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3AC3D" w14:textId="77777777" w:rsidR="00B945E3" w:rsidRDefault="00757076" w:rsidP="00757076">
      <w:pPr>
        <w:jc w:val="center"/>
        <w:rPr>
          <w:rFonts w:ascii="Arial" w:hAnsi="Arial" w:cs="Arial"/>
          <w:b/>
          <w:sz w:val="24"/>
          <w:szCs w:val="20"/>
        </w:rPr>
      </w:pPr>
      <w:r w:rsidRPr="00176B7F">
        <w:rPr>
          <w:rFonts w:ascii="Arial" w:hAnsi="Arial" w:cs="Arial"/>
          <w:b/>
          <w:sz w:val="24"/>
          <w:szCs w:val="20"/>
        </w:rPr>
        <w:t xml:space="preserve">TROGODIŠNJI PLAN RADA </w:t>
      </w:r>
    </w:p>
    <w:p w14:paraId="29537CC6" w14:textId="77777777" w:rsidR="00B945E3" w:rsidRDefault="00B945E3" w:rsidP="00757076">
      <w:pPr>
        <w:jc w:val="center"/>
        <w:rPr>
          <w:rFonts w:ascii="Arial" w:hAnsi="Arial" w:cs="Arial"/>
          <w:b/>
          <w:sz w:val="24"/>
          <w:szCs w:val="20"/>
        </w:rPr>
      </w:pPr>
      <w:r>
        <w:rPr>
          <w:rFonts w:ascii="Arial" w:hAnsi="Arial" w:cs="Arial"/>
          <w:b/>
          <w:sz w:val="24"/>
          <w:szCs w:val="20"/>
        </w:rPr>
        <w:t>FEDERALNO MINISTARSTVO OKOLIŠA I TURIZMA</w:t>
      </w:r>
    </w:p>
    <w:p w14:paraId="02E67EE4" w14:textId="1D4DBBF9" w:rsidR="00757076" w:rsidRPr="00176B7F" w:rsidRDefault="00B945E3" w:rsidP="00757076">
      <w:pPr>
        <w:jc w:val="center"/>
        <w:rPr>
          <w:rFonts w:ascii="Arial" w:hAnsi="Arial" w:cs="Arial"/>
          <w:b/>
          <w:sz w:val="24"/>
          <w:szCs w:val="20"/>
        </w:rPr>
      </w:pPr>
      <w:r>
        <w:rPr>
          <w:rFonts w:ascii="Arial" w:hAnsi="Arial" w:cs="Arial"/>
          <w:b/>
          <w:sz w:val="24"/>
          <w:szCs w:val="20"/>
        </w:rPr>
        <w:t>ZA</w:t>
      </w:r>
      <w:r w:rsidR="00757076" w:rsidRPr="00176B7F">
        <w:rPr>
          <w:rFonts w:ascii="Arial" w:hAnsi="Arial" w:cs="Arial"/>
          <w:b/>
          <w:sz w:val="24"/>
          <w:szCs w:val="20"/>
        </w:rPr>
        <w:t xml:space="preserve"> PERIOD </w:t>
      </w:r>
      <w:r>
        <w:rPr>
          <w:rFonts w:ascii="Arial" w:hAnsi="Arial" w:cs="Arial"/>
          <w:b/>
          <w:sz w:val="24"/>
          <w:szCs w:val="20"/>
        </w:rPr>
        <w:t>202</w:t>
      </w:r>
      <w:r w:rsidR="00391863">
        <w:rPr>
          <w:rFonts w:ascii="Arial" w:hAnsi="Arial" w:cs="Arial"/>
          <w:b/>
          <w:sz w:val="24"/>
          <w:szCs w:val="20"/>
        </w:rPr>
        <w:t>2</w:t>
      </w:r>
      <w:r>
        <w:rPr>
          <w:rFonts w:ascii="Arial" w:hAnsi="Arial" w:cs="Arial"/>
          <w:b/>
          <w:sz w:val="24"/>
          <w:szCs w:val="20"/>
        </w:rPr>
        <w:t>-202</w:t>
      </w:r>
      <w:r w:rsidR="00391863">
        <w:rPr>
          <w:rFonts w:ascii="Arial" w:hAnsi="Arial" w:cs="Arial"/>
          <w:b/>
          <w:sz w:val="24"/>
          <w:szCs w:val="20"/>
        </w:rPr>
        <w:t>4</w:t>
      </w:r>
    </w:p>
    <w:p w14:paraId="5F9EA4D4" w14:textId="77777777" w:rsidR="00757076" w:rsidRPr="00176B7F" w:rsidRDefault="00757076" w:rsidP="00757076">
      <w:pPr>
        <w:pStyle w:val="NoSpacing"/>
        <w:jc w:val="center"/>
        <w:rPr>
          <w:rFonts w:ascii="Arial" w:hAnsi="Arial" w:cs="Arial"/>
          <w:i/>
          <w:sz w:val="24"/>
          <w:szCs w:val="24"/>
          <w:lang w:val="bs-Latn-BA"/>
        </w:rPr>
      </w:pPr>
      <w:r w:rsidRPr="00176B7F">
        <w:rPr>
          <w:rFonts w:ascii="Arial" w:hAnsi="Arial" w:cs="Arial"/>
          <w:i/>
          <w:sz w:val="24"/>
          <w:szCs w:val="24"/>
          <w:lang w:val="bs-Latn-BA"/>
        </w:rPr>
        <w:t>Napomena: Dokument se izrađuje u Word formatu, Ariel 12 tekst, Ariel 8,5 tabela</w:t>
      </w:r>
    </w:p>
    <w:p w14:paraId="6426351A" w14:textId="77777777" w:rsidR="00757076" w:rsidRPr="00176B7F" w:rsidRDefault="00757076" w:rsidP="00757076">
      <w:pPr>
        <w:pStyle w:val="NoSpacing"/>
        <w:jc w:val="both"/>
        <w:rPr>
          <w:rFonts w:ascii="Arial" w:hAnsi="Arial" w:cs="Arial"/>
          <w:b/>
          <w:sz w:val="24"/>
          <w:szCs w:val="24"/>
          <w:lang w:val="bs-Latn-BA"/>
        </w:rPr>
      </w:pPr>
    </w:p>
    <w:p w14:paraId="28D0205B" w14:textId="77777777" w:rsidR="00757076" w:rsidRPr="00176B7F" w:rsidRDefault="00757076" w:rsidP="00757076">
      <w:pPr>
        <w:pStyle w:val="NoSpacing"/>
        <w:jc w:val="both"/>
        <w:rPr>
          <w:rFonts w:ascii="Arial" w:hAnsi="Arial" w:cs="Arial"/>
          <w:b/>
          <w:sz w:val="24"/>
          <w:szCs w:val="24"/>
          <w:lang w:val="bs-Latn-BA"/>
        </w:rPr>
      </w:pPr>
    </w:p>
    <w:p w14:paraId="53760AD7" w14:textId="77777777" w:rsidR="00757076" w:rsidRPr="00176B7F" w:rsidRDefault="00757076" w:rsidP="00757076">
      <w:pPr>
        <w:pStyle w:val="NoSpacing"/>
        <w:jc w:val="both"/>
        <w:rPr>
          <w:rFonts w:ascii="Arial" w:hAnsi="Arial" w:cs="Arial"/>
          <w:b/>
          <w:sz w:val="24"/>
          <w:szCs w:val="24"/>
          <w:lang w:val="bs-Latn-BA"/>
        </w:rPr>
      </w:pPr>
      <w:r w:rsidRPr="00176B7F">
        <w:rPr>
          <w:rFonts w:ascii="Arial" w:hAnsi="Arial" w:cs="Arial"/>
          <w:b/>
          <w:sz w:val="24"/>
          <w:szCs w:val="24"/>
          <w:lang w:val="bs-Latn-BA"/>
        </w:rPr>
        <w:t>Uvod</w:t>
      </w:r>
    </w:p>
    <w:p w14:paraId="728AB464" w14:textId="77777777" w:rsidR="00757076" w:rsidRPr="00176B7F" w:rsidRDefault="00757076" w:rsidP="00757076">
      <w:pPr>
        <w:pStyle w:val="NoSpacing"/>
        <w:jc w:val="both"/>
        <w:rPr>
          <w:rFonts w:ascii="Arial" w:hAnsi="Arial" w:cs="Arial"/>
          <w:b/>
          <w:sz w:val="24"/>
          <w:szCs w:val="24"/>
          <w:lang w:val="bs-Latn-BA"/>
        </w:rPr>
      </w:pPr>
    </w:p>
    <w:p w14:paraId="4E375BCF" w14:textId="77777777" w:rsidR="00757076" w:rsidRPr="00176B7F" w:rsidRDefault="00757076" w:rsidP="00757076">
      <w:pPr>
        <w:pStyle w:val="NoSpacing"/>
        <w:jc w:val="both"/>
        <w:rPr>
          <w:rFonts w:ascii="Arial" w:hAnsi="Arial" w:cs="Arial"/>
          <w:sz w:val="24"/>
          <w:szCs w:val="24"/>
          <w:lang w:val="bs-Latn-BA"/>
        </w:rPr>
      </w:pPr>
      <w:r w:rsidRPr="00176B7F">
        <w:rPr>
          <w:rFonts w:ascii="Arial" w:hAnsi="Arial" w:cs="Arial"/>
          <w:sz w:val="24"/>
          <w:szCs w:val="24"/>
          <w:lang w:val="bs-Latn-BA"/>
        </w:rPr>
        <w:t>1) Uvod (opće napomene o trogodišnjem planu rada) (najviše ½ stranice);</w:t>
      </w:r>
    </w:p>
    <w:p w14:paraId="3CC9FB3A" w14:textId="43695EB5" w:rsidR="00757076" w:rsidRDefault="00757076" w:rsidP="00757076">
      <w:pPr>
        <w:pStyle w:val="NoSpacing"/>
        <w:jc w:val="both"/>
        <w:rPr>
          <w:rFonts w:ascii="Arial" w:hAnsi="Arial" w:cs="Arial"/>
          <w:sz w:val="24"/>
          <w:szCs w:val="24"/>
          <w:lang w:val="bs-Latn-BA"/>
        </w:rPr>
      </w:pPr>
    </w:p>
    <w:p w14:paraId="3299621D" w14:textId="77777777" w:rsidR="004D49A5" w:rsidRPr="00F27C4C" w:rsidRDefault="004D49A5" w:rsidP="004D49A5">
      <w:pPr>
        <w:pStyle w:val="NoSpacing"/>
        <w:jc w:val="both"/>
        <w:rPr>
          <w:rFonts w:ascii="Arial" w:hAnsi="Arial" w:cs="Arial"/>
          <w:iCs/>
          <w:sz w:val="24"/>
          <w:szCs w:val="24"/>
          <w:lang w:val="bs-Latn-BA"/>
        </w:rPr>
      </w:pPr>
      <w:r w:rsidRPr="00F27C4C">
        <w:rPr>
          <w:rFonts w:ascii="Arial" w:hAnsi="Arial" w:cs="Arial"/>
          <w:iCs/>
          <w:sz w:val="24"/>
          <w:szCs w:val="24"/>
          <w:lang w:val="bs-Latn-BA"/>
        </w:rPr>
        <w:t>U skladu sa Uredbom o trogodišnjem i godišnjem planiranju rada, monitoringu i izvještavanju u Federaciji BiH,  trogodišnji  plan  rada Federalnog  ministarstva okoliša i turizma definira programe i aktivnosti koji proizlaze iz nadležnosti Federalnog ministarstva okoliša i turizma i relevantnih strateških dokumenata.</w:t>
      </w:r>
    </w:p>
    <w:p w14:paraId="4155BE4A" w14:textId="64222946" w:rsidR="004D49A5" w:rsidRPr="00F27C4C" w:rsidRDefault="004D49A5" w:rsidP="004D49A5">
      <w:pPr>
        <w:pStyle w:val="NoSpacing"/>
        <w:jc w:val="both"/>
        <w:rPr>
          <w:rFonts w:ascii="Arial" w:hAnsi="Arial" w:cs="Arial"/>
          <w:sz w:val="24"/>
          <w:szCs w:val="24"/>
        </w:rPr>
      </w:pPr>
      <w:r w:rsidRPr="00F27C4C">
        <w:rPr>
          <w:rFonts w:ascii="Arial" w:hAnsi="Arial" w:cs="Arial"/>
          <w:sz w:val="24"/>
          <w:szCs w:val="24"/>
        </w:rPr>
        <w:t>U cilju doprinosa implementaciji strateških dokumenata na nivou BiH i FBiH, kao i dokumenata relevantnih za proces evropskih integracija i međunarodno preuzetih obaveza, u trogodišnjem planu rada utvrđen</w:t>
      </w:r>
      <w:r w:rsidR="00CE1823" w:rsidRPr="00F27C4C">
        <w:rPr>
          <w:rFonts w:ascii="Arial" w:hAnsi="Arial" w:cs="Arial"/>
          <w:sz w:val="24"/>
          <w:szCs w:val="24"/>
        </w:rPr>
        <w:t>i</w:t>
      </w:r>
      <w:r w:rsidRPr="00F27C4C">
        <w:rPr>
          <w:rFonts w:ascii="Arial" w:hAnsi="Arial" w:cs="Arial"/>
          <w:sz w:val="24"/>
          <w:szCs w:val="24"/>
        </w:rPr>
        <w:t xml:space="preserve"> su </w:t>
      </w:r>
      <w:r w:rsidR="00CE1823" w:rsidRPr="00F27C4C">
        <w:rPr>
          <w:rFonts w:ascii="Arial" w:hAnsi="Arial" w:cs="Arial"/>
          <w:sz w:val="24"/>
          <w:szCs w:val="24"/>
        </w:rPr>
        <w:t>programi</w:t>
      </w:r>
      <w:r w:rsidRPr="00F27C4C">
        <w:rPr>
          <w:rFonts w:ascii="Arial" w:hAnsi="Arial" w:cs="Arial"/>
          <w:sz w:val="24"/>
          <w:szCs w:val="24"/>
        </w:rPr>
        <w:t xml:space="preserve"> i aktivnosti uz</w:t>
      </w:r>
      <w:r w:rsidRPr="00F27C4C">
        <w:rPr>
          <w:rFonts w:ascii="Arial" w:hAnsi="Arial" w:cs="Arial"/>
          <w:sz w:val="28"/>
          <w:szCs w:val="28"/>
        </w:rPr>
        <w:t xml:space="preserve"> </w:t>
      </w:r>
      <w:r w:rsidRPr="00F27C4C">
        <w:rPr>
          <w:rFonts w:ascii="Arial" w:hAnsi="Arial" w:cs="Arial"/>
          <w:sz w:val="24"/>
          <w:szCs w:val="24"/>
        </w:rPr>
        <w:t>prikaz očekivanih rezultata</w:t>
      </w:r>
      <w:r w:rsidR="00CE1823" w:rsidRPr="00F27C4C">
        <w:rPr>
          <w:rFonts w:ascii="Arial" w:hAnsi="Arial" w:cs="Arial"/>
          <w:sz w:val="24"/>
          <w:szCs w:val="24"/>
        </w:rPr>
        <w:t>,</w:t>
      </w:r>
      <w:r w:rsidRPr="00F27C4C">
        <w:rPr>
          <w:rFonts w:ascii="Arial" w:hAnsi="Arial" w:cs="Arial"/>
          <w:sz w:val="24"/>
          <w:szCs w:val="24"/>
        </w:rPr>
        <w:t xml:space="preserve"> koji se trebaju </w:t>
      </w:r>
      <w:r w:rsidR="00CE1823" w:rsidRPr="00F27C4C">
        <w:rPr>
          <w:rFonts w:ascii="Arial" w:hAnsi="Arial" w:cs="Arial"/>
          <w:sz w:val="24"/>
          <w:szCs w:val="24"/>
        </w:rPr>
        <w:t>post</w:t>
      </w:r>
      <w:r w:rsidR="00743C3D" w:rsidRPr="00F27C4C">
        <w:rPr>
          <w:rFonts w:ascii="Arial" w:hAnsi="Arial" w:cs="Arial"/>
          <w:sz w:val="24"/>
          <w:szCs w:val="24"/>
        </w:rPr>
        <w:t>i</w:t>
      </w:r>
      <w:r w:rsidR="00CE1823" w:rsidRPr="00F27C4C">
        <w:rPr>
          <w:rFonts w:ascii="Arial" w:hAnsi="Arial" w:cs="Arial"/>
          <w:sz w:val="24"/>
          <w:szCs w:val="24"/>
        </w:rPr>
        <w:t>ći</w:t>
      </w:r>
      <w:r w:rsidRPr="00F27C4C">
        <w:rPr>
          <w:rFonts w:ascii="Arial" w:hAnsi="Arial" w:cs="Arial"/>
          <w:sz w:val="24"/>
          <w:szCs w:val="24"/>
        </w:rPr>
        <w:t xml:space="preserve"> izvršenjem planiranih aktivnosti. </w:t>
      </w:r>
    </w:p>
    <w:p w14:paraId="1171E8DD" w14:textId="497C2870" w:rsidR="004D49A5" w:rsidRPr="00F27C4C" w:rsidRDefault="004D49A5" w:rsidP="004D49A5">
      <w:pPr>
        <w:pStyle w:val="NoSpacing"/>
        <w:jc w:val="both"/>
        <w:rPr>
          <w:rFonts w:ascii="Arial" w:hAnsi="Arial" w:cs="Arial"/>
          <w:sz w:val="24"/>
          <w:szCs w:val="24"/>
        </w:rPr>
      </w:pPr>
      <w:r w:rsidRPr="00F27C4C">
        <w:rPr>
          <w:rFonts w:ascii="Arial" w:hAnsi="Arial" w:cs="Arial"/>
          <w:sz w:val="24"/>
          <w:szCs w:val="24"/>
        </w:rPr>
        <w:t>Temeljni dokumenti koji opredjeljuju strateško usmjerenje u narednom periodu su Sporazum o stabilizaciji i pridruživanju između evropskih zajednica i njihovih država članica</w:t>
      </w:r>
      <w:r w:rsidR="00CE1823" w:rsidRPr="00F27C4C">
        <w:rPr>
          <w:rFonts w:ascii="Arial" w:hAnsi="Arial" w:cs="Arial"/>
          <w:sz w:val="24"/>
          <w:szCs w:val="24"/>
        </w:rPr>
        <w:t>,</w:t>
      </w:r>
      <w:r w:rsidRPr="00F27C4C">
        <w:rPr>
          <w:rFonts w:ascii="Arial" w:hAnsi="Arial" w:cs="Arial"/>
          <w:sz w:val="24"/>
          <w:szCs w:val="24"/>
        </w:rPr>
        <w:t xml:space="preserve"> s jedne strane i Bosne i Hercegovine</w:t>
      </w:r>
      <w:r w:rsidR="00CE1823" w:rsidRPr="00F27C4C">
        <w:rPr>
          <w:rFonts w:ascii="Arial" w:hAnsi="Arial" w:cs="Arial"/>
          <w:sz w:val="24"/>
          <w:szCs w:val="24"/>
        </w:rPr>
        <w:t xml:space="preserve"> </w:t>
      </w:r>
      <w:r w:rsidRPr="00F27C4C">
        <w:rPr>
          <w:rFonts w:ascii="Arial" w:hAnsi="Arial" w:cs="Arial"/>
          <w:sz w:val="24"/>
          <w:szCs w:val="24"/>
        </w:rPr>
        <w:t xml:space="preserve">s druge strane, Strategija aproksimacije propisa u oblasti okoliša BiH (EAS BiH), Strategija razvoja Federacije BiH 2021.-2027., Strategija integriranja BiH u Evropsku uniju i Program FBiH za provedbu EAS BiH, te sektorske strategije na nivou BiH i FBiH. </w:t>
      </w:r>
    </w:p>
    <w:p w14:paraId="59FF20CE" w14:textId="77777777" w:rsidR="004D49A5" w:rsidRPr="00F27C4C" w:rsidRDefault="004D49A5" w:rsidP="004D49A5">
      <w:pPr>
        <w:pStyle w:val="NoSpacing"/>
        <w:jc w:val="both"/>
        <w:rPr>
          <w:rFonts w:ascii="Arial" w:hAnsi="Arial" w:cs="Arial"/>
          <w:sz w:val="24"/>
          <w:szCs w:val="24"/>
        </w:rPr>
      </w:pPr>
      <w:r w:rsidRPr="00F27C4C">
        <w:rPr>
          <w:rFonts w:ascii="Arial" w:hAnsi="Arial" w:cs="Arial"/>
          <w:sz w:val="24"/>
          <w:szCs w:val="24"/>
        </w:rPr>
        <w:t xml:space="preserve">Aktivnosti u ovom trogodišnjem periodu će se prvenstveno usmjeriti na izradu propisa iz nadležnosti Ministarstva i usaglašavanje istih sa pravnom stečevinom EU, implementaciji </w:t>
      </w:r>
      <w:r w:rsidRPr="00F27C4C">
        <w:rPr>
          <w:rFonts w:ascii="Arial" w:hAnsi="Arial" w:cs="Arial"/>
          <w:iCs/>
          <w:sz w:val="24"/>
          <w:szCs w:val="24"/>
          <w:lang w:val="bs-Latn-BA"/>
        </w:rPr>
        <w:t>strateških dokumenata,</w:t>
      </w:r>
      <w:r w:rsidRPr="00F27C4C">
        <w:rPr>
          <w:rFonts w:ascii="Arial" w:hAnsi="Arial" w:cs="Arial"/>
          <w:i/>
          <w:sz w:val="24"/>
          <w:szCs w:val="24"/>
          <w:lang w:val="bs-Latn-BA"/>
        </w:rPr>
        <w:t xml:space="preserve"> </w:t>
      </w:r>
      <w:r w:rsidRPr="00F27C4C">
        <w:rPr>
          <w:rFonts w:ascii="Arial" w:hAnsi="Arial" w:cs="Arial"/>
          <w:sz w:val="24"/>
          <w:szCs w:val="24"/>
        </w:rPr>
        <w:t>te provođenje međunarodnih sporazuma i obavezama zaključenim od strane BiH, u uskoj saradnji sa vladinim i nevladinim partnerima, s ciljem osiguravanja održivog razvoja.</w:t>
      </w:r>
    </w:p>
    <w:p w14:paraId="2759676C" w14:textId="77777777" w:rsidR="00CF00E8" w:rsidRDefault="00CF00E8" w:rsidP="00CF00E8">
      <w:pPr>
        <w:pStyle w:val="NoSpacing"/>
        <w:jc w:val="both"/>
        <w:rPr>
          <w:rFonts w:ascii="Arial" w:hAnsi="Arial" w:cs="Arial"/>
          <w:i/>
          <w:sz w:val="24"/>
          <w:szCs w:val="24"/>
          <w:lang w:val="bs-Latn-BA"/>
        </w:rPr>
      </w:pPr>
    </w:p>
    <w:p w14:paraId="39C67D43" w14:textId="7BCDF5BE" w:rsidR="00CF00E8" w:rsidRPr="00242702" w:rsidRDefault="00CF00E8" w:rsidP="00CF00E8">
      <w:pPr>
        <w:pStyle w:val="NoSpacing"/>
        <w:jc w:val="both"/>
        <w:rPr>
          <w:rFonts w:ascii="Arial" w:hAnsi="Arial" w:cs="Arial"/>
          <w:sz w:val="24"/>
          <w:szCs w:val="24"/>
          <w:lang w:val="bs-Latn-BA"/>
        </w:rPr>
      </w:pPr>
      <w:r w:rsidRPr="00242702">
        <w:rPr>
          <w:rFonts w:ascii="Arial" w:hAnsi="Arial" w:cs="Arial"/>
          <w:sz w:val="24"/>
          <w:szCs w:val="24"/>
          <w:lang w:val="bs-Latn-BA"/>
        </w:rPr>
        <w:t>Nadležnost Sektora za turizam i ugostiteljstvo utemeljena je Zakonom o izmjenama i dopunama Zakona o federalnim ministarstvima i drugim tijelima federalne uprave ("Službene novine Federacije BiH", broj 8/06 od 24.02.2006.)  s ciljem obavljanja upravnih, stručnih i drugih poslova iz nadležnosti Federacije Bosne i Hercegovine koji se odnose na: izradu strategije i politike razvoja turizma i ugostiteljstva; praćenje turističkih tokova na domaćim i stranim tržištima; usmjeravanje dugoročnog razvoja turizma u okviru cjelovitog privrednog sistema i druge poslove utvrđene zakonom.</w:t>
      </w:r>
    </w:p>
    <w:p w14:paraId="0EC0379A" w14:textId="77777777" w:rsidR="00CF00E8" w:rsidRPr="00242702" w:rsidRDefault="00CF00E8" w:rsidP="00CF00E8">
      <w:pPr>
        <w:pStyle w:val="NoSpacing"/>
        <w:jc w:val="both"/>
        <w:rPr>
          <w:rFonts w:ascii="Arial" w:hAnsi="Arial" w:cs="Arial"/>
          <w:sz w:val="24"/>
          <w:szCs w:val="24"/>
          <w:lang w:val="bs-Latn-BA"/>
        </w:rPr>
      </w:pPr>
    </w:p>
    <w:p w14:paraId="5C90556D" w14:textId="77777777" w:rsidR="00CF00E8" w:rsidRPr="00242702" w:rsidRDefault="00CF00E8" w:rsidP="00CF00E8">
      <w:pPr>
        <w:pStyle w:val="NoSpacing"/>
        <w:jc w:val="both"/>
        <w:rPr>
          <w:rFonts w:ascii="Arial" w:hAnsi="Arial" w:cs="Arial"/>
          <w:sz w:val="24"/>
          <w:szCs w:val="24"/>
          <w:lang w:val="bs-Latn-BA"/>
        </w:rPr>
      </w:pPr>
      <w:r w:rsidRPr="00242702">
        <w:rPr>
          <w:rFonts w:ascii="Arial" w:hAnsi="Arial" w:cs="Arial"/>
          <w:sz w:val="24"/>
          <w:szCs w:val="24"/>
          <w:lang w:val="bs-Latn-BA"/>
        </w:rPr>
        <w:t>Vizija Sektora za turizam i ugostiteljstvo Federalnog ministarstva okoliša i turizma je da Federacija BiH postane najposjećenija turistička destinacija u regiji.</w:t>
      </w:r>
    </w:p>
    <w:p w14:paraId="718601B1" w14:textId="77777777" w:rsidR="00CF00E8" w:rsidRPr="00242702" w:rsidRDefault="00CF00E8" w:rsidP="00CF00E8">
      <w:pPr>
        <w:pStyle w:val="NoSpacing"/>
        <w:jc w:val="both"/>
        <w:rPr>
          <w:rFonts w:ascii="Arial" w:hAnsi="Arial" w:cs="Arial"/>
          <w:sz w:val="24"/>
          <w:szCs w:val="24"/>
          <w:lang w:val="bs-Latn-BA"/>
        </w:rPr>
      </w:pPr>
      <w:r w:rsidRPr="00242702">
        <w:rPr>
          <w:rFonts w:ascii="Arial" w:hAnsi="Arial" w:cs="Arial"/>
          <w:sz w:val="24"/>
          <w:szCs w:val="24"/>
          <w:lang w:val="bs-Latn-BA"/>
        </w:rPr>
        <w:t>Misija Sektora za turizam i ugostiteljstvo je jačanje ekonomije u Federaciji BiH kroz privlačenje turista.</w:t>
      </w:r>
    </w:p>
    <w:p w14:paraId="3CFBDB7C" w14:textId="77777777" w:rsidR="00CF00E8" w:rsidRPr="00242702" w:rsidRDefault="00CF00E8" w:rsidP="00CF00E8">
      <w:pPr>
        <w:pStyle w:val="NoSpacing"/>
        <w:jc w:val="both"/>
        <w:rPr>
          <w:rFonts w:ascii="Arial" w:hAnsi="Arial" w:cs="Arial"/>
          <w:sz w:val="24"/>
          <w:szCs w:val="24"/>
          <w:lang w:val="bs-Latn-BA"/>
        </w:rPr>
      </w:pPr>
    </w:p>
    <w:p w14:paraId="25200B60" w14:textId="65B96469" w:rsidR="00CF00E8" w:rsidRPr="00242702" w:rsidRDefault="00CF00E8" w:rsidP="00CF00E8">
      <w:pPr>
        <w:pStyle w:val="NoSpacing"/>
        <w:jc w:val="both"/>
        <w:rPr>
          <w:rFonts w:ascii="Arial" w:hAnsi="Arial" w:cs="Arial"/>
          <w:sz w:val="24"/>
          <w:szCs w:val="24"/>
          <w:lang w:val="bs-Latn-BA"/>
        </w:rPr>
      </w:pPr>
      <w:r w:rsidRPr="00242702">
        <w:rPr>
          <w:rFonts w:ascii="Arial" w:hAnsi="Arial" w:cs="Arial"/>
          <w:sz w:val="24"/>
          <w:szCs w:val="24"/>
          <w:lang w:val="bs-Latn-BA"/>
        </w:rPr>
        <w:t xml:space="preserve">Planirana je izrada i donošenje  Strategije razvoja turizma u Federaciji BiH, izrada politika razvoja turizma i ugostiteljstva putem izrade prijedloga zakona i podzakonskih akata iz oblasti turizma i ugostiteljstva. Također, Sektor će svoju aktivnost usmjeriti ka  praćenju turističkih tokova, razvijanjem  i usmjeravanjem dugoročnog razvoja turizma i ugostiteljstva kao pokretača razvoja privrede u cjelosti, podizanja standarda i kvalitete usluga u turizmu, unapređenje opštih uslova boravka turista u Federaciji BiH, te </w:t>
      </w:r>
      <w:r w:rsidRPr="00242702">
        <w:rPr>
          <w:rFonts w:ascii="Arial" w:hAnsi="Arial" w:cs="Arial"/>
          <w:sz w:val="24"/>
          <w:szCs w:val="24"/>
          <w:lang w:val="bs-Latn-BA"/>
        </w:rPr>
        <w:lastRenderedPageBreak/>
        <w:t>unapređenje razvoja turizma u Federaciji BIH kroz predlaganje i  od strane Vlade</w:t>
      </w:r>
      <w:r w:rsidR="00B21779">
        <w:rPr>
          <w:rFonts w:ascii="Arial" w:hAnsi="Arial" w:cs="Arial"/>
          <w:sz w:val="24"/>
          <w:szCs w:val="24"/>
          <w:lang w:val="bs-Latn-BA"/>
        </w:rPr>
        <w:t xml:space="preserve">                  </w:t>
      </w:r>
      <w:r w:rsidRPr="00242702">
        <w:rPr>
          <w:rFonts w:ascii="Arial" w:hAnsi="Arial" w:cs="Arial"/>
          <w:sz w:val="24"/>
          <w:szCs w:val="24"/>
          <w:lang w:val="bs-Latn-BA"/>
        </w:rPr>
        <w:t xml:space="preserve"> F BIH usvajanje poticaja, putem Odluke Vlade o utrošku sredstava prioritetnim strateškim programima. Obavljat će se poslovi certifikacije  kadrova za turističke vodiče i voditelje poslovnica putničkih agencija na teritoriji Federacije BIH  kako bi se povećao broj educiranih kadrova u oblasti turizma. Sektor će provoditi postupke utvrđivanja minimalnih uslova, vrste i kategorije ugostiteljskih objekata iz nadležnosti Ministarstva, te  pružati stručnu pomoć pravnim i fizičkim osobama kao i nadležnim institucijama iz oblasti turizma i ugostiteljstva. Pored navedenog će se rješavati po žalbama na prvostepena rješenja organa uprave u oblasti ugostiteljstva.</w:t>
      </w:r>
    </w:p>
    <w:p w14:paraId="596127DB" w14:textId="77777777" w:rsidR="00CF00E8" w:rsidRPr="00242702" w:rsidRDefault="00CF00E8" w:rsidP="00CF00E8">
      <w:pPr>
        <w:pStyle w:val="NoSpacing"/>
        <w:jc w:val="both"/>
        <w:rPr>
          <w:rFonts w:ascii="Arial" w:hAnsi="Arial" w:cs="Arial"/>
          <w:sz w:val="24"/>
          <w:szCs w:val="24"/>
          <w:lang w:val="bs-Latn-BA"/>
        </w:rPr>
      </w:pPr>
    </w:p>
    <w:p w14:paraId="7097BD54" w14:textId="77777777" w:rsidR="00885326" w:rsidRPr="00F27C4C" w:rsidRDefault="00885326" w:rsidP="00757076">
      <w:pPr>
        <w:pStyle w:val="NoSpacing"/>
        <w:jc w:val="both"/>
        <w:rPr>
          <w:rFonts w:ascii="Arial" w:hAnsi="Arial" w:cs="Arial"/>
          <w:sz w:val="24"/>
          <w:szCs w:val="24"/>
          <w:lang w:val="bs-Latn-BA"/>
        </w:rPr>
      </w:pPr>
    </w:p>
    <w:p w14:paraId="2BB7B08B" w14:textId="23577E26" w:rsidR="00757076" w:rsidRPr="00F27C4C" w:rsidRDefault="00757076" w:rsidP="00757076">
      <w:pPr>
        <w:pStyle w:val="NoSpacing"/>
        <w:jc w:val="both"/>
        <w:rPr>
          <w:rFonts w:ascii="Arial" w:hAnsi="Arial" w:cs="Arial"/>
          <w:sz w:val="24"/>
          <w:szCs w:val="24"/>
          <w:lang w:val="bs-Latn-BA"/>
        </w:rPr>
      </w:pPr>
      <w:r w:rsidRPr="00F27C4C">
        <w:rPr>
          <w:rFonts w:ascii="Arial" w:hAnsi="Arial" w:cs="Arial"/>
          <w:sz w:val="24"/>
          <w:szCs w:val="24"/>
          <w:lang w:val="bs-Latn-BA"/>
        </w:rPr>
        <w:t>2) Osvrt na projekte i aktivnosti realizovane godišnjim planom rada za prethodnu kalendarsku godinu (</w:t>
      </w:r>
      <w:r w:rsidRPr="00F27C4C">
        <w:rPr>
          <w:rFonts w:ascii="Arial" w:hAnsi="Arial" w:cs="Arial"/>
          <w:i/>
          <w:sz w:val="24"/>
          <w:szCs w:val="24"/>
          <w:lang w:val="bs-Latn-BA"/>
        </w:rPr>
        <w:t>najviše ½ stranice</w:t>
      </w:r>
      <w:r w:rsidRPr="00F27C4C">
        <w:rPr>
          <w:rFonts w:ascii="Arial" w:hAnsi="Arial" w:cs="Arial"/>
          <w:sz w:val="24"/>
          <w:szCs w:val="24"/>
          <w:lang w:val="bs-Latn-BA"/>
        </w:rPr>
        <w:t>);</w:t>
      </w:r>
    </w:p>
    <w:p w14:paraId="2257154A" w14:textId="77777777" w:rsidR="00D505EF" w:rsidRPr="00F27C4C" w:rsidRDefault="00D37B36" w:rsidP="00757076">
      <w:pPr>
        <w:pStyle w:val="NoSpacing"/>
        <w:jc w:val="both"/>
        <w:rPr>
          <w:rFonts w:ascii="Arial" w:hAnsi="Arial" w:cs="Arial"/>
          <w:sz w:val="24"/>
          <w:szCs w:val="24"/>
          <w:lang w:val="bs-Latn-BA"/>
        </w:rPr>
      </w:pPr>
      <w:r w:rsidRPr="00F27C4C">
        <w:rPr>
          <w:rFonts w:ascii="Arial" w:hAnsi="Arial" w:cs="Arial"/>
          <w:sz w:val="24"/>
          <w:szCs w:val="24"/>
          <w:lang w:val="bs-Latn-BA"/>
        </w:rPr>
        <w:t xml:space="preserve">Aktivnosti ministarstva na realizaciji usklađivanje politika, propisa i institucionalnih kapaciteta u oblasti okoliša u Federaciji BiH sa zahtjevima integracija BiH u EU i približavanja standardima EU bile su usmjerene na harmonizaciju propisa sa regulativom Evropske unije za pojedine komponente okoliša i to u oblasti horizontalnog zakonodavstva, upravljanja otpadom, upravljanja vodama i zaštiti zraka. </w:t>
      </w:r>
      <w:r w:rsidR="00D505EF" w:rsidRPr="00F27C4C">
        <w:rPr>
          <w:rFonts w:ascii="Arial" w:hAnsi="Arial" w:cs="Arial"/>
          <w:sz w:val="24"/>
          <w:szCs w:val="24"/>
          <w:lang w:val="bs-Latn-BA"/>
        </w:rPr>
        <w:t xml:space="preserve">U tom smislu, izrađeni su određeni zakonski i podzakonski akti. </w:t>
      </w:r>
    </w:p>
    <w:p w14:paraId="6E8F3146" w14:textId="3515FCE3" w:rsidR="00D37B36" w:rsidRPr="00F27C4C" w:rsidRDefault="00D505EF" w:rsidP="00757076">
      <w:pPr>
        <w:pStyle w:val="NoSpacing"/>
        <w:jc w:val="both"/>
        <w:rPr>
          <w:rFonts w:ascii="Arial" w:hAnsi="Arial" w:cs="Arial"/>
          <w:sz w:val="24"/>
          <w:szCs w:val="24"/>
          <w:lang w:val="bs-Latn-BA"/>
        </w:rPr>
      </w:pPr>
      <w:r w:rsidRPr="00F27C4C">
        <w:rPr>
          <w:rFonts w:ascii="Arial" w:hAnsi="Arial" w:cs="Arial"/>
          <w:sz w:val="24"/>
          <w:szCs w:val="24"/>
          <w:lang w:val="bs-Latn-BA"/>
        </w:rPr>
        <w:t>R</w:t>
      </w:r>
      <w:r w:rsidR="00D37B36" w:rsidRPr="00F27C4C">
        <w:rPr>
          <w:rFonts w:ascii="Arial" w:hAnsi="Arial" w:cs="Arial"/>
          <w:sz w:val="24"/>
          <w:szCs w:val="24"/>
          <w:lang w:val="bs-Latn-BA"/>
        </w:rPr>
        <w:t>ealiziran</w:t>
      </w:r>
      <w:r w:rsidR="00E37850" w:rsidRPr="00F27C4C">
        <w:rPr>
          <w:rFonts w:ascii="Arial" w:hAnsi="Arial" w:cs="Arial"/>
          <w:sz w:val="24"/>
          <w:szCs w:val="24"/>
          <w:lang w:val="bs-Latn-BA"/>
        </w:rPr>
        <w:t>e</w:t>
      </w:r>
      <w:r w:rsidR="00D37B36" w:rsidRPr="00F27C4C">
        <w:rPr>
          <w:rFonts w:ascii="Arial" w:hAnsi="Arial" w:cs="Arial"/>
          <w:sz w:val="24"/>
          <w:szCs w:val="24"/>
          <w:lang w:val="bs-Latn-BA"/>
        </w:rPr>
        <w:t xml:space="preserve"> </w:t>
      </w:r>
      <w:r w:rsidR="00E37850" w:rsidRPr="00F27C4C">
        <w:rPr>
          <w:rFonts w:ascii="Arial" w:hAnsi="Arial" w:cs="Arial"/>
          <w:sz w:val="24"/>
          <w:szCs w:val="24"/>
          <w:lang w:val="bs-Latn-BA"/>
        </w:rPr>
        <w:t>su brojne</w:t>
      </w:r>
      <w:r w:rsidR="00D37B36" w:rsidRPr="00F27C4C">
        <w:rPr>
          <w:rFonts w:ascii="Arial" w:hAnsi="Arial" w:cs="Arial"/>
          <w:sz w:val="24"/>
          <w:szCs w:val="24"/>
          <w:lang w:val="bs-Latn-BA"/>
        </w:rPr>
        <w:t xml:space="preserve"> aktivnosti na izradi Federalne strategije zaštite okoliša 2030+ u skladu sa projektnim zadatkom i predviđenom dinamikom realizacije projektnih aktivnosti.</w:t>
      </w:r>
    </w:p>
    <w:p w14:paraId="1557C320" w14:textId="3B282F06" w:rsidR="00D505EF" w:rsidRPr="00F27C4C" w:rsidRDefault="00D505EF" w:rsidP="00D505EF">
      <w:pPr>
        <w:pStyle w:val="NoSpacing"/>
        <w:jc w:val="both"/>
        <w:rPr>
          <w:rFonts w:ascii="Arial" w:hAnsi="Arial" w:cs="Arial"/>
          <w:sz w:val="24"/>
          <w:szCs w:val="24"/>
          <w:lang w:val="bs-Latn-BA"/>
        </w:rPr>
      </w:pPr>
      <w:r w:rsidRPr="00F27C4C">
        <w:rPr>
          <w:rFonts w:ascii="Arial" w:hAnsi="Arial" w:cs="Arial"/>
          <w:sz w:val="24"/>
          <w:szCs w:val="24"/>
          <w:lang w:val="bs-Latn-BA"/>
        </w:rPr>
        <w:t>Aktivnosti su bile usmjerene na ispunjavanje međunarodnih obaveza gdje je Bosna i Hercegovina punopravna članica, a Federalno ministarstvo okoliša i turizma  Nacionalni Focal Point (NFP) ili ima određena konkretna zaduženja, kao što su: Konvencija o biološkoj raznolikosti; Bečka konvencija o zaštiti ozonskog omotača i Montrealski protokol o supstancama koje oštećuju ozonski omotač; CITES;  Bazelska konvencije o pekograničnom prometu opasnog otpada, aktivnosti za problematiku klimatskih promjen</w:t>
      </w:r>
      <w:r w:rsidR="000F698B" w:rsidRPr="00F27C4C">
        <w:rPr>
          <w:rFonts w:ascii="Arial" w:hAnsi="Arial" w:cs="Arial"/>
          <w:sz w:val="24"/>
          <w:szCs w:val="24"/>
          <w:lang w:val="bs-Latn-BA"/>
        </w:rPr>
        <w:t>a</w:t>
      </w:r>
      <w:r w:rsidRPr="00F27C4C">
        <w:rPr>
          <w:rFonts w:ascii="Arial" w:hAnsi="Arial" w:cs="Arial"/>
          <w:sz w:val="24"/>
          <w:szCs w:val="24"/>
          <w:lang w:val="bs-Latn-BA"/>
        </w:rPr>
        <w:t xml:space="preserve"> u okviru Ovlaštenog tijela DNA i NAMAs BiH u implementaciji odredaba Kyoto protokola i Pariskog sporazuma (NDC aktivnosti) Okvirne konvencije za klimatske promjene; kroz saradnju sa Evropskom agencijom za okoliš (EEA) te ostale aktivnosti po drugim ugovorima koje se koordiniraju od strane Ministarstva vanjske trgovine i ekonomskih odnosa BiH.</w:t>
      </w:r>
    </w:p>
    <w:p w14:paraId="1FBFF8EB" w14:textId="7AB5A327" w:rsidR="00D505EF" w:rsidRDefault="00D505EF" w:rsidP="00D505EF">
      <w:pPr>
        <w:pStyle w:val="NoSpacing"/>
        <w:jc w:val="both"/>
        <w:rPr>
          <w:rFonts w:ascii="Arial" w:hAnsi="Arial" w:cs="Arial"/>
          <w:sz w:val="24"/>
          <w:szCs w:val="24"/>
          <w:lang w:val="bs-Latn-BA"/>
        </w:rPr>
      </w:pPr>
      <w:r w:rsidRPr="00F27C4C">
        <w:rPr>
          <w:rFonts w:ascii="Arial" w:hAnsi="Arial" w:cs="Arial"/>
          <w:sz w:val="24"/>
          <w:szCs w:val="24"/>
          <w:lang w:val="bs-Latn-BA"/>
        </w:rPr>
        <w:t>U saradnji sa Fondom za zaštitu okoliša Federacije BiH, a po zaduženju Vlade Federacije BiH započete su aktivnosti na uspostavi informacionog sistema za prirodu i informacion</w:t>
      </w:r>
      <w:r w:rsidR="00CE1823" w:rsidRPr="00F27C4C">
        <w:rPr>
          <w:rFonts w:ascii="Arial" w:hAnsi="Arial" w:cs="Arial"/>
          <w:sz w:val="24"/>
          <w:szCs w:val="24"/>
          <w:lang w:val="bs-Latn-BA"/>
        </w:rPr>
        <w:t>og</w:t>
      </w:r>
      <w:r w:rsidRPr="00F27C4C">
        <w:rPr>
          <w:rFonts w:ascii="Arial" w:hAnsi="Arial" w:cs="Arial"/>
          <w:sz w:val="24"/>
          <w:szCs w:val="24"/>
          <w:lang w:val="bs-Latn-BA"/>
        </w:rPr>
        <w:t xml:space="preserve"> sistem</w:t>
      </w:r>
      <w:r w:rsidR="00CE1823" w:rsidRPr="00F27C4C">
        <w:rPr>
          <w:rFonts w:ascii="Arial" w:hAnsi="Arial" w:cs="Arial"/>
          <w:sz w:val="24"/>
          <w:szCs w:val="24"/>
          <w:lang w:val="bs-Latn-BA"/>
        </w:rPr>
        <w:t>a</w:t>
      </w:r>
      <w:r w:rsidRPr="00F27C4C">
        <w:rPr>
          <w:rFonts w:ascii="Arial" w:hAnsi="Arial" w:cs="Arial"/>
          <w:sz w:val="24"/>
          <w:szCs w:val="24"/>
          <w:lang w:val="bs-Latn-BA"/>
        </w:rPr>
        <w:t xml:space="preserve"> za upravljanje otpadom. </w:t>
      </w:r>
    </w:p>
    <w:p w14:paraId="2540FFF0" w14:textId="5FA2793A" w:rsidR="00CF00E8" w:rsidRDefault="00CF00E8" w:rsidP="00D505EF">
      <w:pPr>
        <w:pStyle w:val="NoSpacing"/>
        <w:jc w:val="both"/>
        <w:rPr>
          <w:rFonts w:ascii="Arial" w:hAnsi="Arial" w:cs="Arial"/>
          <w:sz w:val="24"/>
          <w:szCs w:val="24"/>
          <w:lang w:val="bs-Latn-BA"/>
        </w:rPr>
      </w:pPr>
    </w:p>
    <w:p w14:paraId="771191D0" w14:textId="766300BB" w:rsidR="00CF00E8" w:rsidRDefault="00CF00E8" w:rsidP="00D505EF">
      <w:pPr>
        <w:pStyle w:val="NoSpacing"/>
        <w:jc w:val="both"/>
        <w:rPr>
          <w:rFonts w:ascii="Arial" w:hAnsi="Arial" w:cs="Arial"/>
          <w:sz w:val="24"/>
          <w:szCs w:val="24"/>
          <w:lang w:val="bs-Latn-BA"/>
        </w:rPr>
      </w:pPr>
    </w:p>
    <w:p w14:paraId="0B2E7A15" w14:textId="77777777" w:rsidR="00903807" w:rsidRPr="00903807"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t>Sektor za turizma i ugostiteljstvo je u okviru Strateškog cilja 3.  Podizanje kvalitete usluga u obavljanju turističke i ugostiteljske  djelatnosti u Federaciji BiH, s obzirom na specifican period koji je obilježen pandemijom COVID -19, radio na sljedečim aktivnostima.</w:t>
      </w:r>
    </w:p>
    <w:p w14:paraId="110E3705" w14:textId="77777777" w:rsidR="00903807" w:rsidRPr="00903807" w:rsidRDefault="00903807" w:rsidP="00903807">
      <w:pPr>
        <w:pStyle w:val="NoSpacing"/>
        <w:jc w:val="both"/>
        <w:rPr>
          <w:rFonts w:ascii="Arial" w:hAnsi="Arial" w:cs="Arial"/>
          <w:sz w:val="24"/>
          <w:szCs w:val="24"/>
          <w:lang w:val="bs-Latn-BA"/>
        </w:rPr>
      </w:pPr>
    </w:p>
    <w:p w14:paraId="696187EA" w14:textId="77777777" w:rsidR="00903807" w:rsidRPr="00903807"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t xml:space="preserve">Prema Vladi Federacije Bosne i Hercegovine  Sektor je uputio  na razmatranje i usvajanje šest Informacija o stanju u oblasti turističko - ugostiteljske djelatnosti u  Federaciji BiH, putem kojih smo Vladu Federacije BiH upoznali o stanju u oblasti turističko - ugostiteljske djelatnosti u  Federaciji BiH do pojave, kao  i za vrijeme pandemije koronavirusa (COVID-19). </w:t>
      </w:r>
    </w:p>
    <w:p w14:paraId="5DA818B0" w14:textId="77777777" w:rsidR="00903807" w:rsidRPr="00903807" w:rsidRDefault="00903807" w:rsidP="00903807">
      <w:pPr>
        <w:pStyle w:val="NoSpacing"/>
        <w:jc w:val="both"/>
        <w:rPr>
          <w:rFonts w:ascii="Arial" w:hAnsi="Arial" w:cs="Arial"/>
          <w:sz w:val="24"/>
          <w:szCs w:val="24"/>
          <w:lang w:val="bs-Latn-BA"/>
        </w:rPr>
      </w:pPr>
    </w:p>
    <w:p w14:paraId="14C7FB5F" w14:textId="77777777" w:rsidR="00903807" w:rsidRPr="00903807"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t xml:space="preserve">Izrada Strategije razvoja turizma u Federaciji BiH - Predstavnici iz Federalnog ministarstva okoliša i turizma i USAID-a na sastanku održanom u oktobru 2020.godine </w:t>
      </w:r>
      <w:r w:rsidRPr="00903807">
        <w:rPr>
          <w:rFonts w:ascii="Arial" w:hAnsi="Arial" w:cs="Arial"/>
          <w:sz w:val="24"/>
          <w:szCs w:val="24"/>
          <w:lang w:val="bs-Latn-BA"/>
        </w:rPr>
        <w:lastRenderedPageBreak/>
        <w:t>započeli su saradnju na izradi Strategije razvoja turizma u Federaciji BiH uz pružanje tehničke i stručne pomoći od strane stručnjaka USAID (Turizam). Dalje aktivnosti nastavit će se u 2021. godini.</w:t>
      </w:r>
    </w:p>
    <w:p w14:paraId="57032069" w14:textId="77777777" w:rsidR="00903807" w:rsidRPr="00903807"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t xml:space="preserve"> </w:t>
      </w:r>
    </w:p>
    <w:p w14:paraId="2DFF3F20" w14:textId="77777777" w:rsidR="00903807" w:rsidRPr="00903807"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t xml:space="preserve">Usljed novonastale situacije uzrokovane koronavirusom (COVID-19), te posljedica koje će neminovno ostaviti po privredu u Federaciji BiH, Federalno ministarstvo okoliša i turizma  je pripremilo Prijedlog Odluke o izmjenama Odluke o usvajanju programa utroška sredstava sa kriterijima raspodjele sredstava "Tekući transferi drugim nivoima vlasti i fondovima - Transfer za razvoj turizma u Federaciji Bosne i Hercegovine" utvrđenih Budžetom Federacije Bosne i Hercegovine za 2020. godinu, a kako bi se novčana sredstva iz programa utroška sredstava transfera usmjerila u poseban Fond koji će Vlada Federacije BiH osnovati u cilju stabilizacije i saniranja ekonomskih posljedica izazvane koronavirusom. </w:t>
      </w:r>
    </w:p>
    <w:p w14:paraId="34258671" w14:textId="5EAD2600" w:rsidR="00903807" w:rsidRPr="00903807"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t>Pored toga, Vlada Federacije BiH je na 240. sjednici održanoj 16.10.2020. godine donijela  Uredbu o interventnim mjerama za podršku ugroženim sektorima privrede Federacije Bosne i Hercegovine u okolnostima pandemije COVID-19 („Službene novine Federacije BiH“ broj: 74/20) kojom su uređuju uslovi za ostvarivanje finansijske pomoći ugroženim sektorima privrede Federacije BiH u okolnostima pandemije COVID-19. Ukupna finansijska sredstva za provedbu ove Uredbe osigurana su u Budžetu Federacije BiH za 2020. godinu u iznosu od 90.000.000 KM i raspoređena na razdjele resornih ministarstava. Federalnom ministarstvu okoliša i turizma osiguran je iznos od 30.000.000 KM za dodjelu finansijske pomoći turističko - ugostiteljskom sektoru koja su raspoređena korisnicima finansijske pomoći na osnovu Odluke o dodjeli sredstava subjektima u turističko – ugostiteljskom sektoru  u iznosu od 30.000.000 KM na ime finansijske pomoći u okolnostima pandemije COVID-19 („Službene novine Federacije BiH“ broj: 92/20).</w:t>
      </w:r>
    </w:p>
    <w:p w14:paraId="3397C43D" w14:textId="77777777" w:rsidR="00903807" w:rsidRPr="00903807" w:rsidRDefault="00903807" w:rsidP="00903807">
      <w:pPr>
        <w:pStyle w:val="NoSpacing"/>
        <w:jc w:val="both"/>
        <w:rPr>
          <w:rFonts w:ascii="Arial" w:hAnsi="Arial" w:cs="Arial"/>
          <w:sz w:val="24"/>
          <w:szCs w:val="24"/>
          <w:lang w:val="bs-Latn-BA"/>
        </w:rPr>
      </w:pPr>
    </w:p>
    <w:p w14:paraId="1BDCEAC5" w14:textId="77777777" w:rsidR="00903807" w:rsidRPr="00903807" w:rsidRDefault="00903807" w:rsidP="00903807">
      <w:pPr>
        <w:pStyle w:val="NoSpacing"/>
        <w:numPr>
          <w:ilvl w:val="0"/>
          <w:numId w:val="22"/>
        </w:numPr>
        <w:jc w:val="both"/>
        <w:rPr>
          <w:rFonts w:ascii="Arial" w:hAnsi="Arial" w:cs="Arial"/>
          <w:sz w:val="24"/>
          <w:szCs w:val="24"/>
          <w:lang w:val="bs-Latn-BA"/>
        </w:rPr>
      </w:pPr>
      <w:r w:rsidRPr="00903807">
        <w:rPr>
          <w:rFonts w:ascii="Arial" w:hAnsi="Arial" w:cs="Arial"/>
          <w:sz w:val="24"/>
          <w:szCs w:val="24"/>
          <w:lang w:val="bs-Latn-BA"/>
        </w:rPr>
        <w:t xml:space="preserve">Donošenje Zakona o turizmu u Federaciji BiH </w:t>
      </w:r>
    </w:p>
    <w:p w14:paraId="05274E3A" w14:textId="77777777" w:rsidR="00903807" w:rsidRPr="00903807" w:rsidRDefault="00903807" w:rsidP="00903807">
      <w:pPr>
        <w:pStyle w:val="NoSpacing"/>
        <w:jc w:val="both"/>
        <w:rPr>
          <w:rFonts w:ascii="Arial" w:hAnsi="Arial" w:cs="Arial"/>
          <w:sz w:val="24"/>
          <w:szCs w:val="24"/>
          <w:lang w:val="bs-Latn-BA"/>
        </w:rPr>
      </w:pPr>
    </w:p>
    <w:p w14:paraId="4FF0C58F" w14:textId="77777777" w:rsidR="00903807" w:rsidRPr="00903807"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t>Zakon o turizmu u Federaciji BiH je u mjesecu septembru 2019. godine povučen iz parlamentarne procedure na doradu, te je formirana Radna grupa koja je započela aktivnosti uz tehničku pomoć predstavnika IFC (Grupacije Svjetske banke) na doradi Zakona koji će poslužiti kao osnova za utvrđivanje prijedloga Zakona uz provođenje procesa harmonizacije prijedloga normativnih akata sa propisanim aktima EU.</w:t>
      </w:r>
    </w:p>
    <w:p w14:paraId="62D7EB85" w14:textId="77777777" w:rsidR="00903807" w:rsidRPr="00903807"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t xml:space="preserve">Radna grupa je u IV kvartalu sa predstavncima IFC  putem online platformi obavljala postupke konsultacija na doradi Zakona. </w:t>
      </w:r>
    </w:p>
    <w:p w14:paraId="10732EBA" w14:textId="77777777" w:rsidR="00903807" w:rsidRPr="00903807" w:rsidRDefault="00903807" w:rsidP="00903807">
      <w:pPr>
        <w:pStyle w:val="NoSpacing"/>
        <w:jc w:val="both"/>
        <w:rPr>
          <w:rFonts w:ascii="Arial" w:hAnsi="Arial" w:cs="Arial"/>
          <w:sz w:val="24"/>
          <w:szCs w:val="24"/>
          <w:lang w:val="bs-Latn-BA"/>
        </w:rPr>
      </w:pPr>
    </w:p>
    <w:p w14:paraId="2DD44E25" w14:textId="77777777" w:rsidR="00903807" w:rsidRPr="00903807" w:rsidRDefault="00903807" w:rsidP="00903807">
      <w:pPr>
        <w:pStyle w:val="NoSpacing"/>
        <w:numPr>
          <w:ilvl w:val="0"/>
          <w:numId w:val="22"/>
        </w:numPr>
        <w:jc w:val="both"/>
        <w:rPr>
          <w:rFonts w:ascii="Arial" w:hAnsi="Arial" w:cs="Arial"/>
          <w:sz w:val="24"/>
          <w:szCs w:val="24"/>
          <w:lang w:val="bs-Latn-BA"/>
        </w:rPr>
      </w:pPr>
      <w:r w:rsidRPr="00903807">
        <w:rPr>
          <w:rFonts w:ascii="Arial" w:hAnsi="Arial" w:cs="Arial"/>
          <w:sz w:val="24"/>
          <w:szCs w:val="24"/>
          <w:lang w:val="bs-Latn-BA"/>
        </w:rPr>
        <w:t>Donošenje Zakona o boravišnoj taksi/pristojbi u Federaciji BIH</w:t>
      </w:r>
    </w:p>
    <w:p w14:paraId="44C69A3D" w14:textId="77777777" w:rsidR="00903807" w:rsidRPr="00903807" w:rsidRDefault="00903807" w:rsidP="00903807">
      <w:pPr>
        <w:pStyle w:val="NoSpacing"/>
        <w:jc w:val="both"/>
        <w:rPr>
          <w:rFonts w:ascii="Arial" w:hAnsi="Arial" w:cs="Arial"/>
          <w:sz w:val="24"/>
          <w:szCs w:val="24"/>
          <w:lang w:val="bs-Latn-BA"/>
        </w:rPr>
      </w:pPr>
    </w:p>
    <w:p w14:paraId="1217E3DD" w14:textId="77777777" w:rsidR="00903807" w:rsidRPr="00903807"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t xml:space="preserve">Zakon o boravišnoj taksi  u Federaciji BiH je u mjesecu septembru  2019. godine povučen iz parlamentarne procedure na doradu, te je formirana Radna grupa koja je započela aktivnosti uz tehničku pomoć predstavnika IFC (Grupacije Svjetske banke)  na doradi Zakona koji će poslužiti kao osnova za utvrđivanje prijedloga  Zakona uz provođenje procesa harmonizacije prijedloga normativnih akata sa propisanim aktima EU. </w:t>
      </w:r>
    </w:p>
    <w:p w14:paraId="398D56A0" w14:textId="77777777" w:rsidR="00903807" w:rsidRPr="00903807"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t>Radna grupa je u IV kvartalu sa predstavncima IFC  putem online platformi obavljala postupke konsultacija na doradi Zakona.</w:t>
      </w:r>
    </w:p>
    <w:p w14:paraId="1DDA2AC1" w14:textId="77777777" w:rsidR="00903807" w:rsidRPr="00903807" w:rsidRDefault="00903807" w:rsidP="00903807">
      <w:pPr>
        <w:pStyle w:val="NoSpacing"/>
        <w:jc w:val="both"/>
        <w:rPr>
          <w:rFonts w:ascii="Arial" w:hAnsi="Arial" w:cs="Arial"/>
          <w:sz w:val="24"/>
          <w:szCs w:val="24"/>
          <w:lang w:val="bs-Latn-BA"/>
        </w:rPr>
      </w:pPr>
    </w:p>
    <w:p w14:paraId="55A6F512" w14:textId="77777777" w:rsidR="00903807" w:rsidRPr="00903807" w:rsidRDefault="00903807" w:rsidP="00903807">
      <w:pPr>
        <w:pStyle w:val="NoSpacing"/>
        <w:numPr>
          <w:ilvl w:val="0"/>
          <w:numId w:val="22"/>
        </w:numPr>
        <w:jc w:val="both"/>
        <w:rPr>
          <w:rFonts w:ascii="Arial" w:hAnsi="Arial" w:cs="Arial"/>
          <w:sz w:val="24"/>
          <w:szCs w:val="24"/>
          <w:lang w:val="bs-Latn-BA"/>
        </w:rPr>
      </w:pPr>
      <w:r w:rsidRPr="00903807">
        <w:rPr>
          <w:rFonts w:ascii="Arial" w:hAnsi="Arial" w:cs="Arial"/>
          <w:sz w:val="24"/>
          <w:szCs w:val="24"/>
          <w:lang w:val="bs-Latn-BA"/>
        </w:rPr>
        <w:t>Donošenje Zakona o ugostiteljstvu Federacije BiH</w:t>
      </w:r>
    </w:p>
    <w:p w14:paraId="01148DE8" w14:textId="77777777" w:rsidR="00903807" w:rsidRPr="00903807" w:rsidRDefault="00903807" w:rsidP="00903807">
      <w:pPr>
        <w:pStyle w:val="NoSpacing"/>
        <w:jc w:val="both"/>
        <w:rPr>
          <w:rFonts w:ascii="Arial" w:hAnsi="Arial" w:cs="Arial"/>
          <w:sz w:val="24"/>
          <w:szCs w:val="24"/>
          <w:lang w:val="bs-Latn-BA"/>
        </w:rPr>
      </w:pPr>
    </w:p>
    <w:p w14:paraId="0C94B302" w14:textId="77777777" w:rsidR="00903807" w:rsidRPr="00903807"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lastRenderedPageBreak/>
        <w:t>Zakon o ugostiteljstvu u Federaciji BiH je Zaključkom Predstavničkog doma Parlamenta Federacije BiH broj: 01-02-196/18 od 30.9.2019. godine prihvaćen u formi nacrta te je zadužena Vlada Federacije BiH kao predlagač, odnosno Federalno ministarstvo okoliša i turizma kao obrađivač Zakona da u roku od 60 dana organizuje i provede javnu raspravu s ciljem izrade prijedloga Zakona. Do kraja 2019.-te godine provedene su javne rasprave u osam kantona u Federaciji BiH, dok dva kantona (Kanton 10 i Zapadno- hercegovački kanton) nisu bili u mogućnosti organizirati provođenje javne rasprave. Pored toga, je tekst Zakona postavljen na službenu internet stranicu Ministarstva uz poziv zainteresiranoj javnosti na dostavljanje komentara, sugestija i primjedbi. Upućeni su i službeni akti koji relevantne subjekte pozivaju na dostavljanje komentara na tekst nacrta Zakona.</w:t>
      </w:r>
    </w:p>
    <w:p w14:paraId="3FA41045" w14:textId="77777777" w:rsidR="00903807" w:rsidRPr="00903807" w:rsidRDefault="00903807" w:rsidP="00903807">
      <w:pPr>
        <w:pStyle w:val="NoSpacing"/>
        <w:jc w:val="both"/>
        <w:rPr>
          <w:rFonts w:ascii="Arial" w:hAnsi="Arial" w:cs="Arial"/>
          <w:sz w:val="24"/>
          <w:szCs w:val="24"/>
          <w:lang w:val="bs-Latn-BA"/>
        </w:rPr>
      </w:pPr>
    </w:p>
    <w:p w14:paraId="1411036B" w14:textId="77777777" w:rsidR="00903807" w:rsidRPr="00903807"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t>Radna grupa u IV kvartalu  uputila je Nacrt Zakona o ugostiteljstvu Federacije BiH na saglasnost skupština kantona kako bi se ispoštovala zajednička nadležnosti između federalne i kantonalne vlasti u oblasti turizma i ugostiteljstva. Aktivnost prikupljanja saglasnosti skupština kantona na Nacrt Zakona nastavljena je do kraja 2020. godine.</w:t>
      </w:r>
    </w:p>
    <w:p w14:paraId="6BBCE1A8" w14:textId="77777777" w:rsidR="00903807" w:rsidRPr="00903807" w:rsidRDefault="00903807" w:rsidP="00903807">
      <w:pPr>
        <w:pStyle w:val="NoSpacing"/>
        <w:jc w:val="both"/>
        <w:rPr>
          <w:rFonts w:ascii="Arial" w:hAnsi="Arial" w:cs="Arial"/>
          <w:sz w:val="24"/>
          <w:szCs w:val="24"/>
          <w:lang w:val="bs-Latn-BA"/>
        </w:rPr>
      </w:pPr>
    </w:p>
    <w:p w14:paraId="4829D64D" w14:textId="77777777" w:rsidR="00903807" w:rsidRPr="00903807" w:rsidRDefault="00903807" w:rsidP="00903807">
      <w:pPr>
        <w:pStyle w:val="NoSpacing"/>
        <w:numPr>
          <w:ilvl w:val="0"/>
          <w:numId w:val="22"/>
        </w:numPr>
        <w:jc w:val="both"/>
        <w:rPr>
          <w:rFonts w:ascii="Arial" w:hAnsi="Arial" w:cs="Arial"/>
          <w:color w:val="FF0000"/>
          <w:sz w:val="24"/>
          <w:szCs w:val="24"/>
          <w:lang w:val="bs-Latn-BA"/>
        </w:rPr>
      </w:pPr>
      <w:r w:rsidRPr="00903807">
        <w:rPr>
          <w:rFonts w:ascii="Arial" w:hAnsi="Arial" w:cs="Arial"/>
          <w:color w:val="000000" w:themeColor="text1"/>
          <w:sz w:val="24"/>
          <w:szCs w:val="24"/>
          <w:lang w:val="bs-Latn-BA"/>
        </w:rPr>
        <w:t xml:space="preserve">Certificiranje kadrova za turističke vodiče i voditelje poslovnice putničke agencije </w:t>
      </w:r>
    </w:p>
    <w:p w14:paraId="080F33F3" w14:textId="77777777" w:rsidR="00903807" w:rsidRPr="00903807" w:rsidRDefault="00903807" w:rsidP="00903807">
      <w:pPr>
        <w:jc w:val="both"/>
        <w:rPr>
          <w:rFonts w:ascii="Arial" w:hAnsi="Arial" w:cs="Arial"/>
          <w:color w:val="000000" w:themeColor="text1"/>
          <w:sz w:val="24"/>
          <w:szCs w:val="24"/>
        </w:rPr>
      </w:pPr>
      <w:r w:rsidRPr="00903807">
        <w:rPr>
          <w:rFonts w:ascii="Arial" w:hAnsi="Arial" w:cs="Arial"/>
          <w:color w:val="000000" w:themeColor="text1"/>
          <w:sz w:val="24"/>
          <w:szCs w:val="24"/>
        </w:rPr>
        <w:t xml:space="preserve"> U 2020. godini doneseni su novi  pravilnici o stručnom ispitu za voditelja poslovnice putničke agencije i turističke vodiče („Službene novine Federacije BiH“ broj: 46/20). </w:t>
      </w:r>
    </w:p>
    <w:p w14:paraId="4A489AF0" w14:textId="77777777" w:rsidR="00903807" w:rsidRPr="00903807" w:rsidRDefault="00903807" w:rsidP="00903807">
      <w:pPr>
        <w:pStyle w:val="NoSpacing"/>
        <w:jc w:val="both"/>
        <w:rPr>
          <w:rFonts w:ascii="Arial" w:hAnsi="Arial" w:cs="Arial"/>
          <w:color w:val="000000" w:themeColor="text1"/>
          <w:sz w:val="24"/>
          <w:szCs w:val="24"/>
          <w:lang w:val="bs-Latn-BA"/>
        </w:rPr>
      </w:pPr>
      <w:r w:rsidRPr="00903807">
        <w:rPr>
          <w:rFonts w:ascii="Arial" w:hAnsi="Arial" w:cs="Arial"/>
          <w:color w:val="000000" w:themeColor="text1"/>
          <w:sz w:val="24"/>
          <w:szCs w:val="24"/>
        </w:rPr>
        <w:t xml:space="preserve">Ministarstvo </w:t>
      </w:r>
      <w:r w:rsidRPr="00903807">
        <w:rPr>
          <w:rFonts w:ascii="Arial" w:hAnsi="Arial" w:cs="Arial"/>
          <w:color w:val="000000" w:themeColor="text1"/>
          <w:sz w:val="24"/>
          <w:szCs w:val="24"/>
          <w:lang w:val="hr-HR"/>
        </w:rPr>
        <w:t>je izdalo 25 certifikata o položenom stručnom ispitu za voditel</w:t>
      </w:r>
      <w:r w:rsidRPr="00903807">
        <w:rPr>
          <w:rFonts w:ascii="Arial" w:hAnsi="Arial" w:cs="Arial"/>
          <w:color w:val="000000" w:themeColor="text1"/>
          <w:sz w:val="24"/>
          <w:szCs w:val="24"/>
        </w:rPr>
        <w:t xml:space="preserve">ja poslovnice putničke agencije i  </w:t>
      </w:r>
      <w:r w:rsidRPr="00903807">
        <w:rPr>
          <w:rFonts w:ascii="Arial" w:hAnsi="Arial" w:cs="Arial"/>
          <w:color w:val="000000" w:themeColor="text1"/>
          <w:sz w:val="24"/>
          <w:szCs w:val="24"/>
          <w:lang w:val="bs-Latn-BA"/>
        </w:rPr>
        <w:t>47 certifikata o položenom stručnom ispitu za turističke vodiče.</w:t>
      </w:r>
    </w:p>
    <w:p w14:paraId="5E6CC2BA" w14:textId="77777777" w:rsidR="00903807" w:rsidRPr="00903807" w:rsidRDefault="00903807" w:rsidP="00903807">
      <w:pPr>
        <w:pStyle w:val="NoSpacing"/>
        <w:jc w:val="both"/>
        <w:rPr>
          <w:rFonts w:ascii="Arial" w:hAnsi="Arial" w:cs="Arial"/>
          <w:sz w:val="24"/>
          <w:szCs w:val="24"/>
          <w:lang w:val="bs-Latn-BA"/>
        </w:rPr>
      </w:pPr>
    </w:p>
    <w:p w14:paraId="265E8B34" w14:textId="77777777" w:rsidR="00903807" w:rsidRPr="00903807" w:rsidRDefault="00903807" w:rsidP="00903807">
      <w:pPr>
        <w:pStyle w:val="NoSpacing"/>
        <w:numPr>
          <w:ilvl w:val="0"/>
          <w:numId w:val="22"/>
        </w:numPr>
        <w:jc w:val="both"/>
        <w:rPr>
          <w:rFonts w:ascii="Arial" w:hAnsi="Arial" w:cs="Arial"/>
          <w:sz w:val="24"/>
          <w:szCs w:val="24"/>
          <w:lang w:val="bs-Latn-BA"/>
        </w:rPr>
      </w:pPr>
      <w:r w:rsidRPr="00903807">
        <w:rPr>
          <w:rFonts w:ascii="Arial" w:hAnsi="Arial" w:cs="Arial"/>
          <w:sz w:val="24"/>
          <w:szCs w:val="24"/>
          <w:lang w:val="bs-Latn-BA"/>
        </w:rPr>
        <w:t>Provođenje postupka kategorizacije ugostiteljskih objekata po podnošenju zahtjeva pravnih i fizičkih lica i iznajmljivača u cilju utvrđivanja minimalnih uslova, vrste i kategorije  ugostiteljskih i smještajnih objekata</w:t>
      </w:r>
    </w:p>
    <w:p w14:paraId="140EFF8B" w14:textId="77777777" w:rsidR="00903807" w:rsidRPr="00903807" w:rsidRDefault="00903807" w:rsidP="00903807">
      <w:pPr>
        <w:pStyle w:val="NoSpacing"/>
        <w:jc w:val="both"/>
        <w:rPr>
          <w:rFonts w:ascii="Arial" w:hAnsi="Arial" w:cs="Arial"/>
          <w:sz w:val="24"/>
          <w:szCs w:val="24"/>
          <w:lang w:val="bs-Latn-BA"/>
        </w:rPr>
      </w:pPr>
    </w:p>
    <w:p w14:paraId="1E6E2D12" w14:textId="77777777" w:rsidR="00903807" w:rsidRPr="00903807"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t>Obavljen ukupno 41 uviđaj i izdato 40 rješenja o kategorizaciji ugostiteljskih objekata, te pet zaključaka o otklanjanju nedostataka ili odbijanju zahtjeva.</w:t>
      </w:r>
    </w:p>
    <w:p w14:paraId="03C3E083" w14:textId="77777777" w:rsidR="00903807" w:rsidRPr="00903807" w:rsidRDefault="00903807" w:rsidP="00903807">
      <w:pPr>
        <w:pStyle w:val="NoSpacing"/>
        <w:jc w:val="both"/>
        <w:rPr>
          <w:rFonts w:ascii="Arial" w:hAnsi="Arial" w:cs="Arial"/>
          <w:sz w:val="24"/>
          <w:szCs w:val="24"/>
          <w:lang w:val="bs-Latn-BA"/>
        </w:rPr>
      </w:pPr>
    </w:p>
    <w:p w14:paraId="0C88B452" w14:textId="77777777" w:rsidR="00903807" w:rsidRPr="00903807" w:rsidRDefault="00903807" w:rsidP="00903807">
      <w:pPr>
        <w:pStyle w:val="NoSpacing"/>
        <w:numPr>
          <w:ilvl w:val="0"/>
          <w:numId w:val="22"/>
        </w:numPr>
        <w:jc w:val="both"/>
        <w:rPr>
          <w:rFonts w:ascii="Arial" w:hAnsi="Arial" w:cs="Arial"/>
          <w:sz w:val="24"/>
          <w:szCs w:val="24"/>
          <w:lang w:val="bs-Latn-BA"/>
        </w:rPr>
      </w:pPr>
      <w:r w:rsidRPr="00903807">
        <w:rPr>
          <w:rFonts w:ascii="Arial" w:hAnsi="Arial" w:cs="Arial"/>
          <w:sz w:val="24"/>
          <w:szCs w:val="24"/>
          <w:lang w:val="bs-Latn-BA"/>
        </w:rPr>
        <w:t>Odlučivanje u drugostepenom upravnom postupku, po žalbama na rješenja prvostepenih organa, iz oblasti ugostiteljstva.</w:t>
      </w:r>
    </w:p>
    <w:p w14:paraId="737A6023" w14:textId="77777777" w:rsidR="00903807" w:rsidRPr="00903807" w:rsidRDefault="00903807" w:rsidP="00903807">
      <w:pPr>
        <w:pStyle w:val="NoSpacing"/>
        <w:jc w:val="both"/>
        <w:rPr>
          <w:rFonts w:ascii="Arial" w:hAnsi="Arial" w:cs="Arial"/>
          <w:sz w:val="24"/>
          <w:szCs w:val="24"/>
          <w:lang w:val="bs-Latn-BA"/>
        </w:rPr>
      </w:pPr>
    </w:p>
    <w:p w14:paraId="38C72151" w14:textId="77777777" w:rsidR="00903807" w:rsidRPr="00CF00E8" w:rsidRDefault="00903807" w:rsidP="00903807">
      <w:pPr>
        <w:pStyle w:val="NoSpacing"/>
        <w:jc w:val="both"/>
        <w:rPr>
          <w:rFonts w:ascii="Arial" w:hAnsi="Arial" w:cs="Arial"/>
          <w:sz w:val="24"/>
          <w:szCs w:val="24"/>
          <w:lang w:val="bs-Latn-BA"/>
        </w:rPr>
      </w:pPr>
      <w:r w:rsidRPr="00903807">
        <w:rPr>
          <w:rFonts w:ascii="Arial" w:hAnsi="Arial" w:cs="Arial"/>
          <w:sz w:val="24"/>
          <w:szCs w:val="24"/>
          <w:lang w:val="bs-Latn-BA"/>
        </w:rPr>
        <w:t>Riješene sve pristigle žalbe – ukupno 34 u drugostepenom upravnom postupku, te dato osam odgovora na tužbu u upravnom sporu.</w:t>
      </w:r>
      <w:r w:rsidRPr="00CF00E8">
        <w:rPr>
          <w:rFonts w:ascii="Arial" w:hAnsi="Arial" w:cs="Arial"/>
          <w:sz w:val="24"/>
          <w:szCs w:val="24"/>
          <w:lang w:val="bs-Latn-BA"/>
        </w:rPr>
        <w:t xml:space="preserve"> </w:t>
      </w:r>
    </w:p>
    <w:p w14:paraId="4A55EAFB" w14:textId="77777777" w:rsidR="00903807" w:rsidRPr="00CF00E8" w:rsidRDefault="00903807" w:rsidP="00903807">
      <w:pPr>
        <w:pStyle w:val="NoSpacing"/>
        <w:jc w:val="both"/>
        <w:rPr>
          <w:rFonts w:ascii="Arial" w:hAnsi="Arial" w:cs="Arial"/>
          <w:sz w:val="24"/>
          <w:szCs w:val="24"/>
          <w:lang w:val="bs-Latn-BA"/>
        </w:rPr>
      </w:pPr>
    </w:p>
    <w:p w14:paraId="5D246EC2" w14:textId="77777777" w:rsidR="00903807" w:rsidRPr="00CF00E8" w:rsidRDefault="00903807" w:rsidP="00903807">
      <w:pPr>
        <w:pStyle w:val="NoSpacing"/>
        <w:numPr>
          <w:ilvl w:val="0"/>
          <w:numId w:val="22"/>
        </w:numPr>
        <w:jc w:val="both"/>
        <w:rPr>
          <w:rFonts w:ascii="Arial" w:hAnsi="Arial" w:cs="Arial"/>
          <w:sz w:val="24"/>
          <w:szCs w:val="24"/>
          <w:lang w:val="bs-Latn-BA"/>
        </w:rPr>
      </w:pPr>
      <w:r w:rsidRPr="00CF00E8">
        <w:rPr>
          <w:rFonts w:ascii="Arial" w:hAnsi="Arial" w:cs="Arial"/>
          <w:sz w:val="24"/>
          <w:szCs w:val="24"/>
          <w:lang w:val="bs-Latn-BA"/>
        </w:rPr>
        <w:t xml:space="preserve">Kadrovsko jačanje </w:t>
      </w:r>
    </w:p>
    <w:p w14:paraId="59B9DE91" w14:textId="77777777" w:rsidR="00903807" w:rsidRPr="00CF00E8" w:rsidRDefault="00903807" w:rsidP="00903807">
      <w:pPr>
        <w:pStyle w:val="NoSpacing"/>
        <w:jc w:val="both"/>
        <w:rPr>
          <w:rFonts w:ascii="Arial" w:hAnsi="Arial" w:cs="Arial"/>
          <w:sz w:val="24"/>
          <w:szCs w:val="24"/>
          <w:lang w:val="bs-Latn-BA"/>
        </w:rPr>
      </w:pPr>
      <w:r w:rsidRPr="00CF00E8">
        <w:rPr>
          <w:rFonts w:ascii="Arial" w:hAnsi="Arial" w:cs="Arial"/>
          <w:sz w:val="24"/>
          <w:szCs w:val="24"/>
          <w:lang w:val="bs-Latn-BA"/>
        </w:rPr>
        <w:t>Sektor za turizam i ugostiteljstvo je uključen u rad sljedecih međunarodnih projekata</w:t>
      </w:r>
    </w:p>
    <w:p w14:paraId="4A9C5590" w14:textId="77777777" w:rsidR="00903807" w:rsidRPr="00CF00E8" w:rsidRDefault="00903807" w:rsidP="00903807">
      <w:pPr>
        <w:pStyle w:val="NoSpacing"/>
        <w:jc w:val="both"/>
        <w:rPr>
          <w:rFonts w:ascii="Arial" w:hAnsi="Arial" w:cs="Arial"/>
          <w:sz w:val="24"/>
          <w:szCs w:val="24"/>
          <w:lang w:val="bs-Latn-BA"/>
        </w:rPr>
      </w:pPr>
      <w:r w:rsidRPr="00CF00E8">
        <w:rPr>
          <w:rFonts w:ascii="Arial" w:hAnsi="Arial" w:cs="Arial"/>
          <w:sz w:val="24"/>
          <w:szCs w:val="24"/>
          <w:lang w:val="bs-Latn-BA"/>
        </w:rPr>
        <w:t>•</w:t>
      </w:r>
      <w:r w:rsidRPr="00CF00E8">
        <w:rPr>
          <w:rFonts w:ascii="Arial" w:hAnsi="Arial" w:cs="Arial"/>
          <w:sz w:val="24"/>
          <w:szCs w:val="24"/>
          <w:lang w:val="bs-Latn-BA"/>
        </w:rPr>
        <w:tab/>
        <w:t>GIZ EU4Business, za oblast turizma,</w:t>
      </w:r>
    </w:p>
    <w:p w14:paraId="6A8B5CF0" w14:textId="77777777" w:rsidR="00903807" w:rsidRPr="00CF00E8" w:rsidRDefault="00903807" w:rsidP="00903807">
      <w:pPr>
        <w:pStyle w:val="NoSpacing"/>
        <w:jc w:val="both"/>
        <w:rPr>
          <w:rFonts w:ascii="Arial" w:hAnsi="Arial" w:cs="Arial"/>
          <w:sz w:val="24"/>
          <w:szCs w:val="24"/>
          <w:lang w:val="bs-Latn-BA"/>
        </w:rPr>
      </w:pPr>
      <w:r w:rsidRPr="00CF00E8">
        <w:rPr>
          <w:rFonts w:ascii="Arial" w:hAnsi="Arial" w:cs="Arial"/>
          <w:sz w:val="24"/>
          <w:szCs w:val="24"/>
          <w:lang w:val="bs-Latn-BA"/>
        </w:rPr>
        <w:t>•</w:t>
      </w:r>
      <w:r w:rsidRPr="00CF00E8">
        <w:rPr>
          <w:rFonts w:ascii="Arial" w:hAnsi="Arial" w:cs="Arial"/>
          <w:sz w:val="24"/>
          <w:szCs w:val="24"/>
          <w:lang w:val="bs-Latn-BA"/>
        </w:rPr>
        <w:tab/>
        <w:t xml:space="preserve">Projektnog odbora Via Dinarica, </w:t>
      </w:r>
    </w:p>
    <w:p w14:paraId="7F79450A" w14:textId="77777777" w:rsidR="00903807" w:rsidRPr="00CF00E8" w:rsidRDefault="00903807" w:rsidP="00903807">
      <w:pPr>
        <w:pStyle w:val="NoSpacing"/>
        <w:jc w:val="both"/>
        <w:rPr>
          <w:rFonts w:ascii="Arial" w:hAnsi="Arial" w:cs="Arial"/>
          <w:sz w:val="24"/>
          <w:szCs w:val="24"/>
          <w:lang w:val="bs-Latn-BA"/>
        </w:rPr>
      </w:pPr>
      <w:r w:rsidRPr="00CF00E8">
        <w:rPr>
          <w:rFonts w:ascii="Arial" w:hAnsi="Arial" w:cs="Arial"/>
          <w:sz w:val="24"/>
          <w:szCs w:val="24"/>
          <w:lang w:val="bs-Latn-BA"/>
        </w:rPr>
        <w:t>•</w:t>
      </w:r>
      <w:r w:rsidRPr="00CF00E8">
        <w:rPr>
          <w:rFonts w:ascii="Arial" w:hAnsi="Arial" w:cs="Arial"/>
          <w:sz w:val="24"/>
          <w:szCs w:val="24"/>
          <w:lang w:val="bs-Latn-BA"/>
        </w:rPr>
        <w:tab/>
        <w:t xml:space="preserve">RCC Triple P projekta, </w:t>
      </w:r>
    </w:p>
    <w:p w14:paraId="6A5A9960" w14:textId="77777777" w:rsidR="00903807" w:rsidRPr="00CF00E8" w:rsidRDefault="00903807" w:rsidP="00903807">
      <w:pPr>
        <w:pStyle w:val="NoSpacing"/>
        <w:jc w:val="both"/>
        <w:rPr>
          <w:rFonts w:ascii="Arial" w:hAnsi="Arial" w:cs="Arial"/>
          <w:sz w:val="24"/>
          <w:szCs w:val="24"/>
          <w:lang w:val="bs-Latn-BA"/>
        </w:rPr>
      </w:pPr>
      <w:r w:rsidRPr="00CF00E8">
        <w:rPr>
          <w:rFonts w:ascii="Arial" w:hAnsi="Arial" w:cs="Arial"/>
          <w:sz w:val="24"/>
          <w:szCs w:val="24"/>
          <w:lang w:val="bs-Latn-BA"/>
        </w:rPr>
        <w:t>•</w:t>
      </w:r>
      <w:r w:rsidRPr="00CF00E8">
        <w:rPr>
          <w:rFonts w:ascii="Arial" w:hAnsi="Arial" w:cs="Arial"/>
          <w:sz w:val="24"/>
          <w:szCs w:val="24"/>
          <w:lang w:val="bs-Latn-BA"/>
        </w:rPr>
        <w:tab/>
        <w:t xml:space="preserve">te EUSAIR-a, EU projekta za jadransko-jonsku inicijativu. </w:t>
      </w:r>
    </w:p>
    <w:p w14:paraId="30BAE4BF" w14:textId="77777777" w:rsidR="00903807" w:rsidRPr="00936B42" w:rsidRDefault="00903807" w:rsidP="00903807">
      <w:pPr>
        <w:pStyle w:val="NoSpacing"/>
        <w:jc w:val="both"/>
        <w:rPr>
          <w:rFonts w:ascii="Arial" w:hAnsi="Arial" w:cs="Arial"/>
          <w:sz w:val="24"/>
          <w:szCs w:val="24"/>
          <w:lang w:val="bs-Latn-BA"/>
        </w:rPr>
      </w:pPr>
      <w:r w:rsidRPr="00CF00E8">
        <w:rPr>
          <w:rFonts w:ascii="Arial" w:hAnsi="Arial" w:cs="Arial"/>
          <w:sz w:val="24"/>
          <w:szCs w:val="24"/>
          <w:lang w:val="bs-Latn-BA"/>
        </w:rPr>
        <w:t>Usljed pandemije koronavirusa (COVID-19) sastanci su od</w:t>
      </w:r>
      <w:r>
        <w:rPr>
          <w:rFonts w:ascii="Arial" w:hAnsi="Arial" w:cs="Arial"/>
          <w:sz w:val="24"/>
          <w:szCs w:val="24"/>
          <w:lang w:val="bs-Latn-BA"/>
        </w:rPr>
        <w:t>ržavani putem online platforme.</w:t>
      </w:r>
    </w:p>
    <w:p w14:paraId="0CE64A4F" w14:textId="77777777" w:rsidR="00903807" w:rsidRPr="00CF00E8" w:rsidRDefault="00903807" w:rsidP="00903807">
      <w:pPr>
        <w:pStyle w:val="NoSpacing"/>
        <w:jc w:val="both"/>
        <w:rPr>
          <w:rFonts w:ascii="Arial" w:hAnsi="Arial" w:cs="Arial"/>
          <w:sz w:val="24"/>
          <w:szCs w:val="24"/>
          <w:lang w:val="bs-Latn-BA"/>
        </w:rPr>
      </w:pPr>
    </w:p>
    <w:p w14:paraId="79BD60C8" w14:textId="77777777" w:rsidR="00903807" w:rsidRPr="00CF00E8" w:rsidRDefault="00903807" w:rsidP="00903807">
      <w:pPr>
        <w:pStyle w:val="NoSpacing"/>
        <w:jc w:val="both"/>
        <w:rPr>
          <w:rFonts w:ascii="Arial" w:hAnsi="Arial" w:cs="Arial"/>
          <w:sz w:val="24"/>
          <w:szCs w:val="24"/>
          <w:lang w:val="bs-Latn-BA"/>
        </w:rPr>
      </w:pPr>
      <w:r>
        <w:rPr>
          <w:rFonts w:ascii="Arial" w:hAnsi="Arial" w:cs="Arial"/>
          <w:sz w:val="24"/>
          <w:szCs w:val="24"/>
          <w:lang w:val="bs-Latn-BA"/>
        </w:rPr>
        <w:t xml:space="preserve">- </w:t>
      </w:r>
      <w:r w:rsidRPr="00CF00E8">
        <w:rPr>
          <w:rFonts w:ascii="Arial" w:hAnsi="Arial" w:cs="Arial"/>
          <w:sz w:val="24"/>
          <w:szCs w:val="24"/>
          <w:lang w:val="bs-Latn-BA"/>
        </w:rPr>
        <w:t>Pružanje  stručne pomoći  pravnim i fizičkim osobama iz nadležnosti Sektora za turizam i ugostiteljstvo i odgovori na upite prema pravnim i fizičkim licima iz nadležnosti Sektora u toku 2020. godine vršeno je kontinuirano.</w:t>
      </w:r>
    </w:p>
    <w:p w14:paraId="7136DFAD" w14:textId="77777777" w:rsidR="00903807" w:rsidRPr="00CF00E8" w:rsidRDefault="00903807" w:rsidP="00903807">
      <w:pPr>
        <w:pStyle w:val="NoSpacing"/>
        <w:jc w:val="both"/>
        <w:rPr>
          <w:rFonts w:ascii="Arial" w:hAnsi="Arial" w:cs="Arial"/>
          <w:sz w:val="24"/>
          <w:szCs w:val="24"/>
          <w:lang w:val="bs-Latn-BA"/>
        </w:rPr>
      </w:pPr>
    </w:p>
    <w:p w14:paraId="612FD5F9" w14:textId="77777777" w:rsidR="00903807" w:rsidRDefault="00903807" w:rsidP="00903807">
      <w:pPr>
        <w:pStyle w:val="NoSpacing"/>
        <w:jc w:val="both"/>
        <w:rPr>
          <w:rFonts w:ascii="Arial" w:hAnsi="Arial" w:cs="Arial"/>
          <w:sz w:val="24"/>
          <w:szCs w:val="24"/>
          <w:lang w:val="bs-Latn-BA"/>
        </w:rPr>
      </w:pPr>
      <w:r>
        <w:rPr>
          <w:rFonts w:ascii="Arial" w:hAnsi="Arial" w:cs="Arial"/>
          <w:sz w:val="24"/>
          <w:szCs w:val="24"/>
          <w:lang w:val="bs-Latn-BA"/>
        </w:rPr>
        <w:lastRenderedPageBreak/>
        <w:t xml:space="preserve">- </w:t>
      </w:r>
      <w:r w:rsidRPr="00CF00E8">
        <w:rPr>
          <w:rFonts w:ascii="Arial" w:hAnsi="Arial" w:cs="Arial"/>
          <w:sz w:val="24"/>
          <w:szCs w:val="24"/>
          <w:lang w:val="bs-Latn-BA"/>
        </w:rPr>
        <w:t>U izvještajnom periodu kontinuirano je vršena službena korespondencija i saradnja sa kantonalnim, državnim i međunarodnim institucijama.</w:t>
      </w:r>
    </w:p>
    <w:p w14:paraId="5E2DAFFA" w14:textId="033B5487" w:rsidR="00CF00E8" w:rsidRDefault="00CF00E8" w:rsidP="00D505EF">
      <w:pPr>
        <w:pStyle w:val="NoSpacing"/>
        <w:jc w:val="both"/>
        <w:rPr>
          <w:rFonts w:ascii="Arial" w:hAnsi="Arial" w:cs="Arial"/>
          <w:sz w:val="24"/>
          <w:szCs w:val="24"/>
          <w:lang w:val="bs-Latn-BA"/>
        </w:rPr>
      </w:pPr>
    </w:p>
    <w:p w14:paraId="2D413987" w14:textId="6571A9EF" w:rsidR="00903807" w:rsidRPr="00F27C4C" w:rsidRDefault="00757076" w:rsidP="00903807">
      <w:pPr>
        <w:pStyle w:val="NoSpacing"/>
        <w:jc w:val="both"/>
        <w:rPr>
          <w:rFonts w:ascii="Arial" w:hAnsi="Arial" w:cs="Arial"/>
          <w:sz w:val="24"/>
          <w:szCs w:val="24"/>
          <w:lang w:val="bs-Latn-BA"/>
        </w:rPr>
      </w:pPr>
      <w:r w:rsidRPr="00F27C4C">
        <w:rPr>
          <w:rFonts w:ascii="Arial" w:hAnsi="Arial" w:cs="Arial"/>
          <w:sz w:val="24"/>
          <w:szCs w:val="24"/>
          <w:lang w:val="bs-Latn-BA"/>
        </w:rPr>
        <w:t xml:space="preserve">3) </w:t>
      </w:r>
      <w:r w:rsidR="00903807" w:rsidRPr="00F27C4C">
        <w:rPr>
          <w:rFonts w:ascii="Arial" w:hAnsi="Arial" w:cs="Arial"/>
          <w:sz w:val="24"/>
          <w:szCs w:val="24"/>
          <w:lang w:val="bs-Latn-BA"/>
        </w:rPr>
        <w:t>Kratak opis ključnih usmjerenja trogodišnjeg plana rada i provedenog procesa konsultacija (</w:t>
      </w:r>
      <w:r w:rsidR="00903807" w:rsidRPr="00F27C4C">
        <w:rPr>
          <w:rFonts w:ascii="Arial" w:hAnsi="Arial" w:cs="Arial"/>
          <w:i/>
          <w:sz w:val="24"/>
          <w:szCs w:val="24"/>
          <w:lang w:val="bs-Latn-BA"/>
        </w:rPr>
        <w:t>najviše ½ stranice</w:t>
      </w:r>
      <w:r w:rsidR="00903807" w:rsidRPr="00F27C4C">
        <w:rPr>
          <w:rFonts w:ascii="Arial" w:hAnsi="Arial" w:cs="Arial"/>
          <w:sz w:val="24"/>
          <w:szCs w:val="24"/>
          <w:lang w:val="bs-Latn-BA"/>
        </w:rPr>
        <w:t>);</w:t>
      </w:r>
    </w:p>
    <w:p w14:paraId="3A48CA7B" w14:textId="77777777" w:rsidR="00903807" w:rsidRPr="00F27C4C" w:rsidRDefault="00903807" w:rsidP="00903807">
      <w:pPr>
        <w:pStyle w:val="NoSpacing"/>
        <w:jc w:val="both"/>
        <w:rPr>
          <w:rFonts w:ascii="Arial" w:hAnsi="Arial" w:cs="Arial"/>
          <w:iCs/>
          <w:sz w:val="24"/>
          <w:szCs w:val="24"/>
          <w:lang w:val="bs-Latn-BA"/>
        </w:rPr>
      </w:pPr>
      <w:r w:rsidRPr="00F27C4C">
        <w:rPr>
          <w:rFonts w:ascii="Arial" w:hAnsi="Arial" w:cs="Arial"/>
          <w:iCs/>
          <w:sz w:val="24"/>
          <w:szCs w:val="24"/>
          <w:lang w:val="bs-Latn-BA"/>
        </w:rPr>
        <w:t>Fokus programskih aktivnosti će biti usmjeren na:</w:t>
      </w:r>
    </w:p>
    <w:p w14:paraId="158CB3BE" w14:textId="77777777" w:rsidR="00903807" w:rsidRPr="00F27C4C" w:rsidRDefault="00903807" w:rsidP="00903807">
      <w:pPr>
        <w:pStyle w:val="NoSpacing"/>
        <w:numPr>
          <w:ilvl w:val="0"/>
          <w:numId w:val="5"/>
        </w:numPr>
        <w:jc w:val="both"/>
        <w:rPr>
          <w:rFonts w:ascii="Arial" w:hAnsi="Arial" w:cs="Arial"/>
          <w:iCs/>
          <w:sz w:val="24"/>
          <w:szCs w:val="24"/>
          <w:lang w:val="bs-Latn-BA"/>
        </w:rPr>
      </w:pPr>
      <w:r w:rsidRPr="00F27C4C">
        <w:rPr>
          <w:rFonts w:ascii="Arial" w:hAnsi="Arial" w:cs="Arial"/>
          <w:iCs/>
          <w:sz w:val="24"/>
          <w:szCs w:val="24"/>
          <w:lang w:val="bs-Latn-BA"/>
        </w:rPr>
        <w:t xml:space="preserve">implementaciju strateških dokumenata približavanja Bosne i Hercegovine Evropskoj uniji za oblast okoliša koje su koordinirano usvojili Vijeće ministara BiH, entitetske vlade i Vlada Brčko Distrikta i učešće u izradi Programa integrisanja Bosne i Hercegovine u Evropsku uniju - Poglavlje 27 „Okoliš i klimatske promjene“ kroz uspostavljeni mehanizam koordinacije. </w:t>
      </w:r>
    </w:p>
    <w:p w14:paraId="51D83872" w14:textId="77777777" w:rsidR="00903807" w:rsidRPr="00F27C4C" w:rsidRDefault="00903807" w:rsidP="00903807">
      <w:pPr>
        <w:pStyle w:val="NoSpacing"/>
        <w:numPr>
          <w:ilvl w:val="0"/>
          <w:numId w:val="5"/>
        </w:numPr>
        <w:jc w:val="both"/>
        <w:rPr>
          <w:rFonts w:ascii="Arial" w:hAnsi="Arial" w:cs="Arial"/>
          <w:iCs/>
          <w:sz w:val="24"/>
          <w:szCs w:val="24"/>
          <w:lang w:val="bs-Latn-BA"/>
        </w:rPr>
      </w:pPr>
      <w:r w:rsidRPr="00F27C4C">
        <w:rPr>
          <w:rFonts w:ascii="Arial" w:hAnsi="Arial" w:cs="Arial"/>
          <w:iCs/>
          <w:sz w:val="24"/>
          <w:szCs w:val="24"/>
          <w:lang w:val="bs-Latn-BA"/>
        </w:rPr>
        <w:t xml:space="preserve">do donošenja nove Federalne strategije zaštite okoliša, na realizaciju strateških ciljeva, prioriteta i mjera utvrđenih strateškim dokumentima na nivou FBiH i BiH kao što su: Strategija i Akcioni plan za zaštitu biološke raznolikosti Bosne i Hercegovine, Strategija prilagođavanja na klimatske promjene i niskoemisionog razvoja Bosne i Hercegovine i Akcioni program za suzbijanje degradacije zemljišta i ublažavanje posljedica od suša u  Bosni i Hercegovini, </w:t>
      </w:r>
    </w:p>
    <w:p w14:paraId="6EFA3EA2" w14:textId="77777777" w:rsidR="00903807" w:rsidRDefault="00903807" w:rsidP="00903807">
      <w:pPr>
        <w:pStyle w:val="NoSpacing"/>
        <w:numPr>
          <w:ilvl w:val="0"/>
          <w:numId w:val="5"/>
        </w:numPr>
        <w:jc w:val="both"/>
        <w:rPr>
          <w:rFonts w:ascii="Arial" w:hAnsi="Arial" w:cs="Arial"/>
          <w:iCs/>
          <w:sz w:val="24"/>
          <w:szCs w:val="24"/>
          <w:lang w:val="bs-Latn-BA"/>
        </w:rPr>
      </w:pPr>
      <w:r w:rsidRPr="00F27C4C">
        <w:rPr>
          <w:rFonts w:ascii="Arial" w:hAnsi="Arial" w:cs="Arial"/>
          <w:iCs/>
          <w:sz w:val="24"/>
          <w:szCs w:val="24"/>
          <w:lang w:val="bs-Latn-BA"/>
        </w:rPr>
        <w:t>nastavak aktivnosti na izradi Federalne strategije zaštite okoliša 2030+.</w:t>
      </w:r>
    </w:p>
    <w:p w14:paraId="1141C929" w14:textId="77777777" w:rsidR="00903807" w:rsidRPr="00F27C4C" w:rsidRDefault="00903807" w:rsidP="00903807">
      <w:pPr>
        <w:pStyle w:val="NoSpacing"/>
        <w:numPr>
          <w:ilvl w:val="0"/>
          <w:numId w:val="5"/>
        </w:numPr>
        <w:jc w:val="both"/>
        <w:rPr>
          <w:rFonts w:ascii="Arial" w:hAnsi="Arial" w:cs="Arial"/>
          <w:iCs/>
          <w:sz w:val="24"/>
          <w:szCs w:val="24"/>
          <w:lang w:val="bs-Latn-BA"/>
        </w:rPr>
      </w:pPr>
      <w:r w:rsidRPr="00F27C4C">
        <w:rPr>
          <w:rFonts w:ascii="Arial" w:hAnsi="Arial" w:cs="Arial"/>
          <w:iCs/>
          <w:sz w:val="24"/>
          <w:szCs w:val="24"/>
          <w:lang w:val="bs-Latn-BA"/>
        </w:rPr>
        <w:t>unapređenje pravnog okvira donošenjem novih propisa i izmjenama i dopunama postojećih propisa s ciljem usaglašavanja istih sa regulativom EU</w:t>
      </w:r>
    </w:p>
    <w:p w14:paraId="23CEEA8F" w14:textId="77777777" w:rsidR="00903807" w:rsidRPr="00F27C4C" w:rsidRDefault="00903807" w:rsidP="00903807">
      <w:pPr>
        <w:pStyle w:val="NoSpacing"/>
        <w:numPr>
          <w:ilvl w:val="0"/>
          <w:numId w:val="5"/>
        </w:numPr>
        <w:jc w:val="both"/>
        <w:rPr>
          <w:rFonts w:ascii="Arial" w:hAnsi="Arial" w:cs="Arial"/>
          <w:iCs/>
          <w:sz w:val="24"/>
          <w:szCs w:val="24"/>
          <w:lang w:val="bs-Latn-BA"/>
        </w:rPr>
      </w:pPr>
      <w:r w:rsidRPr="00F27C4C">
        <w:rPr>
          <w:rFonts w:ascii="Arial" w:hAnsi="Arial" w:cs="Arial"/>
          <w:iCs/>
          <w:sz w:val="24"/>
          <w:szCs w:val="24"/>
          <w:lang w:val="bs-Latn-BA"/>
        </w:rPr>
        <w:t>aktivnosti na provođenju međunarodnih sporazuma i obaveza zaključenim od strane BiH</w:t>
      </w:r>
    </w:p>
    <w:p w14:paraId="5409406C" w14:textId="77777777" w:rsidR="00903807" w:rsidRPr="00936B42" w:rsidRDefault="00903807" w:rsidP="00903807">
      <w:pPr>
        <w:pStyle w:val="NoSpacing"/>
        <w:numPr>
          <w:ilvl w:val="0"/>
          <w:numId w:val="5"/>
        </w:numPr>
        <w:jc w:val="both"/>
        <w:rPr>
          <w:rFonts w:ascii="Arial" w:hAnsi="Arial" w:cs="Arial"/>
          <w:iCs/>
          <w:sz w:val="24"/>
          <w:szCs w:val="24"/>
          <w:lang w:val="bs-Latn-BA"/>
        </w:rPr>
      </w:pPr>
      <w:r w:rsidRPr="00F27C4C">
        <w:rPr>
          <w:rFonts w:ascii="Arial" w:hAnsi="Arial" w:cs="Arial"/>
          <w:iCs/>
          <w:sz w:val="24"/>
          <w:szCs w:val="24"/>
          <w:lang w:val="bs-Latn-BA"/>
        </w:rPr>
        <w:t xml:space="preserve">usaglašavanje propisa i koordinacija upravnih postupaka i aktivnosti na </w:t>
      </w:r>
      <w:r w:rsidRPr="00936B42">
        <w:rPr>
          <w:rFonts w:ascii="Arial" w:hAnsi="Arial" w:cs="Arial"/>
          <w:iCs/>
          <w:sz w:val="24"/>
          <w:szCs w:val="24"/>
          <w:lang w:val="bs-Latn-BA"/>
        </w:rPr>
        <w:t>međuentitetskom nivou, sa Brčko Distriktom i Ministarstvom vanjske trgovine i ekonomskih odnosa BiH  putem Međuentitetskog tijela za okoliš</w:t>
      </w:r>
    </w:p>
    <w:p w14:paraId="01F94C39" w14:textId="77777777" w:rsidR="00903807" w:rsidRPr="00903807" w:rsidRDefault="00903807" w:rsidP="00903807">
      <w:pPr>
        <w:pStyle w:val="NoSpacing"/>
        <w:numPr>
          <w:ilvl w:val="0"/>
          <w:numId w:val="5"/>
        </w:numPr>
        <w:jc w:val="both"/>
        <w:rPr>
          <w:rFonts w:ascii="Arial" w:hAnsi="Arial" w:cs="Arial"/>
          <w:iCs/>
          <w:sz w:val="24"/>
          <w:szCs w:val="24"/>
          <w:lang w:val="bs-Latn-BA"/>
        </w:rPr>
      </w:pPr>
      <w:r w:rsidRPr="00903807">
        <w:rPr>
          <w:rFonts w:ascii="Arial" w:hAnsi="Arial" w:cs="Arial"/>
          <w:iCs/>
          <w:sz w:val="24"/>
          <w:szCs w:val="24"/>
          <w:lang w:val="bs-Latn-BA"/>
        </w:rPr>
        <w:t>implementacija Strategije razvoja turizma Federacija BiH, kroz donošenje akcionih planova za provedbu</w:t>
      </w:r>
    </w:p>
    <w:p w14:paraId="53EDEA24" w14:textId="77777777" w:rsidR="00903807" w:rsidRPr="00903807" w:rsidRDefault="00903807" w:rsidP="00903807">
      <w:pPr>
        <w:pStyle w:val="ListParagraph"/>
        <w:numPr>
          <w:ilvl w:val="0"/>
          <w:numId w:val="5"/>
        </w:numPr>
        <w:suppressAutoHyphens/>
        <w:jc w:val="both"/>
        <w:rPr>
          <w:rFonts w:ascii="Arial" w:eastAsia="Times New Roman" w:hAnsi="Arial" w:cs="Arial"/>
          <w:iCs/>
          <w:strike/>
          <w:sz w:val="24"/>
          <w:szCs w:val="24"/>
          <w:lang w:val="bs-Latn-BA"/>
        </w:rPr>
      </w:pPr>
      <w:r w:rsidRPr="00903807">
        <w:rPr>
          <w:rFonts w:ascii="Arial" w:eastAsia="Times New Roman" w:hAnsi="Arial" w:cs="Arial"/>
          <w:iCs/>
          <w:sz w:val="24"/>
          <w:szCs w:val="24"/>
          <w:lang w:val="bs-Latn-BA"/>
        </w:rPr>
        <w:t>Jačanje Sektora turizma i ugostiteljstva  u pogledu kapacitiranosti kadrova</w:t>
      </w:r>
    </w:p>
    <w:p w14:paraId="693C5333" w14:textId="77777777" w:rsidR="00903807" w:rsidRPr="004637B5" w:rsidRDefault="00903807" w:rsidP="00903807">
      <w:pPr>
        <w:pStyle w:val="ListParagraph"/>
        <w:numPr>
          <w:ilvl w:val="0"/>
          <w:numId w:val="5"/>
        </w:numPr>
        <w:suppressAutoHyphens/>
        <w:jc w:val="both"/>
        <w:rPr>
          <w:rFonts w:ascii="Arial" w:eastAsia="Times New Roman" w:hAnsi="Arial" w:cs="Arial"/>
          <w:iCs/>
          <w:sz w:val="24"/>
          <w:szCs w:val="24"/>
          <w:lang w:val="bs-Latn-BA"/>
        </w:rPr>
      </w:pPr>
      <w:r w:rsidRPr="00936B42">
        <w:rPr>
          <w:rFonts w:ascii="Arial" w:eastAsia="Times New Roman" w:hAnsi="Arial" w:cs="Arial"/>
          <w:iCs/>
          <w:sz w:val="24"/>
          <w:szCs w:val="24"/>
          <w:lang w:val="bs-Latn-BA"/>
        </w:rPr>
        <w:t>Jačanje saradnje sa institucijama  od lokalnog do državnog nivoa, kao i institucijama</w:t>
      </w:r>
      <w:r w:rsidRPr="004637B5">
        <w:rPr>
          <w:rFonts w:ascii="Arial" w:eastAsia="Times New Roman" w:hAnsi="Arial" w:cs="Arial"/>
          <w:iCs/>
          <w:sz w:val="24"/>
          <w:szCs w:val="24"/>
          <w:lang w:val="bs-Latn-BA"/>
        </w:rPr>
        <w:t xml:space="preserve"> u okruženju;</w:t>
      </w:r>
    </w:p>
    <w:p w14:paraId="4A50C07D" w14:textId="77777777" w:rsidR="00903807" w:rsidRPr="004637B5" w:rsidRDefault="00903807" w:rsidP="00903807">
      <w:pPr>
        <w:pStyle w:val="ListParagraph"/>
        <w:numPr>
          <w:ilvl w:val="0"/>
          <w:numId w:val="5"/>
        </w:numPr>
        <w:suppressAutoHyphens/>
        <w:jc w:val="both"/>
        <w:rPr>
          <w:rFonts w:ascii="Arial" w:eastAsia="Times New Roman" w:hAnsi="Arial" w:cs="Arial"/>
          <w:iCs/>
          <w:sz w:val="24"/>
          <w:szCs w:val="24"/>
          <w:lang w:val="bs-Latn-BA"/>
        </w:rPr>
      </w:pPr>
      <w:r w:rsidRPr="004637B5">
        <w:rPr>
          <w:rFonts w:ascii="Arial" w:eastAsia="Times New Roman" w:hAnsi="Arial" w:cs="Arial"/>
          <w:iCs/>
          <w:sz w:val="24"/>
          <w:szCs w:val="24"/>
          <w:lang w:val="bs-Latn-BA"/>
        </w:rPr>
        <w:t>Profiliranje kadrova za adekvatan odgovor budućim izazovima EU integracija;</w:t>
      </w:r>
    </w:p>
    <w:p w14:paraId="16F56A02" w14:textId="77777777" w:rsidR="00903807" w:rsidRPr="004637B5" w:rsidRDefault="00903807" w:rsidP="00903807">
      <w:pPr>
        <w:pStyle w:val="ListParagraph"/>
        <w:numPr>
          <w:ilvl w:val="0"/>
          <w:numId w:val="5"/>
        </w:numPr>
        <w:suppressAutoHyphens/>
        <w:jc w:val="both"/>
        <w:rPr>
          <w:rFonts w:ascii="Arial" w:eastAsia="Times New Roman" w:hAnsi="Arial" w:cs="Arial"/>
          <w:iCs/>
          <w:sz w:val="24"/>
          <w:szCs w:val="24"/>
          <w:lang w:val="bs-Latn-BA"/>
        </w:rPr>
      </w:pPr>
      <w:r w:rsidRPr="004637B5">
        <w:rPr>
          <w:rFonts w:ascii="Arial" w:eastAsia="Times New Roman" w:hAnsi="Arial" w:cs="Arial"/>
          <w:iCs/>
          <w:sz w:val="24"/>
          <w:szCs w:val="24"/>
          <w:lang w:val="bs-Latn-BA"/>
        </w:rPr>
        <w:t xml:space="preserve">Koordinacija sa drugim resorima u  okviru organizacije organa uprave u  Federaciji BiH i entiteta. </w:t>
      </w:r>
    </w:p>
    <w:p w14:paraId="5FF08619" w14:textId="77777777" w:rsidR="00903807" w:rsidRPr="00F27C4C" w:rsidRDefault="00903807" w:rsidP="00903807">
      <w:pPr>
        <w:pStyle w:val="NoSpacing"/>
        <w:jc w:val="both"/>
        <w:rPr>
          <w:rFonts w:ascii="Arial" w:hAnsi="Arial" w:cs="Arial"/>
          <w:sz w:val="24"/>
          <w:szCs w:val="24"/>
          <w:lang w:val="bs-Latn-BA"/>
        </w:rPr>
      </w:pPr>
    </w:p>
    <w:p w14:paraId="0A36ABCD" w14:textId="5E95A0A8" w:rsidR="00757076" w:rsidRPr="00F27C4C" w:rsidRDefault="00757076" w:rsidP="00903807">
      <w:pPr>
        <w:pStyle w:val="NoSpacing"/>
        <w:jc w:val="both"/>
        <w:rPr>
          <w:rFonts w:ascii="Arial" w:hAnsi="Arial" w:cs="Arial"/>
          <w:sz w:val="24"/>
          <w:szCs w:val="24"/>
          <w:lang w:val="bs-Latn-BA"/>
        </w:rPr>
      </w:pPr>
      <w:r w:rsidRPr="00F27C4C">
        <w:rPr>
          <w:rFonts w:ascii="Arial" w:hAnsi="Arial" w:cs="Arial"/>
          <w:sz w:val="24"/>
          <w:szCs w:val="24"/>
          <w:lang w:val="bs-Latn-BA"/>
        </w:rPr>
        <w:t>4) Opis institucionalnih kapaciteta sa analitičkim pregledom ključnih nedostataka i potreba organa uprave u odnosu na planirane programe (mjere) za naredni trogodišnji period (</w:t>
      </w:r>
      <w:r w:rsidRPr="00F27C4C">
        <w:rPr>
          <w:rFonts w:ascii="Arial" w:hAnsi="Arial" w:cs="Arial"/>
          <w:i/>
          <w:sz w:val="24"/>
          <w:szCs w:val="24"/>
          <w:lang w:val="bs-Latn-BA"/>
        </w:rPr>
        <w:t>najviše ½ stranice</w:t>
      </w:r>
      <w:r w:rsidRPr="00F27C4C">
        <w:rPr>
          <w:rFonts w:ascii="Arial" w:hAnsi="Arial" w:cs="Arial"/>
          <w:sz w:val="24"/>
          <w:szCs w:val="24"/>
          <w:lang w:val="bs-Latn-BA"/>
        </w:rPr>
        <w:t>);</w:t>
      </w:r>
    </w:p>
    <w:p w14:paraId="55EDEA86" w14:textId="234AF145" w:rsidR="0053191E" w:rsidRPr="00F27C4C" w:rsidRDefault="0053191E" w:rsidP="00757076">
      <w:pPr>
        <w:pStyle w:val="NoSpacing"/>
        <w:jc w:val="both"/>
        <w:rPr>
          <w:rFonts w:ascii="Arial" w:hAnsi="Arial" w:cs="Arial"/>
          <w:sz w:val="24"/>
          <w:szCs w:val="24"/>
          <w:lang w:val="bs-Latn-BA"/>
        </w:rPr>
      </w:pPr>
    </w:p>
    <w:p w14:paraId="5FC0C2E6" w14:textId="10E85BD7" w:rsidR="0053191E" w:rsidRPr="00F27C4C" w:rsidRDefault="0053191E" w:rsidP="0053191E">
      <w:pPr>
        <w:pStyle w:val="NoSpacing"/>
        <w:jc w:val="both"/>
        <w:rPr>
          <w:rFonts w:ascii="Arial" w:hAnsi="Arial" w:cs="Arial"/>
          <w:sz w:val="24"/>
          <w:szCs w:val="24"/>
          <w:lang w:val="bs-Latn-BA"/>
        </w:rPr>
      </w:pPr>
      <w:bookmarkStart w:id="0" w:name="_Hlk82758885"/>
      <w:r w:rsidRPr="00F27C4C">
        <w:rPr>
          <w:rFonts w:ascii="Arial" w:hAnsi="Arial" w:cs="Arial"/>
          <w:sz w:val="24"/>
          <w:szCs w:val="24"/>
          <w:lang w:val="bs-Latn-BA"/>
        </w:rPr>
        <w:t>U Federalnom  ministarstvu okoliša i turizma ukupno je zaposleno 40 osoba od 93 predviđen</w:t>
      </w:r>
      <w:r w:rsidR="000E0313" w:rsidRPr="00F27C4C">
        <w:rPr>
          <w:rFonts w:ascii="Arial" w:hAnsi="Arial" w:cs="Arial"/>
          <w:sz w:val="24"/>
          <w:szCs w:val="24"/>
          <w:lang w:val="bs-Latn-BA"/>
        </w:rPr>
        <w:t>a</w:t>
      </w:r>
      <w:r w:rsidRPr="00F27C4C">
        <w:rPr>
          <w:rFonts w:ascii="Arial" w:hAnsi="Arial" w:cs="Arial"/>
          <w:sz w:val="24"/>
          <w:szCs w:val="24"/>
          <w:lang w:val="bs-Latn-BA"/>
        </w:rPr>
        <w:t xml:space="preserve"> radn</w:t>
      </w:r>
      <w:r w:rsidR="000E0313" w:rsidRPr="00F27C4C">
        <w:rPr>
          <w:rFonts w:ascii="Arial" w:hAnsi="Arial" w:cs="Arial"/>
          <w:sz w:val="24"/>
          <w:szCs w:val="24"/>
          <w:lang w:val="bs-Latn-BA"/>
        </w:rPr>
        <w:t>a</w:t>
      </w:r>
      <w:r w:rsidRPr="00F27C4C">
        <w:rPr>
          <w:rFonts w:ascii="Arial" w:hAnsi="Arial" w:cs="Arial"/>
          <w:sz w:val="24"/>
          <w:szCs w:val="24"/>
          <w:lang w:val="bs-Latn-BA"/>
        </w:rPr>
        <w:t xml:space="preserve"> mjesta važećom sistematizacijom. </w:t>
      </w:r>
    </w:p>
    <w:p w14:paraId="56F708D8" w14:textId="5F38D23C" w:rsidR="0053191E" w:rsidRPr="00F27C4C" w:rsidRDefault="0053191E" w:rsidP="0053191E">
      <w:pPr>
        <w:pStyle w:val="NoSpacing"/>
        <w:jc w:val="both"/>
        <w:rPr>
          <w:rFonts w:ascii="Arial" w:hAnsi="Arial" w:cs="Arial"/>
          <w:sz w:val="24"/>
          <w:szCs w:val="24"/>
          <w:lang w:val="bs-Latn-BA"/>
        </w:rPr>
      </w:pPr>
      <w:r w:rsidRPr="00F27C4C">
        <w:rPr>
          <w:rFonts w:ascii="Arial" w:hAnsi="Arial" w:cs="Arial"/>
          <w:sz w:val="24"/>
          <w:szCs w:val="24"/>
          <w:lang w:val="bs-Latn-BA"/>
        </w:rPr>
        <w:t xml:space="preserve">U tri sektora odgovorna za donošenje, primjenu i provođenje propisa i politika u oblasti okoliša (Sektor okoliša, Sektor okolišnih dozvola i Sektor za upravljanje otpadom, realizaciju planova i pripremu strateških projekata) sistematizacijom radnih mjesta, popunjeno je samo </w:t>
      </w:r>
      <w:r w:rsidR="00CD2501" w:rsidRPr="00F27C4C">
        <w:rPr>
          <w:rFonts w:ascii="Arial" w:hAnsi="Arial" w:cs="Arial"/>
          <w:sz w:val="24"/>
          <w:szCs w:val="24"/>
          <w:lang w:val="bs-Latn-BA"/>
        </w:rPr>
        <w:t>20</w:t>
      </w:r>
      <w:r w:rsidRPr="00F27C4C">
        <w:rPr>
          <w:rFonts w:ascii="Arial" w:hAnsi="Arial" w:cs="Arial"/>
          <w:sz w:val="24"/>
          <w:szCs w:val="24"/>
          <w:lang w:val="bs-Latn-BA"/>
        </w:rPr>
        <w:t xml:space="preserve"> radnih mjesta tj. </w:t>
      </w:r>
      <w:r w:rsidR="00CD2501" w:rsidRPr="00F27C4C">
        <w:rPr>
          <w:rFonts w:ascii="Arial" w:hAnsi="Arial" w:cs="Arial"/>
          <w:sz w:val="24"/>
          <w:szCs w:val="24"/>
          <w:lang w:val="bs-Latn-BA"/>
        </w:rPr>
        <w:t>21</w:t>
      </w:r>
      <w:r w:rsidRPr="00F27C4C">
        <w:rPr>
          <w:rFonts w:ascii="Arial" w:hAnsi="Arial" w:cs="Arial"/>
          <w:sz w:val="24"/>
          <w:szCs w:val="24"/>
          <w:lang w:val="bs-Latn-BA"/>
        </w:rPr>
        <w:t>%.</w:t>
      </w:r>
    </w:p>
    <w:p w14:paraId="0D16AEB3" w14:textId="143F6A52" w:rsidR="0053191E" w:rsidRPr="00F27C4C" w:rsidRDefault="0053191E" w:rsidP="00757076">
      <w:pPr>
        <w:pStyle w:val="NoSpacing"/>
        <w:jc w:val="both"/>
        <w:rPr>
          <w:rFonts w:ascii="Arial" w:hAnsi="Arial" w:cs="Arial"/>
          <w:sz w:val="24"/>
          <w:szCs w:val="24"/>
          <w:lang w:val="bs-Latn-BA"/>
        </w:rPr>
      </w:pPr>
      <w:r w:rsidRPr="00F27C4C">
        <w:rPr>
          <w:rFonts w:ascii="Arial" w:hAnsi="Arial" w:cs="Arial"/>
          <w:sz w:val="24"/>
          <w:szCs w:val="24"/>
          <w:lang w:val="bs-Latn-BA"/>
        </w:rPr>
        <w:t>Broj potrebnih zaposlenih u sektoru okoliša za ove programske i druge aktivnosti sektora okoliša, posebno vezano za realizaciju aktivnosti iz Strategije približavanja BiH Evropskoj uniji (Poglavlje 27.okoliš i klimatske promjene) je 15.</w:t>
      </w:r>
    </w:p>
    <w:bookmarkEnd w:id="0"/>
    <w:p w14:paraId="6E698267" w14:textId="783B3744" w:rsidR="00757076" w:rsidRPr="00F27C4C" w:rsidRDefault="00757076" w:rsidP="00757076">
      <w:pPr>
        <w:pStyle w:val="NoSpacing"/>
        <w:jc w:val="both"/>
        <w:rPr>
          <w:rFonts w:ascii="Arial" w:hAnsi="Arial" w:cs="Arial"/>
          <w:sz w:val="24"/>
          <w:szCs w:val="24"/>
          <w:lang w:val="bs-Latn-BA"/>
        </w:rPr>
      </w:pPr>
    </w:p>
    <w:p w14:paraId="52B530AB" w14:textId="77777777" w:rsidR="00B21779" w:rsidRPr="00B21779" w:rsidRDefault="00B21779" w:rsidP="00B21779">
      <w:pPr>
        <w:spacing w:after="0" w:line="240" w:lineRule="auto"/>
        <w:jc w:val="both"/>
        <w:rPr>
          <w:rFonts w:ascii="Arial" w:eastAsia="Times New Roman" w:hAnsi="Arial" w:cs="Arial"/>
          <w:sz w:val="24"/>
          <w:szCs w:val="24"/>
        </w:rPr>
      </w:pPr>
      <w:r w:rsidRPr="00B21779">
        <w:rPr>
          <w:rFonts w:ascii="Arial" w:eastAsia="Times New Roman" w:hAnsi="Arial" w:cs="Arial"/>
          <w:sz w:val="24"/>
          <w:szCs w:val="24"/>
        </w:rPr>
        <w:lastRenderedPageBreak/>
        <w:t>U Sektoru za trurizam i ugostiteljstvo prema Pravilniku o sistematizaciji radnih mjesta planirano je ukupno 17 radnih mjesta, od čega je popunjeno samo 6. Hitno je potrebno upošljavanje dodatnog kadra.</w:t>
      </w:r>
    </w:p>
    <w:p w14:paraId="0C18EE16" w14:textId="77777777" w:rsidR="00B21779" w:rsidRPr="00B21779" w:rsidRDefault="00B21779" w:rsidP="00B21779">
      <w:pPr>
        <w:spacing w:after="0" w:line="240" w:lineRule="auto"/>
        <w:jc w:val="both"/>
        <w:rPr>
          <w:rFonts w:ascii="Arial" w:eastAsia="Times New Roman" w:hAnsi="Arial" w:cs="Arial"/>
          <w:sz w:val="24"/>
          <w:szCs w:val="24"/>
        </w:rPr>
      </w:pPr>
    </w:p>
    <w:p w14:paraId="33726CED" w14:textId="77777777" w:rsidR="00B21779" w:rsidRPr="004637B5" w:rsidRDefault="00B21779" w:rsidP="00B21779">
      <w:pPr>
        <w:spacing w:after="0" w:line="240" w:lineRule="auto"/>
        <w:jc w:val="both"/>
        <w:rPr>
          <w:rFonts w:ascii="Arial" w:eastAsia="Times New Roman" w:hAnsi="Arial" w:cs="Arial"/>
          <w:sz w:val="24"/>
          <w:szCs w:val="24"/>
        </w:rPr>
      </w:pPr>
      <w:r w:rsidRPr="00B21779">
        <w:rPr>
          <w:rFonts w:ascii="Arial" w:eastAsia="Times New Roman" w:hAnsi="Arial" w:cs="Arial"/>
          <w:sz w:val="24"/>
          <w:szCs w:val="24"/>
        </w:rPr>
        <w:t xml:space="preserve">Mogli bi reći da su regionalno prepoznatljivi prirodni resursi, kulturno – historijska baština BiH, te izražen interes privatnog sektora i stanovništva za rad u turizmu, </w:t>
      </w:r>
      <w:r w:rsidRPr="00B21779">
        <w:rPr>
          <w:rFonts w:ascii="Arial" w:eastAsia="Times New Roman" w:hAnsi="Arial" w:cs="Arial"/>
          <w:b/>
          <w:sz w:val="24"/>
          <w:szCs w:val="24"/>
        </w:rPr>
        <w:t>Snaga-S</w:t>
      </w:r>
      <w:r w:rsidRPr="00B21779">
        <w:rPr>
          <w:rFonts w:ascii="Arial" w:eastAsia="Times New Roman" w:hAnsi="Arial" w:cs="Arial"/>
          <w:sz w:val="24"/>
          <w:szCs w:val="24"/>
        </w:rPr>
        <w:t xml:space="preserve"> ovog sektora. </w:t>
      </w:r>
      <w:r w:rsidRPr="00B21779">
        <w:rPr>
          <w:rFonts w:ascii="Arial" w:eastAsia="Times New Roman" w:hAnsi="Arial" w:cs="Arial"/>
          <w:b/>
          <w:sz w:val="24"/>
          <w:szCs w:val="24"/>
        </w:rPr>
        <w:t>Slabost –W</w:t>
      </w:r>
      <w:r w:rsidRPr="00B21779">
        <w:rPr>
          <w:rFonts w:ascii="Arial" w:eastAsia="Times New Roman" w:hAnsi="Arial" w:cs="Arial"/>
          <w:sz w:val="24"/>
          <w:szCs w:val="24"/>
        </w:rPr>
        <w:t xml:space="preserve"> Sektora su: neefikasani institucionalni mehanizimi</w:t>
      </w:r>
      <w:r w:rsidRPr="00B21779">
        <w:rPr>
          <w:rFonts w:ascii="Arial" w:eastAsia="Times New Roman" w:hAnsi="Arial" w:cs="Arial"/>
          <w:sz w:val="24"/>
          <w:szCs w:val="24"/>
          <w:lang w:val="en-US"/>
        </w:rPr>
        <w:t>, nedostatak strateških i akcionih planova, kompleksan politički sistem, odnosno Ustavom zajednička/podjeljena nadležnost (između kantona i Federacije BiH),</w:t>
      </w:r>
      <w:r w:rsidRPr="00B21779">
        <w:rPr>
          <w:rFonts w:ascii="Arial" w:eastAsia="Times New Roman" w:hAnsi="Arial" w:cs="Arial"/>
          <w:sz w:val="24"/>
          <w:szCs w:val="24"/>
        </w:rPr>
        <w:t xml:space="preserve"> ljudski resursi (nedovoljan broj uposlenika, te osoblje nije educirano uskladu sa Programom ekonomskih reformi), tehnološka </w:t>
      </w:r>
      <w:r w:rsidRPr="00B21779">
        <w:rPr>
          <w:rFonts w:ascii="Arial" w:eastAsia="Times New Roman" w:hAnsi="Arial" w:cs="Arial"/>
          <w:sz w:val="24"/>
          <w:szCs w:val="24"/>
          <w:lang w:val="en-US"/>
        </w:rPr>
        <w:t xml:space="preserve">zastarjelost opreme  sredstava za rad uposlenika u sektoru. </w:t>
      </w:r>
      <w:r w:rsidRPr="00B21779">
        <w:rPr>
          <w:rFonts w:ascii="Arial" w:eastAsia="Times New Roman" w:hAnsi="Arial" w:cs="Arial"/>
          <w:b/>
          <w:sz w:val="24"/>
          <w:szCs w:val="24"/>
        </w:rPr>
        <w:t>Šansa-O</w:t>
      </w:r>
      <w:r w:rsidRPr="00B21779">
        <w:rPr>
          <w:rFonts w:ascii="Arial" w:eastAsia="Times New Roman" w:hAnsi="Arial" w:cs="Arial"/>
          <w:sz w:val="24"/>
          <w:szCs w:val="24"/>
        </w:rPr>
        <w:t xml:space="preserve"> je jačanje ekonomije Federacije BiH kroz privlačenje što većeg broja turista, potom regionalni interes za razvoj turizma,</w:t>
      </w:r>
      <w:r w:rsidRPr="00B21779">
        <w:rPr>
          <w:rFonts w:ascii="Arial" w:eastAsia="Times New Roman" w:hAnsi="Arial" w:cs="Arial"/>
          <w:color w:val="000000"/>
          <w:sz w:val="24"/>
          <w:szCs w:val="24"/>
          <w:lang w:val="it-IT"/>
        </w:rPr>
        <w:t xml:space="preserve"> ostvarivanje horizontalne i vertikalne koordinacije sa relevantnim institucijama u BIH i EU te pristup sredstvima IPA III. </w:t>
      </w:r>
      <w:r w:rsidRPr="00B21779">
        <w:rPr>
          <w:rFonts w:ascii="Arial" w:eastAsia="Times New Roman" w:hAnsi="Arial" w:cs="Arial"/>
          <w:b/>
          <w:color w:val="000000"/>
          <w:sz w:val="24"/>
          <w:szCs w:val="24"/>
          <w:lang w:val="pl-PL"/>
        </w:rPr>
        <w:t>Prijetnje -T</w:t>
      </w:r>
      <w:r w:rsidRPr="00B21779">
        <w:rPr>
          <w:rFonts w:ascii="Arial" w:eastAsia="Times New Roman" w:hAnsi="Arial" w:cs="Arial"/>
          <w:color w:val="000000"/>
          <w:sz w:val="24"/>
          <w:szCs w:val="24"/>
          <w:lang w:val="pl-PL"/>
        </w:rPr>
        <w:t xml:space="preserve"> su u lošim ekonomskim prilikama i neharmoniziranosti zakonskih propisa  (na horizontalnom i vertikalnom nivou) između entiteta i kantona u oblasti turizma i ugostiteljstva, </w:t>
      </w:r>
      <w:r w:rsidRPr="00B21779">
        <w:rPr>
          <w:rFonts w:ascii="Arial" w:eastAsia="Times New Roman" w:hAnsi="Arial" w:cs="Arial"/>
          <w:sz w:val="24"/>
          <w:szCs w:val="24"/>
        </w:rPr>
        <w:t>te pojava sive ekonomije.</w:t>
      </w:r>
    </w:p>
    <w:p w14:paraId="12C41222" w14:textId="77777777" w:rsidR="0053191E" w:rsidRPr="00F27C4C" w:rsidRDefault="0053191E" w:rsidP="00757076">
      <w:pPr>
        <w:pStyle w:val="NoSpacing"/>
        <w:jc w:val="both"/>
        <w:rPr>
          <w:rFonts w:ascii="Arial" w:hAnsi="Arial" w:cs="Arial"/>
          <w:sz w:val="24"/>
          <w:szCs w:val="24"/>
          <w:lang w:val="bs-Latn-BA"/>
        </w:rPr>
      </w:pPr>
    </w:p>
    <w:p w14:paraId="60BCACB1" w14:textId="77777777" w:rsidR="00757076" w:rsidRPr="00F27C4C" w:rsidRDefault="00757076" w:rsidP="00757076">
      <w:pPr>
        <w:pStyle w:val="NoSpacing"/>
        <w:jc w:val="both"/>
        <w:rPr>
          <w:rFonts w:ascii="Arial" w:hAnsi="Arial" w:cs="Arial"/>
          <w:sz w:val="24"/>
          <w:szCs w:val="24"/>
          <w:lang w:val="bs-Latn-BA"/>
        </w:rPr>
      </w:pPr>
      <w:r w:rsidRPr="00F27C4C">
        <w:rPr>
          <w:rFonts w:ascii="Arial" w:hAnsi="Arial" w:cs="Arial"/>
          <w:sz w:val="24"/>
          <w:szCs w:val="24"/>
          <w:lang w:val="bs-Latn-BA"/>
        </w:rPr>
        <w:t>5) Mogući problemi i rizici za realizaciju trogodišnjeg plana rada (</w:t>
      </w:r>
      <w:r w:rsidRPr="00F27C4C">
        <w:rPr>
          <w:rFonts w:ascii="Arial" w:hAnsi="Arial" w:cs="Arial"/>
          <w:i/>
          <w:sz w:val="24"/>
          <w:szCs w:val="24"/>
          <w:lang w:val="bs-Latn-BA"/>
        </w:rPr>
        <w:t>najviše ½ stranice</w:t>
      </w:r>
      <w:r w:rsidRPr="00F27C4C">
        <w:rPr>
          <w:rFonts w:ascii="Arial" w:hAnsi="Arial" w:cs="Arial"/>
          <w:sz w:val="24"/>
          <w:szCs w:val="24"/>
          <w:lang w:val="bs-Latn-BA"/>
        </w:rPr>
        <w:t>).</w:t>
      </w:r>
    </w:p>
    <w:p w14:paraId="4139E522" w14:textId="77777777" w:rsidR="00757076" w:rsidRPr="00F27C4C" w:rsidRDefault="00757076" w:rsidP="00757076">
      <w:pPr>
        <w:pStyle w:val="NoSpacing"/>
        <w:jc w:val="both"/>
        <w:rPr>
          <w:rFonts w:ascii="Arial" w:hAnsi="Arial" w:cs="Arial"/>
          <w:sz w:val="24"/>
          <w:szCs w:val="24"/>
          <w:lang w:val="bs-Latn-BA"/>
        </w:rPr>
      </w:pPr>
    </w:p>
    <w:p w14:paraId="327F4E82" w14:textId="5478F125" w:rsidR="00936DAB" w:rsidRPr="00F27C4C" w:rsidRDefault="004D49A5" w:rsidP="0052363F">
      <w:pPr>
        <w:pStyle w:val="NoSpacing"/>
        <w:jc w:val="both"/>
      </w:pPr>
      <w:bookmarkStart w:id="1" w:name="_Hlk82758932"/>
      <w:r w:rsidRPr="00F27C4C">
        <w:rPr>
          <w:rFonts w:ascii="Arial" w:hAnsi="Arial" w:cs="Arial"/>
          <w:sz w:val="24"/>
          <w:szCs w:val="24"/>
        </w:rPr>
        <w:t>Kao najveći mogući rizik u realizaciji programskih aktivnosti je nedostatak finansijskih sredstava potrebnih za realizaciju istih, te nepravovremeno usvajanje zakonskih akata i strateških dokumenata.</w:t>
      </w:r>
    </w:p>
    <w:bookmarkEnd w:id="1"/>
    <w:p w14:paraId="4B83C3FD" w14:textId="77777777" w:rsidR="00936DAB" w:rsidRPr="00F27C4C" w:rsidRDefault="00936DAB" w:rsidP="00936DAB"/>
    <w:p w14:paraId="3ADF2797" w14:textId="77777777" w:rsidR="004637B5" w:rsidRPr="004637B5" w:rsidRDefault="004637B5" w:rsidP="004637B5">
      <w:pPr>
        <w:numPr>
          <w:ilvl w:val="0"/>
          <w:numId w:val="10"/>
        </w:numPr>
        <w:spacing w:after="0" w:line="240" w:lineRule="auto"/>
        <w:contextualSpacing/>
        <w:jc w:val="both"/>
        <w:rPr>
          <w:rFonts w:ascii="Arial" w:eastAsia="Times New Roman" w:hAnsi="Arial" w:cs="Arial"/>
          <w:color w:val="000000"/>
          <w:sz w:val="24"/>
          <w:szCs w:val="24"/>
          <w:lang w:val="en-GB" w:eastAsia="en-GB"/>
        </w:rPr>
      </w:pPr>
      <w:r w:rsidRPr="004637B5">
        <w:rPr>
          <w:rFonts w:ascii="Arial" w:eastAsia="Times New Roman" w:hAnsi="Arial" w:cs="Arial"/>
          <w:color w:val="000000"/>
          <w:sz w:val="24"/>
          <w:szCs w:val="24"/>
          <w:lang w:val="en-GB" w:eastAsia="en-GB"/>
        </w:rPr>
        <w:t>Pravni rizik - rizik vezan za neusvajanje propisa u planiranom roku,</w:t>
      </w:r>
    </w:p>
    <w:p w14:paraId="1DFEA044" w14:textId="099EAC71" w:rsidR="004637B5" w:rsidRPr="004637B5" w:rsidRDefault="004637B5" w:rsidP="004637B5">
      <w:pPr>
        <w:numPr>
          <w:ilvl w:val="0"/>
          <w:numId w:val="10"/>
        </w:numPr>
        <w:spacing w:after="0" w:line="240" w:lineRule="auto"/>
        <w:contextualSpacing/>
        <w:jc w:val="both"/>
        <w:rPr>
          <w:rFonts w:ascii="Arial" w:eastAsia="Times New Roman" w:hAnsi="Arial" w:cs="Arial"/>
          <w:color w:val="000000"/>
          <w:sz w:val="24"/>
          <w:szCs w:val="24"/>
          <w:lang w:val="en-GB" w:eastAsia="en-GB"/>
        </w:rPr>
      </w:pPr>
      <w:r w:rsidRPr="004637B5">
        <w:rPr>
          <w:rFonts w:ascii="Arial" w:eastAsia="Times New Roman" w:hAnsi="Arial" w:cs="Arial"/>
          <w:color w:val="000000"/>
          <w:sz w:val="24"/>
          <w:szCs w:val="24"/>
          <w:lang w:val="en-GB" w:eastAsia="en-GB"/>
        </w:rPr>
        <w:t>Finansijski rizik – rizik koji ima finansijsku osnovu i vezuje se za budžet/proračun FBIH,</w:t>
      </w:r>
    </w:p>
    <w:p w14:paraId="4C5708C0" w14:textId="77777777" w:rsidR="004637B5" w:rsidRPr="004637B5" w:rsidRDefault="004637B5" w:rsidP="004637B5">
      <w:pPr>
        <w:numPr>
          <w:ilvl w:val="0"/>
          <w:numId w:val="10"/>
        </w:numPr>
        <w:spacing w:after="0" w:line="240" w:lineRule="auto"/>
        <w:contextualSpacing/>
        <w:jc w:val="both"/>
        <w:rPr>
          <w:rFonts w:ascii="Arial" w:eastAsia="Times New Roman" w:hAnsi="Arial" w:cs="Arial"/>
          <w:color w:val="000000"/>
          <w:sz w:val="24"/>
          <w:szCs w:val="24"/>
          <w:lang w:val="en-GB" w:eastAsia="en-GB"/>
        </w:rPr>
      </w:pPr>
      <w:r w:rsidRPr="004637B5">
        <w:rPr>
          <w:rFonts w:ascii="Arial" w:eastAsia="Times New Roman" w:hAnsi="Arial" w:cs="Arial"/>
          <w:color w:val="000000"/>
          <w:sz w:val="24"/>
          <w:szCs w:val="24"/>
          <w:lang w:val="en-GB" w:eastAsia="en-GB"/>
        </w:rPr>
        <w:t>Operativni rizik-rizik koji se odnosi na kašnjenje u ostvarivanju operativnih ciljeva,</w:t>
      </w:r>
    </w:p>
    <w:p w14:paraId="41F7827E" w14:textId="2CA9DDA9" w:rsidR="004637B5" w:rsidRPr="004637B5" w:rsidRDefault="004637B5" w:rsidP="004637B5">
      <w:pPr>
        <w:numPr>
          <w:ilvl w:val="0"/>
          <w:numId w:val="10"/>
        </w:numPr>
        <w:spacing w:after="0" w:line="240" w:lineRule="auto"/>
        <w:contextualSpacing/>
        <w:jc w:val="both"/>
        <w:rPr>
          <w:rFonts w:ascii="Arial" w:eastAsia="Times New Roman" w:hAnsi="Arial" w:cs="Arial"/>
          <w:color w:val="000000"/>
          <w:sz w:val="24"/>
          <w:szCs w:val="24"/>
          <w:lang w:val="en-GB" w:eastAsia="en-GB"/>
        </w:rPr>
      </w:pPr>
      <w:r w:rsidRPr="004637B5">
        <w:rPr>
          <w:rFonts w:ascii="Arial" w:eastAsia="Times New Roman" w:hAnsi="Arial" w:cs="Arial"/>
          <w:color w:val="000000"/>
          <w:sz w:val="24"/>
          <w:szCs w:val="24"/>
          <w:lang w:val="en-GB" w:eastAsia="en-GB"/>
        </w:rPr>
        <w:t xml:space="preserve">Strateški rizik </w:t>
      </w:r>
      <w:r w:rsidR="000968DA">
        <w:rPr>
          <w:rFonts w:ascii="Arial" w:eastAsia="Times New Roman" w:hAnsi="Arial" w:cs="Arial"/>
          <w:color w:val="000000"/>
          <w:sz w:val="24"/>
          <w:szCs w:val="24"/>
          <w:lang w:val="en-GB" w:eastAsia="en-GB"/>
        </w:rPr>
        <w:t xml:space="preserve">–rizik koji utiče dugoročno na </w:t>
      </w:r>
      <w:r w:rsidRPr="004637B5">
        <w:rPr>
          <w:rFonts w:ascii="Arial" w:eastAsia="Times New Roman" w:hAnsi="Arial" w:cs="Arial"/>
          <w:color w:val="000000"/>
          <w:sz w:val="24"/>
          <w:szCs w:val="24"/>
          <w:lang w:val="en-GB" w:eastAsia="en-GB"/>
        </w:rPr>
        <w:t>organizaciju i rad FMOIT-a,</w:t>
      </w:r>
    </w:p>
    <w:p w14:paraId="4F560652" w14:textId="77777777" w:rsidR="004637B5" w:rsidRPr="004637B5" w:rsidRDefault="004637B5" w:rsidP="004637B5">
      <w:pPr>
        <w:numPr>
          <w:ilvl w:val="0"/>
          <w:numId w:val="10"/>
        </w:numPr>
        <w:spacing w:after="0" w:line="240" w:lineRule="auto"/>
        <w:contextualSpacing/>
        <w:jc w:val="both"/>
        <w:rPr>
          <w:rFonts w:ascii="Arial" w:eastAsia="Times New Roman" w:hAnsi="Arial" w:cs="Arial"/>
          <w:color w:val="000000"/>
          <w:sz w:val="24"/>
          <w:szCs w:val="24"/>
          <w:lang w:val="en-GB" w:eastAsia="en-GB"/>
        </w:rPr>
      </w:pPr>
      <w:r w:rsidRPr="004637B5">
        <w:rPr>
          <w:rFonts w:ascii="Arial" w:eastAsia="Times New Roman" w:hAnsi="Arial" w:cs="Arial"/>
          <w:color w:val="000000"/>
          <w:sz w:val="24"/>
          <w:szCs w:val="24"/>
          <w:lang w:val="en-GB" w:eastAsia="en-GB"/>
        </w:rPr>
        <w:t>Kadrovski rizik – rizik vezan za ljudske resurse i njihovu edukaciju,</w:t>
      </w:r>
    </w:p>
    <w:p w14:paraId="323D5CDE" w14:textId="77777777" w:rsidR="004637B5" w:rsidRPr="004637B5" w:rsidRDefault="004637B5" w:rsidP="004637B5">
      <w:pPr>
        <w:numPr>
          <w:ilvl w:val="0"/>
          <w:numId w:val="10"/>
        </w:numPr>
        <w:spacing w:after="0" w:line="240" w:lineRule="auto"/>
        <w:jc w:val="both"/>
        <w:rPr>
          <w:rFonts w:ascii="Arial" w:eastAsia="Times New Roman" w:hAnsi="Arial" w:cs="Arial"/>
          <w:color w:val="000000"/>
          <w:sz w:val="24"/>
          <w:szCs w:val="24"/>
          <w:lang w:val="en-GB" w:eastAsia="en-GB"/>
        </w:rPr>
      </w:pPr>
      <w:r w:rsidRPr="004637B5">
        <w:rPr>
          <w:rFonts w:ascii="Arial" w:eastAsia="Times New Roman" w:hAnsi="Arial" w:cs="Arial"/>
          <w:b/>
          <w:color w:val="000000"/>
          <w:sz w:val="24"/>
          <w:szCs w:val="24"/>
          <w:lang w:val="en-GB" w:eastAsia="en-GB"/>
        </w:rPr>
        <w:t>Rizik usljed elementarnih nepogoda</w:t>
      </w:r>
      <w:r w:rsidRPr="004637B5">
        <w:rPr>
          <w:rFonts w:ascii="Arial" w:eastAsia="Times New Roman" w:hAnsi="Arial" w:cs="Arial"/>
          <w:color w:val="000000"/>
          <w:sz w:val="24"/>
          <w:szCs w:val="24"/>
          <w:lang w:val="en-GB" w:eastAsia="en-GB"/>
        </w:rPr>
        <w:t>, (proglašenje epidemije, poplave, zemljotresi i sl.) na koje nismo u mogućnosti uticati, a koji bi prouzrokovali da se neke od aktivnosti Sektora ne mogu izvršiti u planiranom roku.</w:t>
      </w:r>
    </w:p>
    <w:p w14:paraId="71FE8F2E" w14:textId="77777777" w:rsidR="00757076" w:rsidRPr="00F27C4C" w:rsidRDefault="00757076" w:rsidP="00757076">
      <w:pPr>
        <w:pStyle w:val="NoSpacing"/>
        <w:jc w:val="both"/>
        <w:rPr>
          <w:rFonts w:ascii="Arial" w:hAnsi="Arial" w:cs="Arial"/>
          <w:sz w:val="24"/>
          <w:szCs w:val="24"/>
          <w:lang w:val="bs-Latn-BA"/>
        </w:rPr>
      </w:pPr>
    </w:p>
    <w:p w14:paraId="4DC7BA2B" w14:textId="77777777" w:rsidR="00757076" w:rsidRPr="00176B7F" w:rsidRDefault="00757076" w:rsidP="00757076">
      <w:pPr>
        <w:pStyle w:val="NoSpacing"/>
        <w:jc w:val="both"/>
        <w:rPr>
          <w:rFonts w:ascii="Arial" w:hAnsi="Arial" w:cs="Arial"/>
          <w:sz w:val="24"/>
          <w:szCs w:val="24"/>
          <w:lang w:val="bs-Latn-BA"/>
        </w:rPr>
      </w:pPr>
    </w:p>
    <w:p w14:paraId="023DD12D" w14:textId="77777777" w:rsidR="00757076" w:rsidRPr="00176B7F" w:rsidRDefault="00757076" w:rsidP="00757076">
      <w:pPr>
        <w:rPr>
          <w:rFonts w:ascii="Arial" w:eastAsia="Times New Roman" w:hAnsi="Arial" w:cs="Arial"/>
          <w:sz w:val="24"/>
          <w:szCs w:val="24"/>
          <w:lang w:val="bs-Latn-BA" w:eastAsia="hr-HR"/>
        </w:rPr>
      </w:pPr>
    </w:p>
    <w:p w14:paraId="08F3A113" w14:textId="77777777" w:rsidR="00757076" w:rsidRPr="00176B7F" w:rsidRDefault="00757076" w:rsidP="00757076">
      <w:pPr>
        <w:rPr>
          <w:rFonts w:ascii="Arial" w:eastAsia="Times New Roman" w:hAnsi="Arial" w:cs="Arial"/>
          <w:sz w:val="24"/>
          <w:szCs w:val="24"/>
          <w:lang w:val="bs-Latn-BA" w:eastAsia="hr-HR"/>
        </w:rPr>
        <w:sectPr w:rsidR="00757076" w:rsidRPr="00176B7F" w:rsidSect="00E40509">
          <w:footerReference w:type="default" r:id="rId8"/>
          <w:pgSz w:w="11906" w:h="16838"/>
          <w:pgMar w:top="1417" w:right="1417" w:bottom="1260" w:left="1417" w:header="708" w:footer="708" w:gutter="0"/>
          <w:cols w:space="708"/>
          <w:docGrid w:linePitch="360"/>
        </w:sectPr>
      </w:pPr>
    </w:p>
    <w:p w14:paraId="0576F8BF" w14:textId="77777777" w:rsidR="00757076" w:rsidRPr="00176B7F" w:rsidRDefault="00757076" w:rsidP="00757076">
      <w:pPr>
        <w:spacing w:before="120" w:after="120" w:line="240" w:lineRule="auto"/>
        <w:rPr>
          <w:rFonts w:ascii="Arial" w:hAnsi="Arial" w:cs="Arial"/>
          <w:b/>
          <w:sz w:val="28"/>
          <w:szCs w:val="28"/>
        </w:rPr>
      </w:pPr>
      <w:r w:rsidRPr="00176B7F">
        <w:rPr>
          <w:rFonts w:ascii="Arial" w:hAnsi="Arial" w:cs="Arial"/>
          <w:b/>
          <w:sz w:val="28"/>
          <w:szCs w:val="28"/>
        </w:rPr>
        <w:lastRenderedPageBreak/>
        <w:t>A. Glavni program</w:t>
      </w:r>
    </w:p>
    <w:tbl>
      <w:tblPr>
        <w:tblpPr w:leftFromText="180" w:rightFromText="180" w:vertAnchor="text"/>
        <w:tblW w:w="5000" w:type="pct"/>
        <w:tblCellMar>
          <w:left w:w="0" w:type="dxa"/>
          <w:right w:w="0" w:type="dxa"/>
        </w:tblCellMar>
        <w:tblLook w:val="04A0" w:firstRow="1" w:lastRow="0" w:firstColumn="1" w:lastColumn="0" w:noHBand="0" w:noVBand="1"/>
      </w:tblPr>
      <w:tblGrid>
        <w:gridCol w:w="8235"/>
        <w:gridCol w:w="1082"/>
        <w:gridCol w:w="998"/>
        <w:gridCol w:w="1250"/>
        <w:gridCol w:w="1214"/>
        <w:gridCol w:w="1205"/>
      </w:tblGrid>
      <w:tr w:rsidR="00757076" w:rsidRPr="00176B7F" w14:paraId="5B78206D" w14:textId="77777777" w:rsidTr="00E40509">
        <w:trPr>
          <w:trHeight w:val="20"/>
        </w:trPr>
        <w:tc>
          <w:tcPr>
            <w:tcW w:w="2944" w:type="pct"/>
            <w:vMerge w:val="restar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40317C9F" w14:textId="77777777" w:rsidR="00757076" w:rsidRPr="00176B7F" w:rsidRDefault="00757076" w:rsidP="00E40509">
            <w:pPr>
              <w:spacing w:after="0" w:line="240" w:lineRule="auto"/>
              <w:jc w:val="center"/>
              <w:rPr>
                <w:rFonts w:ascii="Arial" w:hAnsi="Arial" w:cs="Arial"/>
                <w:b/>
                <w:bCs/>
                <w:sz w:val="17"/>
                <w:szCs w:val="17"/>
              </w:rPr>
            </w:pPr>
          </w:p>
          <w:p w14:paraId="4586B34F" w14:textId="77777777" w:rsidR="00757076" w:rsidRPr="00176B7F" w:rsidRDefault="00757076" w:rsidP="00E40509">
            <w:pPr>
              <w:spacing w:after="0" w:line="240" w:lineRule="auto"/>
              <w:jc w:val="center"/>
              <w:rPr>
                <w:rFonts w:ascii="Arial" w:hAnsi="Arial" w:cs="Arial"/>
                <w:bCs/>
                <w:sz w:val="17"/>
                <w:szCs w:val="17"/>
                <w:vertAlign w:val="superscript"/>
              </w:rPr>
            </w:pPr>
            <w:r w:rsidRPr="00176B7F">
              <w:rPr>
                <w:rFonts w:ascii="Arial" w:hAnsi="Arial" w:cs="Arial"/>
                <w:b/>
                <w:bCs/>
                <w:sz w:val="17"/>
                <w:szCs w:val="17"/>
              </w:rPr>
              <w:t>Naziv glavnog programa</w:t>
            </w:r>
          </w:p>
          <w:p w14:paraId="5B99A57B" w14:textId="77777777" w:rsidR="00757076" w:rsidRPr="00176B7F" w:rsidRDefault="00757076" w:rsidP="00E40509">
            <w:pPr>
              <w:spacing w:after="0" w:line="240" w:lineRule="auto"/>
              <w:jc w:val="center"/>
              <w:rPr>
                <w:sz w:val="17"/>
                <w:szCs w:val="17"/>
              </w:rPr>
            </w:pPr>
            <w:r w:rsidRPr="00176B7F">
              <w:rPr>
                <w:rFonts w:ascii="Arial" w:hAnsi="Arial" w:cs="Arial"/>
                <w:b/>
                <w:bCs/>
                <w:sz w:val="17"/>
                <w:szCs w:val="17"/>
              </w:rPr>
              <w:t xml:space="preserve"> </w:t>
            </w:r>
          </w:p>
        </w:tc>
        <w:tc>
          <w:tcPr>
            <w:tcW w:w="387" w:type="pct"/>
            <w:vMerge w:val="restart"/>
            <w:tcBorders>
              <w:top w:val="single" w:sz="8" w:space="0" w:color="auto"/>
              <w:left w:val="nil"/>
              <w:right w:val="single" w:sz="4" w:space="0" w:color="auto"/>
            </w:tcBorders>
            <w:shd w:val="clear" w:color="auto" w:fill="D0CECE"/>
            <w:tcMar>
              <w:top w:w="0" w:type="dxa"/>
              <w:left w:w="108" w:type="dxa"/>
              <w:bottom w:w="0" w:type="dxa"/>
              <w:right w:w="108" w:type="dxa"/>
            </w:tcMar>
            <w:vAlign w:val="center"/>
            <w:hideMark/>
          </w:tcPr>
          <w:p w14:paraId="306E39F9" w14:textId="77777777" w:rsidR="00757076" w:rsidRPr="00176B7F" w:rsidRDefault="00757076" w:rsidP="00E40509">
            <w:pPr>
              <w:spacing w:before="20" w:after="20" w:line="240" w:lineRule="auto"/>
              <w:jc w:val="center"/>
              <w:rPr>
                <w:rFonts w:ascii="Arial" w:eastAsia="Times New Roman" w:hAnsi="Arial" w:cs="Arial"/>
                <w:b/>
                <w:bCs/>
                <w:sz w:val="17"/>
                <w:szCs w:val="17"/>
                <w:lang w:val="bs-Latn-BA"/>
              </w:rPr>
            </w:pPr>
            <w:r w:rsidRPr="00176B7F">
              <w:rPr>
                <w:rFonts w:ascii="Arial" w:hAnsi="Arial" w:cs="Arial"/>
                <w:b/>
                <w:bCs/>
                <w:sz w:val="17"/>
                <w:szCs w:val="17"/>
              </w:rPr>
              <w:t xml:space="preserve">Šifra glavnog programa </w:t>
            </w:r>
          </w:p>
        </w:tc>
        <w:tc>
          <w:tcPr>
            <w:tcW w:w="1669" w:type="pct"/>
            <w:gridSpan w:val="4"/>
            <w:tcBorders>
              <w:top w:val="single" w:sz="4" w:space="0" w:color="auto"/>
              <w:left w:val="single" w:sz="4" w:space="0" w:color="auto"/>
              <w:bottom w:val="single" w:sz="4" w:space="0" w:color="auto"/>
              <w:right w:val="single" w:sz="8" w:space="0" w:color="auto"/>
            </w:tcBorders>
            <w:shd w:val="clear" w:color="auto" w:fill="D0CECE"/>
            <w:vAlign w:val="center"/>
          </w:tcPr>
          <w:p w14:paraId="0FB2DA94" w14:textId="77777777" w:rsidR="00757076" w:rsidRPr="00176B7F" w:rsidRDefault="00757076" w:rsidP="00E40509">
            <w:pPr>
              <w:spacing w:after="0" w:line="240" w:lineRule="auto"/>
              <w:jc w:val="center"/>
              <w:rPr>
                <w:sz w:val="17"/>
                <w:szCs w:val="17"/>
              </w:rPr>
            </w:pPr>
            <w:r w:rsidRPr="00176B7F">
              <w:rPr>
                <w:rFonts w:ascii="Arial" w:eastAsia="Times New Roman" w:hAnsi="Arial" w:cs="Arial"/>
                <w:b/>
                <w:bCs/>
                <w:sz w:val="17"/>
                <w:szCs w:val="17"/>
              </w:rPr>
              <w:t>Izvori i iznosi planiranih finansijskih sredstava u mil. KM</w:t>
            </w:r>
          </w:p>
        </w:tc>
      </w:tr>
      <w:tr w:rsidR="00757076" w:rsidRPr="00176B7F" w14:paraId="7EC746D9" w14:textId="77777777" w:rsidTr="00E40509">
        <w:trPr>
          <w:trHeight w:val="20"/>
        </w:trPr>
        <w:tc>
          <w:tcPr>
            <w:tcW w:w="2944" w:type="pct"/>
            <w:vMerge/>
            <w:tcBorders>
              <w:top w:val="single" w:sz="8" w:space="0" w:color="auto"/>
              <w:left w:val="single" w:sz="8" w:space="0" w:color="auto"/>
              <w:bottom w:val="single" w:sz="4" w:space="0" w:color="auto"/>
              <w:right w:val="single" w:sz="8" w:space="0" w:color="auto"/>
            </w:tcBorders>
            <w:vAlign w:val="center"/>
            <w:hideMark/>
          </w:tcPr>
          <w:p w14:paraId="2A80EC70" w14:textId="77777777" w:rsidR="00757076" w:rsidRPr="00176B7F" w:rsidRDefault="00757076" w:rsidP="00E40509">
            <w:pPr>
              <w:spacing w:after="0" w:line="240" w:lineRule="auto"/>
              <w:rPr>
                <w:sz w:val="17"/>
                <w:szCs w:val="17"/>
              </w:rPr>
            </w:pPr>
          </w:p>
        </w:tc>
        <w:tc>
          <w:tcPr>
            <w:tcW w:w="387" w:type="pct"/>
            <w:vMerge/>
            <w:tcBorders>
              <w:left w:val="nil"/>
              <w:bottom w:val="single" w:sz="4" w:space="0" w:color="auto"/>
              <w:right w:val="single" w:sz="4" w:space="0" w:color="auto"/>
            </w:tcBorders>
            <w:vAlign w:val="center"/>
            <w:hideMark/>
          </w:tcPr>
          <w:p w14:paraId="2EFB3B50" w14:textId="77777777" w:rsidR="00757076" w:rsidRPr="00176B7F" w:rsidRDefault="00757076" w:rsidP="00E40509">
            <w:pPr>
              <w:spacing w:after="0" w:line="240" w:lineRule="auto"/>
              <w:rPr>
                <w:sz w:val="17"/>
                <w:szCs w:val="17"/>
              </w:rPr>
            </w:pPr>
          </w:p>
        </w:tc>
        <w:tc>
          <w:tcPr>
            <w:tcW w:w="357" w:type="pct"/>
            <w:tcBorders>
              <w:top w:val="single" w:sz="4" w:space="0" w:color="auto"/>
              <w:left w:val="single" w:sz="4" w:space="0" w:color="auto"/>
              <w:bottom w:val="single" w:sz="4" w:space="0" w:color="auto"/>
              <w:right w:val="single" w:sz="4" w:space="0" w:color="auto"/>
            </w:tcBorders>
            <w:shd w:val="clear" w:color="auto" w:fill="D0CECE"/>
            <w:vAlign w:val="center"/>
          </w:tcPr>
          <w:p w14:paraId="771F2F7F" w14:textId="77777777" w:rsidR="00757076" w:rsidRPr="00176B7F" w:rsidRDefault="00757076" w:rsidP="00E40509">
            <w:pPr>
              <w:spacing w:after="0" w:line="240" w:lineRule="auto"/>
              <w:jc w:val="center"/>
              <w:rPr>
                <w:sz w:val="17"/>
                <w:szCs w:val="17"/>
              </w:rPr>
            </w:pPr>
            <w:r w:rsidRPr="00176B7F">
              <w:rPr>
                <w:rFonts w:ascii="Arial" w:eastAsia="Times New Roman" w:hAnsi="Arial" w:cs="Arial"/>
                <w:bCs/>
                <w:sz w:val="17"/>
                <w:szCs w:val="17"/>
              </w:rPr>
              <w:t>Izvori</w:t>
            </w:r>
          </w:p>
        </w:tc>
        <w:tc>
          <w:tcPr>
            <w:tcW w:w="447" w:type="pct"/>
            <w:tcBorders>
              <w:top w:val="nil"/>
              <w:left w:val="single" w:sz="4" w:space="0" w:color="auto"/>
              <w:bottom w:val="single" w:sz="4" w:space="0" w:color="auto"/>
              <w:right w:val="single" w:sz="8" w:space="0" w:color="auto"/>
            </w:tcBorders>
            <w:shd w:val="clear" w:color="auto" w:fill="D0CECE"/>
            <w:tcMar>
              <w:top w:w="0" w:type="dxa"/>
              <w:left w:w="108" w:type="dxa"/>
              <w:bottom w:w="0" w:type="dxa"/>
              <w:right w:w="108" w:type="dxa"/>
            </w:tcMar>
            <w:vAlign w:val="center"/>
            <w:hideMark/>
          </w:tcPr>
          <w:p w14:paraId="026E0743" w14:textId="3CE11933" w:rsidR="00757076" w:rsidRPr="00176B7F" w:rsidRDefault="00757076" w:rsidP="009B6370">
            <w:pPr>
              <w:spacing w:after="0" w:line="240" w:lineRule="auto"/>
              <w:jc w:val="center"/>
              <w:rPr>
                <w:sz w:val="17"/>
                <w:szCs w:val="17"/>
              </w:rPr>
            </w:pPr>
            <w:r w:rsidRPr="00176B7F">
              <w:rPr>
                <w:rFonts w:ascii="Arial" w:hAnsi="Arial" w:cs="Arial"/>
                <w:sz w:val="17"/>
                <w:szCs w:val="17"/>
              </w:rPr>
              <w:t xml:space="preserve">Godina </w:t>
            </w:r>
            <w:r w:rsidR="009B6370">
              <w:rPr>
                <w:rFonts w:ascii="Arial" w:hAnsi="Arial" w:cs="Arial"/>
                <w:sz w:val="17"/>
                <w:szCs w:val="17"/>
              </w:rPr>
              <w:t>2022</w:t>
            </w:r>
          </w:p>
        </w:tc>
        <w:tc>
          <w:tcPr>
            <w:tcW w:w="434" w:type="pct"/>
            <w:tcBorders>
              <w:top w:val="nil"/>
              <w:left w:val="nil"/>
              <w:bottom w:val="single" w:sz="4" w:space="0" w:color="auto"/>
              <w:right w:val="single" w:sz="8" w:space="0" w:color="auto"/>
            </w:tcBorders>
            <w:shd w:val="clear" w:color="auto" w:fill="D0CECE"/>
            <w:tcMar>
              <w:top w:w="0" w:type="dxa"/>
              <w:left w:w="108" w:type="dxa"/>
              <w:bottom w:w="0" w:type="dxa"/>
              <w:right w:w="108" w:type="dxa"/>
            </w:tcMar>
            <w:vAlign w:val="center"/>
            <w:hideMark/>
          </w:tcPr>
          <w:p w14:paraId="52194D03" w14:textId="672A1EE9" w:rsidR="00757076" w:rsidRPr="00176B7F" w:rsidRDefault="00757076" w:rsidP="00E40509">
            <w:pPr>
              <w:spacing w:after="0" w:line="240" w:lineRule="auto"/>
              <w:jc w:val="center"/>
              <w:rPr>
                <w:sz w:val="17"/>
                <w:szCs w:val="17"/>
              </w:rPr>
            </w:pPr>
            <w:r w:rsidRPr="00176B7F">
              <w:rPr>
                <w:rFonts w:ascii="Arial" w:hAnsi="Arial" w:cs="Arial"/>
                <w:sz w:val="17"/>
                <w:szCs w:val="17"/>
              </w:rPr>
              <w:t>Godina 2</w:t>
            </w:r>
            <w:r w:rsidR="009B6370">
              <w:rPr>
                <w:rFonts w:ascii="Arial" w:hAnsi="Arial" w:cs="Arial"/>
                <w:sz w:val="17"/>
                <w:szCs w:val="17"/>
              </w:rPr>
              <w:t>023</w:t>
            </w:r>
          </w:p>
        </w:tc>
        <w:tc>
          <w:tcPr>
            <w:tcW w:w="431" w:type="pct"/>
            <w:tcBorders>
              <w:top w:val="nil"/>
              <w:left w:val="nil"/>
              <w:bottom w:val="single" w:sz="4" w:space="0" w:color="auto"/>
              <w:right w:val="single" w:sz="8" w:space="0" w:color="auto"/>
            </w:tcBorders>
            <w:shd w:val="clear" w:color="auto" w:fill="D0CECE"/>
            <w:tcMar>
              <w:top w:w="0" w:type="dxa"/>
              <w:left w:w="108" w:type="dxa"/>
              <w:bottom w:w="0" w:type="dxa"/>
              <w:right w:w="108" w:type="dxa"/>
            </w:tcMar>
            <w:vAlign w:val="center"/>
            <w:hideMark/>
          </w:tcPr>
          <w:p w14:paraId="2FAC445C" w14:textId="3EF73982" w:rsidR="00757076" w:rsidRPr="00176B7F" w:rsidRDefault="009B6370" w:rsidP="00E40509">
            <w:pPr>
              <w:spacing w:after="0" w:line="240" w:lineRule="auto"/>
              <w:jc w:val="center"/>
              <w:rPr>
                <w:rFonts w:ascii="Arial" w:hAnsi="Arial" w:cs="Arial"/>
                <w:sz w:val="17"/>
                <w:szCs w:val="17"/>
              </w:rPr>
            </w:pPr>
            <w:r>
              <w:rPr>
                <w:rFonts w:ascii="Arial" w:hAnsi="Arial" w:cs="Arial"/>
                <w:sz w:val="17"/>
                <w:szCs w:val="17"/>
              </w:rPr>
              <w:t>Godina 2024</w:t>
            </w:r>
          </w:p>
        </w:tc>
      </w:tr>
      <w:tr w:rsidR="00757076" w:rsidRPr="00176B7F" w14:paraId="34FF43B4" w14:textId="77777777" w:rsidTr="00E40509">
        <w:trPr>
          <w:trHeight w:val="237"/>
        </w:trPr>
        <w:tc>
          <w:tcPr>
            <w:tcW w:w="2944" w:type="pct"/>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1F84F180" w14:textId="76E96D05" w:rsidR="00757076" w:rsidRPr="00BF185C" w:rsidRDefault="00AA4D1B" w:rsidP="00BF185C">
            <w:pPr>
              <w:pStyle w:val="Heading2"/>
              <w:rPr>
                <w:rFonts w:ascii="Arial" w:hAnsi="Arial" w:cs="Arial"/>
                <w:b/>
                <w:bCs/>
                <w:caps/>
                <w:color w:val="000000" w:themeColor="text1"/>
                <w:sz w:val="24"/>
                <w:szCs w:val="28"/>
                <w:lang w:val="en-US"/>
              </w:rPr>
            </w:pPr>
            <w:r w:rsidRPr="007F6557">
              <w:rPr>
                <w:rFonts w:ascii="Arial" w:hAnsi="Arial" w:cs="Arial"/>
                <w:b/>
                <w:bCs/>
                <w:caps/>
                <w:color w:val="000000" w:themeColor="text1"/>
                <w:sz w:val="24"/>
                <w:szCs w:val="28"/>
                <w:lang w:val="en-US"/>
              </w:rPr>
              <w:t>Resursno efikasan i održiv</w:t>
            </w:r>
            <w:r w:rsidR="008F073E">
              <w:rPr>
                <w:rFonts w:ascii="Arial" w:hAnsi="Arial" w:cs="Arial"/>
                <w:b/>
                <w:bCs/>
                <w:caps/>
                <w:color w:val="000000" w:themeColor="text1"/>
                <w:sz w:val="24"/>
                <w:szCs w:val="28"/>
                <w:lang w:val="en-US"/>
              </w:rPr>
              <w:t>i</w:t>
            </w:r>
            <w:r w:rsidRPr="007F6557">
              <w:rPr>
                <w:rFonts w:ascii="Arial" w:hAnsi="Arial" w:cs="Arial"/>
                <w:b/>
                <w:bCs/>
                <w:caps/>
                <w:color w:val="000000" w:themeColor="text1"/>
                <w:sz w:val="24"/>
                <w:szCs w:val="28"/>
                <w:lang w:val="en-US"/>
              </w:rPr>
              <w:t xml:space="preserve"> razvoj</w:t>
            </w:r>
            <w:r w:rsidR="007F6557" w:rsidRPr="007F6557">
              <w:rPr>
                <w:rFonts w:ascii="Arial" w:hAnsi="Arial" w:cs="Arial"/>
                <w:b/>
                <w:bCs/>
                <w:caps/>
                <w:color w:val="000000" w:themeColor="text1"/>
                <w:sz w:val="24"/>
                <w:szCs w:val="28"/>
                <w:lang w:val="en-US"/>
              </w:rPr>
              <w:t xml:space="preserve"> </w:t>
            </w:r>
          </w:p>
        </w:tc>
        <w:tc>
          <w:tcPr>
            <w:tcW w:w="387" w:type="pct"/>
            <w:vMerge w:val="restart"/>
            <w:tcBorders>
              <w:top w:val="single" w:sz="4" w:space="0" w:color="auto"/>
              <w:left w:val="nil"/>
              <w:right w:val="single" w:sz="4" w:space="0" w:color="auto"/>
            </w:tcBorders>
            <w:tcMar>
              <w:top w:w="0" w:type="dxa"/>
              <w:left w:w="108" w:type="dxa"/>
              <w:bottom w:w="0" w:type="dxa"/>
              <w:right w:w="108" w:type="dxa"/>
            </w:tcMar>
            <w:vAlign w:val="center"/>
            <w:hideMark/>
          </w:tcPr>
          <w:p w14:paraId="4A318B60" w14:textId="77777777" w:rsidR="00757076" w:rsidRPr="00176B7F" w:rsidRDefault="00757076" w:rsidP="00E40509">
            <w:pPr>
              <w:spacing w:after="0" w:line="240" w:lineRule="auto"/>
              <w:jc w:val="center"/>
              <w:rPr>
                <w:rFonts w:ascii="Arial" w:hAnsi="Arial" w:cs="Arial"/>
                <w:sz w:val="17"/>
                <w:szCs w:val="17"/>
              </w:rPr>
            </w:pPr>
          </w:p>
          <w:p w14:paraId="69BCAD7A" w14:textId="77777777" w:rsidR="00757076" w:rsidRPr="00176B7F" w:rsidRDefault="00757076" w:rsidP="00E40509">
            <w:pPr>
              <w:spacing w:after="0" w:line="240" w:lineRule="auto"/>
              <w:jc w:val="center"/>
              <w:rPr>
                <w:rFonts w:ascii="Arial" w:hAnsi="Arial" w:cs="Arial"/>
                <w:sz w:val="17"/>
                <w:szCs w:val="17"/>
              </w:rPr>
            </w:pPr>
          </w:p>
          <w:p w14:paraId="065805BA" w14:textId="77777777" w:rsidR="00757076" w:rsidRPr="00176B7F" w:rsidRDefault="00757076" w:rsidP="00E40509">
            <w:pPr>
              <w:spacing w:after="0" w:line="240" w:lineRule="auto"/>
              <w:jc w:val="center"/>
              <w:rPr>
                <w:rFonts w:ascii="Arial" w:hAnsi="Arial" w:cs="Arial"/>
                <w:sz w:val="17"/>
                <w:szCs w:val="17"/>
              </w:rPr>
            </w:pPr>
          </w:p>
        </w:tc>
        <w:tc>
          <w:tcPr>
            <w:tcW w:w="357" w:type="pct"/>
            <w:tcBorders>
              <w:top w:val="single" w:sz="4" w:space="0" w:color="auto"/>
              <w:left w:val="single" w:sz="4" w:space="0" w:color="auto"/>
              <w:bottom w:val="single" w:sz="4" w:space="0" w:color="auto"/>
              <w:right w:val="single" w:sz="4" w:space="0" w:color="auto"/>
            </w:tcBorders>
            <w:vAlign w:val="center"/>
          </w:tcPr>
          <w:p w14:paraId="79E07354" w14:textId="77777777" w:rsidR="00757076" w:rsidRPr="00176B7F" w:rsidRDefault="00757076" w:rsidP="00E40509">
            <w:pPr>
              <w:spacing w:after="0" w:line="240" w:lineRule="auto"/>
              <w:ind w:left="72"/>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B557A6" w14:textId="77777777" w:rsidR="00757076" w:rsidRPr="00176B7F" w:rsidRDefault="00757076" w:rsidP="00E40509">
            <w:pPr>
              <w:spacing w:after="0" w:line="240" w:lineRule="auto"/>
              <w:jc w:val="center"/>
              <w:rPr>
                <w:sz w:val="17"/>
                <w:szCs w:val="17"/>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F05823" w14:textId="77777777" w:rsidR="00757076" w:rsidRPr="00176B7F" w:rsidRDefault="00757076" w:rsidP="00E40509">
            <w:pPr>
              <w:spacing w:after="0" w:line="240" w:lineRule="auto"/>
              <w:jc w:val="center"/>
              <w:rPr>
                <w:sz w:val="17"/>
                <w:szCs w:val="17"/>
              </w:rPr>
            </w:pPr>
          </w:p>
        </w:tc>
        <w:tc>
          <w:tcPr>
            <w:tcW w:w="4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7238F1" w14:textId="77777777" w:rsidR="00757076" w:rsidRPr="00176B7F" w:rsidRDefault="00757076" w:rsidP="00E40509">
            <w:pPr>
              <w:spacing w:after="0" w:line="240" w:lineRule="auto"/>
              <w:jc w:val="center"/>
              <w:rPr>
                <w:sz w:val="17"/>
                <w:szCs w:val="17"/>
              </w:rPr>
            </w:pPr>
          </w:p>
        </w:tc>
      </w:tr>
      <w:tr w:rsidR="00757076" w:rsidRPr="00176B7F" w14:paraId="631A967E" w14:textId="77777777" w:rsidTr="00E40509">
        <w:trPr>
          <w:trHeight w:val="237"/>
        </w:trPr>
        <w:tc>
          <w:tcPr>
            <w:tcW w:w="2944" w:type="pct"/>
            <w:vMerge/>
            <w:tcBorders>
              <w:left w:val="single" w:sz="4" w:space="0" w:color="auto"/>
              <w:right w:val="single" w:sz="8" w:space="0" w:color="auto"/>
            </w:tcBorders>
            <w:tcMar>
              <w:top w:w="0" w:type="dxa"/>
              <w:left w:w="108" w:type="dxa"/>
              <w:bottom w:w="0" w:type="dxa"/>
              <w:right w:w="108" w:type="dxa"/>
            </w:tcMar>
            <w:vAlign w:val="center"/>
          </w:tcPr>
          <w:p w14:paraId="3FD5152D" w14:textId="77777777" w:rsidR="00757076" w:rsidRPr="00176B7F" w:rsidRDefault="00757076" w:rsidP="00E40509">
            <w:pPr>
              <w:spacing w:after="0" w:line="240" w:lineRule="auto"/>
              <w:rPr>
                <w:sz w:val="17"/>
                <w:szCs w:val="17"/>
              </w:rPr>
            </w:pPr>
          </w:p>
        </w:tc>
        <w:tc>
          <w:tcPr>
            <w:tcW w:w="387" w:type="pct"/>
            <w:vMerge/>
            <w:tcBorders>
              <w:left w:val="nil"/>
              <w:right w:val="single" w:sz="4" w:space="0" w:color="auto"/>
            </w:tcBorders>
            <w:tcMar>
              <w:top w:w="0" w:type="dxa"/>
              <w:left w:w="108" w:type="dxa"/>
              <w:bottom w:w="0" w:type="dxa"/>
              <w:right w:w="108" w:type="dxa"/>
            </w:tcMar>
            <w:vAlign w:val="center"/>
          </w:tcPr>
          <w:p w14:paraId="6C9A2F72" w14:textId="77777777" w:rsidR="00757076" w:rsidRPr="00176B7F" w:rsidRDefault="00757076" w:rsidP="00E40509">
            <w:pPr>
              <w:spacing w:after="0" w:line="240" w:lineRule="auto"/>
              <w:jc w:val="center"/>
              <w:rPr>
                <w:rFonts w:ascii="Arial" w:hAnsi="Arial" w:cs="Arial"/>
                <w:sz w:val="17"/>
                <w:szCs w:val="17"/>
              </w:rPr>
            </w:pPr>
          </w:p>
        </w:tc>
        <w:tc>
          <w:tcPr>
            <w:tcW w:w="357" w:type="pct"/>
            <w:tcBorders>
              <w:top w:val="single" w:sz="4" w:space="0" w:color="auto"/>
              <w:left w:val="single" w:sz="4" w:space="0" w:color="auto"/>
              <w:bottom w:val="single" w:sz="4" w:space="0" w:color="auto"/>
              <w:right w:val="single" w:sz="4" w:space="0" w:color="auto"/>
            </w:tcBorders>
            <w:vAlign w:val="center"/>
          </w:tcPr>
          <w:p w14:paraId="721B08EB" w14:textId="77777777" w:rsidR="00757076" w:rsidRPr="00176B7F" w:rsidRDefault="00757076" w:rsidP="00E40509">
            <w:pPr>
              <w:spacing w:after="0" w:line="240" w:lineRule="auto"/>
              <w:ind w:left="72"/>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321DC7" w14:textId="77777777" w:rsidR="00757076" w:rsidRPr="00176B7F" w:rsidRDefault="00757076" w:rsidP="00E40509">
            <w:pPr>
              <w:spacing w:after="0" w:line="240" w:lineRule="auto"/>
              <w:jc w:val="center"/>
              <w:rPr>
                <w:sz w:val="17"/>
                <w:szCs w:val="17"/>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AD1F41" w14:textId="77777777" w:rsidR="00757076" w:rsidRPr="00176B7F" w:rsidRDefault="00757076" w:rsidP="00E40509">
            <w:pPr>
              <w:spacing w:after="0" w:line="240" w:lineRule="auto"/>
              <w:jc w:val="center"/>
              <w:rPr>
                <w:sz w:val="17"/>
                <w:szCs w:val="17"/>
              </w:rPr>
            </w:pPr>
          </w:p>
        </w:tc>
        <w:tc>
          <w:tcPr>
            <w:tcW w:w="4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94D0CA" w14:textId="77777777" w:rsidR="00757076" w:rsidRPr="00176B7F" w:rsidRDefault="00757076" w:rsidP="00E40509">
            <w:pPr>
              <w:spacing w:after="0" w:line="240" w:lineRule="auto"/>
              <w:jc w:val="center"/>
              <w:rPr>
                <w:sz w:val="17"/>
                <w:szCs w:val="17"/>
              </w:rPr>
            </w:pPr>
          </w:p>
        </w:tc>
      </w:tr>
      <w:tr w:rsidR="00757076" w:rsidRPr="00176B7F" w14:paraId="20C4A55A" w14:textId="77777777" w:rsidTr="00E40509">
        <w:trPr>
          <w:trHeight w:val="237"/>
        </w:trPr>
        <w:tc>
          <w:tcPr>
            <w:tcW w:w="2944" w:type="pct"/>
            <w:vMerge/>
            <w:tcBorders>
              <w:left w:val="single" w:sz="4" w:space="0" w:color="auto"/>
              <w:right w:val="single" w:sz="8" w:space="0" w:color="auto"/>
            </w:tcBorders>
            <w:tcMar>
              <w:top w:w="0" w:type="dxa"/>
              <w:left w:w="108" w:type="dxa"/>
              <w:bottom w:w="0" w:type="dxa"/>
              <w:right w:w="108" w:type="dxa"/>
            </w:tcMar>
            <w:vAlign w:val="center"/>
          </w:tcPr>
          <w:p w14:paraId="0E0C5A0F" w14:textId="77777777" w:rsidR="00757076" w:rsidRPr="00176B7F" w:rsidRDefault="00757076" w:rsidP="00E40509">
            <w:pPr>
              <w:spacing w:after="0" w:line="240" w:lineRule="auto"/>
              <w:rPr>
                <w:sz w:val="17"/>
                <w:szCs w:val="17"/>
              </w:rPr>
            </w:pPr>
          </w:p>
        </w:tc>
        <w:tc>
          <w:tcPr>
            <w:tcW w:w="387" w:type="pct"/>
            <w:vMerge/>
            <w:tcBorders>
              <w:left w:val="nil"/>
              <w:right w:val="single" w:sz="4" w:space="0" w:color="auto"/>
            </w:tcBorders>
            <w:tcMar>
              <w:top w:w="0" w:type="dxa"/>
              <w:left w:w="108" w:type="dxa"/>
              <w:bottom w:w="0" w:type="dxa"/>
              <w:right w:w="108" w:type="dxa"/>
            </w:tcMar>
            <w:vAlign w:val="center"/>
          </w:tcPr>
          <w:p w14:paraId="0AE7B5B6" w14:textId="77777777" w:rsidR="00757076" w:rsidRPr="00176B7F" w:rsidRDefault="00757076" w:rsidP="00E40509">
            <w:pPr>
              <w:spacing w:after="0" w:line="240" w:lineRule="auto"/>
              <w:jc w:val="center"/>
              <w:rPr>
                <w:rFonts w:ascii="Arial" w:hAnsi="Arial" w:cs="Arial"/>
                <w:sz w:val="17"/>
                <w:szCs w:val="17"/>
              </w:rPr>
            </w:pPr>
          </w:p>
        </w:tc>
        <w:tc>
          <w:tcPr>
            <w:tcW w:w="357" w:type="pct"/>
            <w:tcBorders>
              <w:top w:val="single" w:sz="4" w:space="0" w:color="auto"/>
              <w:left w:val="single" w:sz="4" w:space="0" w:color="auto"/>
              <w:bottom w:val="single" w:sz="4" w:space="0" w:color="auto"/>
              <w:right w:val="single" w:sz="4" w:space="0" w:color="auto"/>
            </w:tcBorders>
            <w:vAlign w:val="center"/>
          </w:tcPr>
          <w:p w14:paraId="7632CCCC" w14:textId="77777777" w:rsidR="00757076" w:rsidRPr="00176B7F" w:rsidRDefault="00757076" w:rsidP="00E40509">
            <w:pPr>
              <w:spacing w:after="0" w:line="240" w:lineRule="auto"/>
              <w:ind w:left="72"/>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E7AB78" w14:textId="77777777" w:rsidR="00757076" w:rsidRPr="00176B7F" w:rsidRDefault="00757076" w:rsidP="00E40509">
            <w:pPr>
              <w:spacing w:after="0" w:line="240" w:lineRule="auto"/>
              <w:jc w:val="center"/>
              <w:rPr>
                <w:sz w:val="17"/>
                <w:szCs w:val="17"/>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A9C9B9" w14:textId="77777777" w:rsidR="00757076" w:rsidRPr="00176B7F" w:rsidRDefault="00757076" w:rsidP="00E40509">
            <w:pPr>
              <w:spacing w:after="0" w:line="240" w:lineRule="auto"/>
              <w:jc w:val="center"/>
              <w:rPr>
                <w:sz w:val="17"/>
                <w:szCs w:val="17"/>
              </w:rPr>
            </w:pPr>
          </w:p>
        </w:tc>
        <w:tc>
          <w:tcPr>
            <w:tcW w:w="4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ACA1B6" w14:textId="77777777" w:rsidR="00757076" w:rsidRPr="00176B7F" w:rsidRDefault="00757076" w:rsidP="00E40509">
            <w:pPr>
              <w:spacing w:after="0" w:line="240" w:lineRule="auto"/>
              <w:jc w:val="center"/>
              <w:rPr>
                <w:sz w:val="17"/>
                <w:szCs w:val="17"/>
              </w:rPr>
            </w:pPr>
          </w:p>
        </w:tc>
      </w:tr>
      <w:tr w:rsidR="00757076" w:rsidRPr="00176B7F" w14:paraId="2F7E8FA5" w14:textId="77777777" w:rsidTr="00E40509">
        <w:trPr>
          <w:trHeight w:val="237"/>
        </w:trPr>
        <w:tc>
          <w:tcPr>
            <w:tcW w:w="2944" w:type="pct"/>
            <w:vMerge/>
            <w:tcBorders>
              <w:left w:val="single" w:sz="4" w:space="0" w:color="auto"/>
              <w:right w:val="single" w:sz="8" w:space="0" w:color="auto"/>
            </w:tcBorders>
            <w:tcMar>
              <w:top w:w="0" w:type="dxa"/>
              <w:left w:w="108" w:type="dxa"/>
              <w:bottom w:w="0" w:type="dxa"/>
              <w:right w:w="108" w:type="dxa"/>
            </w:tcMar>
            <w:vAlign w:val="center"/>
          </w:tcPr>
          <w:p w14:paraId="33082631" w14:textId="77777777" w:rsidR="00757076" w:rsidRPr="00176B7F" w:rsidRDefault="00757076" w:rsidP="00E40509">
            <w:pPr>
              <w:spacing w:after="0" w:line="240" w:lineRule="auto"/>
              <w:rPr>
                <w:sz w:val="17"/>
                <w:szCs w:val="17"/>
              </w:rPr>
            </w:pPr>
          </w:p>
        </w:tc>
        <w:tc>
          <w:tcPr>
            <w:tcW w:w="387" w:type="pct"/>
            <w:vMerge/>
            <w:tcBorders>
              <w:left w:val="nil"/>
              <w:right w:val="single" w:sz="4" w:space="0" w:color="auto"/>
            </w:tcBorders>
            <w:tcMar>
              <w:top w:w="0" w:type="dxa"/>
              <w:left w:w="108" w:type="dxa"/>
              <w:bottom w:w="0" w:type="dxa"/>
              <w:right w:w="108" w:type="dxa"/>
            </w:tcMar>
            <w:vAlign w:val="center"/>
          </w:tcPr>
          <w:p w14:paraId="5AADFDFD" w14:textId="77777777" w:rsidR="00757076" w:rsidRPr="00176B7F" w:rsidRDefault="00757076" w:rsidP="00E40509">
            <w:pPr>
              <w:spacing w:after="0" w:line="240" w:lineRule="auto"/>
              <w:jc w:val="center"/>
              <w:rPr>
                <w:rFonts w:ascii="Arial" w:hAnsi="Arial" w:cs="Arial"/>
                <w:sz w:val="17"/>
                <w:szCs w:val="17"/>
              </w:rPr>
            </w:pPr>
          </w:p>
        </w:tc>
        <w:tc>
          <w:tcPr>
            <w:tcW w:w="357" w:type="pct"/>
            <w:tcBorders>
              <w:top w:val="single" w:sz="4" w:space="0" w:color="auto"/>
              <w:left w:val="single" w:sz="4" w:space="0" w:color="auto"/>
              <w:bottom w:val="single" w:sz="4" w:space="0" w:color="auto"/>
              <w:right w:val="single" w:sz="4" w:space="0" w:color="auto"/>
            </w:tcBorders>
          </w:tcPr>
          <w:p w14:paraId="5FF5CB18" w14:textId="77777777" w:rsidR="00757076" w:rsidRPr="00176B7F" w:rsidRDefault="00757076" w:rsidP="00E40509">
            <w:pPr>
              <w:spacing w:after="0" w:line="240" w:lineRule="auto"/>
              <w:ind w:left="72"/>
              <w:rPr>
                <w:rFonts w:ascii="Arial" w:eastAsia="Times New Roman" w:hAnsi="Arial" w:cs="Arial"/>
                <w:b/>
                <w:bCs/>
                <w:sz w:val="17"/>
                <w:szCs w:val="17"/>
              </w:rPr>
            </w:pPr>
            <w:r w:rsidRPr="00176B7F">
              <w:rPr>
                <w:rFonts w:ascii="Arial" w:eastAsia="Times New Roman" w:hAnsi="Arial" w:cs="Arial"/>
                <w:b/>
                <w:bCs/>
                <w:sz w:val="17"/>
                <w:szCs w:val="17"/>
              </w:rPr>
              <w:t>Ostale</w:t>
            </w:r>
          </w:p>
          <w:p w14:paraId="737D3F0B" w14:textId="77777777" w:rsidR="00757076" w:rsidRPr="00176B7F" w:rsidRDefault="00757076" w:rsidP="00E40509">
            <w:pPr>
              <w:spacing w:after="0" w:line="240" w:lineRule="auto"/>
              <w:ind w:left="72"/>
              <w:rPr>
                <w:rFonts w:ascii="Arial" w:eastAsia="Times New Roman" w:hAnsi="Arial" w:cs="Arial"/>
                <w:b/>
                <w:bCs/>
                <w:sz w:val="17"/>
                <w:szCs w:val="17"/>
              </w:rPr>
            </w:pPr>
            <w:r w:rsidRPr="00176B7F">
              <w:rPr>
                <w:rFonts w:ascii="Arial" w:eastAsia="Times New Roman" w:hAnsi="Arial" w:cs="Arial"/>
                <w:b/>
                <w:bCs/>
                <w:sz w:val="17"/>
                <w:szCs w:val="17"/>
              </w:rPr>
              <w:t>donacije</w:t>
            </w:r>
          </w:p>
        </w:tc>
        <w:tc>
          <w:tcPr>
            <w:tcW w:w="4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E87558" w14:textId="77777777" w:rsidR="00757076" w:rsidRPr="00176B7F" w:rsidRDefault="00757076" w:rsidP="00E40509">
            <w:pPr>
              <w:spacing w:after="0" w:line="240" w:lineRule="auto"/>
              <w:jc w:val="center"/>
              <w:rPr>
                <w:sz w:val="17"/>
                <w:szCs w:val="17"/>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EA7D9F" w14:textId="77777777" w:rsidR="00757076" w:rsidRPr="00176B7F" w:rsidRDefault="00757076" w:rsidP="00E40509">
            <w:pPr>
              <w:spacing w:after="0" w:line="240" w:lineRule="auto"/>
              <w:jc w:val="center"/>
              <w:rPr>
                <w:sz w:val="17"/>
                <w:szCs w:val="17"/>
              </w:rPr>
            </w:pPr>
          </w:p>
        </w:tc>
        <w:tc>
          <w:tcPr>
            <w:tcW w:w="4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E20FA2" w14:textId="77777777" w:rsidR="00757076" w:rsidRPr="00176B7F" w:rsidRDefault="00757076" w:rsidP="00E40509">
            <w:pPr>
              <w:spacing w:after="0" w:line="240" w:lineRule="auto"/>
              <w:jc w:val="center"/>
              <w:rPr>
                <w:sz w:val="17"/>
                <w:szCs w:val="17"/>
              </w:rPr>
            </w:pPr>
          </w:p>
        </w:tc>
      </w:tr>
      <w:tr w:rsidR="00757076" w:rsidRPr="00176B7F" w14:paraId="1FF67A60" w14:textId="77777777" w:rsidTr="00E40509">
        <w:trPr>
          <w:trHeight w:val="237"/>
        </w:trPr>
        <w:tc>
          <w:tcPr>
            <w:tcW w:w="2944" w:type="pct"/>
            <w:vMerge/>
            <w:tcBorders>
              <w:left w:val="single" w:sz="4" w:space="0" w:color="auto"/>
              <w:right w:val="single" w:sz="8" w:space="0" w:color="auto"/>
            </w:tcBorders>
            <w:tcMar>
              <w:top w:w="0" w:type="dxa"/>
              <w:left w:w="108" w:type="dxa"/>
              <w:bottom w:w="0" w:type="dxa"/>
              <w:right w:w="108" w:type="dxa"/>
            </w:tcMar>
            <w:vAlign w:val="center"/>
          </w:tcPr>
          <w:p w14:paraId="255985F5" w14:textId="77777777" w:rsidR="00757076" w:rsidRPr="00176B7F" w:rsidRDefault="00757076" w:rsidP="00E40509">
            <w:pPr>
              <w:spacing w:after="0" w:line="240" w:lineRule="auto"/>
              <w:rPr>
                <w:sz w:val="17"/>
                <w:szCs w:val="17"/>
              </w:rPr>
            </w:pPr>
          </w:p>
        </w:tc>
        <w:tc>
          <w:tcPr>
            <w:tcW w:w="387" w:type="pct"/>
            <w:vMerge/>
            <w:tcBorders>
              <w:left w:val="nil"/>
              <w:right w:val="single" w:sz="4" w:space="0" w:color="auto"/>
            </w:tcBorders>
            <w:tcMar>
              <w:top w:w="0" w:type="dxa"/>
              <w:left w:w="108" w:type="dxa"/>
              <w:bottom w:w="0" w:type="dxa"/>
              <w:right w:w="108" w:type="dxa"/>
            </w:tcMar>
            <w:vAlign w:val="center"/>
          </w:tcPr>
          <w:p w14:paraId="7674D9BF" w14:textId="77777777" w:rsidR="00757076" w:rsidRPr="00176B7F" w:rsidRDefault="00757076" w:rsidP="00E40509">
            <w:pPr>
              <w:spacing w:after="0" w:line="240" w:lineRule="auto"/>
              <w:jc w:val="center"/>
              <w:rPr>
                <w:rFonts w:ascii="Arial" w:hAnsi="Arial" w:cs="Arial"/>
                <w:sz w:val="17"/>
                <w:szCs w:val="17"/>
              </w:rPr>
            </w:pPr>
          </w:p>
        </w:tc>
        <w:tc>
          <w:tcPr>
            <w:tcW w:w="357" w:type="pct"/>
            <w:tcBorders>
              <w:top w:val="single" w:sz="4" w:space="0" w:color="auto"/>
              <w:left w:val="single" w:sz="4" w:space="0" w:color="auto"/>
              <w:bottom w:val="single" w:sz="4" w:space="0" w:color="auto"/>
              <w:right w:val="single" w:sz="4" w:space="0" w:color="auto"/>
            </w:tcBorders>
          </w:tcPr>
          <w:p w14:paraId="7BD27B1B" w14:textId="77777777" w:rsidR="00757076" w:rsidRPr="00176B7F" w:rsidRDefault="00757076" w:rsidP="00E40509">
            <w:pPr>
              <w:spacing w:after="0" w:line="240" w:lineRule="auto"/>
              <w:ind w:left="72"/>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C9AB6D" w14:textId="77777777" w:rsidR="00757076" w:rsidRPr="00176B7F" w:rsidRDefault="00757076" w:rsidP="00E40509">
            <w:pPr>
              <w:spacing w:after="0" w:line="240" w:lineRule="auto"/>
              <w:jc w:val="center"/>
              <w:rPr>
                <w:sz w:val="17"/>
                <w:szCs w:val="17"/>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C24EBC" w14:textId="77777777" w:rsidR="00757076" w:rsidRPr="00176B7F" w:rsidRDefault="00757076" w:rsidP="00E40509">
            <w:pPr>
              <w:spacing w:after="0" w:line="240" w:lineRule="auto"/>
              <w:jc w:val="center"/>
              <w:rPr>
                <w:sz w:val="17"/>
                <w:szCs w:val="17"/>
              </w:rPr>
            </w:pPr>
          </w:p>
        </w:tc>
        <w:tc>
          <w:tcPr>
            <w:tcW w:w="4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536FD7" w14:textId="77777777" w:rsidR="00757076" w:rsidRPr="00176B7F" w:rsidRDefault="00757076" w:rsidP="00E40509">
            <w:pPr>
              <w:spacing w:after="0" w:line="240" w:lineRule="auto"/>
              <w:jc w:val="center"/>
              <w:rPr>
                <w:sz w:val="17"/>
                <w:szCs w:val="17"/>
              </w:rPr>
            </w:pPr>
          </w:p>
        </w:tc>
      </w:tr>
      <w:tr w:rsidR="00757076" w:rsidRPr="00176B7F" w14:paraId="18D05345" w14:textId="77777777" w:rsidTr="00E40509">
        <w:trPr>
          <w:trHeight w:val="237"/>
        </w:trPr>
        <w:tc>
          <w:tcPr>
            <w:tcW w:w="2944" w:type="pct"/>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4DC18499" w14:textId="77777777" w:rsidR="00757076" w:rsidRPr="00176B7F" w:rsidRDefault="00757076" w:rsidP="00E40509">
            <w:pPr>
              <w:spacing w:after="0" w:line="240" w:lineRule="auto"/>
              <w:rPr>
                <w:sz w:val="17"/>
                <w:szCs w:val="17"/>
              </w:rPr>
            </w:pPr>
          </w:p>
        </w:tc>
        <w:tc>
          <w:tcPr>
            <w:tcW w:w="387" w:type="pct"/>
            <w:vMerge/>
            <w:tcBorders>
              <w:left w:val="nil"/>
              <w:bottom w:val="single" w:sz="4" w:space="0" w:color="auto"/>
              <w:right w:val="single" w:sz="4" w:space="0" w:color="auto"/>
            </w:tcBorders>
            <w:tcMar>
              <w:top w:w="0" w:type="dxa"/>
              <w:left w:w="108" w:type="dxa"/>
              <w:bottom w:w="0" w:type="dxa"/>
              <w:right w:w="108" w:type="dxa"/>
            </w:tcMar>
            <w:vAlign w:val="center"/>
          </w:tcPr>
          <w:p w14:paraId="1408C59D" w14:textId="77777777" w:rsidR="00757076" w:rsidRPr="00176B7F" w:rsidRDefault="00757076" w:rsidP="00E40509">
            <w:pPr>
              <w:spacing w:after="0" w:line="240" w:lineRule="auto"/>
              <w:jc w:val="center"/>
              <w:rPr>
                <w:rFonts w:ascii="Arial" w:hAnsi="Arial" w:cs="Arial"/>
                <w:sz w:val="17"/>
                <w:szCs w:val="17"/>
              </w:rPr>
            </w:pP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1DE52" w14:textId="77777777" w:rsidR="00757076" w:rsidRPr="00176B7F" w:rsidRDefault="00757076" w:rsidP="00E40509">
            <w:pPr>
              <w:spacing w:after="0" w:line="240" w:lineRule="auto"/>
              <w:ind w:left="72"/>
              <w:rPr>
                <w:rFonts w:ascii="Arial" w:hAnsi="Arial" w:cs="Arial"/>
                <w:sz w:val="17"/>
                <w:szCs w:val="17"/>
              </w:rPr>
            </w:pPr>
            <w:r w:rsidRPr="00176B7F">
              <w:rPr>
                <w:rFonts w:ascii="Arial" w:eastAsia="Times New Roman" w:hAnsi="Arial" w:cs="Arial"/>
                <w:b/>
                <w:bCs/>
                <w:sz w:val="17"/>
                <w:szCs w:val="17"/>
              </w:rPr>
              <w:t>Ukupno</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A0AB1CE" w14:textId="77777777" w:rsidR="00757076" w:rsidRPr="00176B7F" w:rsidRDefault="00757076" w:rsidP="00E40509">
            <w:pPr>
              <w:spacing w:after="0" w:line="240" w:lineRule="auto"/>
              <w:jc w:val="center"/>
              <w:rPr>
                <w:sz w:val="17"/>
                <w:szCs w:val="17"/>
              </w:rPr>
            </w:pPr>
          </w:p>
        </w:tc>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753E049" w14:textId="77777777" w:rsidR="00757076" w:rsidRPr="00176B7F" w:rsidRDefault="00757076" w:rsidP="00E40509">
            <w:pPr>
              <w:spacing w:after="0" w:line="240" w:lineRule="auto"/>
              <w:jc w:val="center"/>
              <w:rPr>
                <w:sz w:val="17"/>
                <w:szCs w:val="17"/>
              </w:rPr>
            </w:pP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7D0300E" w14:textId="77777777" w:rsidR="00757076" w:rsidRPr="00176B7F" w:rsidRDefault="00757076" w:rsidP="00E40509">
            <w:pPr>
              <w:spacing w:after="0" w:line="240" w:lineRule="auto"/>
              <w:jc w:val="center"/>
              <w:rPr>
                <w:sz w:val="17"/>
                <w:szCs w:val="17"/>
              </w:rPr>
            </w:pPr>
          </w:p>
        </w:tc>
      </w:tr>
    </w:tbl>
    <w:p w14:paraId="0B172ACD" w14:textId="77777777" w:rsidR="00757076" w:rsidRPr="00176B7F" w:rsidRDefault="00757076" w:rsidP="00757076">
      <w:pPr>
        <w:spacing w:after="0" w:line="240" w:lineRule="auto"/>
        <w:jc w:val="both"/>
        <w:rPr>
          <w:rFonts w:ascii="Arial" w:eastAsia="Times New Roman" w:hAnsi="Arial" w:cs="Arial"/>
          <w:b/>
          <w:sz w:val="17"/>
          <w:szCs w:val="17"/>
        </w:rPr>
      </w:pPr>
      <w:r w:rsidRPr="00176B7F">
        <w:rPr>
          <w:rFonts w:ascii="Arial" w:eastAsia="Times New Roman" w:hAnsi="Arial" w:cs="Arial"/>
          <w:b/>
          <w:sz w:val="17"/>
          <w:szCs w:val="17"/>
        </w:rPr>
        <w:t>Napomena:</w:t>
      </w:r>
    </w:p>
    <w:p w14:paraId="12D1BECF" w14:textId="77777777" w:rsidR="00757076" w:rsidRPr="00176B7F" w:rsidRDefault="00757076" w:rsidP="00757076">
      <w:pPr>
        <w:spacing w:after="0" w:line="240" w:lineRule="auto"/>
        <w:jc w:val="both"/>
        <w:rPr>
          <w:rFonts w:ascii="Arial" w:eastAsia="Times New Roman" w:hAnsi="Arial" w:cs="Arial"/>
          <w:sz w:val="17"/>
          <w:szCs w:val="17"/>
        </w:rPr>
      </w:pPr>
      <w:r w:rsidRPr="00176B7F">
        <w:rPr>
          <w:rFonts w:ascii="Arial" w:eastAsia="Times New Roman" w:hAnsi="Arial" w:cs="Arial"/>
          <w:sz w:val="17"/>
          <w:szCs w:val="17"/>
        </w:rPr>
        <w:t xml:space="preserve">Organ uprave ima jedan glavni program koji se utvrđuje na osnovu strateških ciljeva i prioriteta iz strateških dokumenata, smjernica, te zakonskih nadležnosti organa uprave. Ovako utvrđen glavni program u trogodišnjem planu rada jednak je nazivu glavnog programa u DOB-u. </w:t>
      </w:r>
    </w:p>
    <w:p w14:paraId="1391D7DB" w14:textId="63927B14" w:rsidR="00757076" w:rsidRDefault="00757076" w:rsidP="00757076">
      <w:pPr>
        <w:spacing w:before="120" w:after="120" w:line="240" w:lineRule="auto"/>
        <w:jc w:val="both"/>
        <w:rPr>
          <w:rFonts w:ascii="Arial" w:hAnsi="Arial" w:cs="Arial"/>
          <w:b/>
          <w:sz w:val="20"/>
          <w:szCs w:val="24"/>
        </w:rPr>
      </w:pPr>
    </w:p>
    <w:p w14:paraId="058890BA" w14:textId="77777777" w:rsidR="0028291E" w:rsidRPr="00176B7F" w:rsidRDefault="0028291E" w:rsidP="00757076">
      <w:pPr>
        <w:spacing w:before="120" w:after="120" w:line="240" w:lineRule="auto"/>
        <w:jc w:val="both"/>
        <w:rPr>
          <w:rFonts w:ascii="Arial" w:hAnsi="Arial" w:cs="Arial"/>
          <w:b/>
          <w:sz w:val="20"/>
          <w:szCs w:val="24"/>
        </w:rPr>
      </w:pPr>
    </w:p>
    <w:p w14:paraId="5D129911" w14:textId="77777777" w:rsidR="00757076" w:rsidRPr="00176B7F" w:rsidRDefault="00757076" w:rsidP="00757076">
      <w:pPr>
        <w:spacing w:after="120" w:line="240" w:lineRule="auto"/>
        <w:jc w:val="both"/>
        <w:rPr>
          <w:rFonts w:ascii="Arial" w:hAnsi="Arial" w:cs="Arial"/>
          <w:b/>
          <w:sz w:val="24"/>
          <w:szCs w:val="24"/>
        </w:rPr>
      </w:pPr>
      <w:r w:rsidRPr="00176B7F">
        <w:rPr>
          <w:rFonts w:ascii="Arial" w:hAnsi="Arial" w:cs="Arial"/>
          <w:b/>
          <w:sz w:val="24"/>
          <w:szCs w:val="24"/>
        </w:rPr>
        <w:t>A1. Programi (mjere) za implementaciju glavnog programa</w:t>
      </w:r>
      <w:bookmarkStart w:id="2" w:name="_GoBack"/>
      <w:bookmarkEnd w:id="2"/>
    </w:p>
    <w:tbl>
      <w:tblPr>
        <w:tblpPr w:leftFromText="180" w:rightFromText="180" w:vertAnchor="text"/>
        <w:tblW w:w="5000" w:type="pct"/>
        <w:tblCellMar>
          <w:left w:w="0" w:type="dxa"/>
          <w:right w:w="0" w:type="dxa"/>
        </w:tblCellMar>
        <w:tblLook w:val="04A0" w:firstRow="1" w:lastRow="0" w:firstColumn="1" w:lastColumn="0" w:noHBand="0" w:noVBand="1"/>
      </w:tblPr>
      <w:tblGrid>
        <w:gridCol w:w="3746"/>
        <w:gridCol w:w="1236"/>
        <w:gridCol w:w="3499"/>
        <w:gridCol w:w="1454"/>
        <w:gridCol w:w="1320"/>
        <w:gridCol w:w="1236"/>
        <w:gridCol w:w="1493"/>
      </w:tblGrid>
      <w:tr w:rsidR="00757076" w:rsidRPr="00176B7F" w14:paraId="108868CE" w14:textId="77777777" w:rsidTr="00365243">
        <w:trPr>
          <w:trHeight w:val="20"/>
        </w:trPr>
        <w:tc>
          <w:tcPr>
            <w:tcW w:w="1339" w:type="pct"/>
            <w:vMerge w:val="restar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2D86F6F8" w14:textId="77777777" w:rsidR="00757076" w:rsidRPr="00176B7F" w:rsidRDefault="00757076" w:rsidP="00E40509">
            <w:pPr>
              <w:spacing w:after="0" w:line="240" w:lineRule="auto"/>
              <w:jc w:val="center"/>
              <w:rPr>
                <w:rFonts w:ascii="Arial" w:hAnsi="Arial" w:cs="Arial"/>
                <w:b/>
                <w:bCs/>
                <w:sz w:val="17"/>
                <w:szCs w:val="17"/>
              </w:rPr>
            </w:pPr>
          </w:p>
          <w:p w14:paraId="7EF0CE75" w14:textId="77777777" w:rsidR="00757076" w:rsidRDefault="00757076" w:rsidP="00E40509">
            <w:pPr>
              <w:spacing w:after="0" w:line="240" w:lineRule="auto"/>
              <w:jc w:val="center"/>
              <w:rPr>
                <w:rFonts w:ascii="Arial" w:hAnsi="Arial" w:cs="Arial"/>
                <w:b/>
                <w:bCs/>
                <w:sz w:val="17"/>
                <w:szCs w:val="17"/>
              </w:rPr>
            </w:pPr>
            <w:r w:rsidRPr="00176B7F">
              <w:rPr>
                <w:rFonts w:ascii="Arial" w:hAnsi="Arial" w:cs="Arial"/>
                <w:b/>
                <w:bCs/>
                <w:sz w:val="17"/>
                <w:szCs w:val="17"/>
              </w:rPr>
              <w:t xml:space="preserve">Naziv programa (mjere) </w:t>
            </w:r>
          </w:p>
          <w:p w14:paraId="2DBD611C" w14:textId="151C82C5" w:rsidR="00936DAB" w:rsidRPr="00176B7F" w:rsidRDefault="00936DAB" w:rsidP="00E40509">
            <w:pPr>
              <w:spacing w:after="0" w:line="240" w:lineRule="auto"/>
              <w:jc w:val="center"/>
              <w:rPr>
                <w:sz w:val="17"/>
                <w:szCs w:val="17"/>
              </w:rPr>
            </w:pPr>
          </w:p>
        </w:tc>
        <w:tc>
          <w:tcPr>
            <w:tcW w:w="442" w:type="pct"/>
            <w:vMerge w:val="restar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554340EB" w14:textId="77777777" w:rsidR="00757076" w:rsidRPr="00176B7F" w:rsidRDefault="00757076" w:rsidP="00E40509">
            <w:pPr>
              <w:spacing w:after="0" w:line="240" w:lineRule="auto"/>
              <w:jc w:val="center"/>
              <w:rPr>
                <w:sz w:val="17"/>
                <w:szCs w:val="17"/>
              </w:rPr>
            </w:pPr>
            <w:r w:rsidRPr="00176B7F">
              <w:rPr>
                <w:rFonts w:ascii="Arial" w:hAnsi="Arial" w:cs="Arial"/>
                <w:b/>
                <w:bCs/>
                <w:sz w:val="17"/>
                <w:szCs w:val="17"/>
              </w:rPr>
              <w:t xml:space="preserve">Šifra programa   </w:t>
            </w:r>
          </w:p>
        </w:tc>
        <w:tc>
          <w:tcPr>
            <w:tcW w:w="1251" w:type="pct"/>
            <w:vMerge w:val="restar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101E57BB" w14:textId="77777777" w:rsidR="00757076" w:rsidRPr="00176B7F" w:rsidRDefault="00757076" w:rsidP="00E40509">
            <w:pPr>
              <w:spacing w:after="0" w:line="240" w:lineRule="auto"/>
              <w:jc w:val="center"/>
              <w:rPr>
                <w:rFonts w:ascii="Arial" w:hAnsi="Arial" w:cs="Arial"/>
                <w:b/>
                <w:bCs/>
                <w:sz w:val="17"/>
                <w:szCs w:val="17"/>
              </w:rPr>
            </w:pPr>
          </w:p>
          <w:p w14:paraId="77186B09" w14:textId="77777777" w:rsidR="00757076" w:rsidRPr="00176B7F" w:rsidRDefault="00757076" w:rsidP="00E40509">
            <w:pPr>
              <w:spacing w:after="0" w:line="240" w:lineRule="auto"/>
              <w:jc w:val="center"/>
              <w:rPr>
                <w:rFonts w:ascii="Arial" w:hAnsi="Arial" w:cs="Arial"/>
                <w:b/>
                <w:bCs/>
                <w:sz w:val="17"/>
                <w:szCs w:val="17"/>
              </w:rPr>
            </w:pPr>
            <w:r w:rsidRPr="00176B7F">
              <w:rPr>
                <w:rFonts w:ascii="Arial" w:hAnsi="Arial" w:cs="Arial"/>
                <w:b/>
                <w:bCs/>
                <w:sz w:val="17"/>
                <w:szCs w:val="17"/>
              </w:rPr>
              <w:t xml:space="preserve">Indikatori </w:t>
            </w:r>
          </w:p>
          <w:p w14:paraId="7ECF2AC2" w14:textId="77777777" w:rsidR="00757076" w:rsidRPr="00176B7F" w:rsidRDefault="00757076" w:rsidP="00E40509">
            <w:pPr>
              <w:spacing w:after="0" w:line="240" w:lineRule="auto"/>
              <w:jc w:val="center"/>
              <w:rPr>
                <w:sz w:val="17"/>
                <w:szCs w:val="17"/>
              </w:rPr>
            </w:pPr>
          </w:p>
        </w:tc>
        <w:tc>
          <w:tcPr>
            <w:tcW w:w="520" w:type="pct"/>
            <w:vMerge w:val="restar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6CA8434B" w14:textId="77777777" w:rsidR="00757076" w:rsidRPr="00176B7F" w:rsidRDefault="00757076" w:rsidP="00E40509">
            <w:pPr>
              <w:spacing w:after="0" w:line="240" w:lineRule="auto"/>
              <w:jc w:val="center"/>
              <w:rPr>
                <w:sz w:val="17"/>
                <w:szCs w:val="17"/>
              </w:rPr>
            </w:pPr>
            <w:r w:rsidRPr="00176B7F">
              <w:rPr>
                <w:rFonts w:ascii="Arial" w:hAnsi="Arial" w:cs="Arial"/>
                <w:b/>
                <w:bCs/>
                <w:sz w:val="17"/>
                <w:szCs w:val="17"/>
              </w:rPr>
              <w:t>Polazna vrijednost</w:t>
            </w:r>
          </w:p>
        </w:tc>
        <w:tc>
          <w:tcPr>
            <w:tcW w:w="1448" w:type="pct"/>
            <w:gridSpan w:val="3"/>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0E2A86F7" w14:textId="77777777" w:rsidR="00757076" w:rsidRPr="00176B7F" w:rsidRDefault="00757076" w:rsidP="00E40509">
            <w:pPr>
              <w:spacing w:after="0" w:line="240" w:lineRule="auto"/>
              <w:jc w:val="center"/>
              <w:rPr>
                <w:sz w:val="17"/>
                <w:szCs w:val="17"/>
              </w:rPr>
            </w:pPr>
            <w:r w:rsidRPr="00176B7F">
              <w:rPr>
                <w:rFonts w:ascii="Arial" w:hAnsi="Arial" w:cs="Arial"/>
                <w:b/>
                <w:bCs/>
                <w:sz w:val="17"/>
                <w:szCs w:val="17"/>
              </w:rPr>
              <w:t>Ciljna vrijednost po godinama</w:t>
            </w:r>
          </w:p>
        </w:tc>
      </w:tr>
      <w:tr w:rsidR="009B6370" w:rsidRPr="00176B7F" w14:paraId="719C0CFB" w14:textId="77777777" w:rsidTr="00365243">
        <w:trPr>
          <w:trHeight w:val="20"/>
        </w:trPr>
        <w:tc>
          <w:tcPr>
            <w:tcW w:w="1339" w:type="pct"/>
            <w:vMerge/>
            <w:tcBorders>
              <w:top w:val="single" w:sz="8" w:space="0" w:color="auto"/>
              <w:left w:val="single" w:sz="8" w:space="0" w:color="auto"/>
              <w:bottom w:val="single" w:sz="8" w:space="0" w:color="auto"/>
              <w:right w:val="single" w:sz="8" w:space="0" w:color="auto"/>
            </w:tcBorders>
            <w:vAlign w:val="center"/>
            <w:hideMark/>
          </w:tcPr>
          <w:p w14:paraId="5C296DB7" w14:textId="77777777" w:rsidR="009B6370" w:rsidRPr="00176B7F" w:rsidRDefault="009B6370" w:rsidP="009B6370">
            <w:pPr>
              <w:spacing w:after="0" w:line="240" w:lineRule="auto"/>
              <w:rPr>
                <w:sz w:val="17"/>
                <w:szCs w:val="17"/>
              </w:rPr>
            </w:pPr>
          </w:p>
        </w:tc>
        <w:tc>
          <w:tcPr>
            <w:tcW w:w="442" w:type="pct"/>
            <w:vMerge/>
            <w:tcBorders>
              <w:top w:val="single" w:sz="8" w:space="0" w:color="auto"/>
              <w:left w:val="nil"/>
              <w:bottom w:val="single" w:sz="8" w:space="0" w:color="auto"/>
              <w:right w:val="single" w:sz="8" w:space="0" w:color="auto"/>
            </w:tcBorders>
            <w:vAlign w:val="center"/>
            <w:hideMark/>
          </w:tcPr>
          <w:p w14:paraId="3C62FF3D" w14:textId="77777777" w:rsidR="009B6370" w:rsidRPr="00176B7F" w:rsidRDefault="009B6370" w:rsidP="009B6370">
            <w:pPr>
              <w:spacing w:after="0" w:line="240" w:lineRule="auto"/>
              <w:rPr>
                <w:sz w:val="17"/>
                <w:szCs w:val="17"/>
              </w:rPr>
            </w:pPr>
          </w:p>
        </w:tc>
        <w:tc>
          <w:tcPr>
            <w:tcW w:w="1251" w:type="pct"/>
            <w:vMerge/>
            <w:tcBorders>
              <w:top w:val="single" w:sz="8" w:space="0" w:color="auto"/>
              <w:left w:val="nil"/>
              <w:bottom w:val="single" w:sz="8" w:space="0" w:color="auto"/>
              <w:right w:val="single" w:sz="8" w:space="0" w:color="auto"/>
            </w:tcBorders>
            <w:vAlign w:val="center"/>
            <w:hideMark/>
          </w:tcPr>
          <w:p w14:paraId="3CE6A75E" w14:textId="77777777" w:rsidR="009B6370" w:rsidRPr="00176B7F" w:rsidRDefault="009B6370" w:rsidP="009B6370">
            <w:pPr>
              <w:spacing w:after="0" w:line="240" w:lineRule="auto"/>
              <w:rPr>
                <w:sz w:val="17"/>
                <w:szCs w:val="17"/>
              </w:rPr>
            </w:pPr>
          </w:p>
        </w:tc>
        <w:tc>
          <w:tcPr>
            <w:tcW w:w="520" w:type="pct"/>
            <w:vMerge/>
            <w:tcBorders>
              <w:top w:val="single" w:sz="8" w:space="0" w:color="auto"/>
              <w:left w:val="nil"/>
              <w:bottom w:val="single" w:sz="8" w:space="0" w:color="auto"/>
              <w:right w:val="single" w:sz="8" w:space="0" w:color="auto"/>
            </w:tcBorders>
            <w:vAlign w:val="center"/>
            <w:hideMark/>
          </w:tcPr>
          <w:p w14:paraId="77AFA3AD" w14:textId="77777777" w:rsidR="009B6370" w:rsidRPr="00176B7F" w:rsidRDefault="009B6370" w:rsidP="009B6370">
            <w:pPr>
              <w:spacing w:after="0" w:line="240" w:lineRule="auto"/>
              <w:rPr>
                <w:sz w:val="17"/>
                <w:szCs w:val="17"/>
              </w:rPr>
            </w:pPr>
          </w:p>
        </w:tc>
        <w:tc>
          <w:tcPr>
            <w:tcW w:w="472" w:type="pct"/>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28271E95" w14:textId="6A260CAD" w:rsidR="009B6370" w:rsidRPr="00176B7F" w:rsidRDefault="009B6370" w:rsidP="009B6370">
            <w:pPr>
              <w:spacing w:after="0" w:line="240" w:lineRule="auto"/>
              <w:jc w:val="center"/>
              <w:rPr>
                <w:sz w:val="17"/>
                <w:szCs w:val="17"/>
              </w:rPr>
            </w:pPr>
            <w:r w:rsidRPr="00176B7F">
              <w:rPr>
                <w:rFonts w:ascii="Arial" w:hAnsi="Arial" w:cs="Arial"/>
                <w:sz w:val="17"/>
                <w:szCs w:val="17"/>
              </w:rPr>
              <w:t xml:space="preserve">Godina </w:t>
            </w:r>
            <w:r>
              <w:rPr>
                <w:rFonts w:ascii="Arial" w:hAnsi="Arial" w:cs="Arial"/>
                <w:sz w:val="17"/>
                <w:szCs w:val="17"/>
              </w:rPr>
              <w:t>2022</w:t>
            </w:r>
          </w:p>
        </w:tc>
        <w:tc>
          <w:tcPr>
            <w:tcW w:w="442" w:type="pct"/>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7FCD01FB" w14:textId="1E2876EB" w:rsidR="009B6370" w:rsidRPr="00176B7F" w:rsidRDefault="009B6370" w:rsidP="009B6370">
            <w:pPr>
              <w:spacing w:after="0" w:line="240" w:lineRule="auto"/>
              <w:jc w:val="center"/>
              <w:rPr>
                <w:sz w:val="17"/>
                <w:szCs w:val="17"/>
              </w:rPr>
            </w:pPr>
            <w:r w:rsidRPr="00176B7F">
              <w:rPr>
                <w:rFonts w:ascii="Arial" w:hAnsi="Arial" w:cs="Arial"/>
                <w:sz w:val="17"/>
                <w:szCs w:val="17"/>
              </w:rPr>
              <w:t>Godina 2</w:t>
            </w:r>
            <w:r>
              <w:rPr>
                <w:rFonts w:ascii="Arial" w:hAnsi="Arial" w:cs="Arial"/>
                <w:sz w:val="17"/>
                <w:szCs w:val="17"/>
              </w:rPr>
              <w:t>023</w:t>
            </w:r>
          </w:p>
        </w:tc>
        <w:tc>
          <w:tcPr>
            <w:tcW w:w="534" w:type="pct"/>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76D201CD" w14:textId="33CE897B" w:rsidR="009B6370" w:rsidRPr="00176B7F" w:rsidRDefault="009B6370" w:rsidP="009B6370">
            <w:pPr>
              <w:spacing w:after="0" w:line="240" w:lineRule="auto"/>
              <w:jc w:val="center"/>
              <w:rPr>
                <w:rFonts w:ascii="Arial" w:hAnsi="Arial" w:cs="Arial"/>
                <w:sz w:val="17"/>
                <w:szCs w:val="17"/>
              </w:rPr>
            </w:pPr>
            <w:r>
              <w:rPr>
                <w:rFonts w:ascii="Arial" w:hAnsi="Arial" w:cs="Arial"/>
                <w:sz w:val="17"/>
                <w:szCs w:val="17"/>
              </w:rPr>
              <w:t>Godina 2024</w:t>
            </w:r>
          </w:p>
        </w:tc>
      </w:tr>
      <w:tr w:rsidR="004F4609" w:rsidRPr="00176B7F" w14:paraId="4B175730" w14:textId="77777777" w:rsidTr="005561FC">
        <w:trPr>
          <w:trHeight w:val="824"/>
        </w:trPr>
        <w:tc>
          <w:tcPr>
            <w:tcW w:w="1339"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15742F8C" w14:textId="5189DE86" w:rsidR="004F4609" w:rsidRPr="007D47BC" w:rsidRDefault="004F4609" w:rsidP="00702BAD">
            <w:pPr>
              <w:spacing w:after="0" w:line="240" w:lineRule="auto"/>
              <w:rPr>
                <w:rFonts w:ascii="Arial" w:hAnsi="Arial" w:cs="Arial"/>
                <w:b/>
                <w:bCs/>
                <w:sz w:val="17"/>
                <w:szCs w:val="17"/>
              </w:rPr>
            </w:pPr>
            <w:r w:rsidRPr="007D47BC">
              <w:rPr>
                <w:rFonts w:ascii="Arial" w:hAnsi="Arial" w:cs="Arial"/>
                <w:b/>
                <w:bCs/>
                <w:sz w:val="17"/>
                <w:szCs w:val="17"/>
              </w:rPr>
              <w:t xml:space="preserve">1.Podizati svjesti o zaštiti okoliša, klimatskim promjenama i nužnosti razvoja zelenih vještina </w:t>
            </w:r>
            <w:r w:rsidRPr="00511A6B">
              <w:rPr>
                <w:rFonts w:ascii="Arial" w:hAnsi="Arial" w:cs="Arial"/>
                <w:b/>
                <w:bCs/>
                <w:color w:val="00B050"/>
                <w:sz w:val="17"/>
                <w:szCs w:val="17"/>
              </w:rPr>
              <w:t>(3.1.1)</w:t>
            </w:r>
          </w:p>
        </w:tc>
        <w:tc>
          <w:tcPr>
            <w:tcW w:w="442" w:type="pct"/>
            <w:tcBorders>
              <w:top w:val="single" w:sz="8" w:space="0" w:color="auto"/>
              <w:left w:val="nil"/>
              <w:right w:val="single" w:sz="4" w:space="0" w:color="auto"/>
            </w:tcBorders>
            <w:tcMar>
              <w:top w:w="0" w:type="dxa"/>
              <w:left w:w="108" w:type="dxa"/>
              <w:bottom w:w="0" w:type="dxa"/>
              <w:right w:w="108" w:type="dxa"/>
            </w:tcMar>
            <w:vAlign w:val="center"/>
            <w:hideMark/>
          </w:tcPr>
          <w:p w14:paraId="2550B7F9" w14:textId="77777777" w:rsidR="004F4609" w:rsidRPr="00176B7F" w:rsidRDefault="004F4609" w:rsidP="00E40509">
            <w:pPr>
              <w:spacing w:after="0" w:line="240" w:lineRule="auto"/>
              <w:rPr>
                <w:sz w:val="17"/>
                <w:szCs w:val="17"/>
              </w:rPr>
            </w:pPr>
            <w:r w:rsidRPr="00176B7F">
              <w:rPr>
                <w:rFonts w:ascii="Arial" w:hAnsi="Arial" w:cs="Arial"/>
                <w:sz w:val="17"/>
                <w:szCs w:val="17"/>
              </w:rPr>
              <w:t> </w:t>
            </w:r>
          </w:p>
        </w:tc>
        <w:tc>
          <w:tcPr>
            <w:tcW w:w="1251"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4AE8215" w14:textId="6D377351" w:rsidR="004F4609" w:rsidRPr="00176B7F" w:rsidRDefault="004F4609" w:rsidP="00E40509">
            <w:pPr>
              <w:spacing w:after="0" w:line="240" w:lineRule="auto"/>
              <w:rPr>
                <w:sz w:val="17"/>
                <w:szCs w:val="17"/>
              </w:rPr>
            </w:pPr>
            <w:r w:rsidRPr="00C70A69">
              <w:rPr>
                <w:rFonts w:ascii="Arial" w:hAnsi="Arial" w:cs="Arial"/>
                <w:sz w:val="17"/>
                <w:szCs w:val="17"/>
              </w:rPr>
              <w:t>Stanje javne svijesti - provedba Arhuske konvencije</w:t>
            </w:r>
          </w:p>
        </w:tc>
        <w:tc>
          <w:tcPr>
            <w:tcW w:w="520"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5C12310" w14:textId="518422DB" w:rsidR="004F4609" w:rsidRPr="00176B7F" w:rsidRDefault="004F4609" w:rsidP="00E40509">
            <w:pPr>
              <w:spacing w:after="0" w:line="240" w:lineRule="auto"/>
              <w:jc w:val="center"/>
              <w:rPr>
                <w:sz w:val="17"/>
                <w:szCs w:val="17"/>
              </w:rPr>
            </w:pPr>
            <w:r>
              <w:rPr>
                <w:sz w:val="17"/>
                <w:szCs w:val="17"/>
              </w:rPr>
              <w:t>n/d</w:t>
            </w:r>
          </w:p>
        </w:tc>
        <w:tc>
          <w:tcPr>
            <w:tcW w:w="472"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6D6B08EE" w14:textId="77777777" w:rsidR="004F4609" w:rsidRPr="00176B7F" w:rsidRDefault="004F4609" w:rsidP="00E40509">
            <w:pPr>
              <w:spacing w:after="0" w:line="240" w:lineRule="auto"/>
              <w:jc w:val="center"/>
              <w:rPr>
                <w:sz w:val="17"/>
                <w:szCs w:val="17"/>
              </w:rPr>
            </w:pPr>
            <w:r w:rsidRPr="00176B7F">
              <w:rPr>
                <w:rFonts w:ascii="Arial" w:hAnsi="Arial" w:cs="Arial"/>
                <w:sz w:val="17"/>
                <w:szCs w:val="17"/>
              </w:rPr>
              <w:t>  </w:t>
            </w:r>
          </w:p>
        </w:tc>
        <w:tc>
          <w:tcPr>
            <w:tcW w:w="442" w:type="pct"/>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hideMark/>
          </w:tcPr>
          <w:p w14:paraId="3E4296C9" w14:textId="77777777" w:rsidR="004F4609" w:rsidRPr="00176B7F" w:rsidRDefault="004F4609" w:rsidP="00E40509">
            <w:pPr>
              <w:spacing w:after="0" w:line="240" w:lineRule="auto"/>
              <w:jc w:val="center"/>
              <w:rPr>
                <w:sz w:val="17"/>
                <w:szCs w:val="17"/>
              </w:rPr>
            </w:pPr>
            <w:r w:rsidRPr="00176B7F">
              <w:rPr>
                <w:rFonts w:ascii="Arial" w:hAnsi="Arial" w:cs="Arial"/>
                <w:sz w:val="17"/>
                <w:szCs w:val="17"/>
              </w:rPr>
              <w:t> </w:t>
            </w:r>
          </w:p>
          <w:p w14:paraId="1B9F6E78" w14:textId="77777777" w:rsidR="004F4609" w:rsidRPr="00176B7F" w:rsidRDefault="004F4609" w:rsidP="00E40509">
            <w:pPr>
              <w:spacing w:after="0" w:line="240" w:lineRule="auto"/>
              <w:jc w:val="center"/>
              <w:rPr>
                <w:sz w:val="17"/>
                <w:szCs w:val="17"/>
              </w:rPr>
            </w:pPr>
          </w:p>
        </w:tc>
        <w:tc>
          <w:tcPr>
            <w:tcW w:w="534" w:type="pct"/>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4E5DB614" w14:textId="77777777" w:rsidR="004F4609" w:rsidRPr="00176B7F" w:rsidRDefault="004F4609" w:rsidP="00E40509">
            <w:pPr>
              <w:spacing w:after="0" w:line="240" w:lineRule="auto"/>
              <w:jc w:val="center"/>
              <w:rPr>
                <w:sz w:val="17"/>
                <w:szCs w:val="17"/>
              </w:rPr>
            </w:pPr>
          </w:p>
          <w:p w14:paraId="7C1EF7DA" w14:textId="77777777" w:rsidR="004F4609" w:rsidRPr="00176B7F" w:rsidRDefault="004F4609" w:rsidP="00E40509">
            <w:pPr>
              <w:spacing w:after="0" w:line="240" w:lineRule="auto"/>
              <w:jc w:val="center"/>
              <w:rPr>
                <w:sz w:val="17"/>
                <w:szCs w:val="17"/>
              </w:rPr>
            </w:pPr>
            <w:r w:rsidRPr="00176B7F">
              <w:rPr>
                <w:rFonts w:ascii="Arial" w:hAnsi="Arial" w:cs="Arial"/>
                <w:sz w:val="17"/>
                <w:szCs w:val="17"/>
              </w:rPr>
              <w:t> </w:t>
            </w:r>
          </w:p>
        </w:tc>
      </w:tr>
      <w:tr w:rsidR="004F4609" w:rsidRPr="00176B7F" w14:paraId="6234397A" w14:textId="77777777" w:rsidTr="00BE6224">
        <w:trPr>
          <w:trHeight w:val="361"/>
        </w:trPr>
        <w:tc>
          <w:tcPr>
            <w:tcW w:w="1339" w:type="pct"/>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22967263" w14:textId="54249693" w:rsidR="004F4609" w:rsidRPr="007D47BC" w:rsidRDefault="004F4609" w:rsidP="001220AD">
            <w:pPr>
              <w:rPr>
                <w:rFonts w:ascii="Arial" w:hAnsi="Arial" w:cs="Arial"/>
                <w:b/>
                <w:bCs/>
                <w:sz w:val="17"/>
                <w:szCs w:val="17"/>
              </w:rPr>
            </w:pPr>
          </w:p>
        </w:tc>
        <w:tc>
          <w:tcPr>
            <w:tcW w:w="442" w:type="pct"/>
            <w:tcBorders>
              <w:left w:val="nil"/>
              <w:bottom w:val="single" w:sz="4" w:space="0" w:color="auto"/>
              <w:right w:val="single" w:sz="4" w:space="0" w:color="auto"/>
            </w:tcBorders>
            <w:tcMar>
              <w:top w:w="0" w:type="dxa"/>
              <w:left w:w="108" w:type="dxa"/>
              <w:bottom w:w="0" w:type="dxa"/>
              <w:right w:w="108" w:type="dxa"/>
            </w:tcMar>
            <w:vAlign w:val="center"/>
          </w:tcPr>
          <w:p w14:paraId="00AF08E0" w14:textId="77777777" w:rsidR="004F4609" w:rsidRPr="00176B7F" w:rsidRDefault="004F4609" w:rsidP="00E30536">
            <w:pPr>
              <w:spacing w:after="0" w:line="240" w:lineRule="auto"/>
              <w:rPr>
                <w:rFonts w:ascii="Arial" w:hAnsi="Arial" w:cs="Arial"/>
                <w:sz w:val="17"/>
                <w:szCs w:val="17"/>
              </w:rPr>
            </w:pPr>
          </w:p>
        </w:tc>
        <w:tc>
          <w:tcPr>
            <w:tcW w:w="1251"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5F422BC" w14:textId="1D60BD96" w:rsidR="004F4609" w:rsidRDefault="004F4609" w:rsidP="00E30536">
            <w:pPr>
              <w:spacing w:after="0" w:line="240" w:lineRule="auto"/>
              <w:rPr>
                <w:rFonts w:ascii="Arial" w:hAnsi="Arial" w:cs="Arial"/>
                <w:sz w:val="17"/>
                <w:szCs w:val="17"/>
              </w:rPr>
            </w:pPr>
          </w:p>
        </w:tc>
        <w:tc>
          <w:tcPr>
            <w:tcW w:w="520"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1E56A55" w14:textId="7E1C220D" w:rsidR="004F4609" w:rsidRPr="00810942" w:rsidRDefault="004F4609" w:rsidP="00E30536">
            <w:pPr>
              <w:spacing w:after="0" w:line="240" w:lineRule="auto"/>
              <w:jc w:val="center"/>
              <w:rPr>
                <w:rFonts w:ascii="Arial" w:hAnsi="Arial" w:cs="Arial"/>
                <w:color w:val="FF0000"/>
                <w:sz w:val="17"/>
                <w:szCs w:val="17"/>
              </w:rPr>
            </w:pPr>
          </w:p>
        </w:tc>
        <w:tc>
          <w:tcPr>
            <w:tcW w:w="472"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92CEA44" w14:textId="77777777" w:rsidR="004F4609" w:rsidRPr="00810942" w:rsidRDefault="004F4609" w:rsidP="00E30536">
            <w:pPr>
              <w:spacing w:after="0" w:line="240" w:lineRule="auto"/>
              <w:jc w:val="center"/>
              <w:rPr>
                <w:rFonts w:ascii="Arial" w:hAnsi="Arial" w:cs="Arial"/>
                <w:color w:val="FF0000"/>
                <w:sz w:val="17"/>
                <w:szCs w:val="17"/>
              </w:rPr>
            </w:pPr>
          </w:p>
        </w:tc>
        <w:tc>
          <w:tcPr>
            <w:tcW w:w="442" w:type="pct"/>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3B23ECB3" w14:textId="77777777" w:rsidR="004F4609" w:rsidRPr="00176B7F" w:rsidRDefault="004F4609" w:rsidP="00E30536">
            <w:pPr>
              <w:spacing w:after="0" w:line="240" w:lineRule="auto"/>
              <w:jc w:val="center"/>
              <w:rPr>
                <w:rFonts w:ascii="Arial" w:hAnsi="Arial" w:cs="Arial"/>
                <w:sz w:val="17"/>
                <w:szCs w:val="17"/>
              </w:rPr>
            </w:pPr>
          </w:p>
        </w:tc>
        <w:tc>
          <w:tcPr>
            <w:tcW w:w="534" w:type="pct"/>
            <w:vMerge/>
            <w:tcBorders>
              <w:left w:val="nil"/>
              <w:bottom w:val="single" w:sz="4" w:space="0" w:color="auto"/>
              <w:right w:val="single" w:sz="8" w:space="0" w:color="auto"/>
            </w:tcBorders>
            <w:tcMar>
              <w:top w:w="0" w:type="dxa"/>
              <w:left w:w="108" w:type="dxa"/>
              <w:bottom w:w="0" w:type="dxa"/>
              <w:right w:w="108" w:type="dxa"/>
            </w:tcMar>
            <w:vAlign w:val="center"/>
          </w:tcPr>
          <w:p w14:paraId="6C3C5921" w14:textId="77777777" w:rsidR="004F4609" w:rsidRDefault="004F4609" w:rsidP="00E30536">
            <w:pPr>
              <w:spacing w:after="0" w:line="240" w:lineRule="auto"/>
              <w:jc w:val="center"/>
              <w:rPr>
                <w:rFonts w:ascii="Arial" w:hAnsi="Arial" w:cs="Arial"/>
                <w:sz w:val="17"/>
                <w:szCs w:val="17"/>
              </w:rPr>
            </w:pPr>
          </w:p>
        </w:tc>
      </w:tr>
      <w:tr w:rsidR="004F4609" w:rsidRPr="00176B7F" w14:paraId="0031E695" w14:textId="77777777" w:rsidTr="002A1C0D">
        <w:trPr>
          <w:trHeight w:val="20"/>
        </w:trPr>
        <w:tc>
          <w:tcPr>
            <w:tcW w:w="1339" w:type="pct"/>
            <w:vMerge w:val="restart"/>
            <w:tcBorders>
              <w:left w:val="single" w:sz="8" w:space="0" w:color="auto"/>
              <w:right w:val="single" w:sz="8" w:space="0" w:color="auto"/>
            </w:tcBorders>
            <w:tcMar>
              <w:top w:w="0" w:type="dxa"/>
              <w:left w:w="108" w:type="dxa"/>
              <w:bottom w:w="0" w:type="dxa"/>
              <w:right w:w="108" w:type="dxa"/>
            </w:tcMar>
            <w:vAlign w:val="center"/>
          </w:tcPr>
          <w:p w14:paraId="65A1E132" w14:textId="1AB16AEF" w:rsidR="004F4609" w:rsidRPr="007D47BC" w:rsidRDefault="004F4609" w:rsidP="00E30536">
            <w:pPr>
              <w:rPr>
                <w:rFonts w:ascii="Arial" w:hAnsi="Arial" w:cs="Arial"/>
                <w:b/>
                <w:bCs/>
                <w:sz w:val="17"/>
                <w:szCs w:val="17"/>
              </w:rPr>
            </w:pPr>
            <w:r w:rsidRPr="007D47BC">
              <w:rPr>
                <w:rFonts w:ascii="Arial" w:hAnsi="Arial" w:cs="Arial"/>
                <w:b/>
                <w:bCs/>
                <w:sz w:val="17"/>
                <w:szCs w:val="17"/>
              </w:rPr>
              <w:t xml:space="preserve">2. Unaprjeđivati pravni i institucionalni  okvir regulacije okoliša </w:t>
            </w:r>
            <w:r>
              <w:rPr>
                <w:rFonts w:ascii="Arial" w:hAnsi="Arial" w:cs="Arial"/>
                <w:b/>
                <w:bCs/>
                <w:sz w:val="17"/>
                <w:szCs w:val="17"/>
              </w:rPr>
              <w:t>(</w:t>
            </w:r>
            <w:r w:rsidRPr="00511A6B">
              <w:rPr>
                <w:rFonts w:ascii="Arial" w:hAnsi="Arial" w:cs="Arial"/>
                <w:b/>
                <w:bCs/>
                <w:color w:val="00B050"/>
                <w:sz w:val="17"/>
                <w:szCs w:val="17"/>
              </w:rPr>
              <w:t>3.1.2)</w:t>
            </w:r>
          </w:p>
        </w:tc>
        <w:tc>
          <w:tcPr>
            <w:tcW w:w="442" w:type="pct"/>
            <w:vMerge w:val="restart"/>
            <w:tcBorders>
              <w:left w:val="nil"/>
              <w:right w:val="single" w:sz="4" w:space="0" w:color="auto"/>
            </w:tcBorders>
            <w:tcMar>
              <w:top w:w="0" w:type="dxa"/>
              <w:left w:w="108" w:type="dxa"/>
              <w:bottom w:w="0" w:type="dxa"/>
              <w:right w:w="108" w:type="dxa"/>
            </w:tcMar>
            <w:vAlign w:val="center"/>
          </w:tcPr>
          <w:p w14:paraId="0E49159B" w14:textId="77777777" w:rsidR="004F4609" w:rsidRPr="00176B7F" w:rsidRDefault="004F4609" w:rsidP="00E30536">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4F8E56" w14:textId="2FFD99E4" w:rsidR="004F4609" w:rsidRDefault="004F4609" w:rsidP="00E30536">
            <w:pPr>
              <w:spacing w:after="0" w:line="240" w:lineRule="auto"/>
              <w:rPr>
                <w:rFonts w:ascii="Arial" w:hAnsi="Arial" w:cs="Arial"/>
                <w:sz w:val="17"/>
                <w:szCs w:val="17"/>
              </w:rPr>
            </w:pPr>
            <w:r>
              <w:rPr>
                <w:rFonts w:ascii="Arial" w:hAnsi="Arial" w:cs="Arial"/>
                <w:sz w:val="17"/>
                <w:szCs w:val="17"/>
              </w:rPr>
              <w:t>Stopa usklađenosti zakonodavstva o okolišu sa zakonodavstvom EU</w:t>
            </w:r>
            <w:bookmarkStart w:id="3" w:name="_Hlk82505555"/>
            <w:r>
              <w:rPr>
                <w:rFonts w:ascii="Arial" w:hAnsi="Arial" w:cs="Arial"/>
                <w:sz w:val="17"/>
                <w:szCs w:val="17"/>
              </w:rPr>
              <w:t xml:space="preserve">: </w:t>
            </w:r>
          </w:p>
          <w:p w14:paraId="24CE9801" w14:textId="72DED092" w:rsidR="004F4609" w:rsidRPr="0050755F" w:rsidRDefault="004F4609" w:rsidP="004F4609">
            <w:pPr>
              <w:spacing w:after="0" w:line="240" w:lineRule="auto"/>
              <w:rPr>
                <w:rFonts w:ascii="Arial" w:hAnsi="Arial" w:cs="Arial"/>
                <w:sz w:val="17"/>
                <w:szCs w:val="17"/>
              </w:rPr>
            </w:pPr>
            <w:r w:rsidRPr="0050755F">
              <w:rPr>
                <w:rFonts w:ascii="Arial" w:hAnsi="Arial" w:cs="Arial"/>
                <w:sz w:val="17"/>
                <w:szCs w:val="17"/>
              </w:rPr>
              <w:t xml:space="preserve"> </w:t>
            </w:r>
            <w:bookmarkEnd w:id="3"/>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AA16C9" w14:textId="16A48A7B" w:rsidR="004F4609" w:rsidRPr="00D5620F" w:rsidRDefault="004F4609" w:rsidP="004F4609">
            <w:pPr>
              <w:spacing w:after="0" w:line="240" w:lineRule="auto"/>
              <w:jc w:val="center"/>
              <w:rPr>
                <w:rFonts w:ascii="Arial" w:hAnsi="Arial" w:cs="Arial"/>
                <w:sz w:val="17"/>
                <w:szCs w:val="17"/>
              </w:rPr>
            </w:pPr>
            <w:r>
              <w:rPr>
                <w:rFonts w:ascii="Arial" w:hAnsi="Arial" w:cs="Arial"/>
                <w:sz w:val="17"/>
                <w:szCs w:val="17"/>
              </w:rPr>
              <w:t>n/d</w:t>
            </w:r>
            <w:r w:rsidRPr="00D5620F">
              <w:rPr>
                <w:rFonts w:ascii="Arial" w:hAnsi="Arial" w:cs="Arial"/>
                <w:sz w:val="17"/>
                <w:szCs w:val="17"/>
              </w:rPr>
              <w:t xml:space="preserve"> </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38EE3E" w14:textId="77777777" w:rsidR="004F4609" w:rsidRPr="00810942" w:rsidRDefault="004F4609" w:rsidP="00E30536">
            <w:pPr>
              <w:spacing w:after="0" w:line="240" w:lineRule="auto"/>
              <w:jc w:val="center"/>
              <w:rPr>
                <w:rFonts w:ascii="Arial" w:hAnsi="Arial" w:cs="Arial"/>
                <w:color w:val="FF0000"/>
                <w:sz w:val="17"/>
                <w:szCs w:val="17"/>
              </w:rPr>
            </w:pP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F189678" w14:textId="77777777" w:rsidR="004F4609" w:rsidRPr="00176B7F" w:rsidRDefault="004F4609" w:rsidP="00E30536">
            <w:pPr>
              <w:spacing w:after="0" w:line="240" w:lineRule="auto"/>
              <w:jc w:val="center"/>
              <w:rPr>
                <w:rFonts w:ascii="Arial" w:hAnsi="Arial" w:cs="Arial"/>
                <w:sz w:val="17"/>
                <w:szCs w:val="17"/>
              </w:rPr>
            </w:pP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D513A2F" w14:textId="77777777" w:rsidR="004F4609" w:rsidRDefault="004F4609" w:rsidP="00E30536">
            <w:pPr>
              <w:spacing w:after="0" w:line="240" w:lineRule="auto"/>
              <w:jc w:val="center"/>
              <w:rPr>
                <w:rFonts w:ascii="Arial" w:hAnsi="Arial" w:cs="Arial"/>
                <w:sz w:val="17"/>
                <w:szCs w:val="17"/>
              </w:rPr>
            </w:pPr>
          </w:p>
        </w:tc>
      </w:tr>
      <w:tr w:rsidR="004F4609" w:rsidRPr="00176B7F" w14:paraId="207B2843" w14:textId="77777777" w:rsidTr="00365243">
        <w:trPr>
          <w:trHeight w:val="20"/>
        </w:trPr>
        <w:tc>
          <w:tcPr>
            <w:tcW w:w="1339"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56CFFAD5" w14:textId="77777777" w:rsidR="004F4609" w:rsidRPr="007D47BC" w:rsidRDefault="004F4609" w:rsidP="00E30536">
            <w:pPr>
              <w:rPr>
                <w:rFonts w:ascii="Arial" w:hAnsi="Arial" w:cs="Arial"/>
                <w:b/>
                <w:bCs/>
                <w:sz w:val="17"/>
                <w:szCs w:val="17"/>
              </w:rPr>
            </w:pPr>
          </w:p>
        </w:tc>
        <w:tc>
          <w:tcPr>
            <w:tcW w:w="442" w:type="pct"/>
            <w:vMerge/>
            <w:tcBorders>
              <w:left w:val="nil"/>
              <w:bottom w:val="single" w:sz="4" w:space="0" w:color="auto"/>
              <w:right w:val="single" w:sz="4" w:space="0" w:color="auto"/>
            </w:tcBorders>
            <w:tcMar>
              <w:top w:w="0" w:type="dxa"/>
              <w:left w:w="108" w:type="dxa"/>
              <w:bottom w:w="0" w:type="dxa"/>
              <w:right w:w="108" w:type="dxa"/>
            </w:tcMar>
            <w:vAlign w:val="center"/>
          </w:tcPr>
          <w:p w14:paraId="03D69520" w14:textId="77777777" w:rsidR="004F4609" w:rsidRPr="00176B7F" w:rsidRDefault="004F4609" w:rsidP="00E30536">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2394A3" w14:textId="561F0772" w:rsidR="004F4609" w:rsidRDefault="004F4609" w:rsidP="00E30536">
            <w:pPr>
              <w:spacing w:after="0" w:line="240" w:lineRule="auto"/>
              <w:rPr>
                <w:rFonts w:ascii="Arial" w:hAnsi="Arial" w:cs="Arial"/>
                <w:sz w:val="17"/>
                <w:szCs w:val="17"/>
              </w:rPr>
            </w:pPr>
            <w:r w:rsidRPr="0050755F">
              <w:rPr>
                <w:rFonts w:ascii="Arial" w:hAnsi="Arial" w:cs="Arial"/>
                <w:sz w:val="17"/>
                <w:szCs w:val="17"/>
              </w:rPr>
              <w:t>Broj donesenih propisa usklađenih sa EU zakonodavstvom</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0A0AE8" w14:textId="41615FE2" w:rsidR="004F4609" w:rsidRPr="00D5620F" w:rsidRDefault="004F4609" w:rsidP="00E30536">
            <w:pPr>
              <w:spacing w:after="0" w:line="240" w:lineRule="auto"/>
              <w:jc w:val="center"/>
              <w:rPr>
                <w:rFonts w:ascii="Arial" w:hAnsi="Arial" w:cs="Arial"/>
                <w:sz w:val="17"/>
                <w:szCs w:val="17"/>
              </w:rPr>
            </w:pPr>
            <w:r w:rsidRPr="00D5620F">
              <w:rPr>
                <w:rFonts w:ascii="Arial" w:hAnsi="Arial" w:cs="Arial"/>
                <w:sz w:val="17"/>
                <w:szCs w:val="17"/>
              </w:rPr>
              <w:t>30</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512A03" w14:textId="77777777" w:rsidR="004F4609" w:rsidRPr="00810942" w:rsidRDefault="004F4609" w:rsidP="00E30536">
            <w:pPr>
              <w:spacing w:after="0" w:line="240" w:lineRule="auto"/>
              <w:jc w:val="center"/>
              <w:rPr>
                <w:rFonts w:ascii="Arial" w:hAnsi="Arial" w:cs="Arial"/>
                <w:color w:val="FF0000"/>
                <w:sz w:val="17"/>
                <w:szCs w:val="17"/>
              </w:rPr>
            </w:pP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2C5BD16" w14:textId="77777777" w:rsidR="004F4609" w:rsidRPr="00176B7F" w:rsidRDefault="004F4609" w:rsidP="00E30536">
            <w:pPr>
              <w:spacing w:after="0" w:line="240" w:lineRule="auto"/>
              <w:jc w:val="center"/>
              <w:rPr>
                <w:rFonts w:ascii="Arial" w:hAnsi="Arial" w:cs="Arial"/>
                <w:sz w:val="17"/>
                <w:szCs w:val="17"/>
              </w:rPr>
            </w:pP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6F3C28C" w14:textId="77777777" w:rsidR="004F4609" w:rsidRDefault="004F4609" w:rsidP="00E30536">
            <w:pPr>
              <w:spacing w:after="0" w:line="240" w:lineRule="auto"/>
              <w:jc w:val="center"/>
              <w:rPr>
                <w:rFonts w:ascii="Arial" w:hAnsi="Arial" w:cs="Arial"/>
                <w:sz w:val="17"/>
                <w:szCs w:val="17"/>
              </w:rPr>
            </w:pPr>
          </w:p>
        </w:tc>
      </w:tr>
      <w:tr w:rsidR="00E30536" w:rsidRPr="00176B7F" w14:paraId="6A1C4FE0" w14:textId="77777777" w:rsidTr="00365243">
        <w:trPr>
          <w:trHeight w:val="20"/>
        </w:trPr>
        <w:tc>
          <w:tcPr>
            <w:tcW w:w="1339" w:type="pct"/>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694EBE62" w14:textId="3855227E" w:rsidR="00E30536" w:rsidRPr="007D47BC" w:rsidRDefault="00702BAD" w:rsidP="00E30536">
            <w:pPr>
              <w:rPr>
                <w:rFonts w:ascii="Arial" w:hAnsi="Arial" w:cs="Arial"/>
                <w:b/>
                <w:bCs/>
                <w:sz w:val="17"/>
                <w:szCs w:val="17"/>
              </w:rPr>
            </w:pPr>
            <w:r w:rsidRPr="007D47BC">
              <w:rPr>
                <w:rFonts w:ascii="Arial" w:hAnsi="Arial" w:cs="Arial"/>
                <w:b/>
                <w:bCs/>
                <w:sz w:val="17"/>
                <w:szCs w:val="17"/>
              </w:rPr>
              <w:t>3</w:t>
            </w:r>
            <w:r w:rsidR="00E30536" w:rsidRPr="007D47BC">
              <w:rPr>
                <w:rFonts w:ascii="Arial" w:hAnsi="Arial" w:cs="Arial"/>
                <w:b/>
                <w:bCs/>
                <w:sz w:val="17"/>
                <w:szCs w:val="17"/>
              </w:rPr>
              <w:t xml:space="preserve">. Unaprjeđivati istraživanja, zaštitu i korištenje prirodnih resursa i biološke raznolikosti/biodiverziteta i geodiverziteta </w:t>
            </w:r>
            <w:r w:rsidR="00E30536" w:rsidRPr="00511A6B">
              <w:rPr>
                <w:rFonts w:ascii="Arial" w:hAnsi="Arial" w:cs="Arial"/>
                <w:b/>
                <w:bCs/>
                <w:color w:val="00B050"/>
                <w:sz w:val="17"/>
                <w:szCs w:val="17"/>
              </w:rPr>
              <w:t>(3.1.3)</w:t>
            </w:r>
          </w:p>
        </w:tc>
        <w:tc>
          <w:tcPr>
            <w:tcW w:w="442" w:type="pct"/>
            <w:tcBorders>
              <w:left w:val="nil"/>
              <w:bottom w:val="single" w:sz="4" w:space="0" w:color="auto"/>
              <w:right w:val="single" w:sz="4" w:space="0" w:color="auto"/>
            </w:tcBorders>
            <w:tcMar>
              <w:top w:w="0" w:type="dxa"/>
              <w:left w:w="108" w:type="dxa"/>
              <w:bottom w:w="0" w:type="dxa"/>
              <w:right w:w="108" w:type="dxa"/>
            </w:tcMar>
            <w:vAlign w:val="center"/>
          </w:tcPr>
          <w:p w14:paraId="0CEAA972" w14:textId="77777777" w:rsidR="00E30536" w:rsidRPr="00176B7F" w:rsidRDefault="00E30536" w:rsidP="00E30536">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7326D9" w14:textId="0ADCF508" w:rsidR="00BA5619" w:rsidRPr="00BA5619" w:rsidRDefault="00E30536" w:rsidP="004F4609">
            <w:pPr>
              <w:spacing w:after="0" w:line="240" w:lineRule="auto"/>
              <w:rPr>
                <w:rFonts w:ascii="Arial" w:hAnsi="Arial" w:cs="Arial"/>
                <w:sz w:val="17"/>
                <w:szCs w:val="17"/>
                <w:lang w:val="bs-Latn-BA"/>
              </w:rPr>
            </w:pPr>
            <w:r>
              <w:rPr>
                <w:rFonts w:ascii="Arial" w:hAnsi="Arial" w:cs="Arial"/>
                <w:sz w:val="17"/>
                <w:szCs w:val="17"/>
              </w:rPr>
              <w:t>Površina zaštićenih područja (ha)</w:t>
            </w:r>
            <w:r w:rsidR="004F4609">
              <w:rPr>
                <w:rFonts w:ascii="Arial" w:hAnsi="Arial" w:cs="Arial"/>
                <w:sz w:val="17"/>
                <w:szCs w:val="17"/>
              </w:rPr>
              <w:t>ili procenat od ukupone površine FBiH</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75F02" w14:textId="77777777" w:rsidR="00E30536" w:rsidRPr="00810942" w:rsidRDefault="00E30536" w:rsidP="00E30536">
            <w:pPr>
              <w:spacing w:after="0" w:line="240" w:lineRule="auto"/>
              <w:jc w:val="center"/>
              <w:rPr>
                <w:color w:val="FF0000"/>
                <w:sz w:val="17"/>
                <w:szCs w:val="17"/>
              </w:rPr>
            </w:pPr>
            <w:r w:rsidRPr="00810942">
              <w:rPr>
                <w:rFonts w:ascii="Arial" w:hAnsi="Arial" w:cs="Arial"/>
                <w:color w:val="FF0000"/>
                <w:sz w:val="17"/>
                <w:szCs w:val="17"/>
              </w:rPr>
              <w:t> </w:t>
            </w:r>
          </w:p>
          <w:p w14:paraId="59A621A8" w14:textId="5C268D94" w:rsidR="00E30536" w:rsidRPr="00176B7F" w:rsidRDefault="00E30536" w:rsidP="00E30536">
            <w:pPr>
              <w:spacing w:after="0" w:line="240" w:lineRule="auto"/>
              <w:jc w:val="center"/>
              <w:rPr>
                <w:rFonts w:ascii="Arial" w:hAnsi="Arial" w:cs="Arial"/>
                <w:sz w:val="17"/>
                <w:szCs w:val="17"/>
              </w:rPr>
            </w:pPr>
            <w:r w:rsidRPr="000A66B5">
              <w:rPr>
                <w:rFonts w:ascii="Arial" w:hAnsi="Arial" w:cs="Arial"/>
                <w:sz w:val="17"/>
                <w:szCs w:val="17"/>
              </w:rPr>
              <w:t>103.875,74</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317BF" w14:textId="77777777" w:rsidR="00E30536" w:rsidRPr="00810942" w:rsidRDefault="00E30536" w:rsidP="00E30536">
            <w:pPr>
              <w:spacing w:after="0" w:line="240" w:lineRule="auto"/>
              <w:jc w:val="center"/>
              <w:rPr>
                <w:color w:val="FF0000"/>
                <w:sz w:val="17"/>
                <w:szCs w:val="17"/>
              </w:rPr>
            </w:pPr>
            <w:r w:rsidRPr="00810942">
              <w:rPr>
                <w:rFonts w:ascii="Arial" w:hAnsi="Arial" w:cs="Arial"/>
                <w:color w:val="FF0000"/>
                <w:sz w:val="17"/>
                <w:szCs w:val="17"/>
              </w:rPr>
              <w:t> </w:t>
            </w:r>
          </w:p>
          <w:p w14:paraId="5566072B" w14:textId="4A0A5221" w:rsidR="00E30536" w:rsidRPr="00176B7F" w:rsidRDefault="00E30536" w:rsidP="00E30536">
            <w:pPr>
              <w:spacing w:after="0" w:line="240" w:lineRule="auto"/>
              <w:jc w:val="center"/>
              <w:rPr>
                <w:rFonts w:ascii="Arial" w:hAnsi="Arial" w:cs="Arial"/>
                <w:sz w:val="17"/>
                <w:szCs w:val="17"/>
              </w:rPr>
            </w:pPr>
            <w:r>
              <w:rPr>
                <w:rFonts w:ascii="Arial" w:hAnsi="Arial" w:cs="Arial"/>
                <w:sz w:val="17"/>
                <w:szCs w:val="17"/>
              </w:rPr>
              <w:t>149.200</w:t>
            </w: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7DD6DB94" w14:textId="77777777" w:rsidR="00E30536" w:rsidRPr="00176B7F" w:rsidRDefault="00E30536" w:rsidP="00E30536">
            <w:pPr>
              <w:spacing w:after="0" w:line="240" w:lineRule="auto"/>
              <w:jc w:val="center"/>
              <w:rPr>
                <w:sz w:val="17"/>
                <w:szCs w:val="17"/>
              </w:rPr>
            </w:pPr>
            <w:r w:rsidRPr="00176B7F">
              <w:rPr>
                <w:rFonts w:ascii="Arial" w:hAnsi="Arial" w:cs="Arial"/>
                <w:sz w:val="17"/>
                <w:szCs w:val="17"/>
              </w:rPr>
              <w:t> </w:t>
            </w:r>
          </w:p>
          <w:p w14:paraId="462DCDFE" w14:textId="404180EE" w:rsidR="00E30536" w:rsidRPr="00176B7F" w:rsidRDefault="00E30536" w:rsidP="00E30536">
            <w:pPr>
              <w:spacing w:after="0" w:line="240" w:lineRule="auto"/>
              <w:jc w:val="center"/>
              <w:rPr>
                <w:rFonts w:ascii="Arial" w:hAnsi="Arial" w:cs="Arial"/>
                <w:sz w:val="17"/>
                <w:szCs w:val="17"/>
              </w:rPr>
            </w:pPr>
            <w:r w:rsidRPr="00176B7F">
              <w:rPr>
                <w:rFonts w:ascii="Arial" w:hAnsi="Arial" w:cs="Arial"/>
                <w:sz w:val="17"/>
                <w:szCs w:val="17"/>
              </w:rPr>
              <w:t> </w:t>
            </w:r>
            <w:r>
              <w:rPr>
                <w:rFonts w:ascii="Arial" w:hAnsi="Arial" w:cs="Arial"/>
                <w:sz w:val="17"/>
                <w:szCs w:val="17"/>
              </w:rPr>
              <w:t>168.200</w:t>
            </w: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7A0DFEF" w14:textId="77777777" w:rsidR="00E30536" w:rsidRDefault="00E30536" w:rsidP="00E30536">
            <w:pPr>
              <w:spacing w:after="0" w:line="240" w:lineRule="auto"/>
              <w:jc w:val="center"/>
              <w:rPr>
                <w:rFonts w:ascii="Arial" w:hAnsi="Arial" w:cs="Arial"/>
                <w:sz w:val="17"/>
                <w:szCs w:val="17"/>
              </w:rPr>
            </w:pPr>
          </w:p>
          <w:p w14:paraId="3C017664" w14:textId="77777777" w:rsidR="00E30536" w:rsidRDefault="00E30536" w:rsidP="00E30536">
            <w:pPr>
              <w:spacing w:after="0" w:line="240" w:lineRule="auto"/>
              <w:jc w:val="center"/>
              <w:rPr>
                <w:rFonts w:ascii="Arial" w:hAnsi="Arial" w:cs="Arial"/>
                <w:sz w:val="17"/>
                <w:szCs w:val="17"/>
              </w:rPr>
            </w:pPr>
          </w:p>
          <w:p w14:paraId="10B0026D" w14:textId="21BBC857" w:rsidR="00E30536" w:rsidRPr="00176B7F" w:rsidRDefault="00E30536" w:rsidP="00E30536">
            <w:pPr>
              <w:spacing w:after="0" w:line="240" w:lineRule="auto"/>
              <w:jc w:val="center"/>
              <w:rPr>
                <w:sz w:val="17"/>
                <w:szCs w:val="17"/>
              </w:rPr>
            </w:pPr>
            <w:r>
              <w:rPr>
                <w:rFonts w:ascii="Arial" w:hAnsi="Arial" w:cs="Arial"/>
                <w:sz w:val="17"/>
                <w:szCs w:val="17"/>
              </w:rPr>
              <w:t>169.634</w:t>
            </w:r>
          </w:p>
          <w:p w14:paraId="66446D27" w14:textId="4B59C253" w:rsidR="00E30536" w:rsidRPr="00176B7F" w:rsidRDefault="00E30536" w:rsidP="00E30536">
            <w:pPr>
              <w:spacing w:after="0" w:line="240" w:lineRule="auto"/>
              <w:jc w:val="center"/>
              <w:rPr>
                <w:rFonts w:ascii="Arial" w:hAnsi="Arial" w:cs="Arial"/>
                <w:sz w:val="17"/>
                <w:szCs w:val="17"/>
              </w:rPr>
            </w:pPr>
            <w:r w:rsidRPr="00176B7F">
              <w:rPr>
                <w:rFonts w:ascii="Arial" w:hAnsi="Arial" w:cs="Arial"/>
                <w:sz w:val="17"/>
                <w:szCs w:val="17"/>
              </w:rPr>
              <w:t> </w:t>
            </w:r>
          </w:p>
        </w:tc>
      </w:tr>
      <w:tr w:rsidR="0028291E" w:rsidRPr="00176B7F" w14:paraId="0A67F98B" w14:textId="77777777" w:rsidTr="003D1468">
        <w:trPr>
          <w:trHeight w:val="20"/>
        </w:trPr>
        <w:tc>
          <w:tcPr>
            <w:tcW w:w="1339" w:type="pct"/>
            <w:vMerge w:val="restart"/>
            <w:tcBorders>
              <w:left w:val="single" w:sz="8" w:space="0" w:color="auto"/>
              <w:right w:val="single" w:sz="8" w:space="0" w:color="auto"/>
            </w:tcBorders>
            <w:tcMar>
              <w:top w:w="0" w:type="dxa"/>
              <w:left w:w="108" w:type="dxa"/>
              <w:bottom w:w="0" w:type="dxa"/>
              <w:right w:w="108" w:type="dxa"/>
            </w:tcMar>
            <w:vAlign w:val="center"/>
          </w:tcPr>
          <w:p w14:paraId="5B3134FE" w14:textId="1F1131B1" w:rsidR="0028291E" w:rsidRPr="007D47BC" w:rsidRDefault="0028291E" w:rsidP="006D71BF">
            <w:pPr>
              <w:spacing w:after="0" w:line="240" w:lineRule="auto"/>
              <w:rPr>
                <w:rFonts w:ascii="Arial" w:hAnsi="Arial" w:cs="Arial"/>
                <w:b/>
                <w:bCs/>
                <w:sz w:val="17"/>
                <w:szCs w:val="17"/>
              </w:rPr>
            </w:pPr>
            <w:r w:rsidRPr="007D47BC">
              <w:rPr>
                <w:rFonts w:ascii="Arial" w:hAnsi="Arial" w:cs="Arial"/>
                <w:b/>
                <w:sz w:val="17"/>
                <w:szCs w:val="17"/>
              </w:rPr>
              <w:lastRenderedPageBreak/>
              <w:t xml:space="preserve">4. Unapređivati integralno upravljanje otpadom i sistem cirkularne ekonomije </w:t>
            </w:r>
            <w:r w:rsidRPr="00511A6B">
              <w:rPr>
                <w:rFonts w:ascii="Arial" w:hAnsi="Arial" w:cs="Arial"/>
                <w:b/>
                <w:color w:val="00B050"/>
                <w:sz w:val="17"/>
                <w:szCs w:val="17"/>
              </w:rPr>
              <w:t>(3.1.7)</w:t>
            </w:r>
          </w:p>
        </w:tc>
        <w:tc>
          <w:tcPr>
            <w:tcW w:w="442" w:type="pct"/>
            <w:vMerge w:val="restart"/>
            <w:tcBorders>
              <w:left w:val="nil"/>
              <w:right w:val="single" w:sz="4" w:space="0" w:color="auto"/>
            </w:tcBorders>
            <w:tcMar>
              <w:top w:w="0" w:type="dxa"/>
              <w:left w:w="108" w:type="dxa"/>
              <w:bottom w:w="0" w:type="dxa"/>
              <w:right w:w="108" w:type="dxa"/>
            </w:tcMar>
            <w:vAlign w:val="center"/>
          </w:tcPr>
          <w:p w14:paraId="09CACE57" w14:textId="77777777" w:rsidR="0028291E" w:rsidRPr="00176B7F" w:rsidRDefault="0028291E" w:rsidP="006D71BF">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5A9FD2" w14:textId="0DF12401" w:rsidR="0028291E" w:rsidRPr="003D1468" w:rsidRDefault="0028291E" w:rsidP="00511A6B">
            <w:pPr>
              <w:spacing w:after="0" w:line="240" w:lineRule="auto"/>
              <w:rPr>
                <w:rFonts w:ascii="Arial" w:hAnsi="Arial" w:cs="Arial"/>
                <w:sz w:val="17"/>
                <w:szCs w:val="17"/>
              </w:rPr>
            </w:pPr>
            <w:r w:rsidRPr="003D1468">
              <w:rPr>
                <w:rFonts w:ascii="Arial" w:hAnsi="Arial" w:cs="Arial"/>
                <w:sz w:val="17"/>
                <w:szCs w:val="17"/>
              </w:rPr>
              <w:t xml:space="preserve">% odloženog (netretiranog) komunalnog otpada od ukupno prikupljenog </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B20850" w14:textId="65511DCA" w:rsidR="0028291E" w:rsidRPr="00176B7F" w:rsidRDefault="0028291E" w:rsidP="006D71BF">
            <w:pPr>
              <w:spacing w:after="0" w:line="240" w:lineRule="auto"/>
              <w:jc w:val="center"/>
              <w:rPr>
                <w:rFonts w:ascii="Arial" w:hAnsi="Arial" w:cs="Arial"/>
                <w:sz w:val="17"/>
                <w:szCs w:val="17"/>
              </w:rPr>
            </w:pPr>
            <w:r w:rsidRPr="00FC6263">
              <w:rPr>
                <w:rFonts w:ascii="Arial" w:hAnsi="Arial" w:cs="Arial"/>
                <w:sz w:val="17"/>
                <w:szCs w:val="17"/>
              </w:rPr>
              <w:t>93</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F5DAC6" w14:textId="5AC522C5" w:rsidR="0028291E" w:rsidRPr="00176B7F" w:rsidRDefault="0028291E" w:rsidP="006D71BF">
            <w:pPr>
              <w:spacing w:after="0" w:line="240" w:lineRule="auto"/>
              <w:jc w:val="center"/>
              <w:rPr>
                <w:rFonts w:ascii="Arial" w:hAnsi="Arial" w:cs="Arial"/>
                <w:sz w:val="17"/>
                <w:szCs w:val="17"/>
              </w:rPr>
            </w:pPr>
            <w:r>
              <w:rPr>
                <w:rFonts w:ascii="Arial" w:hAnsi="Arial" w:cs="Arial"/>
                <w:sz w:val="17"/>
                <w:szCs w:val="17"/>
              </w:rPr>
              <w:t>90</w:t>
            </w: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55D6C57B" w14:textId="7A4B6CF3" w:rsidR="0028291E" w:rsidRPr="00176B7F" w:rsidRDefault="0028291E" w:rsidP="006D71BF">
            <w:pPr>
              <w:spacing w:after="0" w:line="240" w:lineRule="auto"/>
              <w:jc w:val="center"/>
              <w:rPr>
                <w:rFonts w:ascii="Arial" w:hAnsi="Arial" w:cs="Arial"/>
                <w:sz w:val="17"/>
                <w:szCs w:val="17"/>
              </w:rPr>
            </w:pPr>
            <w:r>
              <w:rPr>
                <w:rFonts w:ascii="Arial" w:hAnsi="Arial" w:cs="Arial"/>
                <w:sz w:val="17"/>
                <w:szCs w:val="17"/>
              </w:rPr>
              <w:t>88</w:t>
            </w: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B62DA93" w14:textId="16F5E5CF" w:rsidR="0028291E" w:rsidRPr="00176B7F" w:rsidRDefault="0028291E" w:rsidP="006D71BF">
            <w:pPr>
              <w:spacing w:after="0" w:line="240" w:lineRule="auto"/>
              <w:jc w:val="center"/>
              <w:rPr>
                <w:rFonts w:ascii="Arial" w:hAnsi="Arial" w:cs="Arial"/>
                <w:sz w:val="17"/>
                <w:szCs w:val="17"/>
              </w:rPr>
            </w:pPr>
            <w:r>
              <w:rPr>
                <w:rFonts w:ascii="Arial" w:hAnsi="Arial" w:cs="Arial"/>
                <w:sz w:val="17"/>
                <w:szCs w:val="17"/>
              </w:rPr>
              <w:t>85</w:t>
            </w:r>
          </w:p>
        </w:tc>
      </w:tr>
      <w:tr w:rsidR="0028291E" w:rsidRPr="00176B7F" w14:paraId="4617B3A7" w14:textId="77777777" w:rsidTr="003D1468">
        <w:trPr>
          <w:trHeight w:val="20"/>
        </w:trPr>
        <w:tc>
          <w:tcPr>
            <w:tcW w:w="1339" w:type="pct"/>
            <w:vMerge/>
            <w:tcBorders>
              <w:left w:val="single" w:sz="8" w:space="0" w:color="auto"/>
              <w:right w:val="single" w:sz="8" w:space="0" w:color="auto"/>
            </w:tcBorders>
            <w:tcMar>
              <w:top w:w="0" w:type="dxa"/>
              <w:left w:w="108" w:type="dxa"/>
              <w:bottom w:w="0" w:type="dxa"/>
              <w:right w:w="108" w:type="dxa"/>
            </w:tcMar>
            <w:vAlign w:val="center"/>
          </w:tcPr>
          <w:p w14:paraId="51DD0F8E" w14:textId="77777777" w:rsidR="0028291E" w:rsidRPr="007D47BC" w:rsidRDefault="0028291E" w:rsidP="006D71BF">
            <w:pPr>
              <w:spacing w:after="0" w:line="240" w:lineRule="auto"/>
              <w:rPr>
                <w:rFonts w:ascii="Arial" w:hAnsi="Arial" w:cs="Arial"/>
                <w:b/>
                <w:bCs/>
                <w:sz w:val="17"/>
                <w:szCs w:val="17"/>
              </w:rPr>
            </w:pPr>
          </w:p>
        </w:tc>
        <w:tc>
          <w:tcPr>
            <w:tcW w:w="442" w:type="pct"/>
            <w:vMerge/>
            <w:tcBorders>
              <w:left w:val="nil"/>
              <w:right w:val="single" w:sz="4" w:space="0" w:color="auto"/>
            </w:tcBorders>
            <w:tcMar>
              <w:top w:w="0" w:type="dxa"/>
              <w:left w:w="108" w:type="dxa"/>
              <w:bottom w:w="0" w:type="dxa"/>
              <w:right w:w="108" w:type="dxa"/>
            </w:tcMar>
            <w:vAlign w:val="center"/>
          </w:tcPr>
          <w:p w14:paraId="28AA8E0F" w14:textId="77777777" w:rsidR="0028291E" w:rsidRPr="00176B7F" w:rsidRDefault="0028291E" w:rsidP="006D71BF">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189643" w14:textId="76FEE19F" w:rsidR="0028291E" w:rsidRPr="003D1468" w:rsidRDefault="0028291E" w:rsidP="00511A6B">
            <w:pPr>
              <w:spacing w:after="0" w:line="240" w:lineRule="auto"/>
              <w:rPr>
                <w:rFonts w:ascii="Arial" w:hAnsi="Arial" w:cs="Arial"/>
                <w:sz w:val="17"/>
                <w:szCs w:val="17"/>
              </w:rPr>
            </w:pPr>
            <w:r w:rsidRPr="003D1468">
              <w:rPr>
                <w:rFonts w:ascii="Arial" w:hAnsi="Arial" w:cs="Arial"/>
                <w:sz w:val="17"/>
                <w:szCs w:val="17"/>
              </w:rPr>
              <w:t>% prerađenog (recikliranog) komunalnog otpada od ukupno prikupljenog</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966BF" w14:textId="03BB7CAF" w:rsidR="0028291E" w:rsidRPr="00176B7F" w:rsidRDefault="0028291E" w:rsidP="006D71BF">
            <w:pPr>
              <w:spacing w:after="0" w:line="240" w:lineRule="auto"/>
              <w:jc w:val="center"/>
              <w:rPr>
                <w:rFonts w:ascii="Arial" w:hAnsi="Arial" w:cs="Arial"/>
                <w:sz w:val="17"/>
                <w:szCs w:val="17"/>
              </w:rPr>
            </w:pPr>
            <w:r w:rsidRPr="00FC6263">
              <w:rPr>
                <w:rFonts w:ascii="Arial" w:hAnsi="Arial" w:cs="Arial"/>
                <w:sz w:val="17"/>
                <w:szCs w:val="17"/>
              </w:rPr>
              <w:t>0,14</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F7A87F" w14:textId="4AAAEB7D" w:rsidR="0028291E" w:rsidRPr="00176B7F" w:rsidRDefault="0028291E" w:rsidP="006D71BF">
            <w:pPr>
              <w:spacing w:after="0" w:line="240" w:lineRule="auto"/>
              <w:jc w:val="center"/>
              <w:rPr>
                <w:rFonts w:ascii="Arial" w:hAnsi="Arial" w:cs="Arial"/>
                <w:sz w:val="17"/>
                <w:szCs w:val="17"/>
              </w:rPr>
            </w:pPr>
            <w:r>
              <w:rPr>
                <w:rFonts w:ascii="Arial" w:hAnsi="Arial" w:cs="Arial"/>
                <w:sz w:val="17"/>
                <w:szCs w:val="17"/>
              </w:rPr>
              <w:t>2</w:t>
            </w: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E07D466" w14:textId="1A18F0CE" w:rsidR="0028291E" w:rsidRPr="00176B7F" w:rsidRDefault="0028291E" w:rsidP="006D71BF">
            <w:pPr>
              <w:spacing w:after="0" w:line="240" w:lineRule="auto"/>
              <w:jc w:val="center"/>
              <w:rPr>
                <w:rFonts w:ascii="Arial" w:hAnsi="Arial" w:cs="Arial"/>
                <w:sz w:val="17"/>
                <w:szCs w:val="17"/>
              </w:rPr>
            </w:pPr>
            <w:r>
              <w:rPr>
                <w:rFonts w:ascii="Arial" w:hAnsi="Arial" w:cs="Arial"/>
                <w:sz w:val="17"/>
                <w:szCs w:val="17"/>
              </w:rPr>
              <w:t>4</w:t>
            </w: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D6C12BD" w14:textId="49DAD2DF" w:rsidR="0028291E" w:rsidRPr="00176B7F" w:rsidRDefault="0028291E" w:rsidP="006D71BF">
            <w:pPr>
              <w:spacing w:after="0" w:line="240" w:lineRule="auto"/>
              <w:jc w:val="center"/>
              <w:rPr>
                <w:rFonts w:ascii="Arial" w:hAnsi="Arial" w:cs="Arial"/>
                <w:sz w:val="17"/>
                <w:szCs w:val="17"/>
              </w:rPr>
            </w:pPr>
            <w:r>
              <w:rPr>
                <w:rFonts w:ascii="Arial" w:hAnsi="Arial" w:cs="Arial"/>
                <w:sz w:val="17"/>
                <w:szCs w:val="17"/>
              </w:rPr>
              <w:t>6</w:t>
            </w:r>
          </w:p>
        </w:tc>
      </w:tr>
      <w:tr w:rsidR="0028291E" w:rsidRPr="00176B7F" w14:paraId="2D4A73F2" w14:textId="77777777" w:rsidTr="009A0450">
        <w:trPr>
          <w:trHeight w:val="20"/>
        </w:trPr>
        <w:tc>
          <w:tcPr>
            <w:tcW w:w="1339" w:type="pct"/>
            <w:vMerge/>
            <w:tcBorders>
              <w:left w:val="single" w:sz="8" w:space="0" w:color="auto"/>
              <w:right w:val="single" w:sz="8" w:space="0" w:color="auto"/>
            </w:tcBorders>
            <w:tcMar>
              <w:top w:w="0" w:type="dxa"/>
              <w:left w:w="108" w:type="dxa"/>
              <w:bottom w:w="0" w:type="dxa"/>
              <w:right w:w="108" w:type="dxa"/>
            </w:tcMar>
            <w:vAlign w:val="center"/>
          </w:tcPr>
          <w:p w14:paraId="3CDCE0DD" w14:textId="77777777" w:rsidR="0028291E" w:rsidRPr="007D47BC" w:rsidRDefault="0028291E" w:rsidP="006D71BF">
            <w:pPr>
              <w:spacing w:after="0" w:line="240" w:lineRule="auto"/>
              <w:rPr>
                <w:rFonts w:ascii="Arial" w:hAnsi="Arial" w:cs="Arial"/>
                <w:b/>
                <w:bCs/>
                <w:sz w:val="17"/>
                <w:szCs w:val="17"/>
              </w:rPr>
            </w:pPr>
          </w:p>
        </w:tc>
        <w:tc>
          <w:tcPr>
            <w:tcW w:w="442" w:type="pct"/>
            <w:vMerge/>
            <w:tcBorders>
              <w:left w:val="nil"/>
              <w:right w:val="single" w:sz="4" w:space="0" w:color="auto"/>
            </w:tcBorders>
            <w:tcMar>
              <w:top w:w="0" w:type="dxa"/>
              <w:left w:w="108" w:type="dxa"/>
              <w:bottom w:w="0" w:type="dxa"/>
              <w:right w:w="108" w:type="dxa"/>
            </w:tcMar>
            <w:vAlign w:val="center"/>
          </w:tcPr>
          <w:p w14:paraId="00AB5415" w14:textId="77777777" w:rsidR="0028291E" w:rsidRPr="00176B7F" w:rsidRDefault="0028291E" w:rsidP="006D71BF">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C55C48" w14:textId="0410F39A" w:rsidR="0028291E" w:rsidRPr="003D1468" w:rsidRDefault="0028291E" w:rsidP="006D71BF">
            <w:pPr>
              <w:spacing w:after="0" w:line="240" w:lineRule="auto"/>
              <w:rPr>
                <w:rFonts w:ascii="Arial" w:hAnsi="Arial" w:cs="Arial"/>
                <w:sz w:val="17"/>
                <w:szCs w:val="17"/>
              </w:rPr>
            </w:pPr>
            <w:r w:rsidRPr="003D1468">
              <w:rPr>
                <w:rFonts w:ascii="Arial" w:hAnsi="Arial" w:cs="Arial"/>
                <w:sz w:val="17"/>
                <w:szCs w:val="17"/>
              </w:rPr>
              <w:t>% plasirane količine posebne kat. otpada</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7207E7" w14:textId="77777777" w:rsidR="0028291E" w:rsidRPr="00176B7F" w:rsidRDefault="0028291E" w:rsidP="006D71BF">
            <w:pPr>
              <w:spacing w:after="0" w:line="240" w:lineRule="auto"/>
              <w:jc w:val="center"/>
              <w:rPr>
                <w:rFonts w:ascii="Arial" w:hAnsi="Arial" w:cs="Arial"/>
                <w:sz w:val="17"/>
                <w:szCs w:val="17"/>
              </w:rPr>
            </w:pP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A614BE" w14:textId="77777777" w:rsidR="0028291E" w:rsidRPr="00176B7F" w:rsidRDefault="0028291E" w:rsidP="006D71BF">
            <w:pPr>
              <w:spacing w:after="0" w:line="240" w:lineRule="auto"/>
              <w:jc w:val="center"/>
              <w:rPr>
                <w:rFonts w:ascii="Arial" w:hAnsi="Arial" w:cs="Arial"/>
                <w:sz w:val="17"/>
                <w:szCs w:val="17"/>
              </w:rPr>
            </w:pP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4C767F2F" w14:textId="77777777" w:rsidR="0028291E" w:rsidRPr="00176B7F" w:rsidRDefault="0028291E" w:rsidP="006D71BF">
            <w:pPr>
              <w:spacing w:after="0" w:line="240" w:lineRule="auto"/>
              <w:jc w:val="center"/>
              <w:rPr>
                <w:rFonts w:ascii="Arial" w:hAnsi="Arial" w:cs="Arial"/>
                <w:sz w:val="17"/>
                <w:szCs w:val="17"/>
              </w:rPr>
            </w:pP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8FA16D2" w14:textId="77777777" w:rsidR="0028291E" w:rsidRPr="00176B7F" w:rsidRDefault="0028291E" w:rsidP="006D71BF">
            <w:pPr>
              <w:spacing w:after="0" w:line="240" w:lineRule="auto"/>
              <w:jc w:val="center"/>
              <w:rPr>
                <w:rFonts w:ascii="Arial" w:hAnsi="Arial" w:cs="Arial"/>
                <w:sz w:val="17"/>
                <w:szCs w:val="17"/>
              </w:rPr>
            </w:pPr>
          </w:p>
        </w:tc>
      </w:tr>
      <w:tr w:rsidR="0028291E" w:rsidRPr="00176B7F" w14:paraId="6A646F80" w14:textId="77777777" w:rsidTr="003D1468">
        <w:trPr>
          <w:trHeight w:val="20"/>
        </w:trPr>
        <w:tc>
          <w:tcPr>
            <w:tcW w:w="1339"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38DFC018" w14:textId="77777777" w:rsidR="0028291E" w:rsidRPr="007D47BC" w:rsidRDefault="0028291E" w:rsidP="006D71BF">
            <w:pPr>
              <w:spacing w:after="0" w:line="240" w:lineRule="auto"/>
              <w:rPr>
                <w:rFonts w:ascii="Arial" w:hAnsi="Arial" w:cs="Arial"/>
                <w:b/>
                <w:bCs/>
                <w:sz w:val="17"/>
                <w:szCs w:val="17"/>
              </w:rPr>
            </w:pPr>
          </w:p>
        </w:tc>
        <w:tc>
          <w:tcPr>
            <w:tcW w:w="442" w:type="pct"/>
            <w:vMerge/>
            <w:tcBorders>
              <w:left w:val="nil"/>
              <w:bottom w:val="single" w:sz="4" w:space="0" w:color="auto"/>
              <w:right w:val="single" w:sz="4" w:space="0" w:color="auto"/>
            </w:tcBorders>
            <w:tcMar>
              <w:top w:w="0" w:type="dxa"/>
              <w:left w:w="108" w:type="dxa"/>
              <w:bottom w:w="0" w:type="dxa"/>
              <w:right w:w="108" w:type="dxa"/>
            </w:tcMar>
            <w:vAlign w:val="center"/>
          </w:tcPr>
          <w:p w14:paraId="7AD922E5" w14:textId="77777777" w:rsidR="0028291E" w:rsidRPr="00176B7F" w:rsidRDefault="0028291E" w:rsidP="006D71BF">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1CA4A6" w14:textId="3C1BCED0" w:rsidR="0028291E" w:rsidRPr="003D1468" w:rsidRDefault="0028291E" w:rsidP="006D71BF">
            <w:pPr>
              <w:spacing w:after="0" w:line="240" w:lineRule="auto"/>
              <w:rPr>
                <w:rFonts w:ascii="Arial" w:hAnsi="Arial" w:cs="Arial"/>
                <w:sz w:val="17"/>
                <w:szCs w:val="17"/>
              </w:rPr>
            </w:pPr>
            <w:r w:rsidRPr="003D1468">
              <w:rPr>
                <w:rFonts w:ascii="Arial" w:hAnsi="Arial" w:cs="Arial"/>
                <w:sz w:val="17"/>
                <w:szCs w:val="17"/>
              </w:rPr>
              <w:t>% reciklirane količine posebne kategorije otpada</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55F14" w14:textId="77777777" w:rsidR="0028291E" w:rsidRPr="00176B7F" w:rsidRDefault="0028291E" w:rsidP="006D71BF">
            <w:pPr>
              <w:spacing w:after="0" w:line="240" w:lineRule="auto"/>
              <w:jc w:val="center"/>
              <w:rPr>
                <w:rFonts w:ascii="Arial" w:hAnsi="Arial" w:cs="Arial"/>
                <w:sz w:val="17"/>
                <w:szCs w:val="17"/>
              </w:rPr>
            </w:pP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7D55F7" w14:textId="77777777" w:rsidR="0028291E" w:rsidRPr="00176B7F" w:rsidRDefault="0028291E" w:rsidP="006D71BF">
            <w:pPr>
              <w:spacing w:after="0" w:line="240" w:lineRule="auto"/>
              <w:jc w:val="center"/>
              <w:rPr>
                <w:rFonts w:ascii="Arial" w:hAnsi="Arial" w:cs="Arial"/>
                <w:sz w:val="17"/>
                <w:szCs w:val="17"/>
              </w:rPr>
            </w:pP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55579416" w14:textId="77777777" w:rsidR="0028291E" w:rsidRPr="00176B7F" w:rsidRDefault="0028291E" w:rsidP="006D71BF">
            <w:pPr>
              <w:spacing w:after="0" w:line="240" w:lineRule="auto"/>
              <w:jc w:val="center"/>
              <w:rPr>
                <w:rFonts w:ascii="Arial" w:hAnsi="Arial" w:cs="Arial"/>
                <w:sz w:val="17"/>
                <w:szCs w:val="17"/>
              </w:rPr>
            </w:pP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BD8E20B" w14:textId="77777777" w:rsidR="0028291E" w:rsidRPr="00176B7F" w:rsidRDefault="0028291E" w:rsidP="006D71BF">
            <w:pPr>
              <w:spacing w:after="0" w:line="240" w:lineRule="auto"/>
              <w:jc w:val="center"/>
              <w:rPr>
                <w:rFonts w:ascii="Arial" w:hAnsi="Arial" w:cs="Arial"/>
                <w:sz w:val="17"/>
                <w:szCs w:val="17"/>
              </w:rPr>
            </w:pPr>
          </w:p>
        </w:tc>
      </w:tr>
      <w:tr w:rsidR="006D71BF" w:rsidRPr="00176B7F" w14:paraId="13E9D826" w14:textId="77777777" w:rsidTr="006D71BF">
        <w:trPr>
          <w:trHeight w:val="20"/>
        </w:trPr>
        <w:tc>
          <w:tcPr>
            <w:tcW w:w="1339" w:type="pct"/>
            <w:vMerge w:val="restart"/>
            <w:tcBorders>
              <w:left w:val="single" w:sz="8" w:space="0" w:color="auto"/>
              <w:right w:val="single" w:sz="8" w:space="0" w:color="auto"/>
            </w:tcBorders>
            <w:tcMar>
              <w:top w:w="0" w:type="dxa"/>
              <w:left w:w="108" w:type="dxa"/>
              <w:bottom w:w="0" w:type="dxa"/>
              <w:right w:w="108" w:type="dxa"/>
            </w:tcMar>
            <w:vAlign w:val="center"/>
          </w:tcPr>
          <w:p w14:paraId="0E745229" w14:textId="669547E6" w:rsidR="006D71BF" w:rsidRPr="007D47BC" w:rsidRDefault="006D71BF" w:rsidP="006D71BF">
            <w:pPr>
              <w:rPr>
                <w:rFonts w:ascii="Arial" w:hAnsi="Arial" w:cs="Arial"/>
                <w:b/>
                <w:bCs/>
                <w:sz w:val="17"/>
                <w:szCs w:val="17"/>
              </w:rPr>
            </w:pPr>
            <w:r w:rsidRPr="007D47BC">
              <w:rPr>
                <w:rFonts w:ascii="Arial" w:hAnsi="Arial" w:cs="Arial"/>
                <w:b/>
                <w:bCs/>
                <w:sz w:val="17"/>
                <w:szCs w:val="17"/>
              </w:rPr>
              <w:t xml:space="preserve">5. Smanjivati emisiju zagađujućih materija i stakleničkih plinova   (3.2.1)  </w:t>
            </w:r>
          </w:p>
          <w:p w14:paraId="583FE6C5" w14:textId="77777777" w:rsidR="006D71BF" w:rsidRPr="007D47BC" w:rsidRDefault="006D71BF" w:rsidP="006D71BF">
            <w:pPr>
              <w:spacing w:after="0" w:line="240" w:lineRule="auto"/>
              <w:rPr>
                <w:rFonts w:ascii="Arial" w:hAnsi="Arial" w:cs="Arial"/>
                <w:b/>
                <w:bCs/>
                <w:sz w:val="17"/>
                <w:szCs w:val="17"/>
              </w:rPr>
            </w:pPr>
          </w:p>
        </w:tc>
        <w:tc>
          <w:tcPr>
            <w:tcW w:w="442" w:type="pct"/>
            <w:vMerge w:val="restart"/>
            <w:tcBorders>
              <w:left w:val="nil"/>
              <w:right w:val="single" w:sz="4" w:space="0" w:color="auto"/>
            </w:tcBorders>
            <w:tcMar>
              <w:top w:w="0" w:type="dxa"/>
              <w:left w:w="108" w:type="dxa"/>
              <w:bottom w:w="0" w:type="dxa"/>
              <w:right w:w="108" w:type="dxa"/>
            </w:tcMar>
            <w:vAlign w:val="center"/>
          </w:tcPr>
          <w:p w14:paraId="2684FD4B" w14:textId="77777777" w:rsidR="006D71BF" w:rsidRPr="00176B7F" w:rsidRDefault="006D71BF" w:rsidP="006D71BF">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45B79" w14:textId="4C0831C6" w:rsidR="006D71BF" w:rsidRDefault="006D71BF" w:rsidP="006D71BF">
            <w:pPr>
              <w:spacing w:after="0" w:line="240" w:lineRule="auto"/>
              <w:rPr>
                <w:rFonts w:ascii="Arial" w:hAnsi="Arial" w:cs="Arial"/>
                <w:color w:val="FF0000"/>
                <w:sz w:val="17"/>
                <w:szCs w:val="17"/>
              </w:rPr>
            </w:pPr>
            <w:r w:rsidRPr="006A18E6">
              <w:rPr>
                <w:rFonts w:ascii="Arial" w:hAnsi="Arial" w:cs="Arial"/>
                <w:sz w:val="17"/>
                <w:szCs w:val="17"/>
              </w:rPr>
              <w:t xml:space="preserve">Prekoračenje emisije zagađujućih materija u odnosu na GVE </w:t>
            </w:r>
            <w:r w:rsidRPr="00BD6F02">
              <w:rPr>
                <w:rFonts w:ascii="Arial" w:hAnsi="Arial" w:cs="Arial"/>
                <w:sz w:val="17"/>
                <w:szCs w:val="17"/>
              </w:rPr>
              <w:t>iz industrije</w:t>
            </w:r>
            <w:r w:rsidR="007E1B98">
              <w:rPr>
                <w:rFonts w:ascii="Arial" w:hAnsi="Arial" w:cs="Arial"/>
                <w:sz w:val="17"/>
                <w:szCs w:val="17"/>
              </w:rPr>
              <w:t xml:space="preserve"> –</w:t>
            </w:r>
            <w:r w:rsidR="0028291E">
              <w:rPr>
                <w:rFonts w:ascii="Arial" w:hAnsi="Arial" w:cs="Arial"/>
                <w:sz w:val="17"/>
                <w:szCs w:val="17"/>
              </w:rPr>
              <w:t>podaci iz PRTR</w:t>
            </w:r>
          </w:p>
          <w:p w14:paraId="56F5E509" w14:textId="73056822" w:rsidR="008C3DBF" w:rsidRPr="008C3DBF" w:rsidRDefault="008C3DBF" w:rsidP="008C3DBF">
            <w:pPr>
              <w:pStyle w:val="Default"/>
              <w:rPr>
                <w:sz w:val="18"/>
                <w:szCs w:val="18"/>
              </w:rPr>
            </w:pPr>
            <w:r>
              <w:rPr>
                <w:sz w:val="18"/>
                <w:szCs w:val="18"/>
              </w:rPr>
              <w:t xml:space="preserve"> </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06C5A" w14:textId="3C30A2DF" w:rsidR="006D71BF" w:rsidRPr="00176B7F" w:rsidRDefault="006D71BF" w:rsidP="006D71BF">
            <w:pPr>
              <w:spacing w:after="0" w:line="240" w:lineRule="auto"/>
              <w:jc w:val="center"/>
              <w:rPr>
                <w:rFonts w:ascii="Arial" w:hAnsi="Arial" w:cs="Arial"/>
                <w:sz w:val="17"/>
                <w:szCs w:val="17"/>
              </w:rPr>
            </w:pP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29899E" w14:textId="77777777" w:rsidR="006D71BF" w:rsidRPr="00176B7F" w:rsidRDefault="006D71BF" w:rsidP="006D71BF">
            <w:pPr>
              <w:spacing w:after="0" w:line="240" w:lineRule="auto"/>
              <w:jc w:val="center"/>
              <w:rPr>
                <w:rFonts w:ascii="Arial" w:hAnsi="Arial" w:cs="Arial"/>
                <w:sz w:val="17"/>
                <w:szCs w:val="17"/>
              </w:rPr>
            </w:pP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C9152D5" w14:textId="77777777" w:rsidR="006D71BF" w:rsidRPr="00176B7F" w:rsidRDefault="006D71BF" w:rsidP="006D71BF">
            <w:pPr>
              <w:spacing w:after="0" w:line="240" w:lineRule="auto"/>
              <w:jc w:val="center"/>
              <w:rPr>
                <w:rFonts w:ascii="Arial" w:hAnsi="Arial" w:cs="Arial"/>
                <w:sz w:val="17"/>
                <w:szCs w:val="17"/>
              </w:rPr>
            </w:pP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E238673" w14:textId="77777777" w:rsidR="006D71BF" w:rsidRPr="00176B7F" w:rsidRDefault="006D71BF" w:rsidP="006D71BF">
            <w:pPr>
              <w:spacing w:after="0" w:line="240" w:lineRule="auto"/>
              <w:jc w:val="center"/>
              <w:rPr>
                <w:rFonts w:ascii="Arial" w:hAnsi="Arial" w:cs="Arial"/>
                <w:sz w:val="17"/>
                <w:szCs w:val="17"/>
              </w:rPr>
            </w:pPr>
          </w:p>
        </w:tc>
      </w:tr>
      <w:tr w:rsidR="00BA5619" w:rsidRPr="00176B7F" w14:paraId="75E5EDD6" w14:textId="77777777" w:rsidTr="006D71BF">
        <w:trPr>
          <w:trHeight w:val="20"/>
        </w:trPr>
        <w:tc>
          <w:tcPr>
            <w:tcW w:w="1339" w:type="pct"/>
            <w:vMerge/>
            <w:tcBorders>
              <w:left w:val="single" w:sz="8" w:space="0" w:color="auto"/>
              <w:right w:val="single" w:sz="8" w:space="0" w:color="auto"/>
            </w:tcBorders>
            <w:tcMar>
              <w:top w:w="0" w:type="dxa"/>
              <w:left w:w="108" w:type="dxa"/>
              <w:bottom w:w="0" w:type="dxa"/>
              <w:right w:w="108" w:type="dxa"/>
            </w:tcMar>
            <w:vAlign w:val="center"/>
          </w:tcPr>
          <w:p w14:paraId="405EF993" w14:textId="77777777" w:rsidR="00BA5619" w:rsidRPr="007D47BC" w:rsidRDefault="00BA5619" w:rsidP="006D71BF">
            <w:pPr>
              <w:rPr>
                <w:rFonts w:ascii="Arial" w:hAnsi="Arial" w:cs="Arial"/>
                <w:b/>
                <w:bCs/>
                <w:sz w:val="17"/>
                <w:szCs w:val="17"/>
              </w:rPr>
            </w:pPr>
          </w:p>
        </w:tc>
        <w:tc>
          <w:tcPr>
            <w:tcW w:w="442" w:type="pct"/>
            <w:vMerge/>
            <w:tcBorders>
              <w:left w:val="nil"/>
              <w:right w:val="single" w:sz="4" w:space="0" w:color="auto"/>
            </w:tcBorders>
            <w:tcMar>
              <w:top w:w="0" w:type="dxa"/>
              <w:left w:w="108" w:type="dxa"/>
              <w:bottom w:w="0" w:type="dxa"/>
              <w:right w:w="108" w:type="dxa"/>
            </w:tcMar>
            <w:vAlign w:val="center"/>
          </w:tcPr>
          <w:p w14:paraId="16994396" w14:textId="77777777" w:rsidR="00BA5619" w:rsidRPr="00176B7F" w:rsidRDefault="00BA5619" w:rsidP="006D71BF">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C29A67" w14:textId="68712A1E" w:rsidR="00BA5619" w:rsidRPr="008C3DBF" w:rsidRDefault="008C3DBF" w:rsidP="007E1B98">
            <w:pPr>
              <w:pStyle w:val="Default"/>
              <w:rPr>
                <w:sz w:val="18"/>
                <w:szCs w:val="18"/>
              </w:rPr>
            </w:pPr>
            <w:r>
              <w:rPr>
                <w:sz w:val="18"/>
                <w:szCs w:val="18"/>
              </w:rPr>
              <w:t xml:space="preserve">Kvalitet zraka u odnosu na granične vrijednosti </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AA0AC8" w14:textId="5C5EAF7B" w:rsidR="00BA5619" w:rsidRPr="006A18E6" w:rsidRDefault="008C3DBF" w:rsidP="007E1B98">
            <w:pPr>
              <w:spacing w:after="0" w:line="240" w:lineRule="auto"/>
              <w:rPr>
                <w:rFonts w:ascii="Arial" w:hAnsi="Arial" w:cs="Arial"/>
                <w:sz w:val="17"/>
                <w:szCs w:val="17"/>
              </w:rPr>
            </w:pPr>
            <w:r>
              <w:rPr>
                <w:rFonts w:ascii="Arial" w:hAnsi="Arial" w:cs="Arial"/>
                <w:sz w:val="17"/>
                <w:szCs w:val="17"/>
              </w:rPr>
              <w:t xml:space="preserve"> </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6C5852" w14:textId="77777777" w:rsidR="00BA5619" w:rsidRPr="00176B7F" w:rsidRDefault="00BA5619" w:rsidP="006D71BF">
            <w:pPr>
              <w:spacing w:after="0" w:line="240" w:lineRule="auto"/>
              <w:jc w:val="center"/>
              <w:rPr>
                <w:rFonts w:ascii="Arial" w:hAnsi="Arial" w:cs="Arial"/>
                <w:sz w:val="17"/>
                <w:szCs w:val="17"/>
              </w:rPr>
            </w:pP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9852E70" w14:textId="77777777" w:rsidR="00BA5619" w:rsidRPr="00176B7F" w:rsidRDefault="00BA5619" w:rsidP="006D71BF">
            <w:pPr>
              <w:spacing w:after="0" w:line="240" w:lineRule="auto"/>
              <w:jc w:val="center"/>
              <w:rPr>
                <w:rFonts w:ascii="Arial" w:hAnsi="Arial" w:cs="Arial"/>
                <w:sz w:val="17"/>
                <w:szCs w:val="17"/>
              </w:rPr>
            </w:pP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5340B3" w14:textId="77777777" w:rsidR="00BA5619" w:rsidRPr="00176B7F" w:rsidRDefault="00BA5619" w:rsidP="006D71BF">
            <w:pPr>
              <w:spacing w:after="0" w:line="240" w:lineRule="auto"/>
              <w:jc w:val="center"/>
              <w:rPr>
                <w:rFonts w:ascii="Arial" w:hAnsi="Arial" w:cs="Arial"/>
                <w:sz w:val="17"/>
                <w:szCs w:val="17"/>
              </w:rPr>
            </w:pPr>
          </w:p>
        </w:tc>
      </w:tr>
      <w:tr w:rsidR="006D71BF" w:rsidRPr="00176B7F" w14:paraId="68780F65" w14:textId="77777777" w:rsidTr="00365243">
        <w:trPr>
          <w:trHeight w:val="20"/>
        </w:trPr>
        <w:tc>
          <w:tcPr>
            <w:tcW w:w="1339"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0D15F2A3" w14:textId="77777777" w:rsidR="006D71BF" w:rsidRPr="007D47BC" w:rsidRDefault="006D71BF" w:rsidP="006D71BF">
            <w:pPr>
              <w:spacing w:after="0" w:line="240" w:lineRule="auto"/>
              <w:rPr>
                <w:rFonts w:ascii="Arial" w:hAnsi="Arial" w:cs="Arial"/>
                <w:b/>
                <w:bCs/>
                <w:sz w:val="17"/>
                <w:szCs w:val="17"/>
              </w:rPr>
            </w:pPr>
          </w:p>
        </w:tc>
        <w:tc>
          <w:tcPr>
            <w:tcW w:w="442" w:type="pct"/>
            <w:vMerge/>
            <w:tcBorders>
              <w:left w:val="nil"/>
              <w:bottom w:val="single" w:sz="4" w:space="0" w:color="auto"/>
              <w:right w:val="single" w:sz="4" w:space="0" w:color="auto"/>
            </w:tcBorders>
            <w:tcMar>
              <w:top w:w="0" w:type="dxa"/>
              <w:left w:w="108" w:type="dxa"/>
              <w:bottom w:w="0" w:type="dxa"/>
              <w:right w:w="108" w:type="dxa"/>
            </w:tcMar>
            <w:vAlign w:val="center"/>
          </w:tcPr>
          <w:p w14:paraId="1E0A1FF9" w14:textId="77777777" w:rsidR="006D71BF" w:rsidRPr="00176B7F" w:rsidRDefault="006D71BF" w:rsidP="006D71BF">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79553F" w14:textId="413C07EE" w:rsidR="006D71BF" w:rsidRPr="00251F32" w:rsidRDefault="006D71BF" w:rsidP="006D71BF">
            <w:pPr>
              <w:spacing w:after="0" w:line="240" w:lineRule="auto"/>
              <w:rPr>
                <w:rFonts w:ascii="Arial" w:hAnsi="Arial" w:cs="Arial"/>
                <w:color w:val="FF0000"/>
                <w:sz w:val="17"/>
                <w:szCs w:val="17"/>
              </w:rPr>
            </w:pPr>
            <w:r w:rsidRPr="006A18E6">
              <w:rPr>
                <w:rFonts w:ascii="Arial" w:hAnsi="Arial" w:cs="Arial"/>
                <w:sz w:val="17"/>
                <w:szCs w:val="17"/>
              </w:rPr>
              <w:t>Emisija GHG, Mt CO2 eq</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817CC" w14:textId="00C11C8E" w:rsidR="006D71BF" w:rsidRPr="00176B7F" w:rsidRDefault="006D71BF" w:rsidP="006D71BF">
            <w:pPr>
              <w:spacing w:after="0" w:line="240" w:lineRule="auto"/>
              <w:jc w:val="center"/>
              <w:rPr>
                <w:rFonts w:ascii="Arial" w:hAnsi="Arial" w:cs="Arial"/>
                <w:sz w:val="17"/>
                <w:szCs w:val="17"/>
              </w:rPr>
            </w:pPr>
            <w:r w:rsidRPr="006A18E6">
              <w:rPr>
                <w:rFonts w:ascii="Arial" w:hAnsi="Arial" w:cs="Arial"/>
                <w:sz w:val="17"/>
                <w:szCs w:val="17"/>
              </w:rPr>
              <w:t>Podaci iz inventara</w:t>
            </w:r>
            <w:r w:rsidR="007E1B98">
              <w:rPr>
                <w:rFonts w:ascii="Arial" w:hAnsi="Arial" w:cs="Arial"/>
                <w:sz w:val="17"/>
                <w:szCs w:val="17"/>
              </w:rPr>
              <w:t xml:space="preserve"> n/d</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5B2A6" w14:textId="77777777" w:rsidR="006D71BF" w:rsidRPr="00176B7F" w:rsidRDefault="006D71BF" w:rsidP="006D71BF">
            <w:pPr>
              <w:spacing w:after="0" w:line="240" w:lineRule="auto"/>
              <w:jc w:val="center"/>
              <w:rPr>
                <w:rFonts w:ascii="Arial" w:hAnsi="Arial" w:cs="Arial"/>
                <w:sz w:val="17"/>
                <w:szCs w:val="17"/>
              </w:rPr>
            </w:pP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51E32CFF" w14:textId="77777777" w:rsidR="006D71BF" w:rsidRPr="00176B7F" w:rsidRDefault="006D71BF" w:rsidP="006D71BF">
            <w:pPr>
              <w:spacing w:after="0" w:line="240" w:lineRule="auto"/>
              <w:jc w:val="center"/>
              <w:rPr>
                <w:rFonts w:ascii="Arial" w:hAnsi="Arial" w:cs="Arial"/>
                <w:sz w:val="17"/>
                <w:szCs w:val="17"/>
              </w:rPr>
            </w:pP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42104D" w14:textId="77777777" w:rsidR="006D71BF" w:rsidRPr="00176B7F" w:rsidRDefault="006D71BF" w:rsidP="006D71BF">
            <w:pPr>
              <w:spacing w:after="0" w:line="240" w:lineRule="auto"/>
              <w:jc w:val="center"/>
              <w:rPr>
                <w:rFonts w:ascii="Arial" w:hAnsi="Arial" w:cs="Arial"/>
                <w:sz w:val="17"/>
                <w:szCs w:val="17"/>
              </w:rPr>
            </w:pPr>
          </w:p>
        </w:tc>
      </w:tr>
      <w:tr w:rsidR="006B5A13" w:rsidRPr="00176B7F" w14:paraId="24EA7BCA" w14:textId="77777777" w:rsidTr="00432FF2">
        <w:trPr>
          <w:trHeight w:val="20"/>
        </w:trPr>
        <w:tc>
          <w:tcPr>
            <w:tcW w:w="1339" w:type="pct"/>
            <w:vMerge w:val="restart"/>
            <w:tcBorders>
              <w:left w:val="single" w:sz="8" w:space="0" w:color="auto"/>
              <w:right w:val="single" w:sz="8" w:space="0" w:color="auto"/>
            </w:tcBorders>
            <w:tcMar>
              <w:top w:w="0" w:type="dxa"/>
              <w:left w:w="108" w:type="dxa"/>
              <w:bottom w:w="0" w:type="dxa"/>
              <w:right w:w="108" w:type="dxa"/>
            </w:tcMar>
            <w:vAlign w:val="center"/>
          </w:tcPr>
          <w:p w14:paraId="2867C471" w14:textId="597897E1" w:rsidR="006B5A13" w:rsidRPr="006B5A13" w:rsidRDefault="006B5A13" w:rsidP="006B5A13">
            <w:pPr>
              <w:spacing w:after="0" w:line="240" w:lineRule="auto"/>
              <w:rPr>
                <w:rFonts w:ascii="Arial" w:eastAsia="Times New Roman" w:hAnsi="Arial" w:cs="Arial"/>
                <w:sz w:val="17"/>
                <w:szCs w:val="17"/>
                <w:lang w:eastAsia="zh-TW"/>
              </w:rPr>
            </w:pPr>
            <w:r>
              <w:rPr>
                <w:rFonts w:ascii="Arial" w:hAnsi="Arial" w:cs="Arial"/>
                <w:b/>
                <w:bCs/>
                <w:sz w:val="17"/>
                <w:szCs w:val="17"/>
              </w:rPr>
              <w:t xml:space="preserve">6. </w:t>
            </w:r>
            <w:r w:rsidRPr="006B5A13">
              <w:rPr>
                <w:rFonts w:ascii="Arial" w:eastAsia="Times New Roman" w:hAnsi="Arial" w:cs="Arial"/>
                <w:bCs/>
                <w:sz w:val="17"/>
                <w:szCs w:val="17"/>
                <w:lang w:val="en-US" w:eastAsia="en-GB"/>
              </w:rPr>
              <w:t xml:space="preserve">Podržavati razvoj poduzetništva turističkog sektora </w:t>
            </w:r>
            <w:r w:rsidRPr="006B5A13">
              <w:rPr>
                <w:rFonts w:ascii="Arial" w:eastAsia="Times New Roman" w:hAnsi="Arial" w:cs="Arial"/>
                <w:sz w:val="17"/>
                <w:szCs w:val="17"/>
                <w:lang w:eastAsia="zh-TW"/>
              </w:rPr>
              <w:t>(1</w:t>
            </w:r>
            <w:r w:rsidRPr="006B5A13">
              <w:rPr>
                <w:rFonts w:ascii="Arial" w:eastAsia="Times New Roman" w:hAnsi="Arial" w:cs="Arial"/>
                <w:b/>
                <w:sz w:val="17"/>
                <w:szCs w:val="17"/>
                <w:lang w:eastAsia="zh-TW"/>
              </w:rPr>
              <w:t>.3.4 iz Strategije razvoja FBIH</w:t>
            </w:r>
            <w:r w:rsidRPr="006B5A13">
              <w:rPr>
                <w:rFonts w:ascii="Arial" w:eastAsia="Times New Roman" w:hAnsi="Arial" w:cs="Arial"/>
                <w:sz w:val="17"/>
                <w:szCs w:val="17"/>
                <w:lang w:eastAsia="zh-TW"/>
              </w:rPr>
              <w:t>)</w:t>
            </w:r>
          </w:p>
          <w:p w14:paraId="0D7B23D6" w14:textId="4EE6DBC2" w:rsidR="006B5A13" w:rsidRPr="007D47BC" w:rsidRDefault="006B5A13" w:rsidP="006B5A13">
            <w:pPr>
              <w:spacing w:after="0" w:line="240" w:lineRule="auto"/>
              <w:rPr>
                <w:rFonts w:ascii="Arial" w:hAnsi="Arial" w:cs="Arial"/>
                <w:b/>
                <w:bCs/>
                <w:sz w:val="17"/>
                <w:szCs w:val="17"/>
              </w:rPr>
            </w:pPr>
          </w:p>
        </w:tc>
        <w:tc>
          <w:tcPr>
            <w:tcW w:w="442" w:type="pct"/>
            <w:vMerge w:val="restart"/>
            <w:tcBorders>
              <w:left w:val="nil"/>
              <w:right w:val="single" w:sz="4" w:space="0" w:color="auto"/>
            </w:tcBorders>
            <w:tcMar>
              <w:top w:w="0" w:type="dxa"/>
              <w:left w:w="108" w:type="dxa"/>
              <w:bottom w:w="0" w:type="dxa"/>
              <w:right w:w="108" w:type="dxa"/>
            </w:tcMar>
            <w:vAlign w:val="center"/>
          </w:tcPr>
          <w:p w14:paraId="481A84FC" w14:textId="77777777" w:rsidR="006B5A13" w:rsidRPr="00176B7F" w:rsidRDefault="006B5A13" w:rsidP="006B5A13">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C92E3" w14:textId="68EC6A21" w:rsidR="006B5A13" w:rsidRPr="006A18E6" w:rsidRDefault="006B5A13" w:rsidP="006B5A13">
            <w:pPr>
              <w:spacing w:after="0" w:line="240" w:lineRule="auto"/>
              <w:rPr>
                <w:rFonts w:ascii="Arial" w:hAnsi="Arial" w:cs="Arial"/>
                <w:sz w:val="17"/>
                <w:szCs w:val="17"/>
              </w:rPr>
            </w:pPr>
            <w:r w:rsidRPr="005D0FA9">
              <w:rPr>
                <w:rFonts w:ascii="Arial" w:hAnsi="Arial"/>
                <w:sz w:val="17"/>
                <w:szCs w:val="17"/>
              </w:rPr>
              <w:t xml:space="preserve">% bruto dodane vrijednosti područja djelatnosti I - Djelatnosti pružanja smještaja te pripreme i usluživanja hrane (hotelijerstvo i ugostiteljstvo) u BDP-u  </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BD20D" w14:textId="50B06F18" w:rsidR="006B5A13" w:rsidRPr="006A18E6" w:rsidRDefault="006B5A13" w:rsidP="006B5A13">
            <w:pPr>
              <w:spacing w:after="0" w:line="240" w:lineRule="auto"/>
              <w:jc w:val="center"/>
              <w:rPr>
                <w:rFonts w:ascii="Arial" w:hAnsi="Arial" w:cs="Arial"/>
                <w:sz w:val="17"/>
                <w:szCs w:val="17"/>
              </w:rPr>
            </w:pPr>
            <w:r w:rsidRPr="005D0FA9">
              <w:rPr>
                <w:rFonts w:ascii="Arial" w:hAnsi="Arial"/>
                <w:sz w:val="17"/>
                <w:szCs w:val="17"/>
              </w:rPr>
              <w:t>2,2 (2018)</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C6106A" w14:textId="1BA2D645" w:rsidR="006B5A13" w:rsidRPr="00176B7F" w:rsidRDefault="006B5A13" w:rsidP="006B5A13">
            <w:pPr>
              <w:spacing w:after="0" w:line="240" w:lineRule="auto"/>
              <w:jc w:val="center"/>
              <w:rPr>
                <w:rFonts w:ascii="Arial" w:hAnsi="Arial" w:cs="Arial"/>
                <w:sz w:val="17"/>
                <w:szCs w:val="17"/>
              </w:rPr>
            </w:pPr>
            <w:r w:rsidRPr="005D0FA9">
              <w:rPr>
                <w:rFonts w:ascii="Arial" w:hAnsi="Arial"/>
                <w:sz w:val="17"/>
                <w:szCs w:val="17"/>
              </w:rPr>
              <w:t>2,3</w:t>
            </w: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070AE98" w14:textId="5102D3C8" w:rsidR="006B5A13" w:rsidRPr="00176B7F" w:rsidRDefault="006B5A13" w:rsidP="006B5A13">
            <w:pPr>
              <w:spacing w:after="0" w:line="240" w:lineRule="auto"/>
              <w:jc w:val="center"/>
              <w:rPr>
                <w:rFonts w:ascii="Arial" w:hAnsi="Arial" w:cs="Arial"/>
                <w:sz w:val="17"/>
                <w:szCs w:val="17"/>
              </w:rPr>
            </w:pPr>
            <w:r w:rsidRPr="00285C58">
              <w:rPr>
                <w:rFonts w:ascii="Arial" w:hAnsi="Arial"/>
                <w:sz w:val="17"/>
                <w:szCs w:val="17"/>
                <w:lang w:eastAsia="zh-TW"/>
              </w:rPr>
              <w:t>2,4</w:t>
            </w: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4837AC4" w14:textId="77777777" w:rsidR="006B5A13" w:rsidRPr="00285C58" w:rsidRDefault="006B5A13" w:rsidP="006B5A13">
            <w:pPr>
              <w:spacing w:after="0" w:line="256" w:lineRule="auto"/>
              <w:jc w:val="center"/>
              <w:rPr>
                <w:rFonts w:ascii="Arial" w:hAnsi="Arial"/>
                <w:sz w:val="17"/>
                <w:szCs w:val="17"/>
                <w:lang w:eastAsia="zh-TW"/>
              </w:rPr>
            </w:pPr>
          </w:p>
          <w:p w14:paraId="4DE6A8E7" w14:textId="7309AC9B" w:rsidR="006B5A13" w:rsidRPr="00176B7F" w:rsidRDefault="006B5A13" w:rsidP="006B5A13">
            <w:pPr>
              <w:spacing w:after="0" w:line="240" w:lineRule="auto"/>
              <w:jc w:val="center"/>
              <w:rPr>
                <w:rFonts w:ascii="Arial" w:hAnsi="Arial" w:cs="Arial"/>
                <w:sz w:val="17"/>
                <w:szCs w:val="17"/>
              </w:rPr>
            </w:pPr>
            <w:r w:rsidRPr="00285C58">
              <w:rPr>
                <w:rFonts w:ascii="Arial" w:hAnsi="Arial"/>
                <w:sz w:val="17"/>
                <w:szCs w:val="17"/>
                <w:lang w:eastAsia="zh-TW"/>
              </w:rPr>
              <w:t>2,5</w:t>
            </w:r>
          </w:p>
        </w:tc>
      </w:tr>
      <w:tr w:rsidR="006B5A13" w:rsidRPr="00176B7F" w14:paraId="67C0A33C" w14:textId="77777777" w:rsidTr="00E426FC">
        <w:trPr>
          <w:trHeight w:val="332"/>
        </w:trPr>
        <w:tc>
          <w:tcPr>
            <w:tcW w:w="1339" w:type="pct"/>
            <w:vMerge/>
            <w:tcBorders>
              <w:left w:val="single" w:sz="8" w:space="0" w:color="auto"/>
              <w:right w:val="single" w:sz="8" w:space="0" w:color="auto"/>
            </w:tcBorders>
            <w:tcMar>
              <w:top w:w="0" w:type="dxa"/>
              <w:left w:w="108" w:type="dxa"/>
              <w:bottom w:w="0" w:type="dxa"/>
              <w:right w:w="108" w:type="dxa"/>
            </w:tcMar>
            <w:vAlign w:val="center"/>
          </w:tcPr>
          <w:p w14:paraId="058C21A1" w14:textId="77777777" w:rsidR="006B5A13" w:rsidRPr="006B5A13" w:rsidRDefault="006B5A13" w:rsidP="006B5A13">
            <w:pPr>
              <w:spacing w:after="0" w:line="240" w:lineRule="auto"/>
              <w:rPr>
                <w:rFonts w:ascii="Arial" w:eastAsia="Times New Roman" w:hAnsi="Arial" w:cs="Arial"/>
                <w:sz w:val="17"/>
                <w:szCs w:val="17"/>
                <w:lang w:eastAsia="zh-TW"/>
              </w:rPr>
            </w:pPr>
          </w:p>
        </w:tc>
        <w:tc>
          <w:tcPr>
            <w:tcW w:w="442" w:type="pct"/>
            <w:vMerge/>
            <w:tcBorders>
              <w:left w:val="nil"/>
              <w:right w:val="single" w:sz="4" w:space="0" w:color="auto"/>
            </w:tcBorders>
            <w:tcMar>
              <w:top w:w="0" w:type="dxa"/>
              <w:left w:w="108" w:type="dxa"/>
              <w:bottom w:w="0" w:type="dxa"/>
              <w:right w:w="108" w:type="dxa"/>
            </w:tcMar>
            <w:vAlign w:val="center"/>
          </w:tcPr>
          <w:p w14:paraId="6BF2CB44" w14:textId="77777777" w:rsidR="006B5A13" w:rsidRPr="00176B7F" w:rsidRDefault="006B5A13" w:rsidP="006B5A13">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CEF3B" w14:textId="552FBCCE" w:rsidR="006B5A13" w:rsidRPr="006A18E6" w:rsidRDefault="006B5A13" w:rsidP="006B5A13">
            <w:pPr>
              <w:spacing w:after="0" w:line="240" w:lineRule="auto"/>
              <w:rPr>
                <w:rFonts w:ascii="Arial" w:hAnsi="Arial" w:cs="Arial"/>
                <w:sz w:val="17"/>
                <w:szCs w:val="17"/>
              </w:rPr>
            </w:pPr>
            <w:r w:rsidRPr="005D0FA9">
              <w:rPr>
                <w:rFonts w:ascii="Arial" w:hAnsi="Arial"/>
                <w:sz w:val="17"/>
                <w:szCs w:val="17"/>
              </w:rPr>
              <w:t xml:space="preserve">Prosječni izdaci po putovanju*, KM </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228A44" w14:textId="77777777" w:rsidR="006B5A13" w:rsidRPr="006A18E6" w:rsidRDefault="006B5A13" w:rsidP="006B5A13">
            <w:pPr>
              <w:spacing w:after="0" w:line="240" w:lineRule="auto"/>
              <w:jc w:val="center"/>
              <w:rPr>
                <w:rFonts w:ascii="Arial" w:hAnsi="Arial" w:cs="Arial"/>
                <w:sz w:val="17"/>
                <w:szCs w:val="17"/>
              </w:rPr>
            </w:pP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F38C1" w14:textId="236B067A" w:rsidR="006B5A13" w:rsidRPr="00176B7F" w:rsidRDefault="006B5A13" w:rsidP="006B5A13">
            <w:pPr>
              <w:spacing w:after="0" w:line="240" w:lineRule="auto"/>
              <w:jc w:val="center"/>
              <w:rPr>
                <w:rFonts w:ascii="Arial" w:hAnsi="Arial" w:cs="Arial"/>
                <w:sz w:val="17"/>
                <w:szCs w:val="17"/>
              </w:rPr>
            </w:pPr>
            <w:r w:rsidRPr="005D0FA9">
              <w:rPr>
                <w:rFonts w:ascii="Arial" w:hAnsi="Arial"/>
                <w:sz w:val="17"/>
                <w:szCs w:val="17"/>
              </w:rPr>
              <w:t xml:space="preserve">n/d </w:t>
            </w: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AD12D17" w14:textId="5BE42F6A" w:rsidR="006B5A13" w:rsidRPr="00176B7F" w:rsidRDefault="006B5A13" w:rsidP="006B5A13">
            <w:pPr>
              <w:spacing w:after="0" w:line="240" w:lineRule="auto"/>
              <w:jc w:val="center"/>
              <w:rPr>
                <w:rFonts w:ascii="Arial" w:hAnsi="Arial" w:cs="Arial"/>
                <w:sz w:val="17"/>
                <w:szCs w:val="17"/>
              </w:rPr>
            </w:pPr>
            <w:r w:rsidRPr="005D0FA9">
              <w:rPr>
                <w:rFonts w:ascii="Arial" w:hAnsi="Arial"/>
                <w:sz w:val="17"/>
                <w:szCs w:val="17"/>
              </w:rPr>
              <w:t xml:space="preserve">n/d </w:t>
            </w: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5BB9143" w14:textId="5BFBDF15" w:rsidR="006B5A13" w:rsidRPr="00176B7F" w:rsidRDefault="006B5A13" w:rsidP="006B5A13">
            <w:pPr>
              <w:spacing w:after="0" w:line="240" w:lineRule="auto"/>
              <w:jc w:val="center"/>
              <w:rPr>
                <w:rFonts w:ascii="Arial" w:hAnsi="Arial" w:cs="Arial"/>
                <w:sz w:val="17"/>
                <w:szCs w:val="17"/>
              </w:rPr>
            </w:pPr>
            <w:r w:rsidRPr="005D0FA9">
              <w:rPr>
                <w:rFonts w:ascii="Arial" w:hAnsi="Arial"/>
                <w:sz w:val="17"/>
                <w:szCs w:val="17"/>
              </w:rPr>
              <w:t xml:space="preserve">Prosječni izdaci po putovanju*, KM </w:t>
            </w:r>
          </w:p>
        </w:tc>
      </w:tr>
      <w:tr w:rsidR="006B5A13" w:rsidRPr="00176B7F" w14:paraId="651FDA8D" w14:textId="77777777" w:rsidTr="00432FF2">
        <w:trPr>
          <w:trHeight w:val="20"/>
        </w:trPr>
        <w:tc>
          <w:tcPr>
            <w:tcW w:w="1339"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529BAE00" w14:textId="77777777" w:rsidR="006B5A13" w:rsidRPr="007D47BC" w:rsidRDefault="006B5A13" w:rsidP="006B5A13">
            <w:pPr>
              <w:spacing w:after="0" w:line="240" w:lineRule="auto"/>
              <w:rPr>
                <w:rFonts w:ascii="Arial" w:hAnsi="Arial" w:cs="Arial"/>
                <w:b/>
                <w:bCs/>
                <w:sz w:val="17"/>
                <w:szCs w:val="17"/>
              </w:rPr>
            </w:pPr>
          </w:p>
        </w:tc>
        <w:tc>
          <w:tcPr>
            <w:tcW w:w="442" w:type="pct"/>
            <w:vMerge/>
            <w:tcBorders>
              <w:left w:val="nil"/>
              <w:bottom w:val="single" w:sz="4" w:space="0" w:color="auto"/>
              <w:right w:val="single" w:sz="4" w:space="0" w:color="auto"/>
            </w:tcBorders>
            <w:tcMar>
              <w:top w:w="0" w:type="dxa"/>
              <w:left w:w="108" w:type="dxa"/>
              <w:bottom w:w="0" w:type="dxa"/>
              <w:right w:w="108" w:type="dxa"/>
            </w:tcMar>
            <w:vAlign w:val="center"/>
          </w:tcPr>
          <w:p w14:paraId="396F29FD" w14:textId="77777777" w:rsidR="006B5A13" w:rsidRPr="00176B7F" w:rsidRDefault="006B5A13" w:rsidP="006B5A13">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AAFA4" w14:textId="68A9FFD8" w:rsidR="006B5A13" w:rsidRPr="006A18E6" w:rsidRDefault="006B5A13" w:rsidP="006B5A13">
            <w:pPr>
              <w:spacing w:after="0" w:line="240" w:lineRule="auto"/>
              <w:rPr>
                <w:rFonts w:ascii="Arial" w:hAnsi="Arial" w:cs="Arial"/>
                <w:sz w:val="17"/>
                <w:szCs w:val="17"/>
              </w:rPr>
            </w:pPr>
            <w:r w:rsidRPr="005D0FA9">
              <w:rPr>
                <w:rFonts w:ascii="Arial" w:hAnsi="Arial"/>
                <w:sz w:val="17"/>
                <w:szCs w:val="17"/>
              </w:rPr>
              <w:t xml:space="preserve">% godišnja promjena broja noćenja </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11386" w14:textId="5CC8EBCA" w:rsidR="006B5A13" w:rsidRPr="006A18E6" w:rsidRDefault="006B5A13" w:rsidP="006B5A13">
            <w:pPr>
              <w:spacing w:after="0" w:line="240" w:lineRule="auto"/>
              <w:jc w:val="center"/>
              <w:rPr>
                <w:rFonts w:ascii="Arial" w:hAnsi="Arial" w:cs="Arial"/>
                <w:sz w:val="17"/>
                <w:szCs w:val="17"/>
              </w:rPr>
            </w:pPr>
            <w:r w:rsidRPr="005D0FA9">
              <w:rPr>
                <w:rFonts w:ascii="Arial" w:hAnsi="Arial"/>
                <w:sz w:val="17"/>
                <w:szCs w:val="17"/>
              </w:rPr>
              <w:t>13,6 (2019)</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6D9B7" w14:textId="230A9AEC" w:rsidR="006B5A13" w:rsidRPr="00176B7F" w:rsidRDefault="006B5A13" w:rsidP="006B5A13">
            <w:pPr>
              <w:spacing w:after="0" w:line="240" w:lineRule="auto"/>
              <w:jc w:val="center"/>
              <w:rPr>
                <w:rFonts w:ascii="Arial" w:hAnsi="Arial" w:cs="Arial"/>
                <w:sz w:val="17"/>
                <w:szCs w:val="17"/>
              </w:rPr>
            </w:pPr>
            <w:r w:rsidRPr="00285C58">
              <w:rPr>
                <w:rFonts w:ascii="Arial" w:hAnsi="Arial"/>
                <w:sz w:val="17"/>
                <w:szCs w:val="17"/>
                <w:lang w:eastAsia="zh-TW"/>
              </w:rPr>
              <w:t>13,6</w:t>
            </w: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B0B19BF" w14:textId="68E610D8" w:rsidR="006B5A13" w:rsidRPr="00176B7F" w:rsidRDefault="006B5A13" w:rsidP="006B5A13">
            <w:pPr>
              <w:spacing w:after="0" w:line="240" w:lineRule="auto"/>
              <w:jc w:val="center"/>
              <w:rPr>
                <w:rFonts w:ascii="Arial" w:hAnsi="Arial" w:cs="Arial"/>
                <w:sz w:val="17"/>
                <w:szCs w:val="17"/>
              </w:rPr>
            </w:pPr>
            <w:r w:rsidRPr="00285C58">
              <w:rPr>
                <w:rFonts w:ascii="Arial" w:hAnsi="Arial"/>
                <w:sz w:val="17"/>
                <w:szCs w:val="17"/>
                <w:lang w:eastAsia="zh-TW"/>
              </w:rPr>
              <w:t>14,00</w:t>
            </w: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3E78D2E" w14:textId="5D2128C0" w:rsidR="006B5A13" w:rsidRPr="00176B7F" w:rsidRDefault="006B5A13" w:rsidP="006B5A13">
            <w:pPr>
              <w:spacing w:after="0" w:line="240" w:lineRule="auto"/>
              <w:jc w:val="center"/>
              <w:rPr>
                <w:rFonts w:ascii="Arial" w:hAnsi="Arial" w:cs="Arial"/>
                <w:sz w:val="17"/>
                <w:szCs w:val="17"/>
              </w:rPr>
            </w:pPr>
            <w:r w:rsidRPr="00285C58">
              <w:rPr>
                <w:rFonts w:ascii="Arial" w:hAnsi="Arial"/>
                <w:sz w:val="17"/>
                <w:szCs w:val="17"/>
                <w:lang w:eastAsia="zh-TW"/>
              </w:rPr>
              <w:t>15,00</w:t>
            </w:r>
          </w:p>
        </w:tc>
      </w:tr>
      <w:tr w:rsidR="006B5A13" w:rsidRPr="00176B7F" w14:paraId="345D9F63" w14:textId="77777777" w:rsidTr="00432FF2">
        <w:trPr>
          <w:trHeight w:val="20"/>
        </w:trPr>
        <w:tc>
          <w:tcPr>
            <w:tcW w:w="1339" w:type="pct"/>
            <w:vMerge w:val="restart"/>
            <w:tcBorders>
              <w:left w:val="single" w:sz="8" w:space="0" w:color="auto"/>
              <w:right w:val="single" w:sz="8" w:space="0" w:color="auto"/>
            </w:tcBorders>
            <w:tcMar>
              <w:top w:w="0" w:type="dxa"/>
              <w:left w:w="108" w:type="dxa"/>
              <w:bottom w:w="0" w:type="dxa"/>
              <w:right w:w="108" w:type="dxa"/>
            </w:tcMar>
            <w:vAlign w:val="center"/>
          </w:tcPr>
          <w:p w14:paraId="75CE49CB" w14:textId="371A7489" w:rsidR="006B5A13" w:rsidRPr="007D47BC" w:rsidRDefault="008D3799" w:rsidP="00432FF2">
            <w:pPr>
              <w:spacing w:after="0" w:line="240" w:lineRule="auto"/>
              <w:rPr>
                <w:rFonts w:ascii="Arial" w:hAnsi="Arial" w:cs="Arial"/>
                <w:b/>
                <w:bCs/>
                <w:sz w:val="17"/>
                <w:szCs w:val="17"/>
              </w:rPr>
            </w:pPr>
            <w:r>
              <w:rPr>
                <w:rFonts w:ascii="Arial" w:hAnsi="Arial" w:cs="Arial"/>
                <w:b/>
                <w:bCs/>
                <w:sz w:val="17"/>
                <w:szCs w:val="17"/>
              </w:rPr>
              <w:t>7</w:t>
            </w:r>
            <w:r w:rsidR="006B5A13">
              <w:rPr>
                <w:rFonts w:ascii="Arial" w:hAnsi="Arial" w:cs="Arial"/>
                <w:b/>
                <w:bCs/>
                <w:sz w:val="17"/>
                <w:szCs w:val="17"/>
              </w:rPr>
              <w:t xml:space="preserve">. </w:t>
            </w:r>
            <w:r w:rsidR="006B5A13">
              <w:rPr>
                <w:rFonts w:ascii="Arial" w:hAnsi="Arial"/>
                <w:b/>
                <w:bCs/>
                <w:color w:val="000000" w:themeColor="text1"/>
                <w:sz w:val="17"/>
                <w:szCs w:val="17"/>
              </w:rPr>
              <w:t xml:space="preserve"> Strateško planiranje i administracija</w:t>
            </w:r>
          </w:p>
        </w:tc>
        <w:tc>
          <w:tcPr>
            <w:tcW w:w="442" w:type="pct"/>
            <w:vMerge w:val="restart"/>
            <w:tcBorders>
              <w:left w:val="nil"/>
              <w:right w:val="single" w:sz="4" w:space="0" w:color="auto"/>
            </w:tcBorders>
            <w:tcMar>
              <w:top w:w="0" w:type="dxa"/>
              <w:left w:w="108" w:type="dxa"/>
              <w:bottom w:w="0" w:type="dxa"/>
              <w:right w:w="108" w:type="dxa"/>
            </w:tcMar>
            <w:vAlign w:val="center"/>
          </w:tcPr>
          <w:p w14:paraId="05F1E124" w14:textId="77777777" w:rsidR="006B5A13" w:rsidRPr="00176B7F" w:rsidRDefault="006B5A13" w:rsidP="006D71BF">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56E73D" w14:textId="77777777" w:rsidR="006B5A13" w:rsidRPr="006A18E6" w:rsidRDefault="006B5A13" w:rsidP="006D71BF">
            <w:pPr>
              <w:spacing w:after="0" w:line="240" w:lineRule="auto"/>
              <w:rPr>
                <w:rFonts w:ascii="Arial" w:hAnsi="Arial" w:cs="Arial"/>
                <w:sz w:val="17"/>
                <w:szCs w:val="17"/>
              </w:rPr>
            </w:pP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F1DBBD" w14:textId="77777777" w:rsidR="006B5A13" w:rsidRPr="006A18E6" w:rsidRDefault="006B5A13" w:rsidP="006D71BF">
            <w:pPr>
              <w:spacing w:after="0" w:line="240" w:lineRule="auto"/>
              <w:jc w:val="center"/>
              <w:rPr>
                <w:rFonts w:ascii="Arial" w:hAnsi="Arial" w:cs="Arial"/>
                <w:sz w:val="17"/>
                <w:szCs w:val="17"/>
              </w:rPr>
            </w:pP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87AD90" w14:textId="77777777" w:rsidR="006B5A13" w:rsidRPr="00176B7F" w:rsidRDefault="006B5A13" w:rsidP="006D71BF">
            <w:pPr>
              <w:spacing w:after="0" w:line="240" w:lineRule="auto"/>
              <w:jc w:val="center"/>
              <w:rPr>
                <w:rFonts w:ascii="Arial" w:hAnsi="Arial" w:cs="Arial"/>
                <w:sz w:val="17"/>
                <w:szCs w:val="17"/>
              </w:rPr>
            </w:pP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C1A473A" w14:textId="77777777" w:rsidR="006B5A13" w:rsidRPr="00176B7F" w:rsidRDefault="006B5A13" w:rsidP="006D71BF">
            <w:pPr>
              <w:spacing w:after="0" w:line="240" w:lineRule="auto"/>
              <w:jc w:val="center"/>
              <w:rPr>
                <w:rFonts w:ascii="Arial" w:hAnsi="Arial" w:cs="Arial"/>
                <w:sz w:val="17"/>
                <w:szCs w:val="17"/>
              </w:rPr>
            </w:pP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72B54B6" w14:textId="77777777" w:rsidR="006B5A13" w:rsidRPr="00176B7F" w:rsidRDefault="006B5A13" w:rsidP="006D71BF">
            <w:pPr>
              <w:spacing w:after="0" w:line="240" w:lineRule="auto"/>
              <w:jc w:val="center"/>
              <w:rPr>
                <w:rFonts w:ascii="Arial" w:hAnsi="Arial" w:cs="Arial"/>
                <w:sz w:val="17"/>
                <w:szCs w:val="17"/>
              </w:rPr>
            </w:pPr>
          </w:p>
        </w:tc>
      </w:tr>
      <w:tr w:rsidR="006B5A13" w:rsidRPr="00176B7F" w14:paraId="5D553CA5" w14:textId="77777777" w:rsidTr="00365243">
        <w:trPr>
          <w:trHeight w:val="20"/>
        </w:trPr>
        <w:tc>
          <w:tcPr>
            <w:tcW w:w="1339"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13F988F" w14:textId="39D597BF" w:rsidR="006B5A13" w:rsidRPr="007D47BC" w:rsidRDefault="006B5A13" w:rsidP="006D71BF">
            <w:pPr>
              <w:spacing w:after="0" w:line="240" w:lineRule="auto"/>
              <w:rPr>
                <w:rFonts w:ascii="Arial" w:hAnsi="Arial" w:cs="Arial"/>
                <w:b/>
                <w:bCs/>
                <w:sz w:val="17"/>
                <w:szCs w:val="17"/>
              </w:rPr>
            </w:pPr>
          </w:p>
        </w:tc>
        <w:tc>
          <w:tcPr>
            <w:tcW w:w="442" w:type="pct"/>
            <w:vMerge/>
            <w:tcBorders>
              <w:left w:val="nil"/>
              <w:bottom w:val="single" w:sz="4" w:space="0" w:color="auto"/>
              <w:right w:val="single" w:sz="4" w:space="0" w:color="auto"/>
            </w:tcBorders>
            <w:tcMar>
              <w:top w:w="0" w:type="dxa"/>
              <w:left w:w="108" w:type="dxa"/>
              <w:bottom w:w="0" w:type="dxa"/>
              <w:right w:w="108" w:type="dxa"/>
            </w:tcMar>
            <w:vAlign w:val="center"/>
          </w:tcPr>
          <w:p w14:paraId="3FCC77EC" w14:textId="77777777" w:rsidR="006B5A13" w:rsidRPr="00176B7F" w:rsidRDefault="006B5A13" w:rsidP="006D71BF">
            <w:pPr>
              <w:spacing w:after="0" w:line="240" w:lineRule="auto"/>
              <w:rPr>
                <w:rFonts w:ascii="Arial" w:hAnsi="Arial" w:cs="Arial"/>
                <w:sz w:val="17"/>
                <w:szCs w:val="17"/>
              </w:rPr>
            </w:pPr>
          </w:p>
        </w:tc>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167A3" w14:textId="1BD9A02F" w:rsidR="006B5A13" w:rsidRPr="00251F32" w:rsidRDefault="006B5A13" w:rsidP="006D71BF">
            <w:pPr>
              <w:spacing w:after="0" w:line="240" w:lineRule="auto"/>
              <w:rPr>
                <w:rFonts w:ascii="Arial" w:hAnsi="Arial" w:cs="Arial"/>
                <w:color w:val="FF0000"/>
                <w:sz w:val="17"/>
                <w:szCs w:val="17"/>
              </w:rPr>
            </w:pP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754148" w14:textId="77777777" w:rsidR="006B5A13" w:rsidRDefault="006B5A13" w:rsidP="006D71BF">
            <w:pPr>
              <w:spacing w:after="0" w:line="240" w:lineRule="auto"/>
              <w:jc w:val="center"/>
              <w:rPr>
                <w:rFonts w:ascii="Arial" w:hAnsi="Arial" w:cs="Arial"/>
                <w:color w:val="FF0000"/>
                <w:sz w:val="17"/>
                <w:szCs w:val="17"/>
              </w:rPr>
            </w:pPr>
          </w:p>
          <w:p w14:paraId="769195F4" w14:textId="46EDD79B" w:rsidR="006B5A13" w:rsidRPr="00251F32" w:rsidRDefault="006B5A13" w:rsidP="006D71BF">
            <w:pPr>
              <w:spacing w:after="0" w:line="240" w:lineRule="auto"/>
              <w:jc w:val="center"/>
              <w:rPr>
                <w:rFonts w:ascii="Arial" w:hAnsi="Arial" w:cs="Arial"/>
                <w:color w:val="FF0000"/>
                <w:sz w:val="17"/>
                <w:szCs w:val="17"/>
              </w:rPr>
            </w:pP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32A541" w14:textId="77777777" w:rsidR="006B5A13" w:rsidRPr="00251F32" w:rsidRDefault="006B5A13" w:rsidP="006D71BF">
            <w:pPr>
              <w:spacing w:after="0" w:line="240" w:lineRule="auto"/>
              <w:jc w:val="center"/>
              <w:rPr>
                <w:rFonts w:ascii="Arial" w:hAnsi="Arial" w:cs="Arial"/>
                <w:color w:val="FF0000"/>
                <w:sz w:val="17"/>
                <w:szCs w:val="17"/>
              </w:rPr>
            </w:pPr>
          </w:p>
        </w:tc>
        <w:tc>
          <w:tcPr>
            <w:tcW w:w="442"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3FA92F2" w14:textId="77777777" w:rsidR="006B5A13" w:rsidRPr="00251F32" w:rsidRDefault="006B5A13" w:rsidP="006D71BF">
            <w:pPr>
              <w:spacing w:after="0" w:line="240" w:lineRule="auto"/>
              <w:jc w:val="center"/>
              <w:rPr>
                <w:rFonts w:ascii="Arial" w:hAnsi="Arial" w:cs="Arial"/>
                <w:color w:val="FF0000"/>
                <w:sz w:val="17"/>
                <w:szCs w:val="17"/>
              </w:rPr>
            </w:pPr>
          </w:p>
        </w:tc>
        <w:tc>
          <w:tcPr>
            <w:tcW w:w="53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EE409B6" w14:textId="77777777" w:rsidR="006B5A13" w:rsidRPr="00251F32" w:rsidRDefault="006B5A13" w:rsidP="006D71BF">
            <w:pPr>
              <w:spacing w:after="0" w:line="240" w:lineRule="auto"/>
              <w:jc w:val="center"/>
              <w:rPr>
                <w:rFonts w:ascii="Arial" w:hAnsi="Arial" w:cs="Arial"/>
                <w:color w:val="FF0000"/>
                <w:sz w:val="17"/>
                <w:szCs w:val="17"/>
              </w:rPr>
            </w:pPr>
          </w:p>
        </w:tc>
      </w:tr>
    </w:tbl>
    <w:p w14:paraId="5292F9C2" w14:textId="77777777" w:rsidR="00757076" w:rsidRPr="00176B7F" w:rsidRDefault="00757076" w:rsidP="00757076">
      <w:pPr>
        <w:spacing w:after="0" w:line="240" w:lineRule="auto"/>
        <w:jc w:val="both"/>
        <w:rPr>
          <w:rFonts w:ascii="Arial" w:eastAsia="Times New Roman" w:hAnsi="Arial" w:cs="Arial"/>
          <w:b/>
          <w:sz w:val="17"/>
          <w:szCs w:val="17"/>
        </w:rPr>
      </w:pPr>
      <w:r w:rsidRPr="00176B7F">
        <w:rPr>
          <w:rFonts w:ascii="Arial" w:eastAsia="Times New Roman" w:hAnsi="Arial" w:cs="Arial"/>
          <w:b/>
          <w:sz w:val="17"/>
          <w:szCs w:val="17"/>
        </w:rPr>
        <w:t>Napomena:</w:t>
      </w:r>
    </w:p>
    <w:p w14:paraId="6B8477CB" w14:textId="77777777" w:rsidR="00757076" w:rsidRPr="00176B7F" w:rsidRDefault="00757076" w:rsidP="00757076">
      <w:pPr>
        <w:spacing w:after="0" w:line="240" w:lineRule="auto"/>
        <w:jc w:val="both"/>
        <w:rPr>
          <w:rFonts w:ascii="Arial" w:eastAsia="Times New Roman" w:hAnsi="Arial" w:cs="Arial"/>
          <w:sz w:val="17"/>
          <w:szCs w:val="17"/>
        </w:rPr>
      </w:pPr>
      <w:bookmarkStart w:id="4" w:name="_Hlk510534506"/>
      <w:r w:rsidRPr="00176B7F">
        <w:rPr>
          <w:rFonts w:ascii="Arial" w:eastAsia="Times New Roman" w:hAnsi="Arial" w:cs="Arial"/>
          <w:sz w:val="17"/>
          <w:szCs w:val="17"/>
        </w:rPr>
        <w:t xml:space="preserve">Program organa uprave utvrđuje se na način da se preuzme mjera iz relevantnog strateškog dokumenta i identičan je programu iz DOB-a. Na taj način je ostvarena potpuna usklađenost strateškog dokumenta, trogodišnjeg plana rada organa uprave i DOB-a (mjera iz strateškog dokumenta = program iz trogodišnjeg plana rada = program iz DOB-a). </w:t>
      </w:r>
    </w:p>
    <w:bookmarkEnd w:id="4"/>
    <w:p w14:paraId="53F48B4D" w14:textId="77777777" w:rsidR="00757076" w:rsidRPr="00176B7F" w:rsidRDefault="00757076" w:rsidP="00757076">
      <w:pPr>
        <w:spacing w:after="0" w:line="240" w:lineRule="auto"/>
        <w:jc w:val="both"/>
        <w:rPr>
          <w:rFonts w:ascii="Arial" w:eastAsia="Times New Roman" w:hAnsi="Arial" w:cs="Arial"/>
          <w:sz w:val="17"/>
          <w:szCs w:val="17"/>
        </w:rPr>
      </w:pPr>
      <w:r w:rsidRPr="00176B7F">
        <w:rPr>
          <w:rFonts w:ascii="Arial" w:eastAsia="Times New Roman" w:hAnsi="Arial" w:cs="Arial"/>
          <w:sz w:val="17"/>
          <w:szCs w:val="17"/>
        </w:rPr>
        <w:t xml:space="preserve">Za programe (mjere), preuzimaju se odgovarajući indikatori iz strateškog dokumenta. Ukoliko ne postoji relevantni strateški dokument iz kojeg se preuzimaju mjere kao programi organa uprave, programi (mjere) u trogodišnjem planu rada se definišu na osnovu zakonskih nadležnosti organa uprave. U ovom slučaju prilikom određivanja indikatora obavezno se uključuju i oni o postizanju ravnopravnosti spolova i jednakih mogućnosti za sve građane.   </w:t>
      </w:r>
    </w:p>
    <w:p w14:paraId="6790D9D1" w14:textId="77777777" w:rsidR="00757076" w:rsidRPr="00176B7F" w:rsidRDefault="00757076" w:rsidP="00757076">
      <w:pPr>
        <w:spacing w:after="0" w:line="240" w:lineRule="auto"/>
        <w:jc w:val="both"/>
        <w:rPr>
          <w:rFonts w:ascii="Arial" w:eastAsia="Times New Roman" w:hAnsi="Arial" w:cs="Arial"/>
          <w:sz w:val="17"/>
          <w:szCs w:val="17"/>
        </w:rPr>
      </w:pPr>
      <w:r w:rsidRPr="00176B7F">
        <w:rPr>
          <w:rFonts w:ascii="Arial" w:eastAsia="Times New Roman" w:hAnsi="Arial" w:cs="Arial"/>
          <w:sz w:val="17"/>
          <w:szCs w:val="17"/>
        </w:rPr>
        <w:t>U tabelu A1 dodaje se onoliko praznih redova koliko je programa (mjera) u sklopu glavnog programa, odnosno pojedinačnih indikatora u sklopu svakog od programa (mjere).</w:t>
      </w:r>
    </w:p>
    <w:p w14:paraId="3B0126C1" w14:textId="77777777" w:rsidR="00757076" w:rsidRPr="00176B7F" w:rsidRDefault="00757076" w:rsidP="00757076">
      <w:pPr>
        <w:spacing w:after="0" w:line="240" w:lineRule="auto"/>
        <w:jc w:val="both"/>
        <w:rPr>
          <w:rFonts w:ascii="Arial" w:eastAsia="Times New Roman" w:hAnsi="Arial" w:cs="Arial"/>
          <w:sz w:val="17"/>
          <w:szCs w:val="17"/>
        </w:rPr>
      </w:pPr>
    </w:p>
    <w:p w14:paraId="10A10EBF" w14:textId="77777777" w:rsidR="00614A5A" w:rsidRDefault="00614A5A" w:rsidP="00757076">
      <w:pPr>
        <w:spacing w:after="120" w:line="240" w:lineRule="auto"/>
        <w:jc w:val="both"/>
        <w:rPr>
          <w:rFonts w:ascii="Arial" w:eastAsia="Times New Roman" w:hAnsi="Arial" w:cs="Arial"/>
          <w:b/>
          <w:sz w:val="24"/>
          <w:szCs w:val="24"/>
        </w:rPr>
      </w:pPr>
    </w:p>
    <w:p w14:paraId="77B97519" w14:textId="77777777" w:rsidR="00614A5A" w:rsidRDefault="00614A5A" w:rsidP="00757076">
      <w:pPr>
        <w:spacing w:after="120" w:line="240" w:lineRule="auto"/>
        <w:jc w:val="both"/>
        <w:rPr>
          <w:rFonts w:ascii="Arial" w:eastAsia="Times New Roman" w:hAnsi="Arial" w:cs="Arial"/>
          <w:b/>
          <w:sz w:val="24"/>
          <w:szCs w:val="24"/>
        </w:rPr>
      </w:pPr>
    </w:p>
    <w:p w14:paraId="2F5F762A" w14:textId="77777777" w:rsidR="00614A5A" w:rsidRDefault="00614A5A" w:rsidP="00757076">
      <w:pPr>
        <w:spacing w:after="120" w:line="240" w:lineRule="auto"/>
        <w:jc w:val="both"/>
        <w:rPr>
          <w:rFonts w:ascii="Arial" w:eastAsia="Times New Roman" w:hAnsi="Arial" w:cs="Arial"/>
          <w:b/>
          <w:sz w:val="24"/>
          <w:szCs w:val="24"/>
        </w:rPr>
      </w:pPr>
    </w:p>
    <w:p w14:paraId="5AC0506F" w14:textId="5CD80B7E" w:rsidR="00511989" w:rsidRDefault="00511989" w:rsidP="00757076">
      <w:pPr>
        <w:spacing w:after="120" w:line="240" w:lineRule="auto"/>
        <w:jc w:val="both"/>
        <w:rPr>
          <w:rFonts w:ascii="Arial" w:eastAsia="Times New Roman" w:hAnsi="Arial" w:cs="Arial"/>
          <w:b/>
          <w:sz w:val="24"/>
          <w:szCs w:val="24"/>
        </w:rPr>
      </w:pPr>
    </w:p>
    <w:p w14:paraId="36388F4F" w14:textId="553A19C7" w:rsidR="00757076" w:rsidRDefault="00757076" w:rsidP="00757076">
      <w:pPr>
        <w:spacing w:after="120" w:line="240" w:lineRule="auto"/>
        <w:jc w:val="both"/>
        <w:rPr>
          <w:rFonts w:ascii="Arial" w:eastAsia="Times New Roman" w:hAnsi="Arial" w:cs="Arial"/>
          <w:b/>
          <w:sz w:val="24"/>
          <w:szCs w:val="24"/>
        </w:rPr>
      </w:pPr>
      <w:r w:rsidRPr="00176B7F">
        <w:rPr>
          <w:rFonts w:ascii="Arial" w:eastAsia="Times New Roman" w:hAnsi="Arial" w:cs="Arial"/>
          <w:b/>
          <w:sz w:val="24"/>
          <w:szCs w:val="24"/>
        </w:rPr>
        <w:t>A2. Aktivnosti / projekti kojim se realizuju programi (mjere) iz tabele A1.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1167"/>
        <w:gridCol w:w="1719"/>
        <w:gridCol w:w="1383"/>
        <w:gridCol w:w="533"/>
        <w:gridCol w:w="800"/>
        <w:gridCol w:w="1067"/>
        <w:gridCol w:w="1175"/>
        <w:gridCol w:w="1175"/>
        <w:gridCol w:w="1181"/>
      </w:tblGrid>
      <w:tr w:rsidR="00170C0E" w:rsidRPr="00176B7F" w14:paraId="623AD9E6" w14:textId="77777777" w:rsidTr="006D71BF">
        <w:trPr>
          <w:trHeight w:val="20"/>
          <w:jc w:val="center"/>
        </w:trPr>
        <w:tc>
          <w:tcPr>
            <w:tcW w:w="5000" w:type="pct"/>
            <w:gridSpan w:val="10"/>
            <w:shd w:val="clear" w:color="auto" w:fill="FFFFFF" w:themeFill="background1"/>
            <w:vAlign w:val="center"/>
          </w:tcPr>
          <w:p w14:paraId="5707D31D" w14:textId="3F47997E" w:rsidR="00170C0E" w:rsidRPr="008F6E5C" w:rsidRDefault="00170C0E" w:rsidP="006D71BF">
            <w:pPr>
              <w:rPr>
                <w:rFonts w:ascii="Arial" w:eastAsia="Times New Roman" w:hAnsi="Arial" w:cs="Arial"/>
                <w:b/>
                <w:bCs/>
                <w:sz w:val="20"/>
                <w:szCs w:val="20"/>
              </w:rPr>
            </w:pPr>
            <w:r w:rsidRPr="008F6E5C">
              <w:rPr>
                <w:rFonts w:ascii="Arial" w:eastAsia="Times New Roman" w:hAnsi="Arial" w:cs="Arial"/>
                <w:b/>
                <w:sz w:val="20"/>
                <w:szCs w:val="20"/>
              </w:rPr>
              <w:lastRenderedPageBreak/>
              <w:t xml:space="preserve">Redni broj i naziv programa (mjere) (prenosi se iz tabele A1): </w:t>
            </w:r>
            <w:r>
              <w:rPr>
                <w:rFonts w:ascii="Arial" w:eastAsia="Times New Roman" w:hAnsi="Arial" w:cs="Arial"/>
                <w:b/>
                <w:sz w:val="20"/>
                <w:szCs w:val="20"/>
              </w:rPr>
              <w:t xml:space="preserve">1. </w:t>
            </w:r>
            <w:r w:rsidRPr="00170C0E">
              <w:rPr>
                <w:rFonts w:ascii="Arial" w:eastAsia="Times New Roman" w:hAnsi="Arial" w:cs="Arial"/>
                <w:b/>
                <w:sz w:val="20"/>
                <w:szCs w:val="20"/>
              </w:rPr>
              <w:t>Podizati svjesti o zaštiti okoliša, klimatskim promjenama i nužnosti razvoja zelenih vještina (3.1.1)</w:t>
            </w:r>
          </w:p>
        </w:tc>
      </w:tr>
      <w:tr w:rsidR="00170C0E" w:rsidRPr="00176B7F" w14:paraId="7B11FE7B" w14:textId="77777777" w:rsidTr="006D71BF">
        <w:trPr>
          <w:trHeight w:val="322"/>
          <w:jc w:val="center"/>
        </w:trPr>
        <w:tc>
          <w:tcPr>
            <w:tcW w:w="5000" w:type="pct"/>
            <w:gridSpan w:val="10"/>
            <w:shd w:val="clear" w:color="auto" w:fill="FFFFFF" w:themeFill="background1"/>
            <w:vAlign w:val="center"/>
          </w:tcPr>
          <w:p w14:paraId="06C628A5" w14:textId="24BE64DC" w:rsidR="00170C0E" w:rsidRPr="008F6E5C" w:rsidRDefault="00170C0E" w:rsidP="006D71BF">
            <w:pPr>
              <w:spacing w:after="0" w:line="240" w:lineRule="auto"/>
              <w:rPr>
                <w:rFonts w:ascii="Arial" w:eastAsia="Times New Roman" w:hAnsi="Arial" w:cs="Arial"/>
                <w:b/>
                <w:sz w:val="20"/>
                <w:szCs w:val="20"/>
              </w:rPr>
            </w:pPr>
            <w:r w:rsidRPr="008F6E5C">
              <w:rPr>
                <w:rFonts w:ascii="Arial" w:eastAsia="Times New Roman" w:hAnsi="Arial" w:cs="Arial"/>
                <w:b/>
                <w:sz w:val="20"/>
                <w:szCs w:val="20"/>
              </w:rPr>
              <w:t>Naziv strateškog dokumenta, oznaka strateškog cilja, prioriteta i mjere koja je preuzeta kao program:</w:t>
            </w:r>
            <w:r w:rsidRPr="008F6E5C">
              <w:rPr>
                <w:sz w:val="20"/>
                <w:szCs w:val="20"/>
              </w:rPr>
              <w:t xml:space="preserve"> </w:t>
            </w:r>
            <w:r>
              <w:rPr>
                <w:rFonts w:ascii="Arial" w:eastAsia="Times New Roman" w:hAnsi="Arial" w:cs="Arial"/>
                <w:b/>
                <w:sz w:val="20"/>
                <w:szCs w:val="20"/>
              </w:rPr>
              <w:t>Strategija razvoja FBiH, Strateški cilj  3. Resursno efikasan i održiv razvoj; Prioritet 3.1. Unaprjeđivati zaštitu i korištenje prirodnih resursa, Mjera 3.1.1. Podizati svjesti o zaštiti okoliša, klimatskim promjenama i nužnosti razvoja zelenih vještina</w:t>
            </w:r>
            <w:r w:rsidRPr="00FC4A70">
              <w:rPr>
                <w:rFonts w:ascii="Arial" w:eastAsia="Times New Roman" w:hAnsi="Arial" w:cs="Arial"/>
                <w:b/>
                <w:sz w:val="20"/>
                <w:szCs w:val="20"/>
              </w:rPr>
              <w:t xml:space="preserve">   </w:t>
            </w:r>
          </w:p>
        </w:tc>
      </w:tr>
      <w:tr w:rsidR="00170C0E" w:rsidRPr="00176B7F" w14:paraId="664BEE7A" w14:textId="77777777" w:rsidTr="006D71BF">
        <w:trPr>
          <w:trHeight w:val="20"/>
          <w:jc w:val="center"/>
        </w:trPr>
        <w:tc>
          <w:tcPr>
            <w:tcW w:w="1356" w:type="pct"/>
            <w:vMerge w:val="restart"/>
            <w:shd w:val="clear" w:color="auto" w:fill="D0CECE" w:themeFill="background2" w:themeFillShade="E6"/>
            <w:vAlign w:val="center"/>
          </w:tcPr>
          <w:p w14:paraId="7C5CABE4" w14:textId="77777777" w:rsidR="00170C0E" w:rsidRPr="00176B7F" w:rsidRDefault="00170C0E" w:rsidP="006D71BF">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Naziv aktivnosti/projekta</w:t>
            </w:r>
          </w:p>
          <w:p w14:paraId="0A3B49BC" w14:textId="77777777" w:rsidR="00170C0E" w:rsidRPr="00176B7F" w:rsidRDefault="00170C0E" w:rsidP="006D71BF">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 </w:t>
            </w:r>
          </w:p>
        </w:tc>
        <w:tc>
          <w:tcPr>
            <w:tcW w:w="417" w:type="pct"/>
            <w:vMerge w:val="restart"/>
            <w:shd w:val="clear" w:color="auto" w:fill="D0CECE" w:themeFill="background2" w:themeFillShade="E6"/>
            <w:vAlign w:val="center"/>
          </w:tcPr>
          <w:p w14:paraId="1F88672C" w14:textId="77777777" w:rsidR="00170C0E" w:rsidRPr="00176B7F" w:rsidRDefault="00170C0E" w:rsidP="006D71BF">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Rok izvršenja </w:t>
            </w:r>
          </w:p>
        </w:tc>
        <w:tc>
          <w:tcPr>
            <w:tcW w:w="614" w:type="pct"/>
            <w:vMerge w:val="restart"/>
            <w:shd w:val="clear" w:color="auto" w:fill="D0CECE" w:themeFill="background2" w:themeFillShade="E6"/>
            <w:vAlign w:val="center"/>
          </w:tcPr>
          <w:p w14:paraId="4EEACD76" w14:textId="77777777" w:rsidR="00170C0E" w:rsidRPr="00176B7F" w:rsidRDefault="00170C0E" w:rsidP="006D71BF">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Očekivani rezultat aktivnosti/projekta</w:t>
            </w:r>
          </w:p>
        </w:tc>
        <w:tc>
          <w:tcPr>
            <w:tcW w:w="494" w:type="pct"/>
            <w:vMerge w:val="restart"/>
            <w:shd w:val="clear" w:color="auto" w:fill="D0CECE" w:themeFill="background2" w:themeFillShade="E6"/>
            <w:vAlign w:val="center"/>
          </w:tcPr>
          <w:p w14:paraId="20D916D7" w14:textId="77777777" w:rsidR="00170C0E" w:rsidRPr="00176B7F" w:rsidRDefault="00170C0E" w:rsidP="006D71BF">
            <w:pPr>
              <w:spacing w:after="0" w:line="240" w:lineRule="auto"/>
              <w:jc w:val="center"/>
              <w:rPr>
                <w:rFonts w:ascii="Arial" w:eastAsia="Times New Roman" w:hAnsi="Arial" w:cs="Arial"/>
                <w:i/>
                <w:sz w:val="17"/>
                <w:szCs w:val="17"/>
              </w:rPr>
            </w:pPr>
            <w:r w:rsidRPr="00176B7F">
              <w:rPr>
                <w:rFonts w:ascii="Arial" w:eastAsia="Times New Roman" w:hAnsi="Arial" w:cs="Arial"/>
                <w:b/>
                <w:sz w:val="17"/>
                <w:szCs w:val="17"/>
              </w:rPr>
              <w:t>Nosilac</w:t>
            </w:r>
          </w:p>
          <w:p w14:paraId="434DE9F5" w14:textId="77777777" w:rsidR="00170C0E" w:rsidRPr="00176B7F" w:rsidRDefault="00170C0E" w:rsidP="006D71BF">
            <w:pPr>
              <w:spacing w:after="0" w:line="240" w:lineRule="auto"/>
              <w:jc w:val="center"/>
              <w:rPr>
                <w:rFonts w:ascii="Arial" w:eastAsia="Times New Roman" w:hAnsi="Arial" w:cs="Arial"/>
                <w:i/>
                <w:sz w:val="17"/>
                <w:szCs w:val="17"/>
              </w:rPr>
            </w:pPr>
            <w:r w:rsidRPr="00176B7F">
              <w:rPr>
                <w:rFonts w:ascii="Arial" w:eastAsia="Times New Roman" w:hAnsi="Arial" w:cs="Arial"/>
                <w:i/>
                <w:sz w:val="17"/>
                <w:szCs w:val="17"/>
              </w:rPr>
              <w:t>(najmanji organizacioni dio)</w:t>
            </w:r>
          </w:p>
        </w:tc>
        <w:tc>
          <w:tcPr>
            <w:tcW w:w="190" w:type="pct"/>
            <w:vMerge w:val="restart"/>
            <w:shd w:val="clear" w:color="auto" w:fill="D0CECE" w:themeFill="background2" w:themeFillShade="E6"/>
            <w:vAlign w:val="center"/>
          </w:tcPr>
          <w:p w14:paraId="1F152A28" w14:textId="77777777" w:rsidR="00170C0E" w:rsidRPr="00176B7F" w:rsidRDefault="00170C0E" w:rsidP="006D71BF">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PJI</w:t>
            </w:r>
            <w:r w:rsidRPr="00176B7F">
              <w:rPr>
                <w:rFonts w:ascii="Arial" w:eastAsia="Times New Roman" w:hAnsi="Arial" w:cs="Arial"/>
                <w:b/>
                <w:sz w:val="17"/>
                <w:szCs w:val="17"/>
                <w:vertAlign w:val="superscript"/>
              </w:rPr>
              <w:t>2</w:t>
            </w:r>
          </w:p>
        </w:tc>
        <w:tc>
          <w:tcPr>
            <w:tcW w:w="286" w:type="pct"/>
            <w:shd w:val="clear" w:color="auto" w:fill="D0CECE" w:themeFill="background2" w:themeFillShade="E6"/>
            <w:vAlign w:val="center"/>
          </w:tcPr>
          <w:p w14:paraId="09FF0552" w14:textId="77777777" w:rsidR="00170C0E" w:rsidRPr="00176B7F" w:rsidRDefault="00170C0E" w:rsidP="006D71BF">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Usvaja se</w:t>
            </w:r>
            <w:r w:rsidRPr="00176B7F">
              <w:rPr>
                <w:rFonts w:ascii="Arial" w:eastAsia="Times New Roman" w:hAnsi="Arial" w:cs="Arial"/>
                <w:b/>
                <w:sz w:val="17"/>
                <w:szCs w:val="17"/>
                <w:vertAlign w:val="superscript"/>
              </w:rPr>
              <w:t>3</w:t>
            </w:r>
          </w:p>
        </w:tc>
        <w:tc>
          <w:tcPr>
            <w:tcW w:w="1643" w:type="pct"/>
            <w:gridSpan w:val="4"/>
            <w:shd w:val="clear" w:color="auto" w:fill="D0CECE" w:themeFill="background2" w:themeFillShade="E6"/>
            <w:vAlign w:val="center"/>
          </w:tcPr>
          <w:p w14:paraId="177BC487" w14:textId="77777777" w:rsidR="00170C0E" w:rsidRPr="00176B7F" w:rsidRDefault="00170C0E" w:rsidP="006D71BF">
            <w:pPr>
              <w:spacing w:after="0" w:line="240" w:lineRule="auto"/>
              <w:jc w:val="center"/>
              <w:rPr>
                <w:rFonts w:ascii="Arial" w:eastAsia="Times New Roman" w:hAnsi="Arial" w:cs="Arial"/>
                <w:b/>
                <w:bCs/>
                <w:sz w:val="17"/>
                <w:szCs w:val="17"/>
              </w:rPr>
            </w:pPr>
            <w:r w:rsidRPr="00176B7F">
              <w:rPr>
                <w:rFonts w:ascii="Arial" w:eastAsia="Times New Roman" w:hAnsi="Arial" w:cs="Arial"/>
                <w:b/>
                <w:bCs/>
                <w:sz w:val="17"/>
                <w:szCs w:val="17"/>
              </w:rPr>
              <w:t xml:space="preserve">Izvori i iznosi planiranih finansijskih </w:t>
            </w:r>
          </w:p>
          <w:p w14:paraId="022F2931" w14:textId="77777777" w:rsidR="00170C0E" w:rsidRPr="00176B7F" w:rsidRDefault="00170C0E" w:rsidP="006D71BF">
            <w:pPr>
              <w:spacing w:after="0" w:line="240" w:lineRule="auto"/>
              <w:jc w:val="center"/>
              <w:rPr>
                <w:rFonts w:ascii="Arial" w:eastAsia="Times New Roman" w:hAnsi="Arial" w:cs="Arial"/>
                <w:sz w:val="17"/>
                <w:szCs w:val="17"/>
              </w:rPr>
            </w:pPr>
            <w:r w:rsidRPr="00176B7F">
              <w:rPr>
                <w:rFonts w:ascii="Arial" w:eastAsia="Times New Roman" w:hAnsi="Arial" w:cs="Arial"/>
                <w:b/>
                <w:bCs/>
                <w:sz w:val="17"/>
                <w:szCs w:val="17"/>
              </w:rPr>
              <w:t>sredstava u mil. KM</w:t>
            </w:r>
          </w:p>
        </w:tc>
      </w:tr>
      <w:tr w:rsidR="00170C0E" w:rsidRPr="00176B7F" w14:paraId="3000CCBB" w14:textId="77777777" w:rsidTr="006D71BF">
        <w:trPr>
          <w:trHeight w:val="781"/>
          <w:jc w:val="center"/>
        </w:trPr>
        <w:tc>
          <w:tcPr>
            <w:tcW w:w="1356" w:type="pct"/>
            <w:vMerge/>
            <w:shd w:val="clear" w:color="auto" w:fill="D0CECE" w:themeFill="background2" w:themeFillShade="E6"/>
            <w:vAlign w:val="center"/>
          </w:tcPr>
          <w:p w14:paraId="0A08A893" w14:textId="77777777" w:rsidR="00170C0E" w:rsidRPr="00176B7F" w:rsidRDefault="00170C0E" w:rsidP="006D71BF">
            <w:pPr>
              <w:spacing w:after="0" w:line="240" w:lineRule="auto"/>
              <w:jc w:val="center"/>
              <w:rPr>
                <w:rFonts w:ascii="Arial" w:eastAsia="Times New Roman" w:hAnsi="Arial" w:cs="Arial"/>
                <w:sz w:val="17"/>
                <w:szCs w:val="17"/>
              </w:rPr>
            </w:pPr>
          </w:p>
        </w:tc>
        <w:tc>
          <w:tcPr>
            <w:tcW w:w="417" w:type="pct"/>
            <w:vMerge/>
            <w:shd w:val="clear" w:color="auto" w:fill="D0CECE" w:themeFill="background2" w:themeFillShade="E6"/>
            <w:vAlign w:val="center"/>
          </w:tcPr>
          <w:p w14:paraId="0937C940" w14:textId="77777777" w:rsidR="00170C0E" w:rsidRPr="00176B7F" w:rsidRDefault="00170C0E" w:rsidP="006D71BF">
            <w:pPr>
              <w:spacing w:after="0" w:line="240" w:lineRule="auto"/>
              <w:jc w:val="center"/>
              <w:rPr>
                <w:rFonts w:ascii="Arial" w:eastAsia="Times New Roman" w:hAnsi="Arial" w:cs="Arial"/>
                <w:sz w:val="17"/>
                <w:szCs w:val="17"/>
              </w:rPr>
            </w:pPr>
          </w:p>
        </w:tc>
        <w:tc>
          <w:tcPr>
            <w:tcW w:w="614" w:type="pct"/>
            <w:vMerge/>
            <w:shd w:val="clear" w:color="auto" w:fill="D0CECE" w:themeFill="background2" w:themeFillShade="E6"/>
            <w:vAlign w:val="center"/>
          </w:tcPr>
          <w:p w14:paraId="3C30586B" w14:textId="77777777" w:rsidR="00170C0E" w:rsidRPr="00176B7F" w:rsidRDefault="00170C0E" w:rsidP="006D71BF">
            <w:pPr>
              <w:spacing w:after="0" w:line="240" w:lineRule="auto"/>
              <w:jc w:val="center"/>
              <w:rPr>
                <w:rFonts w:ascii="Arial" w:eastAsia="Times New Roman" w:hAnsi="Arial" w:cs="Arial"/>
                <w:b/>
                <w:sz w:val="17"/>
                <w:szCs w:val="17"/>
              </w:rPr>
            </w:pPr>
          </w:p>
        </w:tc>
        <w:tc>
          <w:tcPr>
            <w:tcW w:w="494" w:type="pct"/>
            <w:vMerge/>
            <w:shd w:val="clear" w:color="auto" w:fill="D0CECE" w:themeFill="background2" w:themeFillShade="E6"/>
            <w:vAlign w:val="center"/>
          </w:tcPr>
          <w:p w14:paraId="25BCD53E" w14:textId="77777777" w:rsidR="00170C0E" w:rsidRPr="00176B7F" w:rsidRDefault="00170C0E" w:rsidP="006D71BF">
            <w:pPr>
              <w:spacing w:after="0" w:line="240" w:lineRule="auto"/>
              <w:jc w:val="center"/>
              <w:rPr>
                <w:rFonts w:ascii="Arial" w:eastAsia="Times New Roman" w:hAnsi="Arial" w:cs="Arial"/>
                <w:b/>
                <w:sz w:val="17"/>
                <w:szCs w:val="17"/>
              </w:rPr>
            </w:pPr>
          </w:p>
        </w:tc>
        <w:tc>
          <w:tcPr>
            <w:tcW w:w="190" w:type="pct"/>
            <w:vMerge/>
            <w:shd w:val="clear" w:color="auto" w:fill="D0CECE" w:themeFill="background2" w:themeFillShade="E6"/>
            <w:vAlign w:val="center"/>
          </w:tcPr>
          <w:p w14:paraId="584D733B"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286" w:type="pct"/>
            <w:shd w:val="clear" w:color="auto" w:fill="D0CECE" w:themeFill="background2" w:themeFillShade="E6"/>
            <w:vAlign w:val="center"/>
          </w:tcPr>
          <w:p w14:paraId="2E4A71C1" w14:textId="77777777" w:rsidR="00170C0E" w:rsidRPr="00176B7F" w:rsidRDefault="00170C0E" w:rsidP="006D71BF">
            <w:pPr>
              <w:spacing w:after="0" w:line="240" w:lineRule="auto"/>
              <w:jc w:val="center"/>
              <w:rPr>
                <w:rFonts w:ascii="Arial" w:eastAsia="Times New Roman" w:hAnsi="Arial" w:cs="Arial"/>
                <w:bCs/>
                <w:spacing w:val="-2"/>
                <w:sz w:val="17"/>
                <w:szCs w:val="17"/>
              </w:rPr>
            </w:pPr>
            <w:r w:rsidRPr="00176B7F">
              <w:rPr>
                <w:rFonts w:ascii="Arial" w:eastAsia="Times New Roman" w:hAnsi="Arial" w:cs="Arial"/>
                <w:spacing w:val="-2"/>
                <w:sz w:val="17"/>
                <w:szCs w:val="17"/>
              </w:rPr>
              <w:t>(Da/Ne)</w:t>
            </w:r>
          </w:p>
        </w:tc>
        <w:tc>
          <w:tcPr>
            <w:tcW w:w="381" w:type="pct"/>
            <w:shd w:val="clear" w:color="auto" w:fill="D0CECE" w:themeFill="background2" w:themeFillShade="E6"/>
            <w:vAlign w:val="center"/>
          </w:tcPr>
          <w:p w14:paraId="78FAD25A" w14:textId="77777777" w:rsidR="00170C0E" w:rsidRPr="00176B7F" w:rsidRDefault="00170C0E" w:rsidP="006D71BF">
            <w:pPr>
              <w:spacing w:after="0" w:line="240" w:lineRule="auto"/>
              <w:jc w:val="center"/>
              <w:rPr>
                <w:rFonts w:ascii="Arial" w:eastAsia="Times New Roman" w:hAnsi="Arial" w:cs="Arial"/>
                <w:bCs/>
                <w:sz w:val="17"/>
                <w:szCs w:val="17"/>
              </w:rPr>
            </w:pPr>
            <w:r w:rsidRPr="00176B7F">
              <w:rPr>
                <w:rFonts w:ascii="Arial" w:eastAsia="Times New Roman" w:hAnsi="Arial" w:cs="Arial"/>
                <w:bCs/>
                <w:sz w:val="17"/>
                <w:szCs w:val="17"/>
              </w:rPr>
              <w:t>Izvori</w:t>
            </w:r>
          </w:p>
        </w:tc>
        <w:tc>
          <w:tcPr>
            <w:tcW w:w="420" w:type="pct"/>
            <w:shd w:val="clear" w:color="auto" w:fill="D0CECE" w:themeFill="background2" w:themeFillShade="E6"/>
            <w:vAlign w:val="center"/>
          </w:tcPr>
          <w:p w14:paraId="4964AD59" w14:textId="77777777" w:rsidR="00170C0E" w:rsidRPr="00176B7F" w:rsidRDefault="00170C0E" w:rsidP="006D71BF">
            <w:pPr>
              <w:spacing w:after="0" w:line="240" w:lineRule="auto"/>
              <w:jc w:val="center"/>
              <w:rPr>
                <w:rFonts w:ascii="Arial" w:eastAsia="Times New Roman" w:hAnsi="Arial" w:cs="Arial"/>
                <w:bCs/>
                <w:sz w:val="17"/>
                <w:szCs w:val="17"/>
              </w:rPr>
            </w:pPr>
            <w:r w:rsidRPr="00176B7F">
              <w:rPr>
                <w:rFonts w:ascii="Arial" w:hAnsi="Arial" w:cs="Arial"/>
                <w:sz w:val="17"/>
                <w:szCs w:val="17"/>
              </w:rPr>
              <w:t xml:space="preserve">Godina </w:t>
            </w:r>
            <w:r>
              <w:rPr>
                <w:rFonts w:ascii="Arial" w:hAnsi="Arial" w:cs="Arial"/>
                <w:sz w:val="17"/>
                <w:szCs w:val="17"/>
              </w:rPr>
              <w:t>2022</w:t>
            </w:r>
          </w:p>
        </w:tc>
        <w:tc>
          <w:tcPr>
            <w:tcW w:w="420" w:type="pct"/>
            <w:shd w:val="clear" w:color="auto" w:fill="D0CECE" w:themeFill="background2" w:themeFillShade="E6"/>
            <w:vAlign w:val="center"/>
          </w:tcPr>
          <w:p w14:paraId="365B037A" w14:textId="77777777" w:rsidR="00170C0E" w:rsidRPr="00176B7F" w:rsidRDefault="00170C0E" w:rsidP="006D71BF">
            <w:pPr>
              <w:spacing w:after="0" w:line="240" w:lineRule="auto"/>
              <w:jc w:val="center"/>
              <w:rPr>
                <w:rFonts w:ascii="Arial" w:eastAsia="Times New Roman" w:hAnsi="Arial" w:cs="Arial"/>
                <w:sz w:val="17"/>
                <w:szCs w:val="17"/>
              </w:rPr>
            </w:pPr>
            <w:r w:rsidRPr="00176B7F">
              <w:rPr>
                <w:rFonts w:ascii="Arial" w:hAnsi="Arial" w:cs="Arial"/>
                <w:sz w:val="17"/>
                <w:szCs w:val="17"/>
              </w:rPr>
              <w:t>Godina 2</w:t>
            </w:r>
            <w:r>
              <w:rPr>
                <w:rFonts w:ascii="Arial" w:hAnsi="Arial" w:cs="Arial"/>
                <w:sz w:val="17"/>
                <w:szCs w:val="17"/>
              </w:rPr>
              <w:t>023</w:t>
            </w:r>
          </w:p>
        </w:tc>
        <w:tc>
          <w:tcPr>
            <w:tcW w:w="422" w:type="pct"/>
            <w:shd w:val="clear" w:color="auto" w:fill="D0CECE" w:themeFill="background2" w:themeFillShade="E6"/>
            <w:vAlign w:val="center"/>
          </w:tcPr>
          <w:p w14:paraId="5CA1387C" w14:textId="77777777" w:rsidR="00170C0E" w:rsidRPr="00176B7F" w:rsidRDefault="00170C0E" w:rsidP="006D71BF">
            <w:pPr>
              <w:spacing w:after="0" w:line="240" w:lineRule="auto"/>
              <w:jc w:val="center"/>
              <w:rPr>
                <w:rFonts w:ascii="Arial" w:eastAsia="Times New Roman" w:hAnsi="Arial" w:cs="Arial"/>
                <w:sz w:val="17"/>
                <w:szCs w:val="17"/>
              </w:rPr>
            </w:pPr>
            <w:r>
              <w:rPr>
                <w:rFonts w:ascii="Arial" w:hAnsi="Arial" w:cs="Arial"/>
                <w:sz w:val="17"/>
                <w:szCs w:val="17"/>
              </w:rPr>
              <w:t>Godina 2024</w:t>
            </w:r>
          </w:p>
        </w:tc>
      </w:tr>
      <w:tr w:rsidR="00170C0E" w:rsidRPr="00176B7F" w14:paraId="7459420F" w14:textId="77777777" w:rsidTr="006D71BF">
        <w:trPr>
          <w:trHeight w:val="20"/>
          <w:jc w:val="center"/>
        </w:trPr>
        <w:tc>
          <w:tcPr>
            <w:tcW w:w="1356" w:type="pct"/>
            <w:vMerge w:val="restart"/>
            <w:vAlign w:val="center"/>
          </w:tcPr>
          <w:p w14:paraId="3A2A327F" w14:textId="69E6E0DE" w:rsidR="00170C0E" w:rsidRPr="00D407CD" w:rsidRDefault="00170C0E" w:rsidP="00A05A8A">
            <w:pPr>
              <w:pStyle w:val="ListParagraph"/>
              <w:numPr>
                <w:ilvl w:val="1"/>
                <w:numId w:val="6"/>
              </w:numPr>
              <w:rPr>
                <w:rFonts w:ascii="Arial" w:eastAsia="Times New Roman" w:hAnsi="Arial" w:cs="Arial"/>
                <w:bCs/>
                <w:sz w:val="17"/>
                <w:szCs w:val="17"/>
              </w:rPr>
            </w:pPr>
            <w:r w:rsidRPr="00170C0E">
              <w:rPr>
                <w:rFonts w:ascii="Arial" w:eastAsia="Times New Roman" w:hAnsi="Arial" w:cs="Arial"/>
                <w:bCs/>
                <w:sz w:val="17"/>
                <w:szCs w:val="17"/>
              </w:rPr>
              <w:t xml:space="preserve"> </w:t>
            </w:r>
            <w:r w:rsidRPr="001220AD">
              <w:rPr>
                <w:rFonts w:ascii="Arial" w:eastAsia="Times New Roman" w:hAnsi="Arial" w:cs="Arial"/>
                <w:bCs/>
                <w:sz w:val="17"/>
                <w:szCs w:val="17"/>
              </w:rPr>
              <w:t>Efektivno</w:t>
            </w:r>
            <w:r w:rsidRPr="00170C0E">
              <w:rPr>
                <w:rFonts w:ascii="Arial" w:eastAsia="Times New Roman" w:hAnsi="Arial" w:cs="Arial"/>
                <w:bCs/>
                <w:sz w:val="17"/>
                <w:szCs w:val="17"/>
              </w:rPr>
              <w:t xml:space="preserve"> objavljivati informacije o okolišu</w:t>
            </w:r>
            <w:r>
              <w:rPr>
                <w:rFonts w:ascii="Arial" w:eastAsia="Times New Roman" w:hAnsi="Arial" w:cs="Arial"/>
                <w:bCs/>
                <w:sz w:val="17"/>
                <w:szCs w:val="17"/>
              </w:rPr>
              <w:t xml:space="preserve"> na web stranic</w:t>
            </w:r>
            <w:r w:rsidR="00C375B3">
              <w:rPr>
                <w:rFonts w:ascii="Arial" w:eastAsia="Times New Roman" w:hAnsi="Arial" w:cs="Arial"/>
                <w:bCs/>
                <w:sz w:val="17"/>
                <w:szCs w:val="17"/>
              </w:rPr>
              <w:t>i</w:t>
            </w:r>
            <w:r w:rsidR="00745A86">
              <w:rPr>
                <w:rFonts w:ascii="Arial" w:eastAsia="Times New Roman" w:hAnsi="Arial" w:cs="Arial"/>
                <w:bCs/>
                <w:sz w:val="17"/>
                <w:szCs w:val="17"/>
              </w:rPr>
              <w:t xml:space="preserve"> sa ciljem podizanja svijesti</w:t>
            </w:r>
            <w:r w:rsidR="00453D53">
              <w:rPr>
                <w:rFonts w:ascii="Arial" w:eastAsia="Times New Roman" w:hAnsi="Arial" w:cs="Arial"/>
                <w:bCs/>
                <w:sz w:val="17"/>
                <w:szCs w:val="17"/>
              </w:rPr>
              <w:t xml:space="preserve"> </w:t>
            </w:r>
            <w:r w:rsidR="00453D53" w:rsidRPr="00D407CD">
              <w:rPr>
                <w:rFonts w:ascii="Arial" w:eastAsia="Times New Roman" w:hAnsi="Arial" w:cs="Arial"/>
                <w:bCs/>
                <w:sz w:val="17"/>
                <w:szCs w:val="17"/>
              </w:rPr>
              <w:t>javnost</w:t>
            </w:r>
            <w:r w:rsidRPr="00D407CD">
              <w:rPr>
                <w:rFonts w:ascii="Arial" w:eastAsia="Times New Roman" w:hAnsi="Arial" w:cs="Arial"/>
                <w:bCs/>
                <w:sz w:val="17"/>
                <w:szCs w:val="17"/>
              </w:rPr>
              <w:t xml:space="preserve">i </w:t>
            </w:r>
          </w:p>
          <w:p w14:paraId="29BAFA0D" w14:textId="2F24ABE0" w:rsidR="00FB31CA" w:rsidRPr="001220AD" w:rsidRDefault="001220AD" w:rsidP="007C2FC4">
            <w:pPr>
              <w:rPr>
                <w:rFonts w:ascii="Arial" w:eastAsia="Times New Roman" w:hAnsi="Arial" w:cs="Arial"/>
                <w:bCs/>
                <w:sz w:val="17"/>
                <w:szCs w:val="17"/>
              </w:rPr>
            </w:pPr>
            <w:r w:rsidRPr="00D407CD">
              <w:rPr>
                <w:rFonts w:ascii="Arial" w:eastAsia="Times New Roman" w:hAnsi="Arial" w:cs="Arial"/>
                <w:bCs/>
                <w:sz w:val="17"/>
                <w:szCs w:val="17"/>
              </w:rPr>
              <w:t xml:space="preserve">1.2 </w:t>
            </w:r>
            <w:r w:rsidR="002F7C1A">
              <w:rPr>
                <w:rFonts w:ascii="Arial" w:eastAsia="Times New Roman" w:hAnsi="Arial" w:cs="Arial"/>
                <w:bCs/>
                <w:sz w:val="17"/>
                <w:szCs w:val="17"/>
              </w:rPr>
              <w:t xml:space="preserve"> </w:t>
            </w:r>
            <w:r w:rsidR="007C2FC4">
              <w:rPr>
                <w:rFonts w:ascii="Arial" w:eastAsia="Times New Roman" w:hAnsi="Arial" w:cs="Arial"/>
                <w:bCs/>
                <w:sz w:val="17"/>
                <w:szCs w:val="17"/>
              </w:rPr>
              <w:t>S</w:t>
            </w:r>
            <w:r w:rsidRPr="00D407CD">
              <w:rPr>
                <w:rFonts w:ascii="Arial" w:eastAsia="Times New Roman" w:hAnsi="Arial" w:cs="Arial"/>
                <w:bCs/>
                <w:sz w:val="17"/>
                <w:szCs w:val="17"/>
              </w:rPr>
              <w:t>timulisati zajedničke projekte obrazovnih institucija</w:t>
            </w:r>
            <w:r w:rsidR="001B48E5">
              <w:rPr>
                <w:rFonts w:ascii="Arial" w:eastAsia="Times New Roman" w:hAnsi="Arial" w:cs="Arial"/>
                <w:bCs/>
                <w:sz w:val="17"/>
                <w:szCs w:val="17"/>
              </w:rPr>
              <w:t xml:space="preserve">, civilnog društva </w:t>
            </w:r>
            <w:r w:rsidR="001B48E5" w:rsidRPr="00D407CD">
              <w:rPr>
                <w:rFonts w:ascii="Arial" w:eastAsia="Times New Roman" w:hAnsi="Arial" w:cs="Arial"/>
                <w:bCs/>
                <w:sz w:val="17"/>
                <w:szCs w:val="17"/>
              </w:rPr>
              <w:t xml:space="preserve"> </w:t>
            </w:r>
            <w:r w:rsidRPr="00D407CD">
              <w:rPr>
                <w:rFonts w:ascii="Arial" w:eastAsia="Times New Roman" w:hAnsi="Arial" w:cs="Arial"/>
                <w:bCs/>
                <w:sz w:val="17"/>
                <w:szCs w:val="17"/>
              </w:rPr>
              <w:t>i kompanija koje rade na ozelenjavanju svog poslovanja</w:t>
            </w:r>
          </w:p>
        </w:tc>
        <w:tc>
          <w:tcPr>
            <w:tcW w:w="417" w:type="pct"/>
            <w:vMerge w:val="restart"/>
            <w:tcBorders>
              <w:right w:val="single" w:sz="4" w:space="0" w:color="auto"/>
            </w:tcBorders>
            <w:shd w:val="clear" w:color="auto" w:fill="FFFFFF" w:themeFill="background1"/>
            <w:vAlign w:val="center"/>
          </w:tcPr>
          <w:p w14:paraId="05178F94" w14:textId="0E5AECAB" w:rsidR="00170C0E" w:rsidRPr="00176B7F" w:rsidRDefault="00170C0E" w:rsidP="006D71BF">
            <w:pPr>
              <w:spacing w:after="0" w:line="240" w:lineRule="auto"/>
              <w:jc w:val="center"/>
              <w:rPr>
                <w:rFonts w:ascii="Arial" w:eastAsia="Times New Roman" w:hAnsi="Arial" w:cs="Arial"/>
                <w:sz w:val="17"/>
                <w:szCs w:val="17"/>
              </w:rPr>
            </w:pPr>
            <w:r>
              <w:rPr>
                <w:rFonts w:ascii="Arial" w:eastAsia="Times New Roman" w:hAnsi="Arial" w:cs="Arial"/>
                <w:sz w:val="17"/>
                <w:szCs w:val="17"/>
              </w:rPr>
              <w:t>kontinuirano</w:t>
            </w:r>
          </w:p>
        </w:tc>
        <w:tc>
          <w:tcPr>
            <w:tcW w:w="614" w:type="pct"/>
            <w:vMerge w:val="restart"/>
            <w:vAlign w:val="center"/>
          </w:tcPr>
          <w:p w14:paraId="3AE00703" w14:textId="0A9C7C6E" w:rsidR="00170C0E" w:rsidRDefault="00D407CD" w:rsidP="006D71BF">
            <w:pPr>
              <w:pStyle w:val="ListParagraph"/>
              <w:spacing w:after="0" w:line="240" w:lineRule="auto"/>
              <w:ind w:left="72"/>
              <w:jc w:val="center"/>
              <w:rPr>
                <w:rFonts w:ascii="Arial" w:eastAsia="Times New Roman" w:hAnsi="Arial" w:cs="Arial"/>
                <w:sz w:val="17"/>
                <w:szCs w:val="17"/>
              </w:rPr>
            </w:pPr>
            <w:r>
              <w:rPr>
                <w:rFonts w:ascii="Arial" w:eastAsia="Times New Roman" w:hAnsi="Arial" w:cs="Arial"/>
                <w:sz w:val="17"/>
                <w:szCs w:val="17"/>
              </w:rPr>
              <w:t>Broj objavljenih informacija</w:t>
            </w:r>
          </w:p>
          <w:p w14:paraId="73EBE5D9" w14:textId="3178CF52" w:rsidR="00C848A7" w:rsidRPr="00176B7F" w:rsidRDefault="00D407CD" w:rsidP="006D71BF">
            <w:pPr>
              <w:pStyle w:val="ListParagraph"/>
              <w:spacing w:after="0" w:line="240" w:lineRule="auto"/>
              <w:ind w:left="72"/>
              <w:jc w:val="center"/>
              <w:rPr>
                <w:rFonts w:ascii="Arial" w:eastAsia="Times New Roman" w:hAnsi="Arial" w:cs="Arial"/>
                <w:sz w:val="17"/>
                <w:szCs w:val="17"/>
              </w:rPr>
            </w:pPr>
            <w:r>
              <w:rPr>
                <w:rFonts w:ascii="Arial" w:eastAsia="Times New Roman" w:hAnsi="Arial" w:cs="Arial"/>
                <w:sz w:val="17"/>
                <w:szCs w:val="17"/>
              </w:rPr>
              <w:t>Broj sprovedenih aktivnosti</w:t>
            </w:r>
          </w:p>
        </w:tc>
        <w:tc>
          <w:tcPr>
            <w:tcW w:w="494" w:type="pct"/>
            <w:vMerge w:val="restart"/>
            <w:shd w:val="clear" w:color="auto" w:fill="auto"/>
            <w:vAlign w:val="center"/>
          </w:tcPr>
          <w:p w14:paraId="3BDDA1CE" w14:textId="61622C58" w:rsidR="00170C0E" w:rsidRPr="00176B7F" w:rsidRDefault="00170C0E" w:rsidP="006D71BF">
            <w:pPr>
              <w:autoSpaceDE w:val="0"/>
              <w:autoSpaceDN w:val="0"/>
              <w:adjustRightInd w:val="0"/>
              <w:spacing w:after="0" w:line="240" w:lineRule="auto"/>
              <w:jc w:val="center"/>
              <w:rPr>
                <w:rFonts w:ascii="Arial" w:eastAsia="Times New Roman" w:hAnsi="Arial" w:cs="Arial"/>
                <w:sz w:val="17"/>
                <w:szCs w:val="17"/>
              </w:rPr>
            </w:pPr>
            <w:r>
              <w:rPr>
                <w:rFonts w:ascii="Arial" w:eastAsia="Times New Roman" w:hAnsi="Arial" w:cs="Arial"/>
                <w:sz w:val="17"/>
                <w:szCs w:val="17"/>
              </w:rPr>
              <w:t>Svi sektori</w:t>
            </w:r>
          </w:p>
        </w:tc>
        <w:tc>
          <w:tcPr>
            <w:tcW w:w="190" w:type="pct"/>
            <w:vMerge w:val="restart"/>
            <w:shd w:val="clear" w:color="auto" w:fill="FFFFFF" w:themeFill="background1"/>
            <w:vAlign w:val="center"/>
          </w:tcPr>
          <w:p w14:paraId="40952BEF"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35C35055" w14:textId="0DABF207" w:rsidR="00170C0E" w:rsidRPr="00176B7F" w:rsidRDefault="00170C0E" w:rsidP="00C848A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w:t>
            </w:r>
            <w:r w:rsidR="00C848A7">
              <w:rPr>
                <w:rFonts w:ascii="Arial" w:eastAsia="Times New Roman" w:hAnsi="Arial" w:cs="Arial"/>
                <w:bCs/>
                <w:sz w:val="17"/>
                <w:szCs w:val="17"/>
              </w:rPr>
              <w:t>e</w:t>
            </w:r>
          </w:p>
        </w:tc>
        <w:tc>
          <w:tcPr>
            <w:tcW w:w="381" w:type="pct"/>
            <w:shd w:val="clear" w:color="auto" w:fill="FFFFFF" w:themeFill="background1"/>
            <w:vAlign w:val="center"/>
          </w:tcPr>
          <w:p w14:paraId="20EDA4EC" w14:textId="77777777" w:rsidR="00170C0E" w:rsidRPr="00176B7F" w:rsidRDefault="00170C0E" w:rsidP="006D71BF">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20" w:type="pct"/>
            <w:shd w:val="clear" w:color="auto" w:fill="FFFFFF" w:themeFill="background1"/>
            <w:vAlign w:val="center"/>
          </w:tcPr>
          <w:p w14:paraId="57DCB59E" w14:textId="02B65715" w:rsidR="00170C0E" w:rsidRPr="00176B7F" w:rsidRDefault="00EE3AAD" w:rsidP="006D71BF">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0,05</w:t>
            </w:r>
          </w:p>
        </w:tc>
        <w:tc>
          <w:tcPr>
            <w:tcW w:w="420" w:type="pct"/>
            <w:shd w:val="clear" w:color="auto" w:fill="FFFFFF" w:themeFill="background1"/>
            <w:vAlign w:val="center"/>
          </w:tcPr>
          <w:p w14:paraId="49305DF7" w14:textId="28376F63" w:rsidR="00170C0E" w:rsidRPr="00176B7F" w:rsidRDefault="00EE3AAD" w:rsidP="006D71BF">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22" w:type="pct"/>
            <w:shd w:val="clear" w:color="auto" w:fill="FFFFFF" w:themeFill="background1"/>
            <w:vAlign w:val="center"/>
          </w:tcPr>
          <w:p w14:paraId="5F91B853" w14:textId="71B8E9A1" w:rsidR="00170C0E" w:rsidRPr="00176B7F" w:rsidRDefault="00EE3AAD" w:rsidP="006D71BF">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r>
      <w:tr w:rsidR="00170C0E" w:rsidRPr="00176B7F" w14:paraId="3C8543E1" w14:textId="77777777" w:rsidTr="006D71BF">
        <w:trPr>
          <w:trHeight w:val="20"/>
          <w:jc w:val="center"/>
        </w:trPr>
        <w:tc>
          <w:tcPr>
            <w:tcW w:w="1356" w:type="pct"/>
            <w:vMerge/>
            <w:vAlign w:val="center"/>
          </w:tcPr>
          <w:p w14:paraId="1F482799" w14:textId="77777777" w:rsidR="00170C0E" w:rsidRPr="00BC15BC" w:rsidRDefault="00170C0E" w:rsidP="006D71BF">
            <w:pPr>
              <w:spacing w:after="0" w:line="240" w:lineRule="auto"/>
              <w:rPr>
                <w:rFonts w:ascii="Arial" w:eastAsia="Times New Roman" w:hAnsi="Arial" w:cs="Arial"/>
                <w:bCs/>
                <w:sz w:val="17"/>
                <w:szCs w:val="17"/>
              </w:rPr>
            </w:pPr>
          </w:p>
        </w:tc>
        <w:tc>
          <w:tcPr>
            <w:tcW w:w="417" w:type="pct"/>
            <w:vMerge/>
            <w:tcBorders>
              <w:right w:val="single" w:sz="4" w:space="0" w:color="auto"/>
            </w:tcBorders>
            <w:shd w:val="clear" w:color="auto" w:fill="FFFFFF" w:themeFill="background1"/>
          </w:tcPr>
          <w:p w14:paraId="2E23CCA9" w14:textId="77777777" w:rsidR="00170C0E" w:rsidRPr="00176B7F" w:rsidRDefault="00170C0E" w:rsidP="006D71BF">
            <w:pPr>
              <w:spacing w:after="0" w:line="240" w:lineRule="auto"/>
              <w:jc w:val="center"/>
              <w:rPr>
                <w:rFonts w:ascii="Arial" w:eastAsia="Times New Roman" w:hAnsi="Arial" w:cs="Arial"/>
                <w:sz w:val="17"/>
                <w:szCs w:val="17"/>
              </w:rPr>
            </w:pPr>
          </w:p>
        </w:tc>
        <w:tc>
          <w:tcPr>
            <w:tcW w:w="614" w:type="pct"/>
            <w:vMerge/>
          </w:tcPr>
          <w:p w14:paraId="2E6F2C16" w14:textId="77777777" w:rsidR="00170C0E" w:rsidRPr="00176B7F" w:rsidRDefault="00170C0E" w:rsidP="006D71BF">
            <w:pPr>
              <w:spacing w:after="0" w:line="240" w:lineRule="auto"/>
              <w:jc w:val="center"/>
              <w:rPr>
                <w:rFonts w:ascii="Arial" w:eastAsia="Times New Roman" w:hAnsi="Arial" w:cs="Arial"/>
                <w:i/>
                <w:sz w:val="17"/>
                <w:szCs w:val="17"/>
              </w:rPr>
            </w:pPr>
          </w:p>
        </w:tc>
        <w:tc>
          <w:tcPr>
            <w:tcW w:w="494" w:type="pct"/>
            <w:vMerge/>
            <w:shd w:val="clear" w:color="auto" w:fill="auto"/>
          </w:tcPr>
          <w:p w14:paraId="79FB26C6" w14:textId="77777777" w:rsidR="00170C0E" w:rsidRPr="00176B7F" w:rsidRDefault="00170C0E" w:rsidP="006D71BF">
            <w:pPr>
              <w:spacing w:after="0" w:line="240" w:lineRule="auto"/>
              <w:jc w:val="center"/>
              <w:rPr>
                <w:rFonts w:ascii="Arial" w:eastAsia="Times New Roman" w:hAnsi="Arial" w:cs="Arial"/>
                <w:i/>
                <w:sz w:val="17"/>
                <w:szCs w:val="17"/>
              </w:rPr>
            </w:pPr>
          </w:p>
        </w:tc>
        <w:tc>
          <w:tcPr>
            <w:tcW w:w="190" w:type="pct"/>
            <w:vMerge/>
            <w:shd w:val="clear" w:color="auto" w:fill="FFFFFF" w:themeFill="background1"/>
          </w:tcPr>
          <w:p w14:paraId="330B7184"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590EAAE5"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2BEFA25" w14:textId="77777777" w:rsidR="00170C0E" w:rsidRPr="00176B7F" w:rsidRDefault="00170C0E" w:rsidP="006D71BF">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20" w:type="pct"/>
            <w:shd w:val="clear" w:color="auto" w:fill="FFFFFF" w:themeFill="background1"/>
            <w:vAlign w:val="center"/>
          </w:tcPr>
          <w:p w14:paraId="138F26F3" w14:textId="77777777" w:rsidR="00170C0E" w:rsidRPr="00176B7F" w:rsidRDefault="00170C0E" w:rsidP="006D71BF">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75D5F305"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2BD8F03E" w14:textId="77777777" w:rsidR="00170C0E" w:rsidRPr="00176B7F" w:rsidRDefault="00170C0E" w:rsidP="006D71BF">
            <w:pPr>
              <w:spacing w:after="0" w:line="240" w:lineRule="auto"/>
              <w:jc w:val="center"/>
              <w:rPr>
                <w:rFonts w:ascii="Arial" w:eastAsia="Times New Roman" w:hAnsi="Arial" w:cs="Arial"/>
                <w:bCs/>
                <w:sz w:val="17"/>
                <w:szCs w:val="17"/>
              </w:rPr>
            </w:pPr>
          </w:p>
        </w:tc>
      </w:tr>
      <w:tr w:rsidR="00170C0E" w:rsidRPr="00176B7F" w14:paraId="47CACB45" w14:textId="77777777" w:rsidTr="006D71BF">
        <w:trPr>
          <w:trHeight w:val="20"/>
          <w:jc w:val="center"/>
        </w:trPr>
        <w:tc>
          <w:tcPr>
            <w:tcW w:w="1356" w:type="pct"/>
            <w:vMerge/>
            <w:vAlign w:val="center"/>
          </w:tcPr>
          <w:p w14:paraId="5F89E1E8" w14:textId="77777777" w:rsidR="00170C0E" w:rsidRPr="00BC15BC" w:rsidRDefault="00170C0E" w:rsidP="006D71BF">
            <w:pPr>
              <w:spacing w:after="0" w:line="240" w:lineRule="auto"/>
              <w:rPr>
                <w:rFonts w:ascii="Arial" w:eastAsia="Times New Roman" w:hAnsi="Arial" w:cs="Arial"/>
                <w:bCs/>
                <w:sz w:val="17"/>
                <w:szCs w:val="17"/>
              </w:rPr>
            </w:pPr>
          </w:p>
        </w:tc>
        <w:tc>
          <w:tcPr>
            <w:tcW w:w="417" w:type="pct"/>
            <w:vMerge/>
            <w:tcBorders>
              <w:right w:val="single" w:sz="4" w:space="0" w:color="auto"/>
            </w:tcBorders>
            <w:shd w:val="clear" w:color="auto" w:fill="FFFFFF" w:themeFill="background1"/>
          </w:tcPr>
          <w:p w14:paraId="47AC72F3" w14:textId="77777777" w:rsidR="00170C0E" w:rsidRPr="00176B7F" w:rsidRDefault="00170C0E" w:rsidP="006D71BF">
            <w:pPr>
              <w:spacing w:after="0" w:line="240" w:lineRule="auto"/>
              <w:jc w:val="center"/>
              <w:rPr>
                <w:rFonts w:ascii="Arial" w:eastAsia="Times New Roman" w:hAnsi="Arial" w:cs="Arial"/>
                <w:sz w:val="17"/>
                <w:szCs w:val="17"/>
              </w:rPr>
            </w:pPr>
          </w:p>
        </w:tc>
        <w:tc>
          <w:tcPr>
            <w:tcW w:w="614" w:type="pct"/>
            <w:vMerge/>
          </w:tcPr>
          <w:p w14:paraId="3DC29CCF" w14:textId="77777777" w:rsidR="00170C0E" w:rsidRPr="00176B7F" w:rsidRDefault="00170C0E" w:rsidP="006D71BF">
            <w:pPr>
              <w:spacing w:after="0" w:line="240" w:lineRule="auto"/>
              <w:jc w:val="center"/>
              <w:rPr>
                <w:rFonts w:ascii="Arial" w:eastAsia="Times New Roman" w:hAnsi="Arial" w:cs="Arial"/>
                <w:i/>
                <w:sz w:val="17"/>
                <w:szCs w:val="17"/>
              </w:rPr>
            </w:pPr>
          </w:p>
        </w:tc>
        <w:tc>
          <w:tcPr>
            <w:tcW w:w="494" w:type="pct"/>
            <w:vMerge/>
            <w:shd w:val="clear" w:color="auto" w:fill="auto"/>
          </w:tcPr>
          <w:p w14:paraId="6E068471" w14:textId="77777777" w:rsidR="00170C0E" w:rsidRPr="00176B7F" w:rsidRDefault="00170C0E" w:rsidP="006D71BF">
            <w:pPr>
              <w:spacing w:after="0" w:line="240" w:lineRule="auto"/>
              <w:jc w:val="center"/>
              <w:rPr>
                <w:rFonts w:ascii="Arial" w:eastAsia="Times New Roman" w:hAnsi="Arial" w:cs="Arial"/>
                <w:i/>
                <w:sz w:val="17"/>
                <w:szCs w:val="17"/>
              </w:rPr>
            </w:pPr>
          </w:p>
        </w:tc>
        <w:tc>
          <w:tcPr>
            <w:tcW w:w="190" w:type="pct"/>
            <w:vMerge/>
            <w:shd w:val="clear" w:color="auto" w:fill="FFFFFF" w:themeFill="background1"/>
          </w:tcPr>
          <w:p w14:paraId="0B13DBB0"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13DFB380"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7F5F0B2" w14:textId="77777777" w:rsidR="00170C0E" w:rsidRPr="00176B7F" w:rsidRDefault="00170C0E" w:rsidP="006D71BF">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20" w:type="pct"/>
            <w:shd w:val="clear" w:color="auto" w:fill="FFFFFF" w:themeFill="background1"/>
            <w:vAlign w:val="center"/>
          </w:tcPr>
          <w:p w14:paraId="011FA32D" w14:textId="77777777" w:rsidR="00170C0E" w:rsidRPr="00176B7F" w:rsidRDefault="00170C0E" w:rsidP="006D71BF">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35C3A5E7"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2DC05D5F" w14:textId="77777777" w:rsidR="00170C0E" w:rsidRPr="00176B7F" w:rsidRDefault="00170C0E" w:rsidP="006D71BF">
            <w:pPr>
              <w:spacing w:after="0" w:line="240" w:lineRule="auto"/>
              <w:jc w:val="center"/>
              <w:rPr>
                <w:rFonts w:ascii="Arial" w:eastAsia="Times New Roman" w:hAnsi="Arial" w:cs="Arial"/>
                <w:bCs/>
                <w:sz w:val="17"/>
                <w:szCs w:val="17"/>
              </w:rPr>
            </w:pPr>
          </w:p>
        </w:tc>
      </w:tr>
      <w:tr w:rsidR="00170C0E" w:rsidRPr="00176B7F" w14:paraId="12B69F62" w14:textId="77777777" w:rsidTr="006D71BF">
        <w:trPr>
          <w:trHeight w:val="20"/>
          <w:jc w:val="center"/>
        </w:trPr>
        <w:tc>
          <w:tcPr>
            <w:tcW w:w="1356" w:type="pct"/>
            <w:vMerge/>
            <w:vAlign w:val="center"/>
          </w:tcPr>
          <w:p w14:paraId="49E4F407" w14:textId="77777777" w:rsidR="00170C0E" w:rsidRPr="00BC15BC" w:rsidRDefault="00170C0E" w:rsidP="006D71BF">
            <w:pPr>
              <w:spacing w:after="0" w:line="240" w:lineRule="auto"/>
              <w:rPr>
                <w:rFonts w:ascii="Arial" w:eastAsia="Times New Roman" w:hAnsi="Arial" w:cs="Arial"/>
                <w:bCs/>
                <w:sz w:val="17"/>
                <w:szCs w:val="17"/>
              </w:rPr>
            </w:pPr>
          </w:p>
        </w:tc>
        <w:tc>
          <w:tcPr>
            <w:tcW w:w="417" w:type="pct"/>
            <w:vMerge/>
            <w:tcBorders>
              <w:right w:val="single" w:sz="4" w:space="0" w:color="auto"/>
            </w:tcBorders>
            <w:shd w:val="clear" w:color="auto" w:fill="FFFFFF" w:themeFill="background1"/>
          </w:tcPr>
          <w:p w14:paraId="6F7281D6" w14:textId="77777777" w:rsidR="00170C0E" w:rsidRPr="00176B7F" w:rsidRDefault="00170C0E" w:rsidP="006D71BF">
            <w:pPr>
              <w:spacing w:after="0" w:line="240" w:lineRule="auto"/>
              <w:jc w:val="center"/>
              <w:rPr>
                <w:rFonts w:ascii="Arial" w:eastAsia="Times New Roman" w:hAnsi="Arial" w:cs="Arial"/>
                <w:sz w:val="17"/>
                <w:szCs w:val="17"/>
              </w:rPr>
            </w:pPr>
          </w:p>
        </w:tc>
        <w:tc>
          <w:tcPr>
            <w:tcW w:w="614" w:type="pct"/>
            <w:vMerge/>
          </w:tcPr>
          <w:p w14:paraId="16EBF205" w14:textId="77777777" w:rsidR="00170C0E" w:rsidRPr="00176B7F" w:rsidRDefault="00170C0E" w:rsidP="006D71BF">
            <w:pPr>
              <w:spacing w:after="0" w:line="240" w:lineRule="auto"/>
              <w:jc w:val="center"/>
              <w:rPr>
                <w:rFonts w:ascii="Arial" w:eastAsia="Times New Roman" w:hAnsi="Arial" w:cs="Arial"/>
                <w:b/>
                <w:sz w:val="17"/>
                <w:szCs w:val="17"/>
              </w:rPr>
            </w:pPr>
          </w:p>
        </w:tc>
        <w:tc>
          <w:tcPr>
            <w:tcW w:w="494" w:type="pct"/>
            <w:vMerge/>
            <w:shd w:val="clear" w:color="auto" w:fill="auto"/>
          </w:tcPr>
          <w:p w14:paraId="74B06648" w14:textId="77777777" w:rsidR="00170C0E" w:rsidRPr="00176B7F" w:rsidRDefault="00170C0E" w:rsidP="006D71BF">
            <w:pPr>
              <w:spacing w:after="0" w:line="240" w:lineRule="auto"/>
              <w:jc w:val="center"/>
              <w:rPr>
                <w:rFonts w:ascii="Arial" w:eastAsia="Times New Roman" w:hAnsi="Arial" w:cs="Arial"/>
                <w:b/>
                <w:sz w:val="17"/>
                <w:szCs w:val="17"/>
              </w:rPr>
            </w:pPr>
          </w:p>
        </w:tc>
        <w:tc>
          <w:tcPr>
            <w:tcW w:w="190" w:type="pct"/>
            <w:vMerge/>
            <w:shd w:val="clear" w:color="auto" w:fill="FFFFFF" w:themeFill="background1"/>
          </w:tcPr>
          <w:p w14:paraId="2E50C866" w14:textId="77777777" w:rsidR="00170C0E" w:rsidRPr="00176B7F" w:rsidRDefault="00170C0E" w:rsidP="006D71BF">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6C24CECA"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B1DFE23" w14:textId="77777777" w:rsidR="00170C0E" w:rsidRPr="00176B7F" w:rsidRDefault="00170C0E" w:rsidP="006D71BF">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 xml:space="preserve">Ostale </w:t>
            </w:r>
          </w:p>
          <w:p w14:paraId="28AB6E24" w14:textId="77777777" w:rsidR="00170C0E" w:rsidRPr="00176B7F" w:rsidRDefault="00170C0E" w:rsidP="006D71BF">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donacije</w:t>
            </w:r>
          </w:p>
        </w:tc>
        <w:tc>
          <w:tcPr>
            <w:tcW w:w="420" w:type="pct"/>
            <w:shd w:val="clear" w:color="auto" w:fill="FFFFFF" w:themeFill="background1"/>
            <w:vAlign w:val="center"/>
          </w:tcPr>
          <w:p w14:paraId="53AD245B" w14:textId="77777777" w:rsidR="00170C0E" w:rsidRPr="00176B7F" w:rsidRDefault="00170C0E" w:rsidP="006D71BF">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3458A9A0"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48702E8C" w14:textId="77777777" w:rsidR="00170C0E" w:rsidRPr="00176B7F" w:rsidRDefault="00170C0E" w:rsidP="006D71BF">
            <w:pPr>
              <w:spacing w:after="0" w:line="240" w:lineRule="auto"/>
              <w:jc w:val="center"/>
              <w:rPr>
                <w:rFonts w:ascii="Arial" w:eastAsia="Times New Roman" w:hAnsi="Arial" w:cs="Arial"/>
                <w:bCs/>
                <w:sz w:val="17"/>
                <w:szCs w:val="17"/>
              </w:rPr>
            </w:pPr>
          </w:p>
        </w:tc>
      </w:tr>
      <w:tr w:rsidR="00170C0E" w:rsidRPr="00176B7F" w14:paraId="05064617" w14:textId="77777777" w:rsidTr="006D71BF">
        <w:trPr>
          <w:trHeight w:val="20"/>
          <w:jc w:val="center"/>
        </w:trPr>
        <w:tc>
          <w:tcPr>
            <w:tcW w:w="1356" w:type="pct"/>
            <w:vMerge/>
            <w:vAlign w:val="center"/>
          </w:tcPr>
          <w:p w14:paraId="030D2302" w14:textId="77777777" w:rsidR="00170C0E" w:rsidRPr="00BC15BC" w:rsidRDefault="00170C0E" w:rsidP="006D71BF">
            <w:pPr>
              <w:spacing w:after="0" w:line="240" w:lineRule="auto"/>
              <w:rPr>
                <w:rFonts w:ascii="Arial" w:eastAsia="Times New Roman" w:hAnsi="Arial" w:cs="Arial"/>
                <w:bCs/>
                <w:sz w:val="17"/>
                <w:szCs w:val="17"/>
              </w:rPr>
            </w:pPr>
          </w:p>
        </w:tc>
        <w:tc>
          <w:tcPr>
            <w:tcW w:w="417" w:type="pct"/>
            <w:vMerge/>
            <w:tcBorders>
              <w:right w:val="single" w:sz="4" w:space="0" w:color="auto"/>
            </w:tcBorders>
            <w:shd w:val="clear" w:color="auto" w:fill="FFFFFF" w:themeFill="background1"/>
          </w:tcPr>
          <w:p w14:paraId="2A04C43E" w14:textId="77777777" w:rsidR="00170C0E" w:rsidRPr="00176B7F" w:rsidRDefault="00170C0E" w:rsidP="006D71BF">
            <w:pPr>
              <w:spacing w:after="0" w:line="240" w:lineRule="auto"/>
              <w:jc w:val="center"/>
              <w:rPr>
                <w:rFonts w:ascii="Arial" w:eastAsia="Times New Roman" w:hAnsi="Arial" w:cs="Arial"/>
                <w:sz w:val="17"/>
                <w:szCs w:val="17"/>
              </w:rPr>
            </w:pPr>
          </w:p>
        </w:tc>
        <w:tc>
          <w:tcPr>
            <w:tcW w:w="614" w:type="pct"/>
            <w:vMerge/>
          </w:tcPr>
          <w:p w14:paraId="13E94111" w14:textId="77777777" w:rsidR="00170C0E" w:rsidRPr="00176B7F" w:rsidRDefault="00170C0E" w:rsidP="006D71BF">
            <w:pPr>
              <w:spacing w:after="0" w:line="240" w:lineRule="auto"/>
              <w:jc w:val="center"/>
              <w:rPr>
                <w:rFonts w:ascii="Arial" w:eastAsia="Times New Roman" w:hAnsi="Arial" w:cs="Arial"/>
                <w:b/>
                <w:sz w:val="17"/>
                <w:szCs w:val="17"/>
              </w:rPr>
            </w:pPr>
          </w:p>
        </w:tc>
        <w:tc>
          <w:tcPr>
            <w:tcW w:w="494" w:type="pct"/>
            <w:vMerge/>
            <w:shd w:val="clear" w:color="auto" w:fill="auto"/>
          </w:tcPr>
          <w:p w14:paraId="7671D8AD" w14:textId="77777777" w:rsidR="00170C0E" w:rsidRPr="00176B7F" w:rsidRDefault="00170C0E" w:rsidP="006D71BF">
            <w:pPr>
              <w:spacing w:after="0" w:line="240" w:lineRule="auto"/>
              <w:jc w:val="center"/>
              <w:rPr>
                <w:rFonts w:ascii="Arial" w:eastAsia="Times New Roman" w:hAnsi="Arial" w:cs="Arial"/>
                <w:b/>
                <w:sz w:val="17"/>
                <w:szCs w:val="17"/>
              </w:rPr>
            </w:pPr>
          </w:p>
        </w:tc>
        <w:tc>
          <w:tcPr>
            <w:tcW w:w="190" w:type="pct"/>
            <w:vMerge/>
            <w:shd w:val="clear" w:color="auto" w:fill="FFFFFF" w:themeFill="background1"/>
          </w:tcPr>
          <w:p w14:paraId="08926B33" w14:textId="77777777" w:rsidR="00170C0E" w:rsidRPr="00176B7F" w:rsidRDefault="00170C0E" w:rsidP="006D71BF">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74272ADD"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DA447FD" w14:textId="3B83B0C3" w:rsidR="00170C0E" w:rsidRPr="00176B7F" w:rsidRDefault="00170C0E" w:rsidP="006D71BF">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20" w:type="pct"/>
            <w:shd w:val="clear" w:color="auto" w:fill="FFFFFF" w:themeFill="background1"/>
            <w:vAlign w:val="center"/>
          </w:tcPr>
          <w:p w14:paraId="426A775F" w14:textId="3ED122FE" w:rsidR="00170C0E" w:rsidRPr="00176B7F" w:rsidRDefault="00170C0E" w:rsidP="006D71BF">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097255C6" w14:textId="6D588C96" w:rsidR="00170C0E" w:rsidRPr="00176B7F" w:rsidRDefault="00EE3AAD" w:rsidP="00EE3AA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2" w:type="pct"/>
            <w:shd w:val="clear" w:color="auto" w:fill="FFFFFF" w:themeFill="background1"/>
            <w:vAlign w:val="center"/>
          </w:tcPr>
          <w:p w14:paraId="025153BE" w14:textId="0A1AF23A" w:rsidR="00170C0E" w:rsidRPr="00176B7F" w:rsidRDefault="00EE3AAD" w:rsidP="00EE3AA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r>
      <w:tr w:rsidR="00170C0E" w:rsidRPr="00176B7F" w14:paraId="12DD2794" w14:textId="77777777" w:rsidTr="006D71BF">
        <w:trPr>
          <w:trHeight w:val="20"/>
          <w:jc w:val="center"/>
        </w:trPr>
        <w:tc>
          <w:tcPr>
            <w:tcW w:w="1356" w:type="pct"/>
            <w:vMerge/>
            <w:vAlign w:val="center"/>
          </w:tcPr>
          <w:p w14:paraId="5CBB9E52" w14:textId="77777777" w:rsidR="00170C0E" w:rsidRPr="00BC15BC" w:rsidRDefault="00170C0E" w:rsidP="006D71BF">
            <w:pPr>
              <w:spacing w:after="0" w:line="240" w:lineRule="auto"/>
              <w:rPr>
                <w:rFonts w:ascii="Arial" w:eastAsia="Times New Roman" w:hAnsi="Arial" w:cs="Arial"/>
                <w:bCs/>
                <w:sz w:val="17"/>
                <w:szCs w:val="17"/>
              </w:rPr>
            </w:pPr>
          </w:p>
        </w:tc>
        <w:tc>
          <w:tcPr>
            <w:tcW w:w="417" w:type="pct"/>
            <w:vMerge/>
            <w:tcBorders>
              <w:right w:val="single" w:sz="4" w:space="0" w:color="auto"/>
            </w:tcBorders>
            <w:shd w:val="clear" w:color="auto" w:fill="FFFFFF" w:themeFill="background1"/>
          </w:tcPr>
          <w:p w14:paraId="24B5A8F1" w14:textId="77777777" w:rsidR="00170C0E" w:rsidRPr="00176B7F" w:rsidRDefault="00170C0E" w:rsidP="006D71BF">
            <w:pPr>
              <w:spacing w:after="0" w:line="240" w:lineRule="auto"/>
              <w:jc w:val="center"/>
              <w:rPr>
                <w:rFonts w:ascii="Arial" w:eastAsia="Times New Roman" w:hAnsi="Arial" w:cs="Arial"/>
                <w:sz w:val="17"/>
                <w:szCs w:val="17"/>
              </w:rPr>
            </w:pPr>
          </w:p>
        </w:tc>
        <w:tc>
          <w:tcPr>
            <w:tcW w:w="614" w:type="pct"/>
            <w:vMerge/>
          </w:tcPr>
          <w:p w14:paraId="681EE516" w14:textId="77777777" w:rsidR="00170C0E" w:rsidRPr="00176B7F" w:rsidRDefault="00170C0E" w:rsidP="006D71BF">
            <w:pPr>
              <w:spacing w:after="0" w:line="240" w:lineRule="auto"/>
              <w:jc w:val="center"/>
              <w:rPr>
                <w:rFonts w:ascii="Arial" w:eastAsia="Times New Roman" w:hAnsi="Arial" w:cs="Arial"/>
                <w:b/>
                <w:sz w:val="17"/>
                <w:szCs w:val="17"/>
              </w:rPr>
            </w:pPr>
          </w:p>
        </w:tc>
        <w:tc>
          <w:tcPr>
            <w:tcW w:w="494" w:type="pct"/>
            <w:vMerge/>
            <w:shd w:val="clear" w:color="auto" w:fill="auto"/>
          </w:tcPr>
          <w:p w14:paraId="04477E66" w14:textId="77777777" w:rsidR="00170C0E" w:rsidRPr="00176B7F" w:rsidRDefault="00170C0E" w:rsidP="006D71BF">
            <w:pPr>
              <w:spacing w:after="0" w:line="240" w:lineRule="auto"/>
              <w:jc w:val="center"/>
              <w:rPr>
                <w:rFonts w:ascii="Arial" w:eastAsia="Times New Roman" w:hAnsi="Arial" w:cs="Arial"/>
                <w:b/>
                <w:sz w:val="17"/>
                <w:szCs w:val="17"/>
              </w:rPr>
            </w:pPr>
          </w:p>
        </w:tc>
        <w:tc>
          <w:tcPr>
            <w:tcW w:w="190" w:type="pct"/>
            <w:vMerge/>
            <w:shd w:val="clear" w:color="auto" w:fill="F2F2F2" w:themeFill="background1" w:themeFillShade="F2"/>
          </w:tcPr>
          <w:p w14:paraId="45C8B6C4" w14:textId="77777777" w:rsidR="00170C0E" w:rsidRPr="00176B7F" w:rsidRDefault="00170C0E" w:rsidP="006D71BF">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40186162"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025CC0D3" w14:textId="77777777" w:rsidR="00170C0E" w:rsidRPr="00176B7F" w:rsidRDefault="00170C0E" w:rsidP="006D71BF">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20" w:type="pct"/>
            <w:shd w:val="clear" w:color="auto" w:fill="F2F2F2" w:themeFill="background1" w:themeFillShade="F2"/>
            <w:vAlign w:val="center"/>
          </w:tcPr>
          <w:p w14:paraId="3B5E186C" w14:textId="7FD8580B" w:rsidR="00170C0E" w:rsidRPr="00176B7F" w:rsidRDefault="00D407CD" w:rsidP="006D71BF">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20" w:type="pct"/>
            <w:shd w:val="clear" w:color="auto" w:fill="F2F2F2" w:themeFill="background1" w:themeFillShade="F2"/>
            <w:vAlign w:val="center"/>
          </w:tcPr>
          <w:p w14:paraId="23DBC2CD" w14:textId="397953EE" w:rsidR="00170C0E" w:rsidRPr="00176B7F" w:rsidRDefault="00D407CD" w:rsidP="00EE3AA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r w:rsidR="00EE3AAD">
              <w:rPr>
                <w:rFonts w:ascii="Arial" w:eastAsia="Times New Roman" w:hAnsi="Arial" w:cs="Arial"/>
                <w:bCs/>
                <w:sz w:val="17"/>
                <w:szCs w:val="17"/>
              </w:rPr>
              <w:t>2</w:t>
            </w:r>
            <w:r>
              <w:rPr>
                <w:rFonts w:ascii="Arial" w:eastAsia="Times New Roman" w:hAnsi="Arial" w:cs="Arial"/>
                <w:bCs/>
                <w:sz w:val="17"/>
                <w:szCs w:val="17"/>
              </w:rPr>
              <w:t>5</w:t>
            </w:r>
          </w:p>
        </w:tc>
        <w:tc>
          <w:tcPr>
            <w:tcW w:w="422" w:type="pct"/>
            <w:shd w:val="clear" w:color="auto" w:fill="F2F2F2" w:themeFill="background1" w:themeFillShade="F2"/>
            <w:vAlign w:val="center"/>
          </w:tcPr>
          <w:p w14:paraId="40CCFB9A" w14:textId="7AD69551" w:rsidR="00170C0E" w:rsidRPr="00176B7F" w:rsidRDefault="00D407CD" w:rsidP="00EE3AA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r w:rsidR="00EE3AAD">
              <w:rPr>
                <w:rFonts w:ascii="Arial" w:eastAsia="Times New Roman" w:hAnsi="Arial" w:cs="Arial"/>
                <w:bCs/>
                <w:sz w:val="17"/>
                <w:szCs w:val="17"/>
              </w:rPr>
              <w:t>2</w:t>
            </w:r>
            <w:r>
              <w:rPr>
                <w:rFonts w:ascii="Arial" w:eastAsia="Times New Roman" w:hAnsi="Arial" w:cs="Arial"/>
                <w:bCs/>
                <w:sz w:val="17"/>
                <w:szCs w:val="17"/>
              </w:rPr>
              <w:t>5</w:t>
            </w:r>
          </w:p>
        </w:tc>
      </w:tr>
      <w:tr w:rsidR="00170C0E" w:rsidRPr="00176B7F" w14:paraId="5E8D3FB6" w14:textId="77777777" w:rsidTr="006D71BF">
        <w:trPr>
          <w:trHeight w:val="20"/>
          <w:jc w:val="center"/>
        </w:trPr>
        <w:tc>
          <w:tcPr>
            <w:tcW w:w="3357" w:type="pct"/>
            <w:gridSpan w:val="6"/>
            <w:vMerge w:val="restart"/>
            <w:vAlign w:val="center"/>
          </w:tcPr>
          <w:p w14:paraId="49440A11" w14:textId="3E4ECBD5" w:rsidR="00170C0E" w:rsidRPr="00176B7F" w:rsidRDefault="00170C0E" w:rsidP="006D71BF">
            <w:pPr>
              <w:spacing w:after="0" w:line="240" w:lineRule="auto"/>
              <w:jc w:val="both"/>
              <w:rPr>
                <w:rFonts w:ascii="Arial" w:eastAsia="Times New Roman" w:hAnsi="Arial" w:cs="Arial"/>
                <w:b/>
                <w:sz w:val="17"/>
                <w:szCs w:val="17"/>
              </w:rPr>
            </w:pPr>
            <w:r w:rsidRPr="00176B7F">
              <w:rPr>
                <w:rFonts w:ascii="Arial" w:eastAsia="Times New Roman" w:hAnsi="Arial" w:cs="Arial"/>
                <w:b/>
                <w:sz w:val="17"/>
                <w:szCs w:val="17"/>
              </w:rPr>
              <w:t xml:space="preserve">Ukupno za program (mjeru) </w:t>
            </w:r>
            <w:r>
              <w:rPr>
                <w:rFonts w:ascii="Arial" w:eastAsia="Times New Roman" w:hAnsi="Arial" w:cs="Arial"/>
                <w:b/>
                <w:sz w:val="17"/>
                <w:szCs w:val="17"/>
              </w:rPr>
              <w:t>1</w:t>
            </w:r>
            <w:r w:rsidRPr="00176B7F">
              <w:rPr>
                <w:rFonts w:ascii="Arial" w:eastAsia="Times New Roman" w:hAnsi="Arial" w:cs="Arial"/>
                <w:b/>
                <w:sz w:val="17"/>
                <w:szCs w:val="17"/>
              </w:rPr>
              <w:t>.</w:t>
            </w:r>
          </w:p>
          <w:p w14:paraId="52431BF2"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393F0B9" w14:textId="77777777" w:rsidR="00170C0E" w:rsidRPr="00176B7F" w:rsidRDefault="00170C0E" w:rsidP="006D71BF">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20" w:type="pct"/>
            <w:shd w:val="clear" w:color="auto" w:fill="FFFFFF" w:themeFill="background1"/>
            <w:vAlign w:val="center"/>
          </w:tcPr>
          <w:p w14:paraId="0D86D2EF"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420" w:type="pct"/>
            <w:shd w:val="clear" w:color="auto" w:fill="FFFFFF" w:themeFill="background1"/>
            <w:vAlign w:val="center"/>
          </w:tcPr>
          <w:p w14:paraId="0856D9B1"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06EA1DFE" w14:textId="77777777" w:rsidR="00170C0E" w:rsidRPr="00176B7F" w:rsidRDefault="00170C0E" w:rsidP="006D71BF">
            <w:pPr>
              <w:spacing w:after="0" w:line="240" w:lineRule="auto"/>
              <w:jc w:val="center"/>
              <w:rPr>
                <w:rFonts w:ascii="Arial" w:eastAsia="Times New Roman" w:hAnsi="Arial" w:cs="Arial"/>
                <w:bCs/>
                <w:sz w:val="17"/>
                <w:szCs w:val="17"/>
              </w:rPr>
            </w:pPr>
          </w:p>
        </w:tc>
      </w:tr>
      <w:tr w:rsidR="00170C0E" w:rsidRPr="00176B7F" w14:paraId="5F33A636" w14:textId="77777777" w:rsidTr="006D71BF">
        <w:trPr>
          <w:trHeight w:val="20"/>
          <w:jc w:val="center"/>
        </w:trPr>
        <w:tc>
          <w:tcPr>
            <w:tcW w:w="3357" w:type="pct"/>
            <w:gridSpan w:val="6"/>
            <w:vMerge/>
            <w:vAlign w:val="center"/>
          </w:tcPr>
          <w:p w14:paraId="6BD209EC"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3D396A5" w14:textId="77777777" w:rsidR="00170C0E" w:rsidRPr="00176B7F" w:rsidRDefault="00170C0E" w:rsidP="006D71BF">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20" w:type="pct"/>
            <w:shd w:val="clear" w:color="auto" w:fill="FFFFFF" w:themeFill="background1"/>
            <w:vAlign w:val="center"/>
          </w:tcPr>
          <w:p w14:paraId="17473826" w14:textId="77777777" w:rsidR="00170C0E" w:rsidRPr="00176B7F" w:rsidRDefault="00170C0E" w:rsidP="006D71BF">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2241B531"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4DD0D2CB" w14:textId="77777777" w:rsidR="00170C0E" w:rsidRPr="00176B7F" w:rsidRDefault="00170C0E" w:rsidP="006D71BF">
            <w:pPr>
              <w:spacing w:after="0" w:line="240" w:lineRule="auto"/>
              <w:jc w:val="center"/>
              <w:rPr>
                <w:rFonts w:ascii="Arial" w:eastAsia="Times New Roman" w:hAnsi="Arial" w:cs="Arial"/>
                <w:bCs/>
                <w:sz w:val="17"/>
                <w:szCs w:val="17"/>
              </w:rPr>
            </w:pPr>
          </w:p>
        </w:tc>
      </w:tr>
      <w:tr w:rsidR="00170C0E" w:rsidRPr="00176B7F" w14:paraId="2FEE9C8B" w14:textId="77777777" w:rsidTr="006D71BF">
        <w:trPr>
          <w:trHeight w:val="20"/>
          <w:jc w:val="center"/>
        </w:trPr>
        <w:tc>
          <w:tcPr>
            <w:tcW w:w="3357" w:type="pct"/>
            <w:gridSpan w:val="6"/>
            <w:vMerge/>
            <w:vAlign w:val="center"/>
          </w:tcPr>
          <w:p w14:paraId="5B7C581B"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C4CF2A1" w14:textId="77777777" w:rsidR="00170C0E" w:rsidRPr="00176B7F" w:rsidRDefault="00170C0E" w:rsidP="006D71BF">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20" w:type="pct"/>
            <w:shd w:val="clear" w:color="auto" w:fill="FFFFFF" w:themeFill="background1"/>
            <w:vAlign w:val="center"/>
          </w:tcPr>
          <w:p w14:paraId="3F04D6C4"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420" w:type="pct"/>
            <w:shd w:val="clear" w:color="auto" w:fill="FFFFFF" w:themeFill="background1"/>
            <w:vAlign w:val="center"/>
          </w:tcPr>
          <w:p w14:paraId="37AFF399"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7420F89D" w14:textId="77777777" w:rsidR="00170C0E" w:rsidRPr="00176B7F" w:rsidRDefault="00170C0E" w:rsidP="006D71BF">
            <w:pPr>
              <w:spacing w:after="0" w:line="240" w:lineRule="auto"/>
              <w:jc w:val="center"/>
              <w:rPr>
                <w:rFonts w:ascii="Arial" w:eastAsia="Times New Roman" w:hAnsi="Arial" w:cs="Arial"/>
                <w:bCs/>
                <w:sz w:val="17"/>
                <w:szCs w:val="17"/>
              </w:rPr>
            </w:pPr>
          </w:p>
        </w:tc>
      </w:tr>
      <w:tr w:rsidR="00170C0E" w:rsidRPr="00176B7F" w14:paraId="124702F5" w14:textId="77777777" w:rsidTr="006D71BF">
        <w:trPr>
          <w:trHeight w:val="20"/>
          <w:jc w:val="center"/>
        </w:trPr>
        <w:tc>
          <w:tcPr>
            <w:tcW w:w="3357" w:type="pct"/>
            <w:gridSpan w:val="6"/>
            <w:vMerge/>
            <w:vAlign w:val="center"/>
          </w:tcPr>
          <w:p w14:paraId="6FF83D8F"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15E9894" w14:textId="77777777" w:rsidR="00170C0E" w:rsidRPr="00176B7F" w:rsidRDefault="00170C0E" w:rsidP="006D71BF">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20" w:type="pct"/>
            <w:shd w:val="clear" w:color="auto" w:fill="FFFFFF" w:themeFill="background1"/>
            <w:vAlign w:val="center"/>
          </w:tcPr>
          <w:p w14:paraId="45102288" w14:textId="77777777" w:rsidR="00170C0E" w:rsidRPr="00176B7F" w:rsidRDefault="00170C0E" w:rsidP="006D71BF">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1709A129"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67786EFE" w14:textId="77777777" w:rsidR="00170C0E" w:rsidRPr="00176B7F" w:rsidRDefault="00170C0E" w:rsidP="006D71BF">
            <w:pPr>
              <w:spacing w:after="0" w:line="240" w:lineRule="auto"/>
              <w:jc w:val="center"/>
              <w:rPr>
                <w:rFonts w:ascii="Arial" w:eastAsia="Times New Roman" w:hAnsi="Arial" w:cs="Arial"/>
                <w:bCs/>
                <w:sz w:val="17"/>
                <w:szCs w:val="17"/>
              </w:rPr>
            </w:pPr>
          </w:p>
        </w:tc>
      </w:tr>
      <w:tr w:rsidR="00170C0E" w:rsidRPr="00176B7F" w14:paraId="269882E7" w14:textId="77777777" w:rsidTr="006D71BF">
        <w:trPr>
          <w:trHeight w:val="20"/>
          <w:jc w:val="center"/>
        </w:trPr>
        <w:tc>
          <w:tcPr>
            <w:tcW w:w="3357" w:type="pct"/>
            <w:gridSpan w:val="6"/>
            <w:vMerge/>
            <w:vAlign w:val="center"/>
          </w:tcPr>
          <w:p w14:paraId="49492E12"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77943CE" w14:textId="77777777" w:rsidR="00170C0E" w:rsidRPr="00176B7F" w:rsidRDefault="00170C0E" w:rsidP="006D71BF">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20" w:type="pct"/>
            <w:shd w:val="clear" w:color="auto" w:fill="FFFFFF" w:themeFill="background1"/>
            <w:vAlign w:val="center"/>
          </w:tcPr>
          <w:p w14:paraId="222AF274" w14:textId="77777777" w:rsidR="00170C0E" w:rsidRPr="00176B7F" w:rsidRDefault="00170C0E" w:rsidP="006D71BF">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64A423F4" w14:textId="77777777" w:rsidR="00170C0E" w:rsidRPr="00176B7F" w:rsidRDefault="00170C0E" w:rsidP="006D71BF">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0804435A" w14:textId="77777777" w:rsidR="00170C0E" w:rsidRPr="00176B7F" w:rsidRDefault="00170C0E" w:rsidP="006D71BF">
            <w:pPr>
              <w:spacing w:after="0" w:line="240" w:lineRule="auto"/>
              <w:jc w:val="center"/>
              <w:rPr>
                <w:rFonts w:ascii="Arial" w:eastAsia="Times New Roman" w:hAnsi="Arial" w:cs="Arial"/>
                <w:bCs/>
                <w:sz w:val="17"/>
                <w:szCs w:val="17"/>
              </w:rPr>
            </w:pPr>
          </w:p>
        </w:tc>
      </w:tr>
      <w:tr w:rsidR="00D407CD" w:rsidRPr="00D407CD" w14:paraId="40CEF27B" w14:textId="77777777" w:rsidTr="006D71BF">
        <w:trPr>
          <w:trHeight w:val="20"/>
          <w:jc w:val="center"/>
        </w:trPr>
        <w:tc>
          <w:tcPr>
            <w:tcW w:w="3357" w:type="pct"/>
            <w:gridSpan w:val="6"/>
            <w:vMerge/>
            <w:vAlign w:val="center"/>
          </w:tcPr>
          <w:p w14:paraId="43E29C07" w14:textId="77777777" w:rsidR="00170C0E" w:rsidRPr="00D407CD" w:rsidRDefault="00170C0E" w:rsidP="006D71BF">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678896A7" w14:textId="77777777" w:rsidR="00170C0E" w:rsidRPr="00D407CD" w:rsidRDefault="00170C0E" w:rsidP="006D71BF">
            <w:pPr>
              <w:spacing w:after="0" w:line="240" w:lineRule="auto"/>
              <w:rPr>
                <w:rFonts w:ascii="Arial" w:eastAsia="Times New Roman" w:hAnsi="Arial" w:cs="Arial"/>
                <w:b/>
                <w:bCs/>
                <w:sz w:val="17"/>
                <w:szCs w:val="17"/>
              </w:rPr>
            </w:pPr>
            <w:r w:rsidRPr="00D407CD">
              <w:rPr>
                <w:rFonts w:ascii="Arial" w:eastAsia="Times New Roman" w:hAnsi="Arial" w:cs="Arial"/>
                <w:b/>
                <w:bCs/>
                <w:sz w:val="17"/>
                <w:szCs w:val="17"/>
              </w:rPr>
              <w:t>Ukupno</w:t>
            </w:r>
          </w:p>
        </w:tc>
        <w:tc>
          <w:tcPr>
            <w:tcW w:w="420" w:type="pct"/>
            <w:tcBorders>
              <w:right w:val="single" w:sz="4" w:space="0" w:color="auto"/>
            </w:tcBorders>
            <w:shd w:val="clear" w:color="auto" w:fill="F2F2F2" w:themeFill="background1" w:themeFillShade="F2"/>
            <w:vAlign w:val="center"/>
          </w:tcPr>
          <w:p w14:paraId="7E0863E6" w14:textId="250F1B6A" w:rsidR="00170C0E" w:rsidRPr="00D407CD" w:rsidRDefault="00D407CD" w:rsidP="006D71BF">
            <w:pPr>
              <w:spacing w:after="0" w:line="240" w:lineRule="auto"/>
              <w:jc w:val="center"/>
              <w:rPr>
                <w:rFonts w:ascii="Arial" w:eastAsia="Times New Roman" w:hAnsi="Arial" w:cs="Arial"/>
                <w:b/>
                <w:bCs/>
                <w:sz w:val="17"/>
                <w:szCs w:val="17"/>
              </w:rPr>
            </w:pPr>
            <w:r w:rsidRPr="00D407CD">
              <w:rPr>
                <w:rFonts w:ascii="Arial" w:eastAsia="Times New Roman" w:hAnsi="Arial" w:cs="Arial"/>
                <w:b/>
                <w:bCs/>
                <w:sz w:val="17"/>
                <w:szCs w:val="17"/>
              </w:rPr>
              <w:t>0,05</w:t>
            </w:r>
          </w:p>
        </w:tc>
        <w:tc>
          <w:tcPr>
            <w:tcW w:w="420" w:type="pct"/>
            <w:tcBorders>
              <w:left w:val="single" w:sz="4" w:space="0" w:color="auto"/>
            </w:tcBorders>
            <w:shd w:val="clear" w:color="auto" w:fill="F2F2F2" w:themeFill="background1" w:themeFillShade="F2"/>
            <w:vAlign w:val="center"/>
          </w:tcPr>
          <w:p w14:paraId="22ED6997" w14:textId="33C0299F" w:rsidR="00170C0E" w:rsidRPr="00D407CD" w:rsidRDefault="00D407CD" w:rsidP="00EE3AAD">
            <w:pPr>
              <w:spacing w:after="0" w:line="240" w:lineRule="auto"/>
              <w:rPr>
                <w:rFonts w:ascii="Arial" w:eastAsia="Times New Roman" w:hAnsi="Arial" w:cs="Arial"/>
                <w:bCs/>
                <w:sz w:val="17"/>
                <w:szCs w:val="17"/>
              </w:rPr>
            </w:pPr>
            <w:r w:rsidRPr="00D407CD">
              <w:rPr>
                <w:rFonts w:ascii="Arial" w:eastAsia="Times New Roman" w:hAnsi="Arial" w:cs="Arial"/>
                <w:bCs/>
                <w:sz w:val="17"/>
                <w:szCs w:val="17"/>
              </w:rPr>
              <w:t>0,</w:t>
            </w:r>
            <w:r w:rsidR="00EE3AAD">
              <w:rPr>
                <w:rFonts w:ascii="Arial" w:eastAsia="Times New Roman" w:hAnsi="Arial" w:cs="Arial"/>
                <w:bCs/>
                <w:sz w:val="17"/>
                <w:szCs w:val="17"/>
              </w:rPr>
              <w:t>2</w:t>
            </w:r>
            <w:r w:rsidRPr="00D407CD">
              <w:rPr>
                <w:rFonts w:ascii="Arial" w:eastAsia="Times New Roman" w:hAnsi="Arial" w:cs="Arial"/>
                <w:bCs/>
                <w:sz w:val="17"/>
                <w:szCs w:val="17"/>
              </w:rPr>
              <w:t>5</w:t>
            </w:r>
          </w:p>
        </w:tc>
        <w:tc>
          <w:tcPr>
            <w:tcW w:w="422" w:type="pct"/>
            <w:shd w:val="clear" w:color="auto" w:fill="F2F2F2" w:themeFill="background1" w:themeFillShade="F2"/>
            <w:vAlign w:val="center"/>
          </w:tcPr>
          <w:p w14:paraId="08F8833A" w14:textId="55F708FE" w:rsidR="00170C0E" w:rsidRPr="00D407CD" w:rsidRDefault="00D407CD" w:rsidP="00EE3AAD">
            <w:pPr>
              <w:spacing w:after="0" w:line="240" w:lineRule="auto"/>
              <w:jc w:val="center"/>
              <w:rPr>
                <w:rFonts w:ascii="Arial" w:eastAsia="Times New Roman" w:hAnsi="Arial" w:cs="Arial"/>
                <w:bCs/>
                <w:sz w:val="17"/>
                <w:szCs w:val="17"/>
              </w:rPr>
            </w:pPr>
            <w:r w:rsidRPr="00D407CD">
              <w:rPr>
                <w:rFonts w:ascii="Arial" w:eastAsia="Times New Roman" w:hAnsi="Arial" w:cs="Arial"/>
                <w:bCs/>
                <w:sz w:val="17"/>
                <w:szCs w:val="17"/>
              </w:rPr>
              <w:t>0,</w:t>
            </w:r>
            <w:r w:rsidR="00EE3AAD">
              <w:rPr>
                <w:rFonts w:ascii="Arial" w:eastAsia="Times New Roman" w:hAnsi="Arial" w:cs="Arial"/>
                <w:bCs/>
                <w:sz w:val="17"/>
                <w:szCs w:val="17"/>
              </w:rPr>
              <w:t>2</w:t>
            </w:r>
            <w:r w:rsidRPr="00D407CD">
              <w:rPr>
                <w:rFonts w:ascii="Arial" w:eastAsia="Times New Roman" w:hAnsi="Arial" w:cs="Arial"/>
                <w:bCs/>
                <w:sz w:val="17"/>
                <w:szCs w:val="17"/>
              </w:rPr>
              <w:t>5</w:t>
            </w:r>
          </w:p>
        </w:tc>
      </w:tr>
    </w:tbl>
    <w:p w14:paraId="2CC904B7" w14:textId="40AEDA09" w:rsidR="00170C0E" w:rsidRPr="00D85E91" w:rsidRDefault="00D85E91" w:rsidP="00D85E91">
      <w:pPr>
        <w:spacing w:after="0" w:line="240" w:lineRule="auto"/>
        <w:jc w:val="both"/>
        <w:rPr>
          <w:rFonts w:ascii="Arial" w:eastAsia="Calibri" w:hAnsi="Arial" w:cs="Arial"/>
          <w:b/>
          <w:bCs/>
          <w:sz w:val="17"/>
          <w:szCs w:val="17"/>
        </w:rPr>
      </w:pPr>
      <w:r w:rsidRPr="00D85E91">
        <w:rPr>
          <w:rFonts w:ascii="Arial" w:eastAsia="Calibri" w:hAnsi="Arial" w:cs="Arial"/>
          <w:b/>
          <w:bCs/>
          <w:sz w:val="17"/>
          <w:szCs w:val="17"/>
        </w:rPr>
        <w:t>Napomena:</w:t>
      </w:r>
    </w:p>
    <w:p w14:paraId="48EAE355" w14:textId="6FEE874A" w:rsidR="00170C0E" w:rsidRPr="00170C0E" w:rsidRDefault="00170C0E" w:rsidP="00170C0E">
      <w:pPr>
        <w:spacing w:after="0"/>
        <w:jc w:val="both"/>
        <w:rPr>
          <w:rFonts w:ascii="Arial" w:eastAsia="Calibri" w:hAnsi="Arial" w:cs="Arial"/>
          <w:sz w:val="17"/>
          <w:szCs w:val="17"/>
        </w:rPr>
      </w:pPr>
      <w:r w:rsidRPr="00170C0E">
        <w:rPr>
          <w:rFonts w:ascii="Arial" w:eastAsia="Calibri" w:hAnsi="Arial" w:cs="Arial"/>
          <w:sz w:val="18"/>
          <w:szCs w:val="17"/>
          <w:vertAlign w:val="superscript"/>
        </w:rPr>
        <w:t xml:space="preserve">1 </w:t>
      </w:r>
      <w:r w:rsidRPr="00170C0E">
        <w:rPr>
          <w:rFonts w:ascii="Arial" w:eastAsia="Calibri" w:hAnsi="Arial" w:cs="Arial"/>
          <w:sz w:val="17"/>
          <w:szCs w:val="17"/>
        </w:rPr>
        <w:t>Ukoliko organ uprave nije preuzeo mjeru iz strateškog dokumenta kao program u trogodišnjem planu rada, za taj program, u redu „Naziv strateškog dokumenta, oznaka strateškog cilja, prioriteta i mjere čijoj realizaciji doprinosi program“ ne upisuje se ništa. Ukoliko je program utvrđen preuzimanjem mjere iz strateškog dokumenta, u ovom redu i redu „Redni broj i naziv programa (mjere) (prenosi se iz tabele A1.)“ naziv će biti identičan.</w:t>
      </w:r>
    </w:p>
    <w:p w14:paraId="76200F10" w14:textId="77777777" w:rsidR="00170C0E" w:rsidRPr="00170C0E" w:rsidRDefault="00170C0E" w:rsidP="00170C0E">
      <w:pPr>
        <w:spacing w:after="0"/>
        <w:jc w:val="both"/>
        <w:rPr>
          <w:rFonts w:ascii="Arial" w:eastAsia="Calibri" w:hAnsi="Arial" w:cs="Arial"/>
          <w:spacing w:val="-1"/>
          <w:sz w:val="17"/>
          <w:szCs w:val="17"/>
          <w:lang w:val="bs-Latn-BA"/>
        </w:rPr>
      </w:pPr>
      <w:r w:rsidRPr="00170C0E">
        <w:rPr>
          <w:rFonts w:ascii="Arial" w:eastAsia="Calibri" w:hAnsi="Arial" w:cs="Arial"/>
          <w:sz w:val="18"/>
          <w:szCs w:val="17"/>
          <w:vertAlign w:val="superscript"/>
        </w:rPr>
        <w:t xml:space="preserve">2 </w:t>
      </w:r>
      <w:r w:rsidRPr="00170C0E">
        <w:rPr>
          <w:rFonts w:ascii="Arial" w:eastAsia="Calibri" w:hAnsi="Arial" w:cs="Arial"/>
          <w:b/>
          <w:sz w:val="17"/>
          <w:szCs w:val="17"/>
          <w:lang w:val="en-US"/>
        </w:rPr>
        <w:t>PJI status</w:t>
      </w:r>
      <w:r w:rsidRPr="00170C0E">
        <w:rPr>
          <w:rFonts w:ascii="Arial" w:eastAsia="Calibri" w:hAnsi="Arial" w:cs="Arial"/>
          <w:sz w:val="17"/>
          <w:szCs w:val="17"/>
          <w:lang w:val="en-US"/>
        </w:rPr>
        <w:t xml:space="preserve"> se unosi samo za projekte iz Programa javnih investicija i to za kandidovane projekte se unosi (K); za odobrene projekte se unosi (O); za projekte </w:t>
      </w:r>
      <w:r w:rsidRPr="00170C0E">
        <w:rPr>
          <w:rFonts w:ascii="Arial" w:eastAsia="Calibri" w:hAnsi="Arial" w:cs="Arial"/>
          <w:spacing w:val="-1"/>
          <w:sz w:val="17"/>
          <w:szCs w:val="17"/>
          <w:lang w:val="en-US"/>
        </w:rPr>
        <w:t>koji su u implementaciji unosi se (I).</w:t>
      </w:r>
    </w:p>
    <w:p w14:paraId="46EEDB30" w14:textId="77777777" w:rsidR="00170C0E" w:rsidRPr="00170C0E" w:rsidRDefault="00170C0E" w:rsidP="00170C0E">
      <w:pPr>
        <w:spacing w:after="0"/>
        <w:rPr>
          <w:rFonts w:ascii="Arial" w:eastAsia="Times New Roman" w:hAnsi="Arial" w:cs="Arial"/>
          <w:i/>
          <w:sz w:val="17"/>
          <w:szCs w:val="17"/>
        </w:rPr>
      </w:pPr>
      <w:r w:rsidRPr="00170C0E">
        <w:rPr>
          <w:rFonts w:ascii="Arial" w:eastAsia="Calibri" w:hAnsi="Arial" w:cs="Arial"/>
          <w:sz w:val="18"/>
          <w:szCs w:val="17"/>
          <w:vertAlign w:val="superscript"/>
        </w:rPr>
        <w:t xml:space="preserve">3 </w:t>
      </w:r>
      <w:r w:rsidRPr="00170C0E">
        <w:rPr>
          <w:rFonts w:ascii="Arial" w:eastAsia="Calibri" w:hAnsi="Arial" w:cs="Arial"/>
          <w:sz w:val="17"/>
          <w:szCs w:val="17"/>
        </w:rPr>
        <w:t xml:space="preserve">Vlada FBiH/kantona /načelnik/gradonačelnik JLS </w:t>
      </w:r>
      <w:r w:rsidRPr="00170C0E">
        <w:rPr>
          <w:rFonts w:ascii="Arial" w:eastAsia="Calibri" w:hAnsi="Arial" w:cs="Arial"/>
          <w:b/>
          <w:sz w:val="17"/>
          <w:szCs w:val="17"/>
        </w:rPr>
        <w:t xml:space="preserve">usvaja </w:t>
      </w:r>
      <w:r w:rsidRPr="00170C0E">
        <w:rPr>
          <w:rFonts w:ascii="Arial" w:eastAsia="Calibri" w:hAnsi="Arial" w:cs="Arial"/>
          <w:b/>
          <w:i/>
          <w:sz w:val="17"/>
          <w:szCs w:val="17"/>
        </w:rPr>
        <w:t>(Da / Ne</w:t>
      </w:r>
      <w:r w:rsidRPr="00170C0E">
        <w:rPr>
          <w:rFonts w:ascii="Arial" w:eastAsia="Calibri" w:hAnsi="Arial" w:cs="Arial"/>
          <w:i/>
          <w:sz w:val="17"/>
          <w:szCs w:val="17"/>
        </w:rPr>
        <w:t>).</w:t>
      </w:r>
    </w:p>
    <w:p w14:paraId="545B9C60" w14:textId="77777777" w:rsidR="00170C0E" w:rsidRPr="00170C0E" w:rsidRDefault="00170C0E" w:rsidP="00170C0E">
      <w:pPr>
        <w:spacing w:after="0"/>
        <w:jc w:val="both"/>
        <w:rPr>
          <w:rFonts w:ascii="Arial" w:eastAsia="Calibri" w:hAnsi="Arial" w:cs="Arial"/>
          <w:sz w:val="17"/>
          <w:szCs w:val="17"/>
        </w:rPr>
      </w:pPr>
      <w:r w:rsidRPr="00170C0E">
        <w:rPr>
          <w:rFonts w:ascii="Arial" w:eastAsia="Calibri" w:hAnsi="Arial" w:cs="Arial"/>
          <w:sz w:val="17"/>
          <w:szCs w:val="17"/>
        </w:rPr>
        <w:t>U tabelu A2 dodaje se onoliko praznih redova koliko je programa (mjera) u sklopu glavnog programa, odnosno pojedinačnih aktivnosti / projekata u sklopu svakog programa.</w:t>
      </w:r>
    </w:p>
    <w:p w14:paraId="5E04F2FC" w14:textId="77777777" w:rsidR="00170C0E" w:rsidRPr="00176B7F" w:rsidRDefault="00170C0E" w:rsidP="00757076">
      <w:pPr>
        <w:spacing w:after="120" w:line="240" w:lineRule="auto"/>
        <w:jc w:val="both"/>
        <w:rPr>
          <w:rFonts w:ascii="Arial" w:eastAsia="Times New Roman" w:hAnsi="Arial" w:cs="Arial"/>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30"/>
        <w:gridCol w:w="1143"/>
        <w:gridCol w:w="1804"/>
        <w:gridCol w:w="1228"/>
        <w:gridCol w:w="533"/>
        <w:gridCol w:w="1155"/>
        <w:gridCol w:w="1067"/>
        <w:gridCol w:w="1103"/>
        <w:gridCol w:w="1114"/>
        <w:gridCol w:w="1117"/>
      </w:tblGrid>
      <w:tr w:rsidR="00022EB3" w:rsidRPr="00176B7F" w14:paraId="341F646F" w14:textId="77777777" w:rsidTr="00174A75">
        <w:trPr>
          <w:trHeight w:val="20"/>
          <w:jc w:val="center"/>
        </w:trPr>
        <w:tc>
          <w:tcPr>
            <w:tcW w:w="5000" w:type="pct"/>
            <w:gridSpan w:val="10"/>
            <w:shd w:val="clear" w:color="auto" w:fill="FFFFFF" w:themeFill="background1"/>
            <w:vAlign w:val="center"/>
          </w:tcPr>
          <w:p w14:paraId="4A6C344E" w14:textId="38D8418D" w:rsidR="00022EB3" w:rsidRPr="00511989" w:rsidRDefault="00022EB3" w:rsidP="00BC41D2">
            <w:pPr>
              <w:rPr>
                <w:rFonts w:ascii="Arial" w:hAnsi="Arial" w:cs="Arial"/>
                <w:b/>
                <w:sz w:val="20"/>
                <w:szCs w:val="20"/>
              </w:rPr>
            </w:pPr>
            <w:bookmarkStart w:id="5" w:name="_Hlk82765298"/>
            <w:r w:rsidRPr="00511989">
              <w:rPr>
                <w:rFonts w:ascii="Arial" w:eastAsia="Times New Roman" w:hAnsi="Arial" w:cs="Arial"/>
                <w:b/>
                <w:sz w:val="20"/>
                <w:szCs w:val="20"/>
              </w:rPr>
              <w:lastRenderedPageBreak/>
              <w:t xml:space="preserve">Redni broj i naziv programa (mjere) (prenosi se iz tabele A1): </w:t>
            </w:r>
            <w:r w:rsidR="00D85E91">
              <w:rPr>
                <w:rFonts w:ascii="Arial" w:eastAsia="Times New Roman" w:hAnsi="Arial" w:cs="Arial"/>
                <w:b/>
                <w:sz w:val="20"/>
                <w:szCs w:val="20"/>
              </w:rPr>
              <w:t>2</w:t>
            </w:r>
            <w:r>
              <w:rPr>
                <w:rFonts w:ascii="Arial" w:eastAsia="Times New Roman" w:hAnsi="Arial" w:cs="Arial"/>
                <w:b/>
                <w:sz w:val="20"/>
                <w:szCs w:val="20"/>
              </w:rPr>
              <w:t xml:space="preserve">. </w:t>
            </w:r>
            <w:r w:rsidRPr="00511989">
              <w:rPr>
                <w:rFonts w:ascii="Arial" w:hAnsi="Arial" w:cs="Arial"/>
                <w:b/>
                <w:sz w:val="20"/>
                <w:szCs w:val="20"/>
              </w:rPr>
              <w:t>Unapr</w:t>
            </w:r>
            <w:r w:rsidR="006A18E6">
              <w:rPr>
                <w:rFonts w:ascii="Arial" w:hAnsi="Arial" w:cs="Arial"/>
                <w:b/>
                <w:sz w:val="20"/>
                <w:szCs w:val="20"/>
              </w:rPr>
              <w:t>j</w:t>
            </w:r>
            <w:r w:rsidRPr="00511989">
              <w:rPr>
                <w:rFonts w:ascii="Arial" w:hAnsi="Arial" w:cs="Arial"/>
                <w:b/>
                <w:sz w:val="20"/>
                <w:szCs w:val="20"/>
              </w:rPr>
              <w:t>eđivati pravni i institucionalni  okvir regulacije okoliša i razvoj komunalne infrastruktur</w:t>
            </w:r>
            <w:r>
              <w:rPr>
                <w:rFonts w:ascii="Arial" w:hAnsi="Arial" w:cs="Arial"/>
                <w:b/>
                <w:sz w:val="20"/>
                <w:szCs w:val="20"/>
              </w:rPr>
              <w:t>e (</w:t>
            </w:r>
            <w:r w:rsidRPr="00511989">
              <w:rPr>
                <w:rFonts w:ascii="Arial" w:eastAsia="Times New Roman" w:hAnsi="Arial" w:cs="Arial"/>
                <w:b/>
                <w:sz w:val="20"/>
                <w:szCs w:val="20"/>
              </w:rPr>
              <w:t>3.1.2.</w:t>
            </w:r>
            <w:r>
              <w:rPr>
                <w:rFonts w:ascii="Arial" w:eastAsia="Times New Roman" w:hAnsi="Arial" w:cs="Arial"/>
                <w:b/>
                <w:sz w:val="20"/>
                <w:szCs w:val="20"/>
              </w:rPr>
              <w:t>)</w:t>
            </w:r>
          </w:p>
        </w:tc>
      </w:tr>
      <w:tr w:rsidR="00022EB3" w:rsidRPr="00176B7F" w14:paraId="0BAA816C" w14:textId="77777777" w:rsidTr="00174A75">
        <w:trPr>
          <w:trHeight w:val="322"/>
          <w:jc w:val="center"/>
        </w:trPr>
        <w:tc>
          <w:tcPr>
            <w:tcW w:w="5000" w:type="pct"/>
            <w:gridSpan w:val="10"/>
            <w:shd w:val="clear" w:color="auto" w:fill="FFFFFF" w:themeFill="background1"/>
            <w:vAlign w:val="center"/>
          </w:tcPr>
          <w:p w14:paraId="335CD6D5" w14:textId="77777777" w:rsidR="00022EB3" w:rsidRPr="00511989" w:rsidRDefault="00022EB3" w:rsidP="00174A75">
            <w:pPr>
              <w:spacing w:after="0" w:line="240" w:lineRule="auto"/>
              <w:jc w:val="both"/>
              <w:rPr>
                <w:rFonts w:ascii="Arial" w:eastAsia="Times New Roman" w:hAnsi="Arial" w:cs="Arial"/>
                <w:b/>
                <w:sz w:val="20"/>
                <w:szCs w:val="20"/>
              </w:rPr>
            </w:pPr>
            <w:r w:rsidRPr="00511989">
              <w:rPr>
                <w:rFonts w:ascii="Arial" w:eastAsia="Times New Roman" w:hAnsi="Arial" w:cs="Arial"/>
                <w:b/>
                <w:sz w:val="20"/>
                <w:szCs w:val="20"/>
              </w:rPr>
              <w:t>Naziv strateškog dokumenta, oznaka strateškog cilja, prioriteta i mjere koja je preuzeta kao program:</w:t>
            </w:r>
            <w:r w:rsidRPr="00511989">
              <w:rPr>
                <w:sz w:val="20"/>
                <w:szCs w:val="20"/>
              </w:rPr>
              <w:t xml:space="preserve"> </w:t>
            </w:r>
            <w:r w:rsidRPr="00511989">
              <w:rPr>
                <w:rFonts w:ascii="Arial" w:eastAsia="Times New Roman" w:hAnsi="Arial" w:cs="Arial"/>
                <w:b/>
                <w:sz w:val="20"/>
                <w:szCs w:val="20"/>
              </w:rPr>
              <w:t>Strategija razvoja FBiH,  Strateški cilj  3. Resursno efikasan i održiv razvoj;  Prioritet 3.1. Unaprjeđivati zaštitu i korištenje prirodnih resursa</w:t>
            </w:r>
            <w:r>
              <w:rPr>
                <w:rFonts w:ascii="Arial" w:eastAsia="Times New Roman" w:hAnsi="Arial" w:cs="Arial"/>
                <w:b/>
                <w:sz w:val="20"/>
                <w:szCs w:val="20"/>
              </w:rPr>
              <w:t xml:space="preserve">, Mjera 3.1.2. </w:t>
            </w:r>
            <w:r w:rsidRPr="003735F4">
              <w:rPr>
                <w:rFonts w:ascii="Arial" w:eastAsia="Times New Roman" w:hAnsi="Arial" w:cs="Arial"/>
                <w:b/>
                <w:sz w:val="20"/>
                <w:szCs w:val="20"/>
              </w:rPr>
              <w:t>Unapređivati pravni i institucionalni  okvir regulacije okoliša i razvoj komunalne infrastrukture</w:t>
            </w:r>
          </w:p>
        </w:tc>
      </w:tr>
      <w:tr w:rsidR="00022EB3" w:rsidRPr="00176B7F" w14:paraId="667F88CA" w14:textId="77777777" w:rsidTr="00F4193A">
        <w:trPr>
          <w:trHeight w:val="20"/>
          <w:jc w:val="center"/>
        </w:trPr>
        <w:tc>
          <w:tcPr>
            <w:tcW w:w="1333" w:type="pct"/>
            <w:vMerge w:val="restart"/>
            <w:shd w:val="clear" w:color="auto" w:fill="D0CECE" w:themeFill="background2" w:themeFillShade="E6"/>
            <w:vAlign w:val="center"/>
          </w:tcPr>
          <w:p w14:paraId="2733D01F" w14:textId="77777777" w:rsidR="00022EB3" w:rsidRPr="00176B7F" w:rsidRDefault="00022EB3" w:rsidP="00174A75">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Naziv aktivnosti/projekta</w:t>
            </w:r>
          </w:p>
          <w:p w14:paraId="09C3FE78" w14:textId="77777777" w:rsidR="00022EB3" w:rsidRPr="00176B7F" w:rsidRDefault="00022EB3" w:rsidP="00174A75">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 </w:t>
            </w:r>
          </w:p>
        </w:tc>
        <w:tc>
          <w:tcPr>
            <w:tcW w:w="408" w:type="pct"/>
            <w:vMerge w:val="restart"/>
            <w:shd w:val="clear" w:color="auto" w:fill="D0CECE" w:themeFill="background2" w:themeFillShade="E6"/>
            <w:vAlign w:val="center"/>
          </w:tcPr>
          <w:p w14:paraId="3F0606D4" w14:textId="77777777" w:rsidR="00022EB3" w:rsidRPr="00176B7F" w:rsidRDefault="00022EB3" w:rsidP="00174A75">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Rok izvršenja </w:t>
            </w:r>
          </w:p>
        </w:tc>
        <w:tc>
          <w:tcPr>
            <w:tcW w:w="645" w:type="pct"/>
            <w:vMerge w:val="restart"/>
            <w:shd w:val="clear" w:color="auto" w:fill="D0CECE" w:themeFill="background2" w:themeFillShade="E6"/>
            <w:vAlign w:val="center"/>
          </w:tcPr>
          <w:p w14:paraId="6540C68F" w14:textId="77777777" w:rsidR="00022EB3" w:rsidRPr="00176B7F" w:rsidRDefault="00022EB3" w:rsidP="00174A75">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Očekivani rezultat aktivnosti/projekta</w:t>
            </w:r>
          </w:p>
        </w:tc>
        <w:tc>
          <w:tcPr>
            <w:tcW w:w="439" w:type="pct"/>
            <w:vMerge w:val="restart"/>
            <w:shd w:val="clear" w:color="auto" w:fill="D0CECE" w:themeFill="background2" w:themeFillShade="E6"/>
            <w:vAlign w:val="center"/>
          </w:tcPr>
          <w:p w14:paraId="010E4A19" w14:textId="77777777" w:rsidR="00022EB3" w:rsidRPr="00176B7F" w:rsidRDefault="00022EB3" w:rsidP="00174A75">
            <w:pPr>
              <w:spacing w:after="0" w:line="240" w:lineRule="auto"/>
              <w:jc w:val="center"/>
              <w:rPr>
                <w:rFonts w:ascii="Arial" w:eastAsia="Times New Roman" w:hAnsi="Arial" w:cs="Arial"/>
                <w:i/>
                <w:sz w:val="17"/>
                <w:szCs w:val="17"/>
              </w:rPr>
            </w:pPr>
            <w:r w:rsidRPr="00176B7F">
              <w:rPr>
                <w:rFonts w:ascii="Arial" w:eastAsia="Times New Roman" w:hAnsi="Arial" w:cs="Arial"/>
                <w:b/>
                <w:sz w:val="17"/>
                <w:szCs w:val="17"/>
              </w:rPr>
              <w:t>Nosilac</w:t>
            </w:r>
          </w:p>
          <w:p w14:paraId="1C3D5503" w14:textId="77777777" w:rsidR="00022EB3" w:rsidRPr="00176B7F" w:rsidRDefault="00022EB3" w:rsidP="00174A75">
            <w:pPr>
              <w:spacing w:after="0" w:line="240" w:lineRule="auto"/>
              <w:jc w:val="center"/>
              <w:rPr>
                <w:rFonts w:ascii="Arial" w:eastAsia="Times New Roman" w:hAnsi="Arial" w:cs="Arial"/>
                <w:i/>
                <w:sz w:val="17"/>
                <w:szCs w:val="17"/>
              </w:rPr>
            </w:pPr>
            <w:r w:rsidRPr="00176B7F">
              <w:rPr>
                <w:rFonts w:ascii="Arial" w:eastAsia="Times New Roman" w:hAnsi="Arial" w:cs="Arial"/>
                <w:i/>
                <w:sz w:val="17"/>
                <w:szCs w:val="17"/>
              </w:rPr>
              <w:t>(najmanji organizacioni dio)</w:t>
            </w:r>
          </w:p>
        </w:tc>
        <w:tc>
          <w:tcPr>
            <w:tcW w:w="190" w:type="pct"/>
            <w:vMerge w:val="restart"/>
            <w:shd w:val="clear" w:color="auto" w:fill="D0CECE" w:themeFill="background2" w:themeFillShade="E6"/>
            <w:vAlign w:val="center"/>
          </w:tcPr>
          <w:p w14:paraId="77F302D8" w14:textId="77777777" w:rsidR="00022EB3" w:rsidRPr="00176B7F" w:rsidRDefault="00022EB3" w:rsidP="00174A75">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PJI</w:t>
            </w:r>
            <w:r w:rsidRPr="00176B7F">
              <w:rPr>
                <w:rFonts w:ascii="Arial" w:eastAsia="Times New Roman" w:hAnsi="Arial" w:cs="Arial"/>
                <w:b/>
                <w:sz w:val="17"/>
                <w:szCs w:val="17"/>
                <w:vertAlign w:val="superscript"/>
              </w:rPr>
              <w:t>2</w:t>
            </w:r>
          </w:p>
        </w:tc>
        <w:tc>
          <w:tcPr>
            <w:tcW w:w="413" w:type="pct"/>
            <w:shd w:val="clear" w:color="auto" w:fill="D0CECE" w:themeFill="background2" w:themeFillShade="E6"/>
            <w:vAlign w:val="center"/>
          </w:tcPr>
          <w:p w14:paraId="40C10AFF" w14:textId="77777777" w:rsidR="00022EB3" w:rsidRPr="00176B7F" w:rsidRDefault="00022EB3" w:rsidP="00174A75">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Usvaja se</w:t>
            </w:r>
            <w:r w:rsidRPr="00176B7F">
              <w:rPr>
                <w:rFonts w:ascii="Arial" w:eastAsia="Times New Roman" w:hAnsi="Arial" w:cs="Arial"/>
                <w:b/>
                <w:sz w:val="17"/>
                <w:szCs w:val="17"/>
                <w:vertAlign w:val="superscript"/>
              </w:rPr>
              <w:t>3</w:t>
            </w:r>
          </w:p>
        </w:tc>
        <w:tc>
          <w:tcPr>
            <w:tcW w:w="1572" w:type="pct"/>
            <w:gridSpan w:val="4"/>
            <w:shd w:val="clear" w:color="auto" w:fill="D0CECE" w:themeFill="background2" w:themeFillShade="E6"/>
            <w:vAlign w:val="center"/>
          </w:tcPr>
          <w:p w14:paraId="48CFB7DF" w14:textId="77777777" w:rsidR="00022EB3" w:rsidRPr="00176B7F" w:rsidRDefault="00022EB3" w:rsidP="00174A75">
            <w:pPr>
              <w:spacing w:after="0" w:line="240" w:lineRule="auto"/>
              <w:jc w:val="center"/>
              <w:rPr>
                <w:rFonts w:ascii="Arial" w:eastAsia="Times New Roman" w:hAnsi="Arial" w:cs="Arial"/>
                <w:b/>
                <w:bCs/>
                <w:sz w:val="17"/>
                <w:szCs w:val="17"/>
              </w:rPr>
            </w:pPr>
            <w:r w:rsidRPr="00176B7F">
              <w:rPr>
                <w:rFonts w:ascii="Arial" w:eastAsia="Times New Roman" w:hAnsi="Arial" w:cs="Arial"/>
                <w:b/>
                <w:bCs/>
                <w:sz w:val="17"/>
                <w:szCs w:val="17"/>
              </w:rPr>
              <w:t xml:space="preserve">Izvori i iznosi planiranih finansijskih </w:t>
            </w:r>
          </w:p>
          <w:p w14:paraId="63CDBAAE" w14:textId="77777777" w:rsidR="00022EB3" w:rsidRPr="00176B7F" w:rsidRDefault="00022EB3" w:rsidP="00174A75">
            <w:pPr>
              <w:spacing w:after="0" w:line="240" w:lineRule="auto"/>
              <w:jc w:val="center"/>
              <w:rPr>
                <w:rFonts w:ascii="Arial" w:eastAsia="Times New Roman" w:hAnsi="Arial" w:cs="Arial"/>
                <w:sz w:val="17"/>
                <w:szCs w:val="17"/>
              </w:rPr>
            </w:pPr>
            <w:r w:rsidRPr="00176B7F">
              <w:rPr>
                <w:rFonts w:ascii="Arial" w:eastAsia="Times New Roman" w:hAnsi="Arial" w:cs="Arial"/>
                <w:b/>
                <w:bCs/>
                <w:sz w:val="17"/>
                <w:szCs w:val="17"/>
              </w:rPr>
              <w:t>sredstava u mil. KM</w:t>
            </w:r>
          </w:p>
        </w:tc>
      </w:tr>
      <w:tr w:rsidR="00251F32" w:rsidRPr="00176B7F" w14:paraId="41F6A77C" w14:textId="77777777" w:rsidTr="00F4193A">
        <w:trPr>
          <w:trHeight w:val="781"/>
          <w:jc w:val="center"/>
        </w:trPr>
        <w:tc>
          <w:tcPr>
            <w:tcW w:w="1333" w:type="pct"/>
            <w:vMerge/>
            <w:shd w:val="clear" w:color="auto" w:fill="D0CECE" w:themeFill="background2" w:themeFillShade="E6"/>
            <w:vAlign w:val="center"/>
          </w:tcPr>
          <w:p w14:paraId="45AF9695" w14:textId="77777777" w:rsidR="00022EB3" w:rsidRPr="00176B7F" w:rsidRDefault="00022EB3" w:rsidP="00174A75">
            <w:pPr>
              <w:spacing w:after="0" w:line="240" w:lineRule="auto"/>
              <w:jc w:val="center"/>
              <w:rPr>
                <w:rFonts w:ascii="Arial" w:eastAsia="Times New Roman" w:hAnsi="Arial" w:cs="Arial"/>
                <w:sz w:val="17"/>
                <w:szCs w:val="17"/>
              </w:rPr>
            </w:pPr>
          </w:p>
        </w:tc>
        <w:tc>
          <w:tcPr>
            <w:tcW w:w="408" w:type="pct"/>
            <w:vMerge/>
            <w:shd w:val="clear" w:color="auto" w:fill="D0CECE" w:themeFill="background2" w:themeFillShade="E6"/>
            <w:vAlign w:val="center"/>
          </w:tcPr>
          <w:p w14:paraId="7C30ACDD" w14:textId="77777777" w:rsidR="00022EB3" w:rsidRPr="00176B7F" w:rsidRDefault="00022EB3" w:rsidP="00174A75">
            <w:pPr>
              <w:spacing w:after="0" w:line="240" w:lineRule="auto"/>
              <w:jc w:val="center"/>
              <w:rPr>
                <w:rFonts w:ascii="Arial" w:eastAsia="Times New Roman" w:hAnsi="Arial" w:cs="Arial"/>
                <w:sz w:val="17"/>
                <w:szCs w:val="17"/>
              </w:rPr>
            </w:pPr>
          </w:p>
        </w:tc>
        <w:tc>
          <w:tcPr>
            <w:tcW w:w="645" w:type="pct"/>
            <w:vMerge/>
            <w:shd w:val="clear" w:color="auto" w:fill="D0CECE" w:themeFill="background2" w:themeFillShade="E6"/>
            <w:vAlign w:val="center"/>
          </w:tcPr>
          <w:p w14:paraId="72649936" w14:textId="77777777" w:rsidR="00022EB3" w:rsidRPr="00176B7F" w:rsidRDefault="00022EB3" w:rsidP="00174A75">
            <w:pPr>
              <w:spacing w:after="0" w:line="240" w:lineRule="auto"/>
              <w:jc w:val="center"/>
              <w:rPr>
                <w:rFonts w:ascii="Arial" w:eastAsia="Times New Roman" w:hAnsi="Arial" w:cs="Arial"/>
                <w:b/>
                <w:sz w:val="17"/>
                <w:szCs w:val="17"/>
              </w:rPr>
            </w:pPr>
          </w:p>
        </w:tc>
        <w:tc>
          <w:tcPr>
            <w:tcW w:w="439" w:type="pct"/>
            <w:vMerge/>
            <w:shd w:val="clear" w:color="auto" w:fill="D0CECE" w:themeFill="background2" w:themeFillShade="E6"/>
            <w:vAlign w:val="center"/>
          </w:tcPr>
          <w:p w14:paraId="1856A16F" w14:textId="77777777" w:rsidR="00022EB3" w:rsidRPr="00176B7F" w:rsidRDefault="00022EB3" w:rsidP="00174A75">
            <w:pPr>
              <w:spacing w:after="0" w:line="240" w:lineRule="auto"/>
              <w:jc w:val="center"/>
              <w:rPr>
                <w:rFonts w:ascii="Arial" w:eastAsia="Times New Roman" w:hAnsi="Arial" w:cs="Arial"/>
                <w:b/>
                <w:sz w:val="17"/>
                <w:szCs w:val="17"/>
              </w:rPr>
            </w:pPr>
          </w:p>
        </w:tc>
        <w:tc>
          <w:tcPr>
            <w:tcW w:w="190" w:type="pct"/>
            <w:vMerge/>
            <w:shd w:val="clear" w:color="auto" w:fill="D0CECE" w:themeFill="background2" w:themeFillShade="E6"/>
            <w:vAlign w:val="center"/>
          </w:tcPr>
          <w:p w14:paraId="4E7BD9B1" w14:textId="77777777" w:rsidR="00022EB3" w:rsidRPr="00176B7F" w:rsidRDefault="00022EB3" w:rsidP="00174A75">
            <w:pPr>
              <w:spacing w:after="0" w:line="240" w:lineRule="auto"/>
              <w:jc w:val="center"/>
              <w:rPr>
                <w:rFonts w:ascii="Arial" w:eastAsia="Times New Roman" w:hAnsi="Arial" w:cs="Arial"/>
                <w:bCs/>
                <w:sz w:val="17"/>
                <w:szCs w:val="17"/>
              </w:rPr>
            </w:pPr>
          </w:p>
        </w:tc>
        <w:tc>
          <w:tcPr>
            <w:tcW w:w="413" w:type="pct"/>
            <w:shd w:val="clear" w:color="auto" w:fill="D0CECE" w:themeFill="background2" w:themeFillShade="E6"/>
            <w:vAlign w:val="center"/>
          </w:tcPr>
          <w:p w14:paraId="005B4840" w14:textId="77777777" w:rsidR="00022EB3" w:rsidRPr="00176B7F" w:rsidRDefault="00022EB3" w:rsidP="00174A75">
            <w:pPr>
              <w:spacing w:after="0" w:line="240" w:lineRule="auto"/>
              <w:jc w:val="center"/>
              <w:rPr>
                <w:rFonts w:ascii="Arial" w:eastAsia="Times New Roman" w:hAnsi="Arial" w:cs="Arial"/>
                <w:bCs/>
                <w:spacing w:val="-2"/>
                <w:sz w:val="17"/>
                <w:szCs w:val="17"/>
              </w:rPr>
            </w:pPr>
            <w:r w:rsidRPr="00176B7F">
              <w:rPr>
                <w:rFonts w:ascii="Arial" w:eastAsia="Times New Roman" w:hAnsi="Arial" w:cs="Arial"/>
                <w:spacing w:val="-2"/>
                <w:sz w:val="17"/>
                <w:szCs w:val="17"/>
              </w:rPr>
              <w:t>(Da/Ne)</w:t>
            </w:r>
          </w:p>
        </w:tc>
        <w:tc>
          <w:tcPr>
            <w:tcW w:w="381" w:type="pct"/>
            <w:shd w:val="clear" w:color="auto" w:fill="D0CECE" w:themeFill="background2" w:themeFillShade="E6"/>
            <w:vAlign w:val="center"/>
          </w:tcPr>
          <w:p w14:paraId="48EF76C6" w14:textId="77777777" w:rsidR="00022EB3" w:rsidRPr="00176B7F" w:rsidRDefault="00022EB3" w:rsidP="00174A75">
            <w:pPr>
              <w:spacing w:after="0" w:line="240" w:lineRule="auto"/>
              <w:jc w:val="center"/>
              <w:rPr>
                <w:rFonts w:ascii="Arial" w:eastAsia="Times New Roman" w:hAnsi="Arial" w:cs="Arial"/>
                <w:bCs/>
                <w:sz w:val="17"/>
                <w:szCs w:val="17"/>
              </w:rPr>
            </w:pPr>
            <w:r w:rsidRPr="00176B7F">
              <w:rPr>
                <w:rFonts w:ascii="Arial" w:eastAsia="Times New Roman" w:hAnsi="Arial" w:cs="Arial"/>
                <w:bCs/>
                <w:sz w:val="17"/>
                <w:szCs w:val="17"/>
              </w:rPr>
              <w:t>Izvori</w:t>
            </w:r>
          </w:p>
        </w:tc>
        <w:tc>
          <w:tcPr>
            <w:tcW w:w="394" w:type="pct"/>
            <w:shd w:val="clear" w:color="auto" w:fill="D0CECE" w:themeFill="background2" w:themeFillShade="E6"/>
            <w:vAlign w:val="center"/>
          </w:tcPr>
          <w:p w14:paraId="25AC5443" w14:textId="77777777" w:rsidR="00022EB3" w:rsidRPr="00176B7F" w:rsidRDefault="00022EB3" w:rsidP="00174A75">
            <w:pPr>
              <w:spacing w:after="0" w:line="240" w:lineRule="auto"/>
              <w:jc w:val="center"/>
              <w:rPr>
                <w:rFonts w:ascii="Arial" w:eastAsia="Times New Roman" w:hAnsi="Arial" w:cs="Arial"/>
                <w:bCs/>
                <w:sz w:val="17"/>
                <w:szCs w:val="17"/>
              </w:rPr>
            </w:pPr>
            <w:r w:rsidRPr="00176B7F">
              <w:rPr>
                <w:rFonts w:ascii="Arial" w:hAnsi="Arial" w:cs="Arial"/>
                <w:sz w:val="17"/>
                <w:szCs w:val="17"/>
              </w:rPr>
              <w:t xml:space="preserve">Godina </w:t>
            </w:r>
            <w:r>
              <w:rPr>
                <w:rFonts w:ascii="Arial" w:hAnsi="Arial" w:cs="Arial"/>
                <w:sz w:val="17"/>
                <w:szCs w:val="17"/>
              </w:rPr>
              <w:t>2022</w:t>
            </w:r>
          </w:p>
        </w:tc>
        <w:tc>
          <w:tcPr>
            <w:tcW w:w="398" w:type="pct"/>
            <w:shd w:val="clear" w:color="auto" w:fill="D0CECE" w:themeFill="background2" w:themeFillShade="E6"/>
            <w:vAlign w:val="center"/>
          </w:tcPr>
          <w:p w14:paraId="5F295765" w14:textId="77777777" w:rsidR="00022EB3" w:rsidRPr="00176B7F" w:rsidRDefault="00022EB3" w:rsidP="00174A75">
            <w:pPr>
              <w:spacing w:after="0" w:line="240" w:lineRule="auto"/>
              <w:jc w:val="center"/>
              <w:rPr>
                <w:rFonts w:ascii="Arial" w:eastAsia="Times New Roman" w:hAnsi="Arial" w:cs="Arial"/>
                <w:sz w:val="17"/>
                <w:szCs w:val="17"/>
              </w:rPr>
            </w:pPr>
            <w:r w:rsidRPr="00176B7F">
              <w:rPr>
                <w:rFonts w:ascii="Arial" w:hAnsi="Arial" w:cs="Arial"/>
                <w:sz w:val="17"/>
                <w:szCs w:val="17"/>
              </w:rPr>
              <w:t>Godina 2</w:t>
            </w:r>
            <w:r>
              <w:rPr>
                <w:rFonts w:ascii="Arial" w:hAnsi="Arial" w:cs="Arial"/>
                <w:sz w:val="17"/>
                <w:szCs w:val="17"/>
              </w:rPr>
              <w:t>023</w:t>
            </w:r>
          </w:p>
        </w:tc>
        <w:tc>
          <w:tcPr>
            <w:tcW w:w="399" w:type="pct"/>
            <w:shd w:val="clear" w:color="auto" w:fill="D0CECE" w:themeFill="background2" w:themeFillShade="E6"/>
            <w:vAlign w:val="center"/>
          </w:tcPr>
          <w:p w14:paraId="500A9B5A" w14:textId="77777777" w:rsidR="00022EB3" w:rsidRPr="00176B7F" w:rsidRDefault="00022EB3" w:rsidP="00174A75">
            <w:pPr>
              <w:spacing w:after="0" w:line="240" w:lineRule="auto"/>
              <w:jc w:val="center"/>
              <w:rPr>
                <w:rFonts w:ascii="Arial" w:eastAsia="Times New Roman" w:hAnsi="Arial" w:cs="Arial"/>
                <w:sz w:val="17"/>
                <w:szCs w:val="17"/>
              </w:rPr>
            </w:pPr>
            <w:r>
              <w:rPr>
                <w:rFonts w:ascii="Arial" w:hAnsi="Arial" w:cs="Arial"/>
                <w:sz w:val="17"/>
                <w:szCs w:val="17"/>
              </w:rPr>
              <w:t>Godina 2024</w:t>
            </w:r>
          </w:p>
        </w:tc>
      </w:tr>
      <w:tr w:rsidR="005F2AE3" w:rsidRPr="00176B7F" w14:paraId="1C24BF60" w14:textId="77777777" w:rsidTr="00F4193A">
        <w:trPr>
          <w:trHeight w:val="20"/>
          <w:jc w:val="center"/>
        </w:trPr>
        <w:tc>
          <w:tcPr>
            <w:tcW w:w="1333" w:type="pct"/>
            <w:vMerge w:val="restart"/>
            <w:vAlign w:val="center"/>
          </w:tcPr>
          <w:p w14:paraId="2E840715" w14:textId="1C798B88" w:rsidR="00022EB3" w:rsidRPr="00D85E91" w:rsidRDefault="00022EB3" w:rsidP="00A05A8A">
            <w:pPr>
              <w:pStyle w:val="ListParagraph"/>
              <w:numPr>
                <w:ilvl w:val="1"/>
                <w:numId w:val="7"/>
              </w:numPr>
              <w:rPr>
                <w:rFonts w:ascii="Arial" w:hAnsi="Arial" w:cs="Arial"/>
                <w:sz w:val="17"/>
                <w:szCs w:val="17"/>
              </w:rPr>
            </w:pPr>
            <w:r w:rsidRPr="00D85E91">
              <w:rPr>
                <w:rFonts w:ascii="Arial" w:hAnsi="Arial" w:cs="Arial"/>
                <w:sz w:val="17"/>
                <w:szCs w:val="17"/>
              </w:rPr>
              <w:t>Donošenje Federalne strategije zaštite okoliša sa komponentama 2030+</w:t>
            </w:r>
          </w:p>
        </w:tc>
        <w:tc>
          <w:tcPr>
            <w:tcW w:w="408" w:type="pct"/>
            <w:vMerge w:val="restart"/>
            <w:tcBorders>
              <w:right w:val="single" w:sz="4" w:space="0" w:color="auto"/>
            </w:tcBorders>
            <w:shd w:val="clear" w:color="auto" w:fill="FFFFFF" w:themeFill="background1"/>
          </w:tcPr>
          <w:p w14:paraId="7EEA04DB" w14:textId="77777777" w:rsidR="00022EB3" w:rsidRDefault="00022EB3" w:rsidP="00174A75">
            <w:pPr>
              <w:spacing w:after="0" w:line="240" w:lineRule="auto"/>
              <w:jc w:val="center"/>
              <w:rPr>
                <w:rFonts w:ascii="Arial" w:eastAsia="Times New Roman" w:hAnsi="Arial" w:cs="Arial"/>
                <w:sz w:val="17"/>
                <w:szCs w:val="17"/>
              </w:rPr>
            </w:pPr>
          </w:p>
          <w:p w14:paraId="0A45F9DA" w14:textId="77777777" w:rsidR="00022EB3" w:rsidRDefault="00022EB3" w:rsidP="00174A75">
            <w:pPr>
              <w:spacing w:after="0" w:line="240" w:lineRule="auto"/>
              <w:jc w:val="center"/>
              <w:rPr>
                <w:rFonts w:ascii="Arial" w:eastAsia="Times New Roman" w:hAnsi="Arial" w:cs="Arial"/>
                <w:sz w:val="17"/>
                <w:szCs w:val="17"/>
              </w:rPr>
            </w:pPr>
          </w:p>
          <w:p w14:paraId="2CDCD224" w14:textId="77777777" w:rsidR="00022EB3" w:rsidRDefault="00022EB3" w:rsidP="00174A75">
            <w:pPr>
              <w:spacing w:after="0" w:line="240" w:lineRule="auto"/>
              <w:jc w:val="center"/>
              <w:rPr>
                <w:rFonts w:ascii="Arial" w:eastAsia="Times New Roman" w:hAnsi="Arial" w:cs="Arial"/>
                <w:sz w:val="17"/>
                <w:szCs w:val="17"/>
              </w:rPr>
            </w:pPr>
          </w:p>
          <w:p w14:paraId="7C5DE7A0" w14:textId="77777777" w:rsidR="00022EB3" w:rsidRDefault="00022EB3" w:rsidP="00174A75">
            <w:pPr>
              <w:spacing w:after="0" w:line="240" w:lineRule="auto"/>
              <w:jc w:val="center"/>
              <w:rPr>
                <w:rFonts w:ascii="Arial" w:eastAsia="Times New Roman" w:hAnsi="Arial" w:cs="Arial"/>
                <w:sz w:val="17"/>
                <w:szCs w:val="17"/>
              </w:rPr>
            </w:pPr>
          </w:p>
          <w:p w14:paraId="1A106B9A" w14:textId="1D590D3F" w:rsidR="00022EB3" w:rsidRPr="00176B7F" w:rsidRDefault="00022EB3" w:rsidP="00174A75">
            <w:pPr>
              <w:spacing w:after="0" w:line="240" w:lineRule="auto"/>
              <w:jc w:val="center"/>
              <w:rPr>
                <w:rFonts w:ascii="Arial" w:eastAsia="Times New Roman" w:hAnsi="Arial" w:cs="Arial"/>
                <w:sz w:val="17"/>
                <w:szCs w:val="17"/>
              </w:rPr>
            </w:pPr>
            <w:r>
              <w:rPr>
                <w:rFonts w:ascii="Arial" w:eastAsia="Times New Roman" w:hAnsi="Arial" w:cs="Arial"/>
                <w:sz w:val="17"/>
                <w:szCs w:val="17"/>
              </w:rPr>
              <w:t>II kvartal 2022</w:t>
            </w:r>
          </w:p>
        </w:tc>
        <w:tc>
          <w:tcPr>
            <w:tcW w:w="645" w:type="pct"/>
            <w:vMerge w:val="restart"/>
          </w:tcPr>
          <w:p w14:paraId="12769397" w14:textId="77777777" w:rsidR="00022EB3" w:rsidRDefault="00022EB3" w:rsidP="00174A75">
            <w:pPr>
              <w:pStyle w:val="ListParagraph"/>
              <w:spacing w:after="0" w:line="240" w:lineRule="auto"/>
              <w:ind w:left="72"/>
              <w:jc w:val="center"/>
              <w:rPr>
                <w:rFonts w:ascii="Arial" w:eastAsia="Times New Roman" w:hAnsi="Arial" w:cs="Arial"/>
                <w:sz w:val="17"/>
                <w:szCs w:val="17"/>
              </w:rPr>
            </w:pPr>
          </w:p>
          <w:p w14:paraId="6FE599D6" w14:textId="77777777" w:rsidR="00022EB3" w:rsidRDefault="00022EB3" w:rsidP="00174A75">
            <w:pPr>
              <w:pStyle w:val="ListParagraph"/>
              <w:spacing w:after="0" w:line="240" w:lineRule="auto"/>
              <w:ind w:left="72"/>
              <w:jc w:val="center"/>
              <w:rPr>
                <w:rFonts w:ascii="Arial" w:eastAsia="Times New Roman" w:hAnsi="Arial" w:cs="Arial"/>
                <w:sz w:val="17"/>
                <w:szCs w:val="17"/>
              </w:rPr>
            </w:pPr>
          </w:p>
          <w:p w14:paraId="02FCA48D" w14:textId="551A7B01" w:rsidR="00022EB3" w:rsidRPr="00176B7F" w:rsidRDefault="00022EB3" w:rsidP="00174A75">
            <w:pPr>
              <w:pStyle w:val="ListParagraph"/>
              <w:spacing w:after="0" w:line="240" w:lineRule="auto"/>
              <w:ind w:left="72"/>
              <w:jc w:val="center"/>
              <w:rPr>
                <w:rFonts w:ascii="Arial" w:eastAsia="Times New Roman" w:hAnsi="Arial" w:cs="Arial"/>
                <w:sz w:val="17"/>
                <w:szCs w:val="17"/>
              </w:rPr>
            </w:pPr>
            <w:r>
              <w:rPr>
                <w:rFonts w:ascii="Arial" w:eastAsia="Times New Roman" w:hAnsi="Arial" w:cs="Arial"/>
                <w:sz w:val="17"/>
                <w:szCs w:val="17"/>
              </w:rPr>
              <w:t xml:space="preserve">Usvojena </w:t>
            </w:r>
            <w:r w:rsidRPr="00483290">
              <w:rPr>
                <w:rFonts w:ascii="Arial" w:eastAsia="Times New Roman" w:hAnsi="Arial" w:cs="Arial"/>
                <w:sz w:val="17"/>
                <w:szCs w:val="17"/>
              </w:rPr>
              <w:t>Federaln</w:t>
            </w:r>
            <w:r>
              <w:rPr>
                <w:rFonts w:ascii="Arial" w:eastAsia="Times New Roman" w:hAnsi="Arial" w:cs="Arial"/>
                <w:sz w:val="17"/>
                <w:szCs w:val="17"/>
              </w:rPr>
              <w:t>a strategija</w:t>
            </w:r>
            <w:r w:rsidRPr="00483290">
              <w:rPr>
                <w:rFonts w:ascii="Arial" w:eastAsia="Times New Roman" w:hAnsi="Arial" w:cs="Arial"/>
                <w:sz w:val="17"/>
                <w:szCs w:val="17"/>
              </w:rPr>
              <w:t xml:space="preserve"> zaštite okoliša sa komponentama</w:t>
            </w:r>
            <w:r>
              <w:rPr>
                <w:rFonts w:ascii="Arial" w:eastAsia="Times New Roman" w:hAnsi="Arial" w:cs="Arial"/>
                <w:sz w:val="17"/>
                <w:szCs w:val="17"/>
              </w:rPr>
              <w:t xml:space="preserve"> 2030+</w:t>
            </w:r>
          </w:p>
        </w:tc>
        <w:tc>
          <w:tcPr>
            <w:tcW w:w="439" w:type="pct"/>
            <w:vMerge w:val="restart"/>
            <w:shd w:val="clear" w:color="auto" w:fill="auto"/>
          </w:tcPr>
          <w:p w14:paraId="31417224" w14:textId="77777777" w:rsidR="00022EB3" w:rsidRPr="00483290" w:rsidRDefault="00022EB3" w:rsidP="00174A75">
            <w:pPr>
              <w:autoSpaceDE w:val="0"/>
              <w:autoSpaceDN w:val="0"/>
              <w:adjustRightInd w:val="0"/>
              <w:spacing w:after="0" w:line="240" w:lineRule="auto"/>
              <w:jc w:val="center"/>
              <w:rPr>
                <w:rFonts w:ascii="Arial" w:eastAsia="Times New Roman" w:hAnsi="Arial" w:cs="Arial"/>
                <w:sz w:val="17"/>
                <w:szCs w:val="17"/>
              </w:rPr>
            </w:pPr>
            <w:r w:rsidRPr="00483290">
              <w:rPr>
                <w:rFonts w:ascii="Arial" w:eastAsia="Times New Roman" w:hAnsi="Arial" w:cs="Arial"/>
                <w:sz w:val="17"/>
                <w:szCs w:val="17"/>
              </w:rPr>
              <w:t>Sektor okoliša,</w:t>
            </w:r>
          </w:p>
          <w:p w14:paraId="36C49C68" w14:textId="77777777" w:rsidR="00022EB3" w:rsidRPr="00483290" w:rsidRDefault="00022EB3" w:rsidP="00174A75">
            <w:pPr>
              <w:autoSpaceDE w:val="0"/>
              <w:autoSpaceDN w:val="0"/>
              <w:adjustRightInd w:val="0"/>
              <w:spacing w:after="0" w:line="240" w:lineRule="auto"/>
              <w:jc w:val="center"/>
              <w:rPr>
                <w:rFonts w:ascii="Arial" w:eastAsia="Times New Roman" w:hAnsi="Arial" w:cs="Arial"/>
                <w:sz w:val="17"/>
                <w:szCs w:val="17"/>
              </w:rPr>
            </w:pPr>
            <w:r w:rsidRPr="00483290">
              <w:rPr>
                <w:rFonts w:ascii="Arial" w:eastAsia="Times New Roman" w:hAnsi="Arial" w:cs="Arial"/>
                <w:sz w:val="17"/>
                <w:szCs w:val="17"/>
              </w:rPr>
              <w:t xml:space="preserve">Sektor okolišnih dozvola, </w:t>
            </w:r>
          </w:p>
          <w:p w14:paraId="2FB11DA5" w14:textId="77777777" w:rsidR="00022EB3" w:rsidRPr="00176B7F" w:rsidRDefault="00022EB3" w:rsidP="00174A75">
            <w:pPr>
              <w:autoSpaceDE w:val="0"/>
              <w:autoSpaceDN w:val="0"/>
              <w:adjustRightInd w:val="0"/>
              <w:spacing w:after="0" w:line="240" w:lineRule="auto"/>
              <w:jc w:val="center"/>
              <w:rPr>
                <w:rFonts w:ascii="Arial" w:eastAsia="Times New Roman" w:hAnsi="Arial" w:cs="Arial"/>
                <w:sz w:val="17"/>
                <w:szCs w:val="17"/>
              </w:rPr>
            </w:pPr>
            <w:r w:rsidRPr="00483290">
              <w:rPr>
                <w:rFonts w:ascii="Arial" w:eastAsia="Times New Roman" w:hAnsi="Arial" w:cs="Arial"/>
                <w:sz w:val="17"/>
                <w:szCs w:val="17"/>
              </w:rPr>
              <w:t>Sektor za upravljanje otpadom, realizaciju planova i pripremu strateških projekata</w:t>
            </w:r>
          </w:p>
        </w:tc>
        <w:tc>
          <w:tcPr>
            <w:tcW w:w="190" w:type="pct"/>
            <w:vMerge w:val="restart"/>
            <w:shd w:val="clear" w:color="auto" w:fill="FFFFFF" w:themeFill="background1"/>
          </w:tcPr>
          <w:p w14:paraId="38CB10F1" w14:textId="77777777" w:rsidR="00022EB3" w:rsidRPr="00176B7F" w:rsidRDefault="00022EB3" w:rsidP="00174A75">
            <w:pPr>
              <w:spacing w:after="0" w:line="240" w:lineRule="auto"/>
              <w:jc w:val="center"/>
              <w:rPr>
                <w:rFonts w:ascii="Arial" w:eastAsia="Times New Roman" w:hAnsi="Arial" w:cs="Arial"/>
                <w:bCs/>
                <w:sz w:val="17"/>
                <w:szCs w:val="17"/>
              </w:rPr>
            </w:pPr>
          </w:p>
        </w:tc>
        <w:tc>
          <w:tcPr>
            <w:tcW w:w="413" w:type="pct"/>
            <w:vMerge w:val="restart"/>
            <w:shd w:val="clear" w:color="auto" w:fill="FFFFFF" w:themeFill="background1"/>
            <w:vAlign w:val="center"/>
          </w:tcPr>
          <w:p w14:paraId="26A18C89" w14:textId="77777777" w:rsidR="00022EB3" w:rsidRDefault="00022EB3" w:rsidP="005F2AE3">
            <w:pPr>
              <w:spacing w:after="0" w:line="240" w:lineRule="auto"/>
              <w:jc w:val="center"/>
              <w:rPr>
                <w:rFonts w:ascii="Arial" w:eastAsia="Times New Roman" w:hAnsi="Arial" w:cs="Arial"/>
                <w:bCs/>
                <w:sz w:val="17"/>
                <w:szCs w:val="17"/>
              </w:rPr>
            </w:pPr>
          </w:p>
          <w:p w14:paraId="0CC3CCF5" w14:textId="77777777" w:rsidR="00022EB3" w:rsidRDefault="00022EB3" w:rsidP="005F2AE3">
            <w:pPr>
              <w:spacing w:after="0" w:line="240" w:lineRule="auto"/>
              <w:jc w:val="center"/>
              <w:rPr>
                <w:rFonts w:ascii="Arial" w:eastAsia="Times New Roman" w:hAnsi="Arial" w:cs="Arial"/>
                <w:bCs/>
                <w:sz w:val="17"/>
                <w:szCs w:val="17"/>
              </w:rPr>
            </w:pPr>
          </w:p>
          <w:p w14:paraId="3C36C055" w14:textId="77777777" w:rsidR="00022EB3" w:rsidRDefault="00022EB3" w:rsidP="005F2AE3">
            <w:pPr>
              <w:spacing w:after="0" w:line="240" w:lineRule="auto"/>
              <w:jc w:val="center"/>
              <w:rPr>
                <w:rFonts w:ascii="Arial" w:eastAsia="Times New Roman" w:hAnsi="Arial" w:cs="Arial"/>
                <w:bCs/>
                <w:sz w:val="17"/>
                <w:szCs w:val="17"/>
              </w:rPr>
            </w:pPr>
          </w:p>
          <w:p w14:paraId="2731893D" w14:textId="77777777" w:rsidR="00022EB3" w:rsidRDefault="00022EB3" w:rsidP="005F2AE3">
            <w:pPr>
              <w:spacing w:after="0" w:line="240" w:lineRule="auto"/>
              <w:jc w:val="center"/>
              <w:rPr>
                <w:rFonts w:ascii="Arial" w:eastAsia="Times New Roman" w:hAnsi="Arial" w:cs="Arial"/>
                <w:bCs/>
                <w:sz w:val="17"/>
                <w:szCs w:val="17"/>
              </w:rPr>
            </w:pPr>
          </w:p>
          <w:p w14:paraId="5EB9D9C9" w14:textId="77777777" w:rsidR="00022EB3" w:rsidRDefault="00022EB3" w:rsidP="005F2AE3">
            <w:pPr>
              <w:spacing w:after="0" w:line="240" w:lineRule="auto"/>
              <w:jc w:val="center"/>
              <w:rPr>
                <w:rFonts w:ascii="Arial" w:eastAsia="Times New Roman" w:hAnsi="Arial" w:cs="Arial"/>
                <w:bCs/>
                <w:sz w:val="17"/>
                <w:szCs w:val="17"/>
              </w:rPr>
            </w:pPr>
          </w:p>
          <w:p w14:paraId="37957BDF" w14:textId="77777777" w:rsidR="00022EB3" w:rsidRDefault="00022EB3" w:rsidP="005F2AE3">
            <w:pPr>
              <w:spacing w:after="0" w:line="240" w:lineRule="auto"/>
              <w:jc w:val="center"/>
              <w:rPr>
                <w:rFonts w:ascii="Arial" w:eastAsia="Times New Roman" w:hAnsi="Arial" w:cs="Arial"/>
                <w:bCs/>
                <w:sz w:val="17"/>
                <w:szCs w:val="17"/>
              </w:rPr>
            </w:pPr>
          </w:p>
          <w:p w14:paraId="6155CAC3" w14:textId="2BCECCD9" w:rsidR="00022EB3" w:rsidRPr="00176B7F" w:rsidRDefault="00022EB3" w:rsidP="005F2AE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3350732E" w14:textId="77777777" w:rsidR="00022EB3" w:rsidRPr="00176B7F" w:rsidRDefault="00022EB3" w:rsidP="00174A75">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FFFFFF" w:themeFill="background1"/>
            <w:vAlign w:val="center"/>
          </w:tcPr>
          <w:p w14:paraId="305F8B78" w14:textId="77777777" w:rsidR="00022EB3" w:rsidRPr="00176B7F" w:rsidRDefault="00022EB3" w:rsidP="00174A75">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5C7659AD" w14:textId="77777777" w:rsidR="00022EB3" w:rsidRPr="00176B7F" w:rsidRDefault="00022EB3" w:rsidP="00174A75">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435B2EF2" w14:textId="77777777" w:rsidR="00022EB3" w:rsidRPr="00176B7F" w:rsidRDefault="00022EB3" w:rsidP="00174A75">
            <w:pPr>
              <w:spacing w:after="0" w:line="240" w:lineRule="auto"/>
              <w:jc w:val="center"/>
              <w:rPr>
                <w:rFonts w:ascii="Arial" w:eastAsia="Times New Roman" w:hAnsi="Arial" w:cs="Arial"/>
                <w:bCs/>
                <w:sz w:val="17"/>
                <w:szCs w:val="17"/>
              </w:rPr>
            </w:pPr>
          </w:p>
        </w:tc>
      </w:tr>
      <w:tr w:rsidR="005F2AE3" w:rsidRPr="00176B7F" w14:paraId="7CB12251" w14:textId="77777777" w:rsidTr="00F4193A">
        <w:trPr>
          <w:trHeight w:val="20"/>
          <w:jc w:val="center"/>
        </w:trPr>
        <w:tc>
          <w:tcPr>
            <w:tcW w:w="1333" w:type="pct"/>
            <w:vMerge/>
            <w:vAlign w:val="center"/>
          </w:tcPr>
          <w:p w14:paraId="48CE87F6" w14:textId="77777777" w:rsidR="00022EB3" w:rsidRPr="000B7DD0" w:rsidRDefault="00022EB3" w:rsidP="00174A75">
            <w:pPr>
              <w:rPr>
                <w:rFonts w:ascii="Arial" w:hAnsi="Arial" w:cs="Arial"/>
                <w:sz w:val="17"/>
                <w:szCs w:val="17"/>
              </w:rPr>
            </w:pPr>
          </w:p>
        </w:tc>
        <w:tc>
          <w:tcPr>
            <w:tcW w:w="408" w:type="pct"/>
            <w:vMerge/>
            <w:tcBorders>
              <w:right w:val="single" w:sz="4" w:space="0" w:color="auto"/>
            </w:tcBorders>
            <w:shd w:val="clear" w:color="auto" w:fill="FFFFFF" w:themeFill="background1"/>
          </w:tcPr>
          <w:p w14:paraId="3642CA26" w14:textId="77777777" w:rsidR="00022EB3" w:rsidRPr="00176B7F" w:rsidRDefault="00022EB3" w:rsidP="00174A75">
            <w:pPr>
              <w:spacing w:after="0" w:line="240" w:lineRule="auto"/>
              <w:jc w:val="center"/>
              <w:rPr>
                <w:rFonts w:ascii="Arial" w:eastAsia="Times New Roman" w:hAnsi="Arial" w:cs="Arial"/>
                <w:sz w:val="17"/>
                <w:szCs w:val="17"/>
              </w:rPr>
            </w:pPr>
          </w:p>
        </w:tc>
        <w:tc>
          <w:tcPr>
            <w:tcW w:w="645" w:type="pct"/>
            <w:vMerge/>
          </w:tcPr>
          <w:p w14:paraId="3B51EF38" w14:textId="77777777" w:rsidR="00022EB3" w:rsidRPr="00176B7F" w:rsidRDefault="00022EB3" w:rsidP="00174A75">
            <w:pPr>
              <w:pStyle w:val="ListParagraph"/>
              <w:spacing w:after="0" w:line="240" w:lineRule="auto"/>
              <w:ind w:left="72"/>
              <w:jc w:val="center"/>
              <w:rPr>
                <w:rFonts w:ascii="Arial" w:eastAsia="Times New Roman" w:hAnsi="Arial" w:cs="Arial"/>
                <w:sz w:val="17"/>
                <w:szCs w:val="17"/>
              </w:rPr>
            </w:pPr>
          </w:p>
        </w:tc>
        <w:tc>
          <w:tcPr>
            <w:tcW w:w="439" w:type="pct"/>
            <w:vMerge/>
            <w:shd w:val="clear" w:color="auto" w:fill="auto"/>
          </w:tcPr>
          <w:p w14:paraId="515301E6" w14:textId="77777777" w:rsidR="00022EB3" w:rsidRPr="00176B7F" w:rsidRDefault="00022EB3" w:rsidP="00174A75">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787CA420" w14:textId="77777777" w:rsidR="00022EB3" w:rsidRPr="00176B7F" w:rsidRDefault="00022EB3" w:rsidP="00174A75">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60B15C14" w14:textId="77777777" w:rsidR="00022EB3" w:rsidRPr="00176B7F" w:rsidRDefault="00022EB3" w:rsidP="005F2AE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F26603B" w14:textId="77777777" w:rsidR="00022EB3" w:rsidRPr="00176B7F" w:rsidRDefault="00022EB3" w:rsidP="00174A75">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FFFFFF" w:themeFill="background1"/>
            <w:vAlign w:val="center"/>
          </w:tcPr>
          <w:p w14:paraId="4E467FAA" w14:textId="77777777" w:rsidR="00022EB3" w:rsidRPr="00176B7F" w:rsidRDefault="00022EB3" w:rsidP="00174A75">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019C7A7F" w14:textId="77777777" w:rsidR="00022EB3" w:rsidRPr="00176B7F" w:rsidRDefault="00022EB3" w:rsidP="00174A75">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6B141687" w14:textId="77777777" w:rsidR="00022EB3" w:rsidRPr="00176B7F" w:rsidRDefault="00022EB3" w:rsidP="00174A75">
            <w:pPr>
              <w:spacing w:after="0" w:line="240" w:lineRule="auto"/>
              <w:jc w:val="center"/>
              <w:rPr>
                <w:rFonts w:ascii="Arial" w:eastAsia="Times New Roman" w:hAnsi="Arial" w:cs="Arial"/>
                <w:bCs/>
                <w:sz w:val="17"/>
                <w:szCs w:val="17"/>
              </w:rPr>
            </w:pPr>
          </w:p>
        </w:tc>
      </w:tr>
      <w:tr w:rsidR="005F2AE3" w:rsidRPr="00176B7F" w14:paraId="5FACD3CC" w14:textId="77777777" w:rsidTr="00F4193A">
        <w:trPr>
          <w:trHeight w:val="20"/>
          <w:jc w:val="center"/>
        </w:trPr>
        <w:tc>
          <w:tcPr>
            <w:tcW w:w="1333" w:type="pct"/>
            <w:vMerge/>
            <w:vAlign w:val="center"/>
          </w:tcPr>
          <w:p w14:paraId="327E6ABF" w14:textId="77777777" w:rsidR="00022EB3" w:rsidRPr="000B7DD0" w:rsidRDefault="00022EB3" w:rsidP="00174A75">
            <w:pPr>
              <w:rPr>
                <w:rFonts w:ascii="Arial" w:hAnsi="Arial" w:cs="Arial"/>
                <w:sz w:val="17"/>
                <w:szCs w:val="17"/>
              </w:rPr>
            </w:pPr>
          </w:p>
        </w:tc>
        <w:tc>
          <w:tcPr>
            <w:tcW w:w="408" w:type="pct"/>
            <w:vMerge/>
            <w:tcBorders>
              <w:right w:val="single" w:sz="4" w:space="0" w:color="auto"/>
            </w:tcBorders>
            <w:shd w:val="clear" w:color="auto" w:fill="FFFFFF" w:themeFill="background1"/>
          </w:tcPr>
          <w:p w14:paraId="36D1FBD3" w14:textId="77777777" w:rsidR="00022EB3" w:rsidRPr="00176B7F" w:rsidRDefault="00022EB3" w:rsidP="00174A75">
            <w:pPr>
              <w:spacing w:after="0" w:line="240" w:lineRule="auto"/>
              <w:jc w:val="center"/>
              <w:rPr>
                <w:rFonts w:ascii="Arial" w:eastAsia="Times New Roman" w:hAnsi="Arial" w:cs="Arial"/>
                <w:sz w:val="17"/>
                <w:szCs w:val="17"/>
              </w:rPr>
            </w:pPr>
          </w:p>
        </w:tc>
        <w:tc>
          <w:tcPr>
            <w:tcW w:w="645" w:type="pct"/>
            <w:vMerge/>
          </w:tcPr>
          <w:p w14:paraId="30B6B0B5" w14:textId="77777777" w:rsidR="00022EB3" w:rsidRPr="00176B7F" w:rsidRDefault="00022EB3" w:rsidP="00174A75">
            <w:pPr>
              <w:pStyle w:val="ListParagraph"/>
              <w:spacing w:after="0" w:line="240" w:lineRule="auto"/>
              <w:ind w:left="72"/>
              <w:jc w:val="center"/>
              <w:rPr>
                <w:rFonts w:ascii="Arial" w:eastAsia="Times New Roman" w:hAnsi="Arial" w:cs="Arial"/>
                <w:sz w:val="17"/>
                <w:szCs w:val="17"/>
              </w:rPr>
            </w:pPr>
          </w:p>
        </w:tc>
        <w:tc>
          <w:tcPr>
            <w:tcW w:w="439" w:type="pct"/>
            <w:vMerge/>
            <w:shd w:val="clear" w:color="auto" w:fill="auto"/>
          </w:tcPr>
          <w:p w14:paraId="6BA5EE89" w14:textId="77777777" w:rsidR="00022EB3" w:rsidRPr="00176B7F" w:rsidRDefault="00022EB3" w:rsidP="00174A75">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57BCF55B" w14:textId="77777777" w:rsidR="00022EB3" w:rsidRPr="00176B7F" w:rsidRDefault="00022EB3" w:rsidP="00174A75">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071D7A01" w14:textId="77777777" w:rsidR="00022EB3" w:rsidRPr="00176B7F" w:rsidRDefault="00022EB3" w:rsidP="005F2AE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0DE38F4" w14:textId="77777777" w:rsidR="00022EB3" w:rsidRPr="00176B7F" w:rsidRDefault="00022EB3" w:rsidP="00174A75">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FFFFFF" w:themeFill="background1"/>
            <w:vAlign w:val="center"/>
          </w:tcPr>
          <w:p w14:paraId="383BB225" w14:textId="77777777" w:rsidR="00022EB3" w:rsidRPr="00176B7F" w:rsidRDefault="00022EB3" w:rsidP="00174A75">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652E168C" w14:textId="77777777" w:rsidR="00022EB3" w:rsidRPr="00176B7F" w:rsidRDefault="00022EB3" w:rsidP="00174A75">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3423E249" w14:textId="77777777" w:rsidR="00022EB3" w:rsidRPr="00176B7F" w:rsidRDefault="00022EB3" w:rsidP="00174A75">
            <w:pPr>
              <w:spacing w:after="0" w:line="240" w:lineRule="auto"/>
              <w:jc w:val="center"/>
              <w:rPr>
                <w:rFonts w:ascii="Arial" w:eastAsia="Times New Roman" w:hAnsi="Arial" w:cs="Arial"/>
                <w:bCs/>
                <w:sz w:val="17"/>
                <w:szCs w:val="17"/>
              </w:rPr>
            </w:pPr>
          </w:p>
        </w:tc>
      </w:tr>
      <w:tr w:rsidR="005F2AE3" w:rsidRPr="00176B7F" w14:paraId="6C4882F7" w14:textId="77777777" w:rsidTr="00F4193A">
        <w:trPr>
          <w:trHeight w:val="20"/>
          <w:jc w:val="center"/>
        </w:trPr>
        <w:tc>
          <w:tcPr>
            <w:tcW w:w="1333" w:type="pct"/>
            <w:vMerge/>
            <w:vAlign w:val="center"/>
          </w:tcPr>
          <w:p w14:paraId="04462BAE" w14:textId="77777777" w:rsidR="00022EB3" w:rsidRPr="000B7DD0" w:rsidRDefault="00022EB3" w:rsidP="00174A75">
            <w:pPr>
              <w:rPr>
                <w:rFonts w:ascii="Arial" w:hAnsi="Arial" w:cs="Arial"/>
                <w:sz w:val="17"/>
                <w:szCs w:val="17"/>
              </w:rPr>
            </w:pPr>
          </w:p>
        </w:tc>
        <w:tc>
          <w:tcPr>
            <w:tcW w:w="408" w:type="pct"/>
            <w:vMerge/>
            <w:tcBorders>
              <w:right w:val="single" w:sz="4" w:space="0" w:color="auto"/>
            </w:tcBorders>
            <w:shd w:val="clear" w:color="auto" w:fill="FFFFFF" w:themeFill="background1"/>
          </w:tcPr>
          <w:p w14:paraId="13065B46" w14:textId="77777777" w:rsidR="00022EB3" w:rsidRPr="00176B7F" w:rsidRDefault="00022EB3" w:rsidP="00174A75">
            <w:pPr>
              <w:spacing w:after="0" w:line="240" w:lineRule="auto"/>
              <w:jc w:val="center"/>
              <w:rPr>
                <w:rFonts w:ascii="Arial" w:eastAsia="Times New Roman" w:hAnsi="Arial" w:cs="Arial"/>
                <w:sz w:val="17"/>
                <w:szCs w:val="17"/>
              </w:rPr>
            </w:pPr>
          </w:p>
        </w:tc>
        <w:tc>
          <w:tcPr>
            <w:tcW w:w="645" w:type="pct"/>
            <w:vMerge/>
          </w:tcPr>
          <w:p w14:paraId="75E85495" w14:textId="77777777" w:rsidR="00022EB3" w:rsidRPr="00176B7F" w:rsidRDefault="00022EB3" w:rsidP="00174A75">
            <w:pPr>
              <w:pStyle w:val="ListParagraph"/>
              <w:spacing w:after="0" w:line="240" w:lineRule="auto"/>
              <w:ind w:left="72"/>
              <w:jc w:val="center"/>
              <w:rPr>
                <w:rFonts w:ascii="Arial" w:eastAsia="Times New Roman" w:hAnsi="Arial" w:cs="Arial"/>
                <w:sz w:val="17"/>
                <w:szCs w:val="17"/>
              </w:rPr>
            </w:pPr>
          </w:p>
        </w:tc>
        <w:tc>
          <w:tcPr>
            <w:tcW w:w="439" w:type="pct"/>
            <w:vMerge/>
            <w:shd w:val="clear" w:color="auto" w:fill="auto"/>
          </w:tcPr>
          <w:p w14:paraId="6D01D542" w14:textId="77777777" w:rsidR="00022EB3" w:rsidRPr="00176B7F" w:rsidRDefault="00022EB3" w:rsidP="00174A75">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7A5F2C00" w14:textId="77777777" w:rsidR="00022EB3" w:rsidRPr="00176B7F" w:rsidRDefault="00022EB3" w:rsidP="00174A75">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3027F2EA" w14:textId="77777777" w:rsidR="00022EB3" w:rsidRPr="00176B7F" w:rsidRDefault="00022EB3" w:rsidP="005F2AE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79EB8AD" w14:textId="77777777" w:rsidR="00022EB3" w:rsidRPr="00176B7F" w:rsidRDefault="00022EB3" w:rsidP="00174A75">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 xml:space="preserve">Ostale </w:t>
            </w:r>
          </w:p>
          <w:p w14:paraId="6F1F8B21" w14:textId="77777777" w:rsidR="00022EB3" w:rsidRPr="00176B7F" w:rsidRDefault="00022EB3" w:rsidP="00174A75">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donacije</w:t>
            </w:r>
          </w:p>
        </w:tc>
        <w:tc>
          <w:tcPr>
            <w:tcW w:w="394" w:type="pct"/>
            <w:shd w:val="clear" w:color="auto" w:fill="FFFFFF" w:themeFill="background1"/>
            <w:vAlign w:val="center"/>
          </w:tcPr>
          <w:p w14:paraId="2829595D" w14:textId="0FDB2040" w:rsidR="00022EB3" w:rsidRPr="00176B7F" w:rsidRDefault="00C802DF" w:rsidP="001371FD">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0,5</w:t>
            </w:r>
          </w:p>
        </w:tc>
        <w:tc>
          <w:tcPr>
            <w:tcW w:w="398" w:type="pct"/>
            <w:shd w:val="clear" w:color="auto" w:fill="FFFFFF" w:themeFill="background1"/>
            <w:vAlign w:val="center"/>
          </w:tcPr>
          <w:p w14:paraId="55561FAC" w14:textId="6DB6712F" w:rsidR="00022EB3" w:rsidRPr="00176B7F" w:rsidRDefault="00022EB3" w:rsidP="00174A75">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6409EFFC" w14:textId="77777777" w:rsidR="00022EB3" w:rsidRPr="00176B7F" w:rsidRDefault="00022EB3" w:rsidP="00174A75">
            <w:pPr>
              <w:spacing w:after="0" w:line="240" w:lineRule="auto"/>
              <w:jc w:val="center"/>
              <w:rPr>
                <w:rFonts w:ascii="Arial" w:eastAsia="Times New Roman" w:hAnsi="Arial" w:cs="Arial"/>
                <w:bCs/>
                <w:sz w:val="17"/>
                <w:szCs w:val="17"/>
              </w:rPr>
            </w:pPr>
          </w:p>
        </w:tc>
      </w:tr>
      <w:tr w:rsidR="005F2AE3" w:rsidRPr="00176B7F" w14:paraId="0C422A91" w14:textId="77777777" w:rsidTr="00F4193A">
        <w:trPr>
          <w:trHeight w:val="20"/>
          <w:jc w:val="center"/>
        </w:trPr>
        <w:tc>
          <w:tcPr>
            <w:tcW w:w="1333" w:type="pct"/>
            <w:vMerge/>
            <w:vAlign w:val="center"/>
          </w:tcPr>
          <w:p w14:paraId="34D53791" w14:textId="77777777" w:rsidR="00022EB3" w:rsidRPr="000B7DD0" w:rsidRDefault="00022EB3" w:rsidP="00174A75">
            <w:pPr>
              <w:rPr>
                <w:rFonts w:ascii="Arial" w:hAnsi="Arial" w:cs="Arial"/>
                <w:sz w:val="17"/>
                <w:szCs w:val="17"/>
              </w:rPr>
            </w:pPr>
          </w:p>
        </w:tc>
        <w:tc>
          <w:tcPr>
            <w:tcW w:w="408" w:type="pct"/>
            <w:vMerge/>
            <w:tcBorders>
              <w:right w:val="single" w:sz="4" w:space="0" w:color="auto"/>
            </w:tcBorders>
            <w:shd w:val="clear" w:color="auto" w:fill="FFFFFF" w:themeFill="background1"/>
          </w:tcPr>
          <w:p w14:paraId="72C176A3" w14:textId="77777777" w:rsidR="00022EB3" w:rsidRPr="00176B7F" w:rsidRDefault="00022EB3" w:rsidP="00174A75">
            <w:pPr>
              <w:spacing w:after="0" w:line="240" w:lineRule="auto"/>
              <w:jc w:val="center"/>
              <w:rPr>
                <w:rFonts w:ascii="Arial" w:eastAsia="Times New Roman" w:hAnsi="Arial" w:cs="Arial"/>
                <w:sz w:val="17"/>
                <w:szCs w:val="17"/>
              </w:rPr>
            </w:pPr>
          </w:p>
        </w:tc>
        <w:tc>
          <w:tcPr>
            <w:tcW w:w="645" w:type="pct"/>
            <w:vMerge/>
          </w:tcPr>
          <w:p w14:paraId="02F13791" w14:textId="77777777" w:rsidR="00022EB3" w:rsidRPr="00176B7F" w:rsidRDefault="00022EB3" w:rsidP="00174A75">
            <w:pPr>
              <w:pStyle w:val="ListParagraph"/>
              <w:spacing w:after="0" w:line="240" w:lineRule="auto"/>
              <w:ind w:left="72"/>
              <w:jc w:val="center"/>
              <w:rPr>
                <w:rFonts w:ascii="Arial" w:eastAsia="Times New Roman" w:hAnsi="Arial" w:cs="Arial"/>
                <w:sz w:val="17"/>
                <w:szCs w:val="17"/>
              </w:rPr>
            </w:pPr>
          </w:p>
        </w:tc>
        <w:tc>
          <w:tcPr>
            <w:tcW w:w="439" w:type="pct"/>
            <w:vMerge/>
            <w:shd w:val="clear" w:color="auto" w:fill="auto"/>
          </w:tcPr>
          <w:p w14:paraId="7AED5BF6" w14:textId="77777777" w:rsidR="00022EB3" w:rsidRPr="00176B7F" w:rsidRDefault="00022EB3" w:rsidP="00174A75">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7EEDE59A" w14:textId="77777777" w:rsidR="00022EB3" w:rsidRPr="00176B7F" w:rsidRDefault="00022EB3" w:rsidP="00174A75">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078E31D2" w14:textId="77777777" w:rsidR="00022EB3" w:rsidRPr="00176B7F" w:rsidRDefault="00022EB3" w:rsidP="005F2AE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519F5EA" w14:textId="77777777" w:rsidR="00022EB3" w:rsidRPr="00176B7F" w:rsidRDefault="00022EB3" w:rsidP="00174A75">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FFFFFF" w:themeFill="background1"/>
            <w:vAlign w:val="center"/>
          </w:tcPr>
          <w:p w14:paraId="7FFC0DC9" w14:textId="77777777" w:rsidR="00022EB3" w:rsidRPr="00176B7F" w:rsidRDefault="00022EB3" w:rsidP="00174A75">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03A9DAEC" w14:textId="77777777" w:rsidR="00022EB3" w:rsidRPr="00176B7F" w:rsidRDefault="00022EB3" w:rsidP="00174A75">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26404FCD" w14:textId="77777777" w:rsidR="00022EB3" w:rsidRPr="00176B7F" w:rsidRDefault="00022EB3" w:rsidP="00174A75">
            <w:pPr>
              <w:spacing w:after="0" w:line="240" w:lineRule="auto"/>
              <w:jc w:val="center"/>
              <w:rPr>
                <w:rFonts w:ascii="Arial" w:eastAsia="Times New Roman" w:hAnsi="Arial" w:cs="Arial"/>
                <w:bCs/>
                <w:sz w:val="17"/>
                <w:szCs w:val="17"/>
              </w:rPr>
            </w:pPr>
          </w:p>
        </w:tc>
      </w:tr>
      <w:tr w:rsidR="001371FD" w:rsidRPr="00176B7F" w14:paraId="1C8321A7" w14:textId="77777777" w:rsidTr="00F4193A">
        <w:trPr>
          <w:trHeight w:val="20"/>
          <w:jc w:val="center"/>
        </w:trPr>
        <w:tc>
          <w:tcPr>
            <w:tcW w:w="1333" w:type="pct"/>
            <w:vMerge/>
            <w:vAlign w:val="center"/>
          </w:tcPr>
          <w:p w14:paraId="6167ADE7" w14:textId="77777777" w:rsidR="001371FD" w:rsidRPr="000B7DD0" w:rsidRDefault="001371FD" w:rsidP="001371FD">
            <w:pPr>
              <w:rPr>
                <w:rFonts w:ascii="Arial" w:hAnsi="Arial" w:cs="Arial"/>
                <w:sz w:val="17"/>
                <w:szCs w:val="17"/>
              </w:rPr>
            </w:pPr>
          </w:p>
        </w:tc>
        <w:tc>
          <w:tcPr>
            <w:tcW w:w="408" w:type="pct"/>
            <w:vMerge/>
            <w:tcBorders>
              <w:right w:val="single" w:sz="4" w:space="0" w:color="auto"/>
            </w:tcBorders>
            <w:shd w:val="clear" w:color="auto" w:fill="FFFFFF" w:themeFill="background1"/>
          </w:tcPr>
          <w:p w14:paraId="61875DB8"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21233DC7" w14:textId="77777777" w:rsidR="001371FD" w:rsidRPr="00176B7F" w:rsidRDefault="001371FD" w:rsidP="001371FD">
            <w:pPr>
              <w:pStyle w:val="ListParagraph"/>
              <w:spacing w:after="0" w:line="240" w:lineRule="auto"/>
              <w:ind w:left="72"/>
              <w:jc w:val="center"/>
              <w:rPr>
                <w:rFonts w:ascii="Arial" w:eastAsia="Times New Roman" w:hAnsi="Arial" w:cs="Arial"/>
                <w:sz w:val="17"/>
                <w:szCs w:val="17"/>
              </w:rPr>
            </w:pPr>
          </w:p>
        </w:tc>
        <w:tc>
          <w:tcPr>
            <w:tcW w:w="439" w:type="pct"/>
            <w:vMerge/>
            <w:shd w:val="clear" w:color="auto" w:fill="auto"/>
          </w:tcPr>
          <w:p w14:paraId="6005BE47" w14:textId="77777777" w:rsidR="001371FD" w:rsidRPr="00176B7F" w:rsidRDefault="001371FD" w:rsidP="001371FD">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5761927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553CD5E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E7E6E6" w:themeFill="background2"/>
            <w:vAlign w:val="center"/>
          </w:tcPr>
          <w:p w14:paraId="19E7676C"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E7E6E6" w:themeFill="background2"/>
            <w:vAlign w:val="center"/>
          </w:tcPr>
          <w:p w14:paraId="5D7765E9" w14:textId="4377FE74" w:rsidR="001371FD" w:rsidRPr="00176B7F" w:rsidRDefault="00C802DF" w:rsidP="001371FD">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0,5</w:t>
            </w:r>
          </w:p>
        </w:tc>
        <w:tc>
          <w:tcPr>
            <w:tcW w:w="398" w:type="pct"/>
            <w:shd w:val="clear" w:color="auto" w:fill="E7E6E6" w:themeFill="background2"/>
            <w:vAlign w:val="center"/>
          </w:tcPr>
          <w:p w14:paraId="488D8704" w14:textId="0B2116C8"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E7E6E6" w:themeFill="background2"/>
            <w:vAlign w:val="center"/>
          </w:tcPr>
          <w:p w14:paraId="78818974"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5F2AE3" w:rsidRPr="00176B7F" w14:paraId="4AAC3300" w14:textId="77777777" w:rsidTr="00F4193A">
        <w:trPr>
          <w:trHeight w:val="20"/>
          <w:jc w:val="center"/>
        </w:trPr>
        <w:tc>
          <w:tcPr>
            <w:tcW w:w="1333" w:type="pct"/>
            <w:vMerge w:val="restart"/>
            <w:vAlign w:val="center"/>
          </w:tcPr>
          <w:p w14:paraId="629DD925" w14:textId="27079614" w:rsidR="004D361D" w:rsidRPr="00D85E91" w:rsidRDefault="004D361D" w:rsidP="00A05A8A">
            <w:pPr>
              <w:pStyle w:val="ListParagraph"/>
              <w:numPr>
                <w:ilvl w:val="1"/>
                <w:numId w:val="7"/>
              </w:numPr>
              <w:rPr>
                <w:rFonts w:ascii="Arial" w:eastAsia="Times New Roman" w:hAnsi="Arial" w:cs="Arial"/>
                <w:sz w:val="17"/>
                <w:szCs w:val="17"/>
              </w:rPr>
            </w:pPr>
            <w:r w:rsidRPr="00D85E91">
              <w:rPr>
                <w:rFonts w:ascii="Arial" w:hAnsi="Arial" w:cs="Arial"/>
                <w:sz w:val="17"/>
                <w:szCs w:val="17"/>
              </w:rPr>
              <w:t>Učešće u izradi programa integrisanja BiH u EU – Poglavlje 27 „Okoliš i klimatske promjene“</w:t>
            </w:r>
          </w:p>
        </w:tc>
        <w:tc>
          <w:tcPr>
            <w:tcW w:w="408" w:type="pct"/>
            <w:vMerge w:val="restart"/>
            <w:tcBorders>
              <w:right w:val="single" w:sz="4" w:space="0" w:color="auto"/>
            </w:tcBorders>
            <w:shd w:val="clear" w:color="auto" w:fill="FFFFFF" w:themeFill="background1"/>
          </w:tcPr>
          <w:p w14:paraId="0AE62469" w14:textId="77777777" w:rsidR="004D361D" w:rsidRDefault="004D361D" w:rsidP="004D361D">
            <w:pPr>
              <w:spacing w:after="0" w:line="240" w:lineRule="auto"/>
              <w:jc w:val="center"/>
              <w:rPr>
                <w:rFonts w:ascii="Arial" w:eastAsia="Times New Roman" w:hAnsi="Arial" w:cs="Arial"/>
                <w:sz w:val="17"/>
                <w:szCs w:val="17"/>
              </w:rPr>
            </w:pPr>
          </w:p>
          <w:p w14:paraId="3A0F94EE" w14:textId="77777777" w:rsidR="004D361D" w:rsidRDefault="004D361D" w:rsidP="004D361D">
            <w:pPr>
              <w:spacing w:after="0" w:line="240" w:lineRule="auto"/>
              <w:jc w:val="center"/>
              <w:rPr>
                <w:rFonts w:ascii="Arial" w:eastAsia="Times New Roman" w:hAnsi="Arial" w:cs="Arial"/>
                <w:sz w:val="17"/>
                <w:szCs w:val="17"/>
              </w:rPr>
            </w:pPr>
          </w:p>
          <w:p w14:paraId="02D13E90" w14:textId="77777777" w:rsidR="004D361D" w:rsidRDefault="004D361D" w:rsidP="004D361D">
            <w:pPr>
              <w:spacing w:after="0" w:line="240" w:lineRule="auto"/>
              <w:jc w:val="center"/>
              <w:rPr>
                <w:rFonts w:ascii="Arial" w:eastAsia="Times New Roman" w:hAnsi="Arial" w:cs="Arial"/>
                <w:sz w:val="17"/>
                <w:szCs w:val="17"/>
              </w:rPr>
            </w:pPr>
          </w:p>
          <w:p w14:paraId="3059D475" w14:textId="77777777" w:rsidR="004D361D" w:rsidRDefault="004D361D" w:rsidP="004D361D">
            <w:pPr>
              <w:spacing w:after="0" w:line="240" w:lineRule="auto"/>
              <w:jc w:val="center"/>
              <w:rPr>
                <w:rFonts w:ascii="Arial" w:eastAsia="Times New Roman" w:hAnsi="Arial" w:cs="Arial"/>
                <w:sz w:val="17"/>
                <w:szCs w:val="17"/>
              </w:rPr>
            </w:pPr>
          </w:p>
          <w:p w14:paraId="5CA05AF3" w14:textId="0138648D" w:rsidR="004D361D" w:rsidRPr="00176B7F" w:rsidRDefault="004D361D" w:rsidP="00251F32">
            <w:pPr>
              <w:spacing w:after="0" w:line="240" w:lineRule="auto"/>
              <w:jc w:val="center"/>
              <w:rPr>
                <w:rFonts w:ascii="Arial" w:eastAsia="Times New Roman" w:hAnsi="Arial" w:cs="Arial"/>
                <w:sz w:val="17"/>
                <w:szCs w:val="17"/>
              </w:rPr>
            </w:pPr>
            <w:r>
              <w:rPr>
                <w:rFonts w:ascii="Arial" w:eastAsia="Times New Roman" w:hAnsi="Arial" w:cs="Arial"/>
                <w:sz w:val="17"/>
                <w:szCs w:val="17"/>
              </w:rPr>
              <w:t>I kvartal 2022</w:t>
            </w:r>
          </w:p>
        </w:tc>
        <w:tc>
          <w:tcPr>
            <w:tcW w:w="645" w:type="pct"/>
            <w:vMerge w:val="restart"/>
          </w:tcPr>
          <w:p w14:paraId="6B7629BF" w14:textId="77777777" w:rsidR="004D361D" w:rsidRDefault="004D361D" w:rsidP="004D361D">
            <w:pPr>
              <w:pStyle w:val="ListParagraph"/>
              <w:spacing w:after="0" w:line="240" w:lineRule="auto"/>
              <w:ind w:left="72"/>
              <w:jc w:val="center"/>
              <w:rPr>
                <w:rFonts w:ascii="Arial" w:eastAsia="Times New Roman" w:hAnsi="Arial" w:cs="Arial"/>
                <w:sz w:val="17"/>
                <w:szCs w:val="17"/>
              </w:rPr>
            </w:pPr>
          </w:p>
          <w:p w14:paraId="2F2C6AE4" w14:textId="77777777" w:rsidR="004D361D" w:rsidRDefault="004D361D" w:rsidP="004D361D">
            <w:pPr>
              <w:pStyle w:val="ListParagraph"/>
              <w:spacing w:after="0" w:line="240" w:lineRule="auto"/>
              <w:ind w:left="72"/>
              <w:jc w:val="center"/>
              <w:rPr>
                <w:rFonts w:ascii="Arial" w:eastAsia="Times New Roman" w:hAnsi="Arial" w:cs="Arial"/>
                <w:sz w:val="17"/>
                <w:szCs w:val="17"/>
              </w:rPr>
            </w:pPr>
          </w:p>
          <w:p w14:paraId="560D7E6D" w14:textId="77777777" w:rsidR="004D361D" w:rsidRDefault="004D361D" w:rsidP="004D361D">
            <w:pPr>
              <w:pStyle w:val="ListParagraph"/>
              <w:spacing w:after="0" w:line="240" w:lineRule="auto"/>
              <w:ind w:left="72"/>
              <w:jc w:val="center"/>
              <w:rPr>
                <w:rFonts w:ascii="Arial" w:eastAsia="Times New Roman" w:hAnsi="Arial" w:cs="Arial"/>
                <w:sz w:val="17"/>
                <w:szCs w:val="17"/>
              </w:rPr>
            </w:pPr>
          </w:p>
          <w:p w14:paraId="5EB7EE04" w14:textId="77777777" w:rsidR="004D361D" w:rsidRDefault="004D361D" w:rsidP="004D361D">
            <w:pPr>
              <w:pStyle w:val="ListParagraph"/>
              <w:spacing w:after="0" w:line="240" w:lineRule="auto"/>
              <w:ind w:left="72"/>
              <w:jc w:val="center"/>
              <w:rPr>
                <w:rFonts w:ascii="Arial" w:eastAsia="Times New Roman" w:hAnsi="Arial" w:cs="Arial"/>
                <w:sz w:val="17"/>
                <w:szCs w:val="17"/>
              </w:rPr>
            </w:pPr>
          </w:p>
          <w:p w14:paraId="0ECDF572" w14:textId="5BF52B80" w:rsidR="004D361D" w:rsidRPr="00176B7F" w:rsidRDefault="004D361D" w:rsidP="004D361D">
            <w:pPr>
              <w:pStyle w:val="ListParagraph"/>
              <w:spacing w:after="0" w:line="240" w:lineRule="auto"/>
              <w:ind w:left="72"/>
              <w:jc w:val="center"/>
              <w:rPr>
                <w:rFonts w:ascii="Arial" w:eastAsia="Times New Roman" w:hAnsi="Arial" w:cs="Arial"/>
                <w:sz w:val="17"/>
                <w:szCs w:val="17"/>
              </w:rPr>
            </w:pPr>
            <w:r>
              <w:rPr>
                <w:rFonts w:ascii="Arial" w:eastAsia="Times New Roman" w:hAnsi="Arial" w:cs="Arial"/>
                <w:sz w:val="17"/>
                <w:szCs w:val="17"/>
              </w:rPr>
              <w:t xml:space="preserve">Urađen </w:t>
            </w:r>
            <w:r w:rsidR="00D85E91">
              <w:rPr>
                <w:rFonts w:ascii="Arial" w:eastAsia="Times New Roman" w:hAnsi="Arial" w:cs="Arial"/>
                <w:sz w:val="17"/>
                <w:szCs w:val="17"/>
              </w:rPr>
              <w:t>P</w:t>
            </w:r>
            <w:r>
              <w:rPr>
                <w:rFonts w:ascii="Arial" w:eastAsia="Times New Roman" w:hAnsi="Arial" w:cs="Arial"/>
                <w:sz w:val="17"/>
                <w:szCs w:val="17"/>
              </w:rPr>
              <w:t xml:space="preserve">rogram integrisanja </w:t>
            </w:r>
            <w:r w:rsidR="00251F32" w:rsidRPr="00251F32">
              <w:rPr>
                <w:rFonts w:ascii="Arial" w:eastAsia="Times New Roman" w:hAnsi="Arial" w:cs="Arial"/>
                <w:sz w:val="17"/>
                <w:szCs w:val="17"/>
              </w:rPr>
              <w:t>BiH u EU</w:t>
            </w:r>
          </w:p>
        </w:tc>
        <w:tc>
          <w:tcPr>
            <w:tcW w:w="439" w:type="pct"/>
            <w:vMerge w:val="restart"/>
            <w:shd w:val="clear" w:color="auto" w:fill="auto"/>
          </w:tcPr>
          <w:p w14:paraId="2DCCFEA3" w14:textId="77777777" w:rsidR="004D361D" w:rsidRPr="00083DD8" w:rsidRDefault="004D361D" w:rsidP="004D361D">
            <w:pPr>
              <w:autoSpaceDE w:val="0"/>
              <w:autoSpaceDN w:val="0"/>
              <w:adjustRightInd w:val="0"/>
              <w:spacing w:after="0" w:line="240" w:lineRule="auto"/>
              <w:jc w:val="center"/>
              <w:rPr>
                <w:rFonts w:ascii="Arial" w:eastAsia="Times New Roman" w:hAnsi="Arial" w:cs="Arial"/>
                <w:sz w:val="17"/>
                <w:szCs w:val="17"/>
              </w:rPr>
            </w:pPr>
            <w:r w:rsidRPr="00083DD8">
              <w:rPr>
                <w:rFonts w:ascii="Arial" w:eastAsia="Times New Roman" w:hAnsi="Arial" w:cs="Arial"/>
                <w:sz w:val="17"/>
                <w:szCs w:val="17"/>
              </w:rPr>
              <w:t>Sektor okoliša,</w:t>
            </w:r>
          </w:p>
          <w:p w14:paraId="2C5182B7" w14:textId="77777777" w:rsidR="004D361D" w:rsidRPr="00083DD8" w:rsidRDefault="004D361D" w:rsidP="004D361D">
            <w:pPr>
              <w:autoSpaceDE w:val="0"/>
              <w:autoSpaceDN w:val="0"/>
              <w:adjustRightInd w:val="0"/>
              <w:spacing w:after="0" w:line="240" w:lineRule="auto"/>
              <w:jc w:val="center"/>
              <w:rPr>
                <w:rFonts w:ascii="Arial" w:eastAsia="Times New Roman" w:hAnsi="Arial" w:cs="Arial"/>
                <w:sz w:val="17"/>
                <w:szCs w:val="17"/>
              </w:rPr>
            </w:pPr>
            <w:r w:rsidRPr="00083DD8">
              <w:rPr>
                <w:rFonts w:ascii="Arial" w:eastAsia="Times New Roman" w:hAnsi="Arial" w:cs="Arial"/>
                <w:sz w:val="17"/>
                <w:szCs w:val="17"/>
              </w:rPr>
              <w:t xml:space="preserve">Sektor okolišnih dozvola, </w:t>
            </w:r>
          </w:p>
          <w:p w14:paraId="0E4DCFBD" w14:textId="4E10759B" w:rsidR="004D361D" w:rsidRPr="00176B7F" w:rsidRDefault="004D361D" w:rsidP="004D361D">
            <w:pPr>
              <w:autoSpaceDE w:val="0"/>
              <w:autoSpaceDN w:val="0"/>
              <w:adjustRightInd w:val="0"/>
              <w:spacing w:after="0" w:line="240" w:lineRule="auto"/>
              <w:jc w:val="center"/>
              <w:rPr>
                <w:rFonts w:ascii="Arial" w:eastAsia="Times New Roman" w:hAnsi="Arial" w:cs="Arial"/>
                <w:sz w:val="17"/>
                <w:szCs w:val="17"/>
              </w:rPr>
            </w:pPr>
            <w:r w:rsidRPr="00083DD8">
              <w:rPr>
                <w:rFonts w:ascii="Arial" w:eastAsia="Times New Roman" w:hAnsi="Arial" w:cs="Arial"/>
                <w:sz w:val="17"/>
                <w:szCs w:val="17"/>
              </w:rPr>
              <w:t>Sektor za upravljanje otpadom, realizaciju planova i pripremu strateških projekata</w:t>
            </w:r>
          </w:p>
        </w:tc>
        <w:tc>
          <w:tcPr>
            <w:tcW w:w="190" w:type="pct"/>
            <w:vMerge w:val="restart"/>
            <w:shd w:val="clear" w:color="auto" w:fill="FFFFFF" w:themeFill="background1"/>
          </w:tcPr>
          <w:p w14:paraId="5A273769" w14:textId="77777777" w:rsidR="004D361D" w:rsidRPr="00176B7F" w:rsidRDefault="004D361D" w:rsidP="004D361D">
            <w:pPr>
              <w:spacing w:after="0" w:line="240" w:lineRule="auto"/>
              <w:jc w:val="center"/>
              <w:rPr>
                <w:rFonts w:ascii="Arial" w:eastAsia="Times New Roman" w:hAnsi="Arial" w:cs="Arial"/>
                <w:bCs/>
                <w:sz w:val="17"/>
                <w:szCs w:val="17"/>
              </w:rPr>
            </w:pPr>
          </w:p>
        </w:tc>
        <w:tc>
          <w:tcPr>
            <w:tcW w:w="413" w:type="pct"/>
            <w:vMerge w:val="restart"/>
            <w:shd w:val="clear" w:color="auto" w:fill="FFFFFF" w:themeFill="background1"/>
            <w:vAlign w:val="center"/>
          </w:tcPr>
          <w:p w14:paraId="2D85A85D" w14:textId="12666A71" w:rsidR="004D361D" w:rsidRPr="00176B7F" w:rsidRDefault="00D9508C" w:rsidP="005F2AE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7B98BCDE" w14:textId="77777777" w:rsidR="004D361D" w:rsidRPr="00176B7F" w:rsidRDefault="004D361D" w:rsidP="004D361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FFFFFF" w:themeFill="background1"/>
            <w:vAlign w:val="center"/>
          </w:tcPr>
          <w:p w14:paraId="2D927C9F" w14:textId="6989D38B" w:rsidR="004D361D" w:rsidRPr="00176B7F" w:rsidRDefault="001371FD" w:rsidP="001371FD">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0,01</w:t>
            </w:r>
          </w:p>
        </w:tc>
        <w:tc>
          <w:tcPr>
            <w:tcW w:w="398" w:type="pct"/>
            <w:shd w:val="clear" w:color="auto" w:fill="FFFFFF" w:themeFill="background1"/>
            <w:vAlign w:val="center"/>
          </w:tcPr>
          <w:p w14:paraId="67C3AFDC" w14:textId="3FC06874" w:rsidR="004D361D" w:rsidRPr="00176B7F" w:rsidRDefault="001371FD" w:rsidP="004D361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399" w:type="pct"/>
            <w:shd w:val="clear" w:color="auto" w:fill="FFFFFF" w:themeFill="background1"/>
            <w:vAlign w:val="center"/>
          </w:tcPr>
          <w:p w14:paraId="593E6B6E" w14:textId="760DEA4C" w:rsidR="004D361D" w:rsidRPr="00176B7F" w:rsidRDefault="001371FD" w:rsidP="004D361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5F2AE3" w:rsidRPr="00176B7F" w14:paraId="0F8DC22E" w14:textId="77777777" w:rsidTr="00F4193A">
        <w:trPr>
          <w:trHeight w:val="20"/>
          <w:jc w:val="center"/>
        </w:trPr>
        <w:tc>
          <w:tcPr>
            <w:tcW w:w="1333" w:type="pct"/>
            <w:vMerge/>
            <w:vAlign w:val="center"/>
          </w:tcPr>
          <w:p w14:paraId="4B2D713F" w14:textId="77777777" w:rsidR="004D361D" w:rsidRPr="00251F32" w:rsidRDefault="004D361D" w:rsidP="004D361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295E6D75" w14:textId="77777777" w:rsidR="004D361D" w:rsidRPr="00176B7F" w:rsidRDefault="004D361D" w:rsidP="004D361D">
            <w:pPr>
              <w:spacing w:after="0" w:line="240" w:lineRule="auto"/>
              <w:jc w:val="center"/>
              <w:rPr>
                <w:rFonts w:ascii="Arial" w:eastAsia="Times New Roman" w:hAnsi="Arial" w:cs="Arial"/>
                <w:sz w:val="17"/>
                <w:szCs w:val="17"/>
              </w:rPr>
            </w:pPr>
          </w:p>
        </w:tc>
        <w:tc>
          <w:tcPr>
            <w:tcW w:w="645" w:type="pct"/>
            <w:vMerge/>
          </w:tcPr>
          <w:p w14:paraId="2699E6BD" w14:textId="77777777" w:rsidR="004D361D" w:rsidRPr="00176B7F" w:rsidRDefault="004D361D" w:rsidP="004D361D">
            <w:pPr>
              <w:spacing w:after="0" w:line="240" w:lineRule="auto"/>
              <w:jc w:val="center"/>
              <w:rPr>
                <w:rFonts w:ascii="Arial" w:eastAsia="Times New Roman" w:hAnsi="Arial" w:cs="Arial"/>
                <w:i/>
                <w:sz w:val="17"/>
                <w:szCs w:val="17"/>
              </w:rPr>
            </w:pPr>
          </w:p>
        </w:tc>
        <w:tc>
          <w:tcPr>
            <w:tcW w:w="439" w:type="pct"/>
            <w:vMerge/>
            <w:shd w:val="clear" w:color="auto" w:fill="auto"/>
          </w:tcPr>
          <w:p w14:paraId="7935B434" w14:textId="77777777" w:rsidR="004D361D" w:rsidRPr="00176B7F" w:rsidRDefault="004D361D" w:rsidP="004D361D">
            <w:pPr>
              <w:spacing w:after="0" w:line="240" w:lineRule="auto"/>
              <w:jc w:val="center"/>
              <w:rPr>
                <w:rFonts w:ascii="Arial" w:eastAsia="Times New Roman" w:hAnsi="Arial" w:cs="Arial"/>
                <w:i/>
                <w:sz w:val="17"/>
                <w:szCs w:val="17"/>
              </w:rPr>
            </w:pPr>
          </w:p>
        </w:tc>
        <w:tc>
          <w:tcPr>
            <w:tcW w:w="190" w:type="pct"/>
            <w:vMerge/>
            <w:shd w:val="clear" w:color="auto" w:fill="FFFFFF" w:themeFill="background1"/>
          </w:tcPr>
          <w:p w14:paraId="1C4F1D0A" w14:textId="77777777" w:rsidR="004D361D" w:rsidRPr="00176B7F" w:rsidRDefault="004D361D" w:rsidP="004D361D">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2219BCB6" w14:textId="77777777" w:rsidR="004D361D" w:rsidRPr="00176B7F" w:rsidRDefault="004D361D" w:rsidP="005F2AE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0694ECF" w14:textId="77777777" w:rsidR="004D361D" w:rsidRPr="00176B7F" w:rsidRDefault="004D361D" w:rsidP="004D361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FFFFFF" w:themeFill="background1"/>
            <w:vAlign w:val="center"/>
          </w:tcPr>
          <w:p w14:paraId="730139FB" w14:textId="77777777" w:rsidR="004D361D" w:rsidRPr="00176B7F" w:rsidRDefault="004D361D" w:rsidP="004D361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111A49C6" w14:textId="77777777" w:rsidR="004D361D" w:rsidRPr="00176B7F" w:rsidRDefault="004D361D" w:rsidP="004D361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388CE083" w14:textId="77777777" w:rsidR="004D361D" w:rsidRPr="00176B7F" w:rsidRDefault="004D361D" w:rsidP="004D361D">
            <w:pPr>
              <w:spacing w:after="0" w:line="240" w:lineRule="auto"/>
              <w:jc w:val="center"/>
              <w:rPr>
                <w:rFonts w:ascii="Arial" w:eastAsia="Times New Roman" w:hAnsi="Arial" w:cs="Arial"/>
                <w:bCs/>
                <w:sz w:val="17"/>
                <w:szCs w:val="17"/>
              </w:rPr>
            </w:pPr>
          </w:p>
        </w:tc>
      </w:tr>
      <w:tr w:rsidR="005F2AE3" w:rsidRPr="00176B7F" w14:paraId="18E1118F" w14:textId="77777777" w:rsidTr="00F4193A">
        <w:trPr>
          <w:trHeight w:val="20"/>
          <w:jc w:val="center"/>
        </w:trPr>
        <w:tc>
          <w:tcPr>
            <w:tcW w:w="1333" w:type="pct"/>
            <w:vMerge/>
            <w:vAlign w:val="center"/>
          </w:tcPr>
          <w:p w14:paraId="4C5F2837" w14:textId="77777777" w:rsidR="004D361D" w:rsidRPr="00251F32" w:rsidRDefault="004D361D" w:rsidP="004D361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7996A716" w14:textId="77777777" w:rsidR="004D361D" w:rsidRPr="00176B7F" w:rsidRDefault="004D361D" w:rsidP="004D361D">
            <w:pPr>
              <w:spacing w:after="0" w:line="240" w:lineRule="auto"/>
              <w:jc w:val="center"/>
              <w:rPr>
                <w:rFonts w:ascii="Arial" w:eastAsia="Times New Roman" w:hAnsi="Arial" w:cs="Arial"/>
                <w:sz w:val="17"/>
                <w:szCs w:val="17"/>
              </w:rPr>
            </w:pPr>
          </w:p>
        </w:tc>
        <w:tc>
          <w:tcPr>
            <w:tcW w:w="645" w:type="pct"/>
            <w:vMerge/>
          </w:tcPr>
          <w:p w14:paraId="2394E06B" w14:textId="77777777" w:rsidR="004D361D" w:rsidRPr="00176B7F" w:rsidRDefault="004D361D" w:rsidP="004D361D">
            <w:pPr>
              <w:spacing w:after="0" w:line="240" w:lineRule="auto"/>
              <w:jc w:val="center"/>
              <w:rPr>
                <w:rFonts w:ascii="Arial" w:eastAsia="Times New Roman" w:hAnsi="Arial" w:cs="Arial"/>
                <w:i/>
                <w:sz w:val="17"/>
                <w:szCs w:val="17"/>
              </w:rPr>
            </w:pPr>
          </w:p>
        </w:tc>
        <w:tc>
          <w:tcPr>
            <w:tcW w:w="439" w:type="pct"/>
            <w:vMerge/>
            <w:shd w:val="clear" w:color="auto" w:fill="auto"/>
          </w:tcPr>
          <w:p w14:paraId="2172323A" w14:textId="77777777" w:rsidR="004D361D" w:rsidRPr="00176B7F" w:rsidRDefault="004D361D" w:rsidP="004D361D">
            <w:pPr>
              <w:spacing w:after="0" w:line="240" w:lineRule="auto"/>
              <w:jc w:val="center"/>
              <w:rPr>
                <w:rFonts w:ascii="Arial" w:eastAsia="Times New Roman" w:hAnsi="Arial" w:cs="Arial"/>
                <w:i/>
                <w:sz w:val="17"/>
                <w:szCs w:val="17"/>
              </w:rPr>
            </w:pPr>
          </w:p>
        </w:tc>
        <w:tc>
          <w:tcPr>
            <w:tcW w:w="190" w:type="pct"/>
            <w:vMerge/>
            <w:shd w:val="clear" w:color="auto" w:fill="FFFFFF" w:themeFill="background1"/>
          </w:tcPr>
          <w:p w14:paraId="34FDAE3E" w14:textId="77777777" w:rsidR="004D361D" w:rsidRPr="00176B7F" w:rsidRDefault="004D361D" w:rsidP="004D361D">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03124BD5" w14:textId="77777777" w:rsidR="004D361D" w:rsidRPr="00176B7F" w:rsidRDefault="004D361D" w:rsidP="005F2AE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FF3CC8B" w14:textId="77777777" w:rsidR="004D361D" w:rsidRPr="00176B7F" w:rsidRDefault="004D361D" w:rsidP="004D361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FFFFFF" w:themeFill="background1"/>
            <w:vAlign w:val="center"/>
          </w:tcPr>
          <w:p w14:paraId="76FAEA1B" w14:textId="77777777" w:rsidR="004D361D" w:rsidRPr="00176B7F" w:rsidRDefault="004D361D" w:rsidP="004D361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12F3F716" w14:textId="77777777" w:rsidR="004D361D" w:rsidRPr="00176B7F" w:rsidRDefault="004D361D" w:rsidP="004D361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345AC269" w14:textId="77777777" w:rsidR="004D361D" w:rsidRPr="00176B7F" w:rsidRDefault="004D361D" w:rsidP="004D361D">
            <w:pPr>
              <w:spacing w:after="0" w:line="240" w:lineRule="auto"/>
              <w:jc w:val="center"/>
              <w:rPr>
                <w:rFonts w:ascii="Arial" w:eastAsia="Times New Roman" w:hAnsi="Arial" w:cs="Arial"/>
                <w:bCs/>
                <w:sz w:val="17"/>
                <w:szCs w:val="17"/>
              </w:rPr>
            </w:pPr>
          </w:p>
        </w:tc>
      </w:tr>
      <w:tr w:rsidR="005F2AE3" w:rsidRPr="00176B7F" w14:paraId="43086E87" w14:textId="77777777" w:rsidTr="00F4193A">
        <w:trPr>
          <w:trHeight w:val="20"/>
          <w:jc w:val="center"/>
        </w:trPr>
        <w:tc>
          <w:tcPr>
            <w:tcW w:w="1333" w:type="pct"/>
            <w:vMerge/>
            <w:vAlign w:val="center"/>
          </w:tcPr>
          <w:p w14:paraId="0D6B6582" w14:textId="77777777" w:rsidR="004D361D" w:rsidRPr="00251F32" w:rsidRDefault="004D361D" w:rsidP="004D361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6C21D56F" w14:textId="77777777" w:rsidR="004D361D" w:rsidRPr="00176B7F" w:rsidRDefault="004D361D" w:rsidP="004D361D">
            <w:pPr>
              <w:spacing w:after="0" w:line="240" w:lineRule="auto"/>
              <w:jc w:val="center"/>
              <w:rPr>
                <w:rFonts w:ascii="Arial" w:eastAsia="Times New Roman" w:hAnsi="Arial" w:cs="Arial"/>
                <w:sz w:val="17"/>
                <w:szCs w:val="17"/>
              </w:rPr>
            </w:pPr>
          </w:p>
        </w:tc>
        <w:tc>
          <w:tcPr>
            <w:tcW w:w="645" w:type="pct"/>
            <w:vMerge/>
          </w:tcPr>
          <w:p w14:paraId="6905FFC7" w14:textId="77777777" w:rsidR="004D361D" w:rsidRPr="00176B7F" w:rsidRDefault="004D361D" w:rsidP="004D361D">
            <w:pPr>
              <w:spacing w:after="0" w:line="240" w:lineRule="auto"/>
              <w:jc w:val="center"/>
              <w:rPr>
                <w:rFonts w:ascii="Arial" w:eastAsia="Times New Roman" w:hAnsi="Arial" w:cs="Arial"/>
                <w:b/>
                <w:sz w:val="17"/>
                <w:szCs w:val="17"/>
              </w:rPr>
            </w:pPr>
          </w:p>
        </w:tc>
        <w:tc>
          <w:tcPr>
            <w:tcW w:w="439" w:type="pct"/>
            <w:vMerge/>
            <w:shd w:val="clear" w:color="auto" w:fill="auto"/>
          </w:tcPr>
          <w:p w14:paraId="26326A42" w14:textId="77777777" w:rsidR="004D361D" w:rsidRPr="00176B7F" w:rsidRDefault="004D361D" w:rsidP="004D361D">
            <w:pPr>
              <w:spacing w:after="0" w:line="240" w:lineRule="auto"/>
              <w:jc w:val="center"/>
              <w:rPr>
                <w:rFonts w:ascii="Arial" w:eastAsia="Times New Roman" w:hAnsi="Arial" w:cs="Arial"/>
                <w:b/>
                <w:sz w:val="17"/>
                <w:szCs w:val="17"/>
              </w:rPr>
            </w:pPr>
          </w:p>
        </w:tc>
        <w:tc>
          <w:tcPr>
            <w:tcW w:w="190" w:type="pct"/>
            <w:vMerge/>
            <w:shd w:val="clear" w:color="auto" w:fill="FFFFFF" w:themeFill="background1"/>
          </w:tcPr>
          <w:p w14:paraId="77232E34" w14:textId="77777777" w:rsidR="004D361D" w:rsidRPr="00176B7F" w:rsidRDefault="004D361D" w:rsidP="004D361D">
            <w:pPr>
              <w:spacing w:after="0" w:line="240" w:lineRule="auto"/>
              <w:jc w:val="center"/>
              <w:rPr>
                <w:rFonts w:ascii="Arial" w:eastAsia="Times New Roman" w:hAnsi="Arial" w:cs="Arial"/>
                <w:sz w:val="17"/>
                <w:szCs w:val="17"/>
              </w:rPr>
            </w:pPr>
          </w:p>
        </w:tc>
        <w:tc>
          <w:tcPr>
            <w:tcW w:w="413" w:type="pct"/>
            <w:vMerge/>
            <w:shd w:val="clear" w:color="auto" w:fill="FFFFFF" w:themeFill="background1"/>
            <w:vAlign w:val="center"/>
          </w:tcPr>
          <w:p w14:paraId="1BB084FE" w14:textId="77777777" w:rsidR="004D361D" w:rsidRPr="00176B7F" w:rsidRDefault="004D361D" w:rsidP="005F2AE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DEAC0BD" w14:textId="77777777" w:rsidR="004D361D" w:rsidRPr="00176B7F" w:rsidRDefault="004D361D" w:rsidP="004D361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 xml:space="preserve">Ostale </w:t>
            </w:r>
          </w:p>
          <w:p w14:paraId="11F102E8" w14:textId="77777777" w:rsidR="004D361D" w:rsidRPr="00176B7F" w:rsidRDefault="004D361D" w:rsidP="004D361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donacije</w:t>
            </w:r>
          </w:p>
        </w:tc>
        <w:tc>
          <w:tcPr>
            <w:tcW w:w="394" w:type="pct"/>
            <w:shd w:val="clear" w:color="auto" w:fill="FFFFFF" w:themeFill="background1"/>
            <w:vAlign w:val="center"/>
          </w:tcPr>
          <w:p w14:paraId="66093580" w14:textId="77777777" w:rsidR="004D361D" w:rsidRPr="00176B7F" w:rsidRDefault="004D361D" w:rsidP="004D361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0A566AB0" w14:textId="77777777" w:rsidR="004D361D" w:rsidRPr="00176B7F" w:rsidRDefault="004D361D" w:rsidP="004D361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304786BB" w14:textId="77777777" w:rsidR="004D361D" w:rsidRPr="00176B7F" w:rsidRDefault="004D361D" w:rsidP="004D361D">
            <w:pPr>
              <w:spacing w:after="0" w:line="240" w:lineRule="auto"/>
              <w:jc w:val="center"/>
              <w:rPr>
                <w:rFonts w:ascii="Arial" w:eastAsia="Times New Roman" w:hAnsi="Arial" w:cs="Arial"/>
                <w:bCs/>
                <w:sz w:val="17"/>
                <w:szCs w:val="17"/>
              </w:rPr>
            </w:pPr>
          </w:p>
        </w:tc>
      </w:tr>
      <w:tr w:rsidR="005F2AE3" w:rsidRPr="00176B7F" w14:paraId="7C22EDAA" w14:textId="77777777" w:rsidTr="00F4193A">
        <w:trPr>
          <w:trHeight w:val="20"/>
          <w:jc w:val="center"/>
        </w:trPr>
        <w:tc>
          <w:tcPr>
            <w:tcW w:w="1333" w:type="pct"/>
            <w:vMerge/>
            <w:vAlign w:val="center"/>
          </w:tcPr>
          <w:p w14:paraId="35850C88" w14:textId="77777777" w:rsidR="004D361D" w:rsidRPr="00251F32" w:rsidRDefault="004D361D" w:rsidP="004D361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4C3E8EEE" w14:textId="77777777" w:rsidR="004D361D" w:rsidRPr="00176B7F" w:rsidRDefault="004D361D" w:rsidP="004D361D">
            <w:pPr>
              <w:spacing w:after="0" w:line="240" w:lineRule="auto"/>
              <w:jc w:val="center"/>
              <w:rPr>
                <w:rFonts w:ascii="Arial" w:eastAsia="Times New Roman" w:hAnsi="Arial" w:cs="Arial"/>
                <w:sz w:val="17"/>
                <w:szCs w:val="17"/>
              </w:rPr>
            </w:pPr>
          </w:p>
        </w:tc>
        <w:tc>
          <w:tcPr>
            <w:tcW w:w="645" w:type="pct"/>
            <w:vMerge/>
          </w:tcPr>
          <w:p w14:paraId="16FE0BEB" w14:textId="77777777" w:rsidR="004D361D" w:rsidRPr="00176B7F" w:rsidRDefault="004D361D" w:rsidP="004D361D">
            <w:pPr>
              <w:spacing w:after="0" w:line="240" w:lineRule="auto"/>
              <w:jc w:val="center"/>
              <w:rPr>
                <w:rFonts w:ascii="Arial" w:eastAsia="Times New Roman" w:hAnsi="Arial" w:cs="Arial"/>
                <w:b/>
                <w:sz w:val="17"/>
                <w:szCs w:val="17"/>
              </w:rPr>
            </w:pPr>
          </w:p>
        </w:tc>
        <w:tc>
          <w:tcPr>
            <w:tcW w:w="439" w:type="pct"/>
            <w:vMerge/>
            <w:shd w:val="clear" w:color="auto" w:fill="auto"/>
          </w:tcPr>
          <w:p w14:paraId="2B1BE67A" w14:textId="77777777" w:rsidR="004D361D" w:rsidRPr="00176B7F" w:rsidRDefault="004D361D" w:rsidP="004D361D">
            <w:pPr>
              <w:spacing w:after="0" w:line="240" w:lineRule="auto"/>
              <w:jc w:val="center"/>
              <w:rPr>
                <w:rFonts w:ascii="Arial" w:eastAsia="Times New Roman" w:hAnsi="Arial" w:cs="Arial"/>
                <w:b/>
                <w:sz w:val="17"/>
                <w:szCs w:val="17"/>
              </w:rPr>
            </w:pPr>
          </w:p>
        </w:tc>
        <w:tc>
          <w:tcPr>
            <w:tcW w:w="190" w:type="pct"/>
            <w:vMerge/>
            <w:shd w:val="clear" w:color="auto" w:fill="FFFFFF" w:themeFill="background1"/>
          </w:tcPr>
          <w:p w14:paraId="6865A152" w14:textId="77777777" w:rsidR="004D361D" w:rsidRPr="00176B7F" w:rsidRDefault="004D361D" w:rsidP="004D361D">
            <w:pPr>
              <w:spacing w:after="0" w:line="240" w:lineRule="auto"/>
              <w:jc w:val="center"/>
              <w:rPr>
                <w:rFonts w:ascii="Arial" w:eastAsia="Times New Roman" w:hAnsi="Arial" w:cs="Arial"/>
                <w:sz w:val="17"/>
                <w:szCs w:val="17"/>
              </w:rPr>
            </w:pPr>
          </w:p>
        </w:tc>
        <w:tc>
          <w:tcPr>
            <w:tcW w:w="413" w:type="pct"/>
            <w:vMerge/>
            <w:shd w:val="clear" w:color="auto" w:fill="FFFFFF" w:themeFill="background1"/>
            <w:vAlign w:val="center"/>
          </w:tcPr>
          <w:p w14:paraId="1DEAC02D" w14:textId="77777777" w:rsidR="004D361D" w:rsidRPr="00176B7F" w:rsidRDefault="004D361D" w:rsidP="005F2AE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1DB3BB7" w14:textId="77777777" w:rsidR="004D361D" w:rsidRPr="00176B7F" w:rsidRDefault="004D361D" w:rsidP="004D361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FFFFFF" w:themeFill="background1"/>
            <w:vAlign w:val="center"/>
          </w:tcPr>
          <w:p w14:paraId="628EAC40" w14:textId="77777777" w:rsidR="004D361D" w:rsidRPr="00176B7F" w:rsidRDefault="004D361D" w:rsidP="004D361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16730C1D" w14:textId="77777777" w:rsidR="004D361D" w:rsidRPr="00176B7F" w:rsidRDefault="004D361D" w:rsidP="004D361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56A4677C" w14:textId="77777777" w:rsidR="004D361D" w:rsidRPr="00176B7F" w:rsidRDefault="004D361D" w:rsidP="004D361D">
            <w:pPr>
              <w:spacing w:after="0" w:line="240" w:lineRule="auto"/>
              <w:jc w:val="center"/>
              <w:rPr>
                <w:rFonts w:ascii="Arial" w:eastAsia="Times New Roman" w:hAnsi="Arial" w:cs="Arial"/>
                <w:bCs/>
                <w:sz w:val="17"/>
                <w:szCs w:val="17"/>
              </w:rPr>
            </w:pPr>
          </w:p>
        </w:tc>
      </w:tr>
      <w:tr w:rsidR="001371FD" w:rsidRPr="00176B7F" w14:paraId="571D6EDE" w14:textId="77777777" w:rsidTr="00F4193A">
        <w:trPr>
          <w:trHeight w:val="20"/>
          <w:jc w:val="center"/>
        </w:trPr>
        <w:tc>
          <w:tcPr>
            <w:tcW w:w="1333" w:type="pct"/>
            <w:vMerge/>
            <w:vAlign w:val="center"/>
          </w:tcPr>
          <w:p w14:paraId="630488FE" w14:textId="77777777" w:rsidR="001371FD" w:rsidRPr="00251F3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40086A6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1DE64A4F" w14:textId="77777777" w:rsidR="001371FD" w:rsidRPr="00176B7F" w:rsidRDefault="001371FD" w:rsidP="001371FD">
            <w:pPr>
              <w:spacing w:after="0" w:line="240" w:lineRule="auto"/>
              <w:jc w:val="center"/>
              <w:rPr>
                <w:rFonts w:ascii="Arial" w:eastAsia="Times New Roman" w:hAnsi="Arial" w:cs="Arial"/>
                <w:b/>
                <w:sz w:val="17"/>
                <w:szCs w:val="17"/>
              </w:rPr>
            </w:pPr>
          </w:p>
        </w:tc>
        <w:tc>
          <w:tcPr>
            <w:tcW w:w="439" w:type="pct"/>
            <w:vMerge/>
            <w:shd w:val="clear" w:color="auto" w:fill="auto"/>
          </w:tcPr>
          <w:p w14:paraId="26BD7338" w14:textId="77777777" w:rsidR="001371FD" w:rsidRPr="00176B7F" w:rsidRDefault="001371FD" w:rsidP="001371FD">
            <w:pPr>
              <w:spacing w:after="0" w:line="240" w:lineRule="auto"/>
              <w:jc w:val="center"/>
              <w:rPr>
                <w:rFonts w:ascii="Arial" w:eastAsia="Times New Roman" w:hAnsi="Arial" w:cs="Arial"/>
                <w:b/>
                <w:sz w:val="17"/>
                <w:szCs w:val="17"/>
              </w:rPr>
            </w:pPr>
          </w:p>
        </w:tc>
        <w:tc>
          <w:tcPr>
            <w:tcW w:w="190" w:type="pct"/>
            <w:vMerge/>
            <w:shd w:val="clear" w:color="auto" w:fill="F2F2F2" w:themeFill="background1" w:themeFillShade="F2"/>
          </w:tcPr>
          <w:p w14:paraId="4CF9FFDD"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F2F2F2" w:themeFill="background1" w:themeFillShade="F2"/>
            <w:vAlign w:val="center"/>
          </w:tcPr>
          <w:p w14:paraId="2DD996E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0F7FF38B"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3AAECF1F" w14:textId="05A61EAE"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398" w:type="pct"/>
            <w:shd w:val="clear" w:color="auto" w:fill="F2F2F2" w:themeFill="background1" w:themeFillShade="F2"/>
            <w:vAlign w:val="center"/>
          </w:tcPr>
          <w:p w14:paraId="5F4CB7DE" w14:textId="50F39CCD"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399" w:type="pct"/>
            <w:shd w:val="clear" w:color="auto" w:fill="F2F2F2" w:themeFill="background1" w:themeFillShade="F2"/>
            <w:vAlign w:val="center"/>
          </w:tcPr>
          <w:p w14:paraId="1D36B729" w14:textId="2CD3490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1371FD" w:rsidRPr="00176B7F" w14:paraId="5CCB3A3D" w14:textId="77777777" w:rsidTr="00F4193A">
        <w:trPr>
          <w:trHeight w:val="20"/>
          <w:jc w:val="center"/>
        </w:trPr>
        <w:tc>
          <w:tcPr>
            <w:tcW w:w="1333" w:type="pct"/>
            <w:vMerge w:val="restart"/>
            <w:vAlign w:val="center"/>
          </w:tcPr>
          <w:p w14:paraId="58960EDF" w14:textId="29AD9BB6" w:rsidR="001371FD" w:rsidRPr="00251F32" w:rsidRDefault="001371FD" w:rsidP="001371FD">
            <w:pPr>
              <w:pStyle w:val="ListParagraph"/>
              <w:numPr>
                <w:ilvl w:val="1"/>
                <w:numId w:val="7"/>
              </w:numPr>
              <w:rPr>
                <w:rFonts w:ascii="Arial" w:eastAsia="Times New Roman" w:hAnsi="Arial" w:cs="Arial"/>
                <w:sz w:val="17"/>
                <w:szCs w:val="17"/>
              </w:rPr>
            </w:pPr>
            <w:r w:rsidRPr="00121743">
              <w:rPr>
                <w:rFonts w:ascii="Arial" w:hAnsi="Arial" w:cs="Arial"/>
                <w:sz w:val="17"/>
                <w:szCs w:val="17"/>
              </w:rPr>
              <w:t>Revidiranje programa integrisanja BiH u EU – Poglavlje 27 „Okoliš i klimatske promjene</w:t>
            </w:r>
          </w:p>
        </w:tc>
        <w:tc>
          <w:tcPr>
            <w:tcW w:w="408" w:type="pct"/>
            <w:vMerge w:val="restart"/>
            <w:tcBorders>
              <w:right w:val="single" w:sz="4" w:space="0" w:color="auto"/>
            </w:tcBorders>
            <w:shd w:val="clear" w:color="auto" w:fill="FFFFFF" w:themeFill="background1"/>
          </w:tcPr>
          <w:p w14:paraId="7BE908C9" w14:textId="77777777" w:rsidR="001371FD" w:rsidRDefault="001371FD" w:rsidP="001371FD">
            <w:pPr>
              <w:spacing w:after="0" w:line="240" w:lineRule="auto"/>
              <w:jc w:val="center"/>
              <w:rPr>
                <w:rFonts w:ascii="Arial" w:eastAsia="Times New Roman" w:hAnsi="Arial" w:cs="Arial"/>
                <w:sz w:val="17"/>
                <w:szCs w:val="17"/>
              </w:rPr>
            </w:pPr>
          </w:p>
          <w:p w14:paraId="3602FE9B" w14:textId="77777777" w:rsidR="001371FD" w:rsidRDefault="001371FD" w:rsidP="001371FD">
            <w:pPr>
              <w:spacing w:after="0" w:line="240" w:lineRule="auto"/>
              <w:jc w:val="center"/>
              <w:rPr>
                <w:rFonts w:ascii="Arial" w:eastAsia="Times New Roman" w:hAnsi="Arial" w:cs="Arial"/>
                <w:sz w:val="17"/>
                <w:szCs w:val="17"/>
              </w:rPr>
            </w:pPr>
          </w:p>
          <w:p w14:paraId="0FC558AE" w14:textId="2BEE61CB"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kontinuirano</w:t>
            </w:r>
          </w:p>
        </w:tc>
        <w:tc>
          <w:tcPr>
            <w:tcW w:w="645" w:type="pct"/>
            <w:vMerge w:val="restart"/>
          </w:tcPr>
          <w:p w14:paraId="20E7D29F" w14:textId="76F7205B" w:rsidR="001371FD" w:rsidRPr="00176B7F" w:rsidRDefault="001371FD" w:rsidP="001371FD">
            <w:pPr>
              <w:pStyle w:val="ListParagraph"/>
              <w:spacing w:after="0" w:line="240" w:lineRule="auto"/>
              <w:ind w:left="72"/>
              <w:jc w:val="center"/>
              <w:rPr>
                <w:rFonts w:ascii="Arial" w:hAnsi="Arial" w:cs="Arial"/>
                <w:sz w:val="17"/>
                <w:szCs w:val="17"/>
              </w:rPr>
            </w:pPr>
          </w:p>
        </w:tc>
        <w:tc>
          <w:tcPr>
            <w:tcW w:w="439" w:type="pct"/>
            <w:vMerge w:val="restart"/>
            <w:shd w:val="clear" w:color="auto" w:fill="auto"/>
          </w:tcPr>
          <w:p w14:paraId="7009E13A" w14:textId="77777777" w:rsidR="001371FD" w:rsidRPr="00083DD8" w:rsidRDefault="001371FD" w:rsidP="001371FD">
            <w:pPr>
              <w:autoSpaceDE w:val="0"/>
              <w:autoSpaceDN w:val="0"/>
              <w:adjustRightInd w:val="0"/>
              <w:spacing w:after="0" w:line="240" w:lineRule="auto"/>
              <w:jc w:val="center"/>
              <w:rPr>
                <w:rFonts w:ascii="Arial" w:eastAsia="Times New Roman" w:hAnsi="Arial" w:cs="Arial"/>
                <w:sz w:val="17"/>
                <w:szCs w:val="17"/>
              </w:rPr>
            </w:pPr>
            <w:r w:rsidRPr="00083DD8">
              <w:rPr>
                <w:rFonts w:ascii="Arial" w:eastAsia="Times New Roman" w:hAnsi="Arial" w:cs="Arial"/>
                <w:sz w:val="17"/>
                <w:szCs w:val="17"/>
              </w:rPr>
              <w:t>Sektor okoliša,</w:t>
            </w:r>
          </w:p>
          <w:p w14:paraId="46126488" w14:textId="77777777" w:rsidR="001371FD" w:rsidRPr="00083DD8" w:rsidRDefault="001371FD" w:rsidP="001371FD">
            <w:pPr>
              <w:autoSpaceDE w:val="0"/>
              <w:autoSpaceDN w:val="0"/>
              <w:adjustRightInd w:val="0"/>
              <w:spacing w:after="0" w:line="240" w:lineRule="auto"/>
              <w:jc w:val="center"/>
              <w:rPr>
                <w:rFonts w:ascii="Arial" w:eastAsia="Times New Roman" w:hAnsi="Arial" w:cs="Arial"/>
                <w:sz w:val="17"/>
                <w:szCs w:val="17"/>
              </w:rPr>
            </w:pPr>
            <w:r w:rsidRPr="00083DD8">
              <w:rPr>
                <w:rFonts w:ascii="Arial" w:eastAsia="Times New Roman" w:hAnsi="Arial" w:cs="Arial"/>
                <w:sz w:val="17"/>
                <w:szCs w:val="17"/>
              </w:rPr>
              <w:t xml:space="preserve">Sektor okolišnih dozvola, </w:t>
            </w:r>
          </w:p>
          <w:p w14:paraId="7887D535" w14:textId="4AA795FD"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083DD8">
              <w:rPr>
                <w:rFonts w:ascii="Arial" w:eastAsia="Times New Roman" w:hAnsi="Arial" w:cs="Arial"/>
                <w:sz w:val="17"/>
                <w:szCs w:val="17"/>
              </w:rPr>
              <w:lastRenderedPageBreak/>
              <w:t>Sektor za upravljanje otpadom, realizaciju planova i pripremu strateških projekata</w:t>
            </w:r>
          </w:p>
        </w:tc>
        <w:tc>
          <w:tcPr>
            <w:tcW w:w="190" w:type="pct"/>
            <w:vMerge w:val="restart"/>
            <w:shd w:val="clear" w:color="auto" w:fill="FFFFFF" w:themeFill="background1"/>
          </w:tcPr>
          <w:p w14:paraId="0E0B3BF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413" w:type="pct"/>
            <w:vMerge w:val="restart"/>
            <w:shd w:val="clear" w:color="auto" w:fill="FFFFFF" w:themeFill="background1"/>
            <w:vAlign w:val="center"/>
          </w:tcPr>
          <w:p w14:paraId="6008CB0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C62746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FFFFFF" w:themeFill="background1"/>
            <w:vAlign w:val="center"/>
          </w:tcPr>
          <w:p w14:paraId="7818ACF1" w14:textId="54E09864"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398" w:type="pct"/>
            <w:shd w:val="clear" w:color="auto" w:fill="FFFFFF" w:themeFill="background1"/>
            <w:vAlign w:val="center"/>
          </w:tcPr>
          <w:p w14:paraId="65AFA0B8" w14:textId="474309C9"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c>
          <w:tcPr>
            <w:tcW w:w="399" w:type="pct"/>
            <w:shd w:val="clear" w:color="auto" w:fill="FFFFFF" w:themeFill="background1"/>
            <w:vAlign w:val="center"/>
          </w:tcPr>
          <w:p w14:paraId="1DB5A6C3" w14:textId="71DB30E5"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r>
      <w:tr w:rsidR="001371FD" w:rsidRPr="00176B7F" w14:paraId="3FFDA2BE" w14:textId="77777777" w:rsidTr="00F4193A">
        <w:trPr>
          <w:trHeight w:val="20"/>
          <w:jc w:val="center"/>
        </w:trPr>
        <w:tc>
          <w:tcPr>
            <w:tcW w:w="1333" w:type="pct"/>
            <w:vMerge/>
            <w:vAlign w:val="center"/>
          </w:tcPr>
          <w:p w14:paraId="7B862739"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649BB99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452B56FB"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2AB4AA76"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6FFC2B1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413" w:type="pct"/>
            <w:vMerge/>
            <w:shd w:val="clear" w:color="auto" w:fill="FFFFFF" w:themeFill="background1"/>
          </w:tcPr>
          <w:p w14:paraId="380DCA0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40B4822"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FFFFFF" w:themeFill="background1"/>
            <w:vAlign w:val="center"/>
          </w:tcPr>
          <w:p w14:paraId="3FDAE39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FFFFFF" w:themeFill="background1"/>
            <w:vAlign w:val="center"/>
          </w:tcPr>
          <w:p w14:paraId="4B5919C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343DC00E"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6E1DF533" w14:textId="77777777" w:rsidTr="00F4193A">
        <w:trPr>
          <w:trHeight w:val="20"/>
          <w:jc w:val="center"/>
        </w:trPr>
        <w:tc>
          <w:tcPr>
            <w:tcW w:w="1333" w:type="pct"/>
            <w:vMerge/>
            <w:vAlign w:val="center"/>
          </w:tcPr>
          <w:p w14:paraId="00591BB5"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7588A992"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16DE3670"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65DB13D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09619C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413" w:type="pct"/>
            <w:vMerge/>
            <w:shd w:val="clear" w:color="auto" w:fill="FFFFFF" w:themeFill="background1"/>
          </w:tcPr>
          <w:p w14:paraId="39685B0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3793D63"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FFFFFF" w:themeFill="background1"/>
            <w:vAlign w:val="center"/>
          </w:tcPr>
          <w:p w14:paraId="0D34E5FF" w14:textId="77777777" w:rsidR="001371FD" w:rsidRPr="00176B7F" w:rsidRDefault="001371FD"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416811D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5080893E"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64F354EB" w14:textId="77777777" w:rsidTr="00F4193A">
        <w:trPr>
          <w:trHeight w:val="20"/>
          <w:jc w:val="center"/>
        </w:trPr>
        <w:tc>
          <w:tcPr>
            <w:tcW w:w="1333" w:type="pct"/>
            <w:vMerge/>
            <w:vAlign w:val="center"/>
          </w:tcPr>
          <w:p w14:paraId="0E549207"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5D72CA9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17D3F27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39092AED"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FC09752"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FFFFFF" w:themeFill="background1"/>
          </w:tcPr>
          <w:p w14:paraId="0A79FAB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494BEE4"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FFFFFF" w:themeFill="background1"/>
            <w:vAlign w:val="center"/>
          </w:tcPr>
          <w:p w14:paraId="596BD3F8" w14:textId="77777777" w:rsidR="001371FD" w:rsidRPr="00176B7F" w:rsidRDefault="001371FD"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18AFB23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275437F4"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71B5BE2" w14:textId="77777777" w:rsidTr="00F4193A">
        <w:trPr>
          <w:trHeight w:val="20"/>
          <w:jc w:val="center"/>
        </w:trPr>
        <w:tc>
          <w:tcPr>
            <w:tcW w:w="1333" w:type="pct"/>
            <w:vMerge/>
            <w:vAlign w:val="center"/>
          </w:tcPr>
          <w:p w14:paraId="660DADEF"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35D69F9D"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05B61232"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34E4B892"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4589798D"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FFFFFF" w:themeFill="background1"/>
          </w:tcPr>
          <w:p w14:paraId="4608FF1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2302D7D"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FFFFFF" w:themeFill="background1"/>
            <w:vAlign w:val="center"/>
          </w:tcPr>
          <w:p w14:paraId="6D4DFD75" w14:textId="77777777" w:rsidR="001371FD" w:rsidRPr="00176B7F" w:rsidRDefault="001371FD"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640164A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247FD50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5482E56" w14:textId="77777777" w:rsidTr="003F0D8F">
        <w:trPr>
          <w:trHeight w:val="401"/>
          <w:jc w:val="center"/>
        </w:trPr>
        <w:tc>
          <w:tcPr>
            <w:tcW w:w="1333" w:type="pct"/>
            <w:vMerge/>
            <w:vAlign w:val="center"/>
          </w:tcPr>
          <w:p w14:paraId="4FA0C2BE"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655BE477"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11588339"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0BAEDAF5"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4E1293CA"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F2F2F2" w:themeFill="background1" w:themeFillShade="F2"/>
          </w:tcPr>
          <w:p w14:paraId="39BC7B5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0ED53D22" w14:textId="21BB111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25970A7C" w14:textId="7EEFB925"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398" w:type="pct"/>
            <w:shd w:val="clear" w:color="auto" w:fill="F2F2F2" w:themeFill="background1" w:themeFillShade="F2"/>
            <w:vAlign w:val="center"/>
          </w:tcPr>
          <w:p w14:paraId="2E79F550" w14:textId="4D9ECAE9"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399" w:type="pct"/>
            <w:shd w:val="clear" w:color="auto" w:fill="F2F2F2" w:themeFill="background1" w:themeFillShade="F2"/>
            <w:vAlign w:val="center"/>
          </w:tcPr>
          <w:p w14:paraId="17C4D5BB" w14:textId="5FDB19E5"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1371FD" w:rsidRPr="008115A4" w14:paraId="3CEB330C" w14:textId="77777777" w:rsidTr="008115A4">
        <w:trPr>
          <w:trHeight w:val="20"/>
          <w:jc w:val="center"/>
        </w:trPr>
        <w:tc>
          <w:tcPr>
            <w:tcW w:w="1333" w:type="pct"/>
            <w:vMerge w:val="restart"/>
            <w:vAlign w:val="center"/>
          </w:tcPr>
          <w:p w14:paraId="0A64AB0B" w14:textId="0A3787DF" w:rsidR="001371FD" w:rsidRPr="004C0FF8" w:rsidRDefault="001371FD" w:rsidP="001371FD">
            <w:pPr>
              <w:rPr>
                <w:rFonts w:ascii="Arial" w:eastAsia="Times New Roman" w:hAnsi="Arial" w:cs="Arial"/>
                <w:sz w:val="17"/>
                <w:szCs w:val="17"/>
              </w:rPr>
            </w:pPr>
            <w:r>
              <w:rPr>
                <w:rFonts w:ascii="Arial" w:eastAsia="Times New Roman" w:hAnsi="Arial" w:cs="Arial"/>
                <w:sz w:val="17"/>
                <w:szCs w:val="17"/>
              </w:rPr>
              <w:t xml:space="preserve">2.4 </w:t>
            </w:r>
            <w:r w:rsidRPr="001371FD">
              <w:rPr>
                <w:rFonts w:ascii="Arial" w:eastAsia="Times New Roman" w:hAnsi="Arial" w:cs="Arial"/>
                <w:sz w:val="17"/>
                <w:szCs w:val="17"/>
              </w:rPr>
              <w:t>Unapređenje pravnog okvira u oblasti horizontalnog zakonodavstva – donošenje dva pravilnika:</w:t>
            </w:r>
            <w:r>
              <w:rPr>
                <w:rFonts w:ascii="Arial" w:eastAsia="Times New Roman" w:hAnsi="Arial" w:cs="Arial"/>
                <w:sz w:val="17"/>
                <w:szCs w:val="17"/>
              </w:rPr>
              <w:t xml:space="preserve"> </w:t>
            </w:r>
            <w:r w:rsidRPr="004C0FF8">
              <w:rPr>
                <w:rFonts w:ascii="Arial" w:eastAsia="Times New Roman" w:hAnsi="Arial" w:cs="Arial"/>
                <w:sz w:val="17"/>
                <w:szCs w:val="17"/>
              </w:rPr>
              <w:t>Pravilnik 1:</w:t>
            </w:r>
          </w:p>
          <w:p w14:paraId="5C83FBAA" w14:textId="044F9CCA" w:rsidR="001371FD" w:rsidRPr="00D523AB" w:rsidRDefault="001371FD" w:rsidP="001371FD">
            <w:pPr>
              <w:rPr>
                <w:rFonts w:ascii="Arial" w:eastAsia="Times New Roman" w:hAnsi="Arial" w:cs="Arial"/>
                <w:sz w:val="17"/>
                <w:szCs w:val="17"/>
              </w:rPr>
            </w:pPr>
            <w:r>
              <w:rPr>
                <w:rFonts w:ascii="Arial" w:eastAsia="Times New Roman" w:hAnsi="Arial" w:cs="Arial"/>
                <w:sz w:val="17"/>
                <w:szCs w:val="17"/>
              </w:rPr>
              <w:t xml:space="preserve">2.5 </w:t>
            </w:r>
            <w:r w:rsidRPr="00D523AB">
              <w:rPr>
                <w:rFonts w:ascii="Arial" w:eastAsia="Times New Roman" w:hAnsi="Arial" w:cs="Arial"/>
                <w:sz w:val="17"/>
                <w:szCs w:val="17"/>
              </w:rPr>
              <w:t>Pravilnik 2:</w:t>
            </w:r>
          </w:p>
          <w:p w14:paraId="46421610" w14:textId="77777777" w:rsidR="001371FD" w:rsidRPr="004C0FF8" w:rsidRDefault="001371FD" w:rsidP="001371FD">
            <w:pPr>
              <w:pStyle w:val="ListParagraph"/>
              <w:ind w:left="360"/>
              <w:rPr>
                <w:rFonts w:ascii="Arial" w:eastAsia="Times New Roman" w:hAnsi="Arial" w:cs="Arial"/>
                <w:sz w:val="17"/>
                <w:szCs w:val="17"/>
              </w:rPr>
            </w:pPr>
          </w:p>
          <w:p w14:paraId="5FACFE66" w14:textId="77777777" w:rsidR="001371FD" w:rsidRPr="00607472" w:rsidRDefault="001371FD" w:rsidP="001371FD">
            <w:pPr>
              <w:spacing w:after="0" w:line="240" w:lineRule="auto"/>
              <w:rPr>
                <w:rFonts w:ascii="Arial" w:eastAsia="Times New Roman" w:hAnsi="Arial" w:cs="Arial"/>
                <w:sz w:val="17"/>
                <w:szCs w:val="17"/>
              </w:rPr>
            </w:pPr>
          </w:p>
        </w:tc>
        <w:tc>
          <w:tcPr>
            <w:tcW w:w="408" w:type="pct"/>
            <w:vMerge w:val="restart"/>
            <w:tcBorders>
              <w:right w:val="single" w:sz="4" w:space="0" w:color="auto"/>
            </w:tcBorders>
            <w:shd w:val="clear" w:color="auto" w:fill="FFFFFF" w:themeFill="background1"/>
          </w:tcPr>
          <w:p w14:paraId="7CF871A3" w14:textId="77777777" w:rsidR="001371FD" w:rsidRDefault="001371FD" w:rsidP="001371FD">
            <w:pPr>
              <w:spacing w:after="0" w:line="240" w:lineRule="auto"/>
              <w:jc w:val="center"/>
              <w:rPr>
                <w:rFonts w:ascii="Arial" w:eastAsia="Times New Roman" w:hAnsi="Arial" w:cs="Arial"/>
                <w:sz w:val="17"/>
                <w:szCs w:val="17"/>
              </w:rPr>
            </w:pPr>
          </w:p>
          <w:p w14:paraId="74B63141" w14:textId="77777777" w:rsidR="001371FD" w:rsidRDefault="001371FD" w:rsidP="001371FD">
            <w:pPr>
              <w:spacing w:after="0" w:line="240" w:lineRule="auto"/>
              <w:jc w:val="center"/>
              <w:rPr>
                <w:rFonts w:ascii="Arial" w:eastAsia="Times New Roman" w:hAnsi="Arial" w:cs="Arial"/>
                <w:sz w:val="17"/>
                <w:szCs w:val="17"/>
              </w:rPr>
            </w:pPr>
          </w:p>
          <w:p w14:paraId="3E802975" w14:textId="77777777" w:rsidR="001371FD" w:rsidRDefault="001371FD" w:rsidP="001371FD">
            <w:pPr>
              <w:spacing w:after="0" w:line="240" w:lineRule="auto"/>
              <w:jc w:val="center"/>
              <w:rPr>
                <w:rFonts w:ascii="Arial" w:eastAsia="Times New Roman" w:hAnsi="Arial" w:cs="Arial"/>
                <w:sz w:val="17"/>
                <w:szCs w:val="17"/>
              </w:rPr>
            </w:pPr>
          </w:p>
          <w:p w14:paraId="09874032" w14:textId="77777777" w:rsidR="001371FD" w:rsidRDefault="001371FD" w:rsidP="001371FD">
            <w:pPr>
              <w:spacing w:after="0" w:line="240" w:lineRule="auto"/>
              <w:jc w:val="center"/>
              <w:rPr>
                <w:rFonts w:ascii="Arial" w:eastAsia="Times New Roman" w:hAnsi="Arial" w:cs="Arial"/>
                <w:sz w:val="17"/>
                <w:szCs w:val="17"/>
              </w:rPr>
            </w:pPr>
          </w:p>
          <w:p w14:paraId="7F7B4E25" w14:textId="77777777" w:rsidR="001371FD" w:rsidRDefault="001371FD" w:rsidP="001371FD">
            <w:pPr>
              <w:spacing w:after="0" w:line="240" w:lineRule="auto"/>
              <w:jc w:val="center"/>
              <w:rPr>
                <w:rFonts w:ascii="Arial" w:eastAsia="Times New Roman" w:hAnsi="Arial" w:cs="Arial"/>
                <w:sz w:val="17"/>
                <w:szCs w:val="17"/>
              </w:rPr>
            </w:pPr>
          </w:p>
          <w:p w14:paraId="0AA875DC" w14:textId="67E48A97"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2024</w:t>
            </w:r>
          </w:p>
        </w:tc>
        <w:tc>
          <w:tcPr>
            <w:tcW w:w="645" w:type="pct"/>
            <w:vMerge w:val="restart"/>
          </w:tcPr>
          <w:p w14:paraId="2819EB43" w14:textId="77777777" w:rsidR="001371FD" w:rsidRDefault="001371FD" w:rsidP="001371FD">
            <w:pPr>
              <w:pStyle w:val="ListParagraph"/>
              <w:spacing w:after="0" w:line="240" w:lineRule="auto"/>
              <w:ind w:left="72"/>
              <w:jc w:val="center"/>
              <w:rPr>
                <w:rFonts w:ascii="Arial" w:hAnsi="Arial" w:cs="Arial"/>
                <w:sz w:val="17"/>
                <w:szCs w:val="17"/>
              </w:rPr>
            </w:pPr>
          </w:p>
          <w:p w14:paraId="47E7BD7E" w14:textId="77777777" w:rsidR="001371FD" w:rsidRDefault="001371FD" w:rsidP="001371FD">
            <w:pPr>
              <w:pStyle w:val="ListParagraph"/>
              <w:spacing w:after="0" w:line="240" w:lineRule="auto"/>
              <w:ind w:left="72"/>
              <w:jc w:val="center"/>
              <w:rPr>
                <w:rFonts w:ascii="Arial" w:hAnsi="Arial" w:cs="Arial"/>
                <w:sz w:val="17"/>
                <w:szCs w:val="17"/>
              </w:rPr>
            </w:pPr>
          </w:p>
          <w:p w14:paraId="399EF012" w14:textId="77777777" w:rsidR="001371FD" w:rsidRDefault="001371FD" w:rsidP="001371FD">
            <w:pPr>
              <w:pStyle w:val="ListParagraph"/>
              <w:spacing w:after="0" w:line="240" w:lineRule="auto"/>
              <w:ind w:left="72"/>
              <w:jc w:val="center"/>
              <w:rPr>
                <w:rFonts w:ascii="Arial" w:hAnsi="Arial" w:cs="Arial"/>
                <w:sz w:val="17"/>
                <w:szCs w:val="17"/>
              </w:rPr>
            </w:pPr>
          </w:p>
          <w:p w14:paraId="63BA67CD" w14:textId="77777777" w:rsidR="001371FD" w:rsidRDefault="001371FD" w:rsidP="001371FD">
            <w:pPr>
              <w:pStyle w:val="ListParagraph"/>
              <w:spacing w:after="0" w:line="240" w:lineRule="auto"/>
              <w:ind w:left="72"/>
              <w:jc w:val="center"/>
              <w:rPr>
                <w:rFonts w:ascii="Arial" w:hAnsi="Arial" w:cs="Arial"/>
                <w:sz w:val="17"/>
                <w:szCs w:val="17"/>
              </w:rPr>
            </w:pPr>
            <w:r>
              <w:rPr>
                <w:rFonts w:ascii="Arial" w:hAnsi="Arial" w:cs="Arial"/>
                <w:sz w:val="17"/>
                <w:szCs w:val="17"/>
              </w:rPr>
              <w:t>Propisi objavljeni u „Službenim novinama Federacije BiH“</w:t>
            </w:r>
          </w:p>
          <w:p w14:paraId="7BBE347D" w14:textId="3BC084FB" w:rsidR="001371FD" w:rsidRPr="00CE34BC" w:rsidRDefault="001371FD" w:rsidP="00055E1E">
            <w:pPr>
              <w:rPr>
                <w:rFonts w:ascii="Arial" w:hAnsi="Arial" w:cs="Arial"/>
                <w:sz w:val="17"/>
                <w:szCs w:val="17"/>
              </w:rPr>
            </w:pPr>
          </w:p>
        </w:tc>
        <w:tc>
          <w:tcPr>
            <w:tcW w:w="439" w:type="pct"/>
            <w:vMerge w:val="restart"/>
            <w:shd w:val="clear" w:color="auto" w:fill="auto"/>
          </w:tcPr>
          <w:p w14:paraId="6241B565" w14:textId="77777777" w:rsidR="001371FD" w:rsidRDefault="001371FD" w:rsidP="001371FD">
            <w:pPr>
              <w:autoSpaceDE w:val="0"/>
              <w:autoSpaceDN w:val="0"/>
              <w:adjustRightInd w:val="0"/>
              <w:spacing w:after="0" w:line="240" w:lineRule="auto"/>
              <w:jc w:val="center"/>
              <w:rPr>
                <w:rFonts w:ascii="Arial" w:hAnsi="Arial" w:cs="Arial"/>
                <w:sz w:val="17"/>
                <w:szCs w:val="17"/>
              </w:rPr>
            </w:pPr>
          </w:p>
          <w:p w14:paraId="4F089AC9" w14:textId="77777777" w:rsidR="001371FD" w:rsidRDefault="001371FD" w:rsidP="001371FD">
            <w:pPr>
              <w:autoSpaceDE w:val="0"/>
              <w:autoSpaceDN w:val="0"/>
              <w:adjustRightInd w:val="0"/>
              <w:spacing w:after="0" w:line="240" w:lineRule="auto"/>
              <w:jc w:val="center"/>
              <w:rPr>
                <w:rFonts w:ascii="Arial" w:hAnsi="Arial" w:cs="Arial"/>
                <w:sz w:val="17"/>
                <w:szCs w:val="17"/>
              </w:rPr>
            </w:pPr>
          </w:p>
          <w:p w14:paraId="278E5149" w14:textId="77777777" w:rsidR="001371FD" w:rsidRDefault="001371FD" w:rsidP="001371FD">
            <w:pPr>
              <w:autoSpaceDE w:val="0"/>
              <w:autoSpaceDN w:val="0"/>
              <w:adjustRightInd w:val="0"/>
              <w:spacing w:after="0" w:line="240" w:lineRule="auto"/>
              <w:jc w:val="center"/>
              <w:rPr>
                <w:rFonts w:ascii="Arial" w:hAnsi="Arial" w:cs="Arial"/>
                <w:sz w:val="17"/>
                <w:szCs w:val="17"/>
              </w:rPr>
            </w:pPr>
          </w:p>
          <w:p w14:paraId="785A9473" w14:textId="1826E791" w:rsidR="001371FD" w:rsidRPr="00BC41D2" w:rsidRDefault="001371FD" w:rsidP="001371FD">
            <w:pPr>
              <w:autoSpaceDE w:val="0"/>
              <w:autoSpaceDN w:val="0"/>
              <w:adjustRightInd w:val="0"/>
              <w:spacing w:after="0" w:line="240" w:lineRule="auto"/>
              <w:jc w:val="center"/>
              <w:rPr>
                <w:rFonts w:ascii="Arial" w:hAnsi="Arial" w:cs="Arial"/>
                <w:sz w:val="17"/>
                <w:szCs w:val="17"/>
              </w:rPr>
            </w:pPr>
            <w:r w:rsidRPr="00BC41D2">
              <w:rPr>
                <w:rFonts w:ascii="Arial" w:hAnsi="Arial" w:cs="Arial"/>
                <w:sz w:val="17"/>
                <w:szCs w:val="17"/>
              </w:rPr>
              <w:t>Sektor okoliša,</w:t>
            </w:r>
          </w:p>
          <w:p w14:paraId="4AF088C2" w14:textId="48CE256C"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val="restart"/>
            <w:shd w:val="clear" w:color="auto" w:fill="auto"/>
          </w:tcPr>
          <w:p w14:paraId="08BB634E"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17DD5F3C" w14:textId="0F3299AF"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229B479B" w14:textId="0E4648A0"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3A16D1BC" w14:textId="0BD53DCE" w:rsidR="001371FD" w:rsidRPr="008115A4"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1878FDA1" w14:textId="3ABD50E5" w:rsidR="001371FD" w:rsidRPr="008115A4"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4A6C547" w14:textId="3EC97BBF" w:rsidR="001371FD" w:rsidRPr="008115A4"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0,04</w:t>
            </w:r>
          </w:p>
        </w:tc>
      </w:tr>
      <w:tr w:rsidR="001371FD" w:rsidRPr="008115A4" w14:paraId="145C239D" w14:textId="77777777" w:rsidTr="008115A4">
        <w:trPr>
          <w:trHeight w:val="20"/>
          <w:jc w:val="center"/>
        </w:trPr>
        <w:tc>
          <w:tcPr>
            <w:tcW w:w="1333" w:type="pct"/>
            <w:vMerge/>
            <w:vAlign w:val="center"/>
          </w:tcPr>
          <w:p w14:paraId="26122FBF" w14:textId="77777777" w:rsidR="001371FD" w:rsidRPr="0060747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22BE8AC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02DFC134"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5D039C7D"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6E9754E1"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3EA03B0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405DFDA" w14:textId="395CEBB5"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10697348" w14:textId="77777777" w:rsidR="001371FD" w:rsidRPr="008115A4"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387856C4" w14:textId="77777777" w:rsidR="001371FD" w:rsidRPr="008115A4"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BA56D39" w14:textId="77777777" w:rsidR="001371FD" w:rsidRPr="008115A4" w:rsidRDefault="001371FD" w:rsidP="001371FD">
            <w:pPr>
              <w:spacing w:after="0" w:line="240" w:lineRule="auto"/>
              <w:jc w:val="center"/>
              <w:rPr>
                <w:rFonts w:ascii="Arial" w:eastAsia="Times New Roman" w:hAnsi="Arial" w:cs="Arial"/>
                <w:bCs/>
                <w:sz w:val="17"/>
                <w:szCs w:val="17"/>
              </w:rPr>
            </w:pPr>
          </w:p>
        </w:tc>
      </w:tr>
      <w:tr w:rsidR="001371FD" w:rsidRPr="008115A4" w14:paraId="52067FB0" w14:textId="77777777" w:rsidTr="008115A4">
        <w:trPr>
          <w:trHeight w:val="20"/>
          <w:jc w:val="center"/>
        </w:trPr>
        <w:tc>
          <w:tcPr>
            <w:tcW w:w="1333" w:type="pct"/>
            <w:vMerge/>
            <w:vAlign w:val="center"/>
          </w:tcPr>
          <w:p w14:paraId="2DCEF3E9" w14:textId="77777777" w:rsidR="001371FD" w:rsidRPr="0060747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776FFC1F"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1E28203C"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046951BA"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5770FB53"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2466862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C366330" w14:textId="3CCB40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1D87DF10" w14:textId="77777777" w:rsidR="001371FD" w:rsidRPr="008115A4"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0852C41" w14:textId="77777777" w:rsidR="001371FD" w:rsidRPr="008115A4"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FFF5903" w14:textId="77777777" w:rsidR="001371FD" w:rsidRPr="008115A4" w:rsidRDefault="001371FD" w:rsidP="001371FD">
            <w:pPr>
              <w:spacing w:after="0" w:line="240" w:lineRule="auto"/>
              <w:jc w:val="center"/>
              <w:rPr>
                <w:rFonts w:ascii="Arial" w:eastAsia="Times New Roman" w:hAnsi="Arial" w:cs="Arial"/>
                <w:bCs/>
                <w:sz w:val="17"/>
                <w:szCs w:val="17"/>
              </w:rPr>
            </w:pPr>
          </w:p>
        </w:tc>
      </w:tr>
      <w:tr w:rsidR="001371FD" w:rsidRPr="008115A4" w14:paraId="5BAADFBF" w14:textId="77777777" w:rsidTr="008115A4">
        <w:trPr>
          <w:trHeight w:val="20"/>
          <w:jc w:val="center"/>
        </w:trPr>
        <w:tc>
          <w:tcPr>
            <w:tcW w:w="1333" w:type="pct"/>
            <w:vMerge/>
            <w:vAlign w:val="center"/>
          </w:tcPr>
          <w:p w14:paraId="5E5D5FBC" w14:textId="77777777" w:rsidR="001371FD" w:rsidRPr="0060747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3F2E9AE5"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79F916BC"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63EA1871"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26B8817E"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0F4C7B7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4296305" w14:textId="5C74FA88"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42C861AD" w14:textId="77777777" w:rsidR="001371FD" w:rsidRPr="008115A4"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1C57FFCB" w14:textId="77777777" w:rsidR="001371FD" w:rsidRPr="008115A4"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6FCCF55" w14:textId="77777777" w:rsidR="001371FD" w:rsidRPr="008115A4" w:rsidRDefault="001371FD" w:rsidP="001371FD">
            <w:pPr>
              <w:spacing w:after="0" w:line="240" w:lineRule="auto"/>
              <w:jc w:val="center"/>
              <w:rPr>
                <w:rFonts w:ascii="Arial" w:eastAsia="Times New Roman" w:hAnsi="Arial" w:cs="Arial"/>
                <w:bCs/>
                <w:sz w:val="17"/>
                <w:szCs w:val="17"/>
              </w:rPr>
            </w:pPr>
          </w:p>
        </w:tc>
      </w:tr>
      <w:tr w:rsidR="001371FD" w:rsidRPr="008115A4" w14:paraId="226BAF6F" w14:textId="77777777" w:rsidTr="008115A4">
        <w:trPr>
          <w:trHeight w:val="20"/>
          <w:jc w:val="center"/>
        </w:trPr>
        <w:tc>
          <w:tcPr>
            <w:tcW w:w="1333" w:type="pct"/>
            <w:vMerge/>
            <w:vAlign w:val="center"/>
          </w:tcPr>
          <w:p w14:paraId="45568392" w14:textId="77777777" w:rsidR="001371FD" w:rsidRPr="0060747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23024212"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28AD71B3"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20EFAC9B"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25BD8236"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72392B8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647D90D" w14:textId="0EBC236D"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5D5E76B4" w14:textId="77777777" w:rsidR="001371FD" w:rsidRPr="008115A4"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BFCACF6" w14:textId="77777777" w:rsidR="001371FD" w:rsidRPr="008115A4"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7841D79" w14:textId="77777777" w:rsidR="001371FD" w:rsidRPr="008115A4" w:rsidRDefault="001371FD" w:rsidP="001371FD">
            <w:pPr>
              <w:spacing w:after="0" w:line="240" w:lineRule="auto"/>
              <w:jc w:val="center"/>
              <w:rPr>
                <w:rFonts w:ascii="Arial" w:eastAsia="Times New Roman" w:hAnsi="Arial" w:cs="Arial"/>
                <w:bCs/>
                <w:sz w:val="17"/>
                <w:szCs w:val="17"/>
              </w:rPr>
            </w:pPr>
          </w:p>
        </w:tc>
      </w:tr>
      <w:tr w:rsidR="001371FD" w:rsidRPr="00176B7F" w14:paraId="005462CC" w14:textId="77777777" w:rsidTr="00F4193A">
        <w:trPr>
          <w:trHeight w:val="20"/>
          <w:jc w:val="center"/>
        </w:trPr>
        <w:tc>
          <w:tcPr>
            <w:tcW w:w="1333" w:type="pct"/>
            <w:vMerge/>
            <w:vAlign w:val="center"/>
          </w:tcPr>
          <w:p w14:paraId="1835EE33" w14:textId="77777777" w:rsidR="001371FD" w:rsidRPr="0060747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67FFC8D5"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5AC876F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57887E34"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2A5E6BA1"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0353D80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42945F63" w14:textId="62A7D54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511C2BB0" w14:textId="3009217B"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F2F2F2" w:themeFill="background1" w:themeFillShade="F2"/>
            <w:vAlign w:val="center"/>
          </w:tcPr>
          <w:p w14:paraId="40C4DDCC" w14:textId="7A1C7032"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5B7DB34C" w14:textId="168F6B29"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0,04</w:t>
            </w:r>
          </w:p>
        </w:tc>
      </w:tr>
      <w:tr w:rsidR="001371FD" w:rsidRPr="00176B7F" w14:paraId="34625B2B" w14:textId="77777777" w:rsidTr="008115A4">
        <w:trPr>
          <w:trHeight w:val="20"/>
          <w:jc w:val="center"/>
        </w:trPr>
        <w:tc>
          <w:tcPr>
            <w:tcW w:w="1333" w:type="pct"/>
            <w:vMerge w:val="restart"/>
            <w:vAlign w:val="center"/>
          </w:tcPr>
          <w:p w14:paraId="5CEF8A26" w14:textId="797387EB" w:rsidR="001371FD" w:rsidRDefault="001371FD" w:rsidP="001371FD">
            <w:pPr>
              <w:rPr>
                <w:rFonts w:ascii="Arial" w:eastAsia="Times New Roman" w:hAnsi="Arial" w:cs="Arial"/>
                <w:sz w:val="17"/>
                <w:szCs w:val="17"/>
              </w:rPr>
            </w:pPr>
            <w:r w:rsidRPr="004C0FF8">
              <w:rPr>
                <w:rFonts w:ascii="Arial" w:eastAsia="Times New Roman" w:hAnsi="Arial" w:cs="Arial"/>
                <w:sz w:val="17"/>
                <w:szCs w:val="17"/>
              </w:rPr>
              <w:t>2.6 Unapređenje pravnog okvira u oblasti horizontalnog zakonodavstva –</w:t>
            </w:r>
            <w:r w:rsidRPr="004C0FF8">
              <w:t xml:space="preserve"> </w:t>
            </w:r>
            <w:r w:rsidRPr="004C0FF8">
              <w:rPr>
                <w:rFonts w:ascii="Arial" w:eastAsia="Times New Roman" w:hAnsi="Arial" w:cs="Arial"/>
                <w:sz w:val="17"/>
                <w:szCs w:val="17"/>
              </w:rPr>
              <w:t>donošenje dvije uredbe</w:t>
            </w:r>
            <w:r>
              <w:rPr>
                <w:rFonts w:ascii="Arial" w:eastAsia="Times New Roman" w:hAnsi="Arial" w:cs="Arial"/>
                <w:sz w:val="17"/>
                <w:szCs w:val="17"/>
              </w:rPr>
              <w:t>:   Uredba 1:</w:t>
            </w:r>
          </w:p>
          <w:p w14:paraId="7DD3A11E" w14:textId="2F8CB733" w:rsidR="001371FD" w:rsidRPr="00607472" w:rsidRDefault="001371FD" w:rsidP="001371FD">
            <w:pPr>
              <w:spacing w:after="0" w:line="240" w:lineRule="auto"/>
              <w:rPr>
                <w:rFonts w:ascii="Arial" w:eastAsia="Times New Roman" w:hAnsi="Arial" w:cs="Arial"/>
                <w:sz w:val="17"/>
                <w:szCs w:val="17"/>
              </w:rPr>
            </w:pPr>
            <w:r>
              <w:rPr>
                <w:rFonts w:ascii="Arial" w:eastAsia="Times New Roman" w:hAnsi="Arial" w:cs="Arial"/>
                <w:sz w:val="17"/>
                <w:szCs w:val="17"/>
              </w:rPr>
              <w:t>2.9 Uredba 2:</w:t>
            </w:r>
          </w:p>
        </w:tc>
        <w:tc>
          <w:tcPr>
            <w:tcW w:w="408" w:type="pct"/>
            <w:vMerge w:val="restart"/>
            <w:tcBorders>
              <w:right w:val="single" w:sz="4" w:space="0" w:color="auto"/>
            </w:tcBorders>
            <w:shd w:val="clear" w:color="auto" w:fill="FFFFFF" w:themeFill="background1"/>
          </w:tcPr>
          <w:p w14:paraId="5A9B03CA" w14:textId="77777777" w:rsidR="001371FD" w:rsidRDefault="001371FD" w:rsidP="001371FD">
            <w:pPr>
              <w:spacing w:after="0" w:line="240" w:lineRule="auto"/>
              <w:jc w:val="center"/>
              <w:rPr>
                <w:rFonts w:ascii="Arial" w:eastAsia="Times New Roman" w:hAnsi="Arial" w:cs="Arial"/>
                <w:sz w:val="17"/>
                <w:szCs w:val="17"/>
              </w:rPr>
            </w:pPr>
          </w:p>
          <w:p w14:paraId="78542DDB" w14:textId="77777777" w:rsidR="001371FD" w:rsidRDefault="001371FD" w:rsidP="001371FD">
            <w:pPr>
              <w:spacing w:after="0" w:line="240" w:lineRule="auto"/>
              <w:jc w:val="center"/>
              <w:rPr>
                <w:rFonts w:ascii="Arial" w:eastAsia="Times New Roman" w:hAnsi="Arial" w:cs="Arial"/>
                <w:sz w:val="17"/>
                <w:szCs w:val="17"/>
              </w:rPr>
            </w:pPr>
          </w:p>
          <w:p w14:paraId="2A3AE062" w14:textId="77777777" w:rsidR="001371FD" w:rsidRDefault="001371FD" w:rsidP="001371FD">
            <w:pPr>
              <w:spacing w:after="0" w:line="240" w:lineRule="auto"/>
              <w:jc w:val="center"/>
              <w:rPr>
                <w:rFonts w:ascii="Arial" w:eastAsia="Times New Roman" w:hAnsi="Arial" w:cs="Arial"/>
                <w:sz w:val="17"/>
                <w:szCs w:val="17"/>
              </w:rPr>
            </w:pPr>
          </w:p>
          <w:p w14:paraId="65B8CF83" w14:textId="13EB3DBE" w:rsidR="001371FD" w:rsidRDefault="001371FD" w:rsidP="001371FD">
            <w:pPr>
              <w:spacing w:after="0" w:line="240" w:lineRule="auto"/>
              <w:rPr>
                <w:rFonts w:ascii="Arial" w:eastAsia="Times New Roman" w:hAnsi="Arial" w:cs="Arial"/>
                <w:sz w:val="17"/>
                <w:szCs w:val="17"/>
              </w:rPr>
            </w:pPr>
          </w:p>
          <w:p w14:paraId="3AD8FAD4" w14:textId="79BDD49F"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2024</w:t>
            </w:r>
          </w:p>
        </w:tc>
        <w:tc>
          <w:tcPr>
            <w:tcW w:w="645" w:type="pct"/>
            <w:vMerge w:val="restart"/>
          </w:tcPr>
          <w:p w14:paraId="35BF62A7" w14:textId="77777777" w:rsidR="001371FD" w:rsidRDefault="001371FD" w:rsidP="001371FD">
            <w:pPr>
              <w:spacing w:after="0" w:line="240" w:lineRule="auto"/>
              <w:jc w:val="center"/>
              <w:rPr>
                <w:rFonts w:ascii="Arial" w:hAnsi="Arial" w:cs="Arial"/>
                <w:sz w:val="17"/>
                <w:szCs w:val="17"/>
              </w:rPr>
            </w:pPr>
          </w:p>
          <w:p w14:paraId="3233F0BF" w14:textId="77777777" w:rsidR="001371FD" w:rsidRDefault="001371FD" w:rsidP="001371FD">
            <w:pPr>
              <w:spacing w:after="0" w:line="240" w:lineRule="auto"/>
              <w:jc w:val="center"/>
              <w:rPr>
                <w:rFonts w:ascii="Arial" w:hAnsi="Arial" w:cs="Arial"/>
                <w:sz w:val="17"/>
                <w:szCs w:val="17"/>
              </w:rPr>
            </w:pPr>
          </w:p>
          <w:p w14:paraId="72FFF428" w14:textId="77777777" w:rsidR="001371FD" w:rsidRDefault="001371FD" w:rsidP="001371FD">
            <w:pPr>
              <w:spacing w:after="0" w:line="240" w:lineRule="auto"/>
              <w:jc w:val="center"/>
              <w:rPr>
                <w:rFonts w:ascii="Arial" w:hAnsi="Arial" w:cs="Arial"/>
                <w:sz w:val="17"/>
                <w:szCs w:val="17"/>
              </w:rPr>
            </w:pPr>
          </w:p>
          <w:p w14:paraId="29338A93" w14:textId="77777777" w:rsidR="001371FD" w:rsidRDefault="001371FD" w:rsidP="001371FD">
            <w:pPr>
              <w:spacing w:after="0" w:line="240" w:lineRule="auto"/>
              <w:rPr>
                <w:rFonts w:ascii="Arial" w:hAnsi="Arial" w:cs="Arial"/>
                <w:sz w:val="17"/>
                <w:szCs w:val="17"/>
              </w:rPr>
            </w:pPr>
          </w:p>
          <w:p w14:paraId="35EA7034" w14:textId="733DE97E" w:rsidR="001371FD" w:rsidRDefault="001371FD" w:rsidP="001371FD">
            <w:pPr>
              <w:spacing w:after="0" w:line="240" w:lineRule="auto"/>
              <w:rPr>
                <w:rFonts w:ascii="Arial" w:hAnsi="Arial" w:cs="Arial"/>
                <w:sz w:val="17"/>
                <w:szCs w:val="17"/>
              </w:rPr>
            </w:pPr>
            <w:r>
              <w:rPr>
                <w:rFonts w:ascii="Arial" w:hAnsi="Arial" w:cs="Arial"/>
                <w:sz w:val="17"/>
                <w:szCs w:val="17"/>
              </w:rPr>
              <w:t>Propisi utvrđeni na</w:t>
            </w:r>
          </w:p>
          <w:p w14:paraId="311B6577" w14:textId="7DDF4631" w:rsidR="001371FD" w:rsidRPr="00607472" w:rsidRDefault="001371FD" w:rsidP="001371FD">
            <w:pPr>
              <w:spacing w:after="0" w:line="240" w:lineRule="auto"/>
              <w:jc w:val="center"/>
              <w:rPr>
                <w:rFonts w:ascii="Arial" w:hAnsi="Arial" w:cs="Arial"/>
                <w:sz w:val="17"/>
                <w:szCs w:val="17"/>
              </w:rPr>
            </w:pPr>
            <w:r>
              <w:rPr>
                <w:rFonts w:ascii="Arial" w:hAnsi="Arial" w:cs="Arial"/>
                <w:sz w:val="17"/>
                <w:szCs w:val="17"/>
              </w:rPr>
              <w:t>Vladi Federacije BiH</w:t>
            </w:r>
          </w:p>
        </w:tc>
        <w:tc>
          <w:tcPr>
            <w:tcW w:w="439" w:type="pct"/>
            <w:vMerge w:val="restart"/>
            <w:shd w:val="clear" w:color="auto" w:fill="auto"/>
          </w:tcPr>
          <w:p w14:paraId="7DACD3C8" w14:textId="77777777" w:rsidR="001371FD" w:rsidRDefault="001371FD" w:rsidP="001371FD">
            <w:pPr>
              <w:autoSpaceDE w:val="0"/>
              <w:autoSpaceDN w:val="0"/>
              <w:adjustRightInd w:val="0"/>
              <w:spacing w:after="0" w:line="240" w:lineRule="auto"/>
              <w:jc w:val="center"/>
              <w:rPr>
                <w:rFonts w:ascii="Arial" w:hAnsi="Arial" w:cs="Arial"/>
                <w:sz w:val="17"/>
                <w:szCs w:val="17"/>
              </w:rPr>
            </w:pPr>
          </w:p>
          <w:p w14:paraId="0C68C8CB" w14:textId="77777777" w:rsidR="001371FD" w:rsidRDefault="001371FD" w:rsidP="001371FD">
            <w:pPr>
              <w:autoSpaceDE w:val="0"/>
              <w:autoSpaceDN w:val="0"/>
              <w:adjustRightInd w:val="0"/>
              <w:spacing w:after="0" w:line="240" w:lineRule="auto"/>
              <w:jc w:val="center"/>
              <w:rPr>
                <w:rFonts w:ascii="Arial" w:hAnsi="Arial" w:cs="Arial"/>
                <w:sz w:val="17"/>
                <w:szCs w:val="17"/>
              </w:rPr>
            </w:pPr>
          </w:p>
          <w:p w14:paraId="31F90ADF" w14:textId="77777777" w:rsidR="001371FD" w:rsidRDefault="001371FD" w:rsidP="001371FD">
            <w:pPr>
              <w:autoSpaceDE w:val="0"/>
              <w:autoSpaceDN w:val="0"/>
              <w:adjustRightInd w:val="0"/>
              <w:spacing w:after="0" w:line="240" w:lineRule="auto"/>
              <w:jc w:val="center"/>
              <w:rPr>
                <w:rFonts w:ascii="Arial" w:hAnsi="Arial" w:cs="Arial"/>
                <w:sz w:val="17"/>
                <w:szCs w:val="17"/>
              </w:rPr>
            </w:pPr>
          </w:p>
          <w:p w14:paraId="7BD45FAB" w14:textId="2AEBC533" w:rsidR="001371FD" w:rsidRPr="00607472" w:rsidRDefault="001371FD" w:rsidP="001371FD">
            <w:pPr>
              <w:autoSpaceDE w:val="0"/>
              <w:autoSpaceDN w:val="0"/>
              <w:adjustRightInd w:val="0"/>
              <w:spacing w:after="0" w:line="240" w:lineRule="auto"/>
              <w:jc w:val="center"/>
              <w:rPr>
                <w:rFonts w:ascii="Arial" w:hAnsi="Arial" w:cs="Arial"/>
                <w:sz w:val="17"/>
                <w:szCs w:val="17"/>
              </w:rPr>
            </w:pPr>
            <w:r w:rsidRPr="00607472">
              <w:rPr>
                <w:rFonts w:ascii="Arial" w:hAnsi="Arial" w:cs="Arial"/>
                <w:sz w:val="17"/>
                <w:szCs w:val="17"/>
              </w:rPr>
              <w:t>Sektor okoliša,</w:t>
            </w:r>
          </w:p>
          <w:p w14:paraId="031066E4" w14:textId="560CE118"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val="restart"/>
            <w:shd w:val="clear" w:color="auto" w:fill="auto"/>
          </w:tcPr>
          <w:p w14:paraId="2747F872"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tcPr>
          <w:p w14:paraId="70BE5F2F" w14:textId="77777777" w:rsidR="001371FD" w:rsidRDefault="001371FD" w:rsidP="001371FD">
            <w:pPr>
              <w:spacing w:after="0" w:line="240" w:lineRule="auto"/>
              <w:jc w:val="center"/>
              <w:rPr>
                <w:rFonts w:ascii="Arial" w:eastAsia="Times New Roman" w:hAnsi="Arial" w:cs="Arial"/>
                <w:bCs/>
                <w:sz w:val="17"/>
                <w:szCs w:val="17"/>
              </w:rPr>
            </w:pPr>
          </w:p>
          <w:p w14:paraId="5DF90766" w14:textId="77777777" w:rsidR="001371FD" w:rsidRDefault="001371FD" w:rsidP="001371FD">
            <w:pPr>
              <w:spacing w:after="0" w:line="240" w:lineRule="auto"/>
              <w:jc w:val="center"/>
              <w:rPr>
                <w:rFonts w:ascii="Arial" w:eastAsia="Times New Roman" w:hAnsi="Arial" w:cs="Arial"/>
                <w:bCs/>
                <w:sz w:val="17"/>
                <w:szCs w:val="17"/>
              </w:rPr>
            </w:pPr>
          </w:p>
          <w:p w14:paraId="015AEB5F" w14:textId="77777777" w:rsidR="001371FD" w:rsidRDefault="001371FD" w:rsidP="001371FD">
            <w:pPr>
              <w:spacing w:after="0" w:line="240" w:lineRule="auto"/>
              <w:jc w:val="center"/>
              <w:rPr>
                <w:rFonts w:ascii="Arial" w:eastAsia="Times New Roman" w:hAnsi="Arial" w:cs="Arial"/>
                <w:bCs/>
                <w:sz w:val="17"/>
                <w:szCs w:val="17"/>
              </w:rPr>
            </w:pPr>
          </w:p>
          <w:p w14:paraId="675B323D" w14:textId="77777777" w:rsidR="001371FD" w:rsidRDefault="001371FD" w:rsidP="001371FD">
            <w:pPr>
              <w:spacing w:after="0" w:line="240" w:lineRule="auto"/>
              <w:jc w:val="center"/>
              <w:rPr>
                <w:rFonts w:ascii="Arial" w:eastAsia="Times New Roman" w:hAnsi="Arial" w:cs="Arial"/>
                <w:bCs/>
                <w:sz w:val="17"/>
                <w:szCs w:val="17"/>
              </w:rPr>
            </w:pPr>
          </w:p>
          <w:p w14:paraId="7EE6324C" w14:textId="77777777" w:rsidR="001371FD" w:rsidRDefault="001371FD" w:rsidP="001371FD">
            <w:pPr>
              <w:spacing w:after="0" w:line="240" w:lineRule="auto"/>
              <w:jc w:val="center"/>
              <w:rPr>
                <w:rFonts w:ascii="Arial" w:eastAsia="Times New Roman" w:hAnsi="Arial" w:cs="Arial"/>
                <w:bCs/>
                <w:sz w:val="17"/>
                <w:szCs w:val="17"/>
              </w:rPr>
            </w:pPr>
          </w:p>
          <w:p w14:paraId="0F12E910" w14:textId="30A32C45"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6383C568" w14:textId="4072FA10"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51390245" w14:textId="0DEE0C31"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0,06</w:t>
            </w:r>
          </w:p>
        </w:tc>
        <w:tc>
          <w:tcPr>
            <w:tcW w:w="398" w:type="pct"/>
            <w:shd w:val="clear" w:color="auto" w:fill="auto"/>
            <w:vAlign w:val="center"/>
          </w:tcPr>
          <w:p w14:paraId="1318E297" w14:textId="77148FA5"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0,06</w:t>
            </w:r>
          </w:p>
        </w:tc>
        <w:tc>
          <w:tcPr>
            <w:tcW w:w="399" w:type="pct"/>
            <w:shd w:val="clear" w:color="auto" w:fill="auto"/>
            <w:vAlign w:val="center"/>
          </w:tcPr>
          <w:p w14:paraId="3CB9864F" w14:textId="1F6F5AEA"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0,06</w:t>
            </w:r>
          </w:p>
        </w:tc>
      </w:tr>
      <w:tr w:rsidR="001371FD" w:rsidRPr="00176B7F" w14:paraId="68DF3CF1" w14:textId="77777777" w:rsidTr="008115A4">
        <w:trPr>
          <w:trHeight w:val="20"/>
          <w:jc w:val="center"/>
        </w:trPr>
        <w:tc>
          <w:tcPr>
            <w:tcW w:w="1333" w:type="pct"/>
            <w:vMerge/>
            <w:vAlign w:val="center"/>
          </w:tcPr>
          <w:p w14:paraId="3C504BA0"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6F720C25"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0548CB2D"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54A727D5"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2BAFEFD8"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179106A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1B96F64" w14:textId="15F00764"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31F31BA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679BF9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17B72A52"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F3C7B8C" w14:textId="77777777" w:rsidTr="008115A4">
        <w:trPr>
          <w:trHeight w:val="20"/>
          <w:jc w:val="center"/>
        </w:trPr>
        <w:tc>
          <w:tcPr>
            <w:tcW w:w="1333" w:type="pct"/>
            <w:vMerge/>
            <w:vAlign w:val="center"/>
          </w:tcPr>
          <w:p w14:paraId="5731C962"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2C079AA8"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3AC4E1A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2E113CC7"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66555CDB"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73D8311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7E0695E" w14:textId="3458370F"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07371A8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6801B60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4B06C6E"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C2119EA" w14:textId="77777777" w:rsidTr="008115A4">
        <w:trPr>
          <w:trHeight w:val="20"/>
          <w:jc w:val="center"/>
        </w:trPr>
        <w:tc>
          <w:tcPr>
            <w:tcW w:w="1333" w:type="pct"/>
            <w:vMerge/>
            <w:vAlign w:val="center"/>
          </w:tcPr>
          <w:p w14:paraId="6E5C7D8D"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6D49864D"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38B23062"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26F6F58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6B36BC72"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2DE8514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4831857" w14:textId="374508FA"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74498BA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447EB16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4B677C87"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8960E22" w14:textId="77777777" w:rsidTr="008115A4">
        <w:trPr>
          <w:trHeight w:val="20"/>
          <w:jc w:val="center"/>
        </w:trPr>
        <w:tc>
          <w:tcPr>
            <w:tcW w:w="1333" w:type="pct"/>
            <w:vMerge/>
            <w:vAlign w:val="center"/>
          </w:tcPr>
          <w:p w14:paraId="7CEBFBCC"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0427C07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04104D29"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006CD7E5"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6AA30FEE"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0CA70FF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01BD791" w14:textId="6E762015"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4729739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1C43941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6794F55E"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B24296D" w14:textId="77777777" w:rsidTr="00F4193A">
        <w:trPr>
          <w:trHeight w:val="20"/>
          <w:jc w:val="center"/>
        </w:trPr>
        <w:tc>
          <w:tcPr>
            <w:tcW w:w="1333" w:type="pct"/>
            <w:vMerge/>
            <w:vAlign w:val="center"/>
          </w:tcPr>
          <w:p w14:paraId="0FA91947"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653B73FC"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34DD776B"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2F3B1ACA"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097F85D6"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7C3E1D0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5ECC83E" w14:textId="44B9A77C"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17CAFAF8" w14:textId="004015B3"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0,06</w:t>
            </w:r>
          </w:p>
        </w:tc>
        <w:tc>
          <w:tcPr>
            <w:tcW w:w="398" w:type="pct"/>
            <w:shd w:val="clear" w:color="auto" w:fill="F2F2F2" w:themeFill="background1" w:themeFillShade="F2"/>
            <w:vAlign w:val="center"/>
          </w:tcPr>
          <w:p w14:paraId="610ACD17" w14:textId="3739800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0,06</w:t>
            </w:r>
          </w:p>
        </w:tc>
        <w:tc>
          <w:tcPr>
            <w:tcW w:w="399" w:type="pct"/>
            <w:shd w:val="clear" w:color="auto" w:fill="F2F2F2" w:themeFill="background1" w:themeFillShade="F2"/>
            <w:vAlign w:val="center"/>
          </w:tcPr>
          <w:p w14:paraId="766AD2C1" w14:textId="619B55B8"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0,06</w:t>
            </w:r>
          </w:p>
        </w:tc>
      </w:tr>
      <w:tr w:rsidR="001371FD" w:rsidRPr="00176B7F" w14:paraId="780C5565" w14:textId="77777777" w:rsidTr="008115A4">
        <w:trPr>
          <w:trHeight w:val="20"/>
          <w:jc w:val="center"/>
        </w:trPr>
        <w:tc>
          <w:tcPr>
            <w:tcW w:w="1333" w:type="pct"/>
            <w:vMerge w:val="restart"/>
            <w:vAlign w:val="center"/>
          </w:tcPr>
          <w:p w14:paraId="29B90701" w14:textId="77777777" w:rsidR="001371FD" w:rsidRDefault="001371FD" w:rsidP="00055E1E">
            <w:pPr>
              <w:rPr>
                <w:rFonts w:ascii="Arial" w:eastAsia="Times New Roman" w:hAnsi="Arial" w:cs="Arial"/>
                <w:sz w:val="17"/>
                <w:szCs w:val="17"/>
              </w:rPr>
            </w:pPr>
            <w:r w:rsidRPr="00D201DF">
              <w:rPr>
                <w:rFonts w:ascii="Arial" w:eastAsia="Times New Roman" w:hAnsi="Arial" w:cs="Arial"/>
                <w:sz w:val="17"/>
                <w:szCs w:val="17"/>
              </w:rPr>
              <w:t>2.7 Unapređenje pravnog okvira u oblasti zaštite zraka i klimatskih promjena – donošenje devet pravilnika</w:t>
            </w:r>
          </w:p>
          <w:p w14:paraId="3527FF29" w14:textId="3FE7674F" w:rsidR="001371FD" w:rsidRDefault="001371FD" w:rsidP="001371FD">
            <w:pPr>
              <w:rPr>
                <w:rFonts w:ascii="Arial" w:eastAsia="Times New Roman" w:hAnsi="Arial" w:cs="Arial"/>
                <w:sz w:val="17"/>
                <w:szCs w:val="17"/>
              </w:rPr>
            </w:pPr>
            <w:r>
              <w:rPr>
                <w:rFonts w:ascii="Arial" w:eastAsia="Times New Roman" w:hAnsi="Arial" w:cs="Arial"/>
                <w:sz w:val="17"/>
                <w:szCs w:val="17"/>
              </w:rPr>
              <w:t xml:space="preserve">       Pravilnik1..</w:t>
            </w:r>
          </w:p>
          <w:p w14:paraId="68E743A0" w14:textId="1B07AEAA" w:rsidR="001371FD" w:rsidRPr="00CE34BC" w:rsidRDefault="001371FD" w:rsidP="001371FD">
            <w:pPr>
              <w:rPr>
                <w:rFonts w:ascii="Arial" w:eastAsia="Times New Roman" w:hAnsi="Arial" w:cs="Arial"/>
                <w:sz w:val="17"/>
                <w:szCs w:val="17"/>
              </w:rPr>
            </w:pPr>
            <w:r>
              <w:rPr>
                <w:rFonts w:ascii="Arial" w:eastAsia="Times New Roman" w:hAnsi="Arial" w:cs="Arial"/>
                <w:sz w:val="17"/>
                <w:szCs w:val="17"/>
              </w:rPr>
              <w:t xml:space="preserve">2.15 Pravilnik 9 </w:t>
            </w:r>
          </w:p>
        </w:tc>
        <w:tc>
          <w:tcPr>
            <w:tcW w:w="408" w:type="pct"/>
            <w:vMerge w:val="restart"/>
            <w:tcBorders>
              <w:right w:val="single" w:sz="4" w:space="0" w:color="auto"/>
            </w:tcBorders>
            <w:shd w:val="clear" w:color="auto" w:fill="FFFFFF" w:themeFill="background1"/>
            <w:vAlign w:val="center"/>
          </w:tcPr>
          <w:p w14:paraId="0B1A4485" w14:textId="531E53CB" w:rsidR="001371FD" w:rsidRPr="00176B7F" w:rsidRDefault="001371FD" w:rsidP="001371FD">
            <w:pPr>
              <w:spacing w:after="0" w:line="240" w:lineRule="auto"/>
              <w:jc w:val="center"/>
              <w:rPr>
                <w:rFonts w:ascii="Arial" w:eastAsia="Times New Roman" w:hAnsi="Arial" w:cs="Arial"/>
                <w:sz w:val="17"/>
                <w:szCs w:val="17"/>
              </w:rPr>
            </w:pPr>
            <w:r w:rsidRPr="002B4E9D">
              <w:rPr>
                <w:rFonts w:ascii="Arial" w:eastAsia="Times New Roman" w:hAnsi="Arial" w:cs="Arial"/>
                <w:sz w:val="17"/>
                <w:szCs w:val="17"/>
              </w:rPr>
              <w:t>IV kvartal 2024</w:t>
            </w:r>
          </w:p>
        </w:tc>
        <w:tc>
          <w:tcPr>
            <w:tcW w:w="645" w:type="pct"/>
            <w:vMerge w:val="restart"/>
            <w:vAlign w:val="center"/>
          </w:tcPr>
          <w:p w14:paraId="09C34B4E" w14:textId="3172C7BD" w:rsidR="001371FD" w:rsidRPr="00176B7F" w:rsidRDefault="001371FD" w:rsidP="001371FD">
            <w:pPr>
              <w:pStyle w:val="ListParagraph"/>
              <w:spacing w:after="0" w:line="240" w:lineRule="auto"/>
              <w:ind w:left="72"/>
              <w:jc w:val="center"/>
              <w:rPr>
                <w:rFonts w:ascii="Arial" w:hAnsi="Arial" w:cs="Arial"/>
                <w:sz w:val="17"/>
                <w:szCs w:val="17"/>
              </w:rPr>
            </w:pPr>
            <w:r w:rsidRPr="002B4E9D">
              <w:rPr>
                <w:rFonts w:ascii="Arial" w:hAnsi="Arial" w:cs="Arial"/>
                <w:sz w:val="17"/>
                <w:szCs w:val="17"/>
              </w:rPr>
              <w:t>Propisi objavljeni u „Službenim novinama Federacije BiH“</w:t>
            </w:r>
          </w:p>
        </w:tc>
        <w:tc>
          <w:tcPr>
            <w:tcW w:w="439" w:type="pct"/>
            <w:vMerge w:val="restart"/>
            <w:shd w:val="clear" w:color="auto" w:fill="auto"/>
            <w:vAlign w:val="center"/>
          </w:tcPr>
          <w:p w14:paraId="242CB087" w14:textId="1BCD175E"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BC41D2">
              <w:rPr>
                <w:rFonts w:ascii="Arial" w:hAnsi="Arial" w:cs="Arial"/>
                <w:sz w:val="17"/>
                <w:szCs w:val="17"/>
              </w:rPr>
              <w:t>Sektor okoliša</w:t>
            </w:r>
          </w:p>
        </w:tc>
        <w:tc>
          <w:tcPr>
            <w:tcW w:w="190" w:type="pct"/>
            <w:vMerge w:val="restart"/>
            <w:shd w:val="clear" w:color="auto" w:fill="auto"/>
          </w:tcPr>
          <w:p w14:paraId="617CDF91"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0E99A42E" w14:textId="2661721D"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373C3EC5" w14:textId="787BE04E"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1D40DF0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CB9437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4A5D4AD3" w14:textId="18D47775"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0,18</w:t>
            </w:r>
          </w:p>
        </w:tc>
      </w:tr>
      <w:tr w:rsidR="001371FD" w:rsidRPr="00176B7F" w14:paraId="126DF4E1" w14:textId="77777777" w:rsidTr="008115A4">
        <w:trPr>
          <w:trHeight w:val="20"/>
          <w:jc w:val="center"/>
        </w:trPr>
        <w:tc>
          <w:tcPr>
            <w:tcW w:w="1333" w:type="pct"/>
            <w:vMerge/>
            <w:vAlign w:val="center"/>
          </w:tcPr>
          <w:p w14:paraId="0C34EE3E" w14:textId="77777777" w:rsidR="001371FD" w:rsidRPr="00BC41D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65A47F63"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72B7E203"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13668042"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5E531E7E"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35C5C2A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EC97CAC" w14:textId="43590F5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12C0C3E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829353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FEC2C58"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BC6CD90" w14:textId="77777777" w:rsidTr="008115A4">
        <w:trPr>
          <w:trHeight w:val="20"/>
          <w:jc w:val="center"/>
        </w:trPr>
        <w:tc>
          <w:tcPr>
            <w:tcW w:w="1333" w:type="pct"/>
            <w:vMerge/>
            <w:vAlign w:val="center"/>
          </w:tcPr>
          <w:p w14:paraId="1F58051A" w14:textId="77777777" w:rsidR="001371FD" w:rsidRPr="00BC41D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0EC8741D"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3B1B42D2"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1FDF344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50E648C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2D83268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B6ADFC4" w14:textId="4AAE51F3"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6E17354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B648F5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BDA965A"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4AB9704" w14:textId="77777777" w:rsidTr="008115A4">
        <w:trPr>
          <w:trHeight w:val="20"/>
          <w:jc w:val="center"/>
        </w:trPr>
        <w:tc>
          <w:tcPr>
            <w:tcW w:w="1333" w:type="pct"/>
            <w:vMerge/>
            <w:vAlign w:val="center"/>
          </w:tcPr>
          <w:p w14:paraId="14C90979" w14:textId="77777777" w:rsidR="001371FD" w:rsidRPr="00BC41D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7F7D19A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7D4F2749"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60A31E1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6CC755D0"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3634028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450BEBF" w14:textId="1C8AACD9"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28B25B7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D6C836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6FAF592"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4C04424" w14:textId="77777777" w:rsidTr="008115A4">
        <w:trPr>
          <w:trHeight w:val="20"/>
          <w:jc w:val="center"/>
        </w:trPr>
        <w:tc>
          <w:tcPr>
            <w:tcW w:w="1333" w:type="pct"/>
            <w:vMerge/>
            <w:vAlign w:val="center"/>
          </w:tcPr>
          <w:p w14:paraId="45CD380A" w14:textId="77777777" w:rsidR="001371FD" w:rsidRPr="00BC41D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6CEBAB53"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28188B3C"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50A24ED8"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7DB78A55"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0542E53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260AFC5" w14:textId="0F15C4F2"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0244004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5CB198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5B9F2E4E"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2CDEC321" w14:textId="77777777" w:rsidTr="00F4193A">
        <w:trPr>
          <w:trHeight w:val="20"/>
          <w:jc w:val="center"/>
        </w:trPr>
        <w:tc>
          <w:tcPr>
            <w:tcW w:w="1333" w:type="pct"/>
            <w:vMerge/>
            <w:vAlign w:val="center"/>
          </w:tcPr>
          <w:p w14:paraId="5F02CD27" w14:textId="77777777" w:rsidR="001371FD" w:rsidRPr="00BC41D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0985343A"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56314D7E"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3C76ABFF"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2FB12B95"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3AE1B3B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FB86358" w14:textId="51312FA9"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5FC82E7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F2F2F2" w:themeFill="background1" w:themeFillShade="F2"/>
            <w:vAlign w:val="center"/>
          </w:tcPr>
          <w:p w14:paraId="1DAA681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2D68E9D1" w14:textId="43F7F71F"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0,18</w:t>
            </w:r>
          </w:p>
        </w:tc>
      </w:tr>
      <w:tr w:rsidR="001371FD" w:rsidRPr="00176B7F" w14:paraId="504CA1F7" w14:textId="77777777" w:rsidTr="00D201DF">
        <w:trPr>
          <w:trHeight w:val="20"/>
          <w:jc w:val="center"/>
        </w:trPr>
        <w:tc>
          <w:tcPr>
            <w:tcW w:w="1333" w:type="pct"/>
            <w:vMerge w:val="restart"/>
            <w:shd w:val="clear" w:color="auto" w:fill="auto"/>
            <w:vAlign w:val="center"/>
          </w:tcPr>
          <w:p w14:paraId="69141262" w14:textId="02BC686E" w:rsidR="001371FD" w:rsidRPr="00D201DF" w:rsidRDefault="001371FD" w:rsidP="00055E1E">
            <w:pPr>
              <w:spacing w:after="0" w:line="240" w:lineRule="auto"/>
              <w:rPr>
                <w:rFonts w:ascii="Arial" w:eastAsia="Times New Roman" w:hAnsi="Arial" w:cs="Arial"/>
                <w:sz w:val="17"/>
                <w:szCs w:val="17"/>
              </w:rPr>
            </w:pPr>
            <w:r w:rsidRPr="00D201DF">
              <w:rPr>
                <w:rFonts w:ascii="Arial" w:eastAsia="Times New Roman" w:hAnsi="Arial" w:cs="Arial"/>
                <w:sz w:val="17"/>
                <w:szCs w:val="17"/>
              </w:rPr>
              <w:t>2.1</w:t>
            </w:r>
            <w:r>
              <w:rPr>
                <w:rFonts w:ascii="Arial" w:eastAsia="Times New Roman" w:hAnsi="Arial" w:cs="Arial"/>
                <w:sz w:val="17"/>
                <w:szCs w:val="17"/>
              </w:rPr>
              <w:t>6</w:t>
            </w:r>
            <w:r w:rsidRPr="00D201DF">
              <w:rPr>
                <w:rFonts w:ascii="Arial" w:eastAsia="Times New Roman" w:hAnsi="Arial" w:cs="Arial"/>
                <w:sz w:val="17"/>
                <w:szCs w:val="17"/>
              </w:rPr>
              <w:t xml:space="preserve"> Unapređenje pravnog okvira u oblasti zaštite zraka i klimatskih promjena – donošenje dvije uredbe</w:t>
            </w:r>
          </w:p>
          <w:p w14:paraId="060E1655" w14:textId="77777777" w:rsidR="001371FD" w:rsidRDefault="001371FD" w:rsidP="001371FD">
            <w:pPr>
              <w:spacing w:after="0" w:line="240" w:lineRule="auto"/>
              <w:rPr>
                <w:rFonts w:ascii="Arial" w:eastAsia="Times New Roman" w:hAnsi="Arial" w:cs="Arial"/>
                <w:sz w:val="17"/>
                <w:szCs w:val="17"/>
              </w:rPr>
            </w:pPr>
            <w:r w:rsidRPr="00D201DF">
              <w:rPr>
                <w:rFonts w:ascii="Arial" w:eastAsia="Times New Roman" w:hAnsi="Arial" w:cs="Arial"/>
                <w:sz w:val="17"/>
                <w:szCs w:val="17"/>
              </w:rPr>
              <w:t>Uredba 1:</w:t>
            </w:r>
          </w:p>
          <w:p w14:paraId="2F73CA85" w14:textId="61221630" w:rsidR="001371FD" w:rsidRPr="00CE34BC" w:rsidRDefault="001371FD" w:rsidP="001371FD">
            <w:pPr>
              <w:spacing w:after="0" w:line="240" w:lineRule="auto"/>
              <w:rPr>
                <w:rFonts w:ascii="Arial" w:eastAsia="Times New Roman" w:hAnsi="Arial" w:cs="Arial"/>
                <w:sz w:val="17"/>
                <w:szCs w:val="17"/>
              </w:rPr>
            </w:pPr>
            <w:r>
              <w:rPr>
                <w:rFonts w:ascii="Arial" w:eastAsia="Times New Roman" w:hAnsi="Arial" w:cs="Arial"/>
                <w:sz w:val="17"/>
                <w:szCs w:val="17"/>
              </w:rPr>
              <w:lastRenderedPageBreak/>
              <w:t>2.17 Uredba 2:</w:t>
            </w:r>
          </w:p>
        </w:tc>
        <w:tc>
          <w:tcPr>
            <w:tcW w:w="408" w:type="pct"/>
            <w:vMerge w:val="restart"/>
            <w:tcBorders>
              <w:right w:val="single" w:sz="4" w:space="0" w:color="auto"/>
            </w:tcBorders>
            <w:shd w:val="clear" w:color="auto" w:fill="FFFFFF" w:themeFill="background1"/>
            <w:vAlign w:val="center"/>
          </w:tcPr>
          <w:p w14:paraId="082D26F0" w14:textId="4A5B878E" w:rsidR="001371FD" w:rsidRPr="00176B7F" w:rsidRDefault="001371FD" w:rsidP="001371FD">
            <w:pPr>
              <w:spacing w:after="0" w:line="240" w:lineRule="auto"/>
              <w:jc w:val="center"/>
              <w:rPr>
                <w:rFonts w:ascii="Arial" w:eastAsia="Times New Roman" w:hAnsi="Arial" w:cs="Arial"/>
                <w:sz w:val="17"/>
                <w:szCs w:val="17"/>
              </w:rPr>
            </w:pPr>
            <w:r w:rsidRPr="002B4E9D">
              <w:rPr>
                <w:rFonts w:ascii="Arial" w:eastAsia="Times New Roman" w:hAnsi="Arial" w:cs="Arial"/>
                <w:sz w:val="17"/>
                <w:szCs w:val="17"/>
              </w:rPr>
              <w:lastRenderedPageBreak/>
              <w:t>IV kvartal 2024</w:t>
            </w:r>
          </w:p>
        </w:tc>
        <w:tc>
          <w:tcPr>
            <w:tcW w:w="645" w:type="pct"/>
            <w:vMerge w:val="restart"/>
            <w:vAlign w:val="center"/>
          </w:tcPr>
          <w:p w14:paraId="473B77C4" w14:textId="17E3633D" w:rsidR="001371FD" w:rsidRPr="00176B7F" w:rsidRDefault="001371FD" w:rsidP="001371FD">
            <w:pPr>
              <w:pStyle w:val="ListParagraph"/>
              <w:spacing w:after="0" w:line="240" w:lineRule="auto"/>
              <w:ind w:left="72"/>
              <w:jc w:val="center"/>
              <w:rPr>
                <w:rFonts w:ascii="Arial" w:hAnsi="Arial" w:cs="Arial"/>
                <w:sz w:val="17"/>
                <w:szCs w:val="17"/>
              </w:rPr>
            </w:pPr>
            <w:r w:rsidRPr="002B4E9D">
              <w:rPr>
                <w:rFonts w:ascii="Arial" w:hAnsi="Arial" w:cs="Arial"/>
                <w:sz w:val="17"/>
                <w:szCs w:val="17"/>
              </w:rPr>
              <w:t>Propisi utvrđeni na Vladi Federacije BiH</w:t>
            </w:r>
          </w:p>
        </w:tc>
        <w:tc>
          <w:tcPr>
            <w:tcW w:w="439" w:type="pct"/>
            <w:vMerge w:val="restart"/>
            <w:shd w:val="clear" w:color="auto" w:fill="auto"/>
            <w:vAlign w:val="center"/>
          </w:tcPr>
          <w:p w14:paraId="4F6E64FB" w14:textId="01524C26"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2B4E9D">
              <w:rPr>
                <w:rFonts w:ascii="Arial" w:hAnsi="Arial" w:cs="Arial"/>
                <w:sz w:val="17"/>
                <w:szCs w:val="17"/>
              </w:rPr>
              <w:t>Sektor okoliša</w:t>
            </w:r>
          </w:p>
        </w:tc>
        <w:tc>
          <w:tcPr>
            <w:tcW w:w="190" w:type="pct"/>
            <w:vMerge w:val="restart"/>
            <w:shd w:val="clear" w:color="auto" w:fill="auto"/>
            <w:vAlign w:val="center"/>
          </w:tcPr>
          <w:p w14:paraId="5924D5A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7525A47C" w14:textId="577AC0BF" w:rsidR="001371FD" w:rsidRPr="00176B7F" w:rsidRDefault="001371FD" w:rsidP="001371FD">
            <w:pPr>
              <w:spacing w:after="0" w:line="240" w:lineRule="auto"/>
              <w:jc w:val="center"/>
              <w:rPr>
                <w:rFonts w:ascii="Arial" w:eastAsia="Times New Roman" w:hAnsi="Arial" w:cs="Arial"/>
                <w:bCs/>
                <w:sz w:val="17"/>
                <w:szCs w:val="17"/>
              </w:rPr>
            </w:pPr>
            <w:r w:rsidRPr="002B4E9D">
              <w:rPr>
                <w:rFonts w:ascii="Arial" w:eastAsia="Times New Roman" w:hAnsi="Arial" w:cs="Arial"/>
                <w:bCs/>
                <w:sz w:val="17"/>
                <w:szCs w:val="17"/>
              </w:rPr>
              <w:t>Da</w:t>
            </w:r>
          </w:p>
        </w:tc>
        <w:tc>
          <w:tcPr>
            <w:tcW w:w="381" w:type="pct"/>
            <w:shd w:val="clear" w:color="auto" w:fill="FFFFFF" w:themeFill="background1"/>
            <w:vAlign w:val="center"/>
          </w:tcPr>
          <w:p w14:paraId="40241F0F" w14:textId="1E5E9B26"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44C85F9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607CED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497D82B" w14:textId="55A384C6"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0,06</w:t>
            </w:r>
          </w:p>
        </w:tc>
      </w:tr>
      <w:tr w:rsidR="001371FD" w:rsidRPr="00176B7F" w14:paraId="534A6753" w14:textId="77777777" w:rsidTr="00D201DF">
        <w:trPr>
          <w:trHeight w:val="20"/>
          <w:jc w:val="center"/>
        </w:trPr>
        <w:tc>
          <w:tcPr>
            <w:tcW w:w="1333" w:type="pct"/>
            <w:vMerge/>
            <w:shd w:val="clear" w:color="auto" w:fill="auto"/>
            <w:vAlign w:val="center"/>
          </w:tcPr>
          <w:p w14:paraId="26EE7159" w14:textId="77777777" w:rsidR="001371FD" w:rsidRPr="00BC41D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247F3D66"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4063324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88C4E18"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799CBE11"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0D3479B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12EAF9C" w14:textId="2E72C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6713C1B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7BFCA09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5A8AEE6"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5432A0D" w14:textId="77777777" w:rsidTr="00D201DF">
        <w:trPr>
          <w:trHeight w:val="20"/>
          <w:jc w:val="center"/>
        </w:trPr>
        <w:tc>
          <w:tcPr>
            <w:tcW w:w="1333" w:type="pct"/>
            <w:vMerge/>
            <w:shd w:val="clear" w:color="auto" w:fill="auto"/>
            <w:vAlign w:val="center"/>
          </w:tcPr>
          <w:p w14:paraId="686AB6B6" w14:textId="77777777" w:rsidR="001371FD" w:rsidRPr="00BC41D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0F062F8"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0111B1CB"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1EDE693A"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55779D8D"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68E41A8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1D994CB" w14:textId="045ADEBA"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632DDFA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71E8D99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CF02EE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289E125" w14:textId="77777777" w:rsidTr="00D201DF">
        <w:trPr>
          <w:trHeight w:val="20"/>
          <w:jc w:val="center"/>
        </w:trPr>
        <w:tc>
          <w:tcPr>
            <w:tcW w:w="1333" w:type="pct"/>
            <w:vMerge/>
            <w:shd w:val="clear" w:color="auto" w:fill="auto"/>
            <w:vAlign w:val="center"/>
          </w:tcPr>
          <w:p w14:paraId="2CB13D65" w14:textId="77777777" w:rsidR="001371FD" w:rsidRPr="00BC41D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268D0B28"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0BF1D19B"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5702D324"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226AEFE2"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7B8188D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36B94D8" w14:textId="2D1F256B"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4139FC4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6891345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592F9E7"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BED5536" w14:textId="77777777" w:rsidTr="00D201DF">
        <w:trPr>
          <w:trHeight w:val="20"/>
          <w:jc w:val="center"/>
        </w:trPr>
        <w:tc>
          <w:tcPr>
            <w:tcW w:w="1333" w:type="pct"/>
            <w:vMerge/>
            <w:shd w:val="clear" w:color="auto" w:fill="auto"/>
            <w:vAlign w:val="center"/>
          </w:tcPr>
          <w:p w14:paraId="4E8F1431" w14:textId="77777777" w:rsidR="001371FD" w:rsidRPr="00BC41D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2068E2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087DBF6"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70E40E2"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28DC1A1C"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1EE26F4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FD2C43C" w14:textId="1EEB34EB"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03BF37C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9CB51B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680AA874"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8E10E2C" w14:textId="77777777" w:rsidTr="00D201DF">
        <w:trPr>
          <w:trHeight w:val="20"/>
          <w:jc w:val="center"/>
        </w:trPr>
        <w:tc>
          <w:tcPr>
            <w:tcW w:w="1333" w:type="pct"/>
            <w:vMerge/>
            <w:shd w:val="clear" w:color="auto" w:fill="auto"/>
            <w:vAlign w:val="center"/>
          </w:tcPr>
          <w:p w14:paraId="5AEAE81C" w14:textId="77777777" w:rsidR="001371FD" w:rsidRPr="00BC41D2"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00D75EC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615CB623"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CC44A7D"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516A6052"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78FE0B7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450BDB95" w14:textId="4059D3F1"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72F3B1E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F2F2F2" w:themeFill="background1" w:themeFillShade="F2"/>
            <w:vAlign w:val="center"/>
          </w:tcPr>
          <w:p w14:paraId="09FBDAE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1E09CBED" w14:textId="70ACD043"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0,06</w:t>
            </w:r>
          </w:p>
        </w:tc>
      </w:tr>
      <w:tr w:rsidR="001371FD" w:rsidRPr="00176B7F" w14:paraId="14916F6F" w14:textId="77777777" w:rsidTr="008115A4">
        <w:trPr>
          <w:trHeight w:val="20"/>
          <w:jc w:val="center"/>
        </w:trPr>
        <w:tc>
          <w:tcPr>
            <w:tcW w:w="1333" w:type="pct"/>
            <w:vMerge w:val="restart"/>
            <w:shd w:val="clear" w:color="auto" w:fill="auto"/>
            <w:vAlign w:val="center"/>
          </w:tcPr>
          <w:p w14:paraId="73F9D1A1" w14:textId="012369E7" w:rsidR="001371FD" w:rsidRPr="00F4193A" w:rsidRDefault="001371FD" w:rsidP="001371FD">
            <w:pPr>
              <w:rPr>
                <w:rFonts w:ascii="Arial" w:eastAsia="Times New Roman" w:hAnsi="Arial" w:cs="Arial"/>
                <w:sz w:val="17"/>
                <w:szCs w:val="17"/>
              </w:rPr>
            </w:pPr>
            <w:r w:rsidRPr="00F4193A">
              <w:rPr>
                <w:rFonts w:ascii="Arial" w:eastAsia="Times New Roman" w:hAnsi="Arial" w:cs="Arial"/>
                <w:sz w:val="17"/>
                <w:szCs w:val="17"/>
              </w:rPr>
              <w:t>2.</w:t>
            </w:r>
            <w:r>
              <w:rPr>
                <w:rFonts w:ascii="Arial" w:eastAsia="Times New Roman" w:hAnsi="Arial" w:cs="Arial"/>
                <w:sz w:val="17"/>
                <w:szCs w:val="17"/>
              </w:rPr>
              <w:t>18</w:t>
            </w:r>
            <w:r w:rsidRPr="00F4193A">
              <w:rPr>
                <w:rFonts w:ascii="Arial" w:eastAsia="Times New Roman" w:hAnsi="Arial" w:cs="Arial"/>
                <w:sz w:val="17"/>
                <w:szCs w:val="17"/>
              </w:rPr>
              <w:t xml:space="preserve"> Unapređenje pravnog okvira u oblasti industrijskog zagađenja – donošenje Uredbi</w:t>
            </w:r>
          </w:p>
          <w:p w14:paraId="3BAFA02B" w14:textId="1AAA114D" w:rsidR="001371FD" w:rsidRPr="00F4193A" w:rsidRDefault="001371FD" w:rsidP="001371FD">
            <w:pPr>
              <w:pStyle w:val="ListParagraph"/>
              <w:ind w:left="360"/>
              <w:rPr>
                <w:rFonts w:ascii="Arial" w:eastAsia="Times New Roman" w:hAnsi="Arial" w:cs="Arial"/>
                <w:sz w:val="17"/>
                <w:szCs w:val="17"/>
              </w:rPr>
            </w:pPr>
            <w:r w:rsidRPr="00F4193A">
              <w:rPr>
                <w:rFonts w:ascii="Arial" w:eastAsia="Times New Roman" w:hAnsi="Arial" w:cs="Arial"/>
                <w:sz w:val="17"/>
                <w:szCs w:val="17"/>
              </w:rPr>
              <w:t>Uredba o strateškoj procjeni uticaja na okoliš</w:t>
            </w:r>
          </w:p>
        </w:tc>
        <w:tc>
          <w:tcPr>
            <w:tcW w:w="408" w:type="pct"/>
            <w:vMerge w:val="restart"/>
            <w:tcBorders>
              <w:right w:val="single" w:sz="4" w:space="0" w:color="auto"/>
            </w:tcBorders>
            <w:shd w:val="clear" w:color="auto" w:fill="FFFFFF" w:themeFill="background1"/>
            <w:vAlign w:val="center"/>
          </w:tcPr>
          <w:p w14:paraId="5BA06C5C" w14:textId="089A8964"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II kvartal 2022</w:t>
            </w:r>
          </w:p>
        </w:tc>
        <w:tc>
          <w:tcPr>
            <w:tcW w:w="645" w:type="pct"/>
            <w:vMerge w:val="restart"/>
            <w:vAlign w:val="center"/>
          </w:tcPr>
          <w:p w14:paraId="1A97915F" w14:textId="29A6ACD5" w:rsidR="001371FD" w:rsidRDefault="001371FD" w:rsidP="001371FD">
            <w:pPr>
              <w:pStyle w:val="ListParagraph"/>
              <w:spacing w:after="0" w:line="240" w:lineRule="auto"/>
              <w:ind w:left="72"/>
              <w:jc w:val="center"/>
              <w:rPr>
                <w:rFonts w:ascii="Arial" w:hAnsi="Arial" w:cs="Arial"/>
                <w:sz w:val="17"/>
                <w:szCs w:val="17"/>
              </w:rPr>
            </w:pPr>
            <w:r>
              <w:rPr>
                <w:rFonts w:ascii="Arial" w:hAnsi="Arial" w:cs="Arial"/>
                <w:sz w:val="17"/>
                <w:szCs w:val="17"/>
              </w:rPr>
              <w:t>Propisi utvrđeni na Vladi Federacije BiH</w:t>
            </w:r>
          </w:p>
          <w:p w14:paraId="3469DDFD" w14:textId="3A7FB347" w:rsidR="001371FD" w:rsidRPr="00176B7F" w:rsidRDefault="001371FD" w:rsidP="001371FD">
            <w:pPr>
              <w:pStyle w:val="ListParagraph"/>
              <w:ind w:left="360"/>
              <w:rPr>
                <w:rFonts w:ascii="Arial" w:hAnsi="Arial" w:cs="Arial"/>
                <w:sz w:val="17"/>
                <w:szCs w:val="17"/>
              </w:rPr>
            </w:pPr>
          </w:p>
        </w:tc>
        <w:tc>
          <w:tcPr>
            <w:tcW w:w="439" w:type="pct"/>
            <w:vMerge w:val="restart"/>
            <w:shd w:val="clear" w:color="auto" w:fill="auto"/>
            <w:vAlign w:val="center"/>
          </w:tcPr>
          <w:p w14:paraId="7707B2D5" w14:textId="77777777" w:rsidR="001371FD" w:rsidRPr="00AE70CF" w:rsidRDefault="001371FD" w:rsidP="001371FD">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w:t>
            </w:r>
            <w:r w:rsidRPr="00AE70CF">
              <w:rPr>
                <w:rFonts w:ascii="Arial" w:hAnsi="Arial" w:cs="Arial"/>
                <w:sz w:val="17"/>
                <w:szCs w:val="17"/>
              </w:rPr>
              <w:t>ektor okolišnih dozvola,</w:t>
            </w:r>
          </w:p>
          <w:p w14:paraId="5C760135" w14:textId="7D6492F5"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AE70CF">
              <w:rPr>
                <w:rFonts w:ascii="Arial" w:hAnsi="Arial" w:cs="Arial"/>
                <w:sz w:val="17"/>
                <w:szCs w:val="17"/>
              </w:rPr>
              <w:t xml:space="preserve">procjenu utjecaja na okoliš, registar i čiste tehnologije </w:t>
            </w:r>
          </w:p>
        </w:tc>
        <w:tc>
          <w:tcPr>
            <w:tcW w:w="190" w:type="pct"/>
            <w:vMerge w:val="restart"/>
            <w:shd w:val="clear" w:color="auto" w:fill="auto"/>
            <w:vAlign w:val="center"/>
          </w:tcPr>
          <w:p w14:paraId="36194757"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02D29C77" w14:textId="4FEB00A2"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64C93C1F" w14:textId="15300B22"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171468A1" w14:textId="739A9C90"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0,03</w:t>
            </w:r>
          </w:p>
        </w:tc>
        <w:tc>
          <w:tcPr>
            <w:tcW w:w="398" w:type="pct"/>
            <w:shd w:val="clear" w:color="auto" w:fill="auto"/>
            <w:vAlign w:val="center"/>
          </w:tcPr>
          <w:p w14:paraId="04FE9A2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366D2782"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6B0845F" w14:textId="77777777" w:rsidTr="008115A4">
        <w:trPr>
          <w:trHeight w:val="20"/>
          <w:jc w:val="center"/>
        </w:trPr>
        <w:tc>
          <w:tcPr>
            <w:tcW w:w="1333" w:type="pct"/>
            <w:vMerge/>
            <w:shd w:val="clear" w:color="auto" w:fill="auto"/>
            <w:vAlign w:val="center"/>
          </w:tcPr>
          <w:p w14:paraId="2A6CBA8F"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283DD37F"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66E776EA"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58C9EFA9"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55FBFB83"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3EECB79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A4CF8E0" w14:textId="6F27C7FA"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15F4600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B13A36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1B71C573"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7A5F01A" w14:textId="77777777" w:rsidTr="008115A4">
        <w:trPr>
          <w:trHeight w:val="20"/>
          <w:jc w:val="center"/>
        </w:trPr>
        <w:tc>
          <w:tcPr>
            <w:tcW w:w="1333" w:type="pct"/>
            <w:vMerge/>
            <w:shd w:val="clear" w:color="auto" w:fill="auto"/>
            <w:vAlign w:val="center"/>
          </w:tcPr>
          <w:p w14:paraId="6CD3282B"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7BB8FCF8"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02CD9FF9"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57EB9E6"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09AE6701"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02B24F8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DA2CB49" w14:textId="642FBD9A"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395D7B0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2466FC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33BC949"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0773233" w14:textId="77777777" w:rsidTr="008115A4">
        <w:trPr>
          <w:trHeight w:val="20"/>
          <w:jc w:val="center"/>
        </w:trPr>
        <w:tc>
          <w:tcPr>
            <w:tcW w:w="1333" w:type="pct"/>
            <w:vMerge/>
            <w:shd w:val="clear" w:color="auto" w:fill="auto"/>
            <w:vAlign w:val="center"/>
          </w:tcPr>
          <w:p w14:paraId="13F8F595"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50F20A5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70831101"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F30410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293CB34B"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18B70BC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14CA338" w14:textId="1689997C"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341E7CD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10A7908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76172A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ED96206" w14:textId="77777777" w:rsidTr="008115A4">
        <w:trPr>
          <w:trHeight w:val="20"/>
          <w:jc w:val="center"/>
        </w:trPr>
        <w:tc>
          <w:tcPr>
            <w:tcW w:w="1333" w:type="pct"/>
            <w:vMerge/>
            <w:shd w:val="clear" w:color="auto" w:fill="auto"/>
            <w:vAlign w:val="center"/>
          </w:tcPr>
          <w:p w14:paraId="37CDB2B5"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94D9DF9"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61B23997"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0D58316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0B6CAE5D"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6369ED1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1BA6EBD" w14:textId="37D1EA09"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1837368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1932D7C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4E8D53EC"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5075445" w14:textId="77777777" w:rsidTr="00F4193A">
        <w:trPr>
          <w:trHeight w:val="20"/>
          <w:jc w:val="center"/>
        </w:trPr>
        <w:tc>
          <w:tcPr>
            <w:tcW w:w="1333" w:type="pct"/>
            <w:vMerge/>
            <w:shd w:val="clear" w:color="auto" w:fill="auto"/>
            <w:vAlign w:val="center"/>
          </w:tcPr>
          <w:p w14:paraId="14923921"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48A65C43"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12E55CD"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599E5CAF"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2B567CCB"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2FFE3BB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47455EED" w14:textId="0B0C39C2"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4B579193" w14:textId="5B58250E"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0,03</w:t>
            </w:r>
          </w:p>
        </w:tc>
        <w:tc>
          <w:tcPr>
            <w:tcW w:w="398" w:type="pct"/>
            <w:shd w:val="clear" w:color="auto" w:fill="F2F2F2" w:themeFill="background1" w:themeFillShade="F2"/>
            <w:vAlign w:val="center"/>
          </w:tcPr>
          <w:p w14:paraId="7978885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20129C6A"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554F4C4" w14:textId="77777777" w:rsidTr="008115A4">
        <w:trPr>
          <w:trHeight w:val="20"/>
          <w:jc w:val="center"/>
        </w:trPr>
        <w:tc>
          <w:tcPr>
            <w:tcW w:w="1333" w:type="pct"/>
            <w:vMerge w:val="restart"/>
            <w:shd w:val="clear" w:color="auto" w:fill="auto"/>
            <w:vAlign w:val="center"/>
          </w:tcPr>
          <w:p w14:paraId="273296FB" w14:textId="4A4B4374" w:rsidR="001371FD" w:rsidRPr="00F4193A" w:rsidRDefault="001371FD" w:rsidP="001371FD">
            <w:pPr>
              <w:rPr>
                <w:rFonts w:ascii="Arial" w:eastAsia="Times New Roman" w:hAnsi="Arial" w:cs="Arial"/>
                <w:sz w:val="17"/>
                <w:szCs w:val="17"/>
              </w:rPr>
            </w:pPr>
            <w:r w:rsidRPr="00F4193A">
              <w:rPr>
                <w:rFonts w:ascii="Arial" w:eastAsia="Times New Roman" w:hAnsi="Arial" w:cs="Arial"/>
                <w:sz w:val="17"/>
                <w:szCs w:val="17"/>
              </w:rPr>
              <w:t>2.</w:t>
            </w:r>
            <w:r>
              <w:rPr>
                <w:rFonts w:ascii="Arial" w:eastAsia="Times New Roman" w:hAnsi="Arial" w:cs="Arial"/>
                <w:sz w:val="17"/>
                <w:szCs w:val="17"/>
              </w:rPr>
              <w:t>19</w:t>
            </w:r>
            <w:r w:rsidRPr="00F4193A">
              <w:rPr>
                <w:rFonts w:ascii="Arial" w:eastAsia="Times New Roman" w:hAnsi="Arial" w:cs="Arial"/>
                <w:sz w:val="17"/>
                <w:szCs w:val="17"/>
              </w:rPr>
              <w:t xml:space="preserve"> Unapređenje pravnog okvira u oblasti industrijskog zagađenja – donošenje pravilnika: </w:t>
            </w:r>
          </w:p>
          <w:p w14:paraId="21EB5D30" w14:textId="109ABCEF" w:rsidR="001371FD" w:rsidRPr="00F4193A" w:rsidRDefault="001371FD" w:rsidP="001371FD">
            <w:pPr>
              <w:pStyle w:val="ListParagraph"/>
              <w:ind w:left="360"/>
              <w:rPr>
                <w:rFonts w:ascii="Arial" w:eastAsia="Times New Roman" w:hAnsi="Arial" w:cs="Arial"/>
                <w:sz w:val="17"/>
                <w:szCs w:val="17"/>
              </w:rPr>
            </w:pPr>
            <w:r w:rsidRPr="00F4193A">
              <w:rPr>
                <w:rFonts w:ascii="Arial" w:eastAsia="Times New Roman" w:hAnsi="Arial" w:cs="Arial"/>
                <w:sz w:val="17"/>
                <w:szCs w:val="17"/>
              </w:rPr>
              <w:t>Pravilnik o registrima postrojenja i zagađivanjima</w:t>
            </w:r>
          </w:p>
          <w:p w14:paraId="3001214C" w14:textId="77777777" w:rsidR="001371FD" w:rsidRPr="00F4193A" w:rsidRDefault="001371FD" w:rsidP="001371FD">
            <w:pPr>
              <w:pStyle w:val="ListParagraph"/>
              <w:ind w:left="360"/>
              <w:rPr>
                <w:rFonts w:ascii="Arial" w:eastAsia="Times New Roman" w:hAnsi="Arial" w:cs="Arial"/>
                <w:sz w:val="17"/>
                <w:szCs w:val="17"/>
              </w:rPr>
            </w:pPr>
          </w:p>
        </w:tc>
        <w:tc>
          <w:tcPr>
            <w:tcW w:w="408" w:type="pct"/>
            <w:vMerge w:val="restart"/>
            <w:tcBorders>
              <w:right w:val="single" w:sz="4" w:space="0" w:color="auto"/>
            </w:tcBorders>
            <w:shd w:val="clear" w:color="auto" w:fill="FFFFFF" w:themeFill="background1"/>
            <w:vAlign w:val="center"/>
          </w:tcPr>
          <w:p w14:paraId="36673D4C" w14:textId="642E8147"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II kvartal 2022</w:t>
            </w:r>
          </w:p>
        </w:tc>
        <w:tc>
          <w:tcPr>
            <w:tcW w:w="645" w:type="pct"/>
            <w:vMerge w:val="restart"/>
            <w:vAlign w:val="center"/>
          </w:tcPr>
          <w:p w14:paraId="7C491002" w14:textId="77777777" w:rsidR="001371FD" w:rsidRPr="00176B7F" w:rsidRDefault="001371FD" w:rsidP="001371FD">
            <w:pPr>
              <w:pStyle w:val="ListParagraph"/>
              <w:ind w:left="360"/>
              <w:rPr>
                <w:rFonts w:ascii="Arial" w:hAnsi="Arial" w:cs="Arial"/>
                <w:sz w:val="17"/>
                <w:szCs w:val="17"/>
              </w:rPr>
            </w:pPr>
            <w:r>
              <w:rPr>
                <w:rFonts w:ascii="Arial" w:hAnsi="Arial" w:cs="Arial"/>
                <w:sz w:val="17"/>
                <w:szCs w:val="17"/>
              </w:rPr>
              <w:t>Propis</w:t>
            </w:r>
            <w:r w:rsidRPr="002B4E9D">
              <w:rPr>
                <w:rFonts w:ascii="Arial" w:hAnsi="Arial" w:cs="Arial"/>
                <w:sz w:val="17"/>
                <w:szCs w:val="17"/>
              </w:rPr>
              <w:t xml:space="preserve"> objavljeni u „Službenim novinama Federacije BiH</w:t>
            </w:r>
          </w:p>
        </w:tc>
        <w:tc>
          <w:tcPr>
            <w:tcW w:w="439" w:type="pct"/>
            <w:vMerge w:val="restart"/>
            <w:shd w:val="clear" w:color="auto" w:fill="auto"/>
            <w:vAlign w:val="center"/>
          </w:tcPr>
          <w:p w14:paraId="29AE0CE7" w14:textId="77777777" w:rsidR="001371FD" w:rsidRPr="00AE70CF" w:rsidRDefault="001371FD" w:rsidP="001371FD">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w:t>
            </w:r>
            <w:r w:rsidRPr="00AE70CF">
              <w:rPr>
                <w:rFonts w:ascii="Arial" w:hAnsi="Arial" w:cs="Arial"/>
                <w:sz w:val="17"/>
                <w:szCs w:val="17"/>
              </w:rPr>
              <w:t>ektor okolišnih dozvola,</w:t>
            </w:r>
          </w:p>
          <w:p w14:paraId="5EDF43C1" w14:textId="1531B68A"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AE70CF">
              <w:rPr>
                <w:rFonts w:ascii="Arial" w:hAnsi="Arial" w:cs="Arial"/>
                <w:sz w:val="17"/>
                <w:szCs w:val="17"/>
              </w:rPr>
              <w:t xml:space="preserve">procjenu utjecaja na okoliš, registar i čiste tehnologije </w:t>
            </w:r>
          </w:p>
        </w:tc>
        <w:tc>
          <w:tcPr>
            <w:tcW w:w="190" w:type="pct"/>
            <w:vMerge w:val="restart"/>
            <w:shd w:val="clear" w:color="auto" w:fill="auto"/>
            <w:vAlign w:val="center"/>
          </w:tcPr>
          <w:p w14:paraId="363733A8"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23EB8CA6" w14:textId="1818A94A" w:rsidR="001371FD"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p w14:paraId="7EC58720" w14:textId="4FB6691E"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ADDC152"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284E59CE" w14:textId="64E0033E"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auto"/>
            <w:vAlign w:val="center"/>
          </w:tcPr>
          <w:p w14:paraId="60D806C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5A89036B"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6836D5A" w14:textId="77777777" w:rsidTr="008115A4">
        <w:trPr>
          <w:trHeight w:val="20"/>
          <w:jc w:val="center"/>
        </w:trPr>
        <w:tc>
          <w:tcPr>
            <w:tcW w:w="1333" w:type="pct"/>
            <w:vMerge/>
            <w:shd w:val="clear" w:color="auto" w:fill="auto"/>
            <w:vAlign w:val="center"/>
          </w:tcPr>
          <w:p w14:paraId="373ED553"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008AADF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63419EC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774DFE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09BF9624"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15EF8D0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20287AF"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561C104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DA852A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D7682C5"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8B270D5" w14:textId="77777777" w:rsidTr="008115A4">
        <w:trPr>
          <w:trHeight w:val="20"/>
          <w:jc w:val="center"/>
        </w:trPr>
        <w:tc>
          <w:tcPr>
            <w:tcW w:w="1333" w:type="pct"/>
            <w:vMerge/>
            <w:shd w:val="clear" w:color="auto" w:fill="auto"/>
            <w:vAlign w:val="center"/>
          </w:tcPr>
          <w:p w14:paraId="4B06C87F"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5E468FD2"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54084367"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5C0EB7A2"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3BA7AD4D"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2AB0289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311AC27"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18062DB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401454E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670A7EE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828D3DD" w14:textId="77777777" w:rsidTr="008115A4">
        <w:trPr>
          <w:trHeight w:val="20"/>
          <w:jc w:val="center"/>
        </w:trPr>
        <w:tc>
          <w:tcPr>
            <w:tcW w:w="1333" w:type="pct"/>
            <w:vMerge/>
            <w:shd w:val="clear" w:color="auto" w:fill="auto"/>
            <w:vAlign w:val="center"/>
          </w:tcPr>
          <w:p w14:paraId="109F4EDC"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4AA0F93B"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1C8625D3"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165DDE0"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1BFDCC7E"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729AC9B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73AABA2"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60D73A7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3BEA040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1BA9478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494BD54" w14:textId="77777777" w:rsidTr="008115A4">
        <w:trPr>
          <w:trHeight w:val="20"/>
          <w:jc w:val="center"/>
        </w:trPr>
        <w:tc>
          <w:tcPr>
            <w:tcW w:w="1333" w:type="pct"/>
            <w:vMerge/>
            <w:shd w:val="clear" w:color="auto" w:fill="auto"/>
            <w:vAlign w:val="center"/>
          </w:tcPr>
          <w:p w14:paraId="6154A15F"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06BF9C6C"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7FE085B7"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376BD4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5D49550B"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61505C9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2FBEAC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756AFF2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24CA743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5D98374"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5DB35F0" w14:textId="77777777" w:rsidTr="00F4193A">
        <w:trPr>
          <w:trHeight w:val="20"/>
          <w:jc w:val="center"/>
        </w:trPr>
        <w:tc>
          <w:tcPr>
            <w:tcW w:w="1333" w:type="pct"/>
            <w:vMerge/>
            <w:shd w:val="clear" w:color="auto" w:fill="auto"/>
            <w:vAlign w:val="center"/>
          </w:tcPr>
          <w:p w14:paraId="592FFE3B"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2138F88C"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1A3E7E8"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80468FA"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4C3C136A"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37C1A61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1B0EBA3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1F0AD0B6" w14:textId="1D582041"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F2F2F2" w:themeFill="background1" w:themeFillShade="F2"/>
            <w:vAlign w:val="center"/>
          </w:tcPr>
          <w:p w14:paraId="7CF58BD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73029A02"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D03FA08" w14:textId="77777777" w:rsidTr="008115A4">
        <w:trPr>
          <w:trHeight w:val="20"/>
          <w:jc w:val="center"/>
        </w:trPr>
        <w:tc>
          <w:tcPr>
            <w:tcW w:w="1333" w:type="pct"/>
            <w:vMerge w:val="restart"/>
            <w:shd w:val="clear" w:color="auto" w:fill="auto"/>
            <w:vAlign w:val="center"/>
          </w:tcPr>
          <w:p w14:paraId="300713F4" w14:textId="580981B0" w:rsidR="001371FD" w:rsidRPr="001371FD" w:rsidRDefault="001371FD" w:rsidP="001371FD">
            <w:pPr>
              <w:rPr>
                <w:rFonts w:ascii="Arial" w:eastAsia="Times New Roman" w:hAnsi="Arial" w:cs="Arial"/>
                <w:sz w:val="17"/>
                <w:szCs w:val="17"/>
              </w:rPr>
            </w:pPr>
            <w:r w:rsidRPr="001371FD">
              <w:rPr>
                <w:rFonts w:ascii="Arial" w:eastAsia="Times New Roman" w:hAnsi="Arial" w:cs="Arial"/>
                <w:sz w:val="17"/>
                <w:szCs w:val="17"/>
              </w:rPr>
              <w:t>2.20 Unapređenje pravnog okvira u oblasti industrijskog zagađenja – donošenje pravilnika:</w:t>
            </w:r>
          </w:p>
          <w:p w14:paraId="62F8CA4C" w14:textId="5BB83F78" w:rsidR="001371FD" w:rsidRPr="00F4193A" w:rsidRDefault="001371FD" w:rsidP="001371FD">
            <w:pPr>
              <w:pStyle w:val="ListParagraph"/>
              <w:ind w:left="360"/>
              <w:rPr>
                <w:rFonts w:ascii="Arial" w:eastAsia="Times New Roman" w:hAnsi="Arial" w:cs="Arial"/>
                <w:sz w:val="17"/>
                <w:szCs w:val="17"/>
              </w:rPr>
            </w:pPr>
            <w:r w:rsidRPr="00F4193A">
              <w:rPr>
                <w:rFonts w:ascii="Arial" w:eastAsia="Times New Roman" w:hAnsi="Arial" w:cs="Arial"/>
                <w:sz w:val="17"/>
                <w:szCs w:val="17"/>
              </w:rPr>
              <w:t>Pravilnik o eko – oznakama i o načinu upravljanja eko – oznakama</w:t>
            </w:r>
          </w:p>
        </w:tc>
        <w:tc>
          <w:tcPr>
            <w:tcW w:w="408" w:type="pct"/>
            <w:vMerge w:val="restart"/>
            <w:tcBorders>
              <w:right w:val="single" w:sz="4" w:space="0" w:color="auto"/>
            </w:tcBorders>
            <w:shd w:val="clear" w:color="auto" w:fill="FFFFFF" w:themeFill="background1"/>
            <w:vAlign w:val="center"/>
          </w:tcPr>
          <w:p w14:paraId="7D75AA89" w14:textId="751A4015"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w:t>
            </w:r>
            <w:r w:rsidRPr="002B4E9D">
              <w:rPr>
                <w:rFonts w:ascii="Arial" w:eastAsia="Times New Roman" w:hAnsi="Arial" w:cs="Arial"/>
                <w:sz w:val="17"/>
                <w:szCs w:val="17"/>
              </w:rPr>
              <w:t xml:space="preserve"> kvartal 202</w:t>
            </w:r>
            <w:r>
              <w:rPr>
                <w:rFonts w:ascii="Arial" w:eastAsia="Times New Roman" w:hAnsi="Arial" w:cs="Arial"/>
                <w:sz w:val="17"/>
                <w:szCs w:val="17"/>
              </w:rPr>
              <w:t>2</w:t>
            </w:r>
          </w:p>
        </w:tc>
        <w:tc>
          <w:tcPr>
            <w:tcW w:w="645" w:type="pct"/>
            <w:vMerge w:val="restart"/>
            <w:vAlign w:val="center"/>
          </w:tcPr>
          <w:p w14:paraId="2468DD23" w14:textId="333F7358" w:rsidR="001371FD" w:rsidRPr="00176B7F" w:rsidRDefault="001371FD" w:rsidP="001371FD">
            <w:pPr>
              <w:pStyle w:val="ListParagraph"/>
              <w:ind w:left="360"/>
              <w:rPr>
                <w:rFonts w:ascii="Arial" w:hAnsi="Arial" w:cs="Arial"/>
                <w:sz w:val="17"/>
                <w:szCs w:val="17"/>
              </w:rPr>
            </w:pPr>
            <w:r>
              <w:rPr>
                <w:rFonts w:ascii="Arial" w:hAnsi="Arial" w:cs="Arial"/>
                <w:sz w:val="17"/>
                <w:szCs w:val="17"/>
              </w:rPr>
              <w:t>Propis</w:t>
            </w:r>
            <w:r w:rsidRPr="002B4E9D">
              <w:rPr>
                <w:rFonts w:ascii="Arial" w:hAnsi="Arial" w:cs="Arial"/>
                <w:sz w:val="17"/>
                <w:szCs w:val="17"/>
              </w:rPr>
              <w:t xml:space="preserve"> objavljeni u „Službenim novinama Federacije BiH</w:t>
            </w:r>
          </w:p>
        </w:tc>
        <w:tc>
          <w:tcPr>
            <w:tcW w:w="439" w:type="pct"/>
            <w:vMerge w:val="restart"/>
            <w:shd w:val="clear" w:color="auto" w:fill="auto"/>
            <w:vAlign w:val="center"/>
          </w:tcPr>
          <w:p w14:paraId="4056980B" w14:textId="77777777" w:rsidR="001371FD" w:rsidRPr="00AE70CF" w:rsidRDefault="001371FD" w:rsidP="001371FD">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w:t>
            </w:r>
            <w:r w:rsidRPr="00AE70CF">
              <w:rPr>
                <w:rFonts w:ascii="Arial" w:hAnsi="Arial" w:cs="Arial"/>
                <w:sz w:val="17"/>
                <w:szCs w:val="17"/>
              </w:rPr>
              <w:t>ektor okolišnih dozvola,</w:t>
            </w:r>
          </w:p>
          <w:p w14:paraId="01EC16FB" w14:textId="5513BB35"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AE70CF">
              <w:rPr>
                <w:rFonts w:ascii="Arial" w:hAnsi="Arial" w:cs="Arial"/>
                <w:sz w:val="17"/>
                <w:szCs w:val="17"/>
              </w:rPr>
              <w:t xml:space="preserve">procjenu utjecaja na okoliš, registar i čiste tehnologije </w:t>
            </w:r>
          </w:p>
        </w:tc>
        <w:tc>
          <w:tcPr>
            <w:tcW w:w="190" w:type="pct"/>
            <w:vMerge w:val="restart"/>
            <w:shd w:val="clear" w:color="auto" w:fill="auto"/>
            <w:vAlign w:val="center"/>
          </w:tcPr>
          <w:p w14:paraId="593A5507"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2DDCD014" w14:textId="2649399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0B275447"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7ED8E66E" w14:textId="39A40AFE"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auto"/>
            <w:vAlign w:val="center"/>
          </w:tcPr>
          <w:p w14:paraId="620D047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87148D6"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5C3D5B4" w14:textId="77777777" w:rsidTr="008115A4">
        <w:trPr>
          <w:trHeight w:val="20"/>
          <w:jc w:val="center"/>
        </w:trPr>
        <w:tc>
          <w:tcPr>
            <w:tcW w:w="1333" w:type="pct"/>
            <w:vMerge/>
            <w:shd w:val="clear" w:color="auto" w:fill="auto"/>
            <w:vAlign w:val="center"/>
          </w:tcPr>
          <w:p w14:paraId="3C9BD8E7"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41DCE125"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51B6305E"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556A5D84"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6C9262D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46E70D2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8EF6CDA"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042FB41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351BFE5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DF832DC"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6F18C42" w14:textId="77777777" w:rsidTr="008115A4">
        <w:trPr>
          <w:trHeight w:val="20"/>
          <w:jc w:val="center"/>
        </w:trPr>
        <w:tc>
          <w:tcPr>
            <w:tcW w:w="1333" w:type="pct"/>
            <w:vMerge/>
            <w:shd w:val="clear" w:color="auto" w:fill="auto"/>
            <w:vAlign w:val="center"/>
          </w:tcPr>
          <w:p w14:paraId="44E9FB36"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5F570F85"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9FB5768"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A54EE73"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174C7810"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6BA6BFD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719DC76"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362BA0C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42C3497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58E5E79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228E7612" w14:textId="77777777" w:rsidTr="008115A4">
        <w:trPr>
          <w:trHeight w:val="20"/>
          <w:jc w:val="center"/>
        </w:trPr>
        <w:tc>
          <w:tcPr>
            <w:tcW w:w="1333" w:type="pct"/>
            <w:vMerge/>
            <w:shd w:val="clear" w:color="auto" w:fill="auto"/>
            <w:vAlign w:val="center"/>
          </w:tcPr>
          <w:p w14:paraId="7B9E66A3"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06D470E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1EFD1BBA"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F1D6A10"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567ACA31"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3FABA6A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725EB67"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44C49CD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45C2D14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5DE48350"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284F4A79" w14:textId="77777777" w:rsidTr="008115A4">
        <w:trPr>
          <w:trHeight w:val="20"/>
          <w:jc w:val="center"/>
        </w:trPr>
        <w:tc>
          <w:tcPr>
            <w:tcW w:w="1333" w:type="pct"/>
            <w:vMerge/>
            <w:shd w:val="clear" w:color="auto" w:fill="auto"/>
            <w:vAlign w:val="center"/>
          </w:tcPr>
          <w:p w14:paraId="4E545A7E"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15207855"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19B4FF37"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4FAFAC82"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2179D4AA"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59E044A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BB61AFA"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6435A2A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78AE364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4E658940"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1F84FFA" w14:textId="77777777" w:rsidTr="00F4193A">
        <w:trPr>
          <w:trHeight w:val="20"/>
          <w:jc w:val="center"/>
        </w:trPr>
        <w:tc>
          <w:tcPr>
            <w:tcW w:w="1333" w:type="pct"/>
            <w:vMerge/>
            <w:shd w:val="clear" w:color="auto" w:fill="auto"/>
            <w:vAlign w:val="center"/>
          </w:tcPr>
          <w:p w14:paraId="04E8BEDB"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FEE8231"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C057934"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9078CD7"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61B302D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2B812A8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15487161"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173259E7" w14:textId="340266E8"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F2F2F2" w:themeFill="background1" w:themeFillShade="F2"/>
            <w:vAlign w:val="center"/>
          </w:tcPr>
          <w:p w14:paraId="01AFA73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4AAEE0F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48D60E8" w14:textId="77777777" w:rsidTr="008115A4">
        <w:trPr>
          <w:trHeight w:val="20"/>
          <w:jc w:val="center"/>
        </w:trPr>
        <w:tc>
          <w:tcPr>
            <w:tcW w:w="1333" w:type="pct"/>
            <w:vMerge w:val="restart"/>
            <w:shd w:val="clear" w:color="auto" w:fill="auto"/>
            <w:vAlign w:val="center"/>
          </w:tcPr>
          <w:p w14:paraId="19781222" w14:textId="48F8184C" w:rsidR="001371FD" w:rsidRPr="001371FD" w:rsidRDefault="001371FD" w:rsidP="001371FD">
            <w:pPr>
              <w:rPr>
                <w:rFonts w:ascii="Arial" w:eastAsia="Times New Roman" w:hAnsi="Arial" w:cs="Arial"/>
                <w:sz w:val="17"/>
                <w:szCs w:val="17"/>
              </w:rPr>
            </w:pPr>
            <w:r w:rsidRPr="001371FD">
              <w:rPr>
                <w:rFonts w:ascii="Arial" w:eastAsia="Times New Roman" w:hAnsi="Arial" w:cs="Arial"/>
                <w:sz w:val="17"/>
                <w:szCs w:val="17"/>
              </w:rPr>
              <w:t>2.21 Unapređenje pravnog okvira u oblasti industrijskog zagađenja – donošenje pravilnik:</w:t>
            </w:r>
          </w:p>
          <w:p w14:paraId="4532BE4C" w14:textId="49AC95A1" w:rsidR="001371FD" w:rsidRPr="00F4193A" w:rsidRDefault="001371FD" w:rsidP="001371FD">
            <w:pPr>
              <w:pStyle w:val="ListParagraph"/>
              <w:ind w:left="360"/>
              <w:rPr>
                <w:rFonts w:ascii="Arial" w:eastAsia="Times New Roman" w:hAnsi="Arial" w:cs="Arial"/>
                <w:sz w:val="17"/>
                <w:szCs w:val="17"/>
              </w:rPr>
            </w:pPr>
            <w:r w:rsidRPr="00F4193A">
              <w:rPr>
                <w:rFonts w:ascii="Arial" w:eastAsia="Times New Roman" w:hAnsi="Arial" w:cs="Arial"/>
                <w:sz w:val="17"/>
                <w:szCs w:val="17"/>
              </w:rPr>
              <w:lastRenderedPageBreak/>
              <w:t>Pravilnik o donošenju najboljih raspoloživih tehnika kojima se postižu standardi kvaliteta okoliša</w:t>
            </w:r>
          </w:p>
        </w:tc>
        <w:tc>
          <w:tcPr>
            <w:tcW w:w="408" w:type="pct"/>
            <w:vMerge w:val="restart"/>
            <w:tcBorders>
              <w:right w:val="single" w:sz="4" w:space="0" w:color="auto"/>
            </w:tcBorders>
            <w:shd w:val="clear" w:color="auto" w:fill="FFFFFF" w:themeFill="background1"/>
            <w:vAlign w:val="center"/>
          </w:tcPr>
          <w:p w14:paraId="46BB4027" w14:textId="36DC8E73"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lastRenderedPageBreak/>
              <w:t>IV</w:t>
            </w:r>
            <w:r w:rsidRPr="002B4E9D">
              <w:rPr>
                <w:rFonts w:ascii="Arial" w:eastAsia="Times New Roman" w:hAnsi="Arial" w:cs="Arial"/>
                <w:sz w:val="17"/>
                <w:szCs w:val="17"/>
              </w:rPr>
              <w:t xml:space="preserve"> kvartal 202</w:t>
            </w:r>
            <w:r>
              <w:rPr>
                <w:rFonts w:ascii="Arial" w:eastAsia="Times New Roman" w:hAnsi="Arial" w:cs="Arial"/>
                <w:sz w:val="17"/>
                <w:szCs w:val="17"/>
              </w:rPr>
              <w:t>2</w:t>
            </w:r>
          </w:p>
        </w:tc>
        <w:tc>
          <w:tcPr>
            <w:tcW w:w="645" w:type="pct"/>
            <w:vMerge w:val="restart"/>
            <w:vAlign w:val="center"/>
          </w:tcPr>
          <w:p w14:paraId="3D5B35FA" w14:textId="77777777" w:rsidR="001371FD" w:rsidRPr="00176B7F" w:rsidRDefault="001371FD" w:rsidP="001371FD">
            <w:pPr>
              <w:pStyle w:val="ListParagraph"/>
              <w:ind w:left="360"/>
              <w:rPr>
                <w:rFonts w:ascii="Arial" w:hAnsi="Arial" w:cs="Arial"/>
                <w:sz w:val="17"/>
                <w:szCs w:val="17"/>
              </w:rPr>
            </w:pPr>
            <w:r>
              <w:rPr>
                <w:rFonts w:ascii="Arial" w:hAnsi="Arial" w:cs="Arial"/>
                <w:sz w:val="17"/>
                <w:szCs w:val="17"/>
              </w:rPr>
              <w:t>Propis</w:t>
            </w:r>
            <w:r w:rsidRPr="002B4E9D">
              <w:rPr>
                <w:rFonts w:ascii="Arial" w:hAnsi="Arial" w:cs="Arial"/>
                <w:sz w:val="17"/>
                <w:szCs w:val="17"/>
              </w:rPr>
              <w:t xml:space="preserve"> objavljeni u „Službenim </w:t>
            </w:r>
            <w:r w:rsidRPr="002B4E9D">
              <w:rPr>
                <w:rFonts w:ascii="Arial" w:hAnsi="Arial" w:cs="Arial"/>
                <w:sz w:val="17"/>
                <w:szCs w:val="17"/>
              </w:rPr>
              <w:lastRenderedPageBreak/>
              <w:t>novinama Federacije BiH</w:t>
            </w:r>
          </w:p>
        </w:tc>
        <w:tc>
          <w:tcPr>
            <w:tcW w:w="439" w:type="pct"/>
            <w:vMerge w:val="restart"/>
            <w:shd w:val="clear" w:color="auto" w:fill="auto"/>
            <w:vAlign w:val="center"/>
          </w:tcPr>
          <w:p w14:paraId="14CA3413" w14:textId="77777777" w:rsidR="001371FD" w:rsidRPr="00AE70CF" w:rsidRDefault="001371FD" w:rsidP="001371FD">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lastRenderedPageBreak/>
              <w:t>S</w:t>
            </w:r>
            <w:r w:rsidRPr="00AE70CF">
              <w:rPr>
                <w:rFonts w:ascii="Arial" w:hAnsi="Arial" w:cs="Arial"/>
                <w:sz w:val="17"/>
                <w:szCs w:val="17"/>
              </w:rPr>
              <w:t>ektor okolišnih dozvola,</w:t>
            </w:r>
          </w:p>
          <w:p w14:paraId="0394A05A" w14:textId="2C3C697C"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AE70CF">
              <w:rPr>
                <w:rFonts w:ascii="Arial" w:hAnsi="Arial" w:cs="Arial"/>
                <w:sz w:val="17"/>
                <w:szCs w:val="17"/>
              </w:rPr>
              <w:lastRenderedPageBreak/>
              <w:t xml:space="preserve">procjenu utjecaja na okoliš, registar i čiste tehnologije </w:t>
            </w:r>
          </w:p>
        </w:tc>
        <w:tc>
          <w:tcPr>
            <w:tcW w:w="190" w:type="pct"/>
            <w:vMerge w:val="restart"/>
            <w:shd w:val="clear" w:color="auto" w:fill="auto"/>
            <w:vAlign w:val="center"/>
          </w:tcPr>
          <w:p w14:paraId="77D85AA8"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421AE78D" w14:textId="2370B95C"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 xml:space="preserve">Ne </w:t>
            </w:r>
          </w:p>
        </w:tc>
        <w:tc>
          <w:tcPr>
            <w:tcW w:w="381" w:type="pct"/>
            <w:shd w:val="clear" w:color="auto" w:fill="FFFFFF" w:themeFill="background1"/>
            <w:vAlign w:val="center"/>
          </w:tcPr>
          <w:p w14:paraId="1D31E444"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1E0EC897" w14:textId="6C3701CE"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auto"/>
            <w:vAlign w:val="center"/>
          </w:tcPr>
          <w:p w14:paraId="3832121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3EBB50B"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2160115" w14:textId="77777777" w:rsidTr="008115A4">
        <w:trPr>
          <w:trHeight w:val="20"/>
          <w:jc w:val="center"/>
        </w:trPr>
        <w:tc>
          <w:tcPr>
            <w:tcW w:w="1333" w:type="pct"/>
            <w:vMerge/>
            <w:shd w:val="clear" w:color="auto" w:fill="auto"/>
            <w:vAlign w:val="center"/>
          </w:tcPr>
          <w:p w14:paraId="2ECB6C24"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4D005BF9"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1D5307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0AB0B98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38CAD673"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5891C22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AD26433"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245AF96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11ECE7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5E29FB7"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5FD453D" w14:textId="77777777" w:rsidTr="008115A4">
        <w:trPr>
          <w:trHeight w:val="20"/>
          <w:jc w:val="center"/>
        </w:trPr>
        <w:tc>
          <w:tcPr>
            <w:tcW w:w="1333" w:type="pct"/>
            <w:vMerge/>
            <w:shd w:val="clear" w:color="auto" w:fill="auto"/>
            <w:vAlign w:val="center"/>
          </w:tcPr>
          <w:p w14:paraId="21342EB0"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9EFE849"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3AF1AE7"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5FA7D659"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44D70AA5"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08C02E8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FC537DF"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5BFD4F8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1FE024D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4F2142F"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99C661B" w14:textId="77777777" w:rsidTr="008115A4">
        <w:trPr>
          <w:trHeight w:val="20"/>
          <w:jc w:val="center"/>
        </w:trPr>
        <w:tc>
          <w:tcPr>
            <w:tcW w:w="1333" w:type="pct"/>
            <w:vMerge/>
            <w:shd w:val="clear" w:color="auto" w:fill="auto"/>
            <w:vAlign w:val="center"/>
          </w:tcPr>
          <w:p w14:paraId="6055F9DE"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5D5FA92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9E8AEB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E832D6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79724FA3"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3166246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68ED3B1"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205BEC1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17D107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35EC699C"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538996A" w14:textId="77777777" w:rsidTr="008115A4">
        <w:trPr>
          <w:trHeight w:val="20"/>
          <w:jc w:val="center"/>
        </w:trPr>
        <w:tc>
          <w:tcPr>
            <w:tcW w:w="1333" w:type="pct"/>
            <w:vMerge/>
            <w:shd w:val="clear" w:color="auto" w:fill="auto"/>
            <w:vAlign w:val="center"/>
          </w:tcPr>
          <w:p w14:paraId="1005F659"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4FC87452"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58234C46"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5D31F524"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60964C81"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0101D65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E87B904"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77D1B54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43236C0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40F36A0F"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AD8C5E5" w14:textId="77777777" w:rsidTr="00F4193A">
        <w:trPr>
          <w:trHeight w:val="20"/>
          <w:jc w:val="center"/>
        </w:trPr>
        <w:tc>
          <w:tcPr>
            <w:tcW w:w="1333" w:type="pct"/>
            <w:vMerge/>
            <w:shd w:val="clear" w:color="auto" w:fill="auto"/>
            <w:vAlign w:val="center"/>
          </w:tcPr>
          <w:p w14:paraId="77625AC9" w14:textId="77777777" w:rsidR="001371FD" w:rsidRPr="00F4193A"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1341C4B6"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5D243EFA"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5290D3E3"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191D87DB"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1CF18E9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9F8DD65"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5B526D04" w14:textId="1AA74C5E"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F2F2F2" w:themeFill="background1" w:themeFillShade="F2"/>
            <w:vAlign w:val="center"/>
          </w:tcPr>
          <w:p w14:paraId="042D201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523448C6"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611D7BF" w14:textId="77777777" w:rsidTr="008115A4">
        <w:trPr>
          <w:trHeight w:val="20"/>
          <w:jc w:val="center"/>
        </w:trPr>
        <w:tc>
          <w:tcPr>
            <w:tcW w:w="1333" w:type="pct"/>
            <w:vMerge w:val="restart"/>
            <w:shd w:val="clear" w:color="auto" w:fill="auto"/>
            <w:vAlign w:val="center"/>
          </w:tcPr>
          <w:p w14:paraId="323A8CC1" w14:textId="390EAEB5" w:rsidR="001371FD" w:rsidRPr="001371FD" w:rsidRDefault="001371FD" w:rsidP="001371FD">
            <w:pPr>
              <w:rPr>
                <w:rFonts w:ascii="Arial" w:eastAsia="Times New Roman" w:hAnsi="Arial" w:cs="Arial"/>
                <w:sz w:val="17"/>
                <w:szCs w:val="17"/>
              </w:rPr>
            </w:pPr>
            <w:r w:rsidRPr="001371FD">
              <w:rPr>
                <w:rFonts w:ascii="Arial" w:eastAsia="Times New Roman" w:hAnsi="Arial" w:cs="Arial"/>
                <w:sz w:val="17"/>
                <w:szCs w:val="17"/>
              </w:rPr>
              <w:t xml:space="preserve">2.22 Unapređenje pravnog okvira u oblasti industrijskog zagađenja – donošenje </w:t>
            </w:r>
          </w:p>
          <w:p w14:paraId="1BF17E4F" w14:textId="0DE0B3D9" w:rsidR="001371FD" w:rsidRPr="00F4193A" w:rsidRDefault="001371FD" w:rsidP="001371FD">
            <w:pPr>
              <w:pStyle w:val="ListParagraph"/>
              <w:ind w:left="360"/>
              <w:rPr>
                <w:rFonts w:ascii="Arial" w:eastAsia="Times New Roman" w:hAnsi="Arial" w:cs="Arial"/>
                <w:sz w:val="17"/>
                <w:szCs w:val="17"/>
              </w:rPr>
            </w:pPr>
            <w:r w:rsidRPr="00F4193A">
              <w:rPr>
                <w:rFonts w:ascii="Arial" w:eastAsia="Times New Roman" w:hAnsi="Arial" w:cs="Arial"/>
                <w:sz w:val="17"/>
                <w:szCs w:val="17"/>
              </w:rPr>
              <w:t>Pravilnik o uslovima i kriterijima koje moraju ispunjavati ovlašteni nosioci izrade Studije o utjecaju na okoliš, visini pristojbi, naknada i ostalih troškova nastalih u postupku procjene utjecaja na okoliš</w:t>
            </w:r>
          </w:p>
          <w:p w14:paraId="0130C78A" w14:textId="77777777" w:rsidR="001371FD" w:rsidRPr="00F4193A" w:rsidRDefault="001371FD" w:rsidP="001371FD">
            <w:pPr>
              <w:pStyle w:val="ListParagraph"/>
              <w:ind w:left="360"/>
              <w:rPr>
                <w:rFonts w:ascii="Arial" w:eastAsia="Times New Roman" w:hAnsi="Arial" w:cs="Arial"/>
                <w:sz w:val="17"/>
                <w:szCs w:val="17"/>
              </w:rPr>
            </w:pPr>
          </w:p>
          <w:p w14:paraId="4229D09D" w14:textId="42811D08" w:rsidR="001371FD" w:rsidRPr="00F4193A" w:rsidRDefault="001371FD" w:rsidP="001371FD">
            <w:pPr>
              <w:pStyle w:val="ListParagraph"/>
              <w:ind w:left="360"/>
              <w:rPr>
                <w:rFonts w:ascii="Arial" w:eastAsia="Times New Roman" w:hAnsi="Arial" w:cs="Arial"/>
                <w:sz w:val="17"/>
                <w:szCs w:val="17"/>
              </w:rPr>
            </w:pPr>
          </w:p>
        </w:tc>
        <w:tc>
          <w:tcPr>
            <w:tcW w:w="408" w:type="pct"/>
            <w:vMerge w:val="restart"/>
            <w:tcBorders>
              <w:right w:val="single" w:sz="4" w:space="0" w:color="auto"/>
            </w:tcBorders>
            <w:shd w:val="clear" w:color="auto" w:fill="FFFFFF" w:themeFill="background1"/>
            <w:vAlign w:val="center"/>
          </w:tcPr>
          <w:p w14:paraId="5934FB4A" w14:textId="1E43172E"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II</w:t>
            </w:r>
            <w:r w:rsidRPr="002B4E9D">
              <w:rPr>
                <w:rFonts w:ascii="Arial" w:eastAsia="Times New Roman" w:hAnsi="Arial" w:cs="Arial"/>
                <w:sz w:val="17"/>
                <w:szCs w:val="17"/>
              </w:rPr>
              <w:t xml:space="preserve"> kvartal 202</w:t>
            </w:r>
            <w:r>
              <w:rPr>
                <w:rFonts w:ascii="Arial" w:eastAsia="Times New Roman" w:hAnsi="Arial" w:cs="Arial"/>
                <w:sz w:val="17"/>
                <w:szCs w:val="17"/>
              </w:rPr>
              <w:t>2</w:t>
            </w:r>
          </w:p>
        </w:tc>
        <w:tc>
          <w:tcPr>
            <w:tcW w:w="645" w:type="pct"/>
            <w:vMerge w:val="restart"/>
            <w:vAlign w:val="center"/>
          </w:tcPr>
          <w:p w14:paraId="6D968B8C" w14:textId="77777777" w:rsidR="001371FD" w:rsidRPr="00176B7F" w:rsidRDefault="001371FD" w:rsidP="001371FD">
            <w:pPr>
              <w:pStyle w:val="ListParagraph"/>
              <w:ind w:left="360"/>
              <w:rPr>
                <w:rFonts w:ascii="Arial" w:hAnsi="Arial" w:cs="Arial"/>
                <w:sz w:val="17"/>
                <w:szCs w:val="17"/>
              </w:rPr>
            </w:pPr>
            <w:r>
              <w:rPr>
                <w:rFonts w:ascii="Arial" w:hAnsi="Arial" w:cs="Arial"/>
                <w:sz w:val="17"/>
                <w:szCs w:val="17"/>
              </w:rPr>
              <w:t>Propis</w:t>
            </w:r>
            <w:r w:rsidRPr="002B4E9D">
              <w:rPr>
                <w:rFonts w:ascii="Arial" w:hAnsi="Arial" w:cs="Arial"/>
                <w:sz w:val="17"/>
                <w:szCs w:val="17"/>
              </w:rPr>
              <w:t xml:space="preserve"> objavljeni u „Službenim novinama Federacije BiH</w:t>
            </w:r>
          </w:p>
        </w:tc>
        <w:tc>
          <w:tcPr>
            <w:tcW w:w="439" w:type="pct"/>
            <w:vMerge w:val="restart"/>
            <w:shd w:val="clear" w:color="auto" w:fill="auto"/>
            <w:vAlign w:val="center"/>
          </w:tcPr>
          <w:p w14:paraId="791E273E" w14:textId="04A894BE" w:rsidR="001371FD" w:rsidRPr="00AE70CF" w:rsidRDefault="001371FD" w:rsidP="001371FD">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w:t>
            </w:r>
            <w:r w:rsidRPr="00AE70CF">
              <w:rPr>
                <w:rFonts w:ascii="Arial" w:hAnsi="Arial" w:cs="Arial"/>
                <w:sz w:val="17"/>
                <w:szCs w:val="17"/>
              </w:rPr>
              <w:t>ektor okolišnih dozvola,</w:t>
            </w:r>
          </w:p>
          <w:p w14:paraId="66CC05F0" w14:textId="14D47A39"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AE70CF">
              <w:rPr>
                <w:rFonts w:ascii="Arial" w:hAnsi="Arial" w:cs="Arial"/>
                <w:sz w:val="17"/>
                <w:szCs w:val="17"/>
              </w:rPr>
              <w:t xml:space="preserve">procjenu utjecaja na okoliš, registar i čiste tehnologije </w:t>
            </w:r>
          </w:p>
        </w:tc>
        <w:tc>
          <w:tcPr>
            <w:tcW w:w="190" w:type="pct"/>
            <w:vMerge w:val="restart"/>
            <w:shd w:val="clear" w:color="auto" w:fill="auto"/>
            <w:vAlign w:val="center"/>
          </w:tcPr>
          <w:p w14:paraId="3C0CA83F"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4C9F4D7B" w14:textId="52CFC48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166C444C"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5284DE91" w14:textId="5AE27010"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auto"/>
            <w:vAlign w:val="center"/>
          </w:tcPr>
          <w:p w14:paraId="4E5B3B0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1CF4CAB9"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3DC955B" w14:textId="77777777" w:rsidTr="008115A4">
        <w:trPr>
          <w:trHeight w:val="20"/>
          <w:jc w:val="center"/>
        </w:trPr>
        <w:tc>
          <w:tcPr>
            <w:tcW w:w="1333" w:type="pct"/>
            <w:vMerge/>
            <w:shd w:val="clear" w:color="auto" w:fill="auto"/>
            <w:vAlign w:val="center"/>
          </w:tcPr>
          <w:p w14:paraId="258EB199"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E40141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B50C56D"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54B2AA42"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653A80A3"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1065E52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015C1C5"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4DB774E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120D006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17D4A577"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A3FAE52" w14:textId="77777777" w:rsidTr="008115A4">
        <w:trPr>
          <w:trHeight w:val="20"/>
          <w:jc w:val="center"/>
        </w:trPr>
        <w:tc>
          <w:tcPr>
            <w:tcW w:w="1333" w:type="pct"/>
            <w:vMerge/>
            <w:shd w:val="clear" w:color="auto" w:fill="auto"/>
            <w:vAlign w:val="center"/>
          </w:tcPr>
          <w:p w14:paraId="505A96B4"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3E545EA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45BF9EF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341EDA0"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7345FE0B"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5F2FF3E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DAD4507"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0B3E026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64EEC94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37ABF0BF"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AD8904F" w14:textId="77777777" w:rsidTr="008115A4">
        <w:trPr>
          <w:trHeight w:val="20"/>
          <w:jc w:val="center"/>
        </w:trPr>
        <w:tc>
          <w:tcPr>
            <w:tcW w:w="1333" w:type="pct"/>
            <w:vMerge/>
            <w:shd w:val="clear" w:color="auto" w:fill="auto"/>
            <w:vAlign w:val="center"/>
          </w:tcPr>
          <w:p w14:paraId="580F5EF2"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0BA5DFA"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68B4278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25D0224"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2527FD57"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0A2EB96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D8BE3EF"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3AB42C2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2D0EB65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875660C"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65A8FB0" w14:textId="77777777" w:rsidTr="008115A4">
        <w:trPr>
          <w:trHeight w:val="20"/>
          <w:jc w:val="center"/>
        </w:trPr>
        <w:tc>
          <w:tcPr>
            <w:tcW w:w="1333" w:type="pct"/>
            <w:vMerge/>
            <w:shd w:val="clear" w:color="auto" w:fill="auto"/>
            <w:vAlign w:val="center"/>
          </w:tcPr>
          <w:p w14:paraId="2124F826"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22508E4B"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076F877A"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5CACF796"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72A30C08"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7411873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F7E2492"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054DE72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18A9B58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41A51D1C"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5E4A4E3" w14:textId="77777777" w:rsidTr="00F4193A">
        <w:trPr>
          <w:trHeight w:val="20"/>
          <w:jc w:val="center"/>
        </w:trPr>
        <w:tc>
          <w:tcPr>
            <w:tcW w:w="1333" w:type="pct"/>
            <w:vMerge/>
            <w:shd w:val="clear" w:color="auto" w:fill="auto"/>
            <w:vAlign w:val="center"/>
          </w:tcPr>
          <w:p w14:paraId="0B474EF3"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49AC6511"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75AE1E21"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3C6D9D7"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6E9FDEB3"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062F71D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652E0AE8"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32655806" w14:textId="1213E56E"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F2F2F2" w:themeFill="background1" w:themeFillShade="F2"/>
            <w:vAlign w:val="center"/>
          </w:tcPr>
          <w:p w14:paraId="74EEADA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0389BB57"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6E00E7C" w14:textId="77777777" w:rsidTr="003F0D8F">
        <w:trPr>
          <w:trHeight w:val="20"/>
          <w:jc w:val="center"/>
        </w:trPr>
        <w:tc>
          <w:tcPr>
            <w:tcW w:w="1333" w:type="pct"/>
            <w:vMerge w:val="restart"/>
            <w:shd w:val="clear" w:color="auto" w:fill="auto"/>
            <w:vAlign w:val="center"/>
          </w:tcPr>
          <w:p w14:paraId="019CC173" w14:textId="22541CAA" w:rsidR="001371FD" w:rsidRPr="001371FD" w:rsidRDefault="001371FD" w:rsidP="001371FD">
            <w:pPr>
              <w:rPr>
                <w:rFonts w:ascii="Arial" w:eastAsia="Times New Roman" w:hAnsi="Arial" w:cs="Arial"/>
                <w:sz w:val="17"/>
                <w:szCs w:val="17"/>
              </w:rPr>
            </w:pPr>
            <w:r w:rsidRPr="001371FD">
              <w:rPr>
                <w:rFonts w:ascii="Arial" w:eastAsia="Times New Roman" w:hAnsi="Arial" w:cs="Arial"/>
                <w:sz w:val="17"/>
                <w:szCs w:val="17"/>
              </w:rPr>
              <w:t xml:space="preserve">2.23 Unapređenje pravnog okvira u oblasti industrijskog zagađenja – donošenje </w:t>
            </w:r>
          </w:p>
          <w:p w14:paraId="75B608F4" w14:textId="37BF4170" w:rsidR="001371FD" w:rsidRPr="00F4193A" w:rsidRDefault="001371FD" w:rsidP="001371FD">
            <w:pPr>
              <w:pStyle w:val="ListParagraph"/>
              <w:ind w:left="360"/>
              <w:rPr>
                <w:rFonts w:ascii="Arial" w:eastAsia="Times New Roman" w:hAnsi="Arial" w:cs="Arial"/>
                <w:sz w:val="17"/>
                <w:szCs w:val="17"/>
              </w:rPr>
            </w:pPr>
            <w:r w:rsidRPr="00F4193A">
              <w:rPr>
                <w:rFonts w:ascii="Arial" w:eastAsia="Times New Roman" w:hAnsi="Arial" w:cs="Arial"/>
                <w:sz w:val="17"/>
                <w:szCs w:val="17"/>
              </w:rPr>
              <w:t xml:space="preserve">Pravilnik o </w:t>
            </w:r>
            <w:r>
              <w:rPr>
                <w:rFonts w:ascii="Arial" w:eastAsia="Times New Roman" w:hAnsi="Arial" w:cs="Arial"/>
                <w:sz w:val="17"/>
                <w:szCs w:val="17"/>
              </w:rPr>
              <w:t>registrima opasnih supstanci i akcidentima</w:t>
            </w:r>
          </w:p>
          <w:p w14:paraId="638270FA" w14:textId="77777777" w:rsidR="001371FD" w:rsidRPr="00F4193A" w:rsidRDefault="001371FD" w:rsidP="001371FD">
            <w:pPr>
              <w:pStyle w:val="ListParagraph"/>
              <w:ind w:left="360"/>
              <w:rPr>
                <w:rFonts w:ascii="Arial" w:eastAsia="Times New Roman" w:hAnsi="Arial" w:cs="Arial"/>
                <w:sz w:val="17"/>
                <w:szCs w:val="17"/>
              </w:rPr>
            </w:pPr>
          </w:p>
          <w:p w14:paraId="1E350143" w14:textId="77777777" w:rsidR="001371FD" w:rsidRPr="00F4193A" w:rsidRDefault="001371FD" w:rsidP="001371FD">
            <w:pPr>
              <w:pStyle w:val="ListParagraph"/>
              <w:ind w:left="360"/>
              <w:rPr>
                <w:rFonts w:ascii="Arial" w:eastAsia="Times New Roman" w:hAnsi="Arial" w:cs="Arial"/>
                <w:sz w:val="17"/>
                <w:szCs w:val="17"/>
              </w:rPr>
            </w:pPr>
          </w:p>
        </w:tc>
        <w:tc>
          <w:tcPr>
            <w:tcW w:w="408" w:type="pct"/>
            <w:vMerge w:val="restart"/>
            <w:tcBorders>
              <w:right w:val="single" w:sz="4" w:space="0" w:color="auto"/>
            </w:tcBorders>
            <w:shd w:val="clear" w:color="auto" w:fill="FFFFFF" w:themeFill="background1"/>
            <w:vAlign w:val="center"/>
          </w:tcPr>
          <w:p w14:paraId="727E2407" w14:textId="427ABE44"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w:t>
            </w:r>
            <w:r w:rsidRPr="002B4E9D">
              <w:rPr>
                <w:rFonts w:ascii="Arial" w:eastAsia="Times New Roman" w:hAnsi="Arial" w:cs="Arial"/>
                <w:sz w:val="17"/>
                <w:szCs w:val="17"/>
              </w:rPr>
              <w:t xml:space="preserve"> kvartal 202</w:t>
            </w:r>
            <w:r>
              <w:rPr>
                <w:rFonts w:ascii="Arial" w:eastAsia="Times New Roman" w:hAnsi="Arial" w:cs="Arial"/>
                <w:sz w:val="17"/>
                <w:szCs w:val="17"/>
              </w:rPr>
              <w:t>2</w:t>
            </w:r>
          </w:p>
        </w:tc>
        <w:tc>
          <w:tcPr>
            <w:tcW w:w="645" w:type="pct"/>
            <w:vMerge w:val="restart"/>
            <w:vAlign w:val="center"/>
          </w:tcPr>
          <w:p w14:paraId="6C3925B0" w14:textId="77777777" w:rsidR="001371FD" w:rsidRPr="00176B7F" w:rsidRDefault="001371FD" w:rsidP="001371FD">
            <w:pPr>
              <w:pStyle w:val="ListParagraph"/>
              <w:ind w:left="360"/>
              <w:rPr>
                <w:rFonts w:ascii="Arial" w:hAnsi="Arial" w:cs="Arial"/>
                <w:sz w:val="17"/>
                <w:szCs w:val="17"/>
              </w:rPr>
            </w:pPr>
            <w:r>
              <w:rPr>
                <w:rFonts w:ascii="Arial" w:hAnsi="Arial" w:cs="Arial"/>
                <w:sz w:val="17"/>
                <w:szCs w:val="17"/>
              </w:rPr>
              <w:t>Propis</w:t>
            </w:r>
            <w:r w:rsidRPr="002B4E9D">
              <w:rPr>
                <w:rFonts w:ascii="Arial" w:hAnsi="Arial" w:cs="Arial"/>
                <w:sz w:val="17"/>
                <w:szCs w:val="17"/>
              </w:rPr>
              <w:t xml:space="preserve"> objavljeni u „Službenim novinama Federacije BiH</w:t>
            </w:r>
          </w:p>
        </w:tc>
        <w:tc>
          <w:tcPr>
            <w:tcW w:w="439" w:type="pct"/>
            <w:vMerge w:val="restart"/>
            <w:shd w:val="clear" w:color="auto" w:fill="auto"/>
            <w:vAlign w:val="center"/>
          </w:tcPr>
          <w:p w14:paraId="6767C899" w14:textId="77777777" w:rsidR="001371FD" w:rsidRPr="00AE70CF" w:rsidRDefault="001371FD" w:rsidP="001371FD">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w:t>
            </w:r>
            <w:r w:rsidRPr="00AE70CF">
              <w:rPr>
                <w:rFonts w:ascii="Arial" w:hAnsi="Arial" w:cs="Arial"/>
                <w:sz w:val="17"/>
                <w:szCs w:val="17"/>
              </w:rPr>
              <w:t>ektor okolišnih dozvola,</w:t>
            </w:r>
          </w:p>
          <w:p w14:paraId="13877292"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AE70CF">
              <w:rPr>
                <w:rFonts w:ascii="Arial" w:hAnsi="Arial" w:cs="Arial"/>
                <w:sz w:val="17"/>
                <w:szCs w:val="17"/>
              </w:rPr>
              <w:t xml:space="preserve">procjenu utjecaja na okoliš, registar i čiste tehnologije </w:t>
            </w:r>
          </w:p>
        </w:tc>
        <w:tc>
          <w:tcPr>
            <w:tcW w:w="190" w:type="pct"/>
            <w:vMerge w:val="restart"/>
            <w:shd w:val="clear" w:color="auto" w:fill="auto"/>
            <w:vAlign w:val="center"/>
          </w:tcPr>
          <w:p w14:paraId="4E430E7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7D8F2413"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7767F13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699E0F84"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auto"/>
            <w:vAlign w:val="center"/>
          </w:tcPr>
          <w:p w14:paraId="6FC625E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1FA7E3EF"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0B044E3" w14:textId="77777777" w:rsidTr="003F0D8F">
        <w:trPr>
          <w:trHeight w:val="20"/>
          <w:jc w:val="center"/>
        </w:trPr>
        <w:tc>
          <w:tcPr>
            <w:tcW w:w="1333" w:type="pct"/>
            <w:vMerge/>
            <w:shd w:val="clear" w:color="auto" w:fill="auto"/>
            <w:vAlign w:val="center"/>
          </w:tcPr>
          <w:p w14:paraId="5C986989"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5E159957"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7DA88002"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4443D206"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78DD0F6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53A52A2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24FE415"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4DEDA40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30BAE62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D1B704F"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2CD22597" w14:textId="77777777" w:rsidTr="003F0D8F">
        <w:trPr>
          <w:trHeight w:val="20"/>
          <w:jc w:val="center"/>
        </w:trPr>
        <w:tc>
          <w:tcPr>
            <w:tcW w:w="1333" w:type="pct"/>
            <w:vMerge/>
            <w:shd w:val="clear" w:color="auto" w:fill="auto"/>
            <w:vAlign w:val="center"/>
          </w:tcPr>
          <w:p w14:paraId="354FAF87"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4D0D99A5"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1DCC3359"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DDAA018"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073C8C7E"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38E6741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C00B101"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41936FF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03B59A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FEA5BD8"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2299E00" w14:textId="77777777" w:rsidTr="003F0D8F">
        <w:trPr>
          <w:trHeight w:val="20"/>
          <w:jc w:val="center"/>
        </w:trPr>
        <w:tc>
          <w:tcPr>
            <w:tcW w:w="1333" w:type="pct"/>
            <w:vMerge/>
            <w:shd w:val="clear" w:color="auto" w:fill="auto"/>
            <w:vAlign w:val="center"/>
          </w:tcPr>
          <w:p w14:paraId="14F8ED92"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2CBEBA1B"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BF65CE6"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556BB26"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0B56613F"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0BDD697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823707D"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129F541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569A05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4038127A"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FDEE9F6" w14:textId="77777777" w:rsidTr="003F0D8F">
        <w:trPr>
          <w:trHeight w:val="20"/>
          <w:jc w:val="center"/>
        </w:trPr>
        <w:tc>
          <w:tcPr>
            <w:tcW w:w="1333" w:type="pct"/>
            <w:vMerge/>
            <w:shd w:val="clear" w:color="auto" w:fill="auto"/>
            <w:vAlign w:val="center"/>
          </w:tcPr>
          <w:p w14:paraId="519F2B02"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241D0BA"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11F16A1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757F5A6D"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31BD0DA5"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3CC14B2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E6C292C"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7674644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6A39170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B35F403"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F94522B" w14:textId="77777777" w:rsidTr="003F0D8F">
        <w:trPr>
          <w:trHeight w:val="20"/>
          <w:jc w:val="center"/>
        </w:trPr>
        <w:tc>
          <w:tcPr>
            <w:tcW w:w="1333" w:type="pct"/>
            <w:vMerge/>
            <w:shd w:val="clear" w:color="auto" w:fill="auto"/>
            <w:vAlign w:val="center"/>
          </w:tcPr>
          <w:p w14:paraId="35C25829"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7BBCF5E8"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1B32BD6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049885C4"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6A505AE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27BC8B0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072DE14A"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06287647"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F2F2F2" w:themeFill="background1" w:themeFillShade="F2"/>
            <w:vAlign w:val="center"/>
          </w:tcPr>
          <w:p w14:paraId="594E439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2A83710A"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93301C3" w14:textId="77777777" w:rsidTr="008115A4">
        <w:trPr>
          <w:trHeight w:val="20"/>
          <w:jc w:val="center"/>
        </w:trPr>
        <w:tc>
          <w:tcPr>
            <w:tcW w:w="1333" w:type="pct"/>
            <w:vMerge w:val="restart"/>
            <w:shd w:val="clear" w:color="auto" w:fill="auto"/>
            <w:vAlign w:val="center"/>
          </w:tcPr>
          <w:p w14:paraId="67D9DFB5" w14:textId="10FEE887" w:rsidR="001371FD" w:rsidRPr="001371FD" w:rsidRDefault="001371FD" w:rsidP="001371FD">
            <w:pPr>
              <w:rPr>
                <w:rFonts w:ascii="Arial" w:eastAsia="Times New Roman" w:hAnsi="Arial" w:cs="Arial"/>
                <w:sz w:val="17"/>
                <w:szCs w:val="17"/>
              </w:rPr>
            </w:pPr>
            <w:r w:rsidRPr="001371FD">
              <w:rPr>
                <w:rFonts w:ascii="Arial" w:eastAsia="Times New Roman" w:hAnsi="Arial" w:cs="Arial"/>
                <w:sz w:val="17"/>
                <w:szCs w:val="17"/>
              </w:rPr>
              <w:t>2.24 Unapređenje pravnog okvira u oblasti industrijskog zagađenja – donošenje pravilnika</w:t>
            </w:r>
          </w:p>
          <w:p w14:paraId="4BF0EBE4" w14:textId="1DE45ADE" w:rsidR="001371FD" w:rsidRPr="00665D92" w:rsidRDefault="001371FD" w:rsidP="001371FD">
            <w:pPr>
              <w:jc w:val="center"/>
              <w:rPr>
                <w:rFonts w:ascii="Arial" w:eastAsia="Times New Roman" w:hAnsi="Arial" w:cs="Arial"/>
                <w:sz w:val="17"/>
                <w:szCs w:val="17"/>
              </w:rPr>
            </w:pPr>
            <w:r w:rsidRPr="00665D92">
              <w:rPr>
                <w:rFonts w:ascii="Arial" w:eastAsia="Times New Roman" w:hAnsi="Arial" w:cs="Arial"/>
                <w:sz w:val="17"/>
                <w:szCs w:val="17"/>
              </w:rPr>
              <w:t xml:space="preserve">Pravilnik o izradi godišnjih / polugodišnjih </w:t>
            </w:r>
            <w:r>
              <w:rPr>
                <w:rFonts w:ascii="Arial" w:eastAsia="Times New Roman" w:hAnsi="Arial" w:cs="Arial"/>
                <w:sz w:val="17"/>
                <w:szCs w:val="17"/>
              </w:rPr>
              <w:t xml:space="preserve">   </w:t>
            </w:r>
            <w:r w:rsidRPr="00665D92">
              <w:rPr>
                <w:rFonts w:ascii="Arial" w:eastAsia="Times New Roman" w:hAnsi="Arial" w:cs="Arial"/>
                <w:sz w:val="17"/>
                <w:szCs w:val="17"/>
              </w:rPr>
              <w:t>programa inspekcije zaštite okoliša</w:t>
            </w:r>
          </w:p>
        </w:tc>
        <w:tc>
          <w:tcPr>
            <w:tcW w:w="408" w:type="pct"/>
            <w:vMerge w:val="restart"/>
            <w:tcBorders>
              <w:right w:val="single" w:sz="4" w:space="0" w:color="auto"/>
            </w:tcBorders>
            <w:shd w:val="clear" w:color="auto" w:fill="FFFFFF" w:themeFill="background1"/>
            <w:vAlign w:val="center"/>
          </w:tcPr>
          <w:p w14:paraId="74966430" w14:textId="01B79390"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w:t>
            </w:r>
            <w:r w:rsidRPr="002B4E9D">
              <w:rPr>
                <w:rFonts w:ascii="Arial" w:eastAsia="Times New Roman" w:hAnsi="Arial" w:cs="Arial"/>
                <w:sz w:val="17"/>
                <w:szCs w:val="17"/>
              </w:rPr>
              <w:t xml:space="preserve"> kvartal 202</w:t>
            </w:r>
            <w:r>
              <w:rPr>
                <w:rFonts w:ascii="Arial" w:eastAsia="Times New Roman" w:hAnsi="Arial" w:cs="Arial"/>
                <w:sz w:val="17"/>
                <w:szCs w:val="17"/>
              </w:rPr>
              <w:t>2</w:t>
            </w:r>
          </w:p>
        </w:tc>
        <w:tc>
          <w:tcPr>
            <w:tcW w:w="645" w:type="pct"/>
            <w:vMerge w:val="restart"/>
            <w:vAlign w:val="center"/>
          </w:tcPr>
          <w:p w14:paraId="1EFFF273" w14:textId="77777777" w:rsidR="001371FD" w:rsidRPr="00176B7F" w:rsidRDefault="001371FD" w:rsidP="001371FD">
            <w:pPr>
              <w:pStyle w:val="ListParagraph"/>
              <w:ind w:left="360"/>
              <w:rPr>
                <w:rFonts w:ascii="Arial" w:hAnsi="Arial" w:cs="Arial"/>
                <w:sz w:val="17"/>
                <w:szCs w:val="17"/>
              </w:rPr>
            </w:pPr>
            <w:r>
              <w:rPr>
                <w:rFonts w:ascii="Arial" w:hAnsi="Arial" w:cs="Arial"/>
                <w:sz w:val="17"/>
                <w:szCs w:val="17"/>
              </w:rPr>
              <w:t>Propis</w:t>
            </w:r>
            <w:r w:rsidRPr="002B4E9D">
              <w:rPr>
                <w:rFonts w:ascii="Arial" w:hAnsi="Arial" w:cs="Arial"/>
                <w:sz w:val="17"/>
                <w:szCs w:val="17"/>
              </w:rPr>
              <w:t xml:space="preserve"> objavljeni u „Službenim novinama Federacije BiH</w:t>
            </w:r>
          </w:p>
        </w:tc>
        <w:tc>
          <w:tcPr>
            <w:tcW w:w="439" w:type="pct"/>
            <w:vMerge w:val="restart"/>
            <w:shd w:val="clear" w:color="auto" w:fill="auto"/>
            <w:vAlign w:val="center"/>
          </w:tcPr>
          <w:p w14:paraId="7B654C56" w14:textId="77777777" w:rsidR="001371FD" w:rsidRPr="00AE70CF" w:rsidRDefault="001371FD" w:rsidP="001371FD">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w:t>
            </w:r>
            <w:r w:rsidRPr="00AE70CF">
              <w:rPr>
                <w:rFonts w:ascii="Arial" w:hAnsi="Arial" w:cs="Arial"/>
                <w:sz w:val="17"/>
                <w:szCs w:val="17"/>
              </w:rPr>
              <w:t>ektor okolišnih dozvola,</w:t>
            </w:r>
          </w:p>
          <w:p w14:paraId="40C1C7C7" w14:textId="782E7C55"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AE70CF">
              <w:rPr>
                <w:rFonts w:ascii="Arial" w:hAnsi="Arial" w:cs="Arial"/>
                <w:sz w:val="17"/>
                <w:szCs w:val="17"/>
              </w:rPr>
              <w:t xml:space="preserve">procjenu utjecaja na okoliš, registar i čiste tehnologije </w:t>
            </w:r>
          </w:p>
        </w:tc>
        <w:tc>
          <w:tcPr>
            <w:tcW w:w="190" w:type="pct"/>
            <w:vMerge w:val="restart"/>
            <w:shd w:val="clear" w:color="auto" w:fill="auto"/>
            <w:vAlign w:val="center"/>
          </w:tcPr>
          <w:p w14:paraId="6519F2DC"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2F86CC65" w14:textId="561E887B"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615C1CCD"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25C9C3B5" w14:textId="3164E9A6"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auto"/>
            <w:vAlign w:val="center"/>
          </w:tcPr>
          <w:p w14:paraId="4865CB6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439D1D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0743AE1" w14:textId="77777777" w:rsidTr="008115A4">
        <w:trPr>
          <w:trHeight w:val="20"/>
          <w:jc w:val="center"/>
        </w:trPr>
        <w:tc>
          <w:tcPr>
            <w:tcW w:w="1333" w:type="pct"/>
            <w:vMerge/>
            <w:shd w:val="clear" w:color="auto" w:fill="auto"/>
            <w:vAlign w:val="center"/>
          </w:tcPr>
          <w:p w14:paraId="74D77093"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0806B656"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048DA95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49A5DC2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7AFC69F5"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4079E46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F3B00D5"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359BA99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2FC516B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37061C30"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01166E5" w14:textId="77777777" w:rsidTr="008115A4">
        <w:trPr>
          <w:trHeight w:val="20"/>
          <w:jc w:val="center"/>
        </w:trPr>
        <w:tc>
          <w:tcPr>
            <w:tcW w:w="1333" w:type="pct"/>
            <w:vMerge/>
            <w:shd w:val="clear" w:color="auto" w:fill="auto"/>
            <w:vAlign w:val="center"/>
          </w:tcPr>
          <w:p w14:paraId="06036A43"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4C10395F"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575DD38"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5B4708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664ECECD"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786078C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806FA4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2EBC83C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1118718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1C790F8"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631E5F29" w14:textId="77777777" w:rsidTr="008115A4">
        <w:trPr>
          <w:trHeight w:val="20"/>
          <w:jc w:val="center"/>
        </w:trPr>
        <w:tc>
          <w:tcPr>
            <w:tcW w:w="1333" w:type="pct"/>
            <w:vMerge/>
            <w:shd w:val="clear" w:color="auto" w:fill="auto"/>
            <w:vAlign w:val="center"/>
          </w:tcPr>
          <w:p w14:paraId="06A508C8"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044E8CD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547EDA91"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193D62D"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3F8C4C9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046351A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140B68E"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5AA8509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6284CA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53118B6B"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70FEF70" w14:textId="77777777" w:rsidTr="008115A4">
        <w:trPr>
          <w:trHeight w:val="20"/>
          <w:jc w:val="center"/>
        </w:trPr>
        <w:tc>
          <w:tcPr>
            <w:tcW w:w="1333" w:type="pct"/>
            <w:vMerge/>
            <w:shd w:val="clear" w:color="auto" w:fill="auto"/>
            <w:vAlign w:val="center"/>
          </w:tcPr>
          <w:p w14:paraId="1F359930"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642927D"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2FAAD43"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05D5B3B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725D2FAD"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7BFAEDC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4806406"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2C8A22B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4A623C2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35AA085F"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B1DAE39" w14:textId="77777777" w:rsidTr="00F4193A">
        <w:trPr>
          <w:trHeight w:val="20"/>
          <w:jc w:val="center"/>
        </w:trPr>
        <w:tc>
          <w:tcPr>
            <w:tcW w:w="1333" w:type="pct"/>
            <w:vMerge/>
            <w:shd w:val="clear" w:color="auto" w:fill="auto"/>
            <w:vAlign w:val="center"/>
          </w:tcPr>
          <w:p w14:paraId="19618E1B"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4E95634C"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540F2B02"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4F1C1B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29A283F2"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5AACA04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2B8E6518"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10C90943" w14:textId="1C416056"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F2F2F2" w:themeFill="background1" w:themeFillShade="F2"/>
            <w:vAlign w:val="center"/>
          </w:tcPr>
          <w:p w14:paraId="0B75040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2327DB88"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EC057EF" w14:textId="77777777" w:rsidTr="003F0D8F">
        <w:trPr>
          <w:trHeight w:val="20"/>
          <w:jc w:val="center"/>
        </w:trPr>
        <w:tc>
          <w:tcPr>
            <w:tcW w:w="1333" w:type="pct"/>
            <w:vMerge w:val="restart"/>
            <w:shd w:val="clear" w:color="auto" w:fill="auto"/>
            <w:vAlign w:val="center"/>
          </w:tcPr>
          <w:p w14:paraId="4416FF1C" w14:textId="5303FE42" w:rsidR="001371FD" w:rsidRPr="001371FD" w:rsidRDefault="001371FD" w:rsidP="001371FD">
            <w:pPr>
              <w:rPr>
                <w:rFonts w:ascii="Arial" w:eastAsia="Times New Roman" w:hAnsi="Arial" w:cs="Arial"/>
                <w:sz w:val="17"/>
                <w:szCs w:val="17"/>
              </w:rPr>
            </w:pPr>
            <w:r w:rsidRPr="001371FD">
              <w:rPr>
                <w:rFonts w:ascii="Arial" w:eastAsia="Times New Roman" w:hAnsi="Arial" w:cs="Arial"/>
                <w:sz w:val="17"/>
                <w:szCs w:val="17"/>
              </w:rPr>
              <w:t xml:space="preserve">2.25 Unapređenje pravnog okvira u oblasti industrijskog zagađenja – donošenje </w:t>
            </w:r>
          </w:p>
          <w:p w14:paraId="275B0EA7" w14:textId="400A3769" w:rsidR="001371FD" w:rsidRPr="00F4193A" w:rsidRDefault="001371FD" w:rsidP="001371FD">
            <w:pPr>
              <w:pStyle w:val="ListParagraph"/>
              <w:ind w:left="360"/>
              <w:rPr>
                <w:rFonts w:ascii="Arial" w:eastAsia="Times New Roman" w:hAnsi="Arial" w:cs="Arial"/>
                <w:sz w:val="17"/>
                <w:szCs w:val="17"/>
              </w:rPr>
            </w:pPr>
            <w:r w:rsidRPr="00F4193A">
              <w:rPr>
                <w:rFonts w:ascii="Arial" w:eastAsia="Times New Roman" w:hAnsi="Arial" w:cs="Arial"/>
                <w:sz w:val="17"/>
                <w:szCs w:val="17"/>
              </w:rPr>
              <w:t xml:space="preserve">Pravilnik o </w:t>
            </w:r>
            <w:r>
              <w:rPr>
                <w:rFonts w:ascii="Arial" w:eastAsia="Times New Roman" w:hAnsi="Arial" w:cs="Arial"/>
                <w:sz w:val="17"/>
                <w:szCs w:val="17"/>
              </w:rPr>
              <w:t>registrima okolišnih dozvola</w:t>
            </w:r>
          </w:p>
          <w:p w14:paraId="6B4DF694" w14:textId="77777777" w:rsidR="001371FD" w:rsidRPr="00F4193A" w:rsidRDefault="001371FD" w:rsidP="001371FD">
            <w:pPr>
              <w:pStyle w:val="ListParagraph"/>
              <w:ind w:left="360"/>
              <w:rPr>
                <w:rFonts w:ascii="Arial" w:eastAsia="Times New Roman" w:hAnsi="Arial" w:cs="Arial"/>
                <w:sz w:val="17"/>
                <w:szCs w:val="17"/>
              </w:rPr>
            </w:pPr>
          </w:p>
        </w:tc>
        <w:tc>
          <w:tcPr>
            <w:tcW w:w="408" w:type="pct"/>
            <w:vMerge w:val="restart"/>
            <w:tcBorders>
              <w:right w:val="single" w:sz="4" w:space="0" w:color="auto"/>
            </w:tcBorders>
            <w:shd w:val="clear" w:color="auto" w:fill="FFFFFF" w:themeFill="background1"/>
            <w:vAlign w:val="center"/>
          </w:tcPr>
          <w:p w14:paraId="28F98AC5" w14:textId="77777777"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w:t>
            </w:r>
            <w:r w:rsidRPr="002B4E9D">
              <w:rPr>
                <w:rFonts w:ascii="Arial" w:eastAsia="Times New Roman" w:hAnsi="Arial" w:cs="Arial"/>
                <w:sz w:val="17"/>
                <w:szCs w:val="17"/>
              </w:rPr>
              <w:t xml:space="preserve"> kvartal 202</w:t>
            </w:r>
            <w:r>
              <w:rPr>
                <w:rFonts w:ascii="Arial" w:eastAsia="Times New Roman" w:hAnsi="Arial" w:cs="Arial"/>
                <w:sz w:val="17"/>
                <w:szCs w:val="17"/>
              </w:rPr>
              <w:t>2</w:t>
            </w:r>
          </w:p>
        </w:tc>
        <w:tc>
          <w:tcPr>
            <w:tcW w:w="645" w:type="pct"/>
            <w:vMerge w:val="restart"/>
            <w:vAlign w:val="center"/>
          </w:tcPr>
          <w:p w14:paraId="084D7CEA" w14:textId="77777777" w:rsidR="001371FD" w:rsidRPr="00176B7F" w:rsidRDefault="001371FD" w:rsidP="001371FD">
            <w:pPr>
              <w:pStyle w:val="ListParagraph"/>
              <w:ind w:left="360"/>
              <w:rPr>
                <w:rFonts w:ascii="Arial" w:hAnsi="Arial" w:cs="Arial"/>
                <w:sz w:val="17"/>
                <w:szCs w:val="17"/>
              </w:rPr>
            </w:pPr>
            <w:r>
              <w:rPr>
                <w:rFonts w:ascii="Arial" w:hAnsi="Arial" w:cs="Arial"/>
                <w:sz w:val="17"/>
                <w:szCs w:val="17"/>
              </w:rPr>
              <w:t>Propis</w:t>
            </w:r>
            <w:r w:rsidRPr="002B4E9D">
              <w:rPr>
                <w:rFonts w:ascii="Arial" w:hAnsi="Arial" w:cs="Arial"/>
                <w:sz w:val="17"/>
                <w:szCs w:val="17"/>
              </w:rPr>
              <w:t xml:space="preserve"> objavljeni u „Službenim novinama Federacije BiH</w:t>
            </w:r>
          </w:p>
        </w:tc>
        <w:tc>
          <w:tcPr>
            <w:tcW w:w="439" w:type="pct"/>
            <w:vMerge w:val="restart"/>
            <w:shd w:val="clear" w:color="auto" w:fill="auto"/>
            <w:vAlign w:val="center"/>
          </w:tcPr>
          <w:p w14:paraId="1FBDCC37" w14:textId="77777777" w:rsidR="001371FD" w:rsidRPr="00AE70CF" w:rsidRDefault="001371FD" w:rsidP="001371FD">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w:t>
            </w:r>
            <w:r w:rsidRPr="00AE70CF">
              <w:rPr>
                <w:rFonts w:ascii="Arial" w:hAnsi="Arial" w:cs="Arial"/>
                <w:sz w:val="17"/>
                <w:szCs w:val="17"/>
              </w:rPr>
              <w:t>ektor okolišnih dozvola,</w:t>
            </w:r>
          </w:p>
          <w:p w14:paraId="4F501E17"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AE70CF">
              <w:rPr>
                <w:rFonts w:ascii="Arial" w:hAnsi="Arial" w:cs="Arial"/>
                <w:sz w:val="17"/>
                <w:szCs w:val="17"/>
              </w:rPr>
              <w:t xml:space="preserve">procjenu utjecaja na okoliš, registar i čiste tehnologije </w:t>
            </w:r>
          </w:p>
        </w:tc>
        <w:tc>
          <w:tcPr>
            <w:tcW w:w="190" w:type="pct"/>
            <w:vMerge w:val="restart"/>
            <w:shd w:val="clear" w:color="auto" w:fill="auto"/>
            <w:vAlign w:val="center"/>
          </w:tcPr>
          <w:p w14:paraId="4F9F3677"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29F95277"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5CDD73E6"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36B42223"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auto"/>
            <w:vAlign w:val="center"/>
          </w:tcPr>
          <w:p w14:paraId="378E5B8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6B5B0AF5"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D30CD1B" w14:textId="77777777" w:rsidTr="003F0D8F">
        <w:trPr>
          <w:trHeight w:val="20"/>
          <w:jc w:val="center"/>
        </w:trPr>
        <w:tc>
          <w:tcPr>
            <w:tcW w:w="1333" w:type="pct"/>
            <w:vMerge/>
            <w:shd w:val="clear" w:color="auto" w:fill="auto"/>
            <w:vAlign w:val="center"/>
          </w:tcPr>
          <w:p w14:paraId="53FA3A46"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419A7016"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5CCAE1F8"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E4BC919"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6C6EB466"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6E0B91A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CE0BE51"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64F1F7E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31BF2D0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E2F71E3"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9BEFCEA" w14:textId="77777777" w:rsidTr="003F0D8F">
        <w:trPr>
          <w:trHeight w:val="20"/>
          <w:jc w:val="center"/>
        </w:trPr>
        <w:tc>
          <w:tcPr>
            <w:tcW w:w="1333" w:type="pct"/>
            <w:vMerge/>
            <w:shd w:val="clear" w:color="auto" w:fill="auto"/>
            <w:vAlign w:val="center"/>
          </w:tcPr>
          <w:p w14:paraId="64397520"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0B4F312F"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781E8268"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457DC1A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047BC0ED"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1AA4E49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2E354CB"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2638CFF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6C8EA62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3789BA5B"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6A9FAF53" w14:textId="77777777" w:rsidTr="003F0D8F">
        <w:trPr>
          <w:trHeight w:val="20"/>
          <w:jc w:val="center"/>
        </w:trPr>
        <w:tc>
          <w:tcPr>
            <w:tcW w:w="1333" w:type="pct"/>
            <w:vMerge/>
            <w:shd w:val="clear" w:color="auto" w:fill="auto"/>
            <w:vAlign w:val="center"/>
          </w:tcPr>
          <w:p w14:paraId="6EF97E43"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746DC7B3"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2930581"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4D46F9DB"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36EC3827"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1F32F1B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0706A4E"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73AADDD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7D0E7BF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FB5C05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87FBD85" w14:textId="77777777" w:rsidTr="003F0D8F">
        <w:trPr>
          <w:trHeight w:val="20"/>
          <w:jc w:val="center"/>
        </w:trPr>
        <w:tc>
          <w:tcPr>
            <w:tcW w:w="1333" w:type="pct"/>
            <w:vMerge/>
            <w:shd w:val="clear" w:color="auto" w:fill="auto"/>
            <w:vAlign w:val="center"/>
          </w:tcPr>
          <w:p w14:paraId="0B16036F"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68E6B99"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00C2C838"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4B87B494"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3027805D"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7674329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2C6D880"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016C7F2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3A565D5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1E47EDEF"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2788CFC" w14:textId="77777777" w:rsidTr="003F0D8F">
        <w:trPr>
          <w:trHeight w:val="20"/>
          <w:jc w:val="center"/>
        </w:trPr>
        <w:tc>
          <w:tcPr>
            <w:tcW w:w="1333" w:type="pct"/>
            <w:vMerge/>
            <w:shd w:val="clear" w:color="auto" w:fill="auto"/>
            <w:vAlign w:val="center"/>
          </w:tcPr>
          <w:p w14:paraId="67966D08"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10E1C452"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40352D4B"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5317763A"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461F830F"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41F3B72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3DC74CA8"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21D4A6EB"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F2F2F2" w:themeFill="background1" w:themeFillShade="F2"/>
            <w:vAlign w:val="center"/>
          </w:tcPr>
          <w:p w14:paraId="76144FB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04426710"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AD59A6A" w14:textId="77777777" w:rsidTr="003F0D8F">
        <w:trPr>
          <w:trHeight w:val="20"/>
          <w:jc w:val="center"/>
        </w:trPr>
        <w:tc>
          <w:tcPr>
            <w:tcW w:w="1333" w:type="pct"/>
            <w:vMerge w:val="restart"/>
            <w:shd w:val="clear" w:color="auto" w:fill="auto"/>
            <w:vAlign w:val="center"/>
          </w:tcPr>
          <w:p w14:paraId="65C54D8D" w14:textId="1E2B4F1A" w:rsidR="001371FD" w:rsidRPr="001371FD" w:rsidRDefault="001371FD" w:rsidP="001371FD">
            <w:pPr>
              <w:rPr>
                <w:rFonts w:ascii="Arial" w:eastAsia="Times New Roman" w:hAnsi="Arial" w:cs="Arial"/>
                <w:sz w:val="17"/>
                <w:szCs w:val="17"/>
              </w:rPr>
            </w:pPr>
            <w:r w:rsidRPr="001371FD">
              <w:rPr>
                <w:rFonts w:ascii="Arial" w:eastAsia="Times New Roman" w:hAnsi="Arial" w:cs="Arial"/>
                <w:sz w:val="17"/>
                <w:szCs w:val="17"/>
              </w:rPr>
              <w:t>2.26 Unapređenje pravnog okvira u oblasti industrijskog zagađenja – donošenje pravilnika</w:t>
            </w:r>
          </w:p>
          <w:p w14:paraId="5D3D084B" w14:textId="76EA672C" w:rsidR="001371FD" w:rsidRPr="00665D92" w:rsidRDefault="001371FD" w:rsidP="001371FD">
            <w:pPr>
              <w:jc w:val="center"/>
              <w:rPr>
                <w:rFonts w:ascii="Arial" w:eastAsia="Times New Roman" w:hAnsi="Arial" w:cs="Arial"/>
                <w:sz w:val="17"/>
                <w:szCs w:val="17"/>
              </w:rPr>
            </w:pPr>
            <w:r w:rsidRPr="00665D92">
              <w:rPr>
                <w:rFonts w:ascii="Arial" w:eastAsia="Times New Roman" w:hAnsi="Arial" w:cs="Arial"/>
                <w:sz w:val="17"/>
                <w:szCs w:val="17"/>
              </w:rPr>
              <w:t>Pravilnik o izradi godišnjih / polugodišnjih programa inspekcije zaštite okoliša</w:t>
            </w:r>
          </w:p>
        </w:tc>
        <w:tc>
          <w:tcPr>
            <w:tcW w:w="408" w:type="pct"/>
            <w:vMerge w:val="restart"/>
            <w:tcBorders>
              <w:right w:val="single" w:sz="4" w:space="0" w:color="auto"/>
            </w:tcBorders>
            <w:shd w:val="clear" w:color="auto" w:fill="FFFFFF" w:themeFill="background1"/>
            <w:vAlign w:val="center"/>
          </w:tcPr>
          <w:p w14:paraId="09740F93" w14:textId="77777777"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w:t>
            </w:r>
            <w:r w:rsidRPr="002B4E9D">
              <w:rPr>
                <w:rFonts w:ascii="Arial" w:eastAsia="Times New Roman" w:hAnsi="Arial" w:cs="Arial"/>
                <w:sz w:val="17"/>
                <w:szCs w:val="17"/>
              </w:rPr>
              <w:t xml:space="preserve"> kvartal 202</w:t>
            </w:r>
            <w:r>
              <w:rPr>
                <w:rFonts w:ascii="Arial" w:eastAsia="Times New Roman" w:hAnsi="Arial" w:cs="Arial"/>
                <w:sz w:val="17"/>
                <w:szCs w:val="17"/>
              </w:rPr>
              <w:t>2</w:t>
            </w:r>
          </w:p>
        </w:tc>
        <w:tc>
          <w:tcPr>
            <w:tcW w:w="645" w:type="pct"/>
            <w:vMerge w:val="restart"/>
            <w:vAlign w:val="center"/>
          </w:tcPr>
          <w:p w14:paraId="44862436" w14:textId="77777777" w:rsidR="001371FD" w:rsidRPr="00176B7F" w:rsidRDefault="001371FD" w:rsidP="001371FD">
            <w:pPr>
              <w:pStyle w:val="ListParagraph"/>
              <w:ind w:left="360"/>
              <w:rPr>
                <w:rFonts w:ascii="Arial" w:hAnsi="Arial" w:cs="Arial"/>
                <w:sz w:val="17"/>
                <w:szCs w:val="17"/>
              </w:rPr>
            </w:pPr>
            <w:r>
              <w:rPr>
                <w:rFonts w:ascii="Arial" w:hAnsi="Arial" w:cs="Arial"/>
                <w:sz w:val="17"/>
                <w:szCs w:val="17"/>
              </w:rPr>
              <w:t>Propis</w:t>
            </w:r>
            <w:r w:rsidRPr="002B4E9D">
              <w:rPr>
                <w:rFonts w:ascii="Arial" w:hAnsi="Arial" w:cs="Arial"/>
                <w:sz w:val="17"/>
                <w:szCs w:val="17"/>
              </w:rPr>
              <w:t xml:space="preserve"> objavljeni u „Službenim novinama Federacije BiH</w:t>
            </w:r>
          </w:p>
        </w:tc>
        <w:tc>
          <w:tcPr>
            <w:tcW w:w="439" w:type="pct"/>
            <w:vMerge w:val="restart"/>
            <w:shd w:val="clear" w:color="auto" w:fill="auto"/>
            <w:vAlign w:val="center"/>
          </w:tcPr>
          <w:p w14:paraId="69281317" w14:textId="77777777" w:rsidR="001371FD" w:rsidRPr="00AE70CF" w:rsidRDefault="001371FD" w:rsidP="001371FD">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w:t>
            </w:r>
            <w:r w:rsidRPr="00AE70CF">
              <w:rPr>
                <w:rFonts w:ascii="Arial" w:hAnsi="Arial" w:cs="Arial"/>
                <w:sz w:val="17"/>
                <w:szCs w:val="17"/>
              </w:rPr>
              <w:t>ektor okolišnih dozvola,</w:t>
            </w:r>
          </w:p>
          <w:p w14:paraId="417153A4"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AE70CF">
              <w:rPr>
                <w:rFonts w:ascii="Arial" w:hAnsi="Arial" w:cs="Arial"/>
                <w:sz w:val="17"/>
                <w:szCs w:val="17"/>
              </w:rPr>
              <w:t xml:space="preserve">procjenu utjecaja na okoliš, registar i čiste tehnologije </w:t>
            </w:r>
          </w:p>
        </w:tc>
        <w:tc>
          <w:tcPr>
            <w:tcW w:w="190" w:type="pct"/>
            <w:vMerge w:val="restart"/>
            <w:shd w:val="clear" w:color="auto" w:fill="auto"/>
            <w:vAlign w:val="center"/>
          </w:tcPr>
          <w:p w14:paraId="33A27ED7"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7BE8C3C9"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2BABF360"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7EA47F5D"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auto"/>
            <w:vAlign w:val="center"/>
          </w:tcPr>
          <w:p w14:paraId="07B71CA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16D314E7"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73311A1" w14:textId="77777777" w:rsidTr="003F0D8F">
        <w:trPr>
          <w:trHeight w:val="20"/>
          <w:jc w:val="center"/>
        </w:trPr>
        <w:tc>
          <w:tcPr>
            <w:tcW w:w="1333" w:type="pct"/>
            <w:vMerge/>
            <w:shd w:val="clear" w:color="auto" w:fill="auto"/>
            <w:vAlign w:val="center"/>
          </w:tcPr>
          <w:p w14:paraId="2F91ACB3"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029B20DA"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14480C29"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B0746E2"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5137093E"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476A71C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99AD7F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245C43A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29C092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3716F7F4"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274218F1" w14:textId="77777777" w:rsidTr="003F0D8F">
        <w:trPr>
          <w:trHeight w:val="20"/>
          <w:jc w:val="center"/>
        </w:trPr>
        <w:tc>
          <w:tcPr>
            <w:tcW w:w="1333" w:type="pct"/>
            <w:vMerge/>
            <w:shd w:val="clear" w:color="auto" w:fill="auto"/>
            <w:vAlign w:val="center"/>
          </w:tcPr>
          <w:p w14:paraId="4D380AA1"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79FCA4B7"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6C4805B3"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20FA2B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4CE2BFC4"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31E3A84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5BAAE97"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65C89CB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C2FF0D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363841D3"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2CC252E" w14:textId="77777777" w:rsidTr="003F0D8F">
        <w:trPr>
          <w:trHeight w:val="20"/>
          <w:jc w:val="center"/>
        </w:trPr>
        <w:tc>
          <w:tcPr>
            <w:tcW w:w="1333" w:type="pct"/>
            <w:vMerge/>
            <w:shd w:val="clear" w:color="auto" w:fill="auto"/>
            <w:vAlign w:val="center"/>
          </w:tcPr>
          <w:p w14:paraId="2DC38E7F"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423E79C6"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71D28063"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3943F8A"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5956686C"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62F0E88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F154F18"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7F88339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272F387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5994F6C7"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72C9BCD" w14:textId="77777777" w:rsidTr="003F0D8F">
        <w:trPr>
          <w:trHeight w:val="20"/>
          <w:jc w:val="center"/>
        </w:trPr>
        <w:tc>
          <w:tcPr>
            <w:tcW w:w="1333" w:type="pct"/>
            <w:vMerge/>
            <w:shd w:val="clear" w:color="auto" w:fill="auto"/>
            <w:vAlign w:val="center"/>
          </w:tcPr>
          <w:p w14:paraId="2CBB3D57"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262CEE1A"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4B71777"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1F0BF6AA"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2902A7B5"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65E89D5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7E85970"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17BBE0D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1DACCEE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98A3C0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C643FE9" w14:textId="77777777" w:rsidTr="003F0D8F">
        <w:trPr>
          <w:trHeight w:val="20"/>
          <w:jc w:val="center"/>
        </w:trPr>
        <w:tc>
          <w:tcPr>
            <w:tcW w:w="1333" w:type="pct"/>
            <w:vMerge/>
            <w:shd w:val="clear" w:color="auto" w:fill="auto"/>
            <w:vAlign w:val="center"/>
          </w:tcPr>
          <w:p w14:paraId="2561CC1C"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33E01056"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5DF75A1"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58B078C7"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05165B97"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45C4558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18129D5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1D2B2FBC"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F2F2F2" w:themeFill="background1" w:themeFillShade="F2"/>
            <w:vAlign w:val="center"/>
          </w:tcPr>
          <w:p w14:paraId="1CD2EEF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6325CE32"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C5B5048" w14:textId="77777777" w:rsidTr="00F4193A">
        <w:trPr>
          <w:trHeight w:val="20"/>
          <w:jc w:val="center"/>
        </w:trPr>
        <w:tc>
          <w:tcPr>
            <w:tcW w:w="1333" w:type="pct"/>
            <w:shd w:val="clear" w:color="auto" w:fill="auto"/>
            <w:vAlign w:val="center"/>
          </w:tcPr>
          <w:p w14:paraId="6EEEDEA4" w14:textId="77777777" w:rsidR="001371FD" w:rsidRPr="0013663C" w:rsidRDefault="001371FD" w:rsidP="001371FD">
            <w:pPr>
              <w:spacing w:after="0" w:line="240" w:lineRule="auto"/>
              <w:rPr>
                <w:rFonts w:ascii="Arial" w:eastAsia="Times New Roman" w:hAnsi="Arial" w:cs="Arial"/>
                <w:sz w:val="17"/>
                <w:szCs w:val="17"/>
              </w:rPr>
            </w:pPr>
          </w:p>
        </w:tc>
        <w:tc>
          <w:tcPr>
            <w:tcW w:w="408" w:type="pct"/>
            <w:tcBorders>
              <w:right w:val="single" w:sz="4" w:space="0" w:color="auto"/>
            </w:tcBorders>
            <w:shd w:val="clear" w:color="auto" w:fill="FFFFFF" w:themeFill="background1"/>
            <w:vAlign w:val="center"/>
          </w:tcPr>
          <w:p w14:paraId="5CE03A01"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Align w:val="center"/>
          </w:tcPr>
          <w:p w14:paraId="211E1F18"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shd w:val="clear" w:color="auto" w:fill="auto"/>
            <w:vAlign w:val="center"/>
          </w:tcPr>
          <w:p w14:paraId="1B9B9052"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shd w:val="clear" w:color="auto" w:fill="auto"/>
            <w:vAlign w:val="center"/>
          </w:tcPr>
          <w:p w14:paraId="39FC60E6"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shd w:val="clear" w:color="auto" w:fill="auto"/>
            <w:vAlign w:val="center"/>
          </w:tcPr>
          <w:p w14:paraId="221E197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7C4CA9D" w14:textId="77777777" w:rsidR="001371FD" w:rsidRPr="00176B7F" w:rsidRDefault="001371FD" w:rsidP="001371FD">
            <w:pPr>
              <w:spacing w:after="0" w:line="240" w:lineRule="auto"/>
              <w:rPr>
                <w:rFonts w:ascii="Arial" w:eastAsia="Times New Roman" w:hAnsi="Arial" w:cs="Arial"/>
                <w:b/>
                <w:bCs/>
                <w:sz w:val="17"/>
                <w:szCs w:val="17"/>
              </w:rPr>
            </w:pPr>
          </w:p>
        </w:tc>
        <w:tc>
          <w:tcPr>
            <w:tcW w:w="394" w:type="pct"/>
            <w:shd w:val="clear" w:color="auto" w:fill="F2F2F2" w:themeFill="background1" w:themeFillShade="F2"/>
            <w:vAlign w:val="center"/>
          </w:tcPr>
          <w:p w14:paraId="539DF30D" w14:textId="77777777" w:rsidR="001371FD" w:rsidRDefault="001371FD" w:rsidP="001371FD">
            <w:pPr>
              <w:spacing w:after="0" w:line="240" w:lineRule="auto"/>
              <w:jc w:val="center"/>
              <w:rPr>
                <w:rFonts w:ascii="Arial" w:eastAsia="Times New Roman" w:hAnsi="Arial" w:cs="Arial"/>
                <w:bCs/>
                <w:sz w:val="17"/>
                <w:szCs w:val="17"/>
              </w:rPr>
            </w:pPr>
          </w:p>
        </w:tc>
        <w:tc>
          <w:tcPr>
            <w:tcW w:w="398" w:type="pct"/>
            <w:shd w:val="clear" w:color="auto" w:fill="F2F2F2" w:themeFill="background1" w:themeFillShade="F2"/>
            <w:vAlign w:val="center"/>
          </w:tcPr>
          <w:p w14:paraId="6D822A0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3593A630"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FA83D4C" w14:textId="77777777" w:rsidTr="008115A4">
        <w:trPr>
          <w:trHeight w:val="20"/>
          <w:jc w:val="center"/>
        </w:trPr>
        <w:tc>
          <w:tcPr>
            <w:tcW w:w="1333" w:type="pct"/>
            <w:vMerge w:val="restart"/>
            <w:shd w:val="clear" w:color="auto" w:fill="auto"/>
            <w:vAlign w:val="center"/>
          </w:tcPr>
          <w:p w14:paraId="5D5B0065" w14:textId="1B0C2A68" w:rsidR="001371FD" w:rsidRDefault="001371FD" w:rsidP="001371FD">
            <w:pPr>
              <w:pStyle w:val="ListParagraph"/>
              <w:ind w:left="360"/>
              <w:rPr>
                <w:rFonts w:ascii="Arial" w:eastAsia="Times New Roman" w:hAnsi="Arial" w:cs="Arial"/>
                <w:sz w:val="17"/>
                <w:szCs w:val="17"/>
              </w:rPr>
            </w:pPr>
            <w:r>
              <w:rPr>
                <w:rFonts w:ascii="Arial" w:eastAsia="Times New Roman" w:hAnsi="Arial" w:cs="Arial"/>
                <w:sz w:val="17"/>
                <w:szCs w:val="17"/>
              </w:rPr>
              <w:t>2.27</w:t>
            </w:r>
            <w:r w:rsidRPr="00F4193A">
              <w:rPr>
                <w:rFonts w:ascii="Arial" w:eastAsia="Times New Roman" w:hAnsi="Arial" w:cs="Arial"/>
                <w:sz w:val="17"/>
                <w:szCs w:val="17"/>
              </w:rPr>
              <w:t xml:space="preserve"> Unapređenje pravnog okvira u oblasti industrijskog zagađenja – donošenje </w:t>
            </w:r>
            <w:r>
              <w:rPr>
                <w:rFonts w:ascii="Arial" w:eastAsia="Times New Roman" w:hAnsi="Arial" w:cs="Arial"/>
                <w:sz w:val="17"/>
                <w:szCs w:val="17"/>
              </w:rPr>
              <w:t>Zakona</w:t>
            </w:r>
          </w:p>
          <w:p w14:paraId="072B18EF" w14:textId="030A5D8B" w:rsidR="001371FD" w:rsidRPr="00665D92" w:rsidRDefault="001371FD" w:rsidP="001371FD">
            <w:pPr>
              <w:rPr>
                <w:rFonts w:ascii="Arial" w:eastAsia="Times New Roman" w:hAnsi="Arial" w:cs="Arial"/>
                <w:sz w:val="17"/>
                <w:szCs w:val="17"/>
              </w:rPr>
            </w:pPr>
            <w:r w:rsidRPr="00665D92">
              <w:rPr>
                <w:rFonts w:ascii="Arial" w:eastAsia="Times New Roman" w:hAnsi="Arial" w:cs="Arial"/>
                <w:sz w:val="17"/>
                <w:szCs w:val="17"/>
              </w:rPr>
              <w:t xml:space="preserve"> </w:t>
            </w:r>
            <w:r>
              <w:rPr>
                <w:rFonts w:ascii="Arial" w:eastAsia="Times New Roman" w:hAnsi="Arial" w:cs="Arial"/>
                <w:sz w:val="17"/>
                <w:szCs w:val="17"/>
              </w:rPr>
              <w:t>Zakon o izmjenama zakona o zaštiti okoliša</w:t>
            </w:r>
          </w:p>
        </w:tc>
        <w:tc>
          <w:tcPr>
            <w:tcW w:w="408" w:type="pct"/>
            <w:vMerge w:val="restart"/>
            <w:tcBorders>
              <w:right w:val="single" w:sz="4" w:space="0" w:color="auto"/>
            </w:tcBorders>
            <w:shd w:val="clear" w:color="auto" w:fill="FFFFFF" w:themeFill="background1"/>
            <w:vAlign w:val="center"/>
          </w:tcPr>
          <w:p w14:paraId="1B682E11" w14:textId="21F577CA"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w:t>
            </w:r>
            <w:r w:rsidRPr="002B4E9D">
              <w:rPr>
                <w:rFonts w:ascii="Arial" w:eastAsia="Times New Roman" w:hAnsi="Arial" w:cs="Arial"/>
                <w:sz w:val="17"/>
                <w:szCs w:val="17"/>
              </w:rPr>
              <w:t xml:space="preserve"> kvartal 202</w:t>
            </w:r>
            <w:r>
              <w:rPr>
                <w:rFonts w:ascii="Arial" w:eastAsia="Times New Roman" w:hAnsi="Arial" w:cs="Arial"/>
                <w:sz w:val="17"/>
                <w:szCs w:val="17"/>
              </w:rPr>
              <w:t>4</w:t>
            </w:r>
          </w:p>
        </w:tc>
        <w:tc>
          <w:tcPr>
            <w:tcW w:w="645" w:type="pct"/>
            <w:vMerge w:val="restart"/>
            <w:vAlign w:val="center"/>
          </w:tcPr>
          <w:p w14:paraId="6765A269" w14:textId="77777777" w:rsidR="001371FD" w:rsidRDefault="001371FD" w:rsidP="001371FD">
            <w:pPr>
              <w:spacing w:after="0" w:line="240" w:lineRule="auto"/>
              <w:jc w:val="center"/>
              <w:rPr>
                <w:rFonts w:ascii="Arial" w:hAnsi="Arial" w:cs="Arial"/>
                <w:sz w:val="17"/>
                <w:szCs w:val="17"/>
              </w:rPr>
            </w:pPr>
          </w:p>
          <w:p w14:paraId="41147321" w14:textId="77777777" w:rsidR="001371FD" w:rsidRDefault="001371FD" w:rsidP="001371FD">
            <w:pPr>
              <w:pStyle w:val="ListParagraph"/>
              <w:spacing w:after="0" w:line="240" w:lineRule="auto"/>
              <w:ind w:left="72"/>
              <w:jc w:val="center"/>
              <w:rPr>
                <w:rFonts w:ascii="Arial" w:hAnsi="Arial" w:cs="Arial"/>
                <w:sz w:val="17"/>
                <w:szCs w:val="17"/>
              </w:rPr>
            </w:pPr>
            <w:r>
              <w:rPr>
                <w:rFonts w:ascii="Arial" w:hAnsi="Arial" w:cs="Arial"/>
                <w:sz w:val="17"/>
                <w:szCs w:val="17"/>
              </w:rPr>
              <w:t>Propisi utvrđeni na Vladi Federacije BiH</w:t>
            </w:r>
          </w:p>
          <w:p w14:paraId="4891A2C9" w14:textId="77777777" w:rsidR="001371FD" w:rsidRDefault="001371FD" w:rsidP="001371FD">
            <w:pPr>
              <w:spacing w:after="0" w:line="240" w:lineRule="auto"/>
              <w:jc w:val="center"/>
              <w:rPr>
                <w:rFonts w:ascii="Arial" w:hAnsi="Arial" w:cs="Arial"/>
                <w:sz w:val="17"/>
                <w:szCs w:val="17"/>
              </w:rPr>
            </w:pPr>
          </w:p>
          <w:p w14:paraId="06BC0038" w14:textId="4360EBE7" w:rsidR="001371FD" w:rsidRPr="00176B7F" w:rsidRDefault="001371FD" w:rsidP="001371FD">
            <w:pPr>
              <w:pStyle w:val="ListParagraph"/>
              <w:ind w:left="360"/>
              <w:rPr>
                <w:rFonts w:ascii="Arial" w:hAnsi="Arial" w:cs="Arial"/>
                <w:sz w:val="17"/>
                <w:szCs w:val="17"/>
              </w:rPr>
            </w:pPr>
          </w:p>
        </w:tc>
        <w:tc>
          <w:tcPr>
            <w:tcW w:w="439" w:type="pct"/>
            <w:vMerge w:val="restart"/>
            <w:shd w:val="clear" w:color="auto" w:fill="auto"/>
            <w:vAlign w:val="center"/>
          </w:tcPr>
          <w:p w14:paraId="7561271A" w14:textId="77777777" w:rsidR="001371FD" w:rsidRPr="00AE70CF" w:rsidRDefault="001371FD" w:rsidP="001371FD">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w:t>
            </w:r>
            <w:r w:rsidRPr="00AE70CF">
              <w:rPr>
                <w:rFonts w:ascii="Arial" w:hAnsi="Arial" w:cs="Arial"/>
                <w:sz w:val="17"/>
                <w:szCs w:val="17"/>
              </w:rPr>
              <w:t>ektor okolišnih dozvola,</w:t>
            </w:r>
          </w:p>
          <w:p w14:paraId="2B260A94"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AE70CF">
              <w:rPr>
                <w:rFonts w:ascii="Arial" w:hAnsi="Arial" w:cs="Arial"/>
                <w:sz w:val="17"/>
                <w:szCs w:val="17"/>
              </w:rPr>
              <w:t xml:space="preserve">procjenu utjecaja na okoliš, registar i čiste tehnologije </w:t>
            </w:r>
          </w:p>
        </w:tc>
        <w:tc>
          <w:tcPr>
            <w:tcW w:w="190" w:type="pct"/>
            <w:vMerge w:val="restart"/>
            <w:shd w:val="clear" w:color="auto" w:fill="auto"/>
            <w:vAlign w:val="center"/>
          </w:tcPr>
          <w:p w14:paraId="6D70AC9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169A6BCF" w14:textId="064E9A13"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3D26B25A"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1094EB7C" w14:textId="52DCFF51"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398" w:type="pct"/>
            <w:shd w:val="clear" w:color="auto" w:fill="auto"/>
            <w:vAlign w:val="center"/>
          </w:tcPr>
          <w:p w14:paraId="3C1A9DC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6423E229"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F07E3A2" w14:textId="77777777" w:rsidTr="008115A4">
        <w:trPr>
          <w:trHeight w:val="20"/>
          <w:jc w:val="center"/>
        </w:trPr>
        <w:tc>
          <w:tcPr>
            <w:tcW w:w="1333" w:type="pct"/>
            <w:vMerge/>
            <w:shd w:val="clear" w:color="auto" w:fill="auto"/>
            <w:vAlign w:val="center"/>
          </w:tcPr>
          <w:p w14:paraId="044476DD"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51909F20"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4357A39"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029EB042"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1CDC7566"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50907DF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23DF24E"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2D85784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7464CCE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5A15BD3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29117721" w14:textId="77777777" w:rsidTr="008115A4">
        <w:trPr>
          <w:trHeight w:val="20"/>
          <w:jc w:val="center"/>
        </w:trPr>
        <w:tc>
          <w:tcPr>
            <w:tcW w:w="1333" w:type="pct"/>
            <w:vMerge/>
            <w:shd w:val="clear" w:color="auto" w:fill="auto"/>
            <w:vAlign w:val="center"/>
          </w:tcPr>
          <w:p w14:paraId="3CB487BB"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74C7EE8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5163923"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09ABEDF"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3B992B9B"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7E2AB4C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766C7A2"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4D055D4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61D94FC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68D75CD6"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6A0CE260" w14:textId="77777777" w:rsidTr="008115A4">
        <w:trPr>
          <w:trHeight w:val="20"/>
          <w:jc w:val="center"/>
        </w:trPr>
        <w:tc>
          <w:tcPr>
            <w:tcW w:w="1333" w:type="pct"/>
            <w:vMerge/>
            <w:shd w:val="clear" w:color="auto" w:fill="auto"/>
            <w:vAlign w:val="center"/>
          </w:tcPr>
          <w:p w14:paraId="1E13EA5B"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7D1275D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483F3EE0"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D5BF0C4"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0B305D6F"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597D10B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DF70876"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790C516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689B177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0E0C5B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CDDC65C" w14:textId="77777777" w:rsidTr="008115A4">
        <w:trPr>
          <w:trHeight w:val="20"/>
          <w:jc w:val="center"/>
        </w:trPr>
        <w:tc>
          <w:tcPr>
            <w:tcW w:w="1333" w:type="pct"/>
            <w:vMerge/>
            <w:shd w:val="clear" w:color="auto" w:fill="auto"/>
            <w:vAlign w:val="center"/>
          </w:tcPr>
          <w:p w14:paraId="0B557D3B"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9B1F9AD"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6BC4595B"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6A4ED65"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603426EA"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4BC5B61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AE6D34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0444964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646C85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4806634"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275C373" w14:textId="77777777" w:rsidTr="00C83264">
        <w:trPr>
          <w:trHeight w:val="20"/>
          <w:jc w:val="center"/>
        </w:trPr>
        <w:tc>
          <w:tcPr>
            <w:tcW w:w="1333" w:type="pct"/>
            <w:vMerge/>
            <w:shd w:val="clear" w:color="auto" w:fill="auto"/>
            <w:vAlign w:val="center"/>
          </w:tcPr>
          <w:p w14:paraId="630F9FCC"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9722FFF"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5CA83023"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B4B9B23"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5E8B612F"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241C2F4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684D88A8"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01809024" w14:textId="76108CB4"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398" w:type="pct"/>
            <w:shd w:val="clear" w:color="auto" w:fill="F2F2F2" w:themeFill="background1" w:themeFillShade="F2"/>
            <w:vAlign w:val="center"/>
          </w:tcPr>
          <w:p w14:paraId="3C26794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2B06E46C"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831D5C8" w14:textId="77777777" w:rsidTr="008115A4">
        <w:trPr>
          <w:trHeight w:val="20"/>
          <w:jc w:val="center"/>
        </w:trPr>
        <w:tc>
          <w:tcPr>
            <w:tcW w:w="1333" w:type="pct"/>
            <w:vMerge w:val="restart"/>
            <w:shd w:val="clear" w:color="auto" w:fill="auto"/>
            <w:vAlign w:val="center"/>
          </w:tcPr>
          <w:p w14:paraId="38C8A703" w14:textId="44AE99ED" w:rsidR="001371FD" w:rsidRPr="00CE34BC" w:rsidRDefault="001371FD" w:rsidP="001371FD">
            <w:pPr>
              <w:rPr>
                <w:rFonts w:ascii="Arial" w:eastAsia="Times New Roman" w:hAnsi="Arial" w:cs="Arial"/>
                <w:sz w:val="17"/>
                <w:szCs w:val="17"/>
              </w:rPr>
            </w:pPr>
            <w:r>
              <w:rPr>
                <w:rFonts w:ascii="Arial" w:eastAsia="Times New Roman" w:hAnsi="Arial" w:cs="Arial"/>
                <w:sz w:val="17"/>
                <w:szCs w:val="17"/>
              </w:rPr>
              <w:t xml:space="preserve">2.28 </w:t>
            </w:r>
            <w:r w:rsidRPr="00CE34BC">
              <w:rPr>
                <w:rFonts w:ascii="Arial" w:eastAsia="Times New Roman" w:hAnsi="Arial" w:cs="Arial"/>
                <w:sz w:val="17"/>
                <w:szCs w:val="17"/>
              </w:rPr>
              <w:t xml:space="preserve">Unapređenje zakonskog okvira u oblasti upravljaja otpadom - </w:t>
            </w:r>
            <w:r>
              <w:rPr>
                <w:rFonts w:ascii="Arial" w:eastAsia="Times New Roman" w:hAnsi="Arial" w:cs="Arial"/>
                <w:sz w:val="17"/>
                <w:szCs w:val="17"/>
              </w:rPr>
              <w:t>Uredba</w:t>
            </w:r>
          </w:p>
          <w:p w14:paraId="6350F731" w14:textId="264E56C4" w:rsidR="001371FD" w:rsidRDefault="001371FD" w:rsidP="001371FD">
            <w:pPr>
              <w:rPr>
                <w:rFonts w:ascii="Arial" w:eastAsia="Times New Roman" w:hAnsi="Arial" w:cs="Arial"/>
                <w:sz w:val="17"/>
                <w:szCs w:val="17"/>
              </w:rPr>
            </w:pPr>
            <w:r w:rsidRPr="00511ED8">
              <w:rPr>
                <w:rFonts w:ascii="Arial" w:eastAsia="Times New Roman" w:hAnsi="Arial" w:cs="Arial"/>
                <w:sz w:val="17"/>
                <w:szCs w:val="17"/>
              </w:rPr>
              <w:t>Usv</w:t>
            </w:r>
            <w:r>
              <w:rPr>
                <w:rFonts w:ascii="Arial" w:eastAsia="Times New Roman" w:hAnsi="Arial" w:cs="Arial"/>
                <w:sz w:val="17"/>
                <w:szCs w:val="17"/>
              </w:rPr>
              <w:t>a</w:t>
            </w:r>
            <w:r w:rsidRPr="00511ED8">
              <w:rPr>
                <w:rFonts w:ascii="Arial" w:eastAsia="Times New Roman" w:hAnsi="Arial" w:cs="Arial"/>
                <w:sz w:val="17"/>
                <w:szCs w:val="17"/>
              </w:rPr>
              <w:t>janje Uredbe o informacionom sistemu upravljanja otpadom</w:t>
            </w:r>
          </w:p>
          <w:p w14:paraId="5939F9B1" w14:textId="77777777" w:rsidR="001371FD" w:rsidRDefault="001371FD" w:rsidP="001371FD">
            <w:pPr>
              <w:pStyle w:val="ListParagraph"/>
              <w:ind w:left="360"/>
              <w:rPr>
                <w:rFonts w:ascii="Arial" w:eastAsia="Times New Roman" w:hAnsi="Arial" w:cs="Arial"/>
                <w:sz w:val="17"/>
                <w:szCs w:val="17"/>
              </w:rPr>
            </w:pPr>
          </w:p>
          <w:p w14:paraId="15BB3D6B" w14:textId="77777777" w:rsidR="001371FD" w:rsidRDefault="001371FD" w:rsidP="001371FD">
            <w:pPr>
              <w:pStyle w:val="ListParagraph"/>
              <w:ind w:left="360"/>
              <w:rPr>
                <w:rFonts w:ascii="Arial" w:eastAsia="Times New Roman" w:hAnsi="Arial" w:cs="Arial"/>
                <w:sz w:val="17"/>
                <w:szCs w:val="17"/>
                <w:highlight w:val="yellow"/>
              </w:rPr>
            </w:pPr>
          </w:p>
          <w:p w14:paraId="1F53F41A" w14:textId="77777777" w:rsidR="001371FD" w:rsidRPr="0013663C" w:rsidRDefault="001371FD" w:rsidP="001371FD">
            <w:pPr>
              <w:pStyle w:val="ListParagraph"/>
              <w:ind w:left="360"/>
              <w:rPr>
                <w:rFonts w:ascii="Arial" w:eastAsia="Times New Roman" w:hAnsi="Arial" w:cs="Arial"/>
                <w:sz w:val="17"/>
                <w:szCs w:val="17"/>
              </w:rPr>
            </w:pPr>
          </w:p>
        </w:tc>
        <w:tc>
          <w:tcPr>
            <w:tcW w:w="408" w:type="pct"/>
            <w:vMerge w:val="restart"/>
            <w:tcBorders>
              <w:right w:val="single" w:sz="4" w:space="0" w:color="auto"/>
            </w:tcBorders>
            <w:shd w:val="clear" w:color="auto" w:fill="FFFFFF" w:themeFill="background1"/>
            <w:vAlign w:val="center"/>
          </w:tcPr>
          <w:p w14:paraId="72C852A6" w14:textId="18A345EB"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w:t>
            </w:r>
            <w:r w:rsidRPr="002B4E9D">
              <w:rPr>
                <w:rFonts w:ascii="Arial" w:eastAsia="Times New Roman" w:hAnsi="Arial" w:cs="Arial"/>
                <w:sz w:val="17"/>
                <w:szCs w:val="17"/>
              </w:rPr>
              <w:t>V kvartal 20</w:t>
            </w:r>
            <w:r>
              <w:rPr>
                <w:rFonts w:ascii="Arial" w:eastAsia="Times New Roman" w:hAnsi="Arial" w:cs="Arial"/>
                <w:sz w:val="17"/>
                <w:szCs w:val="17"/>
              </w:rPr>
              <w:t>23</w:t>
            </w:r>
          </w:p>
        </w:tc>
        <w:tc>
          <w:tcPr>
            <w:tcW w:w="645" w:type="pct"/>
            <w:vMerge w:val="restart"/>
            <w:vAlign w:val="center"/>
          </w:tcPr>
          <w:p w14:paraId="0F18F403" w14:textId="77777777" w:rsidR="001371FD" w:rsidRDefault="001371FD" w:rsidP="001371FD">
            <w:pPr>
              <w:spacing w:after="0" w:line="240" w:lineRule="auto"/>
              <w:jc w:val="center"/>
              <w:rPr>
                <w:rFonts w:ascii="Arial" w:hAnsi="Arial" w:cs="Arial"/>
                <w:sz w:val="17"/>
                <w:szCs w:val="17"/>
              </w:rPr>
            </w:pPr>
          </w:p>
          <w:p w14:paraId="11ECB7A4" w14:textId="77777777" w:rsidR="001371FD" w:rsidRDefault="001371FD" w:rsidP="001371FD">
            <w:pPr>
              <w:pStyle w:val="ListParagraph"/>
              <w:spacing w:after="0" w:line="240" w:lineRule="auto"/>
              <w:ind w:left="72"/>
              <w:jc w:val="center"/>
              <w:rPr>
                <w:rFonts w:ascii="Arial" w:hAnsi="Arial" w:cs="Arial"/>
                <w:sz w:val="17"/>
                <w:szCs w:val="17"/>
              </w:rPr>
            </w:pPr>
            <w:r>
              <w:rPr>
                <w:rFonts w:ascii="Arial" w:hAnsi="Arial" w:cs="Arial"/>
                <w:sz w:val="17"/>
                <w:szCs w:val="17"/>
              </w:rPr>
              <w:t>Propisi utvrđeni na Vladi Federacije BiH</w:t>
            </w:r>
          </w:p>
          <w:p w14:paraId="6A16DFA7" w14:textId="77777777" w:rsidR="001371FD" w:rsidRDefault="001371FD" w:rsidP="001371FD">
            <w:pPr>
              <w:spacing w:after="0" w:line="240" w:lineRule="auto"/>
              <w:jc w:val="center"/>
              <w:rPr>
                <w:rFonts w:ascii="Arial" w:hAnsi="Arial" w:cs="Arial"/>
                <w:sz w:val="17"/>
                <w:szCs w:val="17"/>
              </w:rPr>
            </w:pPr>
          </w:p>
          <w:p w14:paraId="0A1795E8" w14:textId="03DAA2D3" w:rsidR="001371FD" w:rsidRPr="00607472" w:rsidRDefault="001371FD" w:rsidP="001371FD">
            <w:pPr>
              <w:spacing w:after="0" w:line="240" w:lineRule="auto"/>
              <w:jc w:val="center"/>
              <w:rPr>
                <w:rFonts w:ascii="Arial" w:hAnsi="Arial" w:cs="Arial"/>
                <w:sz w:val="17"/>
                <w:szCs w:val="17"/>
              </w:rPr>
            </w:pPr>
          </w:p>
        </w:tc>
        <w:tc>
          <w:tcPr>
            <w:tcW w:w="439" w:type="pct"/>
            <w:vMerge w:val="restart"/>
            <w:shd w:val="clear" w:color="auto" w:fill="auto"/>
            <w:vAlign w:val="center"/>
          </w:tcPr>
          <w:p w14:paraId="45DE9277" w14:textId="6F2C5BB1"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13663C">
              <w:rPr>
                <w:rFonts w:ascii="Arial" w:hAnsi="Arial" w:cs="Arial"/>
                <w:sz w:val="17"/>
                <w:szCs w:val="17"/>
              </w:rPr>
              <w:t>Sektor za upravljanje otpadom, realizaciju planova i pripremu strateških projekata</w:t>
            </w:r>
          </w:p>
        </w:tc>
        <w:tc>
          <w:tcPr>
            <w:tcW w:w="190" w:type="pct"/>
            <w:vMerge w:val="restart"/>
            <w:shd w:val="clear" w:color="auto" w:fill="auto"/>
            <w:vAlign w:val="center"/>
          </w:tcPr>
          <w:p w14:paraId="06A5A704"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1C04F862" w14:textId="6792A0DF"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05B9765C" w14:textId="3AD9C283"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36FE681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8EBE477" w14:textId="04368241"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0,03</w:t>
            </w:r>
          </w:p>
        </w:tc>
        <w:tc>
          <w:tcPr>
            <w:tcW w:w="399" w:type="pct"/>
            <w:shd w:val="clear" w:color="auto" w:fill="auto"/>
            <w:vAlign w:val="center"/>
          </w:tcPr>
          <w:p w14:paraId="6CA88637"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3A8197D" w14:textId="77777777" w:rsidTr="008115A4">
        <w:trPr>
          <w:trHeight w:val="20"/>
          <w:jc w:val="center"/>
        </w:trPr>
        <w:tc>
          <w:tcPr>
            <w:tcW w:w="1333" w:type="pct"/>
            <w:vMerge/>
            <w:shd w:val="clear" w:color="auto" w:fill="auto"/>
            <w:vAlign w:val="center"/>
          </w:tcPr>
          <w:p w14:paraId="4AE31F6A"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06390379"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5446E3E4"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EA17EBD"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5487FB7D"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7FC7DAA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11C1641" w14:textId="4F07E77E"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1D8E908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14A9D5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6833C2C"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BF54EAD" w14:textId="77777777" w:rsidTr="008115A4">
        <w:trPr>
          <w:trHeight w:val="20"/>
          <w:jc w:val="center"/>
        </w:trPr>
        <w:tc>
          <w:tcPr>
            <w:tcW w:w="1333" w:type="pct"/>
            <w:vMerge/>
            <w:shd w:val="clear" w:color="auto" w:fill="auto"/>
            <w:vAlign w:val="center"/>
          </w:tcPr>
          <w:p w14:paraId="32E6838D"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50517DB8"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6150D498"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74F8BE28"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05A3F6CD"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7E3FCA1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03900B0" w14:textId="7D48A6AF"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55DC577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113A5D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69CD81B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4E31BBC" w14:textId="77777777" w:rsidTr="008115A4">
        <w:trPr>
          <w:trHeight w:val="20"/>
          <w:jc w:val="center"/>
        </w:trPr>
        <w:tc>
          <w:tcPr>
            <w:tcW w:w="1333" w:type="pct"/>
            <w:vMerge/>
            <w:shd w:val="clear" w:color="auto" w:fill="auto"/>
            <w:vAlign w:val="center"/>
          </w:tcPr>
          <w:p w14:paraId="5CD80CF3"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775B8C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A3E2606"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D458075"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5E5DDEE5"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523CE19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4A73500" w14:textId="672F8693"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1DA8FDF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7724CD9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59EF1AC7"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907C74C" w14:textId="77777777" w:rsidTr="008115A4">
        <w:trPr>
          <w:trHeight w:val="20"/>
          <w:jc w:val="center"/>
        </w:trPr>
        <w:tc>
          <w:tcPr>
            <w:tcW w:w="1333" w:type="pct"/>
            <w:vMerge/>
            <w:shd w:val="clear" w:color="auto" w:fill="auto"/>
            <w:vAlign w:val="center"/>
          </w:tcPr>
          <w:p w14:paraId="57ABD429"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75F71311"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2A35BC7"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7004AAA5"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7E13757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4B8E94C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7EE4679" w14:textId="254AB11C"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4B1261E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1B43B65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FB7CB88"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DE2FAA4" w14:textId="77777777" w:rsidTr="00F4193A">
        <w:trPr>
          <w:trHeight w:val="20"/>
          <w:jc w:val="center"/>
        </w:trPr>
        <w:tc>
          <w:tcPr>
            <w:tcW w:w="1333" w:type="pct"/>
            <w:vMerge/>
            <w:shd w:val="clear" w:color="auto" w:fill="auto"/>
            <w:vAlign w:val="center"/>
          </w:tcPr>
          <w:p w14:paraId="5A756C80"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5D045B0"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020E4CF4"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79AAE236"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2BB52CF4"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608A567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2791540C" w14:textId="77777777" w:rsidR="001371FD"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p w14:paraId="36232A08" w14:textId="551BD398" w:rsidR="001371FD" w:rsidRPr="00176B7F" w:rsidRDefault="001371FD" w:rsidP="001371FD">
            <w:pPr>
              <w:spacing w:after="0" w:line="240" w:lineRule="auto"/>
              <w:rPr>
                <w:rFonts w:ascii="Arial" w:eastAsia="Times New Roman" w:hAnsi="Arial" w:cs="Arial"/>
                <w:b/>
                <w:bCs/>
                <w:sz w:val="17"/>
                <w:szCs w:val="17"/>
              </w:rPr>
            </w:pPr>
          </w:p>
        </w:tc>
        <w:tc>
          <w:tcPr>
            <w:tcW w:w="394" w:type="pct"/>
            <w:shd w:val="clear" w:color="auto" w:fill="F2F2F2" w:themeFill="background1" w:themeFillShade="F2"/>
            <w:vAlign w:val="center"/>
          </w:tcPr>
          <w:p w14:paraId="7E104DD8" w14:textId="6463B0FE"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F2F2F2" w:themeFill="background1" w:themeFillShade="F2"/>
            <w:vAlign w:val="center"/>
          </w:tcPr>
          <w:p w14:paraId="5287489C" w14:textId="50CAA805"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0,03</w:t>
            </w:r>
          </w:p>
        </w:tc>
        <w:tc>
          <w:tcPr>
            <w:tcW w:w="399" w:type="pct"/>
            <w:shd w:val="clear" w:color="auto" w:fill="F2F2F2" w:themeFill="background1" w:themeFillShade="F2"/>
            <w:vAlign w:val="center"/>
          </w:tcPr>
          <w:p w14:paraId="2AF96D4D" w14:textId="6C2B1BF9"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0A2612F" w14:textId="77777777" w:rsidTr="008115A4">
        <w:trPr>
          <w:trHeight w:val="20"/>
          <w:jc w:val="center"/>
        </w:trPr>
        <w:tc>
          <w:tcPr>
            <w:tcW w:w="1333" w:type="pct"/>
            <w:vMerge w:val="restart"/>
            <w:shd w:val="clear" w:color="auto" w:fill="auto"/>
            <w:vAlign w:val="center"/>
          </w:tcPr>
          <w:p w14:paraId="0B585DBC" w14:textId="5130BE95" w:rsidR="001371FD" w:rsidRPr="00CE34BC" w:rsidRDefault="001371FD" w:rsidP="001371FD">
            <w:pPr>
              <w:rPr>
                <w:rFonts w:ascii="Arial" w:eastAsia="Times New Roman" w:hAnsi="Arial" w:cs="Arial"/>
                <w:sz w:val="17"/>
                <w:szCs w:val="17"/>
              </w:rPr>
            </w:pPr>
            <w:r>
              <w:rPr>
                <w:rFonts w:ascii="Arial" w:eastAsia="Times New Roman" w:hAnsi="Arial" w:cs="Arial"/>
                <w:sz w:val="17"/>
                <w:szCs w:val="17"/>
              </w:rPr>
              <w:lastRenderedPageBreak/>
              <w:t xml:space="preserve">2.29 </w:t>
            </w:r>
            <w:r w:rsidRPr="00CE34BC">
              <w:rPr>
                <w:rFonts w:ascii="Arial" w:eastAsia="Times New Roman" w:hAnsi="Arial" w:cs="Arial"/>
                <w:sz w:val="17"/>
                <w:szCs w:val="17"/>
              </w:rPr>
              <w:t xml:space="preserve">Unapređenje zakonskog okvira u oblasti upravljaja otpadom - </w:t>
            </w:r>
            <w:r>
              <w:rPr>
                <w:rFonts w:ascii="Arial" w:eastAsia="Times New Roman" w:hAnsi="Arial" w:cs="Arial"/>
                <w:sz w:val="17"/>
                <w:szCs w:val="17"/>
              </w:rPr>
              <w:t>Uredba</w:t>
            </w:r>
          </w:p>
          <w:p w14:paraId="55F87CE1" w14:textId="77777777" w:rsidR="001371FD" w:rsidRPr="003A7707" w:rsidRDefault="001371FD" w:rsidP="001371FD">
            <w:pPr>
              <w:rPr>
                <w:rFonts w:ascii="Arial" w:hAnsi="Arial"/>
                <w:noProof/>
                <w:sz w:val="17"/>
                <w:szCs w:val="17"/>
                <w:lang w:val="bs-Latn-BA"/>
              </w:rPr>
            </w:pPr>
            <w:r w:rsidRPr="003A7707">
              <w:rPr>
                <w:rFonts w:ascii="Arial" w:hAnsi="Arial"/>
                <w:noProof/>
                <w:sz w:val="17"/>
                <w:szCs w:val="17"/>
                <w:lang w:val="bs-Latn-BA"/>
              </w:rPr>
              <w:t>Uredb o kriterijima za obračun i način plaćanja naknada za proizvode koji nakon upotrebe postaju ambalažni i elektronički otpad</w:t>
            </w:r>
          </w:p>
          <w:p w14:paraId="6C1D461A" w14:textId="77777777" w:rsidR="001371FD" w:rsidRDefault="001371FD" w:rsidP="001371FD">
            <w:pPr>
              <w:pStyle w:val="ListParagraph"/>
              <w:ind w:left="360"/>
              <w:rPr>
                <w:rFonts w:ascii="Arial" w:eastAsia="Times New Roman" w:hAnsi="Arial" w:cs="Arial"/>
                <w:sz w:val="17"/>
                <w:szCs w:val="17"/>
              </w:rPr>
            </w:pPr>
          </w:p>
          <w:p w14:paraId="3A174137" w14:textId="77777777" w:rsidR="001371FD" w:rsidRDefault="001371FD" w:rsidP="001371FD">
            <w:pPr>
              <w:pStyle w:val="ListParagraph"/>
              <w:ind w:left="360"/>
              <w:rPr>
                <w:rFonts w:ascii="Arial" w:eastAsia="Times New Roman" w:hAnsi="Arial" w:cs="Arial"/>
                <w:sz w:val="17"/>
                <w:szCs w:val="17"/>
                <w:highlight w:val="yellow"/>
              </w:rPr>
            </w:pPr>
          </w:p>
          <w:p w14:paraId="292DB8DE" w14:textId="77777777" w:rsidR="001371FD" w:rsidRPr="0013663C" w:rsidRDefault="001371FD" w:rsidP="001371FD">
            <w:pPr>
              <w:pStyle w:val="ListParagraph"/>
              <w:ind w:left="360"/>
              <w:rPr>
                <w:rFonts w:ascii="Arial" w:eastAsia="Times New Roman" w:hAnsi="Arial" w:cs="Arial"/>
                <w:sz w:val="17"/>
                <w:szCs w:val="17"/>
              </w:rPr>
            </w:pPr>
          </w:p>
        </w:tc>
        <w:tc>
          <w:tcPr>
            <w:tcW w:w="408" w:type="pct"/>
            <w:vMerge w:val="restart"/>
            <w:tcBorders>
              <w:right w:val="single" w:sz="4" w:space="0" w:color="auto"/>
            </w:tcBorders>
            <w:shd w:val="clear" w:color="auto" w:fill="FFFFFF" w:themeFill="background1"/>
            <w:vAlign w:val="center"/>
          </w:tcPr>
          <w:p w14:paraId="5A19E6FA" w14:textId="417432D4"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2022</w:t>
            </w:r>
          </w:p>
        </w:tc>
        <w:tc>
          <w:tcPr>
            <w:tcW w:w="645" w:type="pct"/>
            <w:vMerge w:val="restart"/>
            <w:vAlign w:val="center"/>
          </w:tcPr>
          <w:p w14:paraId="2EBEE5DB" w14:textId="77777777" w:rsidR="001371FD" w:rsidRDefault="001371FD" w:rsidP="001371FD">
            <w:pPr>
              <w:spacing w:after="0" w:line="240" w:lineRule="auto"/>
              <w:jc w:val="center"/>
              <w:rPr>
                <w:rFonts w:ascii="Arial" w:hAnsi="Arial" w:cs="Arial"/>
                <w:sz w:val="17"/>
                <w:szCs w:val="17"/>
              </w:rPr>
            </w:pPr>
          </w:p>
          <w:p w14:paraId="6C84BEA6" w14:textId="77777777" w:rsidR="001371FD" w:rsidRDefault="001371FD" w:rsidP="001371FD">
            <w:pPr>
              <w:pStyle w:val="ListParagraph"/>
              <w:spacing w:after="0" w:line="240" w:lineRule="auto"/>
              <w:ind w:left="72"/>
              <w:jc w:val="center"/>
              <w:rPr>
                <w:rFonts w:ascii="Arial" w:hAnsi="Arial" w:cs="Arial"/>
                <w:sz w:val="17"/>
                <w:szCs w:val="17"/>
              </w:rPr>
            </w:pPr>
            <w:r>
              <w:rPr>
                <w:rFonts w:ascii="Arial" w:hAnsi="Arial" w:cs="Arial"/>
                <w:sz w:val="17"/>
                <w:szCs w:val="17"/>
              </w:rPr>
              <w:t>Propisi utvrđeni na Vladi Federacije BiH</w:t>
            </w:r>
          </w:p>
          <w:p w14:paraId="3B92DA12" w14:textId="77777777" w:rsidR="001371FD" w:rsidRDefault="001371FD" w:rsidP="001371FD">
            <w:pPr>
              <w:spacing w:after="0" w:line="240" w:lineRule="auto"/>
              <w:jc w:val="center"/>
              <w:rPr>
                <w:rFonts w:ascii="Arial" w:hAnsi="Arial" w:cs="Arial"/>
                <w:sz w:val="17"/>
                <w:szCs w:val="17"/>
              </w:rPr>
            </w:pPr>
          </w:p>
          <w:p w14:paraId="0BC4B072" w14:textId="77777777" w:rsidR="001371FD" w:rsidRPr="00607472" w:rsidRDefault="001371FD" w:rsidP="001371FD">
            <w:pPr>
              <w:spacing w:after="0" w:line="240" w:lineRule="auto"/>
              <w:jc w:val="center"/>
              <w:rPr>
                <w:rFonts w:ascii="Arial" w:hAnsi="Arial" w:cs="Arial"/>
                <w:sz w:val="17"/>
                <w:szCs w:val="17"/>
              </w:rPr>
            </w:pPr>
          </w:p>
        </w:tc>
        <w:tc>
          <w:tcPr>
            <w:tcW w:w="439" w:type="pct"/>
            <w:vMerge w:val="restart"/>
            <w:shd w:val="clear" w:color="auto" w:fill="auto"/>
            <w:vAlign w:val="center"/>
          </w:tcPr>
          <w:p w14:paraId="13B1B8F8"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13663C">
              <w:rPr>
                <w:rFonts w:ascii="Arial" w:hAnsi="Arial" w:cs="Arial"/>
                <w:sz w:val="17"/>
                <w:szCs w:val="17"/>
              </w:rPr>
              <w:t>Sektor za upravljanje otpadom, realizaciju planova i pripremu strateških projekata</w:t>
            </w:r>
          </w:p>
        </w:tc>
        <w:tc>
          <w:tcPr>
            <w:tcW w:w="190" w:type="pct"/>
            <w:vMerge w:val="restart"/>
            <w:shd w:val="clear" w:color="auto" w:fill="auto"/>
            <w:vAlign w:val="center"/>
          </w:tcPr>
          <w:p w14:paraId="2411B45F"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564175C7"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28504842"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2AF0D436" w14:textId="11C683C9"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0,03</w:t>
            </w:r>
          </w:p>
        </w:tc>
        <w:tc>
          <w:tcPr>
            <w:tcW w:w="398" w:type="pct"/>
            <w:shd w:val="clear" w:color="auto" w:fill="auto"/>
            <w:vAlign w:val="center"/>
          </w:tcPr>
          <w:p w14:paraId="7409D2F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37F016AB"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44D7B74" w14:textId="77777777" w:rsidTr="008115A4">
        <w:trPr>
          <w:trHeight w:val="20"/>
          <w:jc w:val="center"/>
        </w:trPr>
        <w:tc>
          <w:tcPr>
            <w:tcW w:w="1333" w:type="pct"/>
            <w:vMerge/>
            <w:shd w:val="clear" w:color="auto" w:fill="auto"/>
            <w:vAlign w:val="center"/>
          </w:tcPr>
          <w:p w14:paraId="4077115B"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32E19C43"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143485C4"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DFC785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19A23831"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7F52704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8AB95F7"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09A4E39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15BC274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6E3B4EDE"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644DB779" w14:textId="77777777" w:rsidTr="008115A4">
        <w:trPr>
          <w:trHeight w:val="20"/>
          <w:jc w:val="center"/>
        </w:trPr>
        <w:tc>
          <w:tcPr>
            <w:tcW w:w="1333" w:type="pct"/>
            <w:vMerge/>
            <w:shd w:val="clear" w:color="auto" w:fill="auto"/>
            <w:vAlign w:val="center"/>
          </w:tcPr>
          <w:p w14:paraId="5B86050E"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3F7CC3ED"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0752CC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1A435AF5"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2505373B"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54249E2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BD5636B"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6453BA6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7B2262D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136F479"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C834C01" w14:textId="77777777" w:rsidTr="008115A4">
        <w:trPr>
          <w:trHeight w:val="20"/>
          <w:jc w:val="center"/>
        </w:trPr>
        <w:tc>
          <w:tcPr>
            <w:tcW w:w="1333" w:type="pct"/>
            <w:vMerge/>
            <w:shd w:val="clear" w:color="auto" w:fill="auto"/>
            <w:vAlign w:val="center"/>
          </w:tcPr>
          <w:p w14:paraId="14847DFE"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39E2355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626248D"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7055010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081622AC"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543CD6F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D0F50DE"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0F9E22A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40A4178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226FB4A"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E58D799" w14:textId="77777777" w:rsidTr="008115A4">
        <w:trPr>
          <w:trHeight w:val="20"/>
          <w:jc w:val="center"/>
        </w:trPr>
        <w:tc>
          <w:tcPr>
            <w:tcW w:w="1333" w:type="pct"/>
            <w:vMerge/>
            <w:shd w:val="clear" w:color="auto" w:fill="auto"/>
            <w:vAlign w:val="center"/>
          </w:tcPr>
          <w:p w14:paraId="3407A199"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23CF3F41"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60BA5DD4"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8AE7736"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082053B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5B38926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4559472"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022CAC2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6D4829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1A1FC4D"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CAFD1DF" w14:textId="77777777" w:rsidTr="00F4193A">
        <w:trPr>
          <w:trHeight w:val="20"/>
          <w:jc w:val="center"/>
        </w:trPr>
        <w:tc>
          <w:tcPr>
            <w:tcW w:w="1333" w:type="pct"/>
            <w:vMerge/>
            <w:shd w:val="clear" w:color="auto" w:fill="auto"/>
            <w:vAlign w:val="center"/>
          </w:tcPr>
          <w:p w14:paraId="1153FE09"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5E455B36"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5C90C72"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CEF457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7249783E"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0796C65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3E435C42" w14:textId="77777777" w:rsidR="001371FD"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p w14:paraId="39371E5A" w14:textId="77777777" w:rsidR="001371FD" w:rsidRPr="00176B7F" w:rsidRDefault="001371FD" w:rsidP="001371FD">
            <w:pPr>
              <w:spacing w:after="0" w:line="240" w:lineRule="auto"/>
              <w:rPr>
                <w:rFonts w:ascii="Arial" w:eastAsia="Times New Roman" w:hAnsi="Arial" w:cs="Arial"/>
                <w:b/>
                <w:bCs/>
                <w:sz w:val="17"/>
                <w:szCs w:val="17"/>
              </w:rPr>
            </w:pPr>
          </w:p>
        </w:tc>
        <w:tc>
          <w:tcPr>
            <w:tcW w:w="394" w:type="pct"/>
            <w:shd w:val="clear" w:color="auto" w:fill="F2F2F2" w:themeFill="background1" w:themeFillShade="F2"/>
            <w:vAlign w:val="center"/>
          </w:tcPr>
          <w:p w14:paraId="12943C63" w14:textId="58D9DE22"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0,03</w:t>
            </w:r>
          </w:p>
        </w:tc>
        <w:tc>
          <w:tcPr>
            <w:tcW w:w="398" w:type="pct"/>
            <w:shd w:val="clear" w:color="auto" w:fill="F2F2F2" w:themeFill="background1" w:themeFillShade="F2"/>
            <w:vAlign w:val="center"/>
          </w:tcPr>
          <w:p w14:paraId="5BDD65B3" w14:textId="48F32D22"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579365A8"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5196DE0" w14:textId="77777777" w:rsidTr="008115A4">
        <w:trPr>
          <w:trHeight w:val="20"/>
          <w:jc w:val="center"/>
        </w:trPr>
        <w:tc>
          <w:tcPr>
            <w:tcW w:w="1333" w:type="pct"/>
            <w:vMerge w:val="restart"/>
            <w:shd w:val="clear" w:color="auto" w:fill="auto"/>
            <w:vAlign w:val="center"/>
          </w:tcPr>
          <w:p w14:paraId="7E3DABAA" w14:textId="6CB29152" w:rsidR="001371FD" w:rsidRPr="00CE34BC" w:rsidRDefault="001371FD" w:rsidP="001371FD">
            <w:pPr>
              <w:rPr>
                <w:rFonts w:ascii="Arial" w:eastAsia="Times New Roman" w:hAnsi="Arial" w:cs="Arial"/>
                <w:sz w:val="17"/>
                <w:szCs w:val="17"/>
              </w:rPr>
            </w:pPr>
            <w:r>
              <w:rPr>
                <w:rFonts w:ascii="Arial" w:eastAsia="Times New Roman" w:hAnsi="Arial" w:cs="Arial"/>
                <w:sz w:val="17"/>
                <w:szCs w:val="17"/>
              </w:rPr>
              <w:t xml:space="preserve">2.31 </w:t>
            </w:r>
            <w:r w:rsidRPr="00CE34BC">
              <w:rPr>
                <w:rFonts w:ascii="Arial" w:eastAsia="Times New Roman" w:hAnsi="Arial" w:cs="Arial"/>
                <w:sz w:val="17"/>
                <w:szCs w:val="17"/>
              </w:rPr>
              <w:t xml:space="preserve">Unapređenje zakonskog okvira u oblasti upravljaja otpadom - </w:t>
            </w:r>
          </w:p>
          <w:p w14:paraId="1EEF9A03" w14:textId="77777777" w:rsidR="001371FD" w:rsidRPr="003A7707" w:rsidRDefault="001371FD" w:rsidP="001371FD">
            <w:pPr>
              <w:rPr>
                <w:rFonts w:ascii="Arial" w:hAnsi="Arial"/>
                <w:sz w:val="17"/>
                <w:szCs w:val="17"/>
                <w:highlight w:val="yellow"/>
              </w:rPr>
            </w:pPr>
            <w:r w:rsidRPr="003A7707">
              <w:rPr>
                <w:rFonts w:ascii="Arial" w:hAnsi="Arial" w:cs="Arial"/>
                <w:noProof/>
                <w:sz w:val="17"/>
                <w:szCs w:val="17"/>
                <w:lang w:val="bs-Latn-BA"/>
              </w:rPr>
              <w:t>Uredba o načinu raspodjele ulaganja prikupljenih naknada za ambalažni i elektronički otpad</w:t>
            </w:r>
          </w:p>
          <w:p w14:paraId="68F4254D" w14:textId="77777777" w:rsidR="001371FD" w:rsidRDefault="001371FD" w:rsidP="001371FD">
            <w:pPr>
              <w:pStyle w:val="ListParagraph"/>
              <w:ind w:left="360"/>
              <w:rPr>
                <w:rFonts w:ascii="Arial" w:eastAsia="Times New Roman" w:hAnsi="Arial" w:cs="Arial"/>
                <w:sz w:val="17"/>
                <w:szCs w:val="17"/>
              </w:rPr>
            </w:pPr>
          </w:p>
          <w:p w14:paraId="7947EE5C" w14:textId="77777777" w:rsidR="001371FD" w:rsidRDefault="001371FD" w:rsidP="001371FD">
            <w:pPr>
              <w:pStyle w:val="ListParagraph"/>
              <w:ind w:left="360"/>
              <w:rPr>
                <w:rFonts w:ascii="Arial" w:eastAsia="Times New Roman" w:hAnsi="Arial" w:cs="Arial"/>
                <w:sz w:val="17"/>
                <w:szCs w:val="17"/>
                <w:highlight w:val="yellow"/>
              </w:rPr>
            </w:pPr>
          </w:p>
          <w:p w14:paraId="57903522" w14:textId="77777777" w:rsidR="001371FD" w:rsidRPr="0013663C" w:rsidRDefault="001371FD" w:rsidP="001371FD">
            <w:pPr>
              <w:pStyle w:val="ListParagraph"/>
              <w:ind w:left="360"/>
              <w:rPr>
                <w:rFonts w:ascii="Arial" w:eastAsia="Times New Roman" w:hAnsi="Arial" w:cs="Arial"/>
                <w:sz w:val="17"/>
                <w:szCs w:val="17"/>
              </w:rPr>
            </w:pPr>
          </w:p>
        </w:tc>
        <w:tc>
          <w:tcPr>
            <w:tcW w:w="408" w:type="pct"/>
            <w:vMerge w:val="restart"/>
            <w:tcBorders>
              <w:right w:val="single" w:sz="4" w:space="0" w:color="auto"/>
            </w:tcBorders>
            <w:shd w:val="clear" w:color="auto" w:fill="FFFFFF" w:themeFill="background1"/>
            <w:vAlign w:val="center"/>
          </w:tcPr>
          <w:p w14:paraId="525340FA" w14:textId="13295101"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2022</w:t>
            </w:r>
          </w:p>
        </w:tc>
        <w:tc>
          <w:tcPr>
            <w:tcW w:w="645" w:type="pct"/>
            <w:vMerge w:val="restart"/>
            <w:vAlign w:val="center"/>
          </w:tcPr>
          <w:p w14:paraId="5EF098AD" w14:textId="77777777" w:rsidR="001371FD" w:rsidRDefault="001371FD" w:rsidP="001371FD">
            <w:pPr>
              <w:spacing w:after="0" w:line="240" w:lineRule="auto"/>
              <w:jc w:val="center"/>
              <w:rPr>
                <w:rFonts w:ascii="Arial" w:hAnsi="Arial" w:cs="Arial"/>
                <w:sz w:val="17"/>
                <w:szCs w:val="17"/>
              </w:rPr>
            </w:pPr>
          </w:p>
          <w:p w14:paraId="4F1E073A" w14:textId="77777777" w:rsidR="001371FD" w:rsidRDefault="001371FD" w:rsidP="001371FD">
            <w:pPr>
              <w:pStyle w:val="ListParagraph"/>
              <w:spacing w:after="0" w:line="240" w:lineRule="auto"/>
              <w:ind w:left="72"/>
              <w:jc w:val="center"/>
              <w:rPr>
                <w:rFonts w:ascii="Arial" w:hAnsi="Arial" w:cs="Arial"/>
                <w:sz w:val="17"/>
                <w:szCs w:val="17"/>
              </w:rPr>
            </w:pPr>
            <w:r>
              <w:rPr>
                <w:rFonts w:ascii="Arial" w:hAnsi="Arial" w:cs="Arial"/>
                <w:sz w:val="17"/>
                <w:szCs w:val="17"/>
              </w:rPr>
              <w:t>Propisi utvrđeni na Vladi Federacije BiH</w:t>
            </w:r>
          </w:p>
          <w:p w14:paraId="4E0828DE" w14:textId="77777777" w:rsidR="001371FD" w:rsidRDefault="001371FD" w:rsidP="001371FD">
            <w:pPr>
              <w:spacing w:after="0" w:line="240" w:lineRule="auto"/>
              <w:jc w:val="center"/>
              <w:rPr>
                <w:rFonts w:ascii="Arial" w:hAnsi="Arial" w:cs="Arial"/>
                <w:sz w:val="17"/>
                <w:szCs w:val="17"/>
              </w:rPr>
            </w:pPr>
          </w:p>
          <w:p w14:paraId="2A149C99" w14:textId="77777777" w:rsidR="001371FD" w:rsidRPr="00607472" w:rsidRDefault="001371FD" w:rsidP="001371FD">
            <w:pPr>
              <w:spacing w:after="0" w:line="240" w:lineRule="auto"/>
              <w:jc w:val="center"/>
              <w:rPr>
                <w:rFonts w:ascii="Arial" w:hAnsi="Arial" w:cs="Arial"/>
                <w:sz w:val="17"/>
                <w:szCs w:val="17"/>
              </w:rPr>
            </w:pPr>
          </w:p>
        </w:tc>
        <w:tc>
          <w:tcPr>
            <w:tcW w:w="439" w:type="pct"/>
            <w:vMerge w:val="restart"/>
            <w:shd w:val="clear" w:color="auto" w:fill="auto"/>
            <w:vAlign w:val="center"/>
          </w:tcPr>
          <w:p w14:paraId="73C86C26"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13663C">
              <w:rPr>
                <w:rFonts w:ascii="Arial" w:hAnsi="Arial" w:cs="Arial"/>
                <w:sz w:val="17"/>
                <w:szCs w:val="17"/>
              </w:rPr>
              <w:t>Sektor za upravljanje otpadom, realizaciju planova i pripremu strateških projekata</w:t>
            </w:r>
          </w:p>
        </w:tc>
        <w:tc>
          <w:tcPr>
            <w:tcW w:w="190" w:type="pct"/>
            <w:vMerge w:val="restart"/>
            <w:shd w:val="clear" w:color="auto" w:fill="auto"/>
            <w:vAlign w:val="center"/>
          </w:tcPr>
          <w:p w14:paraId="6AE9F473"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2C53C95A"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256058FD"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7C42ACD6" w14:textId="2FE9FD52"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0,03</w:t>
            </w:r>
          </w:p>
        </w:tc>
        <w:tc>
          <w:tcPr>
            <w:tcW w:w="398" w:type="pct"/>
            <w:shd w:val="clear" w:color="auto" w:fill="auto"/>
            <w:vAlign w:val="center"/>
          </w:tcPr>
          <w:p w14:paraId="24ED802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465A6675"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24D6A320" w14:textId="77777777" w:rsidTr="008115A4">
        <w:trPr>
          <w:trHeight w:val="20"/>
          <w:jc w:val="center"/>
        </w:trPr>
        <w:tc>
          <w:tcPr>
            <w:tcW w:w="1333" w:type="pct"/>
            <w:vMerge/>
            <w:shd w:val="clear" w:color="auto" w:fill="auto"/>
            <w:vAlign w:val="center"/>
          </w:tcPr>
          <w:p w14:paraId="0B98D5E9"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0153139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6B22D6A0"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290AB5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730B021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085C67D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C07F57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38610B6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7DFF768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4C744DB9"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90C0AE1" w14:textId="77777777" w:rsidTr="008115A4">
        <w:trPr>
          <w:trHeight w:val="20"/>
          <w:jc w:val="center"/>
        </w:trPr>
        <w:tc>
          <w:tcPr>
            <w:tcW w:w="1333" w:type="pct"/>
            <w:vMerge/>
            <w:shd w:val="clear" w:color="auto" w:fill="auto"/>
            <w:vAlign w:val="center"/>
          </w:tcPr>
          <w:p w14:paraId="593CD233"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0D58C4A0"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17BD64A"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6D89626"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5E04EB4C"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7DC3A4F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59D6AB4"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131371B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6BFDD8F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47935A7"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4439AB1" w14:textId="77777777" w:rsidTr="008115A4">
        <w:trPr>
          <w:trHeight w:val="20"/>
          <w:jc w:val="center"/>
        </w:trPr>
        <w:tc>
          <w:tcPr>
            <w:tcW w:w="1333" w:type="pct"/>
            <w:vMerge/>
            <w:shd w:val="clear" w:color="auto" w:fill="auto"/>
            <w:vAlign w:val="center"/>
          </w:tcPr>
          <w:p w14:paraId="1E0A30F5"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0804EAF8"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FB6D5E7"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438E664"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75EB849C"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674B3F4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CC80C5E"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318F501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6201137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5E54BF8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FE6AF42" w14:textId="77777777" w:rsidTr="008115A4">
        <w:trPr>
          <w:trHeight w:val="20"/>
          <w:jc w:val="center"/>
        </w:trPr>
        <w:tc>
          <w:tcPr>
            <w:tcW w:w="1333" w:type="pct"/>
            <w:vMerge/>
            <w:shd w:val="clear" w:color="auto" w:fill="auto"/>
            <w:vAlign w:val="center"/>
          </w:tcPr>
          <w:p w14:paraId="6092688B"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BC17A3B"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787B0C30"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38F76DD"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51CFC5A4"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2ADDF7C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0764C0E"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75507D9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2BEFE9A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DE3314A"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6FC69A38" w14:textId="77777777" w:rsidTr="00C83264">
        <w:trPr>
          <w:trHeight w:val="20"/>
          <w:jc w:val="center"/>
        </w:trPr>
        <w:tc>
          <w:tcPr>
            <w:tcW w:w="1333" w:type="pct"/>
            <w:vMerge/>
            <w:shd w:val="clear" w:color="auto" w:fill="auto"/>
            <w:vAlign w:val="center"/>
          </w:tcPr>
          <w:p w14:paraId="4FDE6CD7"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2302434F"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8DCE0F4"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CAEAD68"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vAlign w:val="center"/>
          </w:tcPr>
          <w:p w14:paraId="143F548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vAlign w:val="center"/>
          </w:tcPr>
          <w:p w14:paraId="5C9AD8D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3B7EB954" w14:textId="77777777" w:rsidR="001371FD"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p w14:paraId="0798AEF3" w14:textId="77777777" w:rsidR="001371FD" w:rsidRPr="00176B7F" w:rsidRDefault="001371FD" w:rsidP="001371FD">
            <w:pPr>
              <w:spacing w:after="0" w:line="240" w:lineRule="auto"/>
              <w:rPr>
                <w:rFonts w:ascii="Arial" w:eastAsia="Times New Roman" w:hAnsi="Arial" w:cs="Arial"/>
                <w:b/>
                <w:bCs/>
                <w:sz w:val="17"/>
                <w:szCs w:val="17"/>
              </w:rPr>
            </w:pPr>
          </w:p>
        </w:tc>
        <w:tc>
          <w:tcPr>
            <w:tcW w:w="394" w:type="pct"/>
            <w:shd w:val="clear" w:color="auto" w:fill="F2F2F2" w:themeFill="background1" w:themeFillShade="F2"/>
            <w:vAlign w:val="center"/>
          </w:tcPr>
          <w:p w14:paraId="077C552E" w14:textId="1103ABD5"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0,03</w:t>
            </w:r>
          </w:p>
        </w:tc>
        <w:tc>
          <w:tcPr>
            <w:tcW w:w="398" w:type="pct"/>
            <w:shd w:val="clear" w:color="auto" w:fill="F2F2F2" w:themeFill="background1" w:themeFillShade="F2"/>
            <w:vAlign w:val="center"/>
          </w:tcPr>
          <w:p w14:paraId="47DC825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7180A854"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C3A7B04" w14:textId="77777777" w:rsidTr="008115A4">
        <w:trPr>
          <w:trHeight w:val="20"/>
          <w:jc w:val="center"/>
        </w:trPr>
        <w:tc>
          <w:tcPr>
            <w:tcW w:w="1333" w:type="pct"/>
            <w:vMerge w:val="restart"/>
            <w:shd w:val="clear" w:color="auto" w:fill="auto"/>
            <w:vAlign w:val="center"/>
          </w:tcPr>
          <w:p w14:paraId="2282E6B5" w14:textId="69763127" w:rsidR="001371FD" w:rsidRPr="00F4193A" w:rsidRDefault="001371FD" w:rsidP="001371FD">
            <w:pPr>
              <w:rPr>
                <w:rFonts w:ascii="Arial" w:eastAsia="Times New Roman" w:hAnsi="Arial" w:cs="Arial"/>
                <w:sz w:val="17"/>
                <w:szCs w:val="17"/>
              </w:rPr>
            </w:pPr>
            <w:r>
              <w:rPr>
                <w:rFonts w:ascii="Arial" w:eastAsia="Times New Roman" w:hAnsi="Arial" w:cs="Arial"/>
                <w:sz w:val="17"/>
                <w:szCs w:val="17"/>
              </w:rPr>
              <w:t xml:space="preserve">2.32 </w:t>
            </w:r>
            <w:r w:rsidRPr="00F4193A">
              <w:rPr>
                <w:rFonts w:ascii="Arial" w:eastAsia="Times New Roman" w:hAnsi="Arial" w:cs="Arial"/>
                <w:sz w:val="17"/>
                <w:szCs w:val="17"/>
              </w:rPr>
              <w:t>Unapređenje zakonskog okvira u oblasti upravljaja otpadom - pravilnik</w:t>
            </w:r>
          </w:p>
          <w:p w14:paraId="01555063" w14:textId="77777777" w:rsidR="001371FD" w:rsidRPr="001220AD" w:rsidRDefault="001371FD" w:rsidP="001371FD">
            <w:pPr>
              <w:pStyle w:val="ListParagraph"/>
              <w:ind w:left="360"/>
              <w:rPr>
                <w:rFonts w:ascii="Arial" w:hAnsi="Arial" w:cs="Arial"/>
                <w:color w:val="FF0000"/>
                <w:sz w:val="17"/>
                <w:szCs w:val="17"/>
                <w:highlight w:val="yellow"/>
              </w:rPr>
            </w:pPr>
            <w:r>
              <w:rPr>
                <w:rFonts w:ascii="Arial" w:hAnsi="Arial" w:cs="Arial"/>
                <w:sz w:val="17"/>
                <w:szCs w:val="17"/>
              </w:rPr>
              <w:t xml:space="preserve">Pravilnika </w:t>
            </w:r>
            <w:r w:rsidRPr="006E7606">
              <w:rPr>
                <w:rFonts w:ascii="Arial" w:eastAsia="Times New Roman" w:hAnsi="Arial" w:cs="Arial"/>
                <w:sz w:val="17"/>
                <w:szCs w:val="17"/>
              </w:rPr>
              <w:t>o načinima i uvjetima odlaganja otpada, kategorijama i uvjetima rada za odlagališta otpada</w:t>
            </w:r>
            <w:r>
              <w:rPr>
                <w:rFonts w:ascii="Arial" w:hAnsi="Arial" w:cs="Arial"/>
                <w:sz w:val="17"/>
                <w:szCs w:val="17"/>
              </w:rPr>
              <w:t xml:space="preserve"> </w:t>
            </w:r>
          </w:p>
          <w:p w14:paraId="23B7E891" w14:textId="1064BF59" w:rsidR="001371FD" w:rsidRDefault="001371FD" w:rsidP="001371FD">
            <w:pPr>
              <w:pStyle w:val="ListParagraph"/>
              <w:ind w:left="360"/>
              <w:rPr>
                <w:rFonts w:ascii="Arial" w:hAnsi="Arial" w:cs="Arial"/>
                <w:noProof/>
                <w:sz w:val="17"/>
                <w:szCs w:val="17"/>
                <w:lang w:val="bs-Latn-BA"/>
              </w:rPr>
            </w:pPr>
            <w:r w:rsidRPr="002D515E">
              <w:rPr>
                <w:rFonts w:ascii="Arial" w:hAnsi="Arial" w:cs="Arial"/>
                <w:noProof/>
                <w:sz w:val="17"/>
                <w:szCs w:val="17"/>
                <w:lang w:val="bs-Latn-BA"/>
              </w:rPr>
              <w:t>.</w:t>
            </w:r>
          </w:p>
          <w:p w14:paraId="6B6FD725" w14:textId="31AF05EB" w:rsidR="001371FD" w:rsidRPr="006D1163" w:rsidRDefault="001371FD" w:rsidP="001371FD">
            <w:pPr>
              <w:pStyle w:val="ListParagraph"/>
              <w:ind w:left="360"/>
              <w:rPr>
                <w:rFonts w:ascii="Arial" w:eastAsia="Times New Roman" w:hAnsi="Arial" w:cs="Arial"/>
                <w:sz w:val="17"/>
                <w:szCs w:val="17"/>
              </w:rPr>
            </w:pPr>
          </w:p>
        </w:tc>
        <w:tc>
          <w:tcPr>
            <w:tcW w:w="408" w:type="pct"/>
            <w:vMerge w:val="restart"/>
            <w:tcBorders>
              <w:right w:val="single" w:sz="4" w:space="0" w:color="auto"/>
            </w:tcBorders>
            <w:shd w:val="clear" w:color="auto" w:fill="FFFFFF" w:themeFill="background1"/>
            <w:vAlign w:val="center"/>
          </w:tcPr>
          <w:p w14:paraId="3C9D8EF8" w14:textId="36019B16"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2023</w:t>
            </w:r>
          </w:p>
        </w:tc>
        <w:tc>
          <w:tcPr>
            <w:tcW w:w="645" w:type="pct"/>
            <w:vMerge w:val="restart"/>
            <w:vAlign w:val="center"/>
          </w:tcPr>
          <w:p w14:paraId="6F01B7FA" w14:textId="77777777" w:rsidR="001371FD" w:rsidRDefault="001371FD" w:rsidP="001371FD">
            <w:pPr>
              <w:spacing w:after="0" w:line="240" w:lineRule="auto"/>
              <w:jc w:val="center"/>
              <w:rPr>
                <w:rFonts w:ascii="Arial" w:hAnsi="Arial" w:cs="Arial"/>
                <w:sz w:val="17"/>
                <w:szCs w:val="17"/>
              </w:rPr>
            </w:pPr>
            <w:r>
              <w:rPr>
                <w:rFonts w:ascii="Arial" w:hAnsi="Arial" w:cs="Arial"/>
                <w:sz w:val="17"/>
                <w:szCs w:val="17"/>
              </w:rPr>
              <w:t>Propisi objavljeni u „Službenim novinama Federacije BiH“</w:t>
            </w:r>
          </w:p>
          <w:p w14:paraId="0382828F" w14:textId="6B2DACF6" w:rsidR="001371FD" w:rsidRPr="00176B7F" w:rsidRDefault="001371FD" w:rsidP="001371FD">
            <w:pPr>
              <w:pStyle w:val="ListParagraph"/>
              <w:spacing w:after="0" w:line="240" w:lineRule="auto"/>
              <w:ind w:left="72"/>
              <w:jc w:val="center"/>
              <w:rPr>
                <w:rFonts w:ascii="Arial" w:hAnsi="Arial" w:cs="Arial"/>
                <w:sz w:val="17"/>
                <w:szCs w:val="17"/>
              </w:rPr>
            </w:pPr>
          </w:p>
        </w:tc>
        <w:tc>
          <w:tcPr>
            <w:tcW w:w="439" w:type="pct"/>
            <w:vMerge w:val="restart"/>
            <w:shd w:val="clear" w:color="auto" w:fill="auto"/>
            <w:vAlign w:val="center"/>
          </w:tcPr>
          <w:p w14:paraId="40D75FD9" w14:textId="29B1B264"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483290">
              <w:rPr>
                <w:rFonts w:ascii="Arial" w:eastAsia="Times New Roman" w:hAnsi="Arial" w:cs="Arial"/>
                <w:sz w:val="17"/>
                <w:szCs w:val="17"/>
              </w:rPr>
              <w:t>Sektor za upravljanje otpadom, realizaciju planova i pripremu strateških projekata</w:t>
            </w:r>
          </w:p>
        </w:tc>
        <w:tc>
          <w:tcPr>
            <w:tcW w:w="190" w:type="pct"/>
            <w:vMerge w:val="restart"/>
            <w:shd w:val="clear" w:color="auto" w:fill="auto"/>
            <w:vAlign w:val="center"/>
          </w:tcPr>
          <w:p w14:paraId="2184CEA4"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7EF83600" w14:textId="500DFFFB"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133CA8B2" w14:textId="48534D9B"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1920708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C89F045" w14:textId="75C0136E"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9" w:type="pct"/>
            <w:shd w:val="clear" w:color="auto" w:fill="auto"/>
            <w:vAlign w:val="center"/>
          </w:tcPr>
          <w:p w14:paraId="22D338E5"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1B96EC3" w14:textId="77777777" w:rsidTr="008115A4">
        <w:trPr>
          <w:trHeight w:val="20"/>
          <w:jc w:val="center"/>
        </w:trPr>
        <w:tc>
          <w:tcPr>
            <w:tcW w:w="1333" w:type="pct"/>
            <w:vMerge/>
            <w:shd w:val="clear" w:color="auto" w:fill="auto"/>
            <w:vAlign w:val="center"/>
          </w:tcPr>
          <w:p w14:paraId="0A8E096B"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060C13DC"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18628510"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16977BC0"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4C732C6C"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797C037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59F1E4B" w14:textId="3ED518FD"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6459E02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66F9789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B93D75B"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AA535CE" w14:textId="77777777" w:rsidTr="008115A4">
        <w:trPr>
          <w:trHeight w:val="20"/>
          <w:jc w:val="center"/>
        </w:trPr>
        <w:tc>
          <w:tcPr>
            <w:tcW w:w="1333" w:type="pct"/>
            <w:vMerge/>
            <w:shd w:val="clear" w:color="auto" w:fill="auto"/>
            <w:vAlign w:val="center"/>
          </w:tcPr>
          <w:p w14:paraId="01DB0B3B"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4B4A887C"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0562E3C8"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3DC914E5"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66337998"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5FCCA55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8EFF4BD" w14:textId="102C680C"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388CD35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D94CB4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0467939"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BEDA440" w14:textId="77777777" w:rsidTr="008115A4">
        <w:trPr>
          <w:trHeight w:val="20"/>
          <w:jc w:val="center"/>
        </w:trPr>
        <w:tc>
          <w:tcPr>
            <w:tcW w:w="1333" w:type="pct"/>
            <w:vMerge/>
            <w:shd w:val="clear" w:color="auto" w:fill="auto"/>
            <w:vAlign w:val="center"/>
          </w:tcPr>
          <w:p w14:paraId="3F0DFF38"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1704E9F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328FEA9E"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562872F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68D0013D"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0ECC7D3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5ED8592" w14:textId="12A04870"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142A07E9" w14:textId="1298DD17" w:rsidR="001371FD" w:rsidRPr="00176B7F" w:rsidRDefault="001371FD" w:rsidP="001371FD">
            <w:pPr>
              <w:spacing w:after="0" w:line="240" w:lineRule="auto"/>
              <w:rPr>
                <w:rFonts w:ascii="Arial" w:eastAsia="Times New Roman" w:hAnsi="Arial" w:cs="Arial"/>
                <w:bCs/>
                <w:sz w:val="17"/>
                <w:szCs w:val="17"/>
              </w:rPr>
            </w:pPr>
          </w:p>
        </w:tc>
        <w:tc>
          <w:tcPr>
            <w:tcW w:w="398" w:type="pct"/>
            <w:shd w:val="clear" w:color="auto" w:fill="auto"/>
            <w:vAlign w:val="center"/>
          </w:tcPr>
          <w:p w14:paraId="2B7E2F44" w14:textId="4DA9FAE6" w:rsidR="001371FD" w:rsidRPr="00176B7F" w:rsidRDefault="001371FD" w:rsidP="001371FD">
            <w:pPr>
              <w:spacing w:after="0" w:line="240" w:lineRule="auto"/>
              <w:rPr>
                <w:rFonts w:ascii="Arial" w:eastAsia="Times New Roman" w:hAnsi="Arial" w:cs="Arial"/>
                <w:bCs/>
                <w:sz w:val="17"/>
                <w:szCs w:val="17"/>
              </w:rPr>
            </w:pPr>
          </w:p>
        </w:tc>
        <w:tc>
          <w:tcPr>
            <w:tcW w:w="399" w:type="pct"/>
            <w:shd w:val="clear" w:color="auto" w:fill="auto"/>
            <w:vAlign w:val="center"/>
          </w:tcPr>
          <w:p w14:paraId="22E81155" w14:textId="6FB3542E" w:rsidR="001371FD" w:rsidRPr="00176B7F" w:rsidRDefault="001371FD" w:rsidP="001371FD">
            <w:pPr>
              <w:spacing w:after="0" w:line="240" w:lineRule="auto"/>
              <w:rPr>
                <w:rFonts w:ascii="Arial" w:eastAsia="Times New Roman" w:hAnsi="Arial" w:cs="Arial"/>
                <w:bCs/>
                <w:sz w:val="17"/>
                <w:szCs w:val="17"/>
              </w:rPr>
            </w:pPr>
          </w:p>
        </w:tc>
      </w:tr>
      <w:tr w:rsidR="001371FD" w:rsidRPr="00176B7F" w14:paraId="0331B311" w14:textId="77777777" w:rsidTr="008115A4">
        <w:trPr>
          <w:trHeight w:val="20"/>
          <w:jc w:val="center"/>
        </w:trPr>
        <w:tc>
          <w:tcPr>
            <w:tcW w:w="1333" w:type="pct"/>
            <w:vMerge/>
            <w:shd w:val="clear" w:color="auto" w:fill="auto"/>
            <w:vAlign w:val="center"/>
          </w:tcPr>
          <w:p w14:paraId="26C2F1D6"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1FC4564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4A2E3908"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6A4EC8F0"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6B7F81A4"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159D645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21F4FDF" w14:textId="2A07AD62"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1647F7E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61FF17B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123E82EF"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15DA083" w14:textId="77777777" w:rsidTr="00BB2BB5">
        <w:trPr>
          <w:trHeight w:val="340"/>
          <w:jc w:val="center"/>
        </w:trPr>
        <w:tc>
          <w:tcPr>
            <w:tcW w:w="1333" w:type="pct"/>
            <w:vMerge/>
            <w:shd w:val="clear" w:color="auto" w:fill="auto"/>
            <w:vAlign w:val="center"/>
          </w:tcPr>
          <w:p w14:paraId="24AF350C"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7092C4BB"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499233B1"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08D5ED96"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120856A2"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64F02EB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6D3DD0BD" w14:textId="0393410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777DD8D2" w14:textId="57F27256" w:rsidR="001371FD" w:rsidRPr="00176B7F" w:rsidRDefault="001371FD" w:rsidP="001371FD">
            <w:pPr>
              <w:spacing w:after="0" w:line="240" w:lineRule="auto"/>
              <w:rPr>
                <w:rFonts w:ascii="Arial" w:eastAsia="Times New Roman" w:hAnsi="Arial" w:cs="Arial"/>
                <w:bCs/>
                <w:sz w:val="17"/>
                <w:szCs w:val="17"/>
              </w:rPr>
            </w:pPr>
          </w:p>
        </w:tc>
        <w:tc>
          <w:tcPr>
            <w:tcW w:w="398" w:type="pct"/>
            <w:shd w:val="clear" w:color="auto" w:fill="F2F2F2" w:themeFill="background1" w:themeFillShade="F2"/>
            <w:vAlign w:val="center"/>
          </w:tcPr>
          <w:p w14:paraId="31F3DB5D" w14:textId="0C6A3B0F"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9" w:type="pct"/>
            <w:shd w:val="clear" w:color="auto" w:fill="F2F2F2" w:themeFill="background1" w:themeFillShade="F2"/>
            <w:vAlign w:val="center"/>
          </w:tcPr>
          <w:p w14:paraId="733347FD" w14:textId="66D1F3B0" w:rsidR="001371FD" w:rsidRPr="00176B7F" w:rsidRDefault="001371FD" w:rsidP="001371FD">
            <w:pPr>
              <w:spacing w:after="0" w:line="240" w:lineRule="auto"/>
              <w:rPr>
                <w:rFonts w:ascii="Arial" w:eastAsia="Times New Roman" w:hAnsi="Arial" w:cs="Arial"/>
                <w:bCs/>
                <w:sz w:val="17"/>
                <w:szCs w:val="17"/>
              </w:rPr>
            </w:pPr>
          </w:p>
        </w:tc>
      </w:tr>
      <w:tr w:rsidR="001371FD" w:rsidRPr="00176B7F" w14:paraId="27C17DAB" w14:textId="77777777" w:rsidTr="008115A4">
        <w:trPr>
          <w:trHeight w:val="20"/>
          <w:jc w:val="center"/>
        </w:trPr>
        <w:tc>
          <w:tcPr>
            <w:tcW w:w="1333" w:type="pct"/>
            <w:vMerge w:val="restart"/>
            <w:shd w:val="clear" w:color="auto" w:fill="auto"/>
            <w:vAlign w:val="center"/>
          </w:tcPr>
          <w:p w14:paraId="5EBFBDC4" w14:textId="78D79A4B" w:rsidR="001371FD" w:rsidRPr="00F4193A" w:rsidRDefault="001371FD" w:rsidP="001371FD">
            <w:pPr>
              <w:rPr>
                <w:rFonts w:ascii="Arial" w:eastAsia="Times New Roman" w:hAnsi="Arial" w:cs="Arial"/>
                <w:sz w:val="17"/>
                <w:szCs w:val="17"/>
              </w:rPr>
            </w:pPr>
            <w:r>
              <w:rPr>
                <w:rFonts w:ascii="Arial" w:eastAsia="Times New Roman" w:hAnsi="Arial" w:cs="Arial"/>
                <w:sz w:val="17"/>
                <w:szCs w:val="17"/>
              </w:rPr>
              <w:t xml:space="preserve">2.33 </w:t>
            </w:r>
            <w:r w:rsidRPr="00F4193A">
              <w:rPr>
                <w:rFonts w:ascii="Arial" w:eastAsia="Times New Roman" w:hAnsi="Arial" w:cs="Arial"/>
                <w:sz w:val="17"/>
                <w:szCs w:val="17"/>
              </w:rPr>
              <w:t>Unapređenje zakonskog okvira u oblasti upravljaja otpadom - pravilnik</w:t>
            </w:r>
          </w:p>
          <w:p w14:paraId="34684C3D" w14:textId="77777777" w:rsidR="001371FD" w:rsidRDefault="001371FD" w:rsidP="001371FD">
            <w:pPr>
              <w:pStyle w:val="ListParagraph"/>
              <w:ind w:left="360"/>
              <w:rPr>
                <w:rFonts w:ascii="Arial" w:eastAsia="Times New Roman" w:hAnsi="Arial" w:cs="Arial"/>
                <w:sz w:val="17"/>
                <w:szCs w:val="17"/>
                <w:highlight w:val="yellow"/>
              </w:rPr>
            </w:pPr>
            <w:r w:rsidRPr="002D515E">
              <w:rPr>
                <w:rFonts w:ascii="Arial" w:hAnsi="Arial" w:cs="Arial"/>
                <w:noProof/>
                <w:sz w:val="17"/>
                <w:szCs w:val="17"/>
                <w:lang w:val="bs-Latn-BA"/>
              </w:rPr>
              <w:t>Pravilnik o upravljanju ambalažom i ambalažnim otpadom</w:t>
            </w:r>
          </w:p>
          <w:p w14:paraId="0C519C2E" w14:textId="77777777" w:rsidR="001371FD" w:rsidRPr="006D1163" w:rsidRDefault="001371FD" w:rsidP="001371FD">
            <w:pPr>
              <w:pStyle w:val="ListParagraph"/>
              <w:ind w:left="360"/>
              <w:rPr>
                <w:rFonts w:ascii="Arial" w:eastAsia="Times New Roman" w:hAnsi="Arial" w:cs="Arial"/>
                <w:sz w:val="17"/>
                <w:szCs w:val="17"/>
              </w:rPr>
            </w:pPr>
          </w:p>
        </w:tc>
        <w:tc>
          <w:tcPr>
            <w:tcW w:w="408" w:type="pct"/>
            <w:vMerge w:val="restart"/>
            <w:tcBorders>
              <w:right w:val="single" w:sz="4" w:space="0" w:color="auto"/>
            </w:tcBorders>
            <w:shd w:val="clear" w:color="auto" w:fill="FFFFFF" w:themeFill="background1"/>
            <w:vAlign w:val="center"/>
          </w:tcPr>
          <w:p w14:paraId="31E14743" w14:textId="0A3A0588"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2022</w:t>
            </w:r>
          </w:p>
        </w:tc>
        <w:tc>
          <w:tcPr>
            <w:tcW w:w="645" w:type="pct"/>
            <w:vMerge w:val="restart"/>
            <w:vAlign w:val="center"/>
          </w:tcPr>
          <w:p w14:paraId="2A7791CF" w14:textId="77777777" w:rsidR="001371FD" w:rsidRDefault="001371FD" w:rsidP="001371FD">
            <w:pPr>
              <w:spacing w:after="0" w:line="240" w:lineRule="auto"/>
              <w:jc w:val="center"/>
              <w:rPr>
                <w:rFonts w:ascii="Arial" w:hAnsi="Arial" w:cs="Arial"/>
                <w:sz w:val="17"/>
                <w:szCs w:val="17"/>
              </w:rPr>
            </w:pPr>
            <w:r>
              <w:rPr>
                <w:rFonts w:ascii="Arial" w:hAnsi="Arial" w:cs="Arial"/>
                <w:sz w:val="17"/>
                <w:szCs w:val="17"/>
              </w:rPr>
              <w:t>Propisi objavljeni u „Službenim novinama Federacije BiH“</w:t>
            </w:r>
          </w:p>
          <w:p w14:paraId="48217C14" w14:textId="77777777" w:rsidR="001371FD" w:rsidRPr="00176B7F" w:rsidRDefault="001371FD" w:rsidP="001371FD">
            <w:pPr>
              <w:pStyle w:val="ListParagraph"/>
              <w:spacing w:after="0" w:line="240" w:lineRule="auto"/>
              <w:ind w:left="72"/>
              <w:jc w:val="center"/>
              <w:rPr>
                <w:rFonts w:ascii="Arial" w:hAnsi="Arial" w:cs="Arial"/>
                <w:sz w:val="17"/>
                <w:szCs w:val="17"/>
              </w:rPr>
            </w:pPr>
          </w:p>
        </w:tc>
        <w:tc>
          <w:tcPr>
            <w:tcW w:w="439" w:type="pct"/>
            <w:vMerge w:val="restart"/>
            <w:shd w:val="clear" w:color="auto" w:fill="auto"/>
            <w:vAlign w:val="center"/>
          </w:tcPr>
          <w:p w14:paraId="47A1E8DA"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483290">
              <w:rPr>
                <w:rFonts w:ascii="Arial" w:eastAsia="Times New Roman" w:hAnsi="Arial" w:cs="Arial"/>
                <w:sz w:val="17"/>
                <w:szCs w:val="17"/>
              </w:rPr>
              <w:t>Sektor za upravljanje otpadom, realizaciju planova i pripremu strateških projekata</w:t>
            </w:r>
          </w:p>
        </w:tc>
        <w:tc>
          <w:tcPr>
            <w:tcW w:w="190" w:type="pct"/>
            <w:vMerge w:val="restart"/>
            <w:shd w:val="clear" w:color="auto" w:fill="auto"/>
            <w:vAlign w:val="center"/>
          </w:tcPr>
          <w:p w14:paraId="296EC804"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19FC0C9C"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757C7743"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42F84731" w14:textId="359FD9E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auto"/>
            <w:vAlign w:val="center"/>
          </w:tcPr>
          <w:p w14:paraId="49CFF46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49DFBF7A"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06526BB" w14:textId="77777777" w:rsidTr="008115A4">
        <w:trPr>
          <w:trHeight w:val="20"/>
          <w:jc w:val="center"/>
        </w:trPr>
        <w:tc>
          <w:tcPr>
            <w:tcW w:w="1333" w:type="pct"/>
            <w:vMerge/>
            <w:shd w:val="clear" w:color="auto" w:fill="auto"/>
            <w:vAlign w:val="center"/>
          </w:tcPr>
          <w:p w14:paraId="44FED480"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7F2B01FF"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2FF88920"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6CB16345"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6C3A3551"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101C49F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84DF447"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51A10B1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2A32DC7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C400DFA"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1B7CBE1" w14:textId="77777777" w:rsidTr="008115A4">
        <w:trPr>
          <w:trHeight w:val="20"/>
          <w:jc w:val="center"/>
        </w:trPr>
        <w:tc>
          <w:tcPr>
            <w:tcW w:w="1333" w:type="pct"/>
            <w:vMerge/>
            <w:shd w:val="clear" w:color="auto" w:fill="auto"/>
            <w:vAlign w:val="center"/>
          </w:tcPr>
          <w:p w14:paraId="038BB7F8"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221D450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57ED6C77"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4A66EC0B"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697A4187"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1230C89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48BF596"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3859663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8B2327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47465F03"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3ED31A8" w14:textId="77777777" w:rsidTr="008115A4">
        <w:trPr>
          <w:trHeight w:val="20"/>
          <w:jc w:val="center"/>
        </w:trPr>
        <w:tc>
          <w:tcPr>
            <w:tcW w:w="1333" w:type="pct"/>
            <w:vMerge/>
            <w:shd w:val="clear" w:color="auto" w:fill="auto"/>
            <w:vAlign w:val="center"/>
          </w:tcPr>
          <w:p w14:paraId="3315761E"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59612EA5"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0047504E"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4AE06414"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1D6C1F66"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57FD3C8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9081B41"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370A4B0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20ED312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46833DF8"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AFDE1E2" w14:textId="77777777" w:rsidTr="008115A4">
        <w:trPr>
          <w:trHeight w:val="20"/>
          <w:jc w:val="center"/>
        </w:trPr>
        <w:tc>
          <w:tcPr>
            <w:tcW w:w="1333" w:type="pct"/>
            <w:vMerge/>
            <w:shd w:val="clear" w:color="auto" w:fill="auto"/>
            <w:vAlign w:val="center"/>
          </w:tcPr>
          <w:p w14:paraId="2D96B65A"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09DE56A4"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31AE910B"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10FF2712"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278A8960"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08C4E55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49E2C2C"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43113BF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7377F5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71C7D3F"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DECE2FD" w14:textId="77777777" w:rsidTr="000E06FA">
        <w:trPr>
          <w:trHeight w:val="283"/>
          <w:jc w:val="center"/>
        </w:trPr>
        <w:tc>
          <w:tcPr>
            <w:tcW w:w="1333" w:type="pct"/>
            <w:vMerge/>
            <w:shd w:val="clear" w:color="auto" w:fill="auto"/>
            <w:vAlign w:val="center"/>
          </w:tcPr>
          <w:p w14:paraId="18CF68A8"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67EEA86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49C07507"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77566B0D"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4955C5F0"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7A97578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1B060A53"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51C6C6D4" w14:textId="3C98A95C"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F2F2F2" w:themeFill="background1" w:themeFillShade="F2"/>
            <w:vAlign w:val="center"/>
          </w:tcPr>
          <w:p w14:paraId="51C6811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47533389"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615DE9D6" w14:textId="77777777" w:rsidTr="008115A4">
        <w:trPr>
          <w:trHeight w:val="20"/>
          <w:jc w:val="center"/>
        </w:trPr>
        <w:tc>
          <w:tcPr>
            <w:tcW w:w="1333" w:type="pct"/>
            <w:vMerge w:val="restart"/>
            <w:shd w:val="clear" w:color="auto" w:fill="auto"/>
            <w:vAlign w:val="center"/>
          </w:tcPr>
          <w:p w14:paraId="2508B764" w14:textId="34A5ACE1" w:rsidR="001371FD" w:rsidRPr="00F4193A" w:rsidRDefault="001371FD" w:rsidP="001371FD">
            <w:pPr>
              <w:rPr>
                <w:rFonts w:ascii="Arial" w:eastAsia="Times New Roman" w:hAnsi="Arial" w:cs="Arial"/>
                <w:sz w:val="17"/>
                <w:szCs w:val="17"/>
              </w:rPr>
            </w:pPr>
            <w:r>
              <w:rPr>
                <w:rFonts w:ascii="Arial" w:eastAsia="Times New Roman" w:hAnsi="Arial" w:cs="Arial"/>
                <w:sz w:val="17"/>
                <w:szCs w:val="17"/>
              </w:rPr>
              <w:t xml:space="preserve">2.34 </w:t>
            </w:r>
            <w:r w:rsidRPr="00F4193A">
              <w:rPr>
                <w:rFonts w:ascii="Arial" w:eastAsia="Times New Roman" w:hAnsi="Arial" w:cs="Arial"/>
                <w:sz w:val="17"/>
                <w:szCs w:val="17"/>
              </w:rPr>
              <w:t>Unapređenje zakonskog okvira u oblasti upravljaja otpadom - pravilnik</w:t>
            </w:r>
          </w:p>
          <w:p w14:paraId="2AA1982C" w14:textId="77777777" w:rsidR="001371FD" w:rsidRDefault="001371FD" w:rsidP="001371FD">
            <w:pPr>
              <w:pStyle w:val="ListParagraph"/>
              <w:ind w:left="360"/>
              <w:rPr>
                <w:rFonts w:ascii="Arial" w:hAnsi="Arial" w:cs="Arial"/>
                <w:noProof/>
                <w:sz w:val="17"/>
                <w:szCs w:val="17"/>
                <w:lang w:val="bs-Latn-BA"/>
              </w:rPr>
            </w:pPr>
            <w:r w:rsidRPr="002D515E">
              <w:rPr>
                <w:rFonts w:ascii="Arial" w:hAnsi="Arial" w:cs="Arial"/>
                <w:noProof/>
                <w:sz w:val="17"/>
                <w:szCs w:val="17"/>
                <w:lang w:val="bs-Latn-BA"/>
              </w:rPr>
              <w:t>Pravilnik o upravljanju otpadom od električnih i elektronskih proizvoda.</w:t>
            </w:r>
          </w:p>
          <w:p w14:paraId="7F5D74E0" w14:textId="77777777" w:rsidR="001371FD" w:rsidRPr="006D1163" w:rsidRDefault="001371FD" w:rsidP="001371FD">
            <w:pPr>
              <w:pStyle w:val="ListParagraph"/>
              <w:ind w:left="360"/>
              <w:rPr>
                <w:rFonts w:ascii="Arial" w:eastAsia="Times New Roman" w:hAnsi="Arial" w:cs="Arial"/>
                <w:sz w:val="17"/>
                <w:szCs w:val="17"/>
              </w:rPr>
            </w:pPr>
          </w:p>
        </w:tc>
        <w:tc>
          <w:tcPr>
            <w:tcW w:w="408" w:type="pct"/>
            <w:vMerge w:val="restart"/>
            <w:tcBorders>
              <w:right w:val="single" w:sz="4" w:space="0" w:color="auto"/>
            </w:tcBorders>
            <w:shd w:val="clear" w:color="auto" w:fill="FFFFFF" w:themeFill="background1"/>
            <w:vAlign w:val="center"/>
          </w:tcPr>
          <w:p w14:paraId="3F59BD38" w14:textId="2DE182C2"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2022</w:t>
            </w:r>
          </w:p>
        </w:tc>
        <w:tc>
          <w:tcPr>
            <w:tcW w:w="645" w:type="pct"/>
            <w:vMerge w:val="restart"/>
            <w:vAlign w:val="center"/>
          </w:tcPr>
          <w:p w14:paraId="70BCF352" w14:textId="77777777" w:rsidR="001371FD" w:rsidRDefault="001371FD" w:rsidP="001371FD">
            <w:pPr>
              <w:spacing w:after="0" w:line="240" w:lineRule="auto"/>
              <w:jc w:val="center"/>
              <w:rPr>
                <w:rFonts w:ascii="Arial" w:hAnsi="Arial" w:cs="Arial"/>
                <w:sz w:val="17"/>
                <w:szCs w:val="17"/>
              </w:rPr>
            </w:pPr>
            <w:r>
              <w:rPr>
                <w:rFonts w:ascii="Arial" w:hAnsi="Arial" w:cs="Arial"/>
                <w:sz w:val="17"/>
                <w:szCs w:val="17"/>
              </w:rPr>
              <w:t>Propisi objavljeni u „Službenim novinama Federacije BiH“</w:t>
            </w:r>
          </w:p>
          <w:p w14:paraId="1BCF72CC" w14:textId="77777777" w:rsidR="001371FD" w:rsidRPr="00176B7F" w:rsidRDefault="001371FD" w:rsidP="001371FD">
            <w:pPr>
              <w:pStyle w:val="ListParagraph"/>
              <w:spacing w:after="0" w:line="240" w:lineRule="auto"/>
              <w:ind w:left="72"/>
              <w:jc w:val="center"/>
              <w:rPr>
                <w:rFonts w:ascii="Arial" w:hAnsi="Arial" w:cs="Arial"/>
                <w:sz w:val="17"/>
                <w:szCs w:val="17"/>
              </w:rPr>
            </w:pPr>
          </w:p>
        </w:tc>
        <w:tc>
          <w:tcPr>
            <w:tcW w:w="439" w:type="pct"/>
            <w:vMerge w:val="restart"/>
            <w:shd w:val="clear" w:color="auto" w:fill="auto"/>
            <w:vAlign w:val="center"/>
          </w:tcPr>
          <w:p w14:paraId="0073C611"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483290">
              <w:rPr>
                <w:rFonts w:ascii="Arial" w:eastAsia="Times New Roman" w:hAnsi="Arial" w:cs="Arial"/>
                <w:sz w:val="17"/>
                <w:szCs w:val="17"/>
              </w:rPr>
              <w:t>Sektor za upravljanje otpadom, realizaciju planova i pripremu strateških projekata</w:t>
            </w:r>
          </w:p>
        </w:tc>
        <w:tc>
          <w:tcPr>
            <w:tcW w:w="190" w:type="pct"/>
            <w:vMerge w:val="restart"/>
            <w:shd w:val="clear" w:color="auto" w:fill="auto"/>
            <w:vAlign w:val="center"/>
          </w:tcPr>
          <w:p w14:paraId="7482385D"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42B93ED9"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57ACE1F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1E65F0D0" w14:textId="0AB46062"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auto"/>
            <w:vAlign w:val="center"/>
          </w:tcPr>
          <w:p w14:paraId="47D42FD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323CCBA9"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23567AB" w14:textId="77777777" w:rsidTr="008115A4">
        <w:trPr>
          <w:trHeight w:val="20"/>
          <w:jc w:val="center"/>
        </w:trPr>
        <w:tc>
          <w:tcPr>
            <w:tcW w:w="1333" w:type="pct"/>
            <w:vMerge/>
            <w:shd w:val="clear" w:color="auto" w:fill="auto"/>
            <w:vAlign w:val="center"/>
          </w:tcPr>
          <w:p w14:paraId="6AE08F9B"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43F2177B"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397BB25C"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597643B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2911C570"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29D0255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1364C2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0B147F8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2C6D7EE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7FAAB02B"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5D87C43" w14:textId="77777777" w:rsidTr="008115A4">
        <w:trPr>
          <w:trHeight w:val="20"/>
          <w:jc w:val="center"/>
        </w:trPr>
        <w:tc>
          <w:tcPr>
            <w:tcW w:w="1333" w:type="pct"/>
            <w:vMerge/>
            <w:shd w:val="clear" w:color="auto" w:fill="auto"/>
            <w:vAlign w:val="center"/>
          </w:tcPr>
          <w:p w14:paraId="65D6E34F"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7FDB45E1"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1A14D66E"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2C730005"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52D4934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40233EB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3291113"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7980DAA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F50D67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3B415EA4"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907AF6E" w14:textId="77777777" w:rsidTr="008115A4">
        <w:trPr>
          <w:trHeight w:val="20"/>
          <w:jc w:val="center"/>
        </w:trPr>
        <w:tc>
          <w:tcPr>
            <w:tcW w:w="1333" w:type="pct"/>
            <w:vMerge/>
            <w:shd w:val="clear" w:color="auto" w:fill="auto"/>
            <w:vAlign w:val="center"/>
          </w:tcPr>
          <w:p w14:paraId="6D240981"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1A8D7AAC"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40A7E609"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0430C10A"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5D6A40F9"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504B6DF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8C690F1"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74B3632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20F1092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59F9A3A4"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AADF970" w14:textId="77777777" w:rsidTr="008115A4">
        <w:trPr>
          <w:trHeight w:val="20"/>
          <w:jc w:val="center"/>
        </w:trPr>
        <w:tc>
          <w:tcPr>
            <w:tcW w:w="1333" w:type="pct"/>
            <w:vMerge/>
            <w:shd w:val="clear" w:color="auto" w:fill="auto"/>
            <w:vAlign w:val="center"/>
          </w:tcPr>
          <w:p w14:paraId="16E1FB89"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767B71CF"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78CA177E"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7BF4425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64A30B41"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5DF3A73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76394D7"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7251F97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4DDBF94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0AF7420F"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3B8A497" w14:textId="77777777" w:rsidTr="000E06FA">
        <w:trPr>
          <w:trHeight w:val="340"/>
          <w:jc w:val="center"/>
        </w:trPr>
        <w:tc>
          <w:tcPr>
            <w:tcW w:w="1333" w:type="pct"/>
            <w:vMerge/>
            <w:shd w:val="clear" w:color="auto" w:fill="auto"/>
            <w:vAlign w:val="center"/>
          </w:tcPr>
          <w:p w14:paraId="0F471C2D"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36109FB3"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36CB5618"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31B295CF"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2B29FDCB"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04FA153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090B8E02"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1B53A5B7" w14:textId="56D688B5"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8" w:type="pct"/>
            <w:shd w:val="clear" w:color="auto" w:fill="F2F2F2" w:themeFill="background1" w:themeFillShade="F2"/>
            <w:vAlign w:val="center"/>
          </w:tcPr>
          <w:p w14:paraId="73091FC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40157F12"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3023A87" w14:textId="77777777" w:rsidTr="008115A4">
        <w:trPr>
          <w:trHeight w:val="20"/>
          <w:jc w:val="center"/>
        </w:trPr>
        <w:tc>
          <w:tcPr>
            <w:tcW w:w="1333" w:type="pct"/>
            <w:vMerge w:val="restart"/>
            <w:shd w:val="clear" w:color="auto" w:fill="auto"/>
            <w:vAlign w:val="center"/>
          </w:tcPr>
          <w:p w14:paraId="4AF0A655" w14:textId="27D6E815" w:rsidR="001371FD" w:rsidRPr="00F4193A" w:rsidRDefault="001371FD" w:rsidP="001371FD">
            <w:pPr>
              <w:rPr>
                <w:rFonts w:ascii="Arial" w:eastAsia="Times New Roman" w:hAnsi="Arial" w:cs="Arial"/>
                <w:sz w:val="17"/>
                <w:szCs w:val="17"/>
              </w:rPr>
            </w:pPr>
            <w:r>
              <w:rPr>
                <w:rFonts w:ascii="Arial" w:eastAsia="Times New Roman" w:hAnsi="Arial" w:cs="Arial"/>
                <w:sz w:val="17"/>
                <w:szCs w:val="17"/>
              </w:rPr>
              <w:t xml:space="preserve">2.35 </w:t>
            </w:r>
            <w:r w:rsidRPr="00F4193A">
              <w:rPr>
                <w:rFonts w:ascii="Arial" w:eastAsia="Times New Roman" w:hAnsi="Arial" w:cs="Arial"/>
                <w:sz w:val="17"/>
                <w:szCs w:val="17"/>
              </w:rPr>
              <w:t>Unapređenje zakonskog okvira u oblasti upravljaja otpadom - pravilnik</w:t>
            </w:r>
          </w:p>
          <w:p w14:paraId="70FE429A" w14:textId="77777777" w:rsidR="001371FD" w:rsidRPr="002D515E" w:rsidRDefault="001371FD" w:rsidP="001371FD">
            <w:pPr>
              <w:pStyle w:val="ListParagraph"/>
              <w:ind w:left="360"/>
              <w:rPr>
                <w:rFonts w:ascii="Arial" w:hAnsi="Arial"/>
                <w:sz w:val="17"/>
                <w:szCs w:val="17"/>
                <w:highlight w:val="yellow"/>
              </w:rPr>
            </w:pPr>
            <w:r w:rsidRPr="005C5594">
              <w:rPr>
                <w:rFonts w:ascii="Arial" w:hAnsi="Arial" w:cs="Arial"/>
                <w:sz w:val="17"/>
                <w:szCs w:val="17"/>
              </w:rPr>
              <w:t>Pravilnik o upravljanju otpadom</w:t>
            </w:r>
          </w:p>
          <w:p w14:paraId="654E00F5" w14:textId="77777777" w:rsidR="001371FD" w:rsidRPr="006D1163" w:rsidRDefault="001371FD" w:rsidP="001371FD">
            <w:pPr>
              <w:pStyle w:val="ListParagraph"/>
              <w:ind w:left="360"/>
              <w:rPr>
                <w:rFonts w:ascii="Arial" w:eastAsia="Times New Roman" w:hAnsi="Arial" w:cs="Arial"/>
                <w:sz w:val="17"/>
                <w:szCs w:val="17"/>
              </w:rPr>
            </w:pPr>
          </w:p>
        </w:tc>
        <w:tc>
          <w:tcPr>
            <w:tcW w:w="408" w:type="pct"/>
            <w:vMerge w:val="restart"/>
            <w:tcBorders>
              <w:right w:val="single" w:sz="4" w:space="0" w:color="auto"/>
            </w:tcBorders>
            <w:shd w:val="clear" w:color="auto" w:fill="FFFFFF" w:themeFill="background1"/>
            <w:vAlign w:val="center"/>
          </w:tcPr>
          <w:p w14:paraId="7C87B04F" w14:textId="2A186CF3"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2023</w:t>
            </w:r>
          </w:p>
        </w:tc>
        <w:tc>
          <w:tcPr>
            <w:tcW w:w="645" w:type="pct"/>
            <w:vMerge w:val="restart"/>
            <w:vAlign w:val="center"/>
          </w:tcPr>
          <w:p w14:paraId="7C83C9D2" w14:textId="77777777" w:rsidR="001371FD" w:rsidRDefault="001371FD" w:rsidP="001371FD">
            <w:pPr>
              <w:spacing w:after="0" w:line="240" w:lineRule="auto"/>
              <w:jc w:val="center"/>
              <w:rPr>
                <w:rFonts w:ascii="Arial" w:hAnsi="Arial" w:cs="Arial"/>
                <w:sz w:val="17"/>
                <w:szCs w:val="17"/>
              </w:rPr>
            </w:pPr>
            <w:r>
              <w:rPr>
                <w:rFonts w:ascii="Arial" w:hAnsi="Arial" w:cs="Arial"/>
                <w:sz w:val="17"/>
                <w:szCs w:val="17"/>
              </w:rPr>
              <w:t>Propisi objavljeni u „Službenim novinama Federacije BiH“</w:t>
            </w:r>
          </w:p>
          <w:p w14:paraId="66E278B2" w14:textId="77777777" w:rsidR="001371FD" w:rsidRPr="00176B7F" w:rsidRDefault="001371FD" w:rsidP="001371FD">
            <w:pPr>
              <w:pStyle w:val="ListParagraph"/>
              <w:spacing w:after="0" w:line="240" w:lineRule="auto"/>
              <w:ind w:left="72"/>
              <w:jc w:val="center"/>
              <w:rPr>
                <w:rFonts w:ascii="Arial" w:hAnsi="Arial" w:cs="Arial"/>
                <w:sz w:val="17"/>
                <w:szCs w:val="17"/>
              </w:rPr>
            </w:pPr>
          </w:p>
        </w:tc>
        <w:tc>
          <w:tcPr>
            <w:tcW w:w="439" w:type="pct"/>
            <w:vMerge w:val="restart"/>
            <w:shd w:val="clear" w:color="auto" w:fill="auto"/>
            <w:vAlign w:val="center"/>
          </w:tcPr>
          <w:p w14:paraId="193D24CD"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483290">
              <w:rPr>
                <w:rFonts w:ascii="Arial" w:eastAsia="Times New Roman" w:hAnsi="Arial" w:cs="Arial"/>
                <w:sz w:val="17"/>
                <w:szCs w:val="17"/>
              </w:rPr>
              <w:t>Sektor za upravljanje otpadom, realizaciju planova i pripremu strateških projekata</w:t>
            </w:r>
          </w:p>
        </w:tc>
        <w:tc>
          <w:tcPr>
            <w:tcW w:w="190" w:type="pct"/>
            <w:vMerge w:val="restart"/>
            <w:shd w:val="clear" w:color="auto" w:fill="auto"/>
            <w:vAlign w:val="center"/>
          </w:tcPr>
          <w:p w14:paraId="59B981AC"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3CB07BFA" w14:textId="77777777"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5990ED27"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27E6C80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5B93E292" w14:textId="7CD362F5"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9" w:type="pct"/>
            <w:shd w:val="clear" w:color="auto" w:fill="auto"/>
            <w:vAlign w:val="center"/>
          </w:tcPr>
          <w:p w14:paraId="5367DFD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240CB07A" w14:textId="77777777" w:rsidTr="008115A4">
        <w:trPr>
          <w:trHeight w:val="20"/>
          <w:jc w:val="center"/>
        </w:trPr>
        <w:tc>
          <w:tcPr>
            <w:tcW w:w="1333" w:type="pct"/>
            <w:vMerge/>
            <w:shd w:val="clear" w:color="auto" w:fill="auto"/>
            <w:vAlign w:val="center"/>
          </w:tcPr>
          <w:p w14:paraId="178C3293"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787CE998"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6B1A7543"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71116DB8"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44AB18B7"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72DFFB7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5BF2661"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61300D6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B7F5B8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2FE5F59F"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35F5EBE" w14:textId="77777777" w:rsidTr="008115A4">
        <w:trPr>
          <w:trHeight w:val="20"/>
          <w:jc w:val="center"/>
        </w:trPr>
        <w:tc>
          <w:tcPr>
            <w:tcW w:w="1333" w:type="pct"/>
            <w:vMerge/>
            <w:shd w:val="clear" w:color="auto" w:fill="auto"/>
            <w:vAlign w:val="center"/>
          </w:tcPr>
          <w:p w14:paraId="15DAF863"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0C77AD0F"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6636C9AD"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5EE3D8A6"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65FB3A3C"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71F5F92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463E91F"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07F2F44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E92DDA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334D310C"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8DDC808" w14:textId="77777777" w:rsidTr="008115A4">
        <w:trPr>
          <w:trHeight w:val="20"/>
          <w:jc w:val="center"/>
        </w:trPr>
        <w:tc>
          <w:tcPr>
            <w:tcW w:w="1333" w:type="pct"/>
            <w:vMerge/>
            <w:shd w:val="clear" w:color="auto" w:fill="auto"/>
            <w:vAlign w:val="center"/>
          </w:tcPr>
          <w:p w14:paraId="6CC28081"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7CC8BAC3"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3BB1CC3E"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2EF534AD"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0FF295A3"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686337F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16645C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0B90081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2F9211B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11BDC93C"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6A7485A9" w14:textId="77777777" w:rsidTr="008115A4">
        <w:trPr>
          <w:trHeight w:val="20"/>
          <w:jc w:val="center"/>
        </w:trPr>
        <w:tc>
          <w:tcPr>
            <w:tcW w:w="1333" w:type="pct"/>
            <w:vMerge/>
            <w:shd w:val="clear" w:color="auto" w:fill="auto"/>
            <w:vAlign w:val="center"/>
          </w:tcPr>
          <w:p w14:paraId="2F4FAE74"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1EE45FED"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3A40BB06"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6053AA4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04B90CA4"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4A2699B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5E2D1EC"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299C348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6898318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31B0E601"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39AA08C" w14:textId="77777777" w:rsidTr="000E06FA">
        <w:trPr>
          <w:trHeight w:val="340"/>
          <w:jc w:val="center"/>
        </w:trPr>
        <w:tc>
          <w:tcPr>
            <w:tcW w:w="1333" w:type="pct"/>
            <w:vMerge/>
            <w:shd w:val="clear" w:color="auto" w:fill="auto"/>
            <w:vAlign w:val="center"/>
          </w:tcPr>
          <w:p w14:paraId="1338814F" w14:textId="77777777" w:rsidR="001371FD" w:rsidRPr="000B7DD0"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79C5702A"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266CEB81"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3B936B3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2185BF8E"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23126D8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14FF82D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294B6CE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F2F2F2" w:themeFill="background1" w:themeFillShade="F2"/>
            <w:vAlign w:val="center"/>
          </w:tcPr>
          <w:p w14:paraId="4D9E1BAF" w14:textId="22B4A834"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399" w:type="pct"/>
            <w:shd w:val="clear" w:color="auto" w:fill="F2F2F2" w:themeFill="background1" w:themeFillShade="F2"/>
            <w:vAlign w:val="center"/>
          </w:tcPr>
          <w:p w14:paraId="4598D7C6"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BED466C" w14:textId="77777777" w:rsidTr="00F4193A">
        <w:trPr>
          <w:trHeight w:val="20"/>
          <w:jc w:val="center"/>
        </w:trPr>
        <w:tc>
          <w:tcPr>
            <w:tcW w:w="1333" w:type="pct"/>
            <w:shd w:val="clear" w:color="auto" w:fill="auto"/>
            <w:vAlign w:val="center"/>
          </w:tcPr>
          <w:p w14:paraId="19953E19" w14:textId="77777777" w:rsidR="001371FD" w:rsidRPr="000B7DD0" w:rsidRDefault="001371FD" w:rsidP="001371FD">
            <w:pPr>
              <w:spacing w:after="0" w:line="240" w:lineRule="auto"/>
              <w:rPr>
                <w:rFonts w:ascii="Arial" w:eastAsia="Times New Roman" w:hAnsi="Arial" w:cs="Arial"/>
                <w:sz w:val="17"/>
                <w:szCs w:val="17"/>
              </w:rPr>
            </w:pPr>
          </w:p>
        </w:tc>
        <w:tc>
          <w:tcPr>
            <w:tcW w:w="408" w:type="pct"/>
            <w:tcBorders>
              <w:right w:val="single" w:sz="4" w:space="0" w:color="auto"/>
            </w:tcBorders>
            <w:shd w:val="clear" w:color="auto" w:fill="FFFFFF" w:themeFill="background1"/>
          </w:tcPr>
          <w:p w14:paraId="0D7C0F6A"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tcPr>
          <w:p w14:paraId="6B68102D"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shd w:val="clear" w:color="auto" w:fill="auto"/>
          </w:tcPr>
          <w:p w14:paraId="124170C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shd w:val="clear" w:color="auto" w:fill="auto"/>
          </w:tcPr>
          <w:p w14:paraId="73915C62"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shd w:val="clear" w:color="auto" w:fill="auto"/>
          </w:tcPr>
          <w:p w14:paraId="2A921BB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423E9FCA" w14:textId="77777777" w:rsidR="001371FD" w:rsidRPr="00176B7F" w:rsidRDefault="001371FD" w:rsidP="001371FD">
            <w:pPr>
              <w:spacing w:after="0" w:line="240" w:lineRule="auto"/>
              <w:rPr>
                <w:rFonts w:ascii="Arial" w:eastAsia="Times New Roman" w:hAnsi="Arial" w:cs="Arial"/>
                <w:b/>
                <w:bCs/>
                <w:sz w:val="17"/>
                <w:szCs w:val="17"/>
              </w:rPr>
            </w:pPr>
          </w:p>
        </w:tc>
        <w:tc>
          <w:tcPr>
            <w:tcW w:w="394" w:type="pct"/>
            <w:shd w:val="clear" w:color="auto" w:fill="F2F2F2" w:themeFill="background1" w:themeFillShade="F2"/>
            <w:vAlign w:val="center"/>
          </w:tcPr>
          <w:p w14:paraId="7784CD7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F2F2F2" w:themeFill="background1" w:themeFillShade="F2"/>
            <w:vAlign w:val="center"/>
          </w:tcPr>
          <w:p w14:paraId="3CCB3A3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5B84ACFD"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023DB8B" w14:textId="77777777" w:rsidTr="00F4193A">
        <w:trPr>
          <w:trHeight w:val="20"/>
          <w:jc w:val="center"/>
        </w:trPr>
        <w:tc>
          <w:tcPr>
            <w:tcW w:w="1333" w:type="pct"/>
            <w:vMerge w:val="restart"/>
            <w:vAlign w:val="center"/>
          </w:tcPr>
          <w:p w14:paraId="0BA0F4E4" w14:textId="2C453784" w:rsidR="001371FD" w:rsidRPr="004551C2" w:rsidRDefault="001371FD" w:rsidP="001371FD">
            <w:pPr>
              <w:rPr>
                <w:rFonts w:ascii="Arial" w:eastAsia="Times New Roman" w:hAnsi="Arial" w:cs="Arial"/>
                <w:sz w:val="17"/>
                <w:szCs w:val="17"/>
              </w:rPr>
            </w:pPr>
            <w:r w:rsidRPr="004551C2">
              <w:rPr>
                <w:rFonts w:ascii="Arial" w:eastAsia="Times New Roman" w:hAnsi="Arial" w:cs="Arial"/>
                <w:sz w:val="17"/>
                <w:szCs w:val="17"/>
              </w:rPr>
              <w:t xml:space="preserve"> </w:t>
            </w:r>
            <w:r>
              <w:rPr>
                <w:rFonts w:ascii="Arial" w:eastAsia="Times New Roman" w:hAnsi="Arial" w:cs="Arial"/>
                <w:sz w:val="17"/>
                <w:szCs w:val="17"/>
              </w:rPr>
              <w:t xml:space="preserve">2.36 </w:t>
            </w:r>
            <w:r w:rsidRPr="004551C2">
              <w:rPr>
                <w:rFonts w:ascii="Arial" w:eastAsia="Times New Roman" w:hAnsi="Arial" w:cs="Arial"/>
                <w:sz w:val="17"/>
                <w:szCs w:val="17"/>
              </w:rPr>
              <w:t xml:space="preserve">Zakon o Izmjenama i dopunama Zakona o zastiti prirode </w:t>
            </w:r>
          </w:p>
        </w:tc>
        <w:tc>
          <w:tcPr>
            <w:tcW w:w="408" w:type="pct"/>
            <w:vMerge w:val="restart"/>
            <w:tcBorders>
              <w:right w:val="single" w:sz="4" w:space="0" w:color="auto"/>
            </w:tcBorders>
            <w:shd w:val="clear" w:color="auto" w:fill="FFFFFF" w:themeFill="background1"/>
            <w:vAlign w:val="center"/>
          </w:tcPr>
          <w:p w14:paraId="38DF7438" w14:textId="614D3CA8"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2022</w:t>
            </w:r>
          </w:p>
        </w:tc>
        <w:tc>
          <w:tcPr>
            <w:tcW w:w="645" w:type="pct"/>
            <w:vMerge w:val="restart"/>
            <w:vAlign w:val="center"/>
          </w:tcPr>
          <w:p w14:paraId="6F7A5452" w14:textId="70BB73E6" w:rsidR="001371FD" w:rsidRPr="00176B7F" w:rsidRDefault="001371FD" w:rsidP="001371FD">
            <w:pPr>
              <w:spacing w:after="0" w:line="240" w:lineRule="auto"/>
              <w:jc w:val="center"/>
              <w:rPr>
                <w:rFonts w:ascii="Arial" w:hAnsi="Arial" w:cs="Arial"/>
                <w:sz w:val="17"/>
                <w:szCs w:val="17"/>
              </w:rPr>
            </w:pPr>
            <w:r w:rsidRPr="0013663C">
              <w:rPr>
                <w:rFonts w:ascii="Arial" w:hAnsi="Arial" w:cs="Arial"/>
                <w:sz w:val="17"/>
                <w:szCs w:val="17"/>
              </w:rPr>
              <w:t>Propis utvrđen na Vladi Federacije BiH</w:t>
            </w:r>
          </w:p>
        </w:tc>
        <w:tc>
          <w:tcPr>
            <w:tcW w:w="439" w:type="pct"/>
            <w:vMerge w:val="restart"/>
            <w:shd w:val="clear" w:color="auto" w:fill="auto"/>
            <w:vAlign w:val="center"/>
          </w:tcPr>
          <w:p w14:paraId="4301AEAC" w14:textId="057D97DF" w:rsidR="001371FD" w:rsidRPr="00A22E76" w:rsidRDefault="001371FD" w:rsidP="001371FD">
            <w:pPr>
              <w:autoSpaceDE w:val="0"/>
              <w:autoSpaceDN w:val="0"/>
              <w:adjustRightInd w:val="0"/>
              <w:spacing w:after="0" w:line="240" w:lineRule="auto"/>
              <w:jc w:val="center"/>
              <w:rPr>
                <w:rFonts w:ascii="Arial" w:eastAsia="Times New Roman" w:hAnsi="Arial" w:cs="Arial"/>
                <w:sz w:val="17"/>
                <w:szCs w:val="17"/>
              </w:rPr>
            </w:pPr>
            <w:r>
              <w:rPr>
                <w:rFonts w:ascii="Arial" w:eastAsia="Times New Roman" w:hAnsi="Arial" w:cs="Arial"/>
                <w:sz w:val="17"/>
                <w:szCs w:val="17"/>
              </w:rPr>
              <w:t>Sektor okoliša</w:t>
            </w:r>
          </w:p>
        </w:tc>
        <w:tc>
          <w:tcPr>
            <w:tcW w:w="190" w:type="pct"/>
            <w:vMerge w:val="restart"/>
            <w:shd w:val="clear" w:color="auto" w:fill="FFFFFF" w:themeFill="background1"/>
            <w:vAlign w:val="center"/>
          </w:tcPr>
          <w:p w14:paraId="3296D11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413" w:type="pct"/>
            <w:vMerge w:val="restart"/>
            <w:shd w:val="clear" w:color="auto" w:fill="FFFFFF" w:themeFill="background1"/>
            <w:vAlign w:val="center"/>
          </w:tcPr>
          <w:p w14:paraId="5EDFC8E0" w14:textId="15E9237E"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4A2A26B2"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FFFFFF" w:themeFill="background1"/>
            <w:vAlign w:val="center"/>
          </w:tcPr>
          <w:p w14:paraId="4E1B5507" w14:textId="17E61220"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398" w:type="pct"/>
            <w:shd w:val="clear" w:color="auto" w:fill="FFFFFF" w:themeFill="background1"/>
            <w:vAlign w:val="center"/>
          </w:tcPr>
          <w:p w14:paraId="0999C9A2" w14:textId="77777777" w:rsidR="001371FD" w:rsidRPr="00176B7F" w:rsidRDefault="001371FD" w:rsidP="001371FD">
            <w:pPr>
              <w:spacing w:after="0" w:line="240" w:lineRule="auto"/>
              <w:jc w:val="center"/>
              <w:rPr>
                <w:rFonts w:ascii="Arial" w:eastAsia="Times New Roman" w:hAnsi="Arial" w:cs="Arial"/>
                <w:sz w:val="17"/>
                <w:szCs w:val="17"/>
              </w:rPr>
            </w:pPr>
          </w:p>
        </w:tc>
        <w:tc>
          <w:tcPr>
            <w:tcW w:w="399" w:type="pct"/>
            <w:shd w:val="clear" w:color="auto" w:fill="FFFFFF" w:themeFill="background1"/>
            <w:vAlign w:val="center"/>
          </w:tcPr>
          <w:p w14:paraId="6BD90864" w14:textId="77777777" w:rsidR="001371FD" w:rsidRPr="00176B7F" w:rsidRDefault="001371FD" w:rsidP="001371FD">
            <w:pPr>
              <w:spacing w:after="0" w:line="240" w:lineRule="auto"/>
              <w:jc w:val="center"/>
              <w:rPr>
                <w:rFonts w:ascii="Arial" w:eastAsia="Times New Roman" w:hAnsi="Arial" w:cs="Arial"/>
                <w:sz w:val="17"/>
                <w:szCs w:val="17"/>
              </w:rPr>
            </w:pPr>
          </w:p>
        </w:tc>
      </w:tr>
      <w:tr w:rsidR="001371FD" w:rsidRPr="00176B7F" w14:paraId="4B82B0D2" w14:textId="77777777" w:rsidTr="00F4193A">
        <w:trPr>
          <w:trHeight w:val="20"/>
          <w:jc w:val="center"/>
        </w:trPr>
        <w:tc>
          <w:tcPr>
            <w:tcW w:w="1333" w:type="pct"/>
            <w:vMerge/>
            <w:vAlign w:val="center"/>
          </w:tcPr>
          <w:p w14:paraId="7AAA16AB"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A34A0A5"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0003D23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DA3DCD3"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025B4C8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03933EA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2D774EF"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FFFFFF" w:themeFill="background1"/>
            <w:vAlign w:val="center"/>
          </w:tcPr>
          <w:p w14:paraId="5EADC8F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FFFFFF" w:themeFill="background1"/>
            <w:vAlign w:val="center"/>
          </w:tcPr>
          <w:p w14:paraId="4C04BF3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6D28A65A"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9D0C11E" w14:textId="77777777" w:rsidTr="00F4193A">
        <w:trPr>
          <w:trHeight w:val="20"/>
          <w:jc w:val="center"/>
        </w:trPr>
        <w:tc>
          <w:tcPr>
            <w:tcW w:w="1333" w:type="pct"/>
            <w:vMerge/>
            <w:vAlign w:val="center"/>
          </w:tcPr>
          <w:p w14:paraId="6FC6584E"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27369762"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745A4591"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462BCA01"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18F16BC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00C1260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CDBFDB6"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FFFFFF" w:themeFill="background1"/>
            <w:vAlign w:val="center"/>
          </w:tcPr>
          <w:p w14:paraId="6EA0E092" w14:textId="77777777" w:rsidR="001371FD" w:rsidRPr="00176B7F" w:rsidRDefault="001371FD"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2CD421E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6124BF6E"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2CB7F3D" w14:textId="77777777" w:rsidTr="00F4193A">
        <w:trPr>
          <w:trHeight w:val="20"/>
          <w:jc w:val="center"/>
        </w:trPr>
        <w:tc>
          <w:tcPr>
            <w:tcW w:w="1333" w:type="pct"/>
            <w:vMerge/>
            <w:vAlign w:val="center"/>
          </w:tcPr>
          <w:p w14:paraId="388D73CA"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259FE8B2"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02AEC61D"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05F30B06"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7FA9968"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FFFFFF" w:themeFill="background1"/>
            <w:vAlign w:val="center"/>
          </w:tcPr>
          <w:p w14:paraId="43DC0C6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BD4AFF8"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FFFFFF" w:themeFill="background1"/>
            <w:vAlign w:val="center"/>
          </w:tcPr>
          <w:p w14:paraId="596FB427" w14:textId="77777777" w:rsidR="001371FD" w:rsidRPr="00176B7F" w:rsidRDefault="001371FD"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2D5F2E2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3779B2C2"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6969AA56" w14:textId="77777777" w:rsidTr="00F4193A">
        <w:trPr>
          <w:trHeight w:val="20"/>
          <w:jc w:val="center"/>
        </w:trPr>
        <w:tc>
          <w:tcPr>
            <w:tcW w:w="1333" w:type="pct"/>
            <w:vMerge/>
            <w:vAlign w:val="center"/>
          </w:tcPr>
          <w:p w14:paraId="63DD1AEE"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345EF926"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A88F4BB"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321802D"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273F1AD0"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FFFFFF" w:themeFill="background1"/>
            <w:vAlign w:val="center"/>
          </w:tcPr>
          <w:p w14:paraId="3AF4569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AAA74BC"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FFFFFF" w:themeFill="background1"/>
            <w:vAlign w:val="center"/>
          </w:tcPr>
          <w:p w14:paraId="084D2BA3" w14:textId="77777777" w:rsidR="001371FD" w:rsidRPr="00176B7F" w:rsidRDefault="001371FD"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138FCFC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0F23BF2C"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73E33F4" w14:textId="77777777" w:rsidTr="00F4193A">
        <w:trPr>
          <w:trHeight w:val="20"/>
          <w:jc w:val="center"/>
        </w:trPr>
        <w:tc>
          <w:tcPr>
            <w:tcW w:w="1333" w:type="pct"/>
            <w:vMerge/>
            <w:vAlign w:val="center"/>
          </w:tcPr>
          <w:p w14:paraId="15B89DA8" w14:textId="77777777" w:rsidR="001371FD" w:rsidRPr="0013663C"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vAlign w:val="center"/>
          </w:tcPr>
          <w:p w14:paraId="6684E589"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136698C1"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1FEF1BD"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0C8CC065"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F2F2F2" w:themeFill="background1" w:themeFillShade="F2"/>
            <w:vAlign w:val="center"/>
          </w:tcPr>
          <w:p w14:paraId="0EBDA94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1D13C051"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19C5ADC2" w14:textId="26EC2841"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398" w:type="pct"/>
            <w:shd w:val="clear" w:color="auto" w:fill="F2F2F2" w:themeFill="background1" w:themeFillShade="F2"/>
            <w:vAlign w:val="center"/>
          </w:tcPr>
          <w:p w14:paraId="4FA7A62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6D9DBBE5"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57755F0" w14:textId="77777777" w:rsidTr="008115A4">
        <w:trPr>
          <w:trHeight w:val="20"/>
          <w:jc w:val="center"/>
        </w:trPr>
        <w:tc>
          <w:tcPr>
            <w:tcW w:w="1333" w:type="pct"/>
            <w:vMerge w:val="restart"/>
            <w:vAlign w:val="center"/>
          </w:tcPr>
          <w:p w14:paraId="664DD43F" w14:textId="5373F323" w:rsidR="001371FD" w:rsidRPr="003D1468" w:rsidRDefault="001371FD" w:rsidP="00055E1E">
            <w:pPr>
              <w:spacing w:after="0" w:line="240" w:lineRule="auto"/>
              <w:rPr>
                <w:rFonts w:ascii="Arial" w:eastAsia="Times New Roman" w:hAnsi="Arial" w:cs="Arial"/>
                <w:sz w:val="17"/>
                <w:szCs w:val="17"/>
              </w:rPr>
            </w:pPr>
            <w:r w:rsidRPr="00104DDA">
              <w:rPr>
                <w:rFonts w:ascii="Arial" w:eastAsia="Times New Roman" w:hAnsi="Arial" w:cs="Arial"/>
                <w:sz w:val="17"/>
                <w:szCs w:val="17"/>
              </w:rPr>
              <w:t>2.37 Unapređenje zakonskog okvira u oblasti zaštite prirode – Izrada dva pravilnika-Pravilnik 1</w:t>
            </w:r>
            <w:r w:rsidR="000C45D4">
              <w:rPr>
                <w:rFonts w:ascii="Arial" w:eastAsia="Times New Roman" w:hAnsi="Arial" w:cs="Arial"/>
                <w:sz w:val="17"/>
                <w:szCs w:val="17"/>
              </w:rPr>
              <w:t xml:space="preserve"> (zaštita prirode)</w:t>
            </w:r>
          </w:p>
          <w:p w14:paraId="3F386E67" w14:textId="77777777" w:rsidR="001371FD" w:rsidRDefault="001371FD" w:rsidP="001371FD">
            <w:pPr>
              <w:pStyle w:val="ListParagraph"/>
              <w:spacing w:after="0" w:line="240" w:lineRule="auto"/>
              <w:ind w:left="360"/>
              <w:rPr>
                <w:rFonts w:ascii="Arial" w:eastAsia="Times New Roman" w:hAnsi="Arial" w:cs="Arial"/>
                <w:sz w:val="17"/>
                <w:szCs w:val="17"/>
              </w:rPr>
            </w:pPr>
          </w:p>
          <w:p w14:paraId="1A4E4D8F" w14:textId="2DB6FA8A" w:rsidR="001371FD" w:rsidRPr="00104DDA" w:rsidRDefault="001371FD" w:rsidP="001371FD">
            <w:pPr>
              <w:rPr>
                <w:rFonts w:ascii="Arial" w:eastAsia="Times New Roman" w:hAnsi="Arial" w:cs="Arial"/>
                <w:sz w:val="17"/>
                <w:szCs w:val="17"/>
              </w:rPr>
            </w:pPr>
            <w:r w:rsidRPr="00104DDA">
              <w:rPr>
                <w:rFonts w:ascii="Arial" w:eastAsia="Times New Roman" w:hAnsi="Arial" w:cs="Arial"/>
                <w:sz w:val="17"/>
                <w:szCs w:val="17"/>
              </w:rPr>
              <w:t>2.38 Pravilnik 2</w:t>
            </w:r>
            <w:r w:rsidR="000C45D4">
              <w:rPr>
                <w:rFonts w:ascii="Arial" w:eastAsia="Times New Roman" w:hAnsi="Arial" w:cs="Arial"/>
                <w:sz w:val="17"/>
                <w:szCs w:val="17"/>
              </w:rPr>
              <w:t xml:space="preserve"> (zaštita prirode)</w:t>
            </w:r>
          </w:p>
        </w:tc>
        <w:tc>
          <w:tcPr>
            <w:tcW w:w="408" w:type="pct"/>
            <w:vMerge w:val="restart"/>
            <w:tcBorders>
              <w:right w:val="single" w:sz="4" w:space="0" w:color="auto"/>
            </w:tcBorders>
            <w:shd w:val="clear" w:color="auto" w:fill="FFFFFF" w:themeFill="background1"/>
            <w:vAlign w:val="center"/>
          </w:tcPr>
          <w:p w14:paraId="49021A20" w14:textId="48A77258"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2024</w:t>
            </w:r>
          </w:p>
        </w:tc>
        <w:tc>
          <w:tcPr>
            <w:tcW w:w="645" w:type="pct"/>
            <w:vMerge w:val="restart"/>
            <w:vAlign w:val="center"/>
          </w:tcPr>
          <w:p w14:paraId="6A7DC520" w14:textId="77777777" w:rsidR="001371FD" w:rsidRDefault="001371FD" w:rsidP="001371FD">
            <w:pPr>
              <w:pStyle w:val="ListParagraph"/>
              <w:spacing w:after="0" w:line="240" w:lineRule="auto"/>
              <w:ind w:left="72"/>
              <w:jc w:val="center"/>
              <w:rPr>
                <w:rFonts w:ascii="Arial" w:hAnsi="Arial" w:cs="Arial"/>
                <w:sz w:val="17"/>
                <w:szCs w:val="17"/>
              </w:rPr>
            </w:pPr>
            <w:r>
              <w:rPr>
                <w:rFonts w:ascii="Arial" w:hAnsi="Arial" w:cs="Arial"/>
                <w:sz w:val="17"/>
                <w:szCs w:val="17"/>
              </w:rPr>
              <w:t>Propisi objavljeni u „Službenim novinama Federacije BiH“</w:t>
            </w:r>
          </w:p>
          <w:p w14:paraId="70B119C9" w14:textId="2642C49F" w:rsidR="001371FD" w:rsidRPr="00176B7F" w:rsidRDefault="001371FD" w:rsidP="00055E1E">
            <w:pPr>
              <w:pStyle w:val="ListParagraph"/>
              <w:ind w:left="360"/>
              <w:rPr>
                <w:rFonts w:ascii="Arial" w:hAnsi="Arial" w:cs="Arial"/>
                <w:sz w:val="17"/>
                <w:szCs w:val="17"/>
              </w:rPr>
            </w:pPr>
          </w:p>
        </w:tc>
        <w:tc>
          <w:tcPr>
            <w:tcW w:w="439" w:type="pct"/>
            <w:vMerge w:val="restart"/>
            <w:shd w:val="clear" w:color="auto" w:fill="auto"/>
            <w:vAlign w:val="center"/>
          </w:tcPr>
          <w:p w14:paraId="55371DE4" w14:textId="0B0852DF"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13663C">
              <w:rPr>
                <w:rFonts w:ascii="Arial" w:hAnsi="Arial" w:cs="Arial"/>
                <w:sz w:val="17"/>
                <w:szCs w:val="17"/>
              </w:rPr>
              <w:t>Sektor okoliša</w:t>
            </w:r>
          </w:p>
        </w:tc>
        <w:tc>
          <w:tcPr>
            <w:tcW w:w="190" w:type="pct"/>
            <w:vMerge w:val="restart"/>
            <w:shd w:val="clear" w:color="auto" w:fill="auto"/>
            <w:vAlign w:val="center"/>
          </w:tcPr>
          <w:p w14:paraId="3E82A6FE"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val="restart"/>
            <w:shd w:val="clear" w:color="auto" w:fill="auto"/>
            <w:vAlign w:val="center"/>
          </w:tcPr>
          <w:p w14:paraId="354D3F15" w14:textId="16F4B646"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6F79D62D" w14:textId="12955ABF"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auto"/>
            <w:vAlign w:val="center"/>
          </w:tcPr>
          <w:p w14:paraId="301A7C7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3261F2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6886C66E" w14:textId="78417AB9"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0,04</w:t>
            </w:r>
          </w:p>
        </w:tc>
      </w:tr>
      <w:tr w:rsidR="001371FD" w:rsidRPr="00176B7F" w14:paraId="6D18C5B3" w14:textId="77777777" w:rsidTr="008115A4">
        <w:trPr>
          <w:trHeight w:val="20"/>
          <w:jc w:val="center"/>
        </w:trPr>
        <w:tc>
          <w:tcPr>
            <w:tcW w:w="1333" w:type="pct"/>
            <w:vMerge/>
            <w:vAlign w:val="center"/>
          </w:tcPr>
          <w:p w14:paraId="1E2898DA" w14:textId="77777777" w:rsidR="001371FD" w:rsidRPr="00176B7F"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167CB3AC"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4905841B"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73A9E99B"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5873CB6E"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6D5018F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4DBC6E7" w14:textId="06C71EF1"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auto"/>
            <w:vAlign w:val="center"/>
          </w:tcPr>
          <w:p w14:paraId="6E6A64D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02AC16B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1EEFB5A9"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EEF9A57" w14:textId="77777777" w:rsidTr="008115A4">
        <w:trPr>
          <w:trHeight w:val="20"/>
          <w:jc w:val="center"/>
        </w:trPr>
        <w:tc>
          <w:tcPr>
            <w:tcW w:w="1333" w:type="pct"/>
            <w:vMerge/>
            <w:vAlign w:val="center"/>
          </w:tcPr>
          <w:p w14:paraId="6A65426F" w14:textId="77777777" w:rsidR="001371FD" w:rsidRPr="00176B7F"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49B2976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63684182"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31A5FD4E"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47F37473"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61C734D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2423C59" w14:textId="1FFAB6F4"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auto"/>
            <w:vAlign w:val="center"/>
          </w:tcPr>
          <w:p w14:paraId="3211F6E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763ABEB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46B31313"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7F1D05B" w14:textId="77777777" w:rsidTr="008115A4">
        <w:trPr>
          <w:trHeight w:val="20"/>
          <w:jc w:val="center"/>
        </w:trPr>
        <w:tc>
          <w:tcPr>
            <w:tcW w:w="1333" w:type="pct"/>
            <w:vMerge/>
            <w:vAlign w:val="center"/>
          </w:tcPr>
          <w:p w14:paraId="2900DEAA" w14:textId="77777777" w:rsidR="001371FD" w:rsidRPr="00176B7F"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216AD82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1AF42DF0"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2492FFC5"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366AE928"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3E7F6D0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986D361" w14:textId="7049795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auto"/>
            <w:vAlign w:val="center"/>
          </w:tcPr>
          <w:p w14:paraId="0467F34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22ED9A4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10437BD2"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155300CD" w14:textId="77777777" w:rsidTr="008115A4">
        <w:trPr>
          <w:trHeight w:val="20"/>
          <w:jc w:val="center"/>
        </w:trPr>
        <w:tc>
          <w:tcPr>
            <w:tcW w:w="1333" w:type="pct"/>
            <w:vMerge/>
            <w:vAlign w:val="center"/>
          </w:tcPr>
          <w:p w14:paraId="62D2D4D9" w14:textId="77777777" w:rsidR="001371FD" w:rsidRPr="00176B7F"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4D3C85F6"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25EC153F"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6CF7D46C"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7A9D1876"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77C04FF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7C9971F" w14:textId="4DC1027B"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auto"/>
            <w:vAlign w:val="center"/>
          </w:tcPr>
          <w:p w14:paraId="7BB73DA0"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auto"/>
            <w:vAlign w:val="center"/>
          </w:tcPr>
          <w:p w14:paraId="3FC41A4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auto"/>
            <w:vAlign w:val="center"/>
          </w:tcPr>
          <w:p w14:paraId="61304EFC"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0B899898" w14:textId="77777777" w:rsidTr="003F0D8F">
        <w:trPr>
          <w:trHeight w:val="606"/>
          <w:jc w:val="center"/>
        </w:trPr>
        <w:tc>
          <w:tcPr>
            <w:tcW w:w="1333" w:type="pct"/>
            <w:vMerge/>
            <w:vAlign w:val="center"/>
          </w:tcPr>
          <w:p w14:paraId="2C52777D" w14:textId="77777777" w:rsidR="001371FD" w:rsidRPr="00176B7F" w:rsidRDefault="001371FD" w:rsidP="001371FD">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72BEC708"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tcPr>
          <w:p w14:paraId="1BE668D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71506EA5"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auto"/>
          </w:tcPr>
          <w:p w14:paraId="35B1A3C8"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auto"/>
          </w:tcPr>
          <w:p w14:paraId="7AE50299"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525EE135"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p w14:paraId="3EA1AAB5" w14:textId="14E53D0D" w:rsidR="001371FD" w:rsidRPr="00176B7F" w:rsidRDefault="001371FD" w:rsidP="001371FD">
            <w:pPr>
              <w:spacing w:after="0" w:line="240" w:lineRule="auto"/>
              <w:rPr>
                <w:rFonts w:ascii="Arial" w:eastAsia="Times New Roman" w:hAnsi="Arial" w:cs="Arial"/>
                <w:b/>
                <w:bCs/>
                <w:sz w:val="17"/>
                <w:szCs w:val="17"/>
              </w:rPr>
            </w:pPr>
          </w:p>
        </w:tc>
        <w:tc>
          <w:tcPr>
            <w:tcW w:w="394" w:type="pct"/>
            <w:shd w:val="clear" w:color="auto" w:fill="F2F2F2" w:themeFill="background1" w:themeFillShade="F2"/>
            <w:vAlign w:val="center"/>
          </w:tcPr>
          <w:p w14:paraId="5B1EB6CC"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F2F2F2" w:themeFill="background1" w:themeFillShade="F2"/>
            <w:vAlign w:val="center"/>
          </w:tcPr>
          <w:p w14:paraId="4457902B"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6E429636" w14:textId="72DE8838"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0,04</w:t>
            </w:r>
          </w:p>
        </w:tc>
      </w:tr>
      <w:tr w:rsidR="001371FD" w:rsidRPr="00176B7F" w14:paraId="16662C4B" w14:textId="77777777" w:rsidTr="00F4193A">
        <w:trPr>
          <w:trHeight w:val="20"/>
          <w:jc w:val="center"/>
        </w:trPr>
        <w:tc>
          <w:tcPr>
            <w:tcW w:w="1333" w:type="pct"/>
            <w:vMerge w:val="restart"/>
            <w:vAlign w:val="center"/>
          </w:tcPr>
          <w:p w14:paraId="79F82720" w14:textId="77777777" w:rsidR="001371FD" w:rsidRDefault="001371FD" w:rsidP="00055E1E">
            <w:pPr>
              <w:rPr>
                <w:rFonts w:ascii="Arial" w:hAnsi="Arial" w:cs="Arial"/>
                <w:sz w:val="17"/>
                <w:szCs w:val="17"/>
              </w:rPr>
            </w:pPr>
            <w:r w:rsidRPr="00055E1E">
              <w:rPr>
                <w:rFonts w:ascii="Arial" w:hAnsi="Arial" w:cs="Arial"/>
                <w:sz w:val="17"/>
                <w:szCs w:val="17"/>
              </w:rPr>
              <w:t>2.39 Provođenje obaveza po osnovu ratificiranih međunarodnih ugovora i sporazuma iz oblasti okoliša</w:t>
            </w:r>
          </w:p>
          <w:p w14:paraId="65BC6094" w14:textId="77777777" w:rsidR="001371FD" w:rsidRDefault="001371FD" w:rsidP="001371FD">
            <w:pPr>
              <w:rPr>
                <w:rFonts w:ascii="Arial" w:hAnsi="Arial" w:cs="Arial"/>
                <w:sz w:val="17"/>
                <w:szCs w:val="17"/>
              </w:rPr>
            </w:pPr>
            <w:r>
              <w:rPr>
                <w:rFonts w:ascii="Arial" w:hAnsi="Arial" w:cs="Arial"/>
                <w:sz w:val="17"/>
                <w:szCs w:val="17"/>
              </w:rPr>
              <w:t>Konvencija 1</w:t>
            </w:r>
          </w:p>
          <w:p w14:paraId="3C0FB3A4" w14:textId="77777777" w:rsidR="001371FD" w:rsidRDefault="001371FD" w:rsidP="001371FD">
            <w:pPr>
              <w:rPr>
                <w:rFonts w:ascii="Arial" w:hAnsi="Arial" w:cs="Arial"/>
                <w:sz w:val="17"/>
                <w:szCs w:val="17"/>
              </w:rPr>
            </w:pPr>
            <w:r>
              <w:rPr>
                <w:rFonts w:ascii="Arial" w:hAnsi="Arial" w:cs="Arial"/>
                <w:sz w:val="17"/>
                <w:szCs w:val="17"/>
              </w:rPr>
              <w:t>Konvencija 2</w:t>
            </w:r>
          </w:p>
          <w:p w14:paraId="1AEE48AA" w14:textId="42834B42" w:rsidR="001371FD" w:rsidRPr="003D1468" w:rsidRDefault="001371FD" w:rsidP="001371FD">
            <w:pPr>
              <w:rPr>
                <w:rFonts w:ascii="Arial" w:hAnsi="Arial" w:cs="Arial"/>
                <w:sz w:val="17"/>
                <w:szCs w:val="17"/>
              </w:rPr>
            </w:pPr>
            <w:r>
              <w:rPr>
                <w:rFonts w:ascii="Arial" w:hAnsi="Arial" w:cs="Arial"/>
                <w:sz w:val="17"/>
                <w:szCs w:val="17"/>
              </w:rPr>
              <w:t>Konvencija 3...</w:t>
            </w:r>
          </w:p>
        </w:tc>
        <w:tc>
          <w:tcPr>
            <w:tcW w:w="408" w:type="pct"/>
            <w:vMerge w:val="restart"/>
            <w:tcBorders>
              <w:right w:val="single" w:sz="4" w:space="0" w:color="auto"/>
            </w:tcBorders>
            <w:shd w:val="clear" w:color="auto" w:fill="FFFFFF" w:themeFill="background1"/>
            <w:vAlign w:val="center"/>
          </w:tcPr>
          <w:p w14:paraId="426664BE" w14:textId="581DB444"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kontinuirano</w:t>
            </w:r>
          </w:p>
        </w:tc>
        <w:tc>
          <w:tcPr>
            <w:tcW w:w="645" w:type="pct"/>
            <w:vMerge w:val="restart"/>
            <w:vAlign w:val="center"/>
          </w:tcPr>
          <w:p w14:paraId="6D33B5B2" w14:textId="71145B25" w:rsidR="001371FD" w:rsidRPr="00176B7F" w:rsidRDefault="001371FD" w:rsidP="001371FD">
            <w:pPr>
              <w:pStyle w:val="ListParagraph"/>
              <w:spacing w:after="0" w:line="240" w:lineRule="auto"/>
              <w:ind w:left="72"/>
              <w:jc w:val="center"/>
              <w:rPr>
                <w:rFonts w:ascii="Arial" w:hAnsi="Arial" w:cs="Arial"/>
                <w:sz w:val="17"/>
                <w:szCs w:val="17"/>
              </w:rPr>
            </w:pPr>
            <w:r>
              <w:rPr>
                <w:rFonts w:ascii="Arial" w:hAnsi="Arial" w:cs="Arial"/>
                <w:sz w:val="17"/>
                <w:szCs w:val="17"/>
              </w:rPr>
              <w:t>Izrađeni izvještaji, dokumenti, planovi i programi u skladu sa zahtjevima konvencija i prilagođavanje pravnog okvira u svrhu adekvatne implementacije</w:t>
            </w:r>
          </w:p>
        </w:tc>
        <w:tc>
          <w:tcPr>
            <w:tcW w:w="439" w:type="pct"/>
            <w:vMerge w:val="restart"/>
            <w:shd w:val="clear" w:color="auto" w:fill="auto"/>
            <w:vAlign w:val="center"/>
          </w:tcPr>
          <w:p w14:paraId="480F4DD5" w14:textId="77777777" w:rsidR="001371FD" w:rsidRPr="006E3087" w:rsidRDefault="001371FD" w:rsidP="001371FD">
            <w:pPr>
              <w:autoSpaceDE w:val="0"/>
              <w:autoSpaceDN w:val="0"/>
              <w:adjustRightInd w:val="0"/>
              <w:spacing w:after="0" w:line="240" w:lineRule="auto"/>
              <w:jc w:val="center"/>
              <w:rPr>
                <w:rFonts w:ascii="Arial" w:hAnsi="Arial" w:cs="Arial"/>
                <w:sz w:val="17"/>
                <w:szCs w:val="17"/>
              </w:rPr>
            </w:pPr>
            <w:r w:rsidRPr="006E3087">
              <w:rPr>
                <w:rFonts w:ascii="Arial" w:hAnsi="Arial" w:cs="Arial"/>
                <w:sz w:val="17"/>
                <w:szCs w:val="17"/>
              </w:rPr>
              <w:t>Sektor okoliša,</w:t>
            </w:r>
          </w:p>
          <w:p w14:paraId="73CE6459" w14:textId="3F2BB059"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val="restart"/>
            <w:shd w:val="clear" w:color="auto" w:fill="FFFFFF" w:themeFill="background1"/>
            <w:vAlign w:val="center"/>
          </w:tcPr>
          <w:p w14:paraId="4FEC9FB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413" w:type="pct"/>
            <w:vMerge w:val="restart"/>
            <w:shd w:val="clear" w:color="auto" w:fill="FFFFFF" w:themeFill="background1"/>
            <w:vAlign w:val="center"/>
          </w:tcPr>
          <w:p w14:paraId="43B92E24" w14:textId="35480015"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322BE70E"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FFFFFF" w:themeFill="background1"/>
            <w:vAlign w:val="center"/>
          </w:tcPr>
          <w:p w14:paraId="594BE4F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FFFFFF" w:themeFill="background1"/>
            <w:vAlign w:val="center"/>
          </w:tcPr>
          <w:p w14:paraId="4F9BD29D" w14:textId="77777777" w:rsidR="001371FD" w:rsidRPr="00176B7F" w:rsidRDefault="001371FD" w:rsidP="001371FD">
            <w:pPr>
              <w:spacing w:after="0" w:line="240" w:lineRule="auto"/>
              <w:jc w:val="center"/>
              <w:rPr>
                <w:rFonts w:ascii="Arial" w:eastAsia="Times New Roman" w:hAnsi="Arial" w:cs="Arial"/>
                <w:sz w:val="17"/>
                <w:szCs w:val="17"/>
              </w:rPr>
            </w:pPr>
          </w:p>
        </w:tc>
        <w:tc>
          <w:tcPr>
            <w:tcW w:w="399" w:type="pct"/>
            <w:shd w:val="clear" w:color="auto" w:fill="FFFFFF" w:themeFill="background1"/>
            <w:vAlign w:val="center"/>
          </w:tcPr>
          <w:p w14:paraId="27EBA6AE" w14:textId="77777777" w:rsidR="001371FD" w:rsidRPr="00176B7F" w:rsidRDefault="001371FD" w:rsidP="001371FD">
            <w:pPr>
              <w:spacing w:after="0" w:line="240" w:lineRule="auto"/>
              <w:jc w:val="center"/>
              <w:rPr>
                <w:rFonts w:ascii="Arial" w:eastAsia="Times New Roman" w:hAnsi="Arial" w:cs="Arial"/>
                <w:sz w:val="17"/>
                <w:szCs w:val="17"/>
              </w:rPr>
            </w:pPr>
          </w:p>
        </w:tc>
      </w:tr>
      <w:tr w:rsidR="001371FD" w:rsidRPr="00176B7F" w14:paraId="357BAFBB" w14:textId="77777777" w:rsidTr="00F4193A">
        <w:trPr>
          <w:trHeight w:val="20"/>
          <w:jc w:val="center"/>
        </w:trPr>
        <w:tc>
          <w:tcPr>
            <w:tcW w:w="1333" w:type="pct"/>
            <w:vMerge/>
            <w:vAlign w:val="center"/>
          </w:tcPr>
          <w:p w14:paraId="68BDECDF" w14:textId="77777777" w:rsidR="001371FD" w:rsidRPr="000B7DD0" w:rsidRDefault="001371FD"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5935069E"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624BD2E8"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11E7039F"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682AF7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3E927E1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4FBF6A0"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FFFFFF" w:themeFill="background1"/>
            <w:vAlign w:val="center"/>
          </w:tcPr>
          <w:p w14:paraId="2131096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FFFFFF" w:themeFill="background1"/>
            <w:vAlign w:val="center"/>
          </w:tcPr>
          <w:p w14:paraId="7143885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46D35BF5"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8E4CCD5" w14:textId="77777777" w:rsidTr="00F4193A">
        <w:trPr>
          <w:trHeight w:val="20"/>
          <w:jc w:val="center"/>
        </w:trPr>
        <w:tc>
          <w:tcPr>
            <w:tcW w:w="1333" w:type="pct"/>
            <w:vMerge/>
            <w:vAlign w:val="center"/>
          </w:tcPr>
          <w:p w14:paraId="651157B9" w14:textId="77777777" w:rsidR="001371FD" w:rsidRPr="000B7DD0" w:rsidRDefault="001371FD"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655F3649"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10B285CF"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BC41045"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1BB0F824"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6F2C451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06325D3"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FFFFFF" w:themeFill="background1"/>
            <w:vAlign w:val="center"/>
          </w:tcPr>
          <w:p w14:paraId="46AED868" w14:textId="77777777" w:rsidR="001371FD" w:rsidRPr="00176B7F" w:rsidRDefault="001371FD"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3CB0F5E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6BD797BB"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300B9E5B" w14:textId="77777777" w:rsidTr="00F4193A">
        <w:trPr>
          <w:trHeight w:val="20"/>
          <w:jc w:val="center"/>
        </w:trPr>
        <w:tc>
          <w:tcPr>
            <w:tcW w:w="1333" w:type="pct"/>
            <w:vMerge/>
            <w:vAlign w:val="center"/>
          </w:tcPr>
          <w:p w14:paraId="0C92D070" w14:textId="77777777" w:rsidR="001371FD" w:rsidRPr="000B7DD0" w:rsidRDefault="001371FD"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77530FFB"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48991255"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361345A"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32222A2"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FFFFFF" w:themeFill="background1"/>
            <w:vAlign w:val="center"/>
          </w:tcPr>
          <w:p w14:paraId="3F9774B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064B452"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FFFFFF" w:themeFill="background1"/>
            <w:vAlign w:val="center"/>
          </w:tcPr>
          <w:p w14:paraId="22667798" w14:textId="77777777" w:rsidR="001371FD" w:rsidRPr="00176B7F" w:rsidRDefault="001371FD"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5006D8D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31B962AF"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79F2E8C4" w14:textId="77777777" w:rsidTr="00F4193A">
        <w:trPr>
          <w:trHeight w:val="20"/>
          <w:jc w:val="center"/>
        </w:trPr>
        <w:tc>
          <w:tcPr>
            <w:tcW w:w="1333" w:type="pct"/>
            <w:vMerge/>
            <w:vAlign w:val="center"/>
          </w:tcPr>
          <w:p w14:paraId="48C6C72D" w14:textId="77777777" w:rsidR="001371FD" w:rsidRPr="000B7DD0" w:rsidRDefault="001371FD"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0CD3D315"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55575EA"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A996F12"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B46CFF1"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FFFFFF" w:themeFill="background1"/>
            <w:vAlign w:val="center"/>
          </w:tcPr>
          <w:p w14:paraId="46A4388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51A578F"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FFFFFF" w:themeFill="background1"/>
            <w:vAlign w:val="center"/>
          </w:tcPr>
          <w:p w14:paraId="7E9DD6B9" w14:textId="77777777" w:rsidR="001371FD" w:rsidRPr="00176B7F" w:rsidRDefault="001371FD"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084365E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1CA82728"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900B289" w14:textId="77777777" w:rsidTr="00F4193A">
        <w:trPr>
          <w:trHeight w:val="20"/>
          <w:jc w:val="center"/>
        </w:trPr>
        <w:tc>
          <w:tcPr>
            <w:tcW w:w="1333" w:type="pct"/>
            <w:vMerge/>
            <w:vAlign w:val="center"/>
          </w:tcPr>
          <w:p w14:paraId="76D8B317" w14:textId="77777777" w:rsidR="001371FD" w:rsidRPr="000B7DD0" w:rsidRDefault="001371FD"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725B7E5A"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B0B2C6B"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6B3EA1A"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2F28AA22"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F2F2F2" w:themeFill="background1" w:themeFillShade="F2"/>
            <w:vAlign w:val="center"/>
          </w:tcPr>
          <w:p w14:paraId="4613A72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B0063F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59083B5F"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F2F2F2" w:themeFill="background1" w:themeFillShade="F2"/>
            <w:vAlign w:val="center"/>
          </w:tcPr>
          <w:p w14:paraId="2BDA855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793A9F5D"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25B5B53D" w14:textId="77777777" w:rsidTr="008115A4">
        <w:trPr>
          <w:trHeight w:val="20"/>
          <w:jc w:val="center"/>
        </w:trPr>
        <w:tc>
          <w:tcPr>
            <w:tcW w:w="1333" w:type="pct"/>
            <w:vMerge w:val="restart"/>
            <w:vAlign w:val="center"/>
          </w:tcPr>
          <w:p w14:paraId="25BB6155" w14:textId="6CBDDC0B" w:rsidR="001371FD" w:rsidRPr="006C0365" w:rsidRDefault="001371FD" w:rsidP="001371FD">
            <w:pPr>
              <w:rPr>
                <w:rFonts w:ascii="Arial" w:hAnsi="Arial" w:cs="Arial"/>
                <w:sz w:val="17"/>
                <w:szCs w:val="17"/>
              </w:rPr>
            </w:pPr>
            <w:r w:rsidRPr="006C0365">
              <w:rPr>
                <w:rFonts w:ascii="Arial" w:hAnsi="Arial" w:cs="Arial"/>
                <w:sz w:val="17"/>
                <w:szCs w:val="17"/>
              </w:rPr>
              <w:t>2.</w:t>
            </w:r>
            <w:r>
              <w:rPr>
                <w:rFonts w:ascii="Arial" w:hAnsi="Arial" w:cs="Arial"/>
                <w:sz w:val="17"/>
                <w:szCs w:val="17"/>
              </w:rPr>
              <w:t>40</w:t>
            </w:r>
            <w:r w:rsidRPr="006C0365">
              <w:rPr>
                <w:rFonts w:ascii="Arial" w:hAnsi="Arial" w:cs="Arial"/>
                <w:sz w:val="17"/>
                <w:szCs w:val="17"/>
              </w:rPr>
              <w:t xml:space="preserve"> Provođenje obaveza po osnovu ratificiranih međunarodnih ugovora i sporazuma iz oblasti okoliša</w:t>
            </w:r>
          </w:p>
          <w:p w14:paraId="51F6E6FA" w14:textId="77777777" w:rsidR="001371FD" w:rsidRDefault="001371FD" w:rsidP="001371FD">
            <w:pPr>
              <w:rPr>
                <w:rFonts w:ascii="Arial" w:hAnsi="Arial" w:cs="Arial"/>
                <w:sz w:val="17"/>
                <w:szCs w:val="17"/>
              </w:rPr>
            </w:pPr>
            <w:r w:rsidRPr="006C0365">
              <w:rPr>
                <w:rFonts w:ascii="Arial" w:hAnsi="Arial" w:cs="Arial"/>
                <w:sz w:val="17"/>
                <w:szCs w:val="17"/>
              </w:rPr>
              <w:t xml:space="preserve">ESPOO Konvencija </w:t>
            </w:r>
          </w:p>
          <w:p w14:paraId="3C19B25A" w14:textId="343B681B" w:rsidR="001371FD" w:rsidRDefault="001371FD" w:rsidP="001371FD">
            <w:pPr>
              <w:rPr>
                <w:rFonts w:ascii="Arial" w:hAnsi="Arial" w:cs="Arial"/>
                <w:sz w:val="17"/>
                <w:szCs w:val="17"/>
              </w:rPr>
            </w:pPr>
            <w:r>
              <w:rPr>
                <w:rFonts w:ascii="Arial" w:hAnsi="Arial" w:cs="Arial"/>
                <w:sz w:val="17"/>
                <w:szCs w:val="17"/>
              </w:rPr>
              <w:t>-Tuzla blok 7, Kakanj</w:t>
            </w:r>
          </w:p>
          <w:p w14:paraId="67DC9FEA" w14:textId="77777777" w:rsidR="001371FD" w:rsidRDefault="001371FD" w:rsidP="001371FD">
            <w:pPr>
              <w:rPr>
                <w:rFonts w:ascii="Arial" w:hAnsi="Arial" w:cs="Arial"/>
                <w:sz w:val="17"/>
                <w:szCs w:val="17"/>
              </w:rPr>
            </w:pPr>
            <w:r>
              <w:rPr>
                <w:rFonts w:ascii="Arial" w:hAnsi="Arial" w:cs="Arial"/>
                <w:sz w:val="17"/>
                <w:szCs w:val="17"/>
              </w:rPr>
              <w:t>-Trgovska gora</w:t>
            </w:r>
          </w:p>
          <w:p w14:paraId="5BB5B6B4" w14:textId="6BB51C02" w:rsidR="001371FD" w:rsidRPr="006C0365" w:rsidRDefault="001371FD" w:rsidP="001371FD">
            <w:pPr>
              <w:rPr>
                <w:rFonts w:ascii="Arial" w:hAnsi="Arial" w:cs="Arial"/>
                <w:sz w:val="17"/>
                <w:szCs w:val="17"/>
              </w:rPr>
            </w:pPr>
          </w:p>
        </w:tc>
        <w:tc>
          <w:tcPr>
            <w:tcW w:w="408" w:type="pct"/>
            <w:vMerge w:val="restart"/>
            <w:tcBorders>
              <w:right w:val="single" w:sz="4" w:space="0" w:color="auto"/>
            </w:tcBorders>
            <w:shd w:val="clear" w:color="auto" w:fill="FFFFFF" w:themeFill="background1"/>
            <w:vAlign w:val="center"/>
          </w:tcPr>
          <w:p w14:paraId="1D48B6A7" w14:textId="273F4DA5" w:rsidR="001371FD"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I kvartal 2022</w:t>
            </w:r>
          </w:p>
          <w:p w14:paraId="652F0C0D" w14:textId="7B3AE3F9"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sz w:val="17"/>
                <w:szCs w:val="17"/>
              </w:rPr>
              <w:t>kontinuirano</w:t>
            </w:r>
          </w:p>
        </w:tc>
        <w:tc>
          <w:tcPr>
            <w:tcW w:w="645" w:type="pct"/>
            <w:vMerge w:val="restart"/>
            <w:vAlign w:val="center"/>
          </w:tcPr>
          <w:p w14:paraId="140B1554" w14:textId="4DEEDB27" w:rsidR="001371FD" w:rsidRPr="009F7087" w:rsidRDefault="00902033" w:rsidP="001371FD">
            <w:pPr>
              <w:rPr>
                <w:rFonts w:ascii="Arial" w:hAnsi="Arial" w:cs="Arial"/>
                <w:sz w:val="17"/>
                <w:szCs w:val="17"/>
              </w:rPr>
            </w:pPr>
            <w:r>
              <w:rPr>
                <w:rFonts w:ascii="Arial" w:hAnsi="Arial" w:cs="Arial"/>
                <w:sz w:val="17"/>
                <w:szCs w:val="17"/>
              </w:rPr>
              <w:t>Uredba</w:t>
            </w:r>
            <w:r w:rsidR="001371FD">
              <w:rPr>
                <w:rFonts w:ascii="Arial" w:hAnsi="Arial" w:cs="Arial"/>
                <w:sz w:val="17"/>
                <w:szCs w:val="17"/>
              </w:rPr>
              <w:t xml:space="preserve"> </w:t>
            </w:r>
            <w:r w:rsidR="001371FD" w:rsidRPr="009F7087">
              <w:rPr>
                <w:rFonts w:ascii="Arial" w:hAnsi="Arial" w:cs="Arial"/>
                <w:sz w:val="17"/>
                <w:szCs w:val="17"/>
              </w:rPr>
              <w:t>o postupanjima u slučaju prekograničn</w:t>
            </w:r>
            <w:r w:rsidR="00F207B5">
              <w:rPr>
                <w:rFonts w:ascii="Arial" w:hAnsi="Arial" w:cs="Arial"/>
                <w:sz w:val="17"/>
                <w:szCs w:val="17"/>
              </w:rPr>
              <w:t>og i/ili međuentitetskog</w:t>
            </w:r>
            <w:r w:rsidR="001371FD" w:rsidRPr="009F7087">
              <w:rPr>
                <w:rFonts w:ascii="Arial" w:hAnsi="Arial" w:cs="Arial"/>
                <w:sz w:val="17"/>
                <w:szCs w:val="17"/>
              </w:rPr>
              <w:t xml:space="preserve"> utica</w:t>
            </w:r>
            <w:r w:rsidR="001371FD">
              <w:rPr>
                <w:rFonts w:ascii="Arial" w:hAnsi="Arial" w:cs="Arial"/>
                <w:sz w:val="17"/>
                <w:szCs w:val="17"/>
              </w:rPr>
              <w:t xml:space="preserve">ja na okoliš </w:t>
            </w:r>
          </w:p>
          <w:p w14:paraId="58EE47CE" w14:textId="7FF50BB0" w:rsidR="001371FD" w:rsidRPr="009F7087" w:rsidRDefault="001371FD" w:rsidP="001371FD">
            <w:pPr>
              <w:spacing w:after="0" w:line="240" w:lineRule="auto"/>
              <w:rPr>
                <w:rFonts w:ascii="Arial" w:hAnsi="Arial" w:cs="Arial"/>
                <w:sz w:val="17"/>
                <w:szCs w:val="17"/>
              </w:rPr>
            </w:pPr>
            <w:r w:rsidRPr="009F7087">
              <w:rPr>
                <w:rFonts w:ascii="Arial" w:hAnsi="Arial" w:cs="Arial"/>
                <w:sz w:val="17"/>
                <w:szCs w:val="17"/>
              </w:rPr>
              <w:t>Broj predmeta u skladu sa zahtjevima konvencij</w:t>
            </w:r>
            <w:r>
              <w:rPr>
                <w:rFonts w:ascii="Arial" w:hAnsi="Arial" w:cs="Arial"/>
                <w:sz w:val="17"/>
                <w:szCs w:val="17"/>
              </w:rPr>
              <w:t>e</w:t>
            </w:r>
            <w:r w:rsidRPr="009F7087">
              <w:rPr>
                <w:rFonts w:ascii="Arial" w:hAnsi="Arial" w:cs="Arial"/>
                <w:sz w:val="17"/>
                <w:szCs w:val="17"/>
              </w:rPr>
              <w:t xml:space="preserve"> </w:t>
            </w:r>
          </w:p>
        </w:tc>
        <w:tc>
          <w:tcPr>
            <w:tcW w:w="439" w:type="pct"/>
            <w:vMerge w:val="restart"/>
            <w:shd w:val="clear" w:color="auto" w:fill="auto"/>
            <w:vAlign w:val="center"/>
          </w:tcPr>
          <w:p w14:paraId="54002A2B" w14:textId="77777777" w:rsidR="001371FD" w:rsidRPr="00AE70CF" w:rsidRDefault="001371FD" w:rsidP="001371FD">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w:t>
            </w:r>
            <w:r w:rsidRPr="00AE70CF">
              <w:rPr>
                <w:rFonts w:ascii="Arial" w:hAnsi="Arial" w:cs="Arial"/>
                <w:sz w:val="17"/>
                <w:szCs w:val="17"/>
              </w:rPr>
              <w:t>ektor okolišnih dozvola,</w:t>
            </w:r>
          </w:p>
          <w:p w14:paraId="30E73258" w14:textId="255E97F4" w:rsidR="001371FD" w:rsidRPr="00176B7F" w:rsidRDefault="001371FD" w:rsidP="001371FD">
            <w:pPr>
              <w:autoSpaceDE w:val="0"/>
              <w:autoSpaceDN w:val="0"/>
              <w:adjustRightInd w:val="0"/>
              <w:spacing w:after="0" w:line="240" w:lineRule="auto"/>
              <w:jc w:val="center"/>
              <w:rPr>
                <w:rFonts w:ascii="Arial" w:hAnsi="Arial" w:cs="Arial"/>
                <w:sz w:val="17"/>
                <w:szCs w:val="17"/>
              </w:rPr>
            </w:pPr>
            <w:r w:rsidRPr="00AE70CF">
              <w:rPr>
                <w:rFonts w:ascii="Arial" w:hAnsi="Arial" w:cs="Arial"/>
                <w:sz w:val="17"/>
                <w:szCs w:val="17"/>
              </w:rPr>
              <w:t xml:space="preserve">procjenu utjecaja na okoliš, registar i čiste tehnologije </w:t>
            </w:r>
          </w:p>
        </w:tc>
        <w:tc>
          <w:tcPr>
            <w:tcW w:w="190" w:type="pct"/>
            <w:vMerge w:val="restart"/>
            <w:shd w:val="clear" w:color="auto" w:fill="FFFFFF" w:themeFill="background1"/>
            <w:vAlign w:val="center"/>
          </w:tcPr>
          <w:p w14:paraId="30832AF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413" w:type="pct"/>
            <w:vMerge w:val="restart"/>
            <w:shd w:val="clear" w:color="auto" w:fill="FFFFFF" w:themeFill="background1"/>
            <w:vAlign w:val="center"/>
          </w:tcPr>
          <w:p w14:paraId="33142D22" w14:textId="38FE967E"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28143E4E"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FFFFFF" w:themeFill="background1"/>
            <w:vAlign w:val="center"/>
          </w:tcPr>
          <w:p w14:paraId="2BA6FEB8" w14:textId="158A3CF1"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c>
          <w:tcPr>
            <w:tcW w:w="398" w:type="pct"/>
            <w:shd w:val="clear" w:color="auto" w:fill="FFFFFF" w:themeFill="background1"/>
            <w:vAlign w:val="center"/>
          </w:tcPr>
          <w:p w14:paraId="40869E27" w14:textId="7350966E"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bCs/>
                <w:sz w:val="17"/>
                <w:szCs w:val="17"/>
              </w:rPr>
              <w:t>0,1</w:t>
            </w:r>
          </w:p>
        </w:tc>
        <w:tc>
          <w:tcPr>
            <w:tcW w:w="399" w:type="pct"/>
            <w:shd w:val="clear" w:color="auto" w:fill="FFFFFF" w:themeFill="background1"/>
            <w:vAlign w:val="center"/>
          </w:tcPr>
          <w:p w14:paraId="076E18AF" w14:textId="75A7F298" w:rsidR="001371FD" w:rsidRPr="00176B7F" w:rsidRDefault="001371FD" w:rsidP="001371FD">
            <w:pPr>
              <w:spacing w:after="0" w:line="240" w:lineRule="auto"/>
              <w:jc w:val="center"/>
              <w:rPr>
                <w:rFonts w:ascii="Arial" w:eastAsia="Times New Roman" w:hAnsi="Arial" w:cs="Arial"/>
                <w:sz w:val="17"/>
                <w:szCs w:val="17"/>
              </w:rPr>
            </w:pPr>
            <w:r>
              <w:rPr>
                <w:rFonts w:ascii="Arial" w:eastAsia="Times New Roman" w:hAnsi="Arial" w:cs="Arial"/>
                <w:bCs/>
                <w:sz w:val="17"/>
                <w:szCs w:val="17"/>
              </w:rPr>
              <w:t>0,1</w:t>
            </w:r>
          </w:p>
        </w:tc>
      </w:tr>
      <w:tr w:rsidR="001371FD" w:rsidRPr="00176B7F" w14:paraId="5EBA6177" w14:textId="77777777" w:rsidTr="008115A4">
        <w:trPr>
          <w:trHeight w:val="20"/>
          <w:jc w:val="center"/>
        </w:trPr>
        <w:tc>
          <w:tcPr>
            <w:tcW w:w="1333" w:type="pct"/>
            <w:vMerge/>
            <w:vAlign w:val="center"/>
          </w:tcPr>
          <w:p w14:paraId="46F69976" w14:textId="77777777" w:rsidR="001371FD" w:rsidRPr="000B7DD0" w:rsidRDefault="001371FD"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7D6A1576"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69C648A6"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76DE0103"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DD9C1D5"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65EDD807"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085619A"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FFFFFF" w:themeFill="background1"/>
            <w:vAlign w:val="center"/>
          </w:tcPr>
          <w:p w14:paraId="47FE41B6"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8" w:type="pct"/>
            <w:shd w:val="clear" w:color="auto" w:fill="FFFFFF" w:themeFill="background1"/>
            <w:vAlign w:val="center"/>
          </w:tcPr>
          <w:p w14:paraId="002BCB32"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2B1EFC1B"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258ADCCF" w14:textId="77777777" w:rsidTr="008115A4">
        <w:trPr>
          <w:trHeight w:val="20"/>
          <w:jc w:val="center"/>
        </w:trPr>
        <w:tc>
          <w:tcPr>
            <w:tcW w:w="1333" w:type="pct"/>
            <w:vMerge/>
            <w:vAlign w:val="center"/>
          </w:tcPr>
          <w:p w14:paraId="2F39E94C" w14:textId="77777777" w:rsidR="001371FD" w:rsidRPr="000B7DD0" w:rsidRDefault="001371FD"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5BB7E4FF"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38D8E30E"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738B5072"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429A26B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2ECD0E48"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BA9B009"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FFFFFF" w:themeFill="background1"/>
            <w:vAlign w:val="center"/>
          </w:tcPr>
          <w:p w14:paraId="07D2EE83" w14:textId="77777777" w:rsidR="001371FD" w:rsidRPr="00176B7F" w:rsidRDefault="001371FD"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4214D5A1"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34546A9D"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2ADB4307" w14:textId="77777777" w:rsidTr="008115A4">
        <w:trPr>
          <w:trHeight w:val="20"/>
          <w:jc w:val="center"/>
        </w:trPr>
        <w:tc>
          <w:tcPr>
            <w:tcW w:w="1333" w:type="pct"/>
            <w:vMerge/>
            <w:vAlign w:val="center"/>
          </w:tcPr>
          <w:p w14:paraId="5B45A785" w14:textId="77777777" w:rsidR="001371FD" w:rsidRPr="000B7DD0" w:rsidRDefault="001371FD"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1A388D9C"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069D498E"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5B1B82AF"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497152F5"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FFFFFF" w:themeFill="background1"/>
            <w:vAlign w:val="center"/>
          </w:tcPr>
          <w:p w14:paraId="1B88639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A623302"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FFFFFF" w:themeFill="background1"/>
            <w:vAlign w:val="center"/>
          </w:tcPr>
          <w:p w14:paraId="044BBDAE" w14:textId="77777777" w:rsidR="001371FD" w:rsidRPr="00176B7F" w:rsidRDefault="001371FD"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68B8698A"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05B5CF38"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54F08020" w14:textId="77777777" w:rsidTr="008115A4">
        <w:trPr>
          <w:trHeight w:val="20"/>
          <w:jc w:val="center"/>
        </w:trPr>
        <w:tc>
          <w:tcPr>
            <w:tcW w:w="1333" w:type="pct"/>
            <w:vMerge/>
            <w:vAlign w:val="center"/>
          </w:tcPr>
          <w:p w14:paraId="38A73969" w14:textId="77777777" w:rsidR="001371FD" w:rsidRPr="000B7DD0" w:rsidRDefault="001371FD"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02525122"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2AFF2C9E"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1A5F63C6"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8835A27"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FFFFFF" w:themeFill="background1"/>
            <w:vAlign w:val="center"/>
          </w:tcPr>
          <w:p w14:paraId="42265EFD"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516DB10"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FFFFFF" w:themeFill="background1"/>
            <w:vAlign w:val="center"/>
          </w:tcPr>
          <w:p w14:paraId="68DED5C4" w14:textId="77777777" w:rsidR="001371FD" w:rsidRPr="00176B7F" w:rsidRDefault="001371FD"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47BBC20E"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0910649D" w14:textId="77777777" w:rsidR="001371FD" w:rsidRPr="00176B7F" w:rsidRDefault="001371FD" w:rsidP="001371FD">
            <w:pPr>
              <w:spacing w:after="0" w:line="240" w:lineRule="auto"/>
              <w:jc w:val="center"/>
              <w:rPr>
                <w:rFonts w:ascii="Arial" w:eastAsia="Times New Roman" w:hAnsi="Arial" w:cs="Arial"/>
                <w:bCs/>
                <w:sz w:val="17"/>
                <w:szCs w:val="17"/>
              </w:rPr>
            </w:pPr>
          </w:p>
        </w:tc>
      </w:tr>
      <w:tr w:rsidR="001371FD" w:rsidRPr="00176B7F" w14:paraId="4177AF9C" w14:textId="77777777" w:rsidTr="008115A4">
        <w:trPr>
          <w:trHeight w:val="20"/>
          <w:jc w:val="center"/>
        </w:trPr>
        <w:tc>
          <w:tcPr>
            <w:tcW w:w="1333" w:type="pct"/>
            <w:vMerge/>
            <w:vAlign w:val="center"/>
          </w:tcPr>
          <w:p w14:paraId="29702218" w14:textId="77777777" w:rsidR="001371FD" w:rsidRPr="000B7DD0" w:rsidRDefault="001371FD"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4DD8BDB9" w14:textId="77777777" w:rsidR="001371FD" w:rsidRPr="00176B7F" w:rsidRDefault="001371FD" w:rsidP="001371FD">
            <w:pPr>
              <w:spacing w:after="0" w:line="240" w:lineRule="auto"/>
              <w:jc w:val="center"/>
              <w:rPr>
                <w:rFonts w:ascii="Arial" w:eastAsia="Times New Roman" w:hAnsi="Arial" w:cs="Arial"/>
                <w:sz w:val="17"/>
                <w:szCs w:val="17"/>
              </w:rPr>
            </w:pPr>
          </w:p>
        </w:tc>
        <w:tc>
          <w:tcPr>
            <w:tcW w:w="645" w:type="pct"/>
            <w:vMerge/>
            <w:vAlign w:val="center"/>
          </w:tcPr>
          <w:p w14:paraId="0EF3353B" w14:textId="77777777" w:rsidR="001371FD" w:rsidRPr="00176B7F" w:rsidRDefault="001371FD"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34DD5CD" w14:textId="77777777" w:rsidR="001371FD" w:rsidRPr="00176B7F" w:rsidRDefault="001371FD"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7C0FEA3E" w14:textId="77777777" w:rsidR="001371FD" w:rsidRPr="00176B7F" w:rsidRDefault="001371FD" w:rsidP="001371FD">
            <w:pPr>
              <w:spacing w:after="0" w:line="240" w:lineRule="auto"/>
              <w:jc w:val="center"/>
              <w:rPr>
                <w:rFonts w:ascii="Arial" w:eastAsia="Times New Roman" w:hAnsi="Arial" w:cs="Arial"/>
                <w:sz w:val="17"/>
                <w:szCs w:val="17"/>
              </w:rPr>
            </w:pPr>
          </w:p>
        </w:tc>
        <w:tc>
          <w:tcPr>
            <w:tcW w:w="413" w:type="pct"/>
            <w:vMerge/>
            <w:shd w:val="clear" w:color="auto" w:fill="F2F2F2" w:themeFill="background1" w:themeFillShade="F2"/>
            <w:vAlign w:val="center"/>
          </w:tcPr>
          <w:p w14:paraId="099A4563" w14:textId="77777777" w:rsidR="001371FD" w:rsidRPr="00176B7F" w:rsidRDefault="001371FD" w:rsidP="001371FD">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E6499FD" w14:textId="77777777" w:rsidR="001371FD" w:rsidRPr="00176B7F" w:rsidRDefault="001371FD"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7474737F" w14:textId="41140561"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c>
          <w:tcPr>
            <w:tcW w:w="398" w:type="pct"/>
            <w:shd w:val="clear" w:color="auto" w:fill="F2F2F2" w:themeFill="background1" w:themeFillShade="F2"/>
            <w:vAlign w:val="center"/>
          </w:tcPr>
          <w:p w14:paraId="327FC141" w14:textId="494331F4"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c>
          <w:tcPr>
            <w:tcW w:w="399" w:type="pct"/>
            <w:shd w:val="clear" w:color="auto" w:fill="F2F2F2" w:themeFill="background1" w:themeFillShade="F2"/>
            <w:vAlign w:val="center"/>
          </w:tcPr>
          <w:p w14:paraId="6A25A6AA" w14:textId="39033A8B" w:rsidR="001371FD" w:rsidRPr="00176B7F" w:rsidRDefault="001371FD"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r>
      <w:tr w:rsidR="00FE1CC7" w:rsidRPr="00176B7F" w14:paraId="7E075E18" w14:textId="77777777" w:rsidTr="008115A4">
        <w:trPr>
          <w:trHeight w:val="20"/>
          <w:jc w:val="center"/>
        </w:trPr>
        <w:tc>
          <w:tcPr>
            <w:tcW w:w="1333" w:type="pct"/>
            <w:vMerge w:val="restart"/>
            <w:vAlign w:val="center"/>
          </w:tcPr>
          <w:p w14:paraId="11F39DBE" w14:textId="117739E8" w:rsidR="00FE1CC7" w:rsidRPr="006C0365" w:rsidRDefault="00FE1CC7" w:rsidP="001371FD">
            <w:pPr>
              <w:rPr>
                <w:rFonts w:ascii="Arial" w:hAnsi="Arial" w:cs="Arial"/>
                <w:sz w:val="17"/>
                <w:szCs w:val="17"/>
              </w:rPr>
            </w:pPr>
            <w:r w:rsidRPr="006C0365">
              <w:rPr>
                <w:rFonts w:ascii="Arial" w:hAnsi="Arial" w:cs="Arial"/>
                <w:sz w:val="17"/>
                <w:szCs w:val="17"/>
              </w:rPr>
              <w:t>2.</w:t>
            </w:r>
            <w:r>
              <w:rPr>
                <w:rFonts w:ascii="Arial" w:hAnsi="Arial" w:cs="Arial"/>
                <w:sz w:val="17"/>
                <w:szCs w:val="17"/>
              </w:rPr>
              <w:t>41</w:t>
            </w:r>
            <w:r w:rsidRPr="006C0365">
              <w:rPr>
                <w:rFonts w:ascii="Arial" w:hAnsi="Arial" w:cs="Arial"/>
                <w:sz w:val="17"/>
                <w:szCs w:val="17"/>
              </w:rPr>
              <w:t xml:space="preserve"> Provođenje obaveza po osnovu ratificiranih međunarodnih ugovora i sporazuma iz oblasti okoliša</w:t>
            </w:r>
          </w:p>
          <w:p w14:paraId="49F72B9C" w14:textId="038FF81F" w:rsidR="00FE1CC7" w:rsidRPr="006C0365" w:rsidRDefault="00FE1CC7" w:rsidP="001371FD">
            <w:pPr>
              <w:rPr>
                <w:rFonts w:ascii="Arial" w:hAnsi="Arial" w:cs="Arial"/>
                <w:sz w:val="17"/>
                <w:szCs w:val="17"/>
              </w:rPr>
            </w:pPr>
            <w:r w:rsidRPr="006C0365">
              <w:rPr>
                <w:rFonts w:ascii="Arial" w:hAnsi="Arial" w:cs="Arial"/>
                <w:sz w:val="17"/>
                <w:szCs w:val="17"/>
              </w:rPr>
              <w:t xml:space="preserve">Aarhuska  Konvencija </w:t>
            </w:r>
          </w:p>
        </w:tc>
        <w:tc>
          <w:tcPr>
            <w:tcW w:w="408" w:type="pct"/>
            <w:vMerge w:val="restart"/>
            <w:tcBorders>
              <w:right w:val="single" w:sz="4" w:space="0" w:color="auto"/>
            </w:tcBorders>
            <w:shd w:val="clear" w:color="auto" w:fill="FFFFFF" w:themeFill="background1"/>
            <w:vAlign w:val="center"/>
          </w:tcPr>
          <w:p w14:paraId="2A50D23F" w14:textId="77777777" w:rsidR="00FE1CC7" w:rsidRPr="006C0365" w:rsidRDefault="00FE1CC7" w:rsidP="001371FD">
            <w:pPr>
              <w:spacing w:after="0" w:line="240" w:lineRule="auto"/>
              <w:jc w:val="center"/>
              <w:rPr>
                <w:rFonts w:ascii="Arial" w:eastAsia="Times New Roman" w:hAnsi="Arial" w:cs="Arial"/>
                <w:sz w:val="17"/>
                <w:szCs w:val="17"/>
              </w:rPr>
            </w:pPr>
            <w:r w:rsidRPr="006C0365">
              <w:rPr>
                <w:rFonts w:ascii="Arial" w:eastAsia="Times New Roman" w:hAnsi="Arial" w:cs="Arial"/>
                <w:sz w:val="17"/>
                <w:szCs w:val="17"/>
              </w:rPr>
              <w:t>kontinuirano</w:t>
            </w:r>
          </w:p>
        </w:tc>
        <w:tc>
          <w:tcPr>
            <w:tcW w:w="645" w:type="pct"/>
            <w:vMerge w:val="restart"/>
            <w:vAlign w:val="center"/>
          </w:tcPr>
          <w:p w14:paraId="6DF4074F" w14:textId="77777777" w:rsidR="00FE1CC7" w:rsidRDefault="00FE1CC7" w:rsidP="001371FD">
            <w:pPr>
              <w:pStyle w:val="ListParagraph"/>
              <w:spacing w:after="0" w:line="240" w:lineRule="auto"/>
              <w:ind w:left="72"/>
              <w:jc w:val="center"/>
              <w:rPr>
                <w:rFonts w:ascii="Arial" w:hAnsi="Arial" w:cs="Arial"/>
                <w:sz w:val="17"/>
                <w:szCs w:val="17"/>
              </w:rPr>
            </w:pPr>
            <w:r w:rsidRPr="006C0365">
              <w:rPr>
                <w:rFonts w:ascii="Arial" w:hAnsi="Arial" w:cs="Arial"/>
                <w:sz w:val="17"/>
                <w:szCs w:val="17"/>
              </w:rPr>
              <w:t xml:space="preserve">Broj </w:t>
            </w:r>
            <w:r>
              <w:rPr>
                <w:rFonts w:ascii="Arial" w:hAnsi="Arial" w:cs="Arial"/>
                <w:sz w:val="17"/>
                <w:szCs w:val="17"/>
              </w:rPr>
              <w:t>izrađenih predmeta</w:t>
            </w:r>
            <w:r w:rsidRPr="006C0365">
              <w:rPr>
                <w:rFonts w:ascii="Arial" w:hAnsi="Arial" w:cs="Arial"/>
                <w:sz w:val="17"/>
                <w:szCs w:val="17"/>
              </w:rPr>
              <w:t xml:space="preserve"> u vezi sa Aarhuskom Konvencijom</w:t>
            </w:r>
          </w:p>
          <w:p w14:paraId="799E74CE" w14:textId="0DE3D714" w:rsidR="00FE1CC7" w:rsidRPr="006C0365" w:rsidRDefault="00FE1CC7" w:rsidP="001371FD">
            <w:pPr>
              <w:pStyle w:val="ListParagraph"/>
              <w:spacing w:after="0" w:line="240" w:lineRule="auto"/>
              <w:ind w:left="72"/>
              <w:jc w:val="center"/>
              <w:rPr>
                <w:rFonts w:ascii="Arial" w:hAnsi="Arial" w:cs="Arial"/>
                <w:sz w:val="17"/>
                <w:szCs w:val="17"/>
              </w:rPr>
            </w:pPr>
            <w:r>
              <w:rPr>
                <w:rFonts w:ascii="Arial" w:hAnsi="Arial" w:cs="Arial"/>
                <w:sz w:val="17"/>
                <w:szCs w:val="17"/>
              </w:rPr>
              <w:t>Izrada Izvještaja</w:t>
            </w:r>
            <w:r w:rsidRPr="006C0365">
              <w:rPr>
                <w:rFonts w:ascii="Arial" w:hAnsi="Arial" w:cs="Arial"/>
                <w:sz w:val="17"/>
                <w:szCs w:val="17"/>
              </w:rPr>
              <w:t xml:space="preserve">  </w:t>
            </w:r>
          </w:p>
        </w:tc>
        <w:tc>
          <w:tcPr>
            <w:tcW w:w="439" w:type="pct"/>
            <w:vMerge w:val="restart"/>
            <w:shd w:val="clear" w:color="auto" w:fill="auto"/>
            <w:vAlign w:val="center"/>
          </w:tcPr>
          <w:p w14:paraId="4EF3EC56" w14:textId="77777777" w:rsidR="00FE1CC7" w:rsidRPr="006C0365" w:rsidRDefault="00FE1CC7" w:rsidP="001371FD">
            <w:pPr>
              <w:autoSpaceDE w:val="0"/>
              <w:autoSpaceDN w:val="0"/>
              <w:adjustRightInd w:val="0"/>
              <w:spacing w:after="0" w:line="240" w:lineRule="auto"/>
              <w:jc w:val="center"/>
              <w:rPr>
                <w:rFonts w:ascii="Arial" w:hAnsi="Arial" w:cs="Arial"/>
                <w:sz w:val="17"/>
                <w:szCs w:val="17"/>
              </w:rPr>
            </w:pPr>
            <w:r w:rsidRPr="006C0365">
              <w:rPr>
                <w:rFonts w:ascii="Arial" w:hAnsi="Arial" w:cs="Arial"/>
                <w:sz w:val="17"/>
                <w:szCs w:val="17"/>
              </w:rPr>
              <w:t>Sektor okolišnih dozvola,</w:t>
            </w:r>
          </w:p>
          <w:p w14:paraId="7EBE6F7D" w14:textId="77777777" w:rsidR="00FE1CC7" w:rsidRPr="006C0365" w:rsidRDefault="00FE1CC7" w:rsidP="001371FD">
            <w:pPr>
              <w:autoSpaceDE w:val="0"/>
              <w:autoSpaceDN w:val="0"/>
              <w:adjustRightInd w:val="0"/>
              <w:spacing w:after="0" w:line="240" w:lineRule="auto"/>
              <w:jc w:val="center"/>
              <w:rPr>
                <w:rFonts w:ascii="Arial" w:hAnsi="Arial" w:cs="Arial"/>
                <w:sz w:val="17"/>
                <w:szCs w:val="17"/>
              </w:rPr>
            </w:pPr>
            <w:r w:rsidRPr="006C0365">
              <w:rPr>
                <w:rFonts w:ascii="Arial" w:hAnsi="Arial" w:cs="Arial"/>
                <w:sz w:val="17"/>
                <w:szCs w:val="17"/>
              </w:rPr>
              <w:t xml:space="preserve">procjenu utjecaja na okoliš, registar i čiste tehnologije </w:t>
            </w:r>
          </w:p>
        </w:tc>
        <w:tc>
          <w:tcPr>
            <w:tcW w:w="190" w:type="pct"/>
            <w:vMerge w:val="restart"/>
            <w:shd w:val="clear" w:color="auto" w:fill="FFFFFF" w:themeFill="background1"/>
            <w:vAlign w:val="center"/>
          </w:tcPr>
          <w:p w14:paraId="6AC7FCDA" w14:textId="77777777" w:rsidR="00FE1CC7" w:rsidRPr="00176B7F" w:rsidRDefault="00FE1CC7" w:rsidP="001371FD">
            <w:pPr>
              <w:spacing w:after="0" w:line="240" w:lineRule="auto"/>
              <w:jc w:val="center"/>
              <w:rPr>
                <w:rFonts w:ascii="Arial" w:eastAsia="Times New Roman" w:hAnsi="Arial" w:cs="Arial"/>
                <w:bCs/>
                <w:sz w:val="17"/>
                <w:szCs w:val="17"/>
              </w:rPr>
            </w:pPr>
          </w:p>
        </w:tc>
        <w:tc>
          <w:tcPr>
            <w:tcW w:w="413" w:type="pct"/>
            <w:vMerge w:val="restart"/>
            <w:shd w:val="clear" w:color="auto" w:fill="FFFFFF" w:themeFill="background1"/>
            <w:vAlign w:val="center"/>
          </w:tcPr>
          <w:p w14:paraId="153C2D83" w14:textId="77777777" w:rsidR="00FE1CC7" w:rsidRPr="00176B7F" w:rsidRDefault="00FE1CC7" w:rsidP="001371F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40AAA6DF" w14:textId="77777777" w:rsidR="00FE1CC7" w:rsidRPr="00176B7F" w:rsidRDefault="00FE1CC7"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FFFFFF" w:themeFill="background1"/>
            <w:vAlign w:val="center"/>
          </w:tcPr>
          <w:p w14:paraId="6DD0A043" w14:textId="783DC173" w:rsidR="00FE1CC7" w:rsidRPr="00176B7F" w:rsidRDefault="00FE1CC7" w:rsidP="001371FD">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398" w:type="pct"/>
            <w:shd w:val="clear" w:color="auto" w:fill="FFFFFF" w:themeFill="background1"/>
            <w:vAlign w:val="center"/>
          </w:tcPr>
          <w:p w14:paraId="77A10FB7" w14:textId="74334F03" w:rsidR="00FE1CC7" w:rsidRPr="00176B7F" w:rsidRDefault="00FE1CC7" w:rsidP="001371FD">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c>
          <w:tcPr>
            <w:tcW w:w="399" w:type="pct"/>
            <w:shd w:val="clear" w:color="auto" w:fill="FFFFFF" w:themeFill="background1"/>
            <w:vAlign w:val="center"/>
          </w:tcPr>
          <w:p w14:paraId="78E4D68A" w14:textId="6F6B1834" w:rsidR="00FE1CC7" w:rsidRPr="00176B7F" w:rsidRDefault="00FE1CC7" w:rsidP="001371FD">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r>
      <w:tr w:rsidR="00FE1CC7" w:rsidRPr="00176B7F" w14:paraId="26A85BB4" w14:textId="77777777" w:rsidTr="008115A4">
        <w:trPr>
          <w:trHeight w:val="20"/>
          <w:jc w:val="center"/>
        </w:trPr>
        <w:tc>
          <w:tcPr>
            <w:tcW w:w="1333" w:type="pct"/>
            <w:vMerge/>
            <w:vAlign w:val="center"/>
          </w:tcPr>
          <w:p w14:paraId="7BB1C98F" w14:textId="77777777" w:rsidR="00FE1CC7" w:rsidRPr="006C0365" w:rsidRDefault="00FE1CC7"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6E8E631D" w14:textId="77777777" w:rsidR="00FE1CC7" w:rsidRPr="006C0365" w:rsidRDefault="00FE1CC7" w:rsidP="001371FD">
            <w:pPr>
              <w:spacing w:after="0" w:line="240" w:lineRule="auto"/>
              <w:jc w:val="center"/>
              <w:rPr>
                <w:rFonts w:ascii="Arial" w:eastAsia="Times New Roman" w:hAnsi="Arial" w:cs="Arial"/>
                <w:sz w:val="17"/>
                <w:szCs w:val="17"/>
              </w:rPr>
            </w:pPr>
          </w:p>
        </w:tc>
        <w:tc>
          <w:tcPr>
            <w:tcW w:w="645" w:type="pct"/>
            <w:vMerge/>
            <w:vAlign w:val="center"/>
          </w:tcPr>
          <w:p w14:paraId="677D4C97" w14:textId="77777777" w:rsidR="00FE1CC7" w:rsidRPr="006C0365" w:rsidRDefault="00FE1CC7"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4CF01CD7" w14:textId="77777777" w:rsidR="00FE1CC7" w:rsidRPr="006C0365" w:rsidRDefault="00FE1CC7"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28F31BB" w14:textId="77777777" w:rsidR="00FE1CC7" w:rsidRPr="00176B7F" w:rsidRDefault="00FE1CC7" w:rsidP="001371FD">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3A73B3AB" w14:textId="77777777" w:rsidR="00FE1CC7" w:rsidRPr="00176B7F" w:rsidRDefault="00FE1CC7"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3C06DB5" w14:textId="77777777" w:rsidR="00FE1CC7" w:rsidRPr="00176B7F" w:rsidRDefault="00FE1CC7"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FFFFFF" w:themeFill="background1"/>
            <w:vAlign w:val="center"/>
          </w:tcPr>
          <w:p w14:paraId="083D7048" w14:textId="77777777" w:rsidR="00FE1CC7" w:rsidRPr="00176B7F" w:rsidRDefault="00FE1CC7" w:rsidP="001371FD">
            <w:pPr>
              <w:spacing w:after="0" w:line="240" w:lineRule="auto"/>
              <w:jc w:val="center"/>
              <w:rPr>
                <w:rFonts w:ascii="Arial" w:eastAsia="Times New Roman" w:hAnsi="Arial" w:cs="Arial"/>
                <w:bCs/>
                <w:sz w:val="17"/>
                <w:szCs w:val="17"/>
              </w:rPr>
            </w:pPr>
          </w:p>
        </w:tc>
        <w:tc>
          <w:tcPr>
            <w:tcW w:w="398" w:type="pct"/>
            <w:shd w:val="clear" w:color="auto" w:fill="FFFFFF" w:themeFill="background1"/>
            <w:vAlign w:val="center"/>
          </w:tcPr>
          <w:p w14:paraId="38091E1F" w14:textId="77777777" w:rsidR="00FE1CC7" w:rsidRPr="00176B7F" w:rsidRDefault="00FE1CC7"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50D56C4B" w14:textId="77777777" w:rsidR="00FE1CC7" w:rsidRPr="00176B7F" w:rsidRDefault="00FE1CC7" w:rsidP="001371FD">
            <w:pPr>
              <w:spacing w:after="0" w:line="240" w:lineRule="auto"/>
              <w:jc w:val="center"/>
              <w:rPr>
                <w:rFonts w:ascii="Arial" w:eastAsia="Times New Roman" w:hAnsi="Arial" w:cs="Arial"/>
                <w:bCs/>
                <w:sz w:val="17"/>
                <w:szCs w:val="17"/>
              </w:rPr>
            </w:pPr>
          </w:p>
        </w:tc>
      </w:tr>
      <w:tr w:rsidR="00FE1CC7" w:rsidRPr="00176B7F" w14:paraId="4F9C5F04" w14:textId="77777777" w:rsidTr="008115A4">
        <w:trPr>
          <w:trHeight w:val="20"/>
          <w:jc w:val="center"/>
        </w:trPr>
        <w:tc>
          <w:tcPr>
            <w:tcW w:w="1333" w:type="pct"/>
            <w:vMerge/>
            <w:vAlign w:val="center"/>
          </w:tcPr>
          <w:p w14:paraId="23D2D5CB" w14:textId="77777777" w:rsidR="00FE1CC7" w:rsidRPr="006C0365" w:rsidRDefault="00FE1CC7"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6A609892" w14:textId="77777777" w:rsidR="00FE1CC7" w:rsidRPr="006C0365" w:rsidRDefault="00FE1CC7" w:rsidP="001371FD">
            <w:pPr>
              <w:spacing w:after="0" w:line="240" w:lineRule="auto"/>
              <w:jc w:val="center"/>
              <w:rPr>
                <w:rFonts w:ascii="Arial" w:eastAsia="Times New Roman" w:hAnsi="Arial" w:cs="Arial"/>
                <w:sz w:val="17"/>
                <w:szCs w:val="17"/>
              </w:rPr>
            </w:pPr>
          </w:p>
        </w:tc>
        <w:tc>
          <w:tcPr>
            <w:tcW w:w="645" w:type="pct"/>
            <w:vMerge/>
            <w:vAlign w:val="center"/>
          </w:tcPr>
          <w:p w14:paraId="16CA125A" w14:textId="77777777" w:rsidR="00FE1CC7" w:rsidRPr="006C0365" w:rsidRDefault="00FE1CC7"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612EBD17" w14:textId="77777777" w:rsidR="00FE1CC7" w:rsidRPr="006C0365" w:rsidRDefault="00FE1CC7"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919169C" w14:textId="77777777" w:rsidR="00FE1CC7" w:rsidRPr="00176B7F" w:rsidRDefault="00FE1CC7" w:rsidP="001371FD">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32855728" w14:textId="77777777" w:rsidR="00FE1CC7" w:rsidRPr="00176B7F" w:rsidRDefault="00FE1CC7"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06D765E" w14:textId="77777777" w:rsidR="00FE1CC7" w:rsidRPr="00176B7F" w:rsidRDefault="00FE1CC7"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FFFFFF" w:themeFill="background1"/>
            <w:vAlign w:val="center"/>
          </w:tcPr>
          <w:p w14:paraId="4262D003" w14:textId="77777777" w:rsidR="00FE1CC7" w:rsidRPr="00176B7F" w:rsidRDefault="00FE1CC7"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63D2D117" w14:textId="77777777" w:rsidR="00FE1CC7" w:rsidRPr="00176B7F" w:rsidRDefault="00FE1CC7"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29AC3C91" w14:textId="77777777" w:rsidR="00FE1CC7" w:rsidRPr="00176B7F" w:rsidRDefault="00FE1CC7" w:rsidP="001371FD">
            <w:pPr>
              <w:spacing w:after="0" w:line="240" w:lineRule="auto"/>
              <w:jc w:val="center"/>
              <w:rPr>
                <w:rFonts w:ascii="Arial" w:eastAsia="Times New Roman" w:hAnsi="Arial" w:cs="Arial"/>
                <w:bCs/>
                <w:sz w:val="17"/>
                <w:szCs w:val="17"/>
              </w:rPr>
            </w:pPr>
          </w:p>
        </w:tc>
      </w:tr>
      <w:tr w:rsidR="00FE1CC7" w:rsidRPr="00176B7F" w14:paraId="48AEF815" w14:textId="77777777" w:rsidTr="008115A4">
        <w:trPr>
          <w:trHeight w:val="20"/>
          <w:jc w:val="center"/>
        </w:trPr>
        <w:tc>
          <w:tcPr>
            <w:tcW w:w="1333" w:type="pct"/>
            <w:vMerge/>
            <w:vAlign w:val="center"/>
          </w:tcPr>
          <w:p w14:paraId="3CF5FC36" w14:textId="77777777" w:rsidR="00FE1CC7" w:rsidRPr="006C0365" w:rsidRDefault="00FE1CC7"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43D982B4" w14:textId="77777777" w:rsidR="00FE1CC7" w:rsidRPr="006C0365" w:rsidRDefault="00FE1CC7" w:rsidP="001371FD">
            <w:pPr>
              <w:spacing w:after="0" w:line="240" w:lineRule="auto"/>
              <w:jc w:val="center"/>
              <w:rPr>
                <w:rFonts w:ascii="Arial" w:eastAsia="Times New Roman" w:hAnsi="Arial" w:cs="Arial"/>
                <w:sz w:val="17"/>
                <w:szCs w:val="17"/>
              </w:rPr>
            </w:pPr>
          </w:p>
        </w:tc>
        <w:tc>
          <w:tcPr>
            <w:tcW w:w="645" w:type="pct"/>
            <w:vMerge/>
            <w:vAlign w:val="center"/>
          </w:tcPr>
          <w:p w14:paraId="0A77FA20" w14:textId="77777777" w:rsidR="00FE1CC7" w:rsidRPr="006C0365" w:rsidRDefault="00FE1CC7"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37C36316" w14:textId="77777777" w:rsidR="00FE1CC7" w:rsidRPr="006C0365" w:rsidRDefault="00FE1CC7"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DBD0514" w14:textId="77777777" w:rsidR="00FE1CC7" w:rsidRPr="00176B7F" w:rsidRDefault="00FE1CC7" w:rsidP="001371FD">
            <w:pPr>
              <w:spacing w:after="0" w:line="240" w:lineRule="auto"/>
              <w:jc w:val="center"/>
              <w:rPr>
                <w:rFonts w:ascii="Arial" w:eastAsia="Times New Roman" w:hAnsi="Arial" w:cs="Arial"/>
                <w:sz w:val="17"/>
                <w:szCs w:val="17"/>
              </w:rPr>
            </w:pPr>
          </w:p>
        </w:tc>
        <w:tc>
          <w:tcPr>
            <w:tcW w:w="413" w:type="pct"/>
            <w:vMerge/>
            <w:shd w:val="clear" w:color="auto" w:fill="FFFFFF" w:themeFill="background1"/>
            <w:vAlign w:val="center"/>
          </w:tcPr>
          <w:p w14:paraId="3778B20C" w14:textId="77777777" w:rsidR="00FE1CC7" w:rsidRPr="00176B7F" w:rsidRDefault="00FE1CC7"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C5351C6" w14:textId="77777777" w:rsidR="00FE1CC7" w:rsidRPr="00176B7F" w:rsidRDefault="00FE1CC7"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FFFFFF" w:themeFill="background1"/>
            <w:vAlign w:val="center"/>
          </w:tcPr>
          <w:p w14:paraId="1374E37D" w14:textId="77777777" w:rsidR="00FE1CC7" w:rsidRPr="00176B7F" w:rsidRDefault="00FE1CC7"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0647DBA0" w14:textId="77777777" w:rsidR="00FE1CC7" w:rsidRPr="00176B7F" w:rsidRDefault="00FE1CC7"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0DC138DC" w14:textId="77777777" w:rsidR="00FE1CC7" w:rsidRPr="00176B7F" w:rsidRDefault="00FE1CC7" w:rsidP="001371FD">
            <w:pPr>
              <w:spacing w:after="0" w:line="240" w:lineRule="auto"/>
              <w:jc w:val="center"/>
              <w:rPr>
                <w:rFonts w:ascii="Arial" w:eastAsia="Times New Roman" w:hAnsi="Arial" w:cs="Arial"/>
                <w:bCs/>
                <w:sz w:val="17"/>
                <w:szCs w:val="17"/>
              </w:rPr>
            </w:pPr>
          </w:p>
        </w:tc>
      </w:tr>
      <w:tr w:rsidR="00FE1CC7" w:rsidRPr="00176B7F" w14:paraId="7C11E7FB" w14:textId="77777777" w:rsidTr="008115A4">
        <w:trPr>
          <w:trHeight w:val="20"/>
          <w:jc w:val="center"/>
        </w:trPr>
        <w:tc>
          <w:tcPr>
            <w:tcW w:w="1333" w:type="pct"/>
            <w:vMerge/>
            <w:vAlign w:val="center"/>
          </w:tcPr>
          <w:p w14:paraId="7B702540" w14:textId="77777777" w:rsidR="00FE1CC7" w:rsidRPr="006C0365" w:rsidRDefault="00FE1CC7" w:rsidP="001371FD">
            <w:pPr>
              <w:pStyle w:val="ListParagraph"/>
              <w:numPr>
                <w:ilvl w:val="1"/>
                <w:numId w:val="2"/>
              </w:num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18521079" w14:textId="77777777" w:rsidR="00FE1CC7" w:rsidRPr="006C0365" w:rsidRDefault="00FE1CC7" w:rsidP="001371FD">
            <w:pPr>
              <w:spacing w:after="0" w:line="240" w:lineRule="auto"/>
              <w:jc w:val="center"/>
              <w:rPr>
                <w:rFonts w:ascii="Arial" w:eastAsia="Times New Roman" w:hAnsi="Arial" w:cs="Arial"/>
                <w:sz w:val="17"/>
                <w:szCs w:val="17"/>
              </w:rPr>
            </w:pPr>
          </w:p>
        </w:tc>
        <w:tc>
          <w:tcPr>
            <w:tcW w:w="645" w:type="pct"/>
            <w:vMerge/>
            <w:vAlign w:val="center"/>
          </w:tcPr>
          <w:p w14:paraId="1F4EAE20" w14:textId="77777777" w:rsidR="00FE1CC7" w:rsidRPr="006C0365" w:rsidRDefault="00FE1CC7" w:rsidP="001371FD">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vAlign w:val="center"/>
          </w:tcPr>
          <w:p w14:paraId="287AD5FF" w14:textId="77777777" w:rsidR="00FE1CC7" w:rsidRPr="006C0365" w:rsidRDefault="00FE1CC7" w:rsidP="001371FD">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0B705F59" w14:textId="77777777" w:rsidR="00FE1CC7" w:rsidRPr="00176B7F" w:rsidRDefault="00FE1CC7" w:rsidP="001371FD">
            <w:pPr>
              <w:spacing w:after="0" w:line="240" w:lineRule="auto"/>
              <w:jc w:val="center"/>
              <w:rPr>
                <w:rFonts w:ascii="Arial" w:eastAsia="Times New Roman" w:hAnsi="Arial" w:cs="Arial"/>
                <w:sz w:val="17"/>
                <w:szCs w:val="17"/>
              </w:rPr>
            </w:pPr>
          </w:p>
        </w:tc>
        <w:tc>
          <w:tcPr>
            <w:tcW w:w="413" w:type="pct"/>
            <w:vMerge/>
            <w:shd w:val="clear" w:color="auto" w:fill="FFFFFF" w:themeFill="background1"/>
            <w:vAlign w:val="center"/>
          </w:tcPr>
          <w:p w14:paraId="71068649" w14:textId="77777777" w:rsidR="00FE1CC7" w:rsidRPr="00176B7F" w:rsidRDefault="00FE1CC7" w:rsidP="001371FD">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25A9E20" w14:textId="77777777" w:rsidR="00FE1CC7" w:rsidRPr="00176B7F" w:rsidRDefault="00FE1CC7" w:rsidP="001371FD">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FFFFFF" w:themeFill="background1"/>
            <w:vAlign w:val="center"/>
          </w:tcPr>
          <w:p w14:paraId="0970F1FE" w14:textId="335EE046" w:rsidR="00FE1CC7" w:rsidRPr="00176B7F" w:rsidRDefault="00FE1CC7" w:rsidP="001371FD">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4D0051DF" w14:textId="4D543AC1" w:rsidR="00FE1CC7" w:rsidRPr="00176B7F" w:rsidRDefault="00FE1CC7" w:rsidP="001371FD">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2051C57C" w14:textId="00AECF52" w:rsidR="00FE1CC7" w:rsidRPr="00176B7F" w:rsidRDefault="00FE1CC7" w:rsidP="001371FD">
            <w:pPr>
              <w:spacing w:after="0" w:line="240" w:lineRule="auto"/>
              <w:jc w:val="center"/>
              <w:rPr>
                <w:rFonts w:ascii="Arial" w:eastAsia="Times New Roman" w:hAnsi="Arial" w:cs="Arial"/>
                <w:bCs/>
                <w:sz w:val="17"/>
                <w:szCs w:val="17"/>
              </w:rPr>
            </w:pPr>
          </w:p>
        </w:tc>
      </w:tr>
      <w:tr w:rsidR="00FE1CC7" w:rsidRPr="00176B7F" w14:paraId="79E8051F" w14:textId="77777777" w:rsidTr="00FE1CC7">
        <w:trPr>
          <w:trHeight w:val="20"/>
          <w:jc w:val="center"/>
        </w:trPr>
        <w:tc>
          <w:tcPr>
            <w:tcW w:w="1333" w:type="pct"/>
            <w:vMerge/>
            <w:vAlign w:val="center"/>
          </w:tcPr>
          <w:p w14:paraId="6BBEAB7F" w14:textId="77777777" w:rsidR="00FE1CC7" w:rsidRPr="006C0365" w:rsidRDefault="00FE1CC7" w:rsidP="00FE1CC7">
            <w:pPr>
              <w:rPr>
                <w:rFonts w:ascii="Arial" w:hAnsi="Arial" w:cs="Arial"/>
                <w:sz w:val="17"/>
                <w:szCs w:val="17"/>
              </w:rPr>
            </w:pPr>
          </w:p>
        </w:tc>
        <w:tc>
          <w:tcPr>
            <w:tcW w:w="408" w:type="pct"/>
            <w:vMerge/>
            <w:tcBorders>
              <w:right w:val="single" w:sz="4" w:space="0" w:color="auto"/>
            </w:tcBorders>
            <w:shd w:val="clear" w:color="auto" w:fill="FFFFFF" w:themeFill="background1"/>
            <w:vAlign w:val="center"/>
          </w:tcPr>
          <w:p w14:paraId="0CC625EB" w14:textId="77777777" w:rsidR="00FE1CC7" w:rsidRPr="006C0365" w:rsidRDefault="00FE1CC7" w:rsidP="00FE1CC7">
            <w:pPr>
              <w:spacing w:after="0" w:line="240" w:lineRule="auto"/>
              <w:rPr>
                <w:rFonts w:ascii="Arial" w:eastAsia="Times New Roman" w:hAnsi="Arial" w:cs="Arial"/>
                <w:sz w:val="17"/>
                <w:szCs w:val="17"/>
              </w:rPr>
            </w:pPr>
          </w:p>
        </w:tc>
        <w:tc>
          <w:tcPr>
            <w:tcW w:w="645" w:type="pct"/>
            <w:vMerge/>
            <w:vAlign w:val="center"/>
          </w:tcPr>
          <w:p w14:paraId="28A968BC" w14:textId="77777777" w:rsidR="00FE1CC7" w:rsidRPr="006C0365" w:rsidRDefault="00FE1CC7" w:rsidP="00FE1CC7">
            <w:pPr>
              <w:pStyle w:val="ListParagraph"/>
              <w:spacing w:after="0" w:line="240" w:lineRule="auto"/>
              <w:ind w:left="72"/>
              <w:jc w:val="center"/>
              <w:rPr>
                <w:rFonts w:ascii="Arial" w:hAnsi="Arial" w:cs="Arial"/>
                <w:sz w:val="17"/>
                <w:szCs w:val="17"/>
              </w:rPr>
            </w:pPr>
          </w:p>
        </w:tc>
        <w:tc>
          <w:tcPr>
            <w:tcW w:w="439" w:type="pct"/>
            <w:vMerge/>
            <w:shd w:val="clear" w:color="auto" w:fill="auto"/>
            <w:vAlign w:val="center"/>
          </w:tcPr>
          <w:p w14:paraId="0623CF44" w14:textId="77777777" w:rsidR="00FE1CC7" w:rsidRPr="006C0365" w:rsidRDefault="00FE1CC7" w:rsidP="00FE1CC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26D30473"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413" w:type="pct"/>
            <w:vMerge/>
            <w:shd w:val="clear" w:color="auto" w:fill="FFFFFF" w:themeFill="background1"/>
            <w:vAlign w:val="center"/>
          </w:tcPr>
          <w:p w14:paraId="085E71B8" w14:textId="77777777" w:rsidR="00FE1CC7" w:rsidRDefault="00FE1CC7" w:rsidP="00FE1CC7">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2A3D4D54" w14:textId="422CB7E2" w:rsidR="00FE1CC7" w:rsidRPr="00176B7F" w:rsidRDefault="00FE1CC7" w:rsidP="00FE1CC7">
            <w:pPr>
              <w:spacing w:after="0" w:line="240" w:lineRule="auto"/>
              <w:rPr>
                <w:rFonts w:ascii="Arial" w:eastAsia="Times New Roman" w:hAnsi="Arial" w:cs="Arial"/>
                <w:b/>
                <w:bCs/>
                <w:sz w:val="17"/>
                <w:szCs w:val="17"/>
              </w:rPr>
            </w:pPr>
            <w:r>
              <w:rPr>
                <w:rFonts w:ascii="Arial" w:eastAsia="Times New Roman" w:hAnsi="Arial" w:cs="Arial"/>
                <w:b/>
                <w:bCs/>
                <w:sz w:val="17"/>
                <w:szCs w:val="17"/>
              </w:rPr>
              <w:t>Ukupno</w:t>
            </w:r>
          </w:p>
        </w:tc>
        <w:tc>
          <w:tcPr>
            <w:tcW w:w="394" w:type="pct"/>
            <w:shd w:val="clear" w:color="auto" w:fill="F2F2F2" w:themeFill="background1" w:themeFillShade="F2"/>
            <w:vAlign w:val="center"/>
          </w:tcPr>
          <w:p w14:paraId="0CCC4CCF" w14:textId="01087ADF" w:rsidR="00FE1CC7" w:rsidRPr="00176B7F" w:rsidRDefault="00FE1CC7" w:rsidP="00FE1CC7">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398" w:type="pct"/>
            <w:shd w:val="clear" w:color="auto" w:fill="F2F2F2" w:themeFill="background1" w:themeFillShade="F2"/>
            <w:vAlign w:val="center"/>
          </w:tcPr>
          <w:p w14:paraId="14AB6B02" w14:textId="3D5E6EFD" w:rsidR="00FE1CC7" w:rsidRPr="00176B7F" w:rsidRDefault="00FE1CC7" w:rsidP="00FE1CC7">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c>
          <w:tcPr>
            <w:tcW w:w="399" w:type="pct"/>
            <w:shd w:val="clear" w:color="auto" w:fill="F2F2F2" w:themeFill="background1" w:themeFillShade="F2"/>
            <w:vAlign w:val="center"/>
          </w:tcPr>
          <w:p w14:paraId="0F34DBFC" w14:textId="6AD4BFAB" w:rsidR="00FE1CC7" w:rsidRPr="00176B7F" w:rsidRDefault="00FE1CC7" w:rsidP="00FE1CC7">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r>
      <w:tr w:rsidR="00FE1CC7" w:rsidRPr="00176B7F" w14:paraId="6B9E5F2F" w14:textId="77777777" w:rsidTr="00F4193A">
        <w:trPr>
          <w:trHeight w:val="20"/>
          <w:jc w:val="center"/>
        </w:trPr>
        <w:tc>
          <w:tcPr>
            <w:tcW w:w="1333" w:type="pct"/>
            <w:vMerge w:val="restart"/>
            <w:vAlign w:val="center"/>
          </w:tcPr>
          <w:p w14:paraId="21A5430C" w14:textId="77777777" w:rsidR="00FE1CC7" w:rsidRPr="006C0365" w:rsidRDefault="00FE1CC7" w:rsidP="00FE1CC7">
            <w:pPr>
              <w:rPr>
                <w:rFonts w:ascii="Arial" w:hAnsi="Arial" w:cs="Arial"/>
                <w:sz w:val="17"/>
                <w:szCs w:val="17"/>
              </w:rPr>
            </w:pPr>
          </w:p>
          <w:p w14:paraId="5C09EB37" w14:textId="51B40827" w:rsidR="00FE1CC7" w:rsidRPr="006C0365" w:rsidRDefault="00FE1CC7" w:rsidP="00FE1CC7">
            <w:pPr>
              <w:rPr>
                <w:rFonts w:ascii="Arial" w:hAnsi="Arial" w:cs="Arial"/>
                <w:sz w:val="17"/>
                <w:szCs w:val="17"/>
              </w:rPr>
            </w:pPr>
            <w:r w:rsidRPr="006C0365">
              <w:rPr>
                <w:rFonts w:ascii="Arial" w:hAnsi="Arial" w:cs="Arial"/>
                <w:sz w:val="17"/>
                <w:szCs w:val="17"/>
              </w:rPr>
              <w:lastRenderedPageBreak/>
              <w:t>2.</w:t>
            </w:r>
            <w:r w:rsidRPr="00055E1E">
              <w:rPr>
                <w:rFonts w:ascii="Arial" w:hAnsi="Arial" w:cs="Arial"/>
                <w:sz w:val="17"/>
                <w:szCs w:val="17"/>
              </w:rPr>
              <w:t>42 Obezbjeđenje ekonomskih instrumenata kroz funkcioniranje Fonda za zaštitu okoliša Federacije BiH u skladu sa programskim dokumentima koji definiraju rad Fonda za zaštitu okoliša</w:t>
            </w:r>
            <w:r w:rsidRPr="006C0365">
              <w:rPr>
                <w:rFonts w:ascii="Arial" w:hAnsi="Arial" w:cs="Arial"/>
                <w:sz w:val="17"/>
                <w:szCs w:val="17"/>
              </w:rPr>
              <w:t xml:space="preserve"> </w:t>
            </w:r>
          </w:p>
        </w:tc>
        <w:tc>
          <w:tcPr>
            <w:tcW w:w="408" w:type="pct"/>
            <w:vMerge w:val="restart"/>
            <w:tcBorders>
              <w:right w:val="single" w:sz="4" w:space="0" w:color="auto"/>
            </w:tcBorders>
            <w:shd w:val="clear" w:color="auto" w:fill="FFFFFF" w:themeFill="background1"/>
            <w:vAlign w:val="center"/>
          </w:tcPr>
          <w:p w14:paraId="5933243C" w14:textId="77777777" w:rsidR="00FE1CC7" w:rsidRPr="006C0365" w:rsidRDefault="00FE1CC7" w:rsidP="00FE1CC7">
            <w:pPr>
              <w:spacing w:after="0" w:line="240" w:lineRule="auto"/>
              <w:rPr>
                <w:rFonts w:ascii="Arial" w:eastAsia="Times New Roman" w:hAnsi="Arial" w:cs="Arial"/>
                <w:sz w:val="17"/>
                <w:szCs w:val="17"/>
              </w:rPr>
            </w:pPr>
          </w:p>
          <w:p w14:paraId="03917E3E" w14:textId="55EF523F" w:rsidR="00FE1CC7" w:rsidRPr="006C0365" w:rsidRDefault="00FE1CC7" w:rsidP="00FE1CC7">
            <w:pPr>
              <w:spacing w:after="0" w:line="240" w:lineRule="auto"/>
              <w:jc w:val="center"/>
              <w:rPr>
                <w:rFonts w:ascii="Arial" w:eastAsia="Times New Roman" w:hAnsi="Arial" w:cs="Arial"/>
                <w:sz w:val="17"/>
                <w:szCs w:val="17"/>
              </w:rPr>
            </w:pPr>
            <w:r w:rsidRPr="006C0365">
              <w:rPr>
                <w:rFonts w:ascii="Arial" w:eastAsia="Times New Roman" w:hAnsi="Arial" w:cs="Arial"/>
                <w:sz w:val="17"/>
                <w:szCs w:val="17"/>
              </w:rPr>
              <w:t>kontinuirano</w:t>
            </w:r>
          </w:p>
        </w:tc>
        <w:tc>
          <w:tcPr>
            <w:tcW w:w="645" w:type="pct"/>
            <w:vMerge w:val="restart"/>
            <w:vAlign w:val="center"/>
          </w:tcPr>
          <w:p w14:paraId="14FF6608" w14:textId="77777777" w:rsidR="00FE1CC7" w:rsidRPr="006C0365" w:rsidRDefault="00FE1CC7" w:rsidP="00FE1CC7">
            <w:pPr>
              <w:pStyle w:val="ListParagraph"/>
              <w:spacing w:after="0" w:line="240" w:lineRule="auto"/>
              <w:ind w:left="72"/>
              <w:jc w:val="center"/>
              <w:rPr>
                <w:rFonts w:ascii="Arial" w:hAnsi="Arial" w:cs="Arial"/>
                <w:sz w:val="17"/>
                <w:szCs w:val="17"/>
              </w:rPr>
            </w:pPr>
          </w:p>
          <w:p w14:paraId="7FA4BB27" w14:textId="40C65D8B" w:rsidR="00FE1CC7" w:rsidRPr="006C0365" w:rsidRDefault="00FE1CC7" w:rsidP="00FE1CC7">
            <w:pPr>
              <w:pStyle w:val="ListParagraph"/>
              <w:spacing w:after="0" w:line="240" w:lineRule="auto"/>
              <w:ind w:left="72"/>
              <w:jc w:val="center"/>
              <w:rPr>
                <w:rFonts w:ascii="Arial" w:hAnsi="Arial" w:cs="Arial"/>
                <w:sz w:val="17"/>
                <w:szCs w:val="17"/>
              </w:rPr>
            </w:pPr>
            <w:r w:rsidRPr="006C0365">
              <w:rPr>
                <w:rFonts w:ascii="Arial" w:hAnsi="Arial" w:cs="Arial"/>
                <w:sz w:val="17"/>
                <w:szCs w:val="17"/>
              </w:rPr>
              <w:t xml:space="preserve">Funkcionalan sistem prikupljanja naknada i korištenje </w:t>
            </w:r>
            <w:r w:rsidRPr="006C0365">
              <w:rPr>
                <w:rFonts w:ascii="Arial" w:hAnsi="Arial" w:cs="Arial"/>
                <w:sz w:val="17"/>
                <w:szCs w:val="17"/>
              </w:rPr>
              <w:lastRenderedPageBreak/>
              <w:t>istih u cilju implementacije mjera u oblasti okoliša</w:t>
            </w:r>
          </w:p>
        </w:tc>
        <w:tc>
          <w:tcPr>
            <w:tcW w:w="439" w:type="pct"/>
            <w:vMerge w:val="restart"/>
            <w:shd w:val="clear" w:color="auto" w:fill="auto"/>
            <w:vAlign w:val="center"/>
          </w:tcPr>
          <w:p w14:paraId="6B449E96" w14:textId="77777777" w:rsidR="00FE1CC7" w:rsidRPr="006C0365" w:rsidRDefault="00FE1CC7" w:rsidP="00FE1CC7">
            <w:pPr>
              <w:autoSpaceDE w:val="0"/>
              <w:autoSpaceDN w:val="0"/>
              <w:adjustRightInd w:val="0"/>
              <w:spacing w:after="0" w:line="240" w:lineRule="auto"/>
              <w:jc w:val="center"/>
              <w:rPr>
                <w:rFonts w:ascii="Arial" w:hAnsi="Arial" w:cs="Arial"/>
                <w:sz w:val="17"/>
                <w:szCs w:val="17"/>
              </w:rPr>
            </w:pPr>
            <w:r w:rsidRPr="006C0365">
              <w:rPr>
                <w:rFonts w:ascii="Arial" w:hAnsi="Arial" w:cs="Arial"/>
                <w:sz w:val="17"/>
                <w:szCs w:val="17"/>
              </w:rPr>
              <w:lastRenderedPageBreak/>
              <w:t>Sektor okoliša,</w:t>
            </w:r>
          </w:p>
          <w:p w14:paraId="4284DDB3" w14:textId="460F7694" w:rsidR="00FE1CC7" w:rsidRPr="006C0365" w:rsidRDefault="00FE1CC7" w:rsidP="00FE1CC7">
            <w:pPr>
              <w:autoSpaceDE w:val="0"/>
              <w:autoSpaceDN w:val="0"/>
              <w:adjustRightInd w:val="0"/>
              <w:spacing w:after="0" w:line="240" w:lineRule="auto"/>
              <w:jc w:val="center"/>
              <w:rPr>
                <w:rFonts w:ascii="Arial" w:hAnsi="Arial" w:cs="Arial"/>
                <w:sz w:val="17"/>
                <w:szCs w:val="17"/>
              </w:rPr>
            </w:pPr>
            <w:r w:rsidRPr="006C0365">
              <w:rPr>
                <w:rFonts w:ascii="Arial" w:hAnsi="Arial" w:cs="Arial"/>
                <w:sz w:val="17"/>
                <w:szCs w:val="17"/>
              </w:rPr>
              <w:lastRenderedPageBreak/>
              <w:t>Sektor okolišnih dozvola,</w:t>
            </w:r>
          </w:p>
          <w:p w14:paraId="6DACD4EE" w14:textId="7E39E395" w:rsidR="00FE1CC7" w:rsidRPr="006C0365" w:rsidRDefault="00FE1CC7" w:rsidP="00FE1CC7">
            <w:pPr>
              <w:autoSpaceDE w:val="0"/>
              <w:autoSpaceDN w:val="0"/>
              <w:adjustRightInd w:val="0"/>
              <w:spacing w:after="0" w:line="240" w:lineRule="auto"/>
              <w:jc w:val="center"/>
              <w:rPr>
                <w:rFonts w:ascii="Arial" w:hAnsi="Arial" w:cs="Arial"/>
                <w:sz w:val="17"/>
                <w:szCs w:val="17"/>
              </w:rPr>
            </w:pPr>
            <w:r w:rsidRPr="006C0365">
              <w:rPr>
                <w:rFonts w:ascii="Arial" w:hAnsi="Arial" w:cs="Arial"/>
                <w:sz w:val="17"/>
                <w:szCs w:val="17"/>
              </w:rPr>
              <w:t>Sektor za upravljanje otpadom, realizaciju planova i pripremu strateških projekata</w:t>
            </w:r>
          </w:p>
        </w:tc>
        <w:tc>
          <w:tcPr>
            <w:tcW w:w="190" w:type="pct"/>
            <w:vMerge w:val="restart"/>
            <w:shd w:val="clear" w:color="auto" w:fill="FFFFFF" w:themeFill="background1"/>
            <w:vAlign w:val="center"/>
          </w:tcPr>
          <w:p w14:paraId="1A71A1C7"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413" w:type="pct"/>
            <w:vMerge w:val="restart"/>
            <w:shd w:val="clear" w:color="auto" w:fill="FFFFFF" w:themeFill="background1"/>
            <w:vAlign w:val="center"/>
          </w:tcPr>
          <w:p w14:paraId="145817C0" w14:textId="6E239011" w:rsidR="00FE1CC7" w:rsidRPr="00176B7F" w:rsidRDefault="00FE1CC7" w:rsidP="00FE1CC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1293ED08" w14:textId="77777777" w:rsidR="00FE1CC7" w:rsidRPr="00176B7F" w:rsidRDefault="00FE1CC7" w:rsidP="00FE1CC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FFFFFF" w:themeFill="background1"/>
            <w:vAlign w:val="center"/>
          </w:tcPr>
          <w:p w14:paraId="4FF8FBEF"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8" w:type="pct"/>
            <w:shd w:val="clear" w:color="auto" w:fill="FFFFFF" w:themeFill="background1"/>
            <w:vAlign w:val="center"/>
          </w:tcPr>
          <w:p w14:paraId="1DE5EA3A" w14:textId="77777777" w:rsidR="00FE1CC7" w:rsidRPr="00176B7F" w:rsidRDefault="00FE1CC7" w:rsidP="00FE1CC7">
            <w:pPr>
              <w:spacing w:after="0" w:line="240" w:lineRule="auto"/>
              <w:jc w:val="center"/>
              <w:rPr>
                <w:rFonts w:ascii="Arial" w:eastAsia="Times New Roman" w:hAnsi="Arial" w:cs="Arial"/>
                <w:sz w:val="17"/>
                <w:szCs w:val="17"/>
              </w:rPr>
            </w:pPr>
          </w:p>
        </w:tc>
        <w:tc>
          <w:tcPr>
            <w:tcW w:w="399" w:type="pct"/>
            <w:shd w:val="clear" w:color="auto" w:fill="FFFFFF" w:themeFill="background1"/>
            <w:vAlign w:val="center"/>
          </w:tcPr>
          <w:p w14:paraId="185763DA" w14:textId="77777777" w:rsidR="00FE1CC7" w:rsidRPr="00176B7F" w:rsidRDefault="00FE1CC7" w:rsidP="00FE1CC7">
            <w:pPr>
              <w:spacing w:after="0" w:line="240" w:lineRule="auto"/>
              <w:jc w:val="center"/>
              <w:rPr>
                <w:rFonts w:ascii="Arial" w:eastAsia="Times New Roman" w:hAnsi="Arial" w:cs="Arial"/>
                <w:sz w:val="17"/>
                <w:szCs w:val="17"/>
              </w:rPr>
            </w:pPr>
          </w:p>
        </w:tc>
      </w:tr>
      <w:tr w:rsidR="00FE1CC7" w:rsidRPr="00176B7F" w14:paraId="361E2D56" w14:textId="77777777" w:rsidTr="00F4193A">
        <w:trPr>
          <w:trHeight w:val="20"/>
          <w:jc w:val="center"/>
        </w:trPr>
        <w:tc>
          <w:tcPr>
            <w:tcW w:w="1333" w:type="pct"/>
            <w:vMerge/>
            <w:vAlign w:val="center"/>
          </w:tcPr>
          <w:p w14:paraId="35B688BC" w14:textId="77777777" w:rsidR="00FE1CC7" w:rsidRPr="00176B7F" w:rsidRDefault="00FE1CC7" w:rsidP="00FE1CC7">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36A8551C" w14:textId="77777777" w:rsidR="00FE1CC7" w:rsidRPr="00176B7F" w:rsidRDefault="00FE1CC7" w:rsidP="00FE1CC7">
            <w:pPr>
              <w:spacing w:after="0" w:line="240" w:lineRule="auto"/>
              <w:jc w:val="center"/>
              <w:rPr>
                <w:rFonts w:ascii="Arial" w:eastAsia="Times New Roman" w:hAnsi="Arial" w:cs="Arial"/>
                <w:sz w:val="17"/>
                <w:szCs w:val="17"/>
              </w:rPr>
            </w:pPr>
          </w:p>
        </w:tc>
        <w:tc>
          <w:tcPr>
            <w:tcW w:w="645" w:type="pct"/>
            <w:vMerge/>
          </w:tcPr>
          <w:p w14:paraId="72D5F194" w14:textId="77777777" w:rsidR="00FE1CC7" w:rsidRPr="00176B7F" w:rsidRDefault="00FE1CC7" w:rsidP="00FE1CC7">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14A1B5E0" w14:textId="77777777" w:rsidR="00FE1CC7" w:rsidRPr="00176B7F" w:rsidRDefault="00FE1CC7" w:rsidP="00FE1CC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1ACB16A3"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413" w:type="pct"/>
            <w:vMerge/>
            <w:shd w:val="clear" w:color="auto" w:fill="FFFFFF" w:themeFill="background1"/>
          </w:tcPr>
          <w:p w14:paraId="7C3030E5"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FD0BE8B" w14:textId="77777777" w:rsidR="00FE1CC7" w:rsidRPr="00176B7F" w:rsidRDefault="00FE1CC7" w:rsidP="00FE1CC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FFFFFF" w:themeFill="background1"/>
            <w:vAlign w:val="center"/>
          </w:tcPr>
          <w:p w14:paraId="662AD65A"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8" w:type="pct"/>
            <w:shd w:val="clear" w:color="auto" w:fill="FFFFFF" w:themeFill="background1"/>
            <w:vAlign w:val="center"/>
          </w:tcPr>
          <w:p w14:paraId="146E1E34"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5F896CC2" w14:textId="77777777" w:rsidR="00FE1CC7" w:rsidRPr="00176B7F" w:rsidRDefault="00FE1CC7" w:rsidP="00FE1CC7">
            <w:pPr>
              <w:spacing w:after="0" w:line="240" w:lineRule="auto"/>
              <w:jc w:val="center"/>
              <w:rPr>
                <w:rFonts w:ascii="Arial" w:eastAsia="Times New Roman" w:hAnsi="Arial" w:cs="Arial"/>
                <w:bCs/>
                <w:sz w:val="17"/>
                <w:szCs w:val="17"/>
              </w:rPr>
            </w:pPr>
          </w:p>
        </w:tc>
      </w:tr>
      <w:tr w:rsidR="00FE1CC7" w:rsidRPr="00176B7F" w14:paraId="1104E539" w14:textId="77777777" w:rsidTr="00F4193A">
        <w:trPr>
          <w:trHeight w:val="20"/>
          <w:jc w:val="center"/>
        </w:trPr>
        <w:tc>
          <w:tcPr>
            <w:tcW w:w="1333" w:type="pct"/>
            <w:vMerge/>
            <w:vAlign w:val="center"/>
          </w:tcPr>
          <w:p w14:paraId="3EBE146F" w14:textId="77777777" w:rsidR="00FE1CC7" w:rsidRPr="00176B7F" w:rsidRDefault="00FE1CC7" w:rsidP="00FE1CC7">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1D22B826" w14:textId="77777777" w:rsidR="00FE1CC7" w:rsidRPr="00176B7F" w:rsidRDefault="00FE1CC7" w:rsidP="00FE1CC7">
            <w:pPr>
              <w:spacing w:after="0" w:line="240" w:lineRule="auto"/>
              <w:jc w:val="center"/>
              <w:rPr>
                <w:rFonts w:ascii="Arial" w:eastAsia="Times New Roman" w:hAnsi="Arial" w:cs="Arial"/>
                <w:sz w:val="17"/>
                <w:szCs w:val="17"/>
              </w:rPr>
            </w:pPr>
          </w:p>
        </w:tc>
        <w:tc>
          <w:tcPr>
            <w:tcW w:w="645" w:type="pct"/>
            <w:vMerge/>
          </w:tcPr>
          <w:p w14:paraId="57FF4AC4" w14:textId="77777777" w:rsidR="00FE1CC7" w:rsidRPr="00176B7F" w:rsidRDefault="00FE1CC7" w:rsidP="00FE1CC7">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77E42D8C" w14:textId="77777777" w:rsidR="00FE1CC7" w:rsidRPr="00176B7F" w:rsidRDefault="00FE1CC7" w:rsidP="00FE1CC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07B446BA"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413" w:type="pct"/>
            <w:vMerge/>
            <w:shd w:val="clear" w:color="auto" w:fill="FFFFFF" w:themeFill="background1"/>
          </w:tcPr>
          <w:p w14:paraId="2A0A1295"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F779CC4" w14:textId="77777777" w:rsidR="00FE1CC7" w:rsidRPr="00176B7F" w:rsidRDefault="00FE1CC7" w:rsidP="00FE1CC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FFFFFF" w:themeFill="background1"/>
            <w:vAlign w:val="center"/>
          </w:tcPr>
          <w:p w14:paraId="0AC605B7" w14:textId="77777777" w:rsidR="00FE1CC7" w:rsidRPr="00176B7F" w:rsidRDefault="00FE1CC7" w:rsidP="00FE1CC7">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69D5F048"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4F6FD9D7" w14:textId="77777777" w:rsidR="00FE1CC7" w:rsidRPr="00176B7F" w:rsidRDefault="00FE1CC7" w:rsidP="00FE1CC7">
            <w:pPr>
              <w:spacing w:after="0" w:line="240" w:lineRule="auto"/>
              <w:jc w:val="center"/>
              <w:rPr>
                <w:rFonts w:ascii="Arial" w:eastAsia="Times New Roman" w:hAnsi="Arial" w:cs="Arial"/>
                <w:bCs/>
                <w:sz w:val="17"/>
                <w:szCs w:val="17"/>
              </w:rPr>
            </w:pPr>
          </w:p>
        </w:tc>
      </w:tr>
      <w:tr w:rsidR="00FE1CC7" w:rsidRPr="00176B7F" w14:paraId="7750A906" w14:textId="77777777" w:rsidTr="00F4193A">
        <w:trPr>
          <w:trHeight w:val="20"/>
          <w:jc w:val="center"/>
        </w:trPr>
        <w:tc>
          <w:tcPr>
            <w:tcW w:w="1333" w:type="pct"/>
            <w:vMerge/>
            <w:vAlign w:val="center"/>
          </w:tcPr>
          <w:p w14:paraId="03DA8690" w14:textId="77777777" w:rsidR="00FE1CC7" w:rsidRPr="00176B7F" w:rsidRDefault="00FE1CC7" w:rsidP="00FE1CC7">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71690765" w14:textId="77777777" w:rsidR="00FE1CC7" w:rsidRPr="00176B7F" w:rsidRDefault="00FE1CC7" w:rsidP="00FE1CC7">
            <w:pPr>
              <w:spacing w:after="0" w:line="240" w:lineRule="auto"/>
              <w:jc w:val="center"/>
              <w:rPr>
                <w:rFonts w:ascii="Arial" w:eastAsia="Times New Roman" w:hAnsi="Arial" w:cs="Arial"/>
                <w:sz w:val="17"/>
                <w:szCs w:val="17"/>
              </w:rPr>
            </w:pPr>
          </w:p>
        </w:tc>
        <w:tc>
          <w:tcPr>
            <w:tcW w:w="645" w:type="pct"/>
            <w:vMerge/>
          </w:tcPr>
          <w:p w14:paraId="654D99A9" w14:textId="77777777" w:rsidR="00FE1CC7" w:rsidRPr="00176B7F" w:rsidRDefault="00FE1CC7" w:rsidP="00FE1CC7">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6D0CDEDB" w14:textId="77777777" w:rsidR="00FE1CC7" w:rsidRPr="00176B7F" w:rsidRDefault="00FE1CC7" w:rsidP="00FE1CC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1CE5812" w14:textId="77777777" w:rsidR="00FE1CC7" w:rsidRPr="00176B7F" w:rsidRDefault="00FE1CC7" w:rsidP="00FE1CC7">
            <w:pPr>
              <w:spacing w:after="0" w:line="240" w:lineRule="auto"/>
              <w:jc w:val="center"/>
              <w:rPr>
                <w:rFonts w:ascii="Arial" w:eastAsia="Times New Roman" w:hAnsi="Arial" w:cs="Arial"/>
                <w:sz w:val="17"/>
                <w:szCs w:val="17"/>
              </w:rPr>
            </w:pPr>
          </w:p>
        </w:tc>
        <w:tc>
          <w:tcPr>
            <w:tcW w:w="413" w:type="pct"/>
            <w:vMerge/>
            <w:shd w:val="clear" w:color="auto" w:fill="FFFFFF" w:themeFill="background1"/>
          </w:tcPr>
          <w:p w14:paraId="04155C38"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27F943B" w14:textId="77777777" w:rsidR="00FE1CC7" w:rsidRPr="00176B7F" w:rsidRDefault="00FE1CC7" w:rsidP="00FE1CC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FFFFFF" w:themeFill="background1"/>
            <w:vAlign w:val="center"/>
          </w:tcPr>
          <w:p w14:paraId="336664A4" w14:textId="77777777" w:rsidR="00FE1CC7" w:rsidRPr="00176B7F" w:rsidRDefault="00FE1CC7" w:rsidP="00FE1CC7">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7A2FACCF"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12057B1C" w14:textId="77777777" w:rsidR="00FE1CC7" w:rsidRPr="00176B7F" w:rsidRDefault="00FE1CC7" w:rsidP="00FE1CC7">
            <w:pPr>
              <w:spacing w:after="0" w:line="240" w:lineRule="auto"/>
              <w:jc w:val="center"/>
              <w:rPr>
                <w:rFonts w:ascii="Arial" w:eastAsia="Times New Roman" w:hAnsi="Arial" w:cs="Arial"/>
                <w:bCs/>
                <w:sz w:val="17"/>
                <w:szCs w:val="17"/>
              </w:rPr>
            </w:pPr>
          </w:p>
        </w:tc>
      </w:tr>
      <w:tr w:rsidR="00FE1CC7" w:rsidRPr="00176B7F" w14:paraId="30F2A6B3" w14:textId="77777777" w:rsidTr="00F4193A">
        <w:trPr>
          <w:trHeight w:val="20"/>
          <w:jc w:val="center"/>
        </w:trPr>
        <w:tc>
          <w:tcPr>
            <w:tcW w:w="1333" w:type="pct"/>
            <w:vMerge/>
            <w:vAlign w:val="center"/>
          </w:tcPr>
          <w:p w14:paraId="6C7152CC" w14:textId="77777777" w:rsidR="00FE1CC7" w:rsidRPr="00176B7F" w:rsidRDefault="00FE1CC7" w:rsidP="00FE1CC7">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5282539F" w14:textId="77777777" w:rsidR="00FE1CC7" w:rsidRPr="00176B7F" w:rsidRDefault="00FE1CC7" w:rsidP="00FE1CC7">
            <w:pPr>
              <w:spacing w:after="0" w:line="240" w:lineRule="auto"/>
              <w:jc w:val="center"/>
              <w:rPr>
                <w:rFonts w:ascii="Arial" w:eastAsia="Times New Roman" w:hAnsi="Arial" w:cs="Arial"/>
                <w:sz w:val="17"/>
                <w:szCs w:val="17"/>
              </w:rPr>
            </w:pPr>
          </w:p>
        </w:tc>
        <w:tc>
          <w:tcPr>
            <w:tcW w:w="645" w:type="pct"/>
            <w:vMerge/>
          </w:tcPr>
          <w:p w14:paraId="6CCEC9CF" w14:textId="77777777" w:rsidR="00FE1CC7" w:rsidRPr="00176B7F" w:rsidRDefault="00FE1CC7" w:rsidP="00FE1CC7">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5420FC3D" w14:textId="77777777" w:rsidR="00FE1CC7" w:rsidRPr="00176B7F" w:rsidRDefault="00FE1CC7" w:rsidP="00FE1CC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10799BAF" w14:textId="77777777" w:rsidR="00FE1CC7" w:rsidRPr="00176B7F" w:rsidRDefault="00FE1CC7" w:rsidP="00FE1CC7">
            <w:pPr>
              <w:spacing w:after="0" w:line="240" w:lineRule="auto"/>
              <w:jc w:val="center"/>
              <w:rPr>
                <w:rFonts w:ascii="Arial" w:eastAsia="Times New Roman" w:hAnsi="Arial" w:cs="Arial"/>
                <w:sz w:val="17"/>
                <w:szCs w:val="17"/>
              </w:rPr>
            </w:pPr>
          </w:p>
        </w:tc>
        <w:tc>
          <w:tcPr>
            <w:tcW w:w="413" w:type="pct"/>
            <w:vMerge/>
            <w:shd w:val="clear" w:color="auto" w:fill="FFFFFF" w:themeFill="background1"/>
          </w:tcPr>
          <w:p w14:paraId="24565527"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F0D8513" w14:textId="77777777" w:rsidR="00FE1CC7" w:rsidRPr="00176B7F" w:rsidRDefault="00FE1CC7" w:rsidP="00FE1CC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FFFFFF" w:themeFill="background1"/>
            <w:vAlign w:val="center"/>
          </w:tcPr>
          <w:p w14:paraId="64B6DD73" w14:textId="77777777" w:rsidR="00FE1CC7" w:rsidRPr="00176B7F" w:rsidRDefault="00FE1CC7" w:rsidP="00FE1CC7">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565A83C8"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697E64EC" w14:textId="77777777" w:rsidR="00FE1CC7" w:rsidRPr="00176B7F" w:rsidRDefault="00FE1CC7" w:rsidP="00FE1CC7">
            <w:pPr>
              <w:spacing w:after="0" w:line="240" w:lineRule="auto"/>
              <w:jc w:val="center"/>
              <w:rPr>
                <w:rFonts w:ascii="Arial" w:eastAsia="Times New Roman" w:hAnsi="Arial" w:cs="Arial"/>
                <w:bCs/>
                <w:sz w:val="17"/>
                <w:szCs w:val="17"/>
              </w:rPr>
            </w:pPr>
          </w:p>
        </w:tc>
      </w:tr>
      <w:tr w:rsidR="00FE1CC7" w:rsidRPr="00176B7F" w14:paraId="59B13572" w14:textId="77777777" w:rsidTr="00F4193A">
        <w:trPr>
          <w:trHeight w:val="20"/>
          <w:jc w:val="center"/>
        </w:trPr>
        <w:tc>
          <w:tcPr>
            <w:tcW w:w="1333" w:type="pct"/>
            <w:vMerge/>
            <w:vAlign w:val="center"/>
          </w:tcPr>
          <w:p w14:paraId="67F1E942" w14:textId="77777777" w:rsidR="00FE1CC7" w:rsidRPr="00176B7F" w:rsidRDefault="00FE1CC7" w:rsidP="00FE1CC7">
            <w:pPr>
              <w:spacing w:after="0" w:line="240" w:lineRule="auto"/>
              <w:rPr>
                <w:rFonts w:ascii="Arial" w:eastAsia="Times New Roman" w:hAnsi="Arial" w:cs="Arial"/>
                <w:sz w:val="17"/>
                <w:szCs w:val="17"/>
              </w:rPr>
            </w:pPr>
          </w:p>
        </w:tc>
        <w:tc>
          <w:tcPr>
            <w:tcW w:w="408" w:type="pct"/>
            <w:vMerge/>
            <w:tcBorders>
              <w:right w:val="single" w:sz="4" w:space="0" w:color="auto"/>
            </w:tcBorders>
            <w:shd w:val="clear" w:color="auto" w:fill="FFFFFF" w:themeFill="background1"/>
          </w:tcPr>
          <w:p w14:paraId="468E66B6" w14:textId="77777777" w:rsidR="00FE1CC7" w:rsidRPr="00176B7F" w:rsidRDefault="00FE1CC7" w:rsidP="00FE1CC7">
            <w:pPr>
              <w:spacing w:after="0" w:line="240" w:lineRule="auto"/>
              <w:jc w:val="center"/>
              <w:rPr>
                <w:rFonts w:ascii="Arial" w:eastAsia="Times New Roman" w:hAnsi="Arial" w:cs="Arial"/>
                <w:sz w:val="17"/>
                <w:szCs w:val="17"/>
              </w:rPr>
            </w:pPr>
          </w:p>
        </w:tc>
        <w:tc>
          <w:tcPr>
            <w:tcW w:w="645" w:type="pct"/>
            <w:vMerge/>
          </w:tcPr>
          <w:p w14:paraId="600736DF" w14:textId="77777777" w:rsidR="00FE1CC7" w:rsidRPr="00176B7F" w:rsidRDefault="00FE1CC7" w:rsidP="00FE1CC7">
            <w:pPr>
              <w:pStyle w:val="ListParagraph"/>
              <w:numPr>
                <w:ilvl w:val="0"/>
                <w:numId w:val="1"/>
              </w:numPr>
              <w:spacing w:after="0" w:line="240" w:lineRule="auto"/>
              <w:ind w:left="72" w:hanging="72"/>
              <w:jc w:val="center"/>
              <w:rPr>
                <w:rFonts w:ascii="Arial" w:hAnsi="Arial" w:cs="Arial"/>
                <w:sz w:val="17"/>
                <w:szCs w:val="17"/>
              </w:rPr>
            </w:pPr>
          </w:p>
        </w:tc>
        <w:tc>
          <w:tcPr>
            <w:tcW w:w="439" w:type="pct"/>
            <w:vMerge/>
            <w:shd w:val="clear" w:color="auto" w:fill="auto"/>
          </w:tcPr>
          <w:p w14:paraId="0FD0F24A" w14:textId="77777777" w:rsidR="00FE1CC7" w:rsidRPr="00176B7F" w:rsidRDefault="00FE1CC7" w:rsidP="00FE1CC7">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5DEBBC39" w14:textId="77777777" w:rsidR="00FE1CC7" w:rsidRPr="00176B7F" w:rsidRDefault="00FE1CC7" w:rsidP="00FE1CC7">
            <w:pPr>
              <w:spacing w:after="0" w:line="240" w:lineRule="auto"/>
              <w:jc w:val="center"/>
              <w:rPr>
                <w:rFonts w:ascii="Arial" w:eastAsia="Times New Roman" w:hAnsi="Arial" w:cs="Arial"/>
                <w:sz w:val="17"/>
                <w:szCs w:val="17"/>
              </w:rPr>
            </w:pPr>
          </w:p>
        </w:tc>
        <w:tc>
          <w:tcPr>
            <w:tcW w:w="413" w:type="pct"/>
            <w:vMerge/>
            <w:shd w:val="clear" w:color="auto" w:fill="F2F2F2" w:themeFill="background1" w:themeFillShade="F2"/>
          </w:tcPr>
          <w:p w14:paraId="37A0D184"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2F9283A1" w14:textId="77777777" w:rsidR="00FE1CC7" w:rsidRPr="00176B7F" w:rsidRDefault="00FE1CC7" w:rsidP="00FE1CC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shd w:val="clear" w:color="auto" w:fill="F2F2F2" w:themeFill="background1" w:themeFillShade="F2"/>
            <w:vAlign w:val="center"/>
          </w:tcPr>
          <w:p w14:paraId="22D086B1"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8" w:type="pct"/>
            <w:shd w:val="clear" w:color="auto" w:fill="F2F2F2" w:themeFill="background1" w:themeFillShade="F2"/>
            <w:vAlign w:val="center"/>
          </w:tcPr>
          <w:p w14:paraId="34CBE78E"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9" w:type="pct"/>
            <w:shd w:val="clear" w:color="auto" w:fill="F2F2F2" w:themeFill="background1" w:themeFillShade="F2"/>
            <w:vAlign w:val="center"/>
          </w:tcPr>
          <w:p w14:paraId="0D7EEF5B" w14:textId="77777777" w:rsidR="00FE1CC7" w:rsidRPr="00176B7F" w:rsidRDefault="00FE1CC7" w:rsidP="00FE1CC7">
            <w:pPr>
              <w:spacing w:after="0" w:line="240" w:lineRule="auto"/>
              <w:jc w:val="center"/>
              <w:rPr>
                <w:rFonts w:ascii="Arial" w:eastAsia="Times New Roman" w:hAnsi="Arial" w:cs="Arial"/>
                <w:bCs/>
                <w:sz w:val="17"/>
                <w:szCs w:val="17"/>
              </w:rPr>
            </w:pPr>
          </w:p>
        </w:tc>
      </w:tr>
      <w:tr w:rsidR="00FE1CC7" w:rsidRPr="00176B7F" w14:paraId="3586436B" w14:textId="77777777" w:rsidTr="00665D92">
        <w:trPr>
          <w:trHeight w:val="20"/>
          <w:jc w:val="center"/>
        </w:trPr>
        <w:tc>
          <w:tcPr>
            <w:tcW w:w="3428" w:type="pct"/>
            <w:gridSpan w:val="6"/>
            <w:vMerge w:val="restart"/>
            <w:vAlign w:val="center"/>
          </w:tcPr>
          <w:p w14:paraId="7E5C49E0" w14:textId="562AFD26" w:rsidR="00FE1CC7" w:rsidRPr="00176B7F" w:rsidRDefault="00FE1CC7" w:rsidP="00FE1CC7">
            <w:pPr>
              <w:spacing w:after="0" w:line="240" w:lineRule="auto"/>
              <w:jc w:val="both"/>
              <w:rPr>
                <w:rFonts w:ascii="Arial" w:eastAsia="Times New Roman" w:hAnsi="Arial" w:cs="Arial"/>
                <w:b/>
                <w:sz w:val="17"/>
                <w:szCs w:val="17"/>
              </w:rPr>
            </w:pPr>
            <w:r w:rsidRPr="00176B7F">
              <w:rPr>
                <w:rFonts w:ascii="Arial" w:eastAsia="Times New Roman" w:hAnsi="Arial" w:cs="Arial"/>
                <w:b/>
                <w:sz w:val="17"/>
                <w:szCs w:val="17"/>
              </w:rPr>
              <w:t xml:space="preserve">Ukupno za program (mjeru) </w:t>
            </w:r>
            <w:r>
              <w:rPr>
                <w:rFonts w:ascii="Arial" w:eastAsia="Times New Roman" w:hAnsi="Arial" w:cs="Arial"/>
                <w:b/>
                <w:sz w:val="17"/>
                <w:szCs w:val="17"/>
              </w:rPr>
              <w:t>2</w:t>
            </w:r>
            <w:r w:rsidRPr="00176B7F">
              <w:rPr>
                <w:rFonts w:ascii="Arial" w:eastAsia="Times New Roman" w:hAnsi="Arial" w:cs="Arial"/>
                <w:b/>
                <w:sz w:val="17"/>
                <w:szCs w:val="17"/>
              </w:rPr>
              <w:t>.</w:t>
            </w:r>
          </w:p>
          <w:p w14:paraId="358B130E"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366E384" w14:textId="77777777" w:rsidR="00FE1CC7" w:rsidRPr="00176B7F" w:rsidRDefault="00FE1CC7" w:rsidP="00FE1CC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394" w:type="pct"/>
            <w:shd w:val="clear" w:color="auto" w:fill="FFFFFF" w:themeFill="background1"/>
            <w:vAlign w:val="center"/>
          </w:tcPr>
          <w:p w14:paraId="0D331A38" w14:textId="32CBDDC2" w:rsidR="00FE1CC7" w:rsidRPr="00176B7F" w:rsidRDefault="00FE1CC7" w:rsidP="00FE1CC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0,93</w:t>
            </w:r>
          </w:p>
        </w:tc>
        <w:tc>
          <w:tcPr>
            <w:tcW w:w="398" w:type="pct"/>
            <w:shd w:val="clear" w:color="auto" w:fill="FFFFFF" w:themeFill="background1"/>
            <w:vAlign w:val="center"/>
          </w:tcPr>
          <w:p w14:paraId="7C8192F5"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11EFBF30" w14:textId="77777777" w:rsidR="00FE1CC7" w:rsidRPr="00176B7F" w:rsidRDefault="00FE1CC7" w:rsidP="00FE1CC7">
            <w:pPr>
              <w:spacing w:after="0" w:line="240" w:lineRule="auto"/>
              <w:jc w:val="center"/>
              <w:rPr>
                <w:rFonts w:ascii="Arial" w:eastAsia="Times New Roman" w:hAnsi="Arial" w:cs="Arial"/>
                <w:bCs/>
                <w:sz w:val="17"/>
                <w:szCs w:val="17"/>
              </w:rPr>
            </w:pPr>
          </w:p>
        </w:tc>
      </w:tr>
      <w:tr w:rsidR="00FE1CC7" w:rsidRPr="00176B7F" w14:paraId="7F5F7507" w14:textId="77777777" w:rsidTr="00665D92">
        <w:trPr>
          <w:trHeight w:val="20"/>
          <w:jc w:val="center"/>
        </w:trPr>
        <w:tc>
          <w:tcPr>
            <w:tcW w:w="3428" w:type="pct"/>
            <w:gridSpan w:val="6"/>
            <w:vMerge/>
            <w:vAlign w:val="center"/>
          </w:tcPr>
          <w:p w14:paraId="7AD53570"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06FF429" w14:textId="77777777" w:rsidR="00FE1CC7" w:rsidRPr="00176B7F" w:rsidRDefault="00FE1CC7" w:rsidP="00FE1CC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394" w:type="pct"/>
            <w:shd w:val="clear" w:color="auto" w:fill="FFFFFF" w:themeFill="background1"/>
            <w:vAlign w:val="center"/>
          </w:tcPr>
          <w:p w14:paraId="41F6A714" w14:textId="77777777" w:rsidR="00FE1CC7" w:rsidRPr="00176B7F" w:rsidRDefault="00FE1CC7" w:rsidP="00FE1CC7">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2E749078"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48D71C24" w14:textId="77777777" w:rsidR="00FE1CC7" w:rsidRPr="00176B7F" w:rsidRDefault="00FE1CC7" w:rsidP="00FE1CC7">
            <w:pPr>
              <w:spacing w:after="0" w:line="240" w:lineRule="auto"/>
              <w:jc w:val="center"/>
              <w:rPr>
                <w:rFonts w:ascii="Arial" w:eastAsia="Times New Roman" w:hAnsi="Arial" w:cs="Arial"/>
                <w:bCs/>
                <w:sz w:val="17"/>
                <w:szCs w:val="17"/>
              </w:rPr>
            </w:pPr>
          </w:p>
        </w:tc>
      </w:tr>
      <w:tr w:rsidR="00FE1CC7" w:rsidRPr="00176B7F" w14:paraId="61AC956A" w14:textId="77777777" w:rsidTr="00665D92">
        <w:trPr>
          <w:trHeight w:val="20"/>
          <w:jc w:val="center"/>
        </w:trPr>
        <w:tc>
          <w:tcPr>
            <w:tcW w:w="3428" w:type="pct"/>
            <w:gridSpan w:val="6"/>
            <w:vMerge/>
            <w:vAlign w:val="center"/>
          </w:tcPr>
          <w:p w14:paraId="0C199996"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D25D5B3" w14:textId="77777777" w:rsidR="00FE1CC7" w:rsidRPr="00176B7F" w:rsidRDefault="00FE1CC7" w:rsidP="00FE1CC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394" w:type="pct"/>
            <w:shd w:val="clear" w:color="auto" w:fill="FFFFFF" w:themeFill="background1"/>
            <w:vAlign w:val="center"/>
          </w:tcPr>
          <w:p w14:paraId="3F84156F"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8" w:type="pct"/>
            <w:shd w:val="clear" w:color="auto" w:fill="FFFFFF" w:themeFill="background1"/>
            <w:vAlign w:val="center"/>
          </w:tcPr>
          <w:p w14:paraId="49372242"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632A1D22" w14:textId="77777777" w:rsidR="00FE1CC7" w:rsidRPr="00176B7F" w:rsidRDefault="00FE1CC7" w:rsidP="00FE1CC7">
            <w:pPr>
              <w:spacing w:after="0" w:line="240" w:lineRule="auto"/>
              <w:jc w:val="center"/>
              <w:rPr>
                <w:rFonts w:ascii="Arial" w:eastAsia="Times New Roman" w:hAnsi="Arial" w:cs="Arial"/>
                <w:bCs/>
                <w:sz w:val="17"/>
                <w:szCs w:val="17"/>
              </w:rPr>
            </w:pPr>
          </w:p>
        </w:tc>
      </w:tr>
      <w:tr w:rsidR="00FE1CC7" w:rsidRPr="00176B7F" w14:paraId="2EA1BE8E" w14:textId="77777777" w:rsidTr="00665D92">
        <w:trPr>
          <w:trHeight w:val="20"/>
          <w:jc w:val="center"/>
        </w:trPr>
        <w:tc>
          <w:tcPr>
            <w:tcW w:w="3428" w:type="pct"/>
            <w:gridSpan w:val="6"/>
            <w:vMerge/>
            <w:vAlign w:val="center"/>
          </w:tcPr>
          <w:p w14:paraId="34ECEB36"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0083915" w14:textId="77777777" w:rsidR="00FE1CC7" w:rsidRPr="00176B7F" w:rsidRDefault="00FE1CC7" w:rsidP="00FE1CC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394" w:type="pct"/>
            <w:shd w:val="clear" w:color="auto" w:fill="FFFFFF" w:themeFill="background1"/>
            <w:vAlign w:val="center"/>
          </w:tcPr>
          <w:p w14:paraId="56829286" w14:textId="77777777" w:rsidR="00FE1CC7" w:rsidRPr="00176B7F" w:rsidRDefault="00FE1CC7" w:rsidP="00FE1CC7">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6A3C0BD9"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1C9F8443" w14:textId="77777777" w:rsidR="00FE1CC7" w:rsidRPr="00176B7F" w:rsidRDefault="00FE1CC7" w:rsidP="00FE1CC7">
            <w:pPr>
              <w:spacing w:after="0" w:line="240" w:lineRule="auto"/>
              <w:jc w:val="center"/>
              <w:rPr>
                <w:rFonts w:ascii="Arial" w:eastAsia="Times New Roman" w:hAnsi="Arial" w:cs="Arial"/>
                <w:bCs/>
                <w:sz w:val="17"/>
                <w:szCs w:val="17"/>
              </w:rPr>
            </w:pPr>
          </w:p>
        </w:tc>
      </w:tr>
      <w:tr w:rsidR="00FE1CC7" w:rsidRPr="00176B7F" w14:paraId="4373CFEA" w14:textId="77777777" w:rsidTr="00665D92">
        <w:trPr>
          <w:trHeight w:val="20"/>
          <w:jc w:val="center"/>
        </w:trPr>
        <w:tc>
          <w:tcPr>
            <w:tcW w:w="3428" w:type="pct"/>
            <w:gridSpan w:val="6"/>
            <w:vMerge/>
            <w:vAlign w:val="center"/>
          </w:tcPr>
          <w:p w14:paraId="0E181A9E"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DC1C862" w14:textId="77777777" w:rsidR="00FE1CC7" w:rsidRPr="00176B7F" w:rsidRDefault="00FE1CC7" w:rsidP="00FE1CC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394" w:type="pct"/>
            <w:shd w:val="clear" w:color="auto" w:fill="FFFFFF" w:themeFill="background1"/>
            <w:vAlign w:val="center"/>
          </w:tcPr>
          <w:p w14:paraId="1E313F28" w14:textId="77777777" w:rsidR="00FE1CC7" w:rsidRPr="00176B7F" w:rsidRDefault="00FE1CC7" w:rsidP="00FE1CC7">
            <w:pPr>
              <w:spacing w:after="0" w:line="240" w:lineRule="auto"/>
              <w:jc w:val="center"/>
              <w:rPr>
                <w:rFonts w:ascii="Arial" w:eastAsia="Times New Roman" w:hAnsi="Arial" w:cs="Arial"/>
                <w:b/>
                <w:bCs/>
                <w:sz w:val="17"/>
                <w:szCs w:val="17"/>
              </w:rPr>
            </w:pPr>
          </w:p>
        </w:tc>
        <w:tc>
          <w:tcPr>
            <w:tcW w:w="398" w:type="pct"/>
            <w:shd w:val="clear" w:color="auto" w:fill="FFFFFF" w:themeFill="background1"/>
            <w:vAlign w:val="center"/>
          </w:tcPr>
          <w:p w14:paraId="6250960E"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99" w:type="pct"/>
            <w:shd w:val="clear" w:color="auto" w:fill="FFFFFF" w:themeFill="background1"/>
            <w:vAlign w:val="center"/>
          </w:tcPr>
          <w:p w14:paraId="48997D96" w14:textId="77777777" w:rsidR="00FE1CC7" w:rsidRPr="00176B7F" w:rsidRDefault="00FE1CC7" w:rsidP="00FE1CC7">
            <w:pPr>
              <w:spacing w:after="0" w:line="240" w:lineRule="auto"/>
              <w:jc w:val="center"/>
              <w:rPr>
                <w:rFonts w:ascii="Arial" w:eastAsia="Times New Roman" w:hAnsi="Arial" w:cs="Arial"/>
                <w:bCs/>
                <w:sz w:val="17"/>
                <w:szCs w:val="17"/>
              </w:rPr>
            </w:pPr>
          </w:p>
        </w:tc>
      </w:tr>
      <w:tr w:rsidR="00FE1CC7" w:rsidRPr="00176B7F" w14:paraId="2138BC01" w14:textId="77777777" w:rsidTr="00665D92">
        <w:trPr>
          <w:trHeight w:val="20"/>
          <w:jc w:val="center"/>
        </w:trPr>
        <w:tc>
          <w:tcPr>
            <w:tcW w:w="3428" w:type="pct"/>
            <w:gridSpan w:val="6"/>
            <w:vMerge/>
            <w:vAlign w:val="center"/>
          </w:tcPr>
          <w:p w14:paraId="4CFC177A" w14:textId="77777777" w:rsidR="00FE1CC7" w:rsidRPr="00176B7F" w:rsidRDefault="00FE1CC7" w:rsidP="00FE1CC7">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E1D8A7E" w14:textId="77777777" w:rsidR="00FE1CC7" w:rsidRPr="00176B7F" w:rsidRDefault="00FE1CC7" w:rsidP="00FE1CC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394" w:type="pct"/>
            <w:tcBorders>
              <w:right w:val="single" w:sz="4" w:space="0" w:color="auto"/>
            </w:tcBorders>
            <w:shd w:val="clear" w:color="auto" w:fill="F2F2F2" w:themeFill="background1" w:themeFillShade="F2"/>
            <w:vAlign w:val="center"/>
          </w:tcPr>
          <w:p w14:paraId="4E57088C" w14:textId="78359D0E" w:rsidR="00FE1CC7" w:rsidRPr="00176B7F" w:rsidRDefault="00352999" w:rsidP="00C802DF">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1,</w:t>
            </w:r>
            <w:r w:rsidR="00C802DF">
              <w:rPr>
                <w:rFonts w:ascii="Arial" w:eastAsia="Times New Roman" w:hAnsi="Arial" w:cs="Arial"/>
                <w:b/>
                <w:bCs/>
                <w:sz w:val="17"/>
                <w:szCs w:val="17"/>
              </w:rPr>
              <w:t>0</w:t>
            </w:r>
            <w:r w:rsidR="00FE1CC7">
              <w:rPr>
                <w:rFonts w:ascii="Arial" w:eastAsia="Times New Roman" w:hAnsi="Arial" w:cs="Arial"/>
                <w:b/>
                <w:bCs/>
                <w:sz w:val="17"/>
                <w:szCs w:val="17"/>
              </w:rPr>
              <w:t>3</w:t>
            </w:r>
          </w:p>
        </w:tc>
        <w:tc>
          <w:tcPr>
            <w:tcW w:w="398" w:type="pct"/>
            <w:tcBorders>
              <w:left w:val="single" w:sz="4" w:space="0" w:color="auto"/>
            </w:tcBorders>
            <w:shd w:val="clear" w:color="auto" w:fill="F2F2F2" w:themeFill="background1" w:themeFillShade="F2"/>
            <w:vAlign w:val="center"/>
          </w:tcPr>
          <w:p w14:paraId="7BEFB79A" w14:textId="298A97AD" w:rsidR="00FE1CC7" w:rsidRPr="00176B7F" w:rsidRDefault="003135DB" w:rsidP="00FE1CC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0,65</w:t>
            </w:r>
          </w:p>
        </w:tc>
        <w:tc>
          <w:tcPr>
            <w:tcW w:w="399" w:type="pct"/>
            <w:shd w:val="clear" w:color="auto" w:fill="F2F2F2" w:themeFill="background1" w:themeFillShade="F2"/>
            <w:vAlign w:val="center"/>
          </w:tcPr>
          <w:p w14:paraId="3663797F" w14:textId="44B032BA" w:rsidR="00FE1CC7" w:rsidRPr="00176B7F" w:rsidRDefault="003135DB" w:rsidP="00FE1CC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r>
      <w:bookmarkEnd w:id="5"/>
    </w:tbl>
    <w:p w14:paraId="79D3DBDA" w14:textId="2D5CC937" w:rsidR="00757076" w:rsidRDefault="00757076" w:rsidP="00757076">
      <w:pPr>
        <w:spacing w:after="0" w:line="240" w:lineRule="auto"/>
        <w:jc w:val="both"/>
        <w:rPr>
          <w:rFonts w:ascii="Arial" w:eastAsia="Times New Roman" w:hAnsi="Arial" w:cs="Arial"/>
          <w:sz w:val="17"/>
          <w:szCs w:val="17"/>
        </w:rPr>
      </w:pPr>
    </w:p>
    <w:p w14:paraId="5BA016F9" w14:textId="186AD9B1" w:rsidR="0001494A" w:rsidRDefault="0001494A" w:rsidP="00757076">
      <w:pPr>
        <w:spacing w:after="0" w:line="240" w:lineRule="auto"/>
        <w:jc w:val="both"/>
        <w:rPr>
          <w:rFonts w:ascii="Arial" w:eastAsia="Times New Roman" w:hAnsi="Arial" w:cs="Arial"/>
          <w:sz w:val="17"/>
          <w:szCs w:val="17"/>
        </w:rPr>
      </w:pPr>
    </w:p>
    <w:p w14:paraId="562E1418" w14:textId="1548C0B8" w:rsidR="0001494A" w:rsidRDefault="0001494A" w:rsidP="00757076">
      <w:pPr>
        <w:spacing w:after="0" w:line="240" w:lineRule="auto"/>
        <w:jc w:val="both"/>
        <w:rPr>
          <w:rFonts w:ascii="Arial" w:eastAsia="Times New Roman" w:hAnsi="Arial" w:cs="Arial"/>
          <w:sz w:val="17"/>
          <w:szCs w:val="17"/>
        </w:rPr>
      </w:pPr>
    </w:p>
    <w:p w14:paraId="23161F33" w14:textId="2D4FABE6" w:rsidR="0001494A" w:rsidRDefault="0001494A" w:rsidP="00757076">
      <w:pPr>
        <w:spacing w:after="0" w:line="240" w:lineRule="auto"/>
        <w:jc w:val="both"/>
        <w:rPr>
          <w:rFonts w:ascii="Arial" w:eastAsia="Times New Roman" w:hAnsi="Arial" w:cs="Arial"/>
          <w:sz w:val="17"/>
          <w:szCs w:val="17"/>
        </w:rPr>
      </w:pPr>
    </w:p>
    <w:p w14:paraId="64826DC5" w14:textId="640B09DD" w:rsidR="0001494A" w:rsidRDefault="0001494A" w:rsidP="00757076">
      <w:pPr>
        <w:spacing w:after="0" w:line="240" w:lineRule="auto"/>
        <w:jc w:val="both"/>
        <w:rPr>
          <w:rFonts w:ascii="Arial" w:eastAsia="Times New Roman" w:hAnsi="Arial" w:cs="Arial"/>
          <w:sz w:val="17"/>
          <w:szCs w:val="17"/>
        </w:rPr>
      </w:pPr>
    </w:p>
    <w:p w14:paraId="16866045" w14:textId="2C02C845" w:rsidR="0001494A" w:rsidRDefault="0001494A" w:rsidP="00757076">
      <w:pPr>
        <w:spacing w:after="0" w:line="240" w:lineRule="auto"/>
        <w:jc w:val="both"/>
        <w:rPr>
          <w:rFonts w:ascii="Arial" w:eastAsia="Times New Roman" w:hAnsi="Arial" w:cs="Arial"/>
          <w:sz w:val="17"/>
          <w:szCs w:val="17"/>
        </w:rPr>
      </w:pPr>
    </w:p>
    <w:p w14:paraId="01C9CCD9" w14:textId="7A21151B" w:rsidR="0001494A" w:rsidRDefault="0001494A" w:rsidP="00757076">
      <w:pPr>
        <w:spacing w:after="0" w:line="240" w:lineRule="auto"/>
        <w:jc w:val="both"/>
        <w:rPr>
          <w:rFonts w:ascii="Arial" w:eastAsia="Times New Roman" w:hAnsi="Arial" w:cs="Arial"/>
          <w:sz w:val="17"/>
          <w:szCs w:val="17"/>
        </w:rPr>
      </w:pPr>
    </w:p>
    <w:p w14:paraId="6233B254" w14:textId="298D8F83" w:rsidR="0001494A" w:rsidRDefault="0001494A" w:rsidP="00757076">
      <w:pPr>
        <w:spacing w:after="0" w:line="240" w:lineRule="auto"/>
        <w:jc w:val="both"/>
        <w:rPr>
          <w:rFonts w:ascii="Arial" w:eastAsia="Times New Roman" w:hAnsi="Arial" w:cs="Arial"/>
          <w:sz w:val="17"/>
          <w:szCs w:val="17"/>
        </w:rPr>
      </w:pPr>
    </w:p>
    <w:p w14:paraId="36C7588D" w14:textId="7135A828" w:rsidR="006D6521" w:rsidRDefault="006D6521" w:rsidP="00757076">
      <w:pPr>
        <w:spacing w:after="0" w:line="240" w:lineRule="auto"/>
        <w:jc w:val="both"/>
        <w:rPr>
          <w:rFonts w:ascii="Arial" w:eastAsia="Times New Roman" w:hAnsi="Arial" w:cs="Arial"/>
          <w:sz w:val="17"/>
          <w:szCs w:val="17"/>
        </w:rPr>
      </w:pPr>
    </w:p>
    <w:p w14:paraId="328103E3" w14:textId="76FC2A1F" w:rsidR="006D6521" w:rsidRDefault="006D6521" w:rsidP="00757076">
      <w:pPr>
        <w:spacing w:after="0" w:line="240" w:lineRule="auto"/>
        <w:jc w:val="both"/>
        <w:rPr>
          <w:rFonts w:ascii="Arial" w:eastAsia="Times New Roman" w:hAnsi="Arial" w:cs="Arial"/>
          <w:sz w:val="17"/>
          <w:szCs w:val="17"/>
        </w:rPr>
      </w:pPr>
    </w:p>
    <w:p w14:paraId="42E8ED62" w14:textId="2434CA4E" w:rsidR="006D6521" w:rsidRDefault="006D6521" w:rsidP="00757076">
      <w:pPr>
        <w:spacing w:after="0" w:line="240" w:lineRule="auto"/>
        <w:jc w:val="both"/>
        <w:rPr>
          <w:rFonts w:ascii="Arial" w:eastAsia="Times New Roman" w:hAnsi="Arial" w:cs="Arial"/>
          <w:sz w:val="17"/>
          <w:szCs w:val="17"/>
        </w:rPr>
      </w:pPr>
    </w:p>
    <w:p w14:paraId="1841C54A" w14:textId="69A2E194" w:rsidR="006D6521" w:rsidRDefault="006D6521" w:rsidP="00757076">
      <w:pPr>
        <w:spacing w:after="0" w:line="240" w:lineRule="auto"/>
        <w:jc w:val="both"/>
        <w:rPr>
          <w:rFonts w:ascii="Arial" w:eastAsia="Times New Roman" w:hAnsi="Arial" w:cs="Arial"/>
          <w:sz w:val="17"/>
          <w:szCs w:val="17"/>
        </w:rPr>
      </w:pPr>
    </w:p>
    <w:p w14:paraId="28B4E546" w14:textId="77777777" w:rsidR="006D6521" w:rsidRDefault="006D6521" w:rsidP="00757076">
      <w:pPr>
        <w:spacing w:after="0" w:line="240" w:lineRule="auto"/>
        <w:jc w:val="both"/>
        <w:rPr>
          <w:rFonts w:ascii="Arial" w:eastAsia="Times New Roman" w:hAnsi="Arial" w:cs="Arial"/>
          <w:sz w:val="17"/>
          <w:szCs w:val="17"/>
        </w:rPr>
      </w:pPr>
    </w:p>
    <w:p w14:paraId="67613193" w14:textId="011B8900" w:rsidR="0001494A" w:rsidRDefault="0001494A" w:rsidP="00757076">
      <w:pPr>
        <w:spacing w:after="0" w:line="240" w:lineRule="auto"/>
        <w:jc w:val="both"/>
        <w:rPr>
          <w:rFonts w:ascii="Arial" w:eastAsia="Times New Roman" w:hAnsi="Arial" w:cs="Arial"/>
          <w:sz w:val="17"/>
          <w:szCs w:val="17"/>
        </w:rPr>
      </w:pPr>
    </w:p>
    <w:p w14:paraId="186369F1" w14:textId="2711960B" w:rsidR="0001494A" w:rsidRDefault="0001494A" w:rsidP="00757076">
      <w:pPr>
        <w:spacing w:after="0" w:line="240" w:lineRule="auto"/>
        <w:jc w:val="both"/>
        <w:rPr>
          <w:rFonts w:ascii="Arial" w:eastAsia="Times New Roman" w:hAnsi="Arial" w:cs="Arial"/>
          <w:sz w:val="17"/>
          <w:szCs w:val="17"/>
        </w:rPr>
      </w:pPr>
    </w:p>
    <w:p w14:paraId="68B5EBC6" w14:textId="0A78D799" w:rsidR="0001494A" w:rsidRDefault="0001494A" w:rsidP="00757076">
      <w:pPr>
        <w:spacing w:after="0" w:line="240" w:lineRule="auto"/>
        <w:jc w:val="both"/>
        <w:rPr>
          <w:rFonts w:ascii="Arial" w:eastAsia="Times New Roman" w:hAnsi="Arial" w:cs="Arial"/>
          <w:sz w:val="17"/>
          <w:szCs w:val="17"/>
        </w:rPr>
      </w:pPr>
    </w:p>
    <w:p w14:paraId="58F3BF21" w14:textId="666FA345" w:rsidR="0001494A" w:rsidRDefault="0001494A" w:rsidP="00757076">
      <w:pPr>
        <w:spacing w:after="0" w:line="240" w:lineRule="auto"/>
        <w:jc w:val="both"/>
        <w:rPr>
          <w:rFonts w:ascii="Arial" w:eastAsia="Times New Roman" w:hAnsi="Arial" w:cs="Arial"/>
          <w:sz w:val="17"/>
          <w:szCs w:val="17"/>
        </w:rPr>
      </w:pPr>
    </w:p>
    <w:p w14:paraId="63D78BA5" w14:textId="6DE9A994" w:rsidR="0001494A" w:rsidRDefault="0001494A" w:rsidP="00757076">
      <w:pPr>
        <w:spacing w:after="0" w:line="240" w:lineRule="auto"/>
        <w:jc w:val="both"/>
        <w:rPr>
          <w:rFonts w:ascii="Arial" w:eastAsia="Times New Roman" w:hAnsi="Arial" w:cs="Arial"/>
          <w:sz w:val="17"/>
          <w:szCs w:val="17"/>
        </w:rPr>
      </w:pPr>
    </w:p>
    <w:p w14:paraId="381B85DB" w14:textId="77777777" w:rsidR="0001494A" w:rsidRPr="00176B7F" w:rsidRDefault="0001494A" w:rsidP="00757076">
      <w:pPr>
        <w:spacing w:after="0" w:line="240" w:lineRule="auto"/>
        <w:jc w:val="both"/>
        <w:rPr>
          <w:rFonts w:ascii="Arial" w:eastAsia="Times New Roman" w:hAnsi="Arial" w:cs="Arial"/>
          <w:sz w:val="17"/>
          <w:szCs w:val="17"/>
        </w:rPr>
      </w:pPr>
    </w:p>
    <w:p w14:paraId="4FA62A23" w14:textId="77777777" w:rsidR="00757076" w:rsidRPr="00176B7F" w:rsidRDefault="00757076" w:rsidP="00757076">
      <w:pPr>
        <w:spacing w:after="0" w:line="240" w:lineRule="auto"/>
        <w:jc w:val="both"/>
        <w:rPr>
          <w:rFonts w:ascii="Arial" w:eastAsia="Times New Roman" w:hAnsi="Arial" w:cs="Arial"/>
          <w:sz w:val="17"/>
          <w:szCs w:val="17"/>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1167"/>
        <w:gridCol w:w="1719"/>
        <w:gridCol w:w="1383"/>
        <w:gridCol w:w="533"/>
        <w:gridCol w:w="800"/>
        <w:gridCol w:w="1067"/>
        <w:gridCol w:w="1175"/>
        <w:gridCol w:w="1175"/>
        <w:gridCol w:w="1181"/>
      </w:tblGrid>
      <w:tr w:rsidR="007B4389" w:rsidRPr="00176B7F" w14:paraId="3B2B012E" w14:textId="77777777" w:rsidTr="007B4389">
        <w:trPr>
          <w:trHeight w:val="20"/>
          <w:jc w:val="center"/>
        </w:trPr>
        <w:tc>
          <w:tcPr>
            <w:tcW w:w="5000" w:type="pct"/>
            <w:gridSpan w:val="10"/>
            <w:shd w:val="clear" w:color="auto" w:fill="FFFFFF" w:themeFill="background1"/>
            <w:vAlign w:val="center"/>
          </w:tcPr>
          <w:p w14:paraId="50B7EDCF" w14:textId="48C3579D" w:rsidR="007B4389" w:rsidRPr="00203B51" w:rsidRDefault="007B4389" w:rsidP="002B4E9D">
            <w:pPr>
              <w:rPr>
                <w:rFonts w:ascii="Arial" w:eastAsia="Times New Roman" w:hAnsi="Arial" w:cs="Arial"/>
                <w:b/>
                <w:bCs/>
                <w:sz w:val="20"/>
                <w:szCs w:val="20"/>
              </w:rPr>
            </w:pPr>
            <w:bookmarkStart w:id="6" w:name="_Hlk82765149"/>
            <w:r w:rsidRPr="00203B51">
              <w:rPr>
                <w:rFonts w:ascii="Arial" w:eastAsia="Times New Roman" w:hAnsi="Arial" w:cs="Arial"/>
                <w:b/>
                <w:sz w:val="20"/>
                <w:szCs w:val="20"/>
              </w:rPr>
              <w:t xml:space="preserve">Redni broj i naziv programa (mjere) (prenosi se iz tabele A1): </w:t>
            </w:r>
            <w:r w:rsidR="006D1163">
              <w:rPr>
                <w:rFonts w:ascii="Arial" w:eastAsia="Times New Roman" w:hAnsi="Arial" w:cs="Arial"/>
                <w:b/>
                <w:sz w:val="20"/>
                <w:szCs w:val="20"/>
              </w:rPr>
              <w:t>3</w:t>
            </w:r>
            <w:r w:rsidR="009F17C0">
              <w:rPr>
                <w:rFonts w:ascii="Arial" w:eastAsia="Times New Roman" w:hAnsi="Arial" w:cs="Arial"/>
                <w:b/>
                <w:sz w:val="20"/>
                <w:szCs w:val="20"/>
              </w:rPr>
              <w:t>.</w:t>
            </w:r>
            <w:r w:rsidR="006D4FA9" w:rsidRPr="00203B51">
              <w:rPr>
                <w:rFonts w:ascii="Arial" w:eastAsia="Times New Roman" w:hAnsi="Arial" w:cs="Arial"/>
                <w:b/>
                <w:sz w:val="20"/>
                <w:szCs w:val="20"/>
              </w:rPr>
              <w:t xml:space="preserve"> </w:t>
            </w:r>
            <w:r w:rsidRPr="00203B51">
              <w:rPr>
                <w:rFonts w:ascii="Arial" w:eastAsia="Times New Roman" w:hAnsi="Arial" w:cs="Arial"/>
                <w:b/>
                <w:sz w:val="20"/>
                <w:szCs w:val="20"/>
              </w:rPr>
              <w:t xml:space="preserve">Unaprjeđivati istraživanja, zaštitu i korištenje prirodnih resursa i biološke raznolikosti/biodiverziteta i geodiverziteta </w:t>
            </w:r>
            <w:r w:rsidR="00D90DE1" w:rsidRPr="00203B51">
              <w:rPr>
                <w:rFonts w:ascii="Arial" w:eastAsia="Times New Roman" w:hAnsi="Arial" w:cs="Arial"/>
                <w:b/>
                <w:sz w:val="20"/>
                <w:szCs w:val="20"/>
              </w:rPr>
              <w:t xml:space="preserve">(3.1.3)  </w:t>
            </w:r>
          </w:p>
        </w:tc>
      </w:tr>
      <w:tr w:rsidR="007B4389" w:rsidRPr="00176B7F" w14:paraId="52B52563" w14:textId="77777777" w:rsidTr="007B4389">
        <w:trPr>
          <w:trHeight w:val="322"/>
          <w:jc w:val="center"/>
        </w:trPr>
        <w:tc>
          <w:tcPr>
            <w:tcW w:w="5000" w:type="pct"/>
            <w:gridSpan w:val="10"/>
            <w:shd w:val="clear" w:color="auto" w:fill="FFFFFF" w:themeFill="background1"/>
            <w:vAlign w:val="center"/>
          </w:tcPr>
          <w:p w14:paraId="7BD91986" w14:textId="4EDDC528" w:rsidR="007B4389" w:rsidRPr="00203B51" w:rsidRDefault="007B4389" w:rsidP="007B4389">
            <w:pPr>
              <w:spacing w:after="0" w:line="240" w:lineRule="auto"/>
              <w:rPr>
                <w:rFonts w:ascii="Arial" w:eastAsia="Times New Roman" w:hAnsi="Arial" w:cs="Arial"/>
                <w:b/>
                <w:sz w:val="20"/>
                <w:szCs w:val="20"/>
              </w:rPr>
            </w:pPr>
            <w:r w:rsidRPr="00203B51">
              <w:rPr>
                <w:rFonts w:ascii="Arial" w:eastAsia="Times New Roman" w:hAnsi="Arial" w:cs="Arial"/>
                <w:b/>
                <w:sz w:val="20"/>
                <w:szCs w:val="20"/>
              </w:rPr>
              <w:lastRenderedPageBreak/>
              <w:t>Naziv strateškog dokumenta, oznaka strateškog cilja, prioriteta i mjere koja je preuzeta kao program:</w:t>
            </w:r>
            <w:r w:rsidRPr="00203B51">
              <w:rPr>
                <w:sz w:val="20"/>
                <w:szCs w:val="20"/>
              </w:rPr>
              <w:t xml:space="preserve"> </w:t>
            </w:r>
            <w:r w:rsidRPr="00203B51">
              <w:rPr>
                <w:rFonts w:ascii="Arial" w:eastAsia="Times New Roman" w:hAnsi="Arial" w:cs="Arial"/>
                <w:b/>
                <w:sz w:val="20"/>
                <w:szCs w:val="20"/>
              </w:rPr>
              <w:t>Strategija razvoja FBiH,  Strateški cilj  3. Resursno efikasan i održiv razvoj;  P</w:t>
            </w:r>
            <w:r w:rsidR="00DF35A8" w:rsidRPr="00203B51">
              <w:rPr>
                <w:rFonts w:ascii="Arial" w:eastAsia="Times New Roman" w:hAnsi="Arial" w:cs="Arial"/>
                <w:b/>
                <w:sz w:val="20"/>
                <w:szCs w:val="20"/>
              </w:rPr>
              <w:t>rioritet</w:t>
            </w:r>
            <w:r w:rsidRPr="00203B51">
              <w:rPr>
                <w:rFonts w:ascii="Arial" w:eastAsia="Times New Roman" w:hAnsi="Arial" w:cs="Arial"/>
                <w:b/>
                <w:sz w:val="20"/>
                <w:szCs w:val="20"/>
              </w:rPr>
              <w:t xml:space="preserve"> 3.1. Unaprjeđivati zaštitu i korištenje prirodnih resursa</w:t>
            </w:r>
            <w:r w:rsidR="00DF35A8">
              <w:rPr>
                <w:rFonts w:ascii="Arial" w:eastAsia="Times New Roman" w:hAnsi="Arial" w:cs="Arial"/>
                <w:b/>
                <w:sz w:val="20"/>
                <w:szCs w:val="20"/>
              </w:rPr>
              <w:t xml:space="preserve">, Mjera 3.1.3. </w:t>
            </w:r>
            <w:r w:rsidR="00DF35A8" w:rsidRPr="00DF35A8">
              <w:rPr>
                <w:rFonts w:ascii="Arial" w:eastAsia="Times New Roman" w:hAnsi="Arial" w:cs="Arial"/>
                <w:b/>
                <w:sz w:val="20"/>
                <w:szCs w:val="20"/>
              </w:rPr>
              <w:t>Unaprjeđivati istraživanja, zaštitu i korištenje prirodnih resursa i biološke raznolikosti/biodiverziteta i geodiverziteta</w:t>
            </w:r>
          </w:p>
        </w:tc>
      </w:tr>
      <w:tr w:rsidR="007B4389" w:rsidRPr="00176B7F" w14:paraId="2190D0FD" w14:textId="77777777" w:rsidTr="007B4389">
        <w:trPr>
          <w:trHeight w:val="20"/>
          <w:jc w:val="center"/>
        </w:trPr>
        <w:tc>
          <w:tcPr>
            <w:tcW w:w="1356" w:type="pct"/>
            <w:vMerge w:val="restart"/>
            <w:shd w:val="clear" w:color="auto" w:fill="D0CECE" w:themeFill="background2" w:themeFillShade="E6"/>
            <w:vAlign w:val="center"/>
          </w:tcPr>
          <w:p w14:paraId="0A681C9D" w14:textId="77777777" w:rsidR="007B4389" w:rsidRPr="00176B7F" w:rsidRDefault="007B4389" w:rsidP="007B4389">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Naziv aktivnosti/projekta</w:t>
            </w:r>
          </w:p>
          <w:p w14:paraId="571E57C0" w14:textId="77777777" w:rsidR="007B4389" w:rsidRPr="00176B7F" w:rsidRDefault="007B4389" w:rsidP="007B4389">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 </w:t>
            </w:r>
          </w:p>
        </w:tc>
        <w:tc>
          <w:tcPr>
            <w:tcW w:w="417" w:type="pct"/>
            <w:vMerge w:val="restart"/>
            <w:shd w:val="clear" w:color="auto" w:fill="D0CECE" w:themeFill="background2" w:themeFillShade="E6"/>
            <w:vAlign w:val="center"/>
          </w:tcPr>
          <w:p w14:paraId="42193ABD" w14:textId="77777777" w:rsidR="007B4389" w:rsidRPr="00176B7F" w:rsidRDefault="007B4389" w:rsidP="007B4389">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Rok izvršenja </w:t>
            </w:r>
          </w:p>
        </w:tc>
        <w:tc>
          <w:tcPr>
            <w:tcW w:w="614" w:type="pct"/>
            <w:vMerge w:val="restart"/>
            <w:shd w:val="clear" w:color="auto" w:fill="D0CECE" w:themeFill="background2" w:themeFillShade="E6"/>
            <w:vAlign w:val="center"/>
          </w:tcPr>
          <w:p w14:paraId="5CEF4444" w14:textId="77777777" w:rsidR="007B4389" w:rsidRPr="00176B7F" w:rsidRDefault="007B4389" w:rsidP="007B4389">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Očekivani rezultat aktivnosti/projekta</w:t>
            </w:r>
          </w:p>
        </w:tc>
        <w:tc>
          <w:tcPr>
            <w:tcW w:w="494" w:type="pct"/>
            <w:vMerge w:val="restart"/>
            <w:shd w:val="clear" w:color="auto" w:fill="D0CECE" w:themeFill="background2" w:themeFillShade="E6"/>
            <w:vAlign w:val="center"/>
          </w:tcPr>
          <w:p w14:paraId="621ADC36" w14:textId="77777777" w:rsidR="007B4389" w:rsidRPr="00176B7F" w:rsidRDefault="007B4389" w:rsidP="007B4389">
            <w:pPr>
              <w:spacing w:after="0" w:line="240" w:lineRule="auto"/>
              <w:jc w:val="center"/>
              <w:rPr>
                <w:rFonts w:ascii="Arial" w:eastAsia="Times New Roman" w:hAnsi="Arial" w:cs="Arial"/>
                <w:i/>
                <w:sz w:val="17"/>
                <w:szCs w:val="17"/>
              </w:rPr>
            </w:pPr>
            <w:r w:rsidRPr="00176B7F">
              <w:rPr>
                <w:rFonts w:ascii="Arial" w:eastAsia="Times New Roman" w:hAnsi="Arial" w:cs="Arial"/>
                <w:b/>
                <w:sz w:val="17"/>
                <w:szCs w:val="17"/>
              </w:rPr>
              <w:t>Nosilac</w:t>
            </w:r>
          </w:p>
          <w:p w14:paraId="3B7EF8F5" w14:textId="77777777" w:rsidR="007B4389" w:rsidRPr="00176B7F" w:rsidRDefault="007B4389" w:rsidP="007B4389">
            <w:pPr>
              <w:spacing w:after="0" w:line="240" w:lineRule="auto"/>
              <w:jc w:val="center"/>
              <w:rPr>
                <w:rFonts w:ascii="Arial" w:eastAsia="Times New Roman" w:hAnsi="Arial" w:cs="Arial"/>
                <w:i/>
                <w:sz w:val="17"/>
                <w:szCs w:val="17"/>
              </w:rPr>
            </w:pPr>
            <w:r w:rsidRPr="00176B7F">
              <w:rPr>
                <w:rFonts w:ascii="Arial" w:eastAsia="Times New Roman" w:hAnsi="Arial" w:cs="Arial"/>
                <w:i/>
                <w:sz w:val="17"/>
                <w:szCs w:val="17"/>
              </w:rPr>
              <w:t>(najmanji organizacioni dio)</w:t>
            </w:r>
          </w:p>
        </w:tc>
        <w:tc>
          <w:tcPr>
            <w:tcW w:w="190" w:type="pct"/>
            <w:vMerge w:val="restart"/>
            <w:shd w:val="clear" w:color="auto" w:fill="D0CECE" w:themeFill="background2" w:themeFillShade="E6"/>
            <w:vAlign w:val="center"/>
          </w:tcPr>
          <w:p w14:paraId="112193B7" w14:textId="77777777" w:rsidR="007B4389" w:rsidRPr="00176B7F" w:rsidRDefault="007B4389" w:rsidP="007B4389">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PJI</w:t>
            </w:r>
            <w:r w:rsidRPr="00176B7F">
              <w:rPr>
                <w:rFonts w:ascii="Arial" w:eastAsia="Times New Roman" w:hAnsi="Arial" w:cs="Arial"/>
                <w:b/>
                <w:sz w:val="17"/>
                <w:szCs w:val="17"/>
                <w:vertAlign w:val="superscript"/>
              </w:rPr>
              <w:t>2</w:t>
            </w:r>
          </w:p>
        </w:tc>
        <w:tc>
          <w:tcPr>
            <w:tcW w:w="286" w:type="pct"/>
            <w:shd w:val="clear" w:color="auto" w:fill="D0CECE" w:themeFill="background2" w:themeFillShade="E6"/>
            <w:vAlign w:val="center"/>
          </w:tcPr>
          <w:p w14:paraId="502C9C9C" w14:textId="77777777" w:rsidR="007B4389" w:rsidRPr="00176B7F" w:rsidRDefault="007B4389" w:rsidP="007B4389">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Usvaja se</w:t>
            </w:r>
            <w:r w:rsidRPr="00176B7F">
              <w:rPr>
                <w:rFonts w:ascii="Arial" w:eastAsia="Times New Roman" w:hAnsi="Arial" w:cs="Arial"/>
                <w:b/>
                <w:sz w:val="17"/>
                <w:szCs w:val="17"/>
                <w:vertAlign w:val="superscript"/>
              </w:rPr>
              <w:t>3</w:t>
            </w:r>
          </w:p>
        </w:tc>
        <w:tc>
          <w:tcPr>
            <w:tcW w:w="1643" w:type="pct"/>
            <w:gridSpan w:val="4"/>
            <w:shd w:val="clear" w:color="auto" w:fill="D0CECE" w:themeFill="background2" w:themeFillShade="E6"/>
            <w:vAlign w:val="center"/>
          </w:tcPr>
          <w:p w14:paraId="5A80F14D" w14:textId="77777777" w:rsidR="007B4389" w:rsidRPr="00176B7F" w:rsidRDefault="007B4389" w:rsidP="007B4389">
            <w:pPr>
              <w:spacing w:after="0" w:line="240" w:lineRule="auto"/>
              <w:jc w:val="center"/>
              <w:rPr>
                <w:rFonts w:ascii="Arial" w:eastAsia="Times New Roman" w:hAnsi="Arial" w:cs="Arial"/>
                <w:b/>
                <w:bCs/>
                <w:sz w:val="17"/>
                <w:szCs w:val="17"/>
              </w:rPr>
            </w:pPr>
            <w:r w:rsidRPr="00176B7F">
              <w:rPr>
                <w:rFonts w:ascii="Arial" w:eastAsia="Times New Roman" w:hAnsi="Arial" w:cs="Arial"/>
                <w:b/>
                <w:bCs/>
                <w:sz w:val="17"/>
                <w:szCs w:val="17"/>
              </w:rPr>
              <w:t xml:space="preserve">Izvori i iznosi planiranih finansijskih </w:t>
            </w:r>
          </w:p>
          <w:p w14:paraId="1FB5EEA4" w14:textId="77777777" w:rsidR="007B4389" w:rsidRPr="00176B7F" w:rsidRDefault="007B4389" w:rsidP="007B4389">
            <w:pPr>
              <w:spacing w:after="0" w:line="240" w:lineRule="auto"/>
              <w:jc w:val="center"/>
              <w:rPr>
                <w:rFonts w:ascii="Arial" w:eastAsia="Times New Roman" w:hAnsi="Arial" w:cs="Arial"/>
                <w:sz w:val="17"/>
                <w:szCs w:val="17"/>
              </w:rPr>
            </w:pPr>
            <w:r w:rsidRPr="00176B7F">
              <w:rPr>
                <w:rFonts w:ascii="Arial" w:eastAsia="Times New Roman" w:hAnsi="Arial" w:cs="Arial"/>
                <w:b/>
                <w:bCs/>
                <w:sz w:val="17"/>
                <w:szCs w:val="17"/>
              </w:rPr>
              <w:t>sredstava u mil. KM</w:t>
            </w:r>
          </w:p>
        </w:tc>
      </w:tr>
      <w:tr w:rsidR="009B6370" w:rsidRPr="00176B7F" w14:paraId="0593E0C8" w14:textId="77777777" w:rsidTr="007B4389">
        <w:trPr>
          <w:trHeight w:val="781"/>
          <w:jc w:val="center"/>
        </w:trPr>
        <w:tc>
          <w:tcPr>
            <w:tcW w:w="1356" w:type="pct"/>
            <w:vMerge/>
            <w:shd w:val="clear" w:color="auto" w:fill="D0CECE" w:themeFill="background2" w:themeFillShade="E6"/>
            <w:vAlign w:val="center"/>
          </w:tcPr>
          <w:p w14:paraId="4BAE315B" w14:textId="77777777" w:rsidR="009B6370" w:rsidRPr="00176B7F" w:rsidRDefault="009B6370" w:rsidP="009B6370">
            <w:pPr>
              <w:spacing w:after="0" w:line="240" w:lineRule="auto"/>
              <w:jc w:val="center"/>
              <w:rPr>
                <w:rFonts w:ascii="Arial" w:eastAsia="Times New Roman" w:hAnsi="Arial" w:cs="Arial"/>
                <w:sz w:val="17"/>
                <w:szCs w:val="17"/>
              </w:rPr>
            </w:pPr>
          </w:p>
        </w:tc>
        <w:tc>
          <w:tcPr>
            <w:tcW w:w="417" w:type="pct"/>
            <w:vMerge/>
            <w:shd w:val="clear" w:color="auto" w:fill="D0CECE" w:themeFill="background2" w:themeFillShade="E6"/>
            <w:vAlign w:val="center"/>
          </w:tcPr>
          <w:p w14:paraId="74A859C8" w14:textId="77777777" w:rsidR="009B6370" w:rsidRPr="00176B7F" w:rsidRDefault="009B6370" w:rsidP="009B6370">
            <w:pPr>
              <w:spacing w:after="0" w:line="240" w:lineRule="auto"/>
              <w:jc w:val="center"/>
              <w:rPr>
                <w:rFonts w:ascii="Arial" w:eastAsia="Times New Roman" w:hAnsi="Arial" w:cs="Arial"/>
                <w:sz w:val="17"/>
                <w:szCs w:val="17"/>
              </w:rPr>
            </w:pPr>
          </w:p>
        </w:tc>
        <w:tc>
          <w:tcPr>
            <w:tcW w:w="614" w:type="pct"/>
            <w:vMerge/>
            <w:shd w:val="clear" w:color="auto" w:fill="D0CECE" w:themeFill="background2" w:themeFillShade="E6"/>
            <w:vAlign w:val="center"/>
          </w:tcPr>
          <w:p w14:paraId="798932CE" w14:textId="77777777" w:rsidR="009B6370" w:rsidRPr="00176B7F" w:rsidRDefault="009B6370" w:rsidP="009B6370">
            <w:pPr>
              <w:spacing w:after="0" w:line="240" w:lineRule="auto"/>
              <w:jc w:val="center"/>
              <w:rPr>
                <w:rFonts w:ascii="Arial" w:eastAsia="Times New Roman" w:hAnsi="Arial" w:cs="Arial"/>
                <w:b/>
                <w:sz w:val="17"/>
                <w:szCs w:val="17"/>
              </w:rPr>
            </w:pPr>
          </w:p>
        </w:tc>
        <w:tc>
          <w:tcPr>
            <w:tcW w:w="494" w:type="pct"/>
            <w:vMerge/>
            <w:shd w:val="clear" w:color="auto" w:fill="D0CECE" w:themeFill="background2" w:themeFillShade="E6"/>
            <w:vAlign w:val="center"/>
          </w:tcPr>
          <w:p w14:paraId="1F6F116F" w14:textId="77777777" w:rsidR="009B6370" w:rsidRPr="00176B7F" w:rsidRDefault="009B6370" w:rsidP="009B6370">
            <w:pPr>
              <w:spacing w:after="0" w:line="240" w:lineRule="auto"/>
              <w:jc w:val="center"/>
              <w:rPr>
                <w:rFonts w:ascii="Arial" w:eastAsia="Times New Roman" w:hAnsi="Arial" w:cs="Arial"/>
                <w:b/>
                <w:sz w:val="17"/>
                <w:szCs w:val="17"/>
              </w:rPr>
            </w:pPr>
          </w:p>
        </w:tc>
        <w:tc>
          <w:tcPr>
            <w:tcW w:w="190" w:type="pct"/>
            <w:vMerge/>
            <w:shd w:val="clear" w:color="auto" w:fill="D0CECE" w:themeFill="background2" w:themeFillShade="E6"/>
            <w:vAlign w:val="center"/>
          </w:tcPr>
          <w:p w14:paraId="02FC87E6" w14:textId="77777777" w:rsidR="009B6370" w:rsidRPr="00176B7F" w:rsidRDefault="009B6370" w:rsidP="009B6370">
            <w:pPr>
              <w:spacing w:after="0" w:line="240" w:lineRule="auto"/>
              <w:jc w:val="center"/>
              <w:rPr>
                <w:rFonts w:ascii="Arial" w:eastAsia="Times New Roman" w:hAnsi="Arial" w:cs="Arial"/>
                <w:bCs/>
                <w:sz w:val="17"/>
                <w:szCs w:val="17"/>
              </w:rPr>
            </w:pPr>
          </w:p>
        </w:tc>
        <w:tc>
          <w:tcPr>
            <w:tcW w:w="286" w:type="pct"/>
            <w:shd w:val="clear" w:color="auto" w:fill="D0CECE" w:themeFill="background2" w:themeFillShade="E6"/>
            <w:vAlign w:val="center"/>
          </w:tcPr>
          <w:p w14:paraId="2CF63B5A" w14:textId="77777777" w:rsidR="009B6370" w:rsidRPr="00176B7F" w:rsidRDefault="009B6370" w:rsidP="009B6370">
            <w:pPr>
              <w:spacing w:after="0" w:line="240" w:lineRule="auto"/>
              <w:jc w:val="center"/>
              <w:rPr>
                <w:rFonts w:ascii="Arial" w:eastAsia="Times New Roman" w:hAnsi="Arial" w:cs="Arial"/>
                <w:bCs/>
                <w:spacing w:val="-2"/>
                <w:sz w:val="17"/>
                <w:szCs w:val="17"/>
              </w:rPr>
            </w:pPr>
            <w:r w:rsidRPr="00176B7F">
              <w:rPr>
                <w:rFonts w:ascii="Arial" w:eastAsia="Times New Roman" w:hAnsi="Arial" w:cs="Arial"/>
                <w:spacing w:val="-2"/>
                <w:sz w:val="17"/>
                <w:szCs w:val="17"/>
              </w:rPr>
              <w:t>(Da/Ne)</w:t>
            </w:r>
          </w:p>
        </w:tc>
        <w:tc>
          <w:tcPr>
            <w:tcW w:w="381" w:type="pct"/>
            <w:shd w:val="clear" w:color="auto" w:fill="D0CECE" w:themeFill="background2" w:themeFillShade="E6"/>
            <w:vAlign w:val="center"/>
          </w:tcPr>
          <w:p w14:paraId="7D4FB965" w14:textId="77777777" w:rsidR="009B6370" w:rsidRPr="00176B7F" w:rsidRDefault="009B6370" w:rsidP="009B6370">
            <w:pPr>
              <w:spacing w:after="0" w:line="240" w:lineRule="auto"/>
              <w:jc w:val="center"/>
              <w:rPr>
                <w:rFonts w:ascii="Arial" w:eastAsia="Times New Roman" w:hAnsi="Arial" w:cs="Arial"/>
                <w:bCs/>
                <w:sz w:val="17"/>
                <w:szCs w:val="17"/>
              </w:rPr>
            </w:pPr>
            <w:r w:rsidRPr="00176B7F">
              <w:rPr>
                <w:rFonts w:ascii="Arial" w:eastAsia="Times New Roman" w:hAnsi="Arial" w:cs="Arial"/>
                <w:bCs/>
                <w:sz w:val="17"/>
                <w:szCs w:val="17"/>
              </w:rPr>
              <w:t>Izvori</w:t>
            </w:r>
          </w:p>
        </w:tc>
        <w:tc>
          <w:tcPr>
            <w:tcW w:w="420" w:type="pct"/>
            <w:shd w:val="clear" w:color="auto" w:fill="D0CECE" w:themeFill="background2" w:themeFillShade="E6"/>
            <w:vAlign w:val="center"/>
          </w:tcPr>
          <w:p w14:paraId="76885664" w14:textId="09510848" w:rsidR="009B6370" w:rsidRPr="00176B7F" w:rsidRDefault="009B6370" w:rsidP="009B6370">
            <w:pPr>
              <w:spacing w:after="0" w:line="240" w:lineRule="auto"/>
              <w:jc w:val="center"/>
              <w:rPr>
                <w:rFonts w:ascii="Arial" w:eastAsia="Times New Roman" w:hAnsi="Arial" w:cs="Arial"/>
                <w:bCs/>
                <w:sz w:val="17"/>
                <w:szCs w:val="17"/>
              </w:rPr>
            </w:pPr>
            <w:r w:rsidRPr="00176B7F">
              <w:rPr>
                <w:rFonts w:ascii="Arial" w:hAnsi="Arial" w:cs="Arial"/>
                <w:sz w:val="17"/>
                <w:szCs w:val="17"/>
              </w:rPr>
              <w:t xml:space="preserve">Godina </w:t>
            </w:r>
            <w:r>
              <w:rPr>
                <w:rFonts w:ascii="Arial" w:hAnsi="Arial" w:cs="Arial"/>
                <w:sz w:val="17"/>
                <w:szCs w:val="17"/>
              </w:rPr>
              <w:t>2022</w:t>
            </w:r>
          </w:p>
        </w:tc>
        <w:tc>
          <w:tcPr>
            <w:tcW w:w="420" w:type="pct"/>
            <w:shd w:val="clear" w:color="auto" w:fill="D0CECE" w:themeFill="background2" w:themeFillShade="E6"/>
            <w:vAlign w:val="center"/>
          </w:tcPr>
          <w:p w14:paraId="67674086" w14:textId="089DC23A" w:rsidR="009B6370" w:rsidRPr="00176B7F" w:rsidRDefault="009B6370" w:rsidP="009B6370">
            <w:pPr>
              <w:spacing w:after="0" w:line="240" w:lineRule="auto"/>
              <w:jc w:val="center"/>
              <w:rPr>
                <w:rFonts w:ascii="Arial" w:eastAsia="Times New Roman" w:hAnsi="Arial" w:cs="Arial"/>
                <w:sz w:val="17"/>
                <w:szCs w:val="17"/>
              </w:rPr>
            </w:pPr>
            <w:r w:rsidRPr="00176B7F">
              <w:rPr>
                <w:rFonts w:ascii="Arial" w:hAnsi="Arial" w:cs="Arial"/>
                <w:sz w:val="17"/>
                <w:szCs w:val="17"/>
              </w:rPr>
              <w:t>Godina 2</w:t>
            </w:r>
            <w:r>
              <w:rPr>
                <w:rFonts w:ascii="Arial" w:hAnsi="Arial" w:cs="Arial"/>
                <w:sz w:val="17"/>
                <w:szCs w:val="17"/>
              </w:rPr>
              <w:t>023</w:t>
            </w:r>
          </w:p>
        </w:tc>
        <w:tc>
          <w:tcPr>
            <w:tcW w:w="422" w:type="pct"/>
            <w:shd w:val="clear" w:color="auto" w:fill="D0CECE" w:themeFill="background2" w:themeFillShade="E6"/>
            <w:vAlign w:val="center"/>
          </w:tcPr>
          <w:p w14:paraId="7F233ACE" w14:textId="1BBEF10A" w:rsidR="009B6370" w:rsidRPr="00176B7F" w:rsidRDefault="009B6370" w:rsidP="009B6370">
            <w:pPr>
              <w:spacing w:after="0" w:line="240" w:lineRule="auto"/>
              <w:jc w:val="center"/>
              <w:rPr>
                <w:rFonts w:ascii="Arial" w:eastAsia="Times New Roman" w:hAnsi="Arial" w:cs="Arial"/>
                <w:sz w:val="17"/>
                <w:szCs w:val="17"/>
              </w:rPr>
            </w:pPr>
            <w:r>
              <w:rPr>
                <w:rFonts w:ascii="Arial" w:hAnsi="Arial" w:cs="Arial"/>
                <w:sz w:val="17"/>
                <w:szCs w:val="17"/>
              </w:rPr>
              <w:t>Godina 2024</w:t>
            </w:r>
          </w:p>
        </w:tc>
      </w:tr>
      <w:tr w:rsidR="007B4389" w:rsidRPr="00176B7F" w14:paraId="342A2D2F" w14:textId="77777777" w:rsidTr="00A22E76">
        <w:trPr>
          <w:trHeight w:val="20"/>
          <w:jc w:val="center"/>
        </w:trPr>
        <w:tc>
          <w:tcPr>
            <w:tcW w:w="1356" w:type="pct"/>
            <w:vMerge w:val="restart"/>
            <w:vAlign w:val="center"/>
          </w:tcPr>
          <w:p w14:paraId="7EBD2D30" w14:textId="1240FA58" w:rsidR="007B4389" w:rsidRPr="005B732C" w:rsidRDefault="006D1163" w:rsidP="005B732C">
            <w:pPr>
              <w:rPr>
                <w:rFonts w:ascii="Arial" w:eastAsia="Times New Roman" w:hAnsi="Arial" w:cs="Arial"/>
                <w:sz w:val="17"/>
                <w:szCs w:val="17"/>
              </w:rPr>
            </w:pPr>
            <w:r>
              <w:rPr>
                <w:rFonts w:ascii="Arial" w:eastAsia="Times New Roman" w:hAnsi="Arial" w:cs="Arial"/>
                <w:sz w:val="17"/>
                <w:szCs w:val="17"/>
              </w:rPr>
              <w:t>3</w:t>
            </w:r>
            <w:r w:rsidR="00A22E76">
              <w:rPr>
                <w:rFonts w:ascii="Arial" w:eastAsia="Times New Roman" w:hAnsi="Arial" w:cs="Arial"/>
                <w:sz w:val="17"/>
                <w:szCs w:val="17"/>
              </w:rPr>
              <w:t xml:space="preserve">.1. </w:t>
            </w:r>
            <w:r w:rsidR="005B732C" w:rsidRPr="005B732C">
              <w:rPr>
                <w:rFonts w:ascii="Arial" w:eastAsia="Times New Roman" w:hAnsi="Arial" w:cs="Arial"/>
                <w:sz w:val="17"/>
                <w:szCs w:val="17"/>
              </w:rPr>
              <w:t>Kategorizacija i identifikacija staništa i ekosistema F</w:t>
            </w:r>
            <w:r w:rsidR="00F118C1">
              <w:rPr>
                <w:rFonts w:ascii="Arial" w:eastAsia="Times New Roman" w:hAnsi="Arial" w:cs="Arial"/>
                <w:sz w:val="17"/>
                <w:szCs w:val="17"/>
              </w:rPr>
              <w:t xml:space="preserve">ederacije </w:t>
            </w:r>
            <w:r w:rsidR="005B732C" w:rsidRPr="005B732C">
              <w:rPr>
                <w:rFonts w:ascii="Arial" w:eastAsia="Times New Roman" w:hAnsi="Arial" w:cs="Arial"/>
                <w:sz w:val="17"/>
                <w:szCs w:val="17"/>
              </w:rPr>
              <w:t>BiH</w:t>
            </w:r>
            <w:r w:rsidR="00F118C1">
              <w:rPr>
                <w:rFonts w:ascii="Arial" w:eastAsia="Times New Roman" w:hAnsi="Arial" w:cs="Arial"/>
                <w:sz w:val="17"/>
                <w:szCs w:val="17"/>
              </w:rPr>
              <w:t xml:space="preserve"> sa</w:t>
            </w:r>
            <w:r w:rsidR="00A22E76">
              <w:rPr>
                <w:rFonts w:ascii="Arial" w:eastAsia="Times New Roman" w:hAnsi="Arial" w:cs="Arial"/>
                <w:sz w:val="17"/>
                <w:szCs w:val="17"/>
              </w:rPr>
              <w:t xml:space="preserve"> </w:t>
            </w:r>
            <w:r w:rsidR="00F118C1">
              <w:rPr>
                <w:rFonts w:ascii="Arial" w:eastAsia="Times New Roman" w:hAnsi="Arial" w:cs="Arial"/>
                <w:sz w:val="17"/>
                <w:szCs w:val="17"/>
              </w:rPr>
              <w:t>geografskom interpretacijom</w:t>
            </w:r>
          </w:p>
        </w:tc>
        <w:tc>
          <w:tcPr>
            <w:tcW w:w="417" w:type="pct"/>
            <w:vMerge w:val="restart"/>
            <w:tcBorders>
              <w:right w:val="single" w:sz="4" w:space="0" w:color="auto"/>
            </w:tcBorders>
            <w:shd w:val="clear" w:color="auto" w:fill="FFFFFF" w:themeFill="background1"/>
            <w:vAlign w:val="center"/>
          </w:tcPr>
          <w:p w14:paraId="3A7B9894" w14:textId="513CC531" w:rsidR="007B4389" w:rsidRPr="00176B7F" w:rsidRDefault="00A22E76" w:rsidP="00A22E76">
            <w:pPr>
              <w:spacing w:after="0" w:line="240" w:lineRule="auto"/>
              <w:jc w:val="center"/>
              <w:rPr>
                <w:rFonts w:ascii="Arial" w:eastAsia="Times New Roman" w:hAnsi="Arial" w:cs="Arial"/>
                <w:sz w:val="17"/>
                <w:szCs w:val="17"/>
              </w:rPr>
            </w:pPr>
            <w:r>
              <w:rPr>
                <w:rFonts w:ascii="Arial" w:eastAsia="Times New Roman" w:hAnsi="Arial" w:cs="Arial"/>
                <w:sz w:val="17"/>
                <w:szCs w:val="17"/>
              </w:rPr>
              <w:t>I</w:t>
            </w:r>
            <w:r w:rsidR="00F118C1">
              <w:rPr>
                <w:rFonts w:ascii="Arial" w:eastAsia="Times New Roman" w:hAnsi="Arial" w:cs="Arial"/>
                <w:sz w:val="17"/>
                <w:szCs w:val="17"/>
              </w:rPr>
              <w:t>V kvartal 2024</w:t>
            </w:r>
          </w:p>
        </w:tc>
        <w:tc>
          <w:tcPr>
            <w:tcW w:w="614" w:type="pct"/>
            <w:vMerge w:val="restart"/>
            <w:vAlign w:val="center"/>
          </w:tcPr>
          <w:p w14:paraId="32992F45" w14:textId="3C375119" w:rsidR="007B4389" w:rsidRPr="00176B7F" w:rsidRDefault="00F118C1" w:rsidP="00A22E76">
            <w:pPr>
              <w:pStyle w:val="ListParagraph"/>
              <w:spacing w:after="0" w:line="240" w:lineRule="auto"/>
              <w:ind w:left="72"/>
              <w:jc w:val="center"/>
              <w:rPr>
                <w:rFonts w:ascii="Arial" w:eastAsia="Times New Roman" w:hAnsi="Arial" w:cs="Arial"/>
                <w:sz w:val="17"/>
                <w:szCs w:val="17"/>
              </w:rPr>
            </w:pPr>
            <w:r>
              <w:rPr>
                <w:rFonts w:ascii="Arial" w:eastAsia="Times New Roman" w:hAnsi="Arial" w:cs="Arial"/>
                <w:sz w:val="17"/>
                <w:szCs w:val="17"/>
              </w:rPr>
              <w:t>Lista staništa i ekosistema sa georafskom interpretacijom Federacije BiH</w:t>
            </w:r>
          </w:p>
        </w:tc>
        <w:tc>
          <w:tcPr>
            <w:tcW w:w="494" w:type="pct"/>
            <w:vMerge w:val="restart"/>
            <w:shd w:val="clear" w:color="auto" w:fill="auto"/>
            <w:vAlign w:val="center"/>
          </w:tcPr>
          <w:p w14:paraId="39B74B2D" w14:textId="5FBAE745" w:rsidR="007B4389" w:rsidRPr="00176B7F" w:rsidRDefault="00B84A2C" w:rsidP="00A22E76">
            <w:pPr>
              <w:autoSpaceDE w:val="0"/>
              <w:autoSpaceDN w:val="0"/>
              <w:adjustRightInd w:val="0"/>
              <w:spacing w:after="0" w:line="240" w:lineRule="auto"/>
              <w:jc w:val="center"/>
              <w:rPr>
                <w:rFonts w:ascii="Arial" w:eastAsia="Times New Roman" w:hAnsi="Arial" w:cs="Arial"/>
                <w:sz w:val="17"/>
                <w:szCs w:val="17"/>
              </w:rPr>
            </w:pPr>
            <w:r>
              <w:rPr>
                <w:rFonts w:ascii="Arial" w:eastAsia="Times New Roman" w:hAnsi="Arial" w:cs="Arial"/>
                <w:sz w:val="17"/>
                <w:szCs w:val="17"/>
              </w:rPr>
              <w:t>Sektor okoliša</w:t>
            </w:r>
          </w:p>
        </w:tc>
        <w:tc>
          <w:tcPr>
            <w:tcW w:w="190" w:type="pct"/>
            <w:vMerge w:val="restart"/>
            <w:shd w:val="clear" w:color="auto" w:fill="FFFFFF" w:themeFill="background1"/>
            <w:vAlign w:val="center"/>
          </w:tcPr>
          <w:p w14:paraId="47CBC069" w14:textId="77777777" w:rsidR="007B4389" w:rsidRPr="00176B7F" w:rsidRDefault="007B4389" w:rsidP="00A22E76">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6EA1456C" w14:textId="77777777" w:rsidR="007B4389" w:rsidRPr="00176B7F" w:rsidRDefault="007B4389" w:rsidP="00A22E76">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BF132CD" w14:textId="77777777" w:rsidR="007B4389" w:rsidRPr="00176B7F" w:rsidRDefault="007B4389" w:rsidP="007B438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20" w:type="pct"/>
            <w:shd w:val="clear" w:color="auto" w:fill="FFFFFF" w:themeFill="background1"/>
            <w:vAlign w:val="center"/>
          </w:tcPr>
          <w:p w14:paraId="2F36B1F9" w14:textId="3FEAB1CD" w:rsidR="007B4389" w:rsidRPr="00176B7F" w:rsidRDefault="00B67900" w:rsidP="007B4389">
            <w:pPr>
              <w:spacing w:after="0" w:line="240" w:lineRule="auto"/>
              <w:jc w:val="center"/>
              <w:rPr>
                <w:rFonts w:ascii="Arial" w:eastAsia="Times New Roman" w:hAnsi="Arial" w:cs="Arial"/>
                <w:b/>
                <w:bCs/>
                <w:sz w:val="17"/>
                <w:szCs w:val="17"/>
              </w:rPr>
            </w:pPr>
            <w:r>
              <w:rPr>
                <w:rFonts w:ascii="Arial" w:eastAsia="Times New Roman" w:hAnsi="Arial" w:cs="Arial"/>
                <w:bCs/>
                <w:sz w:val="17"/>
                <w:szCs w:val="17"/>
              </w:rPr>
              <w:t>0,3</w:t>
            </w:r>
          </w:p>
        </w:tc>
        <w:tc>
          <w:tcPr>
            <w:tcW w:w="420" w:type="pct"/>
            <w:shd w:val="clear" w:color="auto" w:fill="FFFFFF" w:themeFill="background1"/>
            <w:vAlign w:val="center"/>
          </w:tcPr>
          <w:p w14:paraId="60566C94" w14:textId="4495F951" w:rsidR="007B4389" w:rsidRPr="00176B7F" w:rsidRDefault="00B67900" w:rsidP="007B438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0,3</w:t>
            </w:r>
          </w:p>
        </w:tc>
        <w:tc>
          <w:tcPr>
            <w:tcW w:w="422" w:type="pct"/>
            <w:shd w:val="clear" w:color="auto" w:fill="FFFFFF" w:themeFill="background1"/>
            <w:vAlign w:val="center"/>
          </w:tcPr>
          <w:p w14:paraId="6E9062C6" w14:textId="69F2218D" w:rsidR="007B4389" w:rsidRPr="00176B7F" w:rsidRDefault="00B67900" w:rsidP="007B438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0,3</w:t>
            </w:r>
          </w:p>
        </w:tc>
      </w:tr>
      <w:tr w:rsidR="007B4389" w:rsidRPr="00176B7F" w14:paraId="5DB07FFF" w14:textId="77777777" w:rsidTr="007B4389">
        <w:trPr>
          <w:trHeight w:val="20"/>
          <w:jc w:val="center"/>
        </w:trPr>
        <w:tc>
          <w:tcPr>
            <w:tcW w:w="1356" w:type="pct"/>
            <w:vMerge/>
            <w:vAlign w:val="center"/>
          </w:tcPr>
          <w:p w14:paraId="5114233D" w14:textId="77777777" w:rsidR="007B4389" w:rsidRPr="00176B7F" w:rsidRDefault="007B4389" w:rsidP="007B4389">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0C98B9B9" w14:textId="77777777" w:rsidR="007B4389" w:rsidRPr="00176B7F" w:rsidRDefault="007B4389" w:rsidP="007B4389">
            <w:pPr>
              <w:spacing w:after="0" w:line="240" w:lineRule="auto"/>
              <w:jc w:val="center"/>
              <w:rPr>
                <w:rFonts w:ascii="Arial" w:eastAsia="Times New Roman" w:hAnsi="Arial" w:cs="Arial"/>
                <w:sz w:val="17"/>
                <w:szCs w:val="17"/>
              </w:rPr>
            </w:pPr>
          </w:p>
        </w:tc>
        <w:tc>
          <w:tcPr>
            <w:tcW w:w="614" w:type="pct"/>
            <w:vMerge/>
          </w:tcPr>
          <w:p w14:paraId="5A19AA86" w14:textId="77777777" w:rsidR="007B4389" w:rsidRPr="00176B7F" w:rsidRDefault="007B4389" w:rsidP="007B4389">
            <w:pPr>
              <w:spacing w:after="0" w:line="240" w:lineRule="auto"/>
              <w:jc w:val="center"/>
              <w:rPr>
                <w:rFonts w:ascii="Arial" w:eastAsia="Times New Roman" w:hAnsi="Arial" w:cs="Arial"/>
                <w:i/>
                <w:sz w:val="17"/>
                <w:szCs w:val="17"/>
              </w:rPr>
            </w:pPr>
          </w:p>
        </w:tc>
        <w:tc>
          <w:tcPr>
            <w:tcW w:w="494" w:type="pct"/>
            <w:vMerge/>
            <w:shd w:val="clear" w:color="auto" w:fill="auto"/>
          </w:tcPr>
          <w:p w14:paraId="25AFB8FD" w14:textId="77777777" w:rsidR="007B4389" w:rsidRPr="00176B7F" w:rsidRDefault="007B4389" w:rsidP="007B4389">
            <w:pPr>
              <w:spacing w:after="0" w:line="240" w:lineRule="auto"/>
              <w:jc w:val="center"/>
              <w:rPr>
                <w:rFonts w:ascii="Arial" w:eastAsia="Times New Roman" w:hAnsi="Arial" w:cs="Arial"/>
                <w:i/>
                <w:sz w:val="17"/>
                <w:szCs w:val="17"/>
              </w:rPr>
            </w:pPr>
          </w:p>
        </w:tc>
        <w:tc>
          <w:tcPr>
            <w:tcW w:w="190" w:type="pct"/>
            <w:vMerge/>
            <w:shd w:val="clear" w:color="auto" w:fill="FFFFFF" w:themeFill="background1"/>
          </w:tcPr>
          <w:p w14:paraId="6158815F" w14:textId="77777777" w:rsidR="007B4389" w:rsidRPr="00176B7F" w:rsidRDefault="007B4389" w:rsidP="007B4389">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1B6813F2" w14:textId="77777777" w:rsidR="007B4389" w:rsidRPr="00176B7F" w:rsidRDefault="007B4389" w:rsidP="007B438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2D1FD1D" w14:textId="77777777" w:rsidR="007B4389" w:rsidRPr="00176B7F" w:rsidRDefault="007B4389" w:rsidP="007B438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20" w:type="pct"/>
            <w:shd w:val="clear" w:color="auto" w:fill="FFFFFF" w:themeFill="background1"/>
            <w:vAlign w:val="center"/>
          </w:tcPr>
          <w:p w14:paraId="4CE7FEFA" w14:textId="77777777" w:rsidR="007B4389" w:rsidRPr="00176B7F" w:rsidRDefault="007B4389" w:rsidP="007B4389">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7B2D948F" w14:textId="77777777" w:rsidR="007B4389" w:rsidRPr="00176B7F" w:rsidRDefault="007B4389" w:rsidP="007B4389">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1EA93DB1" w14:textId="77777777" w:rsidR="007B4389" w:rsidRPr="00176B7F" w:rsidRDefault="007B4389" w:rsidP="007B4389">
            <w:pPr>
              <w:spacing w:after="0" w:line="240" w:lineRule="auto"/>
              <w:jc w:val="center"/>
              <w:rPr>
                <w:rFonts w:ascii="Arial" w:eastAsia="Times New Roman" w:hAnsi="Arial" w:cs="Arial"/>
                <w:bCs/>
                <w:sz w:val="17"/>
                <w:szCs w:val="17"/>
              </w:rPr>
            </w:pPr>
          </w:p>
        </w:tc>
      </w:tr>
      <w:tr w:rsidR="007B4389" w:rsidRPr="00176B7F" w14:paraId="0D0AD0ED" w14:textId="77777777" w:rsidTr="007B4389">
        <w:trPr>
          <w:trHeight w:val="20"/>
          <w:jc w:val="center"/>
        </w:trPr>
        <w:tc>
          <w:tcPr>
            <w:tcW w:w="1356" w:type="pct"/>
            <w:vMerge/>
            <w:vAlign w:val="center"/>
          </w:tcPr>
          <w:p w14:paraId="572B4B87" w14:textId="77777777" w:rsidR="007B4389" w:rsidRPr="00176B7F" w:rsidRDefault="007B4389" w:rsidP="007B4389">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32FD577B" w14:textId="77777777" w:rsidR="007B4389" w:rsidRPr="00176B7F" w:rsidRDefault="007B4389" w:rsidP="007B4389">
            <w:pPr>
              <w:spacing w:after="0" w:line="240" w:lineRule="auto"/>
              <w:jc w:val="center"/>
              <w:rPr>
                <w:rFonts w:ascii="Arial" w:eastAsia="Times New Roman" w:hAnsi="Arial" w:cs="Arial"/>
                <w:sz w:val="17"/>
                <w:szCs w:val="17"/>
              </w:rPr>
            </w:pPr>
          </w:p>
        </w:tc>
        <w:tc>
          <w:tcPr>
            <w:tcW w:w="614" w:type="pct"/>
            <w:vMerge/>
          </w:tcPr>
          <w:p w14:paraId="3C11D091" w14:textId="77777777" w:rsidR="007B4389" w:rsidRPr="00176B7F" w:rsidRDefault="007B4389" w:rsidP="007B4389">
            <w:pPr>
              <w:spacing w:after="0" w:line="240" w:lineRule="auto"/>
              <w:jc w:val="center"/>
              <w:rPr>
                <w:rFonts w:ascii="Arial" w:eastAsia="Times New Roman" w:hAnsi="Arial" w:cs="Arial"/>
                <w:i/>
                <w:sz w:val="17"/>
                <w:szCs w:val="17"/>
              </w:rPr>
            </w:pPr>
          </w:p>
        </w:tc>
        <w:tc>
          <w:tcPr>
            <w:tcW w:w="494" w:type="pct"/>
            <w:vMerge/>
            <w:shd w:val="clear" w:color="auto" w:fill="auto"/>
          </w:tcPr>
          <w:p w14:paraId="127B1E13" w14:textId="77777777" w:rsidR="007B4389" w:rsidRPr="00176B7F" w:rsidRDefault="007B4389" w:rsidP="007B4389">
            <w:pPr>
              <w:spacing w:after="0" w:line="240" w:lineRule="auto"/>
              <w:jc w:val="center"/>
              <w:rPr>
                <w:rFonts w:ascii="Arial" w:eastAsia="Times New Roman" w:hAnsi="Arial" w:cs="Arial"/>
                <w:i/>
                <w:sz w:val="17"/>
                <w:szCs w:val="17"/>
              </w:rPr>
            </w:pPr>
          </w:p>
        </w:tc>
        <w:tc>
          <w:tcPr>
            <w:tcW w:w="190" w:type="pct"/>
            <w:vMerge/>
            <w:shd w:val="clear" w:color="auto" w:fill="FFFFFF" w:themeFill="background1"/>
          </w:tcPr>
          <w:p w14:paraId="183D78C0" w14:textId="77777777" w:rsidR="007B4389" w:rsidRPr="00176B7F" w:rsidRDefault="007B4389" w:rsidP="007B4389">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094E19EC" w14:textId="77777777" w:rsidR="007B4389" w:rsidRPr="00176B7F" w:rsidRDefault="007B4389" w:rsidP="007B438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44520BE" w14:textId="77777777" w:rsidR="007B4389" w:rsidRPr="00176B7F" w:rsidRDefault="007B4389" w:rsidP="007B438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20" w:type="pct"/>
            <w:shd w:val="clear" w:color="auto" w:fill="FFFFFF" w:themeFill="background1"/>
            <w:vAlign w:val="center"/>
          </w:tcPr>
          <w:p w14:paraId="3B05E0BB" w14:textId="77777777" w:rsidR="007B4389" w:rsidRPr="00176B7F" w:rsidRDefault="007B4389" w:rsidP="007B4389">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6B8B3940" w14:textId="77777777" w:rsidR="007B4389" w:rsidRPr="00176B7F" w:rsidRDefault="007B4389" w:rsidP="007B4389">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57204BDA" w14:textId="77777777" w:rsidR="007B4389" w:rsidRPr="00176B7F" w:rsidRDefault="007B4389" w:rsidP="007B4389">
            <w:pPr>
              <w:spacing w:after="0" w:line="240" w:lineRule="auto"/>
              <w:jc w:val="center"/>
              <w:rPr>
                <w:rFonts w:ascii="Arial" w:eastAsia="Times New Roman" w:hAnsi="Arial" w:cs="Arial"/>
                <w:bCs/>
                <w:sz w:val="17"/>
                <w:szCs w:val="17"/>
              </w:rPr>
            </w:pPr>
          </w:p>
        </w:tc>
      </w:tr>
      <w:tr w:rsidR="007B4389" w:rsidRPr="00176B7F" w14:paraId="4CA88F43" w14:textId="77777777" w:rsidTr="007B4389">
        <w:trPr>
          <w:trHeight w:val="20"/>
          <w:jc w:val="center"/>
        </w:trPr>
        <w:tc>
          <w:tcPr>
            <w:tcW w:w="1356" w:type="pct"/>
            <w:vMerge/>
            <w:vAlign w:val="center"/>
          </w:tcPr>
          <w:p w14:paraId="72FDC8B2" w14:textId="77777777" w:rsidR="007B4389" w:rsidRPr="00176B7F" w:rsidRDefault="007B4389" w:rsidP="007B4389">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0D094223" w14:textId="77777777" w:rsidR="007B4389" w:rsidRPr="00176B7F" w:rsidRDefault="007B4389" w:rsidP="007B4389">
            <w:pPr>
              <w:spacing w:after="0" w:line="240" w:lineRule="auto"/>
              <w:jc w:val="center"/>
              <w:rPr>
                <w:rFonts w:ascii="Arial" w:eastAsia="Times New Roman" w:hAnsi="Arial" w:cs="Arial"/>
                <w:sz w:val="17"/>
                <w:szCs w:val="17"/>
              </w:rPr>
            </w:pPr>
          </w:p>
        </w:tc>
        <w:tc>
          <w:tcPr>
            <w:tcW w:w="614" w:type="pct"/>
            <w:vMerge/>
          </w:tcPr>
          <w:p w14:paraId="373AFABA" w14:textId="77777777" w:rsidR="007B4389" w:rsidRPr="00176B7F" w:rsidRDefault="007B4389" w:rsidP="007B4389">
            <w:pPr>
              <w:spacing w:after="0" w:line="240" w:lineRule="auto"/>
              <w:jc w:val="center"/>
              <w:rPr>
                <w:rFonts w:ascii="Arial" w:eastAsia="Times New Roman" w:hAnsi="Arial" w:cs="Arial"/>
                <w:b/>
                <w:sz w:val="17"/>
                <w:szCs w:val="17"/>
              </w:rPr>
            </w:pPr>
          </w:p>
        </w:tc>
        <w:tc>
          <w:tcPr>
            <w:tcW w:w="494" w:type="pct"/>
            <w:vMerge/>
            <w:shd w:val="clear" w:color="auto" w:fill="auto"/>
          </w:tcPr>
          <w:p w14:paraId="6CB18C62" w14:textId="77777777" w:rsidR="007B4389" w:rsidRPr="00176B7F" w:rsidRDefault="007B4389" w:rsidP="007B4389">
            <w:pPr>
              <w:spacing w:after="0" w:line="240" w:lineRule="auto"/>
              <w:jc w:val="center"/>
              <w:rPr>
                <w:rFonts w:ascii="Arial" w:eastAsia="Times New Roman" w:hAnsi="Arial" w:cs="Arial"/>
                <w:b/>
                <w:sz w:val="17"/>
                <w:szCs w:val="17"/>
              </w:rPr>
            </w:pPr>
          </w:p>
        </w:tc>
        <w:tc>
          <w:tcPr>
            <w:tcW w:w="190" w:type="pct"/>
            <w:vMerge/>
            <w:shd w:val="clear" w:color="auto" w:fill="FFFFFF" w:themeFill="background1"/>
          </w:tcPr>
          <w:p w14:paraId="72636B22" w14:textId="77777777" w:rsidR="007B4389" w:rsidRPr="00176B7F" w:rsidRDefault="007B4389" w:rsidP="007B4389">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6B11E7F7" w14:textId="77777777" w:rsidR="007B4389" w:rsidRPr="00176B7F" w:rsidRDefault="007B4389" w:rsidP="007B438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8FCEF3C" w14:textId="77777777" w:rsidR="007B4389" w:rsidRPr="00176B7F" w:rsidRDefault="007B4389" w:rsidP="007B438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 xml:space="preserve">Ostale </w:t>
            </w:r>
          </w:p>
          <w:p w14:paraId="0A72980F" w14:textId="77777777" w:rsidR="007B4389" w:rsidRPr="00176B7F" w:rsidRDefault="007B4389" w:rsidP="007B438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donacije</w:t>
            </w:r>
          </w:p>
        </w:tc>
        <w:tc>
          <w:tcPr>
            <w:tcW w:w="420" w:type="pct"/>
            <w:shd w:val="clear" w:color="auto" w:fill="FFFFFF" w:themeFill="background1"/>
            <w:vAlign w:val="center"/>
          </w:tcPr>
          <w:p w14:paraId="694020F5" w14:textId="77777777" w:rsidR="007B4389" w:rsidRPr="00176B7F" w:rsidRDefault="007B4389" w:rsidP="007B4389">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5C3D48F8" w14:textId="77777777" w:rsidR="007B4389" w:rsidRPr="00176B7F" w:rsidRDefault="007B4389" w:rsidP="007B4389">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36253680" w14:textId="77777777" w:rsidR="007B4389" w:rsidRPr="00176B7F" w:rsidRDefault="007B4389" w:rsidP="007B4389">
            <w:pPr>
              <w:spacing w:after="0" w:line="240" w:lineRule="auto"/>
              <w:jc w:val="center"/>
              <w:rPr>
                <w:rFonts w:ascii="Arial" w:eastAsia="Times New Roman" w:hAnsi="Arial" w:cs="Arial"/>
                <w:bCs/>
                <w:sz w:val="17"/>
                <w:szCs w:val="17"/>
              </w:rPr>
            </w:pPr>
          </w:p>
        </w:tc>
      </w:tr>
      <w:tr w:rsidR="007B4389" w:rsidRPr="00176B7F" w14:paraId="3FCDBF38" w14:textId="77777777" w:rsidTr="007B4389">
        <w:trPr>
          <w:trHeight w:val="20"/>
          <w:jc w:val="center"/>
        </w:trPr>
        <w:tc>
          <w:tcPr>
            <w:tcW w:w="1356" w:type="pct"/>
            <w:vMerge/>
            <w:vAlign w:val="center"/>
          </w:tcPr>
          <w:p w14:paraId="798CD11B" w14:textId="77777777" w:rsidR="007B4389" w:rsidRPr="00176B7F" w:rsidRDefault="007B4389" w:rsidP="007B4389">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2A3EFBDC" w14:textId="77777777" w:rsidR="007B4389" w:rsidRPr="00176B7F" w:rsidRDefault="007B4389" w:rsidP="007B4389">
            <w:pPr>
              <w:spacing w:after="0" w:line="240" w:lineRule="auto"/>
              <w:jc w:val="center"/>
              <w:rPr>
                <w:rFonts w:ascii="Arial" w:eastAsia="Times New Roman" w:hAnsi="Arial" w:cs="Arial"/>
                <w:sz w:val="17"/>
                <w:szCs w:val="17"/>
              </w:rPr>
            </w:pPr>
          </w:p>
        </w:tc>
        <w:tc>
          <w:tcPr>
            <w:tcW w:w="614" w:type="pct"/>
            <w:vMerge/>
          </w:tcPr>
          <w:p w14:paraId="4D50F4EC" w14:textId="77777777" w:rsidR="007B4389" w:rsidRPr="00176B7F" w:rsidRDefault="007B4389" w:rsidP="007B4389">
            <w:pPr>
              <w:spacing w:after="0" w:line="240" w:lineRule="auto"/>
              <w:jc w:val="center"/>
              <w:rPr>
                <w:rFonts w:ascii="Arial" w:eastAsia="Times New Roman" w:hAnsi="Arial" w:cs="Arial"/>
                <w:b/>
                <w:sz w:val="17"/>
                <w:szCs w:val="17"/>
              </w:rPr>
            </w:pPr>
          </w:p>
        </w:tc>
        <w:tc>
          <w:tcPr>
            <w:tcW w:w="494" w:type="pct"/>
            <w:vMerge/>
            <w:shd w:val="clear" w:color="auto" w:fill="auto"/>
          </w:tcPr>
          <w:p w14:paraId="35D0DEF2" w14:textId="77777777" w:rsidR="007B4389" w:rsidRPr="00176B7F" w:rsidRDefault="007B4389" w:rsidP="007B4389">
            <w:pPr>
              <w:spacing w:after="0" w:line="240" w:lineRule="auto"/>
              <w:jc w:val="center"/>
              <w:rPr>
                <w:rFonts w:ascii="Arial" w:eastAsia="Times New Roman" w:hAnsi="Arial" w:cs="Arial"/>
                <w:b/>
                <w:sz w:val="17"/>
                <w:szCs w:val="17"/>
              </w:rPr>
            </w:pPr>
          </w:p>
        </w:tc>
        <w:tc>
          <w:tcPr>
            <w:tcW w:w="190" w:type="pct"/>
            <w:vMerge/>
            <w:shd w:val="clear" w:color="auto" w:fill="FFFFFF" w:themeFill="background1"/>
          </w:tcPr>
          <w:p w14:paraId="2905C242" w14:textId="77777777" w:rsidR="007B4389" w:rsidRPr="00176B7F" w:rsidRDefault="007B4389" w:rsidP="007B4389">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5CFA175F" w14:textId="77777777" w:rsidR="007B4389" w:rsidRPr="00176B7F" w:rsidRDefault="007B4389" w:rsidP="007B438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15F769A" w14:textId="77777777" w:rsidR="007B4389" w:rsidRPr="00176B7F" w:rsidRDefault="007B4389" w:rsidP="007B438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20" w:type="pct"/>
            <w:shd w:val="clear" w:color="auto" w:fill="FFFFFF" w:themeFill="background1"/>
            <w:vAlign w:val="center"/>
          </w:tcPr>
          <w:p w14:paraId="46559250" w14:textId="77777777" w:rsidR="007B4389" w:rsidRPr="00176B7F" w:rsidRDefault="007B4389" w:rsidP="007B4389">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5BDAF2E2" w14:textId="77777777" w:rsidR="007B4389" w:rsidRPr="00176B7F" w:rsidRDefault="007B4389" w:rsidP="007B4389">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79A4BC03" w14:textId="77777777" w:rsidR="007B4389" w:rsidRPr="00176B7F" w:rsidRDefault="007B4389" w:rsidP="007B4389">
            <w:pPr>
              <w:spacing w:after="0" w:line="240" w:lineRule="auto"/>
              <w:jc w:val="center"/>
              <w:rPr>
                <w:rFonts w:ascii="Arial" w:eastAsia="Times New Roman" w:hAnsi="Arial" w:cs="Arial"/>
                <w:bCs/>
                <w:sz w:val="17"/>
                <w:szCs w:val="17"/>
              </w:rPr>
            </w:pPr>
          </w:p>
        </w:tc>
      </w:tr>
      <w:tr w:rsidR="009F7087" w:rsidRPr="00176B7F" w14:paraId="77247B08" w14:textId="77777777" w:rsidTr="007B4389">
        <w:trPr>
          <w:trHeight w:val="20"/>
          <w:jc w:val="center"/>
        </w:trPr>
        <w:tc>
          <w:tcPr>
            <w:tcW w:w="1356" w:type="pct"/>
            <w:vMerge/>
            <w:vAlign w:val="center"/>
          </w:tcPr>
          <w:p w14:paraId="532D9232"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164E739D"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5AB613A4" w14:textId="77777777" w:rsidR="009F7087" w:rsidRPr="00176B7F" w:rsidRDefault="009F7087" w:rsidP="009F7087">
            <w:pPr>
              <w:spacing w:after="0" w:line="240" w:lineRule="auto"/>
              <w:jc w:val="center"/>
              <w:rPr>
                <w:rFonts w:ascii="Arial" w:eastAsia="Times New Roman" w:hAnsi="Arial" w:cs="Arial"/>
                <w:b/>
                <w:sz w:val="17"/>
                <w:szCs w:val="17"/>
              </w:rPr>
            </w:pPr>
          </w:p>
        </w:tc>
        <w:tc>
          <w:tcPr>
            <w:tcW w:w="494" w:type="pct"/>
            <w:vMerge/>
            <w:shd w:val="clear" w:color="auto" w:fill="auto"/>
          </w:tcPr>
          <w:p w14:paraId="161C70F8" w14:textId="77777777" w:rsidR="009F7087" w:rsidRPr="00176B7F" w:rsidRDefault="009F7087" w:rsidP="009F7087">
            <w:pPr>
              <w:spacing w:after="0" w:line="240" w:lineRule="auto"/>
              <w:jc w:val="center"/>
              <w:rPr>
                <w:rFonts w:ascii="Arial" w:eastAsia="Times New Roman" w:hAnsi="Arial" w:cs="Arial"/>
                <w:b/>
                <w:sz w:val="17"/>
                <w:szCs w:val="17"/>
              </w:rPr>
            </w:pPr>
          </w:p>
        </w:tc>
        <w:tc>
          <w:tcPr>
            <w:tcW w:w="190" w:type="pct"/>
            <w:vMerge/>
            <w:shd w:val="clear" w:color="auto" w:fill="F2F2F2" w:themeFill="background1" w:themeFillShade="F2"/>
          </w:tcPr>
          <w:p w14:paraId="5C268D45"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4E066C3A"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6772D6F1"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20" w:type="pct"/>
            <w:shd w:val="clear" w:color="auto" w:fill="F2F2F2" w:themeFill="background1" w:themeFillShade="F2"/>
            <w:vAlign w:val="center"/>
          </w:tcPr>
          <w:p w14:paraId="3BACCEA4" w14:textId="5BAE775F"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0,3</w:t>
            </w:r>
          </w:p>
        </w:tc>
        <w:tc>
          <w:tcPr>
            <w:tcW w:w="420" w:type="pct"/>
            <w:shd w:val="clear" w:color="auto" w:fill="F2F2F2" w:themeFill="background1" w:themeFillShade="F2"/>
            <w:vAlign w:val="center"/>
          </w:tcPr>
          <w:p w14:paraId="6F80436A" w14:textId="4F265C71"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0,3</w:t>
            </w:r>
          </w:p>
        </w:tc>
        <w:tc>
          <w:tcPr>
            <w:tcW w:w="422" w:type="pct"/>
            <w:shd w:val="clear" w:color="auto" w:fill="F2F2F2" w:themeFill="background1" w:themeFillShade="F2"/>
            <w:vAlign w:val="center"/>
          </w:tcPr>
          <w:p w14:paraId="26A7318B" w14:textId="0DB5283B"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0,3</w:t>
            </w:r>
          </w:p>
        </w:tc>
      </w:tr>
      <w:tr w:rsidR="009F7087" w:rsidRPr="00176B7F" w14:paraId="457BAE16" w14:textId="77777777" w:rsidTr="00A22E76">
        <w:trPr>
          <w:trHeight w:val="20"/>
          <w:jc w:val="center"/>
        </w:trPr>
        <w:tc>
          <w:tcPr>
            <w:tcW w:w="1356" w:type="pct"/>
            <w:vMerge w:val="restart"/>
            <w:vAlign w:val="center"/>
          </w:tcPr>
          <w:p w14:paraId="526CD9D5" w14:textId="207FB48F" w:rsidR="009F7087" w:rsidRPr="005B732C" w:rsidRDefault="009F7087" w:rsidP="009F7087">
            <w:pPr>
              <w:rPr>
                <w:rFonts w:ascii="Arial" w:hAnsi="Arial" w:cs="Arial"/>
                <w:sz w:val="17"/>
                <w:szCs w:val="17"/>
              </w:rPr>
            </w:pPr>
            <w:r>
              <w:rPr>
                <w:rFonts w:ascii="Arial" w:hAnsi="Arial" w:cs="Arial"/>
                <w:sz w:val="17"/>
                <w:szCs w:val="17"/>
              </w:rPr>
              <w:t xml:space="preserve">3.2. </w:t>
            </w:r>
            <w:r w:rsidRPr="005B732C">
              <w:rPr>
                <w:rFonts w:ascii="Arial" w:hAnsi="Arial" w:cs="Arial"/>
                <w:sz w:val="17"/>
                <w:szCs w:val="17"/>
              </w:rPr>
              <w:t>Revizija Crvene liste flor</w:t>
            </w:r>
            <w:r>
              <w:rPr>
                <w:rFonts w:ascii="Arial" w:hAnsi="Arial" w:cs="Arial"/>
                <w:sz w:val="17"/>
                <w:szCs w:val="17"/>
              </w:rPr>
              <w:t xml:space="preserve">e, faune i gljiva Federacije BiH  </w:t>
            </w:r>
          </w:p>
        </w:tc>
        <w:tc>
          <w:tcPr>
            <w:tcW w:w="417" w:type="pct"/>
            <w:vMerge w:val="restart"/>
            <w:tcBorders>
              <w:right w:val="single" w:sz="4" w:space="0" w:color="auto"/>
            </w:tcBorders>
            <w:shd w:val="clear" w:color="auto" w:fill="FFFFFF" w:themeFill="background1"/>
            <w:vAlign w:val="center"/>
          </w:tcPr>
          <w:p w14:paraId="4066CB53" w14:textId="77777777" w:rsidR="009F7087" w:rsidRDefault="009F7087" w:rsidP="009F7087">
            <w:pPr>
              <w:spacing w:after="0" w:line="240" w:lineRule="auto"/>
              <w:jc w:val="center"/>
              <w:rPr>
                <w:rFonts w:ascii="Arial" w:eastAsia="Times New Roman" w:hAnsi="Arial" w:cs="Arial"/>
                <w:sz w:val="17"/>
                <w:szCs w:val="17"/>
              </w:rPr>
            </w:pPr>
          </w:p>
          <w:p w14:paraId="0F3DE22E" w14:textId="77777777" w:rsidR="009F7087" w:rsidRDefault="009F7087" w:rsidP="009F7087">
            <w:pPr>
              <w:spacing w:after="0" w:line="240" w:lineRule="auto"/>
              <w:jc w:val="center"/>
              <w:rPr>
                <w:rFonts w:ascii="Arial" w:eastAsia="Times New Roman" w:hAnsi="Arial" w:cs="Arial"/>
                <w:sz w:val="17"/>
                <w:szCs w:val="17"/>
              </w:rPr>
            </w:pPr>
          </w:p>
          <w:p w14:paraId="365016C4" w14:textId="77777777" w:rsidR="009F7087" w:rsidRDefault="009F7087" w:rsidP="009F7087">
            <w:pPr>
              <w:spacing w:after="0" w:line="240" w:lineRule="auto"/>
              <w:jc w:val="center"/>
              <w:rPr>
                <w:rFonts w:ascii="Arial" w:eastAsia="Times New Roman" w:hAnsi="Arial" w:cs="Arial"/>
                <w:sz w:val="17"/>
                <w:szCs w:val="17"/>
              </w:rPr>
            </w:pPr>
          </w:p>
          <w:p w14:paraId="34EDA635" w14:textId="5C1F42BC"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2022</w:t>
            </w:r>
          </w:p>
        </w:tc>
        <w:tc>
          <w:tcPr>
            <w:tcW w:w="614" w:type="pct"/>
            <w:vMerge w:val="restart"/>
            <w:vAlign w:val="center"/>
          </w:tcPr>
          <w:p w14:paraId="20B23E39" w14:textId="77777777" w:rsidR="009F7087" w:rsidRDefault="009F7087" w:rsidP="009F7087">
            <w:pPr>
              <w:pStyle w:val="ListParagraph"/>
              <w:spacing w:after="0" w:line="240" w:lineRule="auto"/>
              <w:ind w:left="72"/>
              <w:jc w:val="center"/>
              <w:rPr>
                <w:rFonts w:ascii="Arial" w:hAnsi="Arial" w:cs="Arial"/>
                <w:sz w:val="17"/>
                <w:szCs w:val="17"/>
              </w:rPr>
            </w:pPr>
          </w:p>
          <w:p w14:paraId="144BC7A5" w14:textId="77777777" w:rsidR="009F7087" w:rsidRDefault="009F7087" w:rsidP="009F7087">
            <w:pPr>
              <w:pStyle w:val="ListParagraph"/>
              <w:spacing w:after="0" w:line="240" w:lineRule="auto"/>
              <w:ind w:left="72"/>
              <w:jc w:val="center"/>
              <w:rPr>
                <w:rFonts w:ascii="Arial" w:hAnsi="Arial" w:cs="Arial"/>
                <w:sz w:val="17"/>
                <w:szCs w:val="17"/>
              </w:rPr>
            </w:pPr>
          </w:p>
          <w:p w14:paraId="1C0E1353" w14:textId="54993324" w:rsidR="009F7087" w:rsidRPr="00176B7F" w:rsidRDefault="009F7087" w:rsidP="009F7087">
            <w:pPr>
              <w:pStyle w:val="ListParagraph"/>
              <w:spacing w:after="0" w:line="240" w:lineRule="auto"/>
              <w:ind w:left="72"/>
              <w:jc w:val="center"/>
              <w:rPr>
                <w:rFonts w:ascii="Arial" w:hAnsi="Arial" w:cs="Arial"/>
                <w:sz w:val="17"/>
                <w:szCs w:val="17"/>
              </w:rPr>
            </w:pPr>
            <w:r>
              <w:rPr>
                <w:rFonts w:ascii="Arial" w:hAnsi="Arial" w:cs="Arial"/>
                <w:sz w:val="17"/>
                <w:szCs w:val="17"/>
              </w:rPr>
              <w:t>Revidirana Crvena lista flore, faune i gljiva Federacije BiH</w:t>
            </w:r>
          </w:p>
        </w:tc>
        <w:tc>
          <w:tcPr>
            <w:tcW w:w="494" w:type="pct"/>
            <w:vMerge w:val="restart"/>
            <w:shd w:val="clear" w:color="auto" w:fill="auto"/>
            <w:vAlign w:val="center"/>
          </w:tcPr>
          <w:p w14:paraId="1FDD4FF9" w14:textId="77777777" w:rsidR="009F7087" w:rsidRDefault="009F7087" w:rsidP="009F7087">
            <w:pPr>
              <w:autoSpaceDE w:val="0"/>
              <w:autoSpaceDN w:val="0"/>
              <w:adjustRightInd w:val="0"/>
              <w:spacing w:after="0" w:line="240" w:lineRule="auto"/>
              <w:jc w:val="center"/>
              <w:rPr>
                <w:rFonts w:ascii="Arial" w:hAnsi="Arial" w:cs="Arial"/>
                <w:sz w:val="17"/>
                <w:szCs w:val="17"/>
              </w:rPr>
            </w:pPr>
          </w:p>
          <w:p w14:paraId="55E17F56" w14:textId="77777777" w:rsidR="009F7087" w:rsidRDefault="009F7087" w:rsidP="009F7087">
            <w:pPr>
              <w:autoSpaceDE w:val="0"/>
              <w:autoSpaceDN w:val="0"/>
              <w:adjustRightInd w:val="0"/>
              <w:spacing w:after="0" w:line="240" w:lineRule="auto"/>
              <w:jc w:val="center"/>
              <w:rPr>
                <w:rFonts w:ascii="Arial" w:hAnsi="Arial" w:cs="Arial"/>
                <w:sz w:val="17"/>
                <w:szCs w:val="17"/>
              </w:rPr>
            </w:pPr>
          </w:p>
          <w:p w14:paraId="63082959" w14:textId="0CD8026B" w:rsidR="009F7087" w:rsidRPr="00176B7F" w:rsidRDefault="009F7087" w:rsidP="009F7087">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Sektor okoliša</w:t>
            </w:r>
          </w:p>
        </w:tc>
        <w:tc>
          <w:tcPr>
            <w:tcW w:w="190" w:type="pct"/>
            <w:vMerge w:val="restart"/>
            <w:shd w:val="clear" w:color="auto" w:fill="FFFFFF" w:themeFill="background1"/>
            <w:vAlign w:val="center"/>
          </w:tcPr>
          <w:p w14:paraId="4B271F23"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tcPr>
          <w:p w14:paraId="36E25975"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48EABE2"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20" w:type="pct"/>
            <w:shd w:val="clear" w:color="auto" w:fill="FFFFFF" w:themeFill="background1"/>
            <w:vAlign w:val="center"/>
          </w:tcPr>
          <w:p w14:paraId="1064B06E" w14:textId="59AFB781"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0" w:type="pct"/>
            <w:shd w:val="clear" w:color="auto" w:fill="FFFFFF" w:themeFill="background1"/>
            <w:vAlign w:val="center"/>
          </w:tcPr>
          <w:p w14:paraId="01D12FB3" w14:textId="24DBEACC"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bCs/>
                <w:sz w:val="17"/>
                <w:szCs w:val="17"/>
              </w:rPr>
              <w:t>0,2</w:t>
            </w:r>
          </w:p>
        </w:tc>
        <w:tc>
          <w:tcPr>
            <w:tcW w:w="422" w:type="pct"/>
            <w:shd w:val="clear" w:color="auto" w:fill="FFFFFF" w:themeFill="background1"/>
            <w:vAlign w:val="center"/>
          </w:tcPr>
          <w:p w14:paraId="511FA14B" w14:textId="390EE5E5"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bCs/>
                <w:sz w:val="17"/>
                <w:szCs w:val="17"/>
              </w:rPr>
              <w:t>0,2</w:t>
            </w:r>
          </w:p>
        </w:tc>
      </w:tr>
      <w:tr w:rsidR="009F7087" w:rsidRPr="00176B7F" w14:paraId="21DFD2EA" w14:textId="77777777" w:rsidTr="00A22E76">
        <w:trPr>
          <w:trHeight w:val="20"/>
          <w:jc w:val="center"/>
        </w:trPr>
        <w:tc>
          <w:tcPr>
            <w:tcW w:w="1356" w:type="pct"/>
            <w:vMerge/>
            <w:vAlign w:val="center"/>
          </w:tcPr>
          <w:p w14:paraId="34D26BCB"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vAlign w:val="center"/>
          </w:tcPr>
          <w:p w14:paraId="077E1082"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vAlign w:val="center"/>
          </w:tcPr>
          <w:p w14:paraId="0A4C02D4"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vAlign w:val="center"/>
          </w:tcPr>
          <w:p w14:paraId="211529F4"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43F72C30"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7C671044"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8E7F0F3"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20" w:type="pct"/>
            <w:shd w:val="clear" w:color="auto" w:fill="FFFFFF" w:themeFill="background1"/>
            <w:vAlign w:val="center"/>
          </w:tcPr>
          <w:p w14:paraId="151351A7"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0" w:type="pct"/>
            <w:shd w:val="clear" w:color="auto" w:fill="FFFFFF" w:themeFill="background1"/>
            <w:vAlign w:val="center"/>
          </w:tcPr>
          <w:p w14:paraId="21303010"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50B098B9"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116CEA8D" w14:textId="77777777" w:rsidTr="00A22E76">
        <w:trPr>
          <w:trHeight w:val="20"/>
          <w:jc w:val="center"/>
        </w:trPr>
        <w:tc>
          <w:tcPr>
            <w:tcW w:w="1356" w:type="pct"/>
            <w:vMerge/>
            <w:vAlign w:val="center"/>
          </w:tcPr>
          <w:p w14:paraId="22AB2F74"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vAlign w:val="center"/>
          </w:tcPr>
          <w:p w14:paraId="1C4843D1"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vAlign w:val="center"/>
          </w:tcPr>
          <w:p w14:paraId="1B5E7821"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vAlign w:val="center"/>
          </w:tcPr>
          <w:p w14:paraId="12333D3E"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2C1304A"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58666CA2"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C627650"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20" w:type="pct"/>
            <w:shd w:val="clear" w:color="auto" w:fill="FFFFFF" w:themeFill="background1"/>
            <w:vAlign w:val="center"/>
          </w:tcPr>
          <w:p w14:paraId="1861D7BF"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7C9E7773"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66597867"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2057F520" w14:textId="77777777" w:rsidTr="00A22E76">
        <w:trPr>
          <w:trHeight w:val="20"/>
          <w:jc w:val="center"/>
        </w:trPr>
        <w:tc>
          <w:tcPr>
            <w:tcW w:w="1356" w:type="pct"/>
            <w:vMerge/>
            <w:vAlign w:val="center"/>
          </w:tcPr>
          <w:p w14:paraId="1A6EE29D"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vAlign w:val="center"/>
          </w:tcPr>
          <w:p w14:paraId="2AF86E23"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vAlign w:val="center"/>
          </w:tcPr>
          <w:p w14:paraId="17A60B09"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vAlign w:val="center"/>
          </w:tcPr>
          <w:p w14:paraId="58021556"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2F95F81"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13D1BAD9"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FF9C848"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20" w:type="pct"/>
            <w:shd w:val="clear" w:color="auto" w:fill="FFFFFF" w:themeFill="background1"/>
            <w:vAlign w:val="center"/>
          </w:tcPr>
          <w:p w14:paraId="5C856DDD"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05D48CEF"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462F518A"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7F8BA91E" w14:textId="77777777" w:rsidTr="00A22E76">
        <w:trPr>
          <w:trHeight w:val="20"/>
          <w:jc w:val="center"/>
        </w:trPr>
        <w:tc>
          <w:tcPr>
            <w:tcW w:w="1356" w:type="pct"/>
            <w:vMerge/>
            <w:vAlign w:val="center"/>
          </w:tcPr>
          <w:p w14:paraId="696385DE"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vAlign w:val="center"/>
          </w:tcPr>
          <w:p w14:paraId="2A138D29"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vAlign w:val="center"/>
          </w:tcPr>
          <w:p w14:paraId="4B1B2CDE"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vAlign w:val="center"/>
          </w:tcPr>
          <w:p w14:paraId="6C952BB8"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1BB2157"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72FAC4DE"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95F76AE"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20" w:type="pct"/>
            <w:shd w:val="clear" w:color="auto" w:fill="FFFFFF" w:themeFill="background1"/>
            <w:vAlign w:val="center"/>
          </w:tcPr>
          <w:p w14:paraId="7E58B8C4"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2CB522F4"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3C0AA5E9"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61580F4A" w14:textId="77777777" w:rsidTr="00A22E76">
        <w:trPr>
          <w:trHeight w:val="20"/>
          <w:jc w:val="center"/>
        </w:trPr>
        <w:tc>
          <w:tcPr>
            <w:tcW w:w="1356" w:type="pct"/>
            <w:vMerge/>
            <w:vAlign w:val="center"/>
          </w:tcPr>
          <w:p w14:paraId="2BE3DD0F"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vAlign w:val="center"/>
          </w:tcPr>
          <w:p w14:paraId="5FA45759"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vAlign w:val="center"/>
          </w:tcPr>
          <w:p w14:paraId="3EB7D570"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vAlign w:val="center"/>
          </w:tcPr>
          <w:p w14:paraId="2D83F6F1"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3AA53971"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6F997F3C"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6EB3232B"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20" w:type="pct"/>
            <w:shd w:val="clear" w:color="auto" w:fill="F2F2F2" w:themeFill="background1" w:themeFillShade="F2"/>
            <w:vAlign w:val="center"/>
          </w:tcPr>
          <w:p w14:paraId="69592AEB" w14:textId="58BAA290"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0" w:type="pct"/>
            <w:shd w:val="clear" w:color="auto" w:fill="F2F2F2" w:themeFill="background1" w:themeFillShade="F2"/>
            <w:vAlign w:val="center"/>
          </w:tcPr>
          <w:p w14:paraId="1CD074C8" w14:textId="0AFB4575"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2" w:type="pct"/>
            <w:shd w:val="clear" w:color="auto" w:fill="F2F2F2" w:themeFill="background1" w:themeFillShade="F2"/>
            <w:vAlign w:val="center"/>
          </w:tcPr>
          <w:p w14:paraId="041CD65B" w14:textId="64A4567E"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r>
      <w:tr w:rsidR="009F7087" w:rsidRPr="00176B7F" w14:paraId="54C8001D" w14:textId="77777777" w:rsidTr="00A22E76">
        <w:trPr>
          <w:trHeight w:val="20"/>
          <w:jc w:val="center"/>
        </w:trPr>
        <w:tc>
          <w:tcPr>
            <w:tcW w:w="1356" w:type="pct"/>
            <w:vMerge w:val="restart"/>
            <w:vAlign w:val="center"/>
          </w:tcPr>
          <w:p w14:paraId="4A9839FC" w14:textId="23FB2572" w:rsidR="009F7087" w:rsidRPr="0053048C" w:rsidRDefault="009F7087" w:rsidP="009F7087">
            <w:pPr>
              <w:rPr>
                <w:rFonts w:ascii="Arial" w:hAnsi="Arial" w:cs="Arial"/>
                <w:sz w:val="17"/>
                <w:szCs w:val="17"/>
              </w:rPr>
            </w:pPr>
            <w:r>
              <w:rPr>
                <w:rFonts w:ascii="Arial" w:hAnsi="Arial" w:cs="Arial"/>
                <w:sz w:val="17"/>
                <w:szCs w:val="17"/>
              </w:rPr>
              <w:t xml:space="preserve">3.3. Izrada Izvještaja o provođenju akcionog plana za upoznavanje javnosti, uništavanja i suzbijanja širenja ambrozije na području Federacije BiH </w:t>
            </w:r>
          </w:p>
        </w:tc>
        <w:tc>
          <w:tcPr>
            <w:tcW w:w="417" w:type="pct"/>
            <w:vMerge w:val="restart"/>
            <w:tcBorders>
              <w:right w:val="single" w:sz="4" w:space="0" w:color="auto"/>
            </w:tcBorders>
            <w:shd w:val="clear" w:color="auto" w:fill="FFFFFF" w:themeFill="background1"/>
            <w:vAlign w:val="center"/>
          </w:tcPr>
          <w:p w14:paraId="4464CEAF" w14:textId="77777777" w:rsidR="009F7087" w:rsidRDefault="009F7087" w:rsidP="009F7087">
            <w:pPr>
              <w:spacing w:after="0" w:line="240" w:lineRule="auto"/>
              <w:jc w:val="center"/>
              <w:rPr>
                <w:rFonts w:ascii="Arial" w:eastAsia="Times New Roman" w:hAnsi="Arial" w:cs="Arial"/>
                <w:sz w:val="17"/>
                <w:szCs w:val="17"/>
              </w:rPr>
            </w:pPr>
          </w:p>
          <w:p w14:paraId="425A36AF" w14:textId="77777777" w:rsidR="009F7087" w:rsidRDefault="009F7087" w:rsidP="009F7087">
            <w:pPr>
              <w:spacing w:after="0" w:line="240" w:lineRule="auto"/>
              <w:jc w:val="center"/>
              <w:rPr>
                <w:rFonts w:ascii="Arial" w:eastAsia="Times New Roman" w:hAnsi="Arial" w:cs="Arial"/>
                <w:sz w:val="17"/>
                <w:szCs w:val="17"/>
              </w:rPr>
            </w:pPr>
          </w:p>
          <w:p w14:paraId="25B99245" w14:textId="77777777" w:rsidR="009F7087" w:rsidRDefault="009F7087" w:rsidP="009F7087">
            <w:pPr>
              <w:spacing w:after="0" w:line="240" w:lineRule="auto"/>
              <w:jc w:val="center"/>
              <w:rPr>
                <w:rFonts w:ascii="Arial" w:eastAsia="Times New Roman" w:hAnsi="Arial" w:cs="Arial"/>
                <w:sz w:val="17"/>
                <w:szCs w:val="17"/>
              </w:rPr>
            </w:pPr>
          </w:p>
          <w:p w14:paraId="062B24BF" w14:textId="77777777" w:rsidR="009F7087" w:rsidRDefault="009F7087" w:rsidP="009F7087">
            <w:pPr>
              <w:spacing w:after="0" w:line="240" w:lineRule="auto"/>
              <w:jc w:val="center"/>
              <w:rPr>
                <w:rFonts w:ascii="Arial" w:eastAsia="Times New Roman" w:hAnsi="Arial" w:cs="Arial"/>
                <w:sz w:val="17"/>
                <w:szCs w:val="17"/>
              </w:rPr>
            </w:pPr>
          </w:p>
          <w:p w14:paraId="42C02F96" w14:textId="77777777" w:rsidR="009F7087" w:rsidRDefault="009F7087" w:rsidP="009F7087">
            <w:pPr>
              <w:spacing w:after="0" w:line="240" w:lineRule="auto"/>
              <w:jc w:val="center"/>
              <w:rPr>
                <w:rFonts w:ascii="Arial" w:eastAsia="Times New Roman" w:hAnsi="Arial" w:cs="Arial"/>
                <w:sz w:val="17"/>
                <w:szCs w:val="17"/>
              </w:rPr>
            </w:pPr>
          </w:p>
          <w:p w14:paraId="4CF55336" w14:textId="55A29838"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2022, 2023, 2024</w:t>
            </w:r>
          </w:p>
        </w:tc>
        <w:tc>
          <w:tcPr>
            <w:tcW w:w="614" w:type="pct"/>
            <w:vMerge w:val="restart"/>
            <w:vAlign w:val="center"/>
          </w:tcPr>
          <w:p w14:paraId="7A861036" w14:textId="7970DB85" w:rsidR="009F7087" w:rsidRPr="0053048C" w:rsidRDefault="009F7087" w:rsidP="009F7087">
            <w:pPr>
              <w:spacing w:after="0" w:line="240" w:lineRule="auto"/>
              <w:jc w:val="center"/>
              <w:rPr>
                <w:rFonts w:ascii="Arial" w:hAnsi="Arial" w:cs="Arial"/>
                <w:sz w:val="17"/>
                <w:szCs w:val="17"/>
              </w:rPr>
            </w:pPr>
            <w:r w:rsidRPr="0053048C">
              <w:rPr>
                <w:rFonts w:ascii="Arial" w:hAnsi="Arial" w:cs="Arial"/>
                <w:sz w:val="17"/>
                <w:szCs w:val="17"/>
              </w:rPr>
              <w:t>Godišnji izvještaj o provođenju akcionog plana za upoznavanje javnosti, uništavanje i suzbijanje širenja ambrozije</w:t>
            </w:r>
          </w:p>
        </w:tc>
        <w:tc>
          <w:tcPr>
            <w:tcW w:w="494" w:type="pct"/>
            <w:vMerge w:val="restart"/>
            <w:shd w:val="clear" w:color="auto" w:fill="auto"/>
            <w:vAlign w:val="center"/>
          </w:tcPr>
          <w:p w14:paraId="0428E068" w14:textId="72ED4039" w:rsidR="009F7087" w:rsidRPr="00176B7F" w:rsidRDefault="009F7087" w:rsidP="009F7087">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Sektor okoliša</w:t>
            </w:r>
          </w:p>
        </w:tc>
        <w:tc>
          <w:tcPr>
            <w:tcW w:w="190" w:type="pct"/>
            <w:vMerge w:val="restart"/>
            <w:shd w:val="clear" w:color="auto" w:fill="FFFFFF" w:themeFill="background1"/>
            <w:vAlign w:val="center"/>
          </w:tcPr>
          <w:p w14:paraId="2F35A1C4"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378BA795" w14:textId="092D6F0E"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03A8CEA2"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20" w:type="pct"/>
            <w:shd w:val="clear" w:color="auto" w:fill="FFFFFF" w:themeFill="background1"/>
            <w:vAlign w:val="center"/>
          </w:tcPr>
          <w:p w14:paraId="7E0BC59C" w14:textId="013BE604"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0" w:type="pct"/>
            <w:shd w:val="clear" w:color="auto" w:fill="FFFFFF" w:themeFill="background1"/>
            <w:vAlign w:val="center"/>
          </w:tcPr>
          <w:p w14:paraId="24A8EAAF" w14:textId="71F3D768"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bCs/>
                <w:sz w:val="17"/>
                <w:szCs w:val="17"/>
              </w:rPr>
              <w:t>0,2</w:t>
            </w:r>
          </w:p>
        </w:tc>
        <w:tc>
          <w:tcPr>
            <w:tcW w:w="422" w:type="pct"/>
            <w:shd w:val="clear" w:color="auto" w:fill="FFFFFF" w:themeFill="background1"/>
            <w:vAlign w:val="center"/>
          </w:tcPr>
          <w:p w14:paraId="7F3FFC89" w14:textId="329B9437"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bCs/>
                <w:sz w:val="17"/>
                <w:szCs w:val="17"/>
              </w:rPr>
              <w:t>0,2</w:t>
            </w:r>
          </w:p>
        </w:tc>
      </w:tr>
      <w:tr w:rsidR="009F7087" w:rsidRPr="00176B7F" w14:paraId="621B367A" w14:textId="77777777" w:rsidTr="00A22E76">
        <w:trPr>
          <w:trHeight w:val="20"/>
          <w:jc w:val="center"/>
        </w:trPr>
        <w:tc>
          <w:tcPr>
            <w:tcW w:w="1356" w:type="pct"/>
            <w:vMerge/>
            <w:vAlign w:val="center"/>
          </w:tcPr>
          <w:p w14:paraId="17B94B8E"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3A943318"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6278F583"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556F7B9B"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30E5BB0E"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7845E871"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CF32785"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20" w:type="pct"/>
            <w:shd w:val="clear" w:color="auto" w:fill="FFFFFF" w:themeFill="background1"/>
            <w:vAlign w:val="center"/>
          </w:tcPr>
          <w:p w14:paraId="073FE586"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0" w:type="pct"/>
            <w:shd w:val="clear" w:color="auto" w:fill="FFFFFF" w:themeFill="background1"/>
            <w:vAlign w:val="center"/>
          </w:tcPr>
          <w:p w14:paraId="3954EEBE"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0A57B72F"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155021AC" w14:textId="77777777" w:rsidTr="00A22E76">
        <w:trPr>
          <w:trHeight w:val="20"/>
          <w:jc w:val="center"/>
        </w:trPr>
        <w:tc>
          <w:tcPr>
            <w:tcW w:w="1356" w:type="pct"/>
            <w:vMerge/>
            <w:vAlign w:val="center"/>
          </w:tcPr>
          <w:p w14:paraId="4905CD32"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7E9DE00F"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09A9AB0B"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4D1387C2"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014BF140"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5972DA92"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6380755"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20" w:type="pct"/>
            <w:shd w:val="clear" w:color="auto" w:fill="FFFFFF" w:themeFill="background1"/>
            <w:vAlign w:val="center"/>
          </w:tcPr>
          <w:p w14:paraId="4E7E0339"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534E7626"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041784D9"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54B0DC75" w14:textId="77777777" w:rsidTr="00A22E76">
        <w:trPr>
          <w:trHeight w:val="20"/>
          <w:jc w:val="center"/>
        </w:trPr>
        <w:tc>
          <w:tcPr>
            <w:tcW w:w="1356" w:type="pct"/>
            <w:vMerge/>
            <w:vAlign w:val="center"/>
          </w:tcPr>
          <w:p w14:paraId="3E2876BC"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315FED6E"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4824545A"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34C4CDCC"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7D17E16C"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182FF608"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2FE45E2"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20" w:type="pct"/>
            <w:shd w:val="clear" w:color="auto" w:fill="FFFFFF" w:themeFill="background1"/>
            <w:vAlign w:val="center"/>
          </w:tcPr>
          <w:p w14:paraId="6FCBB2AF"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7492DDA2"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414D7C93"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3711B03F" w14:textId="77777777" w:rsidTr="00A22E76">
        <w:trPr>
          <w:trHeight w:val="20"/>
          <w:jc w:val="center"/>
        </w:trPr>
        <w:tc>
          <w:tcPr>
            <w:tcW w:w="1356" w:type="pct"/>
            <w:vMerge/>
            <w:vAlign w:val="center"/>
          </w:tcPr>
          <w:p w14:paraId="2006522B"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2D8AF10C"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464E2064"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3E3D7DA9"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580A945C"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28EA70B4"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4F276B7"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20" w:type="pct"/>
            <w:shd w:val="clear" w:color="auto" w:fill="FFFFFF" w:themeFill="background1"/>
            <w:vAlign w:val="center"/>
          </w:tcPr>
          <w:p w14:paraId="24C135B4"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23361176"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6C4891E3"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7092B909" w14:textId="77777777" w:rsidTr="00A22E76">
        <w:trPr>
          <w:trHeight w:val="20"/>
          <w:jc w:val="center"/>
        </w:trPr>
        <w:tc>
          <w:tcPr>
            <w:tcW w:w="1356" w:type="pct"/>
            <w:vMerge/>
            <w:vAlign w:val="center"/>
          </w:tcPr>
          <w:p w14:paraId="3CA32140"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593F6F36"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719A5816"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49322C4B"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24DA0D18"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vAlign w:val="center"/>
          </w:tcPr>
          <w:p w14:paraId="5C350F02"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A8DAFE4"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20" w:type="pct"/>
            <w:shd w:val="clear" w:color="auto" w:fill="F2F2F2" w:themeFill="background1" w:themeFillShade="F2"/>
            <w:vAlign w:val="center"/>
          </w:tcPr>
          <w:p w14:paraId="28A1BACF" w14:textId="314868C4"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0" w:type="pct"/>
            <w:shd w:val="clear" w:color="auto" w:fill="F2F2F2" w:themeFill="background1" w:themeFillShade="F2"/>
            <w:vAlign w:val="center"/>
          </w:tcPr>
          <w:p w14:paraId="5F887023" w14:textId="41E7E7A4"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2" w:type="pct"/>
            <w:shd w:val="clear" w:color="auto" w:fill="F2F2F2" w:themeFill="background1" w:themeFillShade="F2"/>
            <w:vAlign w:val="center"/>
          </w:tcPr>
          <w:p w14:paraId="1042DFDC" w14:textId="78AE6082"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r>
      <w:tr w:rsidR="009F7087" w:rsidRPr="00176B7F" w14:paraId="500F085F" w14:textId="77777777" w:rsidTr="00A22E76">
        <w:trPr>
          <w:trHeight w:val="20"/>
          <w:jc w:val="center"/>
        </w:trPr>
        <w:tc>
          <w:tcPr>
            <w:tcW w:w="1356" w:type="pct"/>
            <w:vMerge w:val="restart"/>
            <w:vAlign w:val="center"/>
          </w:tcPr>
          <w:p w14:paraId="5D517B5C" w14:textId="77777777" w:rsidR="009F7087" w:rsidRDefault="009F7087" w:rsidP="009F7087">
            <w:pPr>
              <w:rPr>
                <w:rFonts w:ascii="Arial" w:hAnsi="Arial" w:cs="Arial"/>
                <w:color w:val="FF0000"/>
                <w:sz w:val="17"/>
                <w:szCs w:val="17"/>
              </w:rPr>
            </w:pPr>
          </w:p>
          <w:p w14:paraId="568B954C" w14:textId="4007D577" w:rsidR="009F7087" w:rsidRDefault="009F7087" w:rsidP="009F7087">
            <w:pPr>
              <w:rPr>
                <w:rFonts w:ascii="Arial" w:hAnsi="Arial" w:cs="Arial"/>
                <w:sz w:val="17"/>
                <w:szCs w:val="17"/>
              </w:rPr>
            </w:pPr>
            <w:r w:rsidRPr="005565EC">
              <w:rPr>
                <w:rFonts w:ascii="Arial" w:hAnsi="Arial" w:cs="Arial"/>
                <w:sz w:val="17"/>
                <w:szCs w:val="17"/>
              </w:rPr>
              <w:lastRenderedPageBreak/>
              <w:t>3.4. Izrada Planova upravljanja za pojedine invazivne vrste</w:t>
            </w:r>
          </w:p>
          <w:p w14:paraId="4AE9856F" w14:textId="77777777" w:rsidR="009F7087" w:rsidRPr="0053048C" w:rsidRDefault="009F7087" w:rsidP="009F7087">
            <w:pPr>
              <w:rPr>
                <w:rFonts w:ascii="Arial" w:eastAsia="Times New Roman" w:hAnsi="Arial" w:cs="Arial"/>
                <w:sz w:val="17"/>
                <w:szCs w:val="17"/>
              </w:rPr>
            </w:pPr>
          </w:p>
        </w:tc>
        <w:tc>
          <w:tcPr>
            <w:tcW w:w="417" w:type="pct"/>
            <w:vMerge w:val="restart"/>
            <w:tcBorders>
              <w:right w:val="single" w:sz="4" w:space="0" w:color="auto"/>
            </w:tcBorders>
            <w:shd w:val="clear" w:color="auto" w:fill="FFFFFF" w:themeFill="background1"/>
            <w:vAlign w:val="center"/>
          </w:tcPr>
          <w:p w14:paraId="7BB0D062" w14:textId="7F7099C6"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sz w:val="17"/>
                <w:szCs w:val="17"/>
              </w:rPr>
              <w:lastRenderedPageBreak/>
              <w:t>IV kvartal 2024</w:t>
            </w:r>
          </w:p>
        </w:tc>
        <w:tc>
          <w:tcPr>
            <w:tcW w:w="614" w:type="pct"/>
            <w:vMerge w:val="restart"/>
            <w:vAlign w:val="center"/>
          </w:tcPr>
          <w:p w14:paraId="62884EA3" w14:textId="77777777" w:rsidR="009F7087" w:rsidRDefault="009F7087" w:rsidP="009F7087">
            <w:pPr>
              <w:pStyle w:val="ListParagraph"/>
              <w:spacing w:after="0" w:line="240" w:lineRule="auto"/>
              <w:ind w:left="72"/>
              <w:jc w:val="center"/>
              <w:rPr>
                <w:rFonts w:ascii="Arial" w:hAnsi="Arial" w:cs="Arial"/>
                <w:sz w:val="17"/>
                <w:szCs w:val="17"/>
              </w:rPr>
            </w:pPr>
          </w:p>
          <w:p w14:paraId="4937305E" w14:textId="1A770657" w:rsidR="009F7087" w:rsidRPr="00176B7F" w:rsidRDefault="009F7087" w:rsidP="009F7087">
            <w:pPr>
              <w:pStyle w:val="ListParagraph"/>
              <w:spacing w:after="0" w:line="240" w:lineRule="auto"/>
              <w:ind w:left="72"/>
              <w:jc w:val="center"/>
              <w:rPr>
                <w:rFonts w:ascii="Arial" w:hAnsi="Arial" w:cs="Arial"/>
                <w:sz w:val="17"/>
                <w:szCs w:val="17"/>
              </w:rPr>
            </w:pPr>
            <w:r>
              <w:rPr>
                <w:rFonts w:ascii="Arial" w:hAnsi="Arial" w:cs="Arial"/>
                <w:sz w:val="17"/>
                <w:szCs w:val="17"/>
              </w:rPr>
              <w:lastRenderedPageBreak/>
              <w:t>Izrađeni planovi upravljanja za pojedine invazivne vrste</w:t>
            </w:r>
          </w:p>
        </w:tc>
        <w:tc>
          <w:tcPr>
            <w:tcW w:w="494" w:type="pct"/>
            <w:vMerge w:val="restart"/>
            <w:shd w:val="clear" w:color="auto" w:fill="auto"/>
            <w:vAlign w:val="center"/>
          </w:tcPr>
          <w:p w14:paraId="65476E39" w14:textId="0A4D88E1" w:rsidR="009F7087" w:rsidRPr="00176B7F" w:rsidRDefault="009F7087" w:rsidP="009F7087">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lastRenderedPageBreak/>
              <w:t>Sektor okoliša</w:t>
            </w:r>
          </w:p>
        </w:tc>
        <w:tc>
          <w:tcPr>
            <w:tcW w:w="190" w:type="pct"/>
            <w:vMerge w:val="restart"/>
            <w:shd w:val="clear" w:color="auto" w:fill="FFFFFF" w:themeFill="background1"/>
            <w:vAlign w:val="center"/>
          </w:tcPr>
          <w:p w14:paraId="005C6604"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73C24ABE" w14:textId="510EA4C5"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7FBA4A11"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20" w:type="pct"/>
            <w:shd w:val="clear" w:color="auto" w:fill="FFFFFF" w:themeFill="background1"/>
            <w:vAlign w:val="center"/>
          </w:tcPr>
          <w:p w14:paraId="28B85DBF" w14:textId="2077D21E"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0" w:type="pct"/>
            <w:shd w:val="clear" w:color="auto" w:fill="FFFFFF" w:themeFill="background1"/>
            <w:vAlign w:val="center"/>
          </w:tcPr>
          <w:p w14:paraId="43F12DB2" w14:textId="2FF68328"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bCs/>
                <w:sz w:val="17"/>
                <w:szCs w:val="17"/>
              </w:rPr>
              <w:t>0,2</w:t>
            </w:r>
          </w:p>
        </w:tc>
        <w:tc>
          <w:tcPr>
            <w:tcW w:w="422" w:type="pct"/>
            <w:shd w:val="clear" w:color="auto" w:fill="FFFFFF" w:themeFill="background1"/>
            <w:vAlign w:val="center"/>
          </w:tcPr>
          <w:p w14:paraId="1672E02E" w14:textId="4D5246E8"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bCs/>
                <w:sz w:val="17"/>
                <w:szCs w:val="17"/>
              </w:rPr>
              <w:t>0,2</w:t>
            </w:r>
          </w:p>
        </w:tc>
      </w:tr>
      <w:tr w:rsidR="009F7087" w:rsidRPr="00176B7F" w14:paraId="633CC49D" w14:textId="77777777" w:rsidTr="007B4389">
        <w:trPr>
          <w:trHeight w:val="20"/>
          <w:jc w:val="center"/>
        </w:trPr>
        <w:tc>
          <w:tcPr>
            <w:tcW w:w="1356" w:type="pct"/>
            <w:vMerge/>
            <w:vAlign w:val="center"/>
          </w:tcPr>
          <w:p w14:paraId="6BC0FF2C"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660A32F1"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30514069"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3820D576"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5EA9D71F"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34AEB680"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D9C181B"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20" w:type="pct"/>
            <w:shd w:val="clear" w:color="auto" w:fill="FFFFFF" w:themeFill="background1"/>
            <w:vAlign w:val="center"/>
          </w:tcPr>
          <w:p w14:paraId="585581D9"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0" w:type="pct"/>
            <w:shd w:val="clear" w:color="auto" w:fill="FFFFFF" w:themeFill="background1"/>
            <w:vAlign w:val="center"/>
          </w:tcPr>
          <w:p w14:paraId="63634AF4"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733F6CC5"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39E55F17" w14:textId="77777777" w:rsidTr="007B4389">
        <w:trPr>
          <w:trHeight w:val="20"/>
          <w:jc w:val="center"/>
        </w:trPr>
        <w:tc>
          <w:tcPr>
            <w:tcW w:w="1356" w:type="pct"/>
            <w:vMerge/>
            <w:vAlign w:val="center"/>
          </w:tcPr>
          <w:p w14:paraId="2D4FAF66"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6508B943"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1AB83E0C"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29310BC2"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599CCA32"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6F05CD42"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CA048CC"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20" w:type="pct"/>
            <w:shd w:val="clear" w:color="auto" w:fill="FFFFFF" w:themeFill="background1"/>
            <w:vAlign w:val="center"/>
          </w:tcPr>
          <w:p w14:paraId="3C15A2A3"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250D099A"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0036303E"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316D64C7" w14:textId="77777777" w:rsidTr="007B4389">
        <w:trPr>
          <w:trHeight w:val="20"/>
          <w:jc w:val="center"/>
        </w:trPr>
        <w:tc>
          <w:tcPr>
            <w:tcW w:w="1356" w:type="pct"/>
            <w:vMerge/>
            <w:vAlign w:val="center"/>
          </w:tcPr>
          <w:p w14:paraId="2F7DC169"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0671A906"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516DF06B"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01AD1D47"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6948EF8D"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2E1AEE5C"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A370CBF"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20" w:type="pct"/>
            <w:shd w:val="clear" w:color="auto" w:fill="FFFFFF" w:themeFill="background1"/>
            <w:vAlign w:val="center"/>
          </w:tcPr>
          <w:p w14:paraId="0CF0E69D"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10CBC5BE"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746DC00B"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307954D8" w14:textId="77777777" w:rsidTr="007B4389">
        <w:trPr>
          <w:trHeight w:val="20"/>
          <w:jc w:val="center"/>
        </w:trPr>
        <w:tc>
          <w:tcPr>
            <w:tcW w:w="1356" w:type="pct"/>
            <w:vMerge/>
            <w:vAlign w:val="center"/>
          </w:tcPr>
          <w:p w14:paraId="4CBFE6A8"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790095FE"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26871EBF"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28B34766"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00C6EEDF"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6AC69A2E"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015C741"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20" w:type="pct"/>
            <w:shd w:val="clear" w:color="auto" w:fill="FFFFFF" w:themeFill="background1"/>
            <w:vAlign w:val="center"/>
          </w:tcPr>
          <w:p w14:paraId="3E89E740"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4B794589"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066D76F5"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00E0EBC6" w14:textId="77777777" w:rsidTr="007B4389">
        <w:trPr>
          <w:trHeight w:val="20"/>
          <w:jc w:val="center"/>
        </w:trPr>
        <w:tc>
          <w:tcPr>
            <w:tcW w:w="1356" w:type="pct"/>
            <w:vMerge/>
            <w:vAlign w:val="center"/>
          </w:tcPr>
          <w:p w14:paraId="39B8B304"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7DB88467"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2ABC6F76"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1A0CC814"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7764624E"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611C4FA2"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1627D917"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20" w:type="pct"/>
            <w:shd w:val="clear" w:color="auto" w:fill="F2F2F2" w:themeFill="background1" w:themeFillShade="F2"/>
            <w:vAlign w:val="center"/>
          </w:tcPr>
          <w:p w14:paraId="11BFF5AA" w14:textId="6ED123DA"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0" w:type="pct"/>
            <w:shd w:val="clear" w:color="auto" w:fill="F2F2F2" w:themeFill="background1" w:themeFillShade="F2"/>
            <w:vAlign w:val="center"/>
          </w:tcPr>
          <w:p w14:paraId="0C4037FA" w14:textId="685958A8"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2" w:type="pct"/>
            <w:shd w:val="clear" w:color="auto" w:fill="F2F2F2" w:themeFill="background1" w:themeFillShade="F2"/>
            <w:vAlign w:val="center"/>
          </w:tcPr>
          <w:p w14:paraId="16B034A9" w14:textId="46AB059D"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r>
      <w:tr w:rsidR="009F7087" w:rsidRPr="00176B7F" w14:paraId="6D9A464C" w14:textId="77777777" w:rsidTr="007B4389">
        <w:trPr>
          <w:trHeight w:val="20"/>
          <w:jc w:val="center"/>
        </w:trPr>
        <w:tc>
          <w:tcPr>
            <w:tcW w:w="1356" w:type="pct"/>
            <w:vMerge w:val="restart"/>
            <w:vAlign w:val="center"/>
          </w:tcPr>
          <w:p w14:paraId="56818FA7" w14:textId="094F1D05" w:rsidR="009F7087" w:rsidRPr="0053048C" w:rsidRDefault="009F7087" w:rsidP="009F7087">
            <w:pPr>
              <w:rPr>
                <w:rFonts w:ascii="Arial" w:eastAsia="Times New Roman" w:hAnsi="Arial" w:cs="Arial"/>
                <w:sz w:val="17"/>
                <w:szCs w:val="17"/>
              </w:rPr>
            </w:pPr>
            <w:r>
              <w:rPr>
                <w:rFonts w:ascii="Arial" w:eastAsia="Times New Roman" w:hAnsi="Arial" w:cs="Arial"/>
                <w:sz w:val="17"/>
                <w:szCs w:val="17"/>
              </w:rPr>
              <w:t xml:space="preserve">3.5. </w:t>
            </w:r>
            <w:r w:rsidRPr="002B4016">
              <w:rPr>
                <w:rFonts w:ascii="Arial" w:eastAsia="Times New Roman" w:hAnsi="Arial" w:cs="Arial"/>
                <w:sz w:val="17"/>
                <w:szCs w:val="17"/>
              </w:rPr>
              <w:t>Povećati površine zaštićenih područja u F</w:t>
            </w:r>
            <w:r>
              <w:rPr>
                <w:rFonts w:ascii="Arial" w:eastAsia="Times New Roman" w:hAnsi="Arial" w:cs="Arial"/>
                <w:sz w:val="17"/>
                <w:szCs w:val="17"/>
              </w:rPr>
              <w:t xml:space="preserve">ederacije </w:t>
            </w:r>
            <w:r w:rsidRPr="002B4016">
              <w:rPr>
                <w:rFonts w:ascii="Arial" w:eastAsia="Times New Roman" w:hAnsi="Arial" w:cs="Arial"/>
                <w:sz w:val="17"/>
                <w:szCs w:val="17"/>
              </w:rPr>
              <w:t>BiH</w:t>
            </w:r>
          </w:p>
        </w:tc>
        <w:tc>
          <w:tcPr>
            <w:tcW w:w="417" w:type="pct"/>
            <w:vMerge w:val="restart"/>
            <w:tcBorders>
              <w:right w:val="single" w:sz="4" w:space="0" w:color="auto"/>
            </w:tcBorders>
            <w:shd w:val="clear" w:color="auto" w:fill="FFFFFF" w:themeFill="background1"/>
          </w:tcPr>
          <w:p w14:paraId="25F2834A" w14:textId="77777777" w:rsidR="009F7087" w:rsidRDefault="009F7087" w:rsidP="009F7087">
            <w:pPr>
              <w:spacing w:after="0" w:line="240" w:lineRule="auto"/>
              <w:jc w:val="center"/>
              <w:rPr>
                <w:rFonts w:ascii="Arial" w:eastAsia="Times New Roman" w:hAnsi="Arial" w:cs="Arial"/>
                <w:sz w:val="17"/>
                <w:szCs w:val="17"/>
              </w:rPr>
            </w:pPr>
          </w:p>
          <w:p w14:paraId="4C3E8109" w14:textId="77777777" w:rsidR="009F7087" w:rsidRDefault="009F7087" w:rsidP="009F7087">
            <w:pPr>
              <w:spacing w:after="0" w:line="240" w:lineRule="auto"/>
              <w:jc w:val="center"/>
              <w:rPr>
                <w:rFonts w:ascii="Arial" w:eastAsia="Times New Roman" w:hAnsi="Arial" w:cs="Arial"/>
                <w:sz w:val="17"/>
                <w:szCs w:val="17"/>
              </w:rPr>
            </w:pPr>
          </w:p>
          <w:p w14:paraId="2A7FA58E" w14:textId="77777777" w:rsidR="009F7087" w:rsidRDefault="009F7087" w:rsidP="009F7087">
            <w:pPr>
              <w:spacing w:after="0" w:line="240" w:lineRule="auto"/>
              <w:jc w:val="center"/>
              <w:rPr>
                <w:rFonts w:ascii="Arial" w:eastAsia="Times New Roman" w:hAnsi="Arial" w:cs="Arial"/>
                <w:sz w:val="17"/>
                <w:szCs w:val="17"/>
              </w:rPr>
            </w:pPr>
          </w:p>
          <w:p w14:paraId="3450AA63" w14:textId="77777777" w:rsidR="009F7087" w:rsidRDefault="009F7087" w:rsidP="009F7087">
            <w:pPr>
              <w:spacing w:after="0" w:line="240" w:lineRule="auto"/>
              <w:jc w:val="center"/>
              <w:rPr>
                <w:rFonts w:ascii="Arial" w:eastAsia="Times New Roman" w:hAnsi="Arial" w:cs="Arial"/>
                <w:sz w:val="17"/>
                <w:szCs w:val="17"/>
              </w:rPr>
            </w:pPr>
          </w:p>
          <w:p w14:paraId="4370D7DA" w14:textId="02A5F911"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sz w:val="17"/>
                <w:szCs w:val="17"/>
              </w:rPr>
              <w:t>kontinuirano</w:t>
            </w:r>
          </w:p>
        </w:tc>
        <w:tc>
          <w:tcPr>
            <w:tcW w:w="614" w:type="pct"/>
            <w:vMerge w:val="restart"/>
          </w:tcPr>
          <w:p w14:paraId="663AB8C1" w14:textId="77777777" w:rsidR="009F7087" w:rsidRDefault="009F7087" w:rsidP="009F7087">
            <w:pPr>
              <w:pStyle w:val="ListParagraph"/>
              <w:spacing w:after="0" w:line="240" w:lineRule="auto"/>
              <w:ind w:left="72"/>
              <w:jc w:val="center"/>
              <w:rPr>
                <w:rFonts w:ascii="Arial" w:hAnsi="Arial" w:cs="Arial"/>
                <w:sz w:val="17"/>
                <w:szCs w:val="17"/>
              </w:rPr>
            </w:pPr>
          </w:p>
          <w:p w14:paraId="51CEDF7D" w14:textId="77777777" w:rsidR="009F7087" w:rsidRDefault="009F7087" w:rsidP="009F7087">
            <w:pPr>
              <w:pStyle w:val="ListParagraph"/>
              <w:spacing w:after="0" w:line="240" w:lineRule="auto"/>
              <w:ind w:left="72"/>
              <w:jc w:val="center"/>
              <w:rPr>
                <w:rFonts w:ascii="Arial" w:hAnsi="Arial" w:cs="Arial"/>
                <w:sz w:val="17"/>
                <w:szCs w:val="17"/>
              </w:rPr>
            </w:pPr>
          </w:p>
          <w:p w14:paraId="5B15AC65" w14:textId="478186C8" w:rsidR="009F7087" w:rsidRPr="00176B7F" w:rsidRDefault="009F7087" w:rsidP="009F7087">
            <w:pPr>
              <w:pStyle w:val="ListParagraph"/>
              <w:spacing w:after="0" w:line="240" w:lineRule="auto"/>
              <w:ind w:left="72"/>
              <w:jc w:val="center"/>
              <w:rPr>
                <w:rFonts w:ascii="Arial" w:hAnsi="Arial" w:cs="Arial"/>
                <w:sz w:val="17"/>
                <w:szCs w:val="17"/>
              </w:rPr>
            </w:pPr>
            <w:r w:rsidRPr="00EE3AAD">
              <w:rPr>
                <w:rFonts w:ascii="Arial" w:hAnsi="Arial" w:cs="Arial"/>
                <w:sz w:val="17"/>
                <w:szCs w:val="17"/>
              </w:rPr>
              <w:t>Povećana površina zaštićenih područja u Federaciji BiH u hektarima</w:t>
            </w:r>
            <w:r>
              <w:rPr>
                <w:rFonts w:ascii="Arial" w:hAnsi="Arial" w:cs="Arial"/>
                <w:sz w:val="17"/>
                <w:szCs w:val="17"/>
              </w:rPr>
              <w:t xml:space="preserve"> </w:t>
            </w:r>
          </w:p>
        </w:tc>
        <w:tc>
          <w:tcPr>
            <w:tcW w:w="494" w:type="pct"/>
            <w:vMerge w:val="restart"/>
            <w:shd w:val="clear" w:color="auto" w:fill="auto"/>
          </w:tcPr>
          <w:p w14:paraId="04BC3236" w14:textId="77777777" w:rsidR="009F7087" w:rsidRDefault="009F7087" w:rsidP="009F7087">
            <w:pPr>
              <w:autoSpaceDE w:val="0"/>
              <w:autoSpaceDN w:val="0"/>
              <w:adjustRightInd w:val="0"/>
              <w:spacing w:after="0" w:line="240" w:lineRule="auto"/>
              <w:jc w:val="center"/>
              <w:rPr>
                <w:rFonts w:ascii="Arial" w:hAnsi="Arial" w:cs="Arial"/>
                <w:sz w:val="17"/>
                <w:szCs w:val="17"/>
              </w:rPr>
            </w:pPr>
          </w:p>
          <w:p w14:paraId="5A9A5317" w14:textId="77777777" w:rsidR="009F7087" w:rsidRDefault="009F7087" w:rsidP="009F7087">
            <w:pPr>
              <w:autoSpaceDE w:val="0"/>
              <w:autoSpaceDN w:val="0"/>
              <w:adjustRightInd w:val="0"/>
              <w:spacing w:after="0" w:line="240" w:lineRule="auto"/>
              <w:jc w:val="center"/>
              <w:rPr>
                <w:rFonts w:ascii="Arial" w:hAnsi="Arial" w:cs="Arial"/>
                <w:sz w:val="17"/>
                <w:szCs w:val="17"/>
              </w:rPr>
            </w:pPr>
          </w:p>
          <w:p w14:paraId="6983959A" w14:textId="05AD0B62" w:rsidR="009F7087" w:rsidRPr="00176B7F" w:rsidRDefault="009F7087" w:rsidP="009F7087">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Sektor okoliša u saradnji sa resornim kantonalnim ministarstvima</w:t>
            </w:r>
          </w:p>
        </w:tc>
        <w:tc>
          <w:tcPr>
            <w:tcW w:w="190" w:type="pct"/>
            <w:vMerge w:val="restart"/>
            <w:shd w:val="clear" w:color="auto" w:fill="FFFFFF" w:themeFill="background1"/>
          </w:tcPr>
          <w:p w14:paraId="780F18E6"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tcPr>
          <w:p w14:paraId="763B153B"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3AA6501"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20" w:type="pct"/>
            <w:shd w:val="clear" w:color="auto" w:fill="FFFFFF" w:themeFill="background1"/>
            <w:vAlign w:val="center"/>
          </w:tcPr>
          <w:p w14:paraId="4AF1B8D8" w14:textId="1E6B45A4"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0" w:type="pct"/>
            <w:shd w:val="clear" w:color="auto" w:fill="FFFFFF" w:themeFill="background1"/>
            <w:vAlign w:val="center"/>
          </w:tcPr>
          <w:p w14:paraId="364D1C5F" w14:textId="145B743B"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bCs/>
                <w:sz w:val="17"/>
                <w:szCs w:val="17"/>
              </w:rPr>
              <w:t>0,2</w:t>
            </w:r>
          </w:p>
        </w:tc>
        <w:tc>
          <w:tcPr>
            <w:tcW w:w="422" w:type="pct"/>
            <w:shd w:val="clear" w:color="auto" w:fill="FFFFFF" w:themeFill="background1"/>
            <w:vAlign w:val="center"/>
          </w:tcPr>
          <w:p w14:paraId="4746438D" w14:textId="1386B222"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bCs/>
                <w:sz w:val="17"/>
                <w:szCs w:val="17"/>
              </w:rPr>
              <w:t>0,2</w:t>
            </w:r>
          </w:p>
        </w:tc>
      </w:tr>
      <w:tr w:rsidR="009F7087" w:rsidRPr="00176B7F" w14:paraId="44D88D54" w14:textId="77777777" w:rsidTr="007B4389">
        <w:trPr>
          <w:trHeight w:val="20"/>
          <w:jc w:val="center"/>
        </w:trPr>
        <w:tc>
          <w:tcPr>
            <w:tcW w:w="1356" w:type="pct"/>
            <w:vMerge/>
            <w:vAlign w:val="center"/>
          </w:tcPr>
          <w:p w14:paraId="5287B5CA"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3B55DAAE"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67B305F2"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59F812B8"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1CF2F5B6"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2FC90AEE"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EB50EB2"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20" w:type="pct"/>
            <w:shd w:val="clear" w:color="auto" w:fill="FFFFFF" w:themeFill="background1"/>
            <w:vAlign w:val="center"/>
          </w:tcPr>
          <w:p w14:paraId="1301B263"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0" w:type="pct"/>
            <w:shd w:val="clear" w:color="auto" w:fill="FFFFFF" w:themeFill="background1"/>
            <w:vAlign w:val="center"/>
          </w:tcPr>
          <w:p w14:paraId="43252CC6"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0433733D"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3873CC87" w14:textId="77777777" w:rsidTr="007B4389">
        <w:trPr>
          <w:trHeight w:val="20"/>
          <w:jc w:val="center"/>
        </w:trPr>
        <w:tc>
          <w:tcPr>
            <w:tcW w:w="1356" w:type="pct"/>
            <w:vMerge/>
            <w:vAlign w:val="center"/>
          </w:tcPr>
          <w:p w14:paraId="42B2A2C3"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5A1AE51C"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54D44DF2"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6FBF1088"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0FEA2686"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24D49290"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A07546A"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20" w:type="pct"/>
            <w:shd w:val="clear" w:color="auto" w:fill="FFFFFF" w:themeFill="background1"/>
            <w:vAlign w:val="center"/>
          </w:tcPr>
          <w:p w14:paraId="563E1F87"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284C60A6"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15249BA5"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1C0EDB57" w14:textId="77777777" w:rsidTr="007B4389">
        <w:trPr>
          <w:trHeight w:val="20"/>
          <w:jc w:val="center"/>
        </w:trPr>
        <w:tc>
          <w:tcPr>
            <w:tcW w:w="1356" w:type="pct"/>
            <w:vMerge/>
            <w:vAlign w:val="center"/>
          </w:tcPr>
          <w:p w14:paraId="4D7A2ABD"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62C66A60"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70EBDD48"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23950F64"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87C2919"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3E417FA5"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1CAB56E"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20" w:type="pct"/>
            <w:shd w:val="clear" w:color="auto" w:fill="FFFFFF" w:themeFill="background1"/>
            <w:vAlign w:val="center"/>
          </w:tcPr>
          <w:p w14:paraId="089F2AA9"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5D3445DF"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396969DB"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3E3BD2FF" w14:textId="77777777" w:rsidTr="007B4389">
        <w:trPr>
          <w:trHeight w:val="20"/>
          <w:jc w:val="center"/>
        </w:trPr>
        <w:tc>
          <w:tcPr>
            <w:tcW w:w="1356" w:type="pct"/>
            <w:vMerge/>
            <w:vAlign w:val="center"/>
          </w:tcPr>
          <w:p w14:paraId="010157D9"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2B93DF00"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62DEBB32"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15C05B59"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0F7D2FF7"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50A5C6E9"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2CCAA9F"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20" w:type="pct"/>
            <w:shd w:val="clear" w:color="auto" w:fill="FFFFFF" w:themeFill="background1"/>
            <w:vAlign w:val="center"/>
          </w:tcPr>
          <w:p w14:paraId="00BA3E4D"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03F4CDB8"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6184C9BA"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40F31FB3" w14:textId="77777777" w:rsidTr="007B4389">
        <w:trPr>
          <w:trHeight w:val="20"/>
          <w:jc w:val="center"/>
        </w:trPr>
        <w:tc>
          <w:tcPr>
            <w:tcW w:w="1356" w:type="pct"/>
            <w:vMerge/>
            <w:vAlign w:val="center"/>
          </w:tcPr>
          <w:p w14:paraId="181A584E"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45BA6FBE"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1C5DA9D6"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50493A1A"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2446DC9A"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4D89BBAA"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37F139AE"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20" w:type="pct"/>
            <w:shd w:val="clear" w:color="auto" w:fill="F2F2F2" w:themeFill="background1" w:themeFillShade="F2"/>
            <w:vAlign w:val="center"/>
          </w:tcPr>
          <w:p w14:paraId="3C3EA8A5" w14:textId="509B3F06"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0" w:type="pct"/>
            <w:shd w:val="clear" w:color="auto" w:fill="F2F2F2" w:themeFill="background1" w:themeFillShade="F2"/>
            <w:vAlign w:val="center"/>
          </w:tcPr>
          <w:p w14:paraId="4AD89303" w14:textId="6ECDAC88"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2" w:type="pct"/>
            <w:shd w:val="clear" w:color="auto" w:fill="F2F2F2" w:themeFill="background1" w:themeFillShade="F2"/>
            <w:vAlign w:val="center"/>
          </w:tcPr>
          <w:p w14:paraId="718CC875" w14:textId="6360D810"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r>
      <w:tr w:rsidR="009F7087" w:rsidRPr="00176B7F" w14:paraId="5E96AC2C" w14:textId="77777777" w:rsidTr="00A22E76">
        <w:trPr>
          <w:trHeight w:val="20"/>
          <w:jc w:val="center"/>
        </w:trPr>
        <w:tc>
          <w:tcPr>
            <w:tcW w:w="1356" w:type="pct"/>
            <w:vMerge w:val="restart"/>
            <w:vAlign w:val="center"/>
          </w:tcPr>
          <w:p w14:paraId="775686CE" w14:textId="13497C03" w:rsidR="009F7087" w:rsidRPr="00174A75" w:rsidRDefault="009F7087" w:rsidP="009F7087">
            <w:pPr>
              <w:rPr>
                <w:rFonts w:ascii="Arial" w:hAnsi="Arial" w:cs="Arial"/>
                <w:sz w:val="17"/>
                <w:szCs w:val="17"/>
              </w:rPr>
            </w:pPr>
            <w:r>
              <w:rPr>
                <w:rFonts w:ascii="Arial" w:hAnsi="Arial" w:cs="Arial"/>
                <w:sz w:val="17"/>
                <w:szCs w:val="17"/>
              </w:rPr>
              <w:t>3.</w:t>
            </w:r>
            <w:r w:rsidRPr="00341BB2">
              <w:rPr>
                <w:rFonts w:ascii="Arial" w:eastAsia="Times New Roman" w:hAnsi="Arial" w:cs="Arial"/>
                <w:sz w:val="17"/>
                <w:szCs w:val="17"/>
              </w:rPr>
              <w:t xml:space="preserve">6 </w:t>
            </w:r>
            <w:r w:rsidRPr="00753AFB">
              <w:rPr>
                <w:rFonts w:ascii="Arial" w:hAnsi="Arial" w:cs="Arial"/>
                <w:sz w:val="17"/>
                <w:szCs w:val="17"/>
              </w:rPr>
              <w:t>Formiranje tematskih baza podataka s ciljem uspostave i funkcioniranja informacionog sistema zaštite prirode</w:t>
            </w:r>
          </w:p>
        </w:tc>
        <w:tc>
          <w:tcPr>
            <w:tcW w:w="417" w:type="pct"/>
            <w:vMerge w:val="restart"/>
            <w:tcBorders>
              <w:right w:val="single" w:sz="4" w:space="0" w:color="auto"/>
            </w:tcBorders>
            <w:shd w:val="clear" w:color="auto" w:fill="FFFFFF" w:themeFill="background1"/>
            <w:vAlign w:val="center"/>
          </w:tcPr>
          <w:p w14:paraId="4D7E791B" w14:textId="1A518FBF"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sz w:val="17"/>
                <w:szCs w:val="17"/>
              </w:rPr>
              <w:t>kontinuirano</w:t>
            </w:r>
          </w:p>
        </w:tc>
        <w:tc>
          <w:tcPr>
            <w:tcW w:w="614" w:type="pct"/>
            <w:vMerge w:val="restart"/>
            <w:vAlign w:val="center"/>
          </w:tcPr>
          <w:p w14:paraId="750E1D7B" w14:textId="77777777" w:rsidR="009F7087" w:rsidRDefault="009F7087" w:rsidP="009F7087">
            <w:pPr>
              <w:pStyle w:val="ListParagraph"/>
              <w:spacing w:after="0" w:line="240" w:lineRule="auto"/>
              <w:ind w:left="72"/>
              <w:jc w:val="center"/>
              <w:rPr>
                <w:rFonts w:ascii="Arial" w:hAnsi="Arial" w:cs="Arial"/>
                <w:sz w:val="17"/>
                <w:szCs w:val="17"/>
              </w:rPr>
            </w:pPr>
            <w:r>
              <w:rPr>
                <w:rFonts w:ascii="Arial" w:hAnsi="Arial" w:cs="Arial"/>
                <w:sz w:val="17"/>
                <w:szCs w:val="17"/>
              </w:rPr>
              <w:t xml:space="preserve">Formirane baze podataka </w:t>
            </w:r>
          </w:p>
          <w:p w14:paraId="07F8ECC9" w14:textId="38113517" w:rsidR="009F7087" w:rsidRPr="00176B7F" w:rsidRDefault="009F7087" w:rsidP="009F7087">
            <w:pPr>
              <w:pStyle w:val="ListParagraph"/>
              <w:spacing w:after="0" w:line="240" w:lineRule="auto"/>
              <w:ind w:left="72"/>
              <w:jc w:val="center"/>
              <w:rPr>
                <w:rFonts w:ascii="Arial" w:hAnsi="Arial" w:cs="Arial"/>
                <w:sz w:val="17"/>
                <w:szCs w:val="17"/>
              </w:rPr>
            </w:pPr>
            <w:r>
              <w:rPr>
                <w:rFonts w:ascii="Arial" w:hAnsi="Arial" w:cs="Arial"/>
                <w:sz w:val="17"/>
                <w:szCs w:val="17"/>
              </w:rPr>
              <w:t>u cilju uspostave i funkcionalnosti informacionog sistema</w:t>
            </w:r>
          </w:p>
        </w:tc>
        <w:tc>
          <w:tcPr>
            <w:tcW w:w="494" w:type="pct"/>
            <w:vMerge w:val="restart"/>
            <w:shd w:val="clear" w:color="auto" w:fill="auto"/>
            <w:vAlign w:val="center"/>
          </w:tcPr>
          <w:p w14:paraId="73A084AD" w14:textId="79293F03" w:rsidR="009F7087" w:rsidRPr="00176B7F" w:rsidRDefault="009F7087" w:rsidP="009F7087">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Fond</w:t>
            </w:r>
            <w:r w:rsidRPr="00F926C1">
              <w:rPr>
                <w:rFonts w:ascii="Arial" w:hAnsi="Arial" w:cs="Arial"/>
                <w:sz w:val="17"/>
                <w:szCs w:val="17"/>
              </w:rPr>
              <w:t xml:space="preserve"> za zaštitu okoliša </w:t>
            </w:r>
            <w:r>
              <w:rPr>
                <w:rFonts w:ascii="Arial" w:hAnsi="Arial" w:cs="Arial"/>
                <w:sz w:val="17"/>
                <w:szCs w:val="17"/>
              </w:rPr>
              <w:t>u saradnji sa</w:t>
            </w:r>
            <w:r>
              <w:t xml:space="preserve"> </w:t>
            </w:r>
            <w:r>
              <w:rPr>
                <w:rFonts w:ascii="Arial" w:hAnsi="Arial" w:cs="Arial"/>
                <w:sz w:val="17"/>
                <w:szCs w:val="17"/>
              </w:rPr>
              <w:t xml:space="preserve">Sektorom </w:t>
            </w:r>
            <w:r w:rsidRPr="00F926C1">
              <w:rPr>
                <w:rFonts w:ascii="Arial" w:hAnsi="Arial" w:cs="Arial"/>
                <w:sz w:val="17"/>
                <w:szCs w:val="17"/>
              </w:rPr>
              <w:t>okoliša</w:t>
            </w:r>
          </w:p>
        </w:tc>
        <w:tc>
          <w:tcPr>
            <w:tcW w:w="190" w:type="pct"/>
            <w:vMerge w:val="restart"/>
            <w:shd w:val="clear" w:color="auto" w:fill="FFFFFF" w:themeFill="background1"/>
            <w:vAlign w:val="center"/>
          </w:tcPr>
          <w:p w14:paraId="700EE0BF"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05D101FE" w14:textId="623E0E46"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3E461177"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20" w:type="pct"/>
            <w:shd w:val="clear" w:color="auto" w:fill="FFFFFF" w:themeFill="background1"/>
            <w:vAlign w:val="center"/>
          </w:tcPr>
          <w:p w14:paraId="2118D1CE" w14:textId="1D348341"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0" w:type="pct"/>
            <w:shd w:val="clear" w:color="auto" w:fill="FFFFFF" w:themeFill="background1"/>
            <w:vAlign w:val="center"/>
          </w:tcPr>
          <w:p w14:paraId="5035A1EE" w14:textId="029C1FC5"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bCs/>
                <w:sz w:val="17"/>
                <w:szCs w:val="17"/>
              </w:rPr>
              <w:t>0,2</w:t>
            </w:r>
          </w:p>
        </w:tc>
        <w:tc>
          <w:tcPr>
            <w:tcW w:w="422" w:type="pct"/>
            <w:shd w:val="clear" w:color="auto" w:fill="FFFFFF" w:themeFill="background1"/>
            <w:vAlign w:val="center"/>
          </w:tcPr>
          <w:p w14:paraId="3491F5FD" w14:textId="3A7B8329"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bCs/>
                <w:sz w:val="17"/>
                <w:szCs w:val="17"/>
              </w:rPr>
              <w:t>0,2</w:t>
            </w:r>
          </w:p>
        </w:tc>
      </w:tr>
      <w:tr w:rsidR="009F7087" w:rsidRPr="00176B7F" w14:paraId="589C38FF" w14:textId="77777777" w:rsidTr="00A22E76">
        <w:trPr>
          <w:trHeight w:val="20"/>
          <w:jc w:val="center"/>
        </w:trPr>
        <w:tc>
          <w:tcPr>
            <w:tcW w:w="1356" w:type="pct"/>
            <w:vMerge/>
            <w:vAlign w:val="center"/>
          </w:tcPr>
          <w:p w14:paraId="5557F5D7"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vAlign w:val="center"/>
          </w:tcPr>
          <w:p w14:paraId="2A7F1B7D"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vAlign w:val="center"/>
          </w:tcPr>
          <w:p w14:paraId="694E50D7"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vAlign w:val="center"/>
          </w:tcPr>
          <w:p w14:paraId="7C803E6A"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EE76171"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6D920C7B"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6F5C21F"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20" w:type="pct"/>
            <w:shd w:val="clear" w:color="auto" w:fill="FFFFFF" w:themeFill="background1"/>
            <w:vAlign w:val="center"/>
          </w:tcPr>
          <w:p w14:paraId="6D24E76A"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0" w:type="pct"/>
            <w:shd w:val="clear" w:color="auto" w:fill="FFFFFF" w:themeFill="background1"/>
            <w:vAlign w:val="center"/>
          </w:tcPr>
          <w:p w14:paraId="3BCECAA3"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0740B63F"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7D546D00" w14:textId="77777777" w:rsidTr="00A22E76">
        <w:trPr>
          <w:trHeight w:val="20"/>
          <w:jc w:val="center"/>
        </w:trPr>
        <w:tc>
          <w:tcPr>
            <w:tcW w:w="1356" w:type="pct"/>
            <w:vMerge/>
            <w:vAlign w:val="center"/>
          </w:tcPr>
          <w:p w14:paraId="7C436B9F"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vAlign w:val="center"/>
          </w:tcPr>
          <w:p w14:paraId="41849C90"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vAlign w:val="center"/>
          </w:tcPr>
          <w:p w14:paraId="17770613"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vAlign w:val="center"/>
          </w:tcPr>
          <w:p w14:paraId="4C30BE80"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050905CD"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46304005"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414E2A6"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20" w:type="pct"/>
            <w:shd w:val="clear" w:color="auto" w:fill="FFFFFF" w:themeFill="background1"/>
            <w:vAlign w:val="center"/>
          </w:tcPr>
          <w:p w14:paraId="7047C42E"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0C3E1CAA"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45DE544A"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6CEAB1F3" w14:textId="77777777" w:rsidTr="00A22E76">
        <w:trPr>
          <w:trHeight w:val="20"/>
          <w:jc w:val="center"/>
        </w:trPr>
        <w:tc>
          <w:tcPr>
            <w:tcW w:w="1356" w:type="pct"/>
            <w:vMerge/>
            <w:vAlign w:val="center"/>
          </w:tcPr>
          <w:p w14:paraId="2AE69C33"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vAlign w:val="center"/>
          </w:tcPr>
          <w:p w14:paraId="6C032C76"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vAlign w:val="center"/>
          </w:tcPr>
          <w:p w14:paraId="50CDA633"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vAlign w:val="center"/>
          </w:tcPr>
          <w:p w14:paraId="7C6DCBC3"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1B2F04DC"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75DA19B3"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B18E78E"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20" w:type="pct"/>
            <w:shd w:val="clear" w:color="auto" w:fill="FFFFFF" w:themeFill="background1"/>
            <w:vAlign w:val="center"/>
          </w:tcPr>
          <w:p w14:paraId="1578126C"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3A6778ED"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2E96DEB6"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0CA6EAEC" w14:textId="77777777" w:rsidTr="00A22E76">
        <w:trPr>
          <w:trHeight w:val="20"/>
          <w:jc w:val="center"/>
        </w:trPr>
        <w:tc>
          <w:tcPr>
            <w:tcW w:w="1356" w:type="pct"/>
            <w:vMerge/>
            <w:vAlign w:val="center"/>
          </w:tcPr>
          <w:p w14:paraId="02B99C36"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vAlign w:val="center"/>
          </w:tcPr>
          <w:p w14:paraId="25AA6A82"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vAlign w:val="center"/>
          </w:tcPr>
          <w:p w14:paraId="15C4BB1F"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vAlign w:val="center"/>
          </w:tcPr>
          <w:p w14:paraId="374B6017"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1B2254D"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0A4DD7BD"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75A1C30"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20" w:type="pct"/>
            <w:shd w:val="clear" w:color="auto" w:fill="FFFFFF" w:themeFill="background1"/>
            <w:vAlign w:val="center"/>
          </w:tcPr>
          <w:p w14:paraId="06F855ED"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00051B93"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5EFF8BE6"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074D392F" w14:textId="77777777" w:rsidTr="00A22E76">
        <w:trPr>
          <w:trHeight w:val="20"/>
          <w:jc w:val="center"/>
        </w:trPr>
        <w:tc>
          <w:tcPr>
            <w:tcW w:w="1356" w:type="pct"/>
            <w:vMerge/>
            <w:vAlign w:val="center"/>
          </w:tcPr>
          <w:p w14:paraId="7A8F2471"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vAlign w:val="center"/>
          </w:tcPr>
          <w:p w14:paraId="6075F28B"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vAlign w:val="center"/>
          </w:tcPr>
          <w:p w14:paraId="27E6A320"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vAlign w:val="center"/>
          </w:tcPr>
          <w:p w14:paraId="560CDA4A"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461F36A7"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vAlign w:val="center"/>
          </w:tcPr>
          <w:p w14:paraId="3680827B"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B1A6C0A"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20" w:type="pct"/>
            <w:shd w:val="clear" w:color="auto" w:fill="F2F2F2" w:themeFill="background1" w:themeFillShade="F2"/>
            <w:vAlign w:val="center"/>
          </w:tcPr>
          <w:p w14:paraId="3FAFC726" w14:textId="49EBA36A"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0" w:type="pct"/>
            <w:shd w:val="clear" w:color="auto" w:fill="F2F2F2" w:themeFill="background1" w:themeFillShade="F2"/>
            <w:vAlign w:val="center"/>
          </w:tcPr>
          <w:p w14:paraId="5577DF09" w14:textId="6FE8F824"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22" w:type="pct"/>
            <w:shd w:val="clear" w:color="auto" w:fill="F2F2F2" w:themeFill="background1" w:themeFillShade="F2"/>
            <w:vAlign w:val="center"/>
          </w:tcPr>
          <w:p w14:paraId="72B43B20" w14:textId="578466BA"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r>
      <w:tr w:rsidR="009F7087" w:rsidRPr="00176B7F" w14:paraId="097A5A45" w14:textId="77777777" w:rsidTr="00103EA2">
        <w:trPr>
          <w:trHeight w:val="20"/>
          <w:jc w:val="center"/>
        </w:trPr>
        <w:tc>
          <w:tcPr>
            <w:tcW w:w="1356" w:type="pct"/>
            <w:vMerge w:val="restart"/>
            <w:vAlign w:val="center"/>
          </w:tcPr>
          <w:p w14:paraId="2408079B" w14:textId="05272B74" w:rsidR="009F7087" w:rsidRPr="0053048C" w:rsidRDefault="009F7087" w:rsidP="009F7087">
            <w:pPr>
              <w:rPr>
                <w:rFonts w:ascii="Arial" w:hAnsi="Arial" w:cs="Arial"/>
                <w:sz w:val="17"/>
                <w:szCs w:val="17"/>
              </w:rPr>
            </w:pPr>
            <w:r>
              <w:rPr>
                <w:rFonts w:ascii="Arial" w:hAnsi="Arial" w:cs="Arial"/>
                <w:sz w:val="17"/>
                <w:szCs w:val="17"/>
              </w:rPr>
              <w:t xml:space="preserve">3.7. Osiguranje finansijske održivosti </w:t>
            </w:r>
            <w:r w:rsidRPr="00E326DC">
              <w:rPr>
                <w:rFonts w:ascii="Arial" w:hAnsi="Arial" w:cs="Arial"/>
                <w:sz w:val="17"/>
                <w:szCs w:val="17"/>
              </w:rPr>
              <w:t>JP NP „Una“</w:t>
            </w:r>
          </w:p>
        </w:tc>
        <w:tc>
          <w:tcPr>
            <w:tcW w:w="417" w:type="pct"/>
            <w:vMerge w:val="restart"/>
            <w:tcBorders>
              <w:right w:val="single" w:sz="4" w:space="0" w:color="auto"/>
            </w:tcBorders>
            <w:shd w:val="clear" w:color="auto" w:fill="FFFFFF" w:themeFill="background1"/>
            <w:vAlign w:val="center"/>
          </w:tcPr>
          <w:p w14:paraId="6318872B" w14:textId="16A0E7FC"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sz w:val="17"/>
                <w:szCs w:val="17"/>
              </w:rPr>
              <w:t>kontinuirano</w:t>
            </w:r>
          </w:p>
        </w:tc>
        <w:tc>
          <w:tcPr>
            <w:tcW w:w="614" w:type="pct"/>
            <w:vMerge w:val="restart"/>
            <w:vAlign w:val="center"/>
          </w:tcPr>
          <w:p w14:paraId="2F08FFC9" w14:textId="77777777" w:rsidR="009F7087" w:rsidRDefault="009F7087" w:rsidP="009F7087">
            <w:pPr>
              <w:pStyle w:val="ListParagraph"/>
              <w:spacing w:after="0" w:line="240" w:lineRule="auto"/>
              <w:ind w:left="72"/>
              <w:jc w:val="center"/>
              <w:rPr>
                <w:rFonts w:ascii="Arial" w:hAnsi="Arial" w:cs="Arial"/>
                <w:sz w:val="17"/>
                <w:szCs w:val="17"/>
              </w:rPr>
            </w:pPr>
            <w:r>
              <w:rPr>
                <w:rFonts w:ascii="Arial" w:hAnsi="Arial" w:cs="Arial"/>
                <w:sz w:val="17"/>
                <w:szCs w:val="17"/>
              </w:rPr>
              <w:t>Efikasno poslovanje JP NP „Una“</w:t>
            </w:r>
          </w:p>
          <w:p w14:paraId="3F066FDC" w14:textId="291D5BF3" w:rsidR="009F7087" w:rsidRPr="00176B7F" w:rsidRDefault="009F7087" w:rsidP="009F7087">
            <w:pPr>
              <w:pStyle w:val="ListParagraph"/>
              <w:spacing w:after="0" w:line="240" w:lineRule="auto"/>
              <w:ind w:left="72"/>
              <w:jc w:val="center"/>
              <w:rPr>
                <w:rFonts w:ascii="Arial" w:hAnsi="Arial" w:cs="Arial"/>
                <w:sz w:val="17"/>
                <w:szCs w:val="17"/>
              </w:rPr>
            </w:pPr>
            <w:r w:rsidRPr="00DC1E12">
              <w:rPr>
                <w:rFonts w:ascii="Arial" w:hAnsi="Arial" w:cs="Arial"/>
                <w:sz w:val="17"/>
                <w:szCs w:val="17"/>
              </w:rPr>
              <w:t>Odluka Vlade o usvajanju programa utroška sredstava „Tekući transferi drugim nivoima vlasti i fondovima Transfer za NP Una“</w:t>
            </w:r>
          </w:p>
        </w:tc>
        <w:tc>
          <w:tcPr>
            <w:tcW w:w="494" w:type="pct"/>
            <w:vMerge w:val="restart"/>
            <w:shd w:val="clear" w:color="auto" w:fill="auto"/>
            <w:vAlign w:val="center"/>
          </w:tcPr>
          <w:p w14:paraId="74FE32B2" w14:textId="58266DB3" w:rsidR="009F7087" w:rsidRPr="00176B7F" w:rsidRDefault="009F7087" w:rsidP="009F7087">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Sektor okoliša</w:t>
            </w:r>
          </w:p>
        </w:tc>
        <w:tc>
          <w:tcPr>
            <w:tcW w:w="190" w:type="pct"/>
            <w:vMerge w:val="restart"/>
            <w:shd w:val="clear" w:color="auto" w:fill="FFFFFF" w:themeFill="background1"/>
            <w:vAlign w:val="center"/>
          </w:tcPr>
          <w:p w14:paraId="56EBC675"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2E2950A5" w14:textId="7171CB37" w:rsidR="009F7087" w:rsidRPr="00176B7F" w:rsidRDefault="009F7087" w:rsidP="009F7087">
            <w:pPr>
              <w:spacing w:after="0" w:line="240" w:lineRule="auto"/>
              <w:jc w:val="center"/>
              <w:rPr>
                <w:rFonts w:ascii="Arial" w:eastAsia="Times New Roman" w:hAnsi="Arial" w:cs="Arial"/>
                <w:bCs/>
                <w:sz w:val="17"/>
                <w:szCs w:val="17"/>
              </w:rPr>
            </w:pPr>
            <w:r w:rsidRPr="00DC1E12">
              <w:rPr>
                <w:rFonts w:ascii="Arial" w:eastAsia="Times New Roman" w:hAnsi="Arial" w:cs="Arial"/>
                <w:bCs/>
                <w:sz w:val="17"/>
                <w:szCs w:val="17"/>
              </w:rPr>
              <w:t>Da</w:t>
            </w:r>
          </w:p>
        </w:tc>
        <w:tc>
          <w:tcPr>
            <w:tcW w:w="381" w:type="pct"/>
            <w:shd w:val="clear" w:color="auto" w:fill="FFFFFF" w:themeFill="background1"/>
            <w:vAlign w:val="center"/>
          </w:tcPr>
          <w:p w14:paraId="02079121"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20" w:type="pct"/>
            <w:shd w:val="clear" w:color="auto" w:fill="FFFFFF" w:themeFill="background1"/>
            <w:vAlign w:val="center"/>
          </w:tcPr>
          <w:p w14:paraId="77574187" w14:textId="267DBF3E"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c>
          <w:tcPr>
            <w:tcW w:w="420" w:type="pct"/>
            <w:shd w:val="clear" w:color="auto" w:fill="FFFFFF" w:themeFill="background1"/>
            <w:vAlign w:val="center"/>
          </w:tcPr>
          <w:p w14:paraId="6979CE21" w14:textId="15DC628A"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bCs/>
                <w:sz w:val="17"/>
                <w:szCs w:val="17"/>
              </w:rPr>
              <w:t>0,5</w:t>
            </w:r>
          </w:p>
        </w:tc>
        <w:tc>
          <w:tcPr>
            <w:tcW w:w="422" w:type="pct"/>
            <w:shd w:val="clear" w:color="auto" w:fill="FFFFFF" w:themeFill="background1"/>
            <w:vAlign w:val="center"/>
          </w:tcPr>
          <w:p w14:paraId="00E5C31A" w14:textId="67EB77CD"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bCs/>
                <w:sz w:val="17"/>
                <w:szCs w:val="17"/>
              </w:rPr>
              <w:t>0,5</w:t>
            </w:r>
          </w:p>
        </w:tc>
      </w:tr>
      <w:tr w:rsidR="009F7087" w:rsidRPr="00176B7F" w14:paraId="05905FDA" w14:textId="77777777" w:rsidTr="007B4389">
        <w:trPr>
          <w:trHeight w:val="20"/>
          <w:jc w:val="center"/>
        </w:trPr>
        <w:tc>
          <w:tcPr>
            <w:tcW w:w="1356" w:type="pct"/>
            <w:vMerge/>
            <w:vAlign w:val="center"/>
          </w:tcPr>
          <w:p w14:paraId="35E5C7C9"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4B2E2A45"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45187CB9"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57758F03"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53FC3CB5"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0EB1C4B2"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4D3AB71"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20" w:type="pct"/>
            <w:shd w:val="clear" w:color="auto" w:fill="FFFFFF" w:themeFill="background1"/>
            <w:vAlign w:val="center"/>
          </w:tcPr>
          <w:p w14:paraId="5764F287"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0" w:type="pct"/>
            <w:shd w:val="clear" w:color="auto" w:fill="FFFFFF" w:themeFill="background1"/>
            <w:vAlign w:val="center"/>
          </w:tcPr>
          <w:p w14:paraId="56B91522"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156CAF5E"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3EE57F1E" w14:textId="77777777" w:rsidTr="007B4389">
        <w:trPr>
          <w:trHeight w:val="20"/>
          <w:jc w:val="center"/>
        </w:trPr>
        <w:tc>
          <w:tcPr>
            <w:tcW w:w="1356" w:type="pct"/>
            <w:vMerge/>
            <w:vAlign w:val="center"/>
          </w:tcPr>
          <w:p w14:paraId="0EB9D23D"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09C32FCD"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200D8372"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41787A31"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45F4721B"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4DCA5A83"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6FF3239"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20" w:type="pct"/>
            <w:shd w:val="clear" w:color="auto" w:fill="FFFFFF" w:themeFill="background1"/>
            <w:vAlign w:val="center"/>
          </w:tcPr>
          <w:p w14:paraId="67369E5B"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3565E73F"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21651BBA"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0503B1DB" w14:textId="77777777" w:rsidTr="007B4389">
        <w:trPr>
          <w:trHeight w:val="20"/>
          <w:jc w:val="center"/>
        </w:trPr>
        <w:tc>
          <w:tcPr>
            <w:tcW w:w="1356" w:type="pct"/>
            <w:vMerge/>
            <w:vAlign w:val="center"/>
          </w:tcPr>
          <w:p w14:paraId="054A85DB"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16FDE1E0"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24CF1483"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375299AA"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76DDF1CF"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3B929759"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1C502A2"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20" w:type="pct"/>
            <w:shd w:val="clear" w:color="auto" w:fill="FFFFFF" w:themeFill="background1"/>
            <w:vAlign w:val="center"/>
          </w:tcPr>
          <w:p w14:paraId="7E02B765"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4942A6E3"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1D093359"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26930A3B" w14:textId="77777777" w:rsidTr="007B4389">
        <w:trPr>
          <w:trHeight w:val="20"/>
          <w:jc w:val="center"/>
        </w:trPr>
        <w:tc>
          <w:tcPr>
            <w:tcW w:w="1356" w:type="pct"/>
            <w:vMerge/>
            <w:vAlign w:val="center"/>
          </w:tcPr>
          <w:p w14:paraId="79CACDD6"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74477C2E"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7573F136"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7BF9923C"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306BFE1C"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3A004AD2"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8431B2E"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20" w:type="pct"/>
            <w:shd w:val="clear" w:color="auto" w:fill="FFFFFF" w:themeFill="background1"/>
            <w:vAlign w:val="center"/>
          </w:tcPr>
          <w:p w14:paraId="017672BB"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381C1A32"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2925B4BA"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1AF3901B" w14:textId="77777777" w:rsidTr="007B4389">
        <w:trPr>
          <w:trHeight w:val="20"/>
          <w:jc w:val="center"/>
        </w:trPr>
        <w:tc>
          <w:tcPr>
            <w:tcW w:w="1356" w:type="pct"/>
            <w:vMerge/>
            <w:vAlign w:val="center"/>
          </w:tcPr>
          <w:p w14:paraId="71FC37EC"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73FA454D"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6341A2D1"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681011E7"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4B8BACEC"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4875CA0D"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69D53946"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20" w:type="pct"/>
            <w:shd w:val="clear" w:color="auto" w:fill="F2F2F2" w:themeFill="background1" w:themeFillShade="F2"/>
            <w:vAlign w:val="center"/>
          </w:tcPr>
          <w:p w14:paraId="3403297E" w14:textId="1BD92145"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c>
          <w:tcPr>
            <w:tcW w:w="420" w:type="pct"/>
            <w:shd w:val="clear" w:color="auto" w:fill="F2F2F2" w:themeFill="background1" w:themeFillShade="F2"/>
            <w:vAlign w:val="center"/>
          </w:tcPr>
          <w:p w14:paraId="785B924C" w14:textId="73DE1DA5"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c>
          <w:tcPr>
            <w:tcW w:w="422" w:type="pct"/>
            <w:shd w:val="clear" w:color="auto" w:fill="F2F2F2" w:themeFill="background1" w:themeFillShade="F2"/>
            <w:vAlign w:val="center"/>
          </w:tcPr>
          <w:p w14:paraId="6C087168" w14:textId="2B242B05"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r>
      <w:tr w:rsidR="009F7087" w:rsidRPr="00176B7F" w14:paraId="2DBBD855" w14:textId="77777777" w:rsidTr="00A22E76">
        <w:trPr>
          <w:trHeight w:val="20"/>
          <w:jc w:val="center"/>
        </w:trPr>
        <w:tc>
          <w:tcPr>
            <w:tcW w:w="1356" w:type="pct"/>
            <w:vMerge w:val="restart"/>
            <w:vAlign w:val="center"/>
          </w:tcPr>
          <w:p w14:paraId="572A3428" w14:textId="09E692DF" w:rsidR="009F7087" w:rsidRPr="000B7DD0" w:rsidRDefault="009F7087" w:rsidP="009F7087">
            <w:pPr>
              <w:rPr>
                <w:rFonts w:ascii="Arial" w:hAnsi="Arial" w:cs="Arial"/>
                <w:sz w:val="17"/>
                <w:szCs w:val="17"/>
              </w:rPr>
            </w:pPr>
            <w:r>
              <w:rPr>
                <w:rFonts w:ascii="Arial" w:hAnsi="Arial" w:cs="Arial"/>
                <w:sz w:val="17"/>
                <w:szCs w:val="17"/>
              </w:rPr>
              <w:t>3.8. Podrška boljem funkcionisanju upravljanja postojećim zaštićenim područjima u Federaciji BiH iz nadležnosti kantona</w:t>
            </w:r>
          </w:p>
        </w:tc>
        <w:tc>
          <w:tcPr>
            <w:tcW w:w="417" w:type="pct"/>
            <w:vMerge w:val="restart"/>
            <w:tcBorders>
              <w:right w:val="single" w:sz="4" w:space="0" w:color="auto"/>
            </w:tcBorders>
            <w:shd w:val="clear" w:color="auto" w:fill="FFFFFF" w:themeFill="background1"/>
          </w:tcPr>
          <w:p w14:paraId="082D5658" w14:textId="77777777" w:rsidR="009F7087" w:rsidRDefault="009F7087" w:rsidP="009F7087">
            <w:pPr>
              <w:spacing w:after="0" w:line="240" w:lineRule="auto"/>
              <w:jc w:val="center"/>
              <w:rPr>
                <w:rFonts w:ascii="Arial" w:eastAsia="Times New Roman" w:hAnsi="Arial" w:cs="Arial"/>
                <w:sz w:val="17"/>
                <w:szCs w:val="17"/>
              </w:rPr>
            </w:pPr>
          </w:p>
          <w:p w14:paraId="63CD0685" w14:textId="77777777" w:rsidR="009F7087" w:rsidRDefault="009F7087" w:rsidP="009F7087">
            <w:pPr>
              <w:spacing w:after="0" w:line="240" w:lineRule="auto"/>
              <w:jc w:val="center"/>
              <w:rPr>
                <w:rFonts w:ascii="Arial" w:eastAsia="Times New Roman" w:hAnsi="Arial" w:cs="Arial"/>
                <w:sz w:val="17"/>
                <w:szCs w:val="17"/>
              </w:rPr>
            </w:pPr>
          </w:p>
          <w:p w14:paraId="0931DE6F" w14:textId="468661E0" w:rsidR="009F7087" w:rsidRDefault="009F7087" w:rsidP="009F7087">
            <w:pPr>
              <w:spacing w:after="0" w:line="240" w:lineRule="auto"/>
              <w:rPr>
                <w:rFonts w:ascii="Arial" w:eastAsia="Times New Roman" w:hAnsi="Arial" w:cs="Arial"/>
                <w:sz w:val="17"/>
                <w:szCs w:val="17"/>
              </w:rPr>
            </w:pPr>
          </w:p>
          <w:p w14:paraId="091FC152" w14:textId="7EFDE9EA"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sz w:val="17"/>
                <w:szCs w:val="17"/>
              </w:rPr>
              <w:t>II kvartal 2022, 2023, 2024</w:t>
            </w:r>
          </w:p>
        </w:tc>
        <w:tc>
          <w:tcPr>
            <w:tcW w:w="614" w:type="pct"/>
            <w:vMerge w:val="restart"/>
          </w:tcPr>
          <w:p w14:paraId="0733662B" w14:textId="310F8A61" w:rsidR="009F7087" w:rsidRPr="0099542D" w:rsidRDefault="009F7087" w:rsidP="009F7087">
            <w:pPr>
              <w:spacing w:after="0" w:line="240" w:lineRule="auto"/>
              <w:rPr>
                <w:rFonts w:ascii="Arial" w:hAnsi="Arial" w:cs="Arial"/>
                <w:sz w:val="17"/>
                <w:szCs w:val="17"/>
              </w:rPr>
            </w:pPr>
          </w:p>
          <w:p w14:paraId="3869246E" w14:textId="77777777" w:rsidR="009F7087" w:rsidRDefault="009F7087" w:rsidP="009F7087">
            <w:pPr>
              <w:pStyle w:val="ListParagraph"/>
              <w:spacing w:after="0" w:line="240" w:lineRule="auto"/>
              <w:ind w:left="72"/>
              <w:jc w:val="center"/>
              <w:rPr>
                <w:rFonts w:ascii="Arial" w:hAnsi="Arial" w:cs="Arial"/>
                <w:sz w:val="17"/>
                <w:szCs w:val="17"/>
              </w:rPr>
            </w:pPr>
            <w:r>
              <w:rPr>
                <w:rFonts w:ascii="Arial" w:hAnsi="Arial" w:cs="Arial"/>
                <w:sz w:val="17"/>
                <w:szCs w:val="17"/>
              </w:rPr>
              <w:lastRenderedPageBreak/>
              <w:t>Efikasno upravljanje postojećim uspostavljenim zaštićenim područjima iz nadležnosti kantona</w:t>
            </w:r>
          </w:p>
          <w:p w14:paraId="224811A6" w14:textId="51A8BDF6" w:rsidR="009F7087" w:rsidRPr="00176B7F" w:rsidRDefault="009F7087" w:rsidP="009F7087">
            <w:pPr>
              <w:pStyle w:val="ListParagraph"/>
              <w:spacing w:after="0" w:line="240" w:lineRule="auto"/>
              <w:ind w:left="72"/>
              <w:jc w:val="center"/>
              <w:rPr>
                <w:rFonts w:ascii="Arial" w:hAnsi="Arial" w:cs="Arial"/>
                <w:sz w:val="17"/>
                <w:szCs w:val="17"/>
              </w:rPr>
            </w:pPr>
            <w:r w:rsidRPr="00DC1E12">
              <w:rPr>
                <w:rFonts w:ascii="Arial" w:hAnsi="Arial" w:cs="Arial"/>
                <w:sz w:val="17"/>
                <w:szCs w:val="17"/>
              </w:rPr>
              <w:t>Odluka Vlade o usvajanju programa utroška sredstava „Tekući transferi drugim nivoima vlasti i fondovima“</w:t>
            </w:r>
          </w:p>
        </w:tc>
        <w:tc>
          <w:tcPr>
            <w:tcW w:w="494" w:type="pct"/>
            <w:vMerge w:val="restart"/>
            <w:shd w:val="clear" w:color="auto" w:fill="auto"/>
            <w:vAlign w:val="center"/>
          </w:tcPr>
          <w:p w14:paraId="41D9E33F" w14:textId="35BBA7D8" w:rsidR="009F7087" w:rsidRPr="00176B7F" w:rsidRDefault="009F7087" w:rsidP="009F7087">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lastRenderedPageBreak/>
              <w:t>Sektor okoliša</w:t>
            </w:r>
          </w:p>
        </w:tc>
        <w:tc>
          <w:tcPr>
            <w:tcW w:w="190" w:type="pct"/>
            <w:vMerge w:val="restart"/>
            <w:shd w:val="clear" w:color="auto" w:fill="FFFFFF" w:themeFill="background1"/>
          </w:tcPr>
          <w:p w14:paraId="5EEFCED6"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30DED79D" w14:textId="1330CD76" w:rsidR="009F7087" w:rsidRPr="00176B7F" w:rsidRDefault="009F7087" w:rsidP="009F7087">
            <w:pPr>
              <w:spacing w:after="0" w:line="240" w:lineRule="auto"/>
              <w:jc w:val="center"/>
              <w:rPr>
                <w:rFonts w:ascii="Arial" w:eastAsia="Times New Roman" w:hAnsi="Arial" w:cs="Arial"/>
                <w:bCs/>
                <w:sz w:val="17"/>
                <w:szCs w:val="17"/>
              </w:rPr>
            </w:pPr>
            <w:r w:rsidRPr="00DC1E12">
              <w:rPr>
                <w:rFonts w:ascii="Arial" w:eastAsia="Times New Roman" w:hAnsi="Arial" w:cs="Arial"/>
                <w:bCs/>
                <w:sz w:val="17"/>
                <w:szCs w:val="17"/>
              </w:rPr>
              <w:t>Da</w:t>
            </w:r>
          </w:p>
        </w:tc>
        <w:tc>
          <w:tcPr>
            <w:tcW w:w="381" w:type="pct"/>
            <w:shd w:val="clear" w:color="auto" w:fill="FFFFFF" w:themeFill="background1"/>
            <w:vAlign w:val="center"/>
          </w:tcPr>
          <w:p w14:paraId="70025CC7"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20" w:type="pct"/>
            <w:shd w:val="clear" w:color="auto" w:fill="FFFFFF" w:themeFill="background1"/>
            <w:vAlign w:val="center"/>
          </w:tcPr>
          <w:p w14:paraId="25AE27B8" w14:textId="5797F176"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c>
          <w:tcPr>
            <w:tcW w:w="420" w:type="pct"/>
            <w:shd w:val="clear" w:color="auto" w:fill="FFFFFF" w:themeFill="background1"/>
            <w:vAlign w:val="center"/>
          </w:tcPr>
          <w:p w14:paraId="25368733" w14:textId="3951BF41"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sz w:val="17"/>
                <w:szCs w:val="17"/>
              </w:rPr>
              <w:t>0,5</w:t>
            </w:r>
          </w:p>
        </w:tc>
        <w:tc>
          <w:tcPr>
            <w:tcW w:w="422" w:type="pct"/>
            <w:shd w:val="clear" w:color="auto" w:fill="FFFFFF" w:themeFill="background1"/>
            <w:vAlign w:val="center"/>
          </w:tcPr>
          <w:p w14:paraId="37ED82B3" w14:textId="3C4462BD"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sz w:val="17"/>
                <w:szCs w:val="17"/>
              </w:rPr>
              <w:t>0,5</w:t>
            </w:r>
          </w:p>
        </w:tc>
      </w:tr>
      <w:tr w:rsidR="009F7087" w:rsidRPr="00176B7F" w14:paraId="7FF0C58C" w14:textId="77777777" w:rsidTr="007B4389">
        <w:trPr>
          <w:trHeight w:val="20"/>
          <w:jc w:val="center"/>
        </w:trPr>
        <w:tc>
          <w:tcPr>
            <w:tcW w:w="1356" w:type="pct"/>
            <w:vMerge/>
            <w:vAlign w:val="center"/>
          </w:tcPr>
          <w:p w14:paraId="1A66FD6A"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tcPr>
          <w:p w14:paraId="7C147863"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385B669A"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257BE682"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1D46C46C"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3EEA29BE"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85034F1"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20" w:type="pct"/>
            <w:shd w:val="clear" w:color="auto" w:fill="FFFFFF" w:themeFill="background1"/>
            <w:vAlign w:val="center"/>
          </w:tcPr>
          <w:p w14:paraId="780BCFFF"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0" w:type="pct"/>
            <w:shd w:val="clear" w:color="auto" w:fill="FFFFFF" w:themeFill="background1"/>
            <w:vAlign w:val="center"/>
          </w:tcPr>
          <w:p w14:paraId="783770A8"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01E9C32A"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1E02516C" w14:textId="77777777" w:rsidTr="007B4389">
        <w:trPr>
          <w:trHeight w:val="20"/>
          <w:jc w:val="center"/>
        </w:trPr>
        <w:tc>
          <w:tcPr>
            <w:tcW w:w="1356" w:type="pct"/>
            <w:vMerge/>
            <w:vAlign w:val="center"/>
          </w:tcPr>
          <w:p w14:paraId="52D77AE8"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tcPr>
          <w:p w14:paraId="2F92E82E"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31E1F4A5"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44731FCE"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0F97EEB7"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52ADA3E4"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A75519E"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20" w:type="pct"/>
            <w:shd w:val="clear" w:color="auto" w:fill="FFFFFF" w:themeFill="background1"/>
            <w:vAlign w:val="center"/>
          </w:tcPr>
          <w:p w14:paraId="31C91AE7"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0B19D71A"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795DC959"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6A5EB43E" w14:textId="77777777" w:rsidTr="007B4389">
        <w:trPr>
          <w:trHeight w:val="20"/>
          <w:jc w:val="center"/>
        </w:trPr>
        <w:tc>
          <w:tcPr>
            <w:tcW w:w="1356" w:type="pct"/>
            <w:vMerge/>
            <w:vAlign w:val="center"/>
          </w:tcPr>
          <w:p w14:paraId="59FA59E6"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tcPr>
          <w:p w14:paraId="7457B933"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6468C1E7"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21E395CF"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32F6E657"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44EF5DAA"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DE9163B"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20" w:type="pct"/>
            <w:shd w:val="clear" w:color="auto" w:fill="FFFFFF" w:themeFill="background1"/>
            <w:vAlign w:val="center"/>
          </w:tcPr>
          <w:p w14:paraId="6206963F"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31BECD4C"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7FD6B15A"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44CD05D6" w14:textId="77777777" w:rsidTr="007B4389">
        <w:trPr>
          <w:trHeight w:val="20"/>
          <w:jc w:val="center"/>
        </w:trPr>
        <w:tc>
          <w:tcPr>
            <w:tcW w:w="1356" w:type="pct"/>
            <w:vMerge/>
            <w:vAlign w:val="center"/>
          </w:tcPr>
          <w:p w14:paraId="4E3593C0"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tcPr>
          <w:p w14:paraId="787215CC"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4BBB2646"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65B82C4F"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6588CD94"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4C43A2C6"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9C85102"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20" w:type="pct"/>
            <w:shd w:val="clear" w:color="auto" w:fill="FFFFFF" w:themeFill="background1"/>
            <w:vAlign w:val="center"/>
          </w:tcPr>
          <w:p w14:paraId="74D893B6"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33A7B317"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438E4A81"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7085DE24" w14:textId="77777777" w:rsidTr="007B4389">
        <w:trPr>
          <w:trHeight w:val="20"/>
          <w:jc w:val="center"/>
        </w:trPr>
        <w:tc>
          <w:tcPr>
            <w:tcW w:w="1356" w:type="pct"/>
            <w:vMerge/>
            <w:vAlign w:val="center"/>
          </w:tcPr>
          <w:p w14:paraId="0865CDD2" w14:textId="77777777" w:rsidR="009F7087" w:rsidRPr="000B7DD0" w:rsidRDefault="009F7087" w:rsidP="009F7087">
            <w:pPr>
              <w:pStyle w:val="ListParagraph"/>
              <w:numPr>
                <w:ilvl w:val="1"/>
                <w:numId w:val="3"/>
              </w:numPr>
              <w:rPr>
                <w:rFonts w:ascii="Arial" w:hAnsi="Arial" w:cs="Arial"/>
                <w:sz w:val="17"/>
                <w:szCs w:val="17"/>
              </w:rPr>
            </w:pPr>
          </w:p>
        </w:tc>
        <w:tc>
          <w:tcPr>
            <w:tcW w:w="417" w:type="pct"/>
            <w:vMerge/>
            <w:tcBorders>
              <w:right w:val="single" w:sz="4" w:space="0" w:color="auto"/>
            </w:tcBorders>
            <w:shd w:val="clear" w:color="auto" w:fill="FFFFFF" w:themeFill="background1"/>
          </w:tcPr>
          <w:p w14:paraId="4495940E"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395DC1B7"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5CDD6125"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33E4B636"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682F136D"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1092652"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20" w:type="pct"/>
            <w:shd w:val="clear" w:color="auto" w:fill="F2F2F2" w:themeFill="background1" w:themeFillShade="F2"/>
            <w:vAlign w:val="center"/>
          </w:tcPr>
          <w:p w14:paraId="070FFCF2" w14:textId="3724A700"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c>
          <w:tcPr>
            <w:tcW w:w="420" w:type="pct"/>
            <w:shd w:val="clear" w:color="auto" w:fill="F2F2F2" w:themeFill="background1" w:themeFillShade="F2"/>
            <w:vAlign w:val="center"/>
          </w:tcPr>
          <w:p w14:paraId="0B678BC9" w14:textId="14278897"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sz w:val="17"/>
                <w:szCs w:val="17"/>
              </w:rPr>
              <w:t>0,5</w:t>
            </w:r>
          </w:p>
        </w:tc>
        <w:tc>
          <w:tcPr>
            <w:tcW w:w="422" w:type="pct"/>
            <w:shd w:val="clear" w:color="auto" w:fill="F2F2F2" w:themeFill="background1" w:themeFillShade="F2"/>
            <w:vAlign w:val="center"/>
          </w:tcPr>
          <w:p w14:paraId="1E6A5685" w14:textId="4BAFB750"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sz w:val="17"/>
                <w:szCs w:val="17"/>
              </w:rPr>
              <w:t>0,5</w:t>
            </w:r>
          </w:p>
        </w:tc>
      </w:tr>
      <w:tr w:rsidR="009F7087" w:rsidRPr="00176B7F" w14:paraId="59C2404B" w14:textId="77777777" w:rsidTr="00A22E76">
        <w:trPr>
          <w:trHeight w:val="20"/>
          <w:jc w:val="center"/>
        </w:trPr>
        <w:tc>
          <w:tcPr>
            <w:tcW w:w="1356" w:type="pct"/>
            <w:vMerge w:val="restart"/>
            <w:vAlign w:val="center"/>
          </w:tcPr>
          <w:p w14:paraId="68280ECA" w14:textId="4451B09D" w:rsidR="009F7087" w:rsidRPr="000B7DD0" w:rsidRDefault="009F7087" w:rsidP="009F7087">
            <w:pPr>
              <w:rPr>
                <w:rFonts w:ascii="Arial" w:hAnsi="Arial" w:cs="Arial"/>
                <w:sz w:val="17"/>
                <w:szCs w:val="17"/>
              </w:rPr>
            </w:pPr>
            <w:r>
              <w:rPr>
                <w:rFonts w:ascii="Arial" w:hAnsi="Arial" w:cs="Arial"/>
                <w:sz w:val="17"/>
                <w:szCs w:val="17"/>
              </w:rPr>
              <w:t>3.9. Podrška uspostavi i funkcioniranju upravljanja novouspostavljenim zaštićenim područjima iz nadležnosti Federacije BiH</w:t>
            </w:r>
          </w:p>
        </w:tc>
        <w:tc>
          <w:tcPr>
            <w:tcW w:w="417" w:type="pct"/>
            <w:vMerge w:val="restart"/>
            <w:tcBorders>
              <w:right w:val="single" w:sz="4" w:space="0" w:color="auto"/>
            </w:tcBorders>
            <w:shd w:val="clear" w:color="auto" w:fill="FFFFFF" w:themeFill="background1"/>
            <w:vAlign w:val="center"/>
          </w:tcPr>
          <w:p w14:paraId="63CC5A4F" w14:textId="4E6817C1"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2022</w:t>
            </w:r>
          </w:p>
        </w:tc>
        <w:tc>
          <w:tcPr>
            <w:tcW w:w="614" w:type="pct"/>
            <w:vMerge w:val="restart"/>
            <w:vAlign w:val="center"/>
          </w:tcPr>
          <w:p w14:paraId="4CF5462A" w14:textId="77777777" w:rsidR="009F7087" w:rsidRDefault="009F7087" w:rsidP="009F7087">
            <w:pPr>
              <w:pStyle w:val="ListParagraph"/>
              <w:spacing w:after="0" w:line="240" w:lineRule="auto"/>
              <w:ind w:left="72"/>
              <w:jc w:val="center"/>
              <w:rPr>
                <w:rFonts w:ascii="Arial" w:hAnsi="Arial" w:cs="Arial"/>
                <w:sz w:val="17"/>
                <w:szCs w:val="17"/>
              </w:rPr>
            </w:pPr>
          </w:p>
          <w:p w14:paraId="31B17D5D" w14:textId="2FCADC07" w:rsidR="009F7087" w:rsidRPr="00176B7F" w:rsidRDefault="009F7087" w:rsidP="009F7087">
            <w:pPr>
              <w:pStyle w:val="ListParagraph"/>
              <w:spacing w:after="0" w:line="240" w:lineRule="auto"/>
              <w:ind w:left="72"/>
              <w:jc w:val="center"/>
              <w:rPr>
                <w:rFonts w:ascii="Arial" w:hAnsi="Arial" w:cs="Arial"/>
                <w:sz w:val="17"/>
                <w:szCs w:val="17"/>
              </w:rPr>
            </w:pPr>
            <w:r>
              <w:rPr>
                <w:rFonts w:ascii="Arial" w:hAnsi="Arial" w:cs="Arial"/>
                <w:sz w:val="17"/>
                <w:szCs w:val="17"/>
              </w:rPr>
              <w:t>Zakonom proglašena nova zaštićena područja iz nadležnosti Federacije BiH</w:t>
            </w:r>
          </w:p>
        </w:tc>
        <w:tc>
          <w:tcPr>
            <w:tcW w:w="494" w:type="pct"/>
            <w:vMerge w:val="restart"/>
            <w:shd w:val="clear" w:color="auto" w:fill="auto"/>
            <w:vAlign w:val="center"/>
          </w:tcPr>
          <w:p w14:paraId="01232B83" w14:textId="2F0D2BFF" w:rsidR="009F7087" w:rsidRPr="00176B7F" w:rsidRDefault="009F7087" w:rsidP="009F7087">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Sektor okoliša</w:t>
            </w:r>
          </w:p>
        </w:tc>
        <w:tc>
          <w:tcPr>
            <w:tcW w:w="190" w:type="pct"/>
            <w:vMerge w:val="restart"/>
            <w:shd w:val="clear" w:color="auto" w:fill="FFFFFF" w:themeFill="background1"/>
            <w:vAlign w:val="center"/>
          </w:tcPr>
          <w:p w14:paraId="3D48E215"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301620E3" w14:textId="043F864C" w:rsidR="009F7087" w:rsidRPr="00176B7F" w:rsidRDefault="009F7087" w:rsidP="009F7087">
            <w:pPr>
              <w:spacing w:after="0" w:line="240" w:lineRule="auto"/>
              <w:jc w:val="center"/>
              <w:rPr>
                <w:rFonts w:ascii="Arial" w:eastAsia="Times New Roman" w:hAnsi="Arial" w:cs="Arial"/>
                <w:bCs/>
                <w:sz w:val="17"/>
                <w:szCs w:val="17"/>
              </w:rPr>
            </w:pPr>
            <w:r w:rsidRPr="00103EA2">
              <w:rPr>
                <w:rFonts w:ascii="Arial" w:eastAsia="Times New Roman" w:hAnsi="Arial" w:cs="Arial"/>
                <w:bCs/>
                <w:sz w:val="17"/>
                <w:szCs w:val="17"/>
              </w:rPr>
              <w:t>Da</w:t>
            </w:r>
          </w:p>
        </w:tc>
        <w:tc>
          <w:tcPr>
            <w:tcW w:w="381" w:type="pct"/>
            <w:shd w:val="clear" w:color="auto" w:fill="FFFFFF" w:themeFill="background1"/>
            <w:vAlign w:val="center"/>
          </w:tcPr>
          <w:p w14:paraId="5BF880ED"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20" w:type="pct"/>
            <w:shd w:val="clear" w:color="auto" w:fill="FFFFFF" w:themeFill="background1"/>
            <w:vAlign w:val="center"/>
          </w:tcPr>
          <w:p w14:paraId="6776E37B" w14:textId="4ABAA2A2"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w:t>
            </w:r>
          </w:p>
        </w:tc>
        <w:tc>
          <w:tcPr>
            <w:tcW w:w="420" w:type="pct"/>
            <w:shd w:val="clear" w:color="auto" w:fill="FFFFFF" w:themeFill="background1"/>
            <w:vAlign w:val="center"/>
          </w:tcPr>
          <w:p w14:paraId="5701C84A" w14:textId="4F7EDDFA"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sz w:val="17"/>
                <w:szCs w:val="17"/>
              </w:rPr>
              <w:t>1</w:t>
            </w:r>
          </w:p>
        </w:tc>
        <w:tc>
          <w:tcPr>
            <w:tcW w:w="422" w:type="pct"/>
            <w:shd w:val="clear" w:color="auto" w:fill="FFFFFF" w:themeFill="background1"/>
            <w:vAlign w:val="center"/>
          </w:tcPr>
          <w:p w14:paraId="7A6D9A38" w14:textId="154F84F1" w:rsidR="009F7087" w:rsidRPr="00176B7F" w:rsidRDefault="009F7087" w:rsidP="009F7087">
            <w:pPr>
              <w:spacing w:after="0" w:line="240" w:lineRule="auto"/>
              <w:jc w:val="center"/>
              <w:rPr>
                <w:rFonts w:ascii="Arial" w:eastAsia="Times New Roman" w:hAnsi="Arial" w:cs="Arial"/>
                <w:sz w:val="17"/>
                <w:szCs w:val="17"/>
              </w:rPr>
            </w:pPr>
            <w:r>
              <w:rPr>
                <w:rFonts w:ascii="Arial" w:eastAsia="Times New Roman" w:hAnsi="Arial" w:cs="Arial"/>
                <w:sz w:val="17"/>
                <w:szCs w:val="17"/>
              </w:rPr>
              <w:t>1</w:t>
            </w:r>
          </w:p>
        </w:tc>
      </w:tr>
      <w:tr w:rsidR="009F7087" w:rsidRPr="00176B7F" w14:paraId="4646145E" w14:textId="77777777" w:rsidTr="007B4389">
        <w:trPr>
          <w:trHeight w:val="20"/>
          <w:jc w:val="center"/>
        </w:trPr>
        <w:tc>
          <w:tcPr>
            <w:tcW w:w="1356" w:type="pct"/>
            <w:vMerge/>
            <w:vAlign w:val="center"/>
          </w:tcPr>
          <w:p w14:paraId="0C295118"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2818C303"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58FE13E5"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264E0ECF"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1B9AF424"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2294D3DC"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2905D0A"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20" w:type="pct"/>
            <w:shd w:val="clear" w:color="auto" w:fill="FFFFFF" w:themeFill="background1"/>
            <w:vAlign w:val="center"/>
          </w:tcPr>
          <w:p w14:paraId="374E125D"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0" w:type="pct"/>
            <w:shd w:val="clear" w:color="auto" w:fill="FFFFFF" w:themeFill="background1"/>
            <w:vAlign w:val="center"/>
          </w:tcPr>
          <w:p w14:paraId="4923496F"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69C50462"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38FA7AC5" w14:textId="77777777" w:rsidTr="007B4389">
        <w:trPr>
          <w:trHeight w:val="20"/>
          <w:jc w:val="center"/>
        </w:trPr>
        <w:tc>
          <w:tcPr>
            <w:tcW w:w="1356" w:type="pct"/>
            <w:vMerge/>
            <w:vAlign w:val="center"/>
          </w:tcPr>
          <w:p w14:paraId="09884227"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4B5E8A24"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04E654DC"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13521DDE"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50508BFD"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3D17478C"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1208925"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20" w:type="pct"/>
            <w:shd w:val="clear" w:color="auto" w:fill="FFFFFF" w:themeFill="background1"/>
            <w:vAlign w:val="center"/>
          </w:tcPr>
          <w:p w14:paraId="183A2EA1"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0B1B9655"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3C62E510"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4C174EF2" w14:textId="77777777" w:rsidTr="007B4389">
        <w:trPr>
          <w:trHeight w:val="20"/>
          <w:jc w:val="center"/>
        </w:trPr>
        <w:tc>
          <w:tcPr>
            <w:tcW w:w="1356" w:type="pct"/>
            <w:vMerge/>
            <w:vAlign w:val="center"/>
          </w:tcPr>
          <w:p w14:paraId="7C4496E1"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6E5D223B"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05F7323D"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774F0AED"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E630BDA"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28CA7773"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A5534AA"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20" w:type="pct"/>
            <w:shd w:val="clear" w:color="auto" w:fill="FFFFFF" w:themeFill="background1"/>
            <w:vAlign w:val="center"/>
          </w:tcPr>
          <w:p w14:paraId="31D25F4F"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6E9F35C9"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6CDF42EC"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6A7DA37F" w14:textId="77777777" w:rsidTr="007B4389">
        <w:trPr>
          <w:trHeight w:val="20"/>
          <w:jc w:val="center"/>
        </w:trPr>
        <w:tc>
          <w:tcPr>
            <w:tcW w:w="1356" w:type="pct"/>
            <w:vMerge/>
            <w:vAlign w:val="center"/>
          </w:tcPr>
          <w:p w14:paraId="353C7374"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6B26054D"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2CA644D9"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01AC05A3"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3F60F8A9"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063038F4"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3058CAF"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20" w:type="pct"/>
            <w:shd w:val="clear" w:color="auto" w:fill="FFFFFF" w:themeFill="background1"/>
            <w:vAlign w:val="center"/>
          </w:tcPr>
          <w:p w14:paraId="06F2D737"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2D3710F5"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34924569"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205DE9E1" w14:textId="77777777" w:rsidTr="007B4389">
        <w:trPr>
          <w:trHeight w:val="20"/>
          <w:jc w:val="center"/>
        </w:trPr>
        <w:tc>
          <w:tcPr>
            <w:tcW w:w="1356" w:type="pct"/>
            <w:vMerge/>
            <w:vAlign w:val="center"/>
          </w:tcPr>
          <w:p w14:paraId="70F6393B" w14:textId="77777777" w:rsidR="009F7087" w:rsidRPr="00176B7F" w:rsidRDefault="009F7087" w:rsidP="009F7087">
            <w:pPr>
              <w:spacing w:after="0" w:line="240" w:lineRule="auto"/>
              <w:rPr>
                <w:rFonts w:ascii="Arial" w:eastAsia="Times New Roman" w:hAnsi="Arial" w:cs="Arial"/>
                <w:sz w:val="17"/>
                <w:szCs w:val="17"/>
              </w:rPr>
            </w:pPr>
          </w:p>
        </w:tc>
        <w:tc>
          <w:tcPr>
            <w:tcW w:w="417" w:type="pct"/>
            <w:vMerge/>
            <w:tcBorders>
              <w:right w:val="single" w:sz="4" w:space="0" w:color="auto"/>
            </w:tcBorders>
            <w:shd w:val="clear" w:color="auto" w:fill="FFFFFF" w:themeFill="background1"/>
          </w:tcPr>
          <w:p w14:paraId="30FE78C8" w14:textId="77777777" w:rsidR="009F7087" w:rsidRPr="00176B7F" w:rsidRDefault="009F7087" w:rsidP="009F7087">
            <w:pPr>
              <w:spacing w:after="0" w:line="240" w:lineRule="auto"/>
              <w:jc w:val="center"/>
              <w:rPr>
                <w:rFonts w:ascii="Arial" w:eastAsia="Times New Roman" w:hAnsi="Arial" w:cs="Arial"/>
                <w:sz w:val="17"/>
                <w:szCs w:val="17"/>
              </w:rPr>
            </w:pPr>
          </w:p>
        </w:tc>
        <w:tc>
          <w:tcPr>
            <w:tcW w:w="614" w:type="pct"/>
            <w:vMerge/>
          </w:tcPr>
          <w:p w14:paraId="2D6C5D4F" w14:textId="77777777" w:rsidR="009F7087" w:rsidRPr="00176B7F" w:rsidRDefault="009F7087" w:rsidP="009F7087">
            <w:pPr>
              <w:pStyle w:val="ListParagraph"/>
              <w:numPr>
                <w:ilvl w:val="0"/>
                <w:numId w:val="1"/>
              </w:numPr>
              <w:spacing w:after="0" w:line="240" w:lineRule="auto"/>
              <w:ind w:left="72" w:hanging="72"/>
              <w:jc w:val="center"/>
              <w:rPr>
                <w:rFonts w:ascii="Arial" w:hAnsi="Arial" w:cs="Arial"/>
                <w:sz w:val="17"/>
                <w:szCs w:val="17"/>
              </w:rPr>
            </w:pPr>
          </w:p>
        </w:tc>
        <w:tc>
          <w:tcPr>
            <w:tcW w:w="494" w:type="pct"/>
            <w:vMerge/>
            <w:shd w:val="clear" w:color="auto" w:fill="auto"/>
          </w:tcPr>
          <w:p w14:paraId="31447292" w14:textId="77777777" w:rsidR="009F7087" w:rsidRPr="00176B7F" w:rsidRDefault="009F7087" w:rsidP="009F7087">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29EC20D5" w14:textId="77777777" w:rsidR="009F7087" w:rsidRPr="00176B7F" w:rsidRDefault="009F7087" w:rsidP="009F7087">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62B46464"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3D7C4870"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20" w:type="pct"/>
            <w:shd w:val="clear" w:color="auto" w:fill="F2F2F2" w:themeFill="background1" w:themeFillShade="F2"/>
            <w:vAlign w:val="center"/>
          </w:tcPr>
          <w:p w14:paraId="63F3D10B" w14:textId="74FE021B"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w:t>
            </w:r>
          </w:p>
        </w:tc>
        <w:tc>
          <w:tcPr>
            <w:tcW w:w="420" w:type="pct"/>
            <w:shd w:val="clear" w:color="auto" w:fill="F2F2F2" w:themeFill="background1" w:themeFillShade="F2"/>
            <w:vAlign w:val="center"/>
          </w:tcPr>
          <w:p w14:paraId="1BA78377" w14:textId="39837957"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sz w:val="17"/>
                <w:szCs w:val="17"/>
              </w:rPr>
              <w:t>1</w:t>
            </w:r>
          </w:p>
        </w:tc>
        <w:tc>
          <w:tcPr>
            <w:tcW w:w="422" w:type="pct"/>
            <w:shd w:val="clear" w:color="auto" w:fill="F2F2F2" w:themeFill="background1" w:themeFillShade="F2"/>
            <w:vAlign w:val="center"/>
          </w:tcPr>
          <w:p w14:paraId="046B385D" w14:textId="03D2D2FB"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sz w:val="17"/>
                <w:szCs w:val="17"/>
              </w:rPr>
              <w:t>1</w:t>
            </w:r>
          </w:p>
        </w:tc>
      </w:tr>
      <w:tr w:rsidR="009F7087" w:rsidRPr="00176B7F" w14:paraId="08B1D047" w14:textId="77777777" w:rsidTr="007B4389">
        <w:trPr>
          <w:trHeight w:val="20"/>
          <w:jc w:val="center"/>
        </w:trPr>
        <w:tc>
          <w:tcPr>
            <w:tcW w:w="3357" w:type="pct"/>
            <w:gridSpan w:val="6"/>
            <w:vMerge w:val="restart"/>
            <w:vAlign w:val="center"/>
          </w:tcPr>
          <w:p w14:paraId="5EE4BBA0" w14:textId="21A2CB66" w:rsidR="009F7087" w:rsidRPr="00176B7F" w:rsidRDefault="009F7087" w:rsidP="00173D51">
            <w:pPr>
              <w:spacing w:after="0" w:line="240" w:lineRule="auto"/>
              <w:jc w:val="both"/>
              <w:rPr>
                <w:rFonts w:ascii="Arial" w:eastAsia="Times New Roman" w:hAnsi="Arial" w:cs="Arial"/>
                <w:bCs/>
                <w:sz w:val="17"/>
                <w:szCs w:val="17"/>
              </w:rPr>
            </w:pPr>
            <w:r w:rsidRPr="00176B7F">
              <w:rPr>
                <w:rFonts w:ascii="Arial" w:eastAsia="Times New Roman" w:hAnsi="Arial" w:cs="Arial"/>
                <w:b/>
                <w:sz w:val="17"/>
                <w:szCs w:val="17"/>
              </w:rPr>
              <w:t xml:space="preserve">Ukupno za program (mjeru) </w:t>
            </w:r>
            <w:r>
              <w:rPr>
                <w:rFonts w:ascii="Arial" w:eastAsia="Times New Roman" w:hAnsi="Arial" w:cs="Arial"/>
                <w:b/>
                <w:sz w:val="17"/>
                <w:szCs w:val="17"/>
              </w:rPr>
              <w:t>3</w:t>
            </w:r>
            <w:r w:rsidR="00173D51">
              <w:rPr>
                <w:rFonts w:ascii="Arial" w:eastAsia="Times New Roman" w:hAnsi="Arial" w:cs="Arial"/>
                <w:b/>
                <w:sz w:val="17"/>
                <w:szCs w:val="17"/>
              </w:rPr>
              <w:t>.</w:t>
            </w:r>
            <w:r w:rsidR="00173D51" w:rsidRPr="00176B7F">
              <w:rPr>
                <w:rFonts w:ascii="Arial" w:eastAsia="Times New Roman" w:hAnsi="Arial" w:cs="Arial"/>
                <w:bCs/>
                <w:sz w:val="17"/>
                <w:szCs w:val="17"/>
              </w:rPr>
              <w:t xml:space="preserve"> </w:t>
            </w:r>
          </w:p>
        </w:tc>
        <w:tc>
          <w:tcPr>
            <w:tcW w:w="381" w:type="pct"/>
            <w:shd w:val="clear" w:color="auto" w:fill="FFFFFF" w:themeFill="background1"/>
            <w:vAlign w:val="center"/>
          </w:tcPr>
          <w:p w14:paraId="07FED566"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20" w:type="pct"/>
            <w:shd w:val="clear" w:color="auto" w:fill="FFFFFF" w:themeFill="background1"/>
            <w:vAlign w:val="center"/>
          </w:tcPr>
          <w:p w14:paraId="564D6F96"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0" w:type="pct"/>
            <w:shd w:val="clear" w:color="auto" w:fill="FFFFFF" w:themeFill="background1"/>
            <w:vAlign w:val="center"/>
          </w:tcPr>
          <w:p w14:paraId="73BEBCE8"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7762144D"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34C101DF" w14:textId="77777777" w:rsidTr="007B4389">
        <w:trPr>
          <w:trHeight w:val="20"/>
          <w:jc w:val="center"/>
        </w:trPr>
        <w:tc>
          <w:tcPr>
            <w:tcW w:w="3357" w:type="pct"/>
            <w:gridSpan w:val="6"/>
            <w:vMerge/>
            <w:vAlign w:val="center"/>
          </w:tcPr>
          <w:p w14:paraId="288FE27A"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2F01C04"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20" w:type="pct"/>
            <w:shd w:val="clear" w:color="auto" w:fill="FFFFFF" w:themeFill="background1"/>
            <w:vAlign w:val="center"/>
          </w:tcPr>
          <w:p w14:paraId="406F9A0C"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14759AF9"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7EC70969"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3B6A5989" w14:textId="77777777" w:rsidTr="007B4389">
        <w:trPr>
          <w:trHeight w:val="20"/>
          <w:jc w:val="center"/>
        </w:trPr>
        <w:tc>
          <w:tcPr>
            <w:tcW w:w="3357" w:type="pct"/>
            <w:gridSpan w:val="6"/>
            <w:vMerge/>
            <w:vAlign w:val="center"/>
          </w:tcPr>
          <w:p w14:paraId="6B71A43F"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1B6F5BC"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20" w:type="pct"/>
            <w:shd w:val="clear" w:color="auto" w:fill="FFFFFF" w:themeFill="background1"/>
            <w:vAlign w:val="center"/>
          </w:tcPr>
          <w:p w14:paraId="62FDCFB0"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0" w:type="pct"/>
            <w:shd w:val="clear" w:color="auto" w:fill="FFFFFF" w:themeFill="background1"/>
            <w:vAlign w:val="center"/>
          </w:tcPr>
          <w:p w14:paraId="3E157B17"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591FFE44"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1A29ADEA" w14:textId="77777777" w:rsidTr="007B4389">
        <w:trPr>
          <w:trHeight w:val="20"/>
          <w:jc w:val="center"/>
        </w:trPr>
        <w:tc>
          <w:tcPr>
            <w:tcW w:w="3357" w:type="pct"/>
            <w:gridSpan w:val="6"/>
            <w:vMerge/>
            <w:vAlign w:val="center"/>
          </w:tcPr>
          <w:p w14:paraId="79F9A6A5"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97B0BE3"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20" w:type="pct"/>
            <w:shd w:val="clear" w:color="auto" w:fill="FFFFFF" w:themeFill="background1"/>
            <w:vAlign w:val="center"/>
          </w:tcPr>
          <w:p w14:paraId="0083FEBA"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62CFD167"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59A14039"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23BA171E" w14:textId="77777777" w:rsidTr="007B4389">
        <w:trPr>
          <w:trHeight w:val="20"/>
          <w:jc w:val="center"/>
        </w:trPr>
        <w:tc>
          <w:tcPr>
            <w:tcW w:w="3357" w:type="pct"/>
            <w:gridSpan w:val="6"/>
            <w:vMerge/>
            <w:vAlign w:val="center"/>
          </w:tcPr>
          <w:p w14:paraId="4C01B05D"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7D7CF20"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20" w:type="pct"/>
            <w:shd w:val="clear" w:color="auto" w:fill="FFFFFF" w:themeFill="background1"/>
            <w:vAlign w:val="center"/>
          </w:tcPr>
          <w:p w14:paraId="2D31FBAF" w14:textId="77777777" w:rsidR="009F7087" w:rsidRPr="00176B7F" w:rsidRDefault="009F7087" w:rsidP="009F7087">
            <w:pPr>
              <w:spacing w:after="0" w:line="240" w:lineRule="auto"/>
              <w:jc w:val="center"/>
              <w:rPr>
                <w:rFonts w:ascii="Arial" w:eastAsia="Times New Roman" w:hAnsi="Arial" w:cs="Arial"/>
                <w:b/>
                <w:bCs/>
                <w:sz w:val="17"/>
                <w:szCs w:val="17"/>
              </w:rPr>
            </w:pPr>
          </w:p>
        </w:tc>
        <w:tc>
          <w:tcPr>
            <w:tcW w:w="420" w:type="pct"/>
            <w:shd w:val="clear" w:color="auto" w:fill="FFFFFF" w:themeFill="background1"/>
            <w:vAlign w:val="center"/>
          </w:tcPr>
          <w:p w14:paraId="71912231"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422" w:type="pct"/>
            <w:shd w:val="clear" w:color="auto" w:fill="FFFFFF" w:themeFill="background1"/>
            <w:vAlign w:val="center"/>
          </w:tcPr>
          <w:p w14:paraId="67D9A5CA" w14:textId="77777777" w:rsidR="009F7087" w:rsidRPr="00176B7F" w:rsidRDefault="009F7087" w:rsidP="009F7087">
            <w:pPr>
              <w:spacing w:after="0" w:line="240" w:lineRule="auto"/>
              <w:jc w:val="center"/>
              <w:rPr>
                <w:rFonts w:ascii="Arial" w:eastAsia="Times New Roman" w:hAnsi="Arial" w:cs="Arial"/>
                <w:bCs/>
                <w:sz w:val="17"/>
                <w:szCs w:val="17"/>
              </w:rPr>
            </w:pPr>
          </w:p>
        </w:tc>
      </w:tr>
      <w:tr w:rsidR="009F7087" w:rsidRPr="00176B7F" w14:paraId="6B3EFC05" w14:textId="77777777" w:rsidTr="007B4389">
        <w:trPr>
          <w:trHeight w:val="20"/>
          <w:jc w:val="center"/>
        </w:trPr>
        <w:tc>
          <w:tcPr>
            <w:tcW w:w="3357" w:type="pct"/>
            <w:gridSpan w:val="6"/>
            <w:vMerge/>
            <w:vAlign w:val="center"/>
          </w:tcPr>
          <w:p w14:paraId="3515A07B" w14:textId="77777777" w:rsidR="009F7087" w:rsidRPr="00176B7F" w:rsidRDefault="009F7087" w:rsidP="009F7087">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19BA6C92" w14:textId="77777777" w:rsidR="009F7087" w:rsidRPr="00176B7F" w:rsidRDefault="009F7087" w:rsidP="009F7087">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20" w:type="pct"/>
            <w:tcBorders>
              <w:right w:val="single" w:sz="4" w:space="0" w:color="auto"/>
            </w:tcBorders>
            <w:shd w:val="clear" w:color="auto" w:fill="F2F2F2" w:themeFill="background1" w:themeFillShade="F2"/>
            <w:vAlign w:val="center"/>
          </w:tcPr>
          <w:p w14:paraId="1FE3E75F" w14:textId="1AA5EF71" w:rsidR="009F7087" w:rsidRPr="00176B7F" w:rsidRDefault="009F7087" w:rsidP="009F7087">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3,3</w:t>
            </w:r>
          </w:p>
        </w:tc>
        <w:tc>
          <w:tcPr>
            <w:tcW w:w="420" w:type="pct"/>
            <w:tcBorders>
              <w:left w:val="single" w:sz="4" w:space="0" w:color="auto"/>
            </w:tcBorders>
            <w:shd w:val="clear" w:color="auto" w:fill="F2F2F2" w:themeFill="background1" w:themeFillShade="F2"/>
            <w:vAlign w:val="center"/>
          </w:tcPr>
          <w:p w14:paraId="052FE22F" w14:textId="477D88EE"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3,3</w:t>
            </w:r>
          </w:p>
        </w:tc>
        <w:tc>
          <w:tcPr>
            <w:tcW w:w="422" w:type="pct"/>
            <w:shd w:val="clear" w:color="auto" w:fill="F2F2F2" w:themeFill="background1" w:themeFillShade="F2"/>
            <w:vAlign w:val="center"/>
          </w:tcPr>
          <w:p w14:paraId="1904E12B" w14:textId="6345D960" w:rsidR="009F7087" w:rsidRPr="00176B7F" w:rsidRDefault="009F7087" w:rsidP="009F7087">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3,3</w:t>
            </w:r>
          </w:p>
        </w:tc>
      </w:tr>
      <w:bookmarkEnd w:id="6"/>
    </w:tbl>
    <w:p w14:paraId="34AB68F1" w14:textId="4AE1EAF2" w:rsidR="00757076" w:rsidRDefault="00757076" w:rsidP="00757076">
      <w:pPr>
        <w:spacing w:after="0" w:line="240" w:lineRule="auto"/>
        <w:jc w:val="both"/>
        <w:rPr>
          <w:rFonts w:ascii="Arial" w:eastAsia="Times New Roman" w:hAnsi="Arial" w:cs="Arial"/>
          <w:sz w:val="17"/>
          <w:szCs w:val="17"/>
        </w:rPr>
      </w:pPr>
    </w:p>
    <w:p w14:paraId="57FF2F43" w14:textId="108A8700" w:rsidR="00C6086C" w:rsidRDefault="00C6086C" w:rsidP="00757076">
      <w:pPr>
        <w:spacing w:after="0" w:line="240" w:lineRule="auto"/>
        <w:jc w:val="both"/>
        <w:rPr>
          <w:rFonts w:ascii="Arial" w:eastAsia="Times New Roman" w:hAnsi="Arial" w:cs="Arial"/>
          <w:sz w:val="17"/>
          <w:szCs w:val="17"/>
        </w:rPr>
      </w:pPr>
    </w:p>
    <w:p w14:paraId="2D69D388" w14:textId="609959E2" w:rsidR="00EE3AAD" w:rsidRDefault="00EE3AAD" w:rsidP="00757076">
      <w:pPr>
        <w:spacing w:after="0" w:line="240" w:lineRule="auto"/>
        <w:jc w:val="both"/>
        <w:rPr>
          <w:rFonts w:ascii="Arial" w:eastAsia="Times New Roman" w:hAnsi="Arial" w:cs="Arial"/>
          <w:sz w:val="17"/>
          <w:szCs w:val="17"/>
        </w:rPr>
      </w:pPr>
    </w:p>
    <w:p w14:paraId="761A1481" w14:textId="656DA1DF" w:rsidR="00EE3AAD" w:rsidRDefault="00EE3AAD" w:rsidP="00757076">
      <w:pPr>
        <w:spacing w:after="0" w:line="240" w:lineRule="auto"/>
        <w:jc w:val="both"/>
        <w:rPr>
          <w:rFonts w:ascii="Arial" w:eastAsia="Times New Roman" w:hAnsi="Arial" w:cs="Arial"/>
          <w:sz w:val="17"/>
          <w:szCs w:val="17"/>
        </w:rPr>
      </w:pPr>
    </w:p>
    <w:p w14:paraId="39E7C2C0" w14:textId="6E877B6A" w:rsidR="00EE3AAD" w:rsidRDefault="00EE3AAD" w:rsidP="00757076">
      <w:pPr>
        <w:spacing w:after="0" w:line="240" w:lineRule="auto"/>
        <w:jc w:val="both"/>
        <w:rPr>
          <w:rFonts w:ascii="Arial" w:eastAsia="Times New Roman" w:hAnsi="Arial" w:cs="Arial"/>
          <w:sz w:val="17"/>
          <w:szCs w:val="17"/>
        </w:rPr>
      </w:pPr>
    </w:p>
    <w:p w14:paraId="5E968126" w14:textId="77777777" w:rsidR="00EE3AAD" w:rsidRDefault="00EE3AAD" w:rsidP="00757076">
      <w:pPr>
        <w:spacing w:after="0" w:line="240" w:lineRule="auto"/>
        <w:jc w:val="both"/>
        <w:rPr>
          <w:rFonts w:ascii="Arial" w:eastAsia="Times New Roman" w:hAnsi="Arial" w:cs="Arial"/>
          <w:sz w:val="17"/>
          <w:szCs w:val="17"/>
        </w:rPr>
      </w:pPr>
    </w:p>
    <w:p w14:paraId="6C1206CB" w14:textId="77777777" w:rsidR="00C6086C" w:rsidRPr="00176B7F" w:rsidRDefault="00C6086C" w:rsidP="00757076">
      <w:pPr>
        <w:spacing w:after="0" w:line="240" w:lineRule="auto"/>
        <w:jc w:val="both"/>
        <w:rPr>
          <w:rFonts w:ascii="Arial" w:eastAsia="Times New Roman" w:hAnsi="Arial" w:cs="Arial"/>
          <w:sz w:val="17"/>
          <w:szCs w:val="17"/>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2"/>
        <w:gridCol w:w="1446"/>
        <w:gridCol w:w="1856"/>
        <w:gridCol w:w="1218"/>
        <w:gridCol w:w="533"/>
        <w:gridCol w:w="800"/>
        <w:gridCol w:w="1067"/>
        <w:gridCol w:w="1234"/>
        <w:gridCol w:w="1234"/>
        <w:gridCol w:w="1234"/>
      </w:tblGrid>
      <w:tr w:rsidR="00E07AC9" w:rsidRPr="00176B7F" w14:paraId="50389A3D" w14:textId="77777777" w:rsidTr="00D56168">
        <w:trPr>
          <w:trHeight w:val="20"/>
          <w:jc w:val="center"/>
        </w:trPr>
        <w:tc>
          <w:tcPr>
            <w:tcW w:w="5000" w:type="pct"/>
            <w:gridSpan w:val="10"/>
            <w:shd w:val="clear" w:color="auto" w:fill="FFFFFF" w:themeFill="background1"/>
            <w:vAlign w:val="center"/>
          </w:tcPr>
          <w:p w14:paraId="50B87A4C" w14:textId="5BE92F96" w:rsidR="00E07AC9" w:rsidRPr="00A32D80" w:rsidRDefault="00E07AC9" w:rsidP="004B48D7">
            <w:pPr>
              <w:rPr>
                <w:rFonts w:ascii="Arial" w:eastAsia="Times New Roman" w:hAnsi="Arial" w:cs="Arial"/>
                <w:b/>
                <w:bCs/>
                <w:sz w:val="20"/>
                <w:szCs w:val="20"/>
                <w:highlight w:val="yellow"/>
              </w:rPr>
            </w:pPr>
            <w:r w:rsidRPr="008F073E">
              <w:rPr>
                <w:rFonts w:ascii="Arial" w:eastAsia="Times New Roman" w:hAnsi="Arial" w:cs="Arial"/>
                <w:b/>
                <w:sz w:val="20"/>
                <w:szCs w:val="20"/>
              </w:rPr>
              <w:lastRenderedPageBreak/>
              <w:t xml:space="preserve">Redni broj i naziv programa (mjere) (prenosi se iz tabele A1): </w:t>
            </w:r>
            <w:r w:rsidR="006D1163" w:rsidRPr="008F073E">
              <w:rPr>
                <w:rFonts w:ascii="Arial" w:eastAsia="Times New Roman" w:hAnsi="Arial" w:cs="Arial"/>
                <w:b/>
                <w:sz w:val="20"/>
                <w:szCs w:val="20"/>
              </w:rPr>
              <w:t>4</w:t>
            </w:r>
            <w:r w:rsidR="00044F44" w:rsidRPr="008F073E">
              <w:rPr>
                <w:rFonts w:ascii="Arial" w:eastAsia="Times New Roman" w:hAnsi="Arial" w:cs="Arial"/>
                <w:b/>
                <w:sz w:val="20"/>
                <w:szCs w:val="20"/>
              </w:rPr>
              <w:t>.</w:t>
            </w:r>
            <w:r w:rsidRPr="008F073E">
              <w:rPr>
                <w:rFonts w:ascii="Arial" w:eastAsia="Times New Roman" w:hAnsi="Arial" w:cs="Arial"/>
                <w:b/>
                <w:sz w:val="20"/>
                <w:szCs w:val="20"/>
              </w:rPr>
              <w:t xml:space="preserve"> </w:t>
            </w:r>
            <w:r w:rsidRPr="008F073E">
              <w:rPr>
                <w:rFonts w:ascii="Arial" w:hAnsi="Arial" w:cs="Arial"/>
                <w:b/>
                <w:sz w:val="20"/>
                <w:szCs w:val="20"/>
              </w:rPr>
              <w:t>Unapr</w:t>
            </w:r>
            <w:r w:rsidR="00044F44" w:rsidRPr="008F073E">
              <w:rPr>
                <w:rFonts w:ascii="Arial" w:hAnsi="Arial" w:cs="Arial"/>
                <w:b/>
                <w:sz w:val="20"/>
                <w:szCs w:val="20"/>
              </w:rPr>
              <w:t>j</w:t>
            </w:r>
            <w:r w:rsidRPr="008F073E">
              <w:rPr>
                <w:rFonts w:ascii="Arial" w:hAnsi="Arial" w:cs="Arial"/>
                <w:b/>
                <w:sz w:val="20"/>
                <w:szCs w:val="20"/>
              </w:rPr>
              <w:t>eđivati integralno upravljanje otpadom i sistem cirkularne ekonomije</w:t>
            </w:r>
            <w:r w:rsidR="00044F44" w:rsidRPr="008F073E">
              <w:rPr>
                <w:rFonts w:ascii="Arial" w:hAnsi="Arial" w:cs="Arial"/>
                <w:b/>
                <w:sz w:val="20"/>
                <w:szCs w:val="20"/>
              </w:rPr>
              <w:t xml:space="preserve"> </w:t>
            </w:r>
            <w:r w:rsidR="00044F44" w:rsidRPr="008F073E">
              <w:rPr>
                <w:rFonts w:ascii="Arial" w:eastAsia="Times New Roman" w:hAnsi="Arial" w:cs="Arial"/>
                <w:b/>
                <w:sz w:val="20"/>
                <w:szCs w:val="20"/>
              </w:rPr>
              <w:t xml:space="preserve">(3.1.7)   </w:t>
            </w:r>
            <w:r w:rsidRPr="008F073E">
              <w:rPr>
                <w:sz w:val="20"/>
                <w:szCs w:val="20"/>
              </w:rPr>
              <w:t xml:space="preserve">      </w:t>
            </w:r>
          </w:p>
        </w:tc>
      </w:tr>
      <w:tr w:rsidR="00E07AC9" w:rsidRPr="00176B7F" w14:paraId="618DA56C" w14:textId="77777777" w:rsidTr="00D56168">
        <w:trPr>
          <w:trHeight w:val="322"/>
          <w:jc w:val="center"/>
        </w:trPr>
        <w:tc>
          <w:tcPr>
            <w:tcW w:w="5000" w:type="pct"/>
            <w:gridSpan w:val="10"/>
            <w:shd w:val="clear" w:color="auto" w:fill="FFFFFF" w:themeFill="background1"/>
            <w:vAlign w:val="center"/>
          </w:tcPr>
          <w:p w14:paraId="2681EDD4" w14:textId="67347BFE" w:rsidR="00E07AC9" w:rsidRPr="00793999" w:rsidRDefault="00E07AC9" w:rsidP="00D56168">
            <w:pPr>
              <w:spacing w:after="0" w:line="240" w:lineRule="auto"/>
              <w:rPr>
                <w:rFonts w:ascii="Arial" w:eastAsia="Times New Roman" w:hAnsi="Arial" w:cs="Arial"/>
                <w:b/>
                <w:sz w:val="20"/>
                <w:szCs w:val="20"/>
              </w:rPr>
            </w:pPr>
            <w:r w:rsidRPr="00793999">
              <w:rPr>
                <w:rFonts w:ascii="Arial" w:eastAsia="Times New Roman" w:hAnsi="Arial" w:cs="Arial"/>
                <w:b/>
                <w:sz w:val="20"/>
                <w:szCs w:val="20"/>
              </w:rPr>
              <w:t>Naziv strateškog dokumenta, oznaka strateškog cilja, prioriteta i mjere koja je preuzeta kao program:</w:t>
            </w:r>
            <w:r w:rsidRPr="00793999">
              <w:rPr>
                <w:sz w:val="20"/>
                <w:szCs w:val="20"/>
              </w:rPr>
              <w:t xml:space="preserve"> </w:t>
            </w:r>
            <w:r w:rsidRPr="00793999">
              <w:rPr>
                <w:rFonts w:ascii="Arial" w:eastAsia="Times New Roman" w:hAnsi="Arial" w:cs="Arial"/>
                <w:b/>
                <w:sz w:val="20"/>
                <w:szCs w:val="20"/>
              </w:rPr>
              <w:t>Strategija razvoja FBiH,  Strateški cilj  3. Resursno efikasan i održiv razvoj;  P</w:t>
            </w:r>
            <w:r w:rsidR="00044F44" w:rsidRPr="00793999">
              <w:rPr>
                <w:rFonts w:ascii="Arial" w:eastAsia="Times New Roman" w:hAnsi="Arial" w:cs="Arial"/>
                <w:b/>
                <w:sz w:val="20"/>
                <w:szCs w:val="20"/>
              </w:rPr>
              <w:t>rioritet</w:t>
            </w:r>
            <w:r w:rsidRPr="00793999">
              <w:rPr>
                <w:rFonts w:ascii="Arial" w:eastAsia="Times New Roman" w:hAnsi="Arial" w:cs="Arial"/>
                <w:b/>
                <w:sz w:val="20"/>
                <w:szCs w:val="20"/>
              </w:rPr>
              <w:t xml:space="preserve"> 3.1. Unaprjeđivati zaštitu i korištenje prirodnih resursa</w:t>
            </w:r>
            <w:r w:rsidR="00044F44">
              <w:rPr>
                <w:rFonts w:ascii="Arial" w:eastAsia="Times New Roman" w:hAnsi="Arial" w:cs="Arial"/>
                <w:b/>
                <w:sz w:val="20"/>
                <w:szCs w:val="20"/>
              </w:rPr>
              <w:t>,</w:t>
            </w:r>
            <w:r w:rsidRPr="00793999">
              <w:rPr>
                <w:rFonts w:ascii="Arial" w:eastAsia="Times New Roman" w:hAnsi="Arial" w:cs="Arial"/>
                <w:b/>
                <w:sz w:val="20"/>
                <w:szCs w:val="20"/>
              </w:rPr>
              <w:t xml:space="preserve"> Mjera 3.1.7</w:t>
            </w:r>
            <w:r w:rsidR="00044F44">
              <w:rPr>
                <w:rFonts w:ascii="Arial" w:eastAsia="Times New Roman" w:hAnsi="Arial" w:cs="Arial"/>
                <w:b/>
                <w:sz w:val="20"/>
                <w:szCs w:val="20"/>
              </w:rPr>
              <w:t xml:space="preserve">. </w:t>
            </w:r>
            <w:r w:rsidRPr="00793999">
              <w:rPr>
                <w:rFonts w:ascii="Arial" w:eastAsia="Times New Roman" w:hAnsi="Arial" w:cs="Arial"/>
                <w:b/>
                <w:sz w:val="20"/>
                <w:szCs w:val="20"/>
              </w:rPr>
              <w:t xml:space="preserve"> </w:t>
            </w:r>
            <w:r w:rsidR="00044F44" w:rsidRPr="00044F44">
              <w:rPr>
                <w:rFonts w:ascii="Arial" w:eastAsia="Times New Roman" w:hAnsi="Arial" w:cs="Arial"/>
                <w:b/>
                <w:sz w:val="20"/>
                <w:szCs w:val="20"/>
              </w:rPr>
              <w:t>Unaprjeđivati integralno upravljanje otpadom i sistem cirkularne ekonomije</w:t>
            </w:r>
          </w:p>
        </w:tc>
      </w:tr>
      <w:tr w:rsidR="00174977" w:rsidRPr="00176B7F" w14:paraId="0BC0BCD9" w14:textId="77777777" w:rsidTr="00CC259E">
        <w:trPr>
          <w:trHeight w:val="20"/>
          <w:jc w:val="center"/>
        </w:trPr>
        <w:tc>
          <w:tcPr>
            <w:tcW w:w="1205" w:type="pct"/>
            <w:vMerge w:val="restart"/>
            <w:shd w:val="clear" w:color="auto" w:fill="D0CECE" w:themeFill="background2" w:themeFillShade="E6"/>
            <w:vAlign w:val="center"/>
          </w:tcPr>
          <w:p w14:paraId="120FFE0C" w14:textId="77777777" w:rsidR="00E07AC9" w:rsidRPr="00176B7F" w:rsidRDefault="00E07AC9" w:rsidP="00D56168">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Naziv aktivnosti/projekta</w:t>
            </w:r>
          </w:p>
          <w:p w14:paraId="0A91D5B9" w14:textId="77777777" w:rsidR="00E07AC9" w:rsidRPr="00176B7F" w:rsidRDefault="00E07AC9" w:rsidP="00D56168">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 </w:t>
            </w:r>
          </w:p>
        </w:tc>
        <w:tc>
          <w:tcPr>
            <w:tcW w:w="517" w:type="pct"/>
            <w:vMerge w:val="restart"/>
            <w:shd w:val="clear" w:color="auto" w:fill="D0CECE" w:themeFill="background2" w:themeFillShade="E6"/>
            <w:vAlign w:val="center"/>
          </w:tcPr>
          <w:p w14:paraId="17C0D900" w14:textId="77777777" w:rsidR="00E07AC9" w:rsidRPr="00176B7F" w:rsidRDefault="00E07AC9" w:rsidP="00D56168">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Rok izvršenja </w:t>
            </w:r>
          </w:p>
        </w:tc>
        <w:tc>
          <w:tcPr>
            <w:tcW w:w="663" w:type="pct"/>
            <w:vMerge w:val="restart"/>
            <w:shd w:val="clear" w:color="auto" w:fill="D0CECE" w:themeFill="background2" w:themeFillShade="E6"/>
            <w:vAlign w:val="center"/>
          </w:tcPr>
          <w:p w14:paraId="5C5190B7" w14:textId="77777777" w:rsidR="00E07AC9" w:rsidRPr="00176B7F" w:rsidRDefault="00E07AC9" w:rsidP="00D56168">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Očekivani rezultat aktivnosti/projekta</w:t>
            </w:r>
          </w:p>
        </w:tc>
        <w:tc>
          <w:tcPr>
            <w:tcW w:w="435" w:type="pct"/>
            <w:vMerge w:val="restart"/>
            <w:shd w:val="clear" w:color="auto" w:fill="D0CECE" w:themeFill="background2" w:themeFillShade="E6"/>
            <w:vAlign w:val="center"/>
          </w:tcPr>
          <w:p w14:paraId="4029B3C4" w14:textId="77777777" w:rsidR="00E07AC9" w:rsidRPr="00176B7F" w:rsidRDefault="00E07AC9" w:rsidP="00D56168">
            <w:pPr>
              <w:spacing w:after="0" w:line="240" w:lineRule="auto"/>
              <w:jc w:val="center"/>
              <w:rPr>
                <w:rFonts w:ascii="Arial" w:eastAsia="Times New Roman" w:hAnsi="Arial" w:cs="Arial"/>
                <w:i/>
                <w:sz w:val="17"/>
                <w:szCs w:val="17"/>
              </w:rPr>
            </w:pPr>
            <w:r w:rsidRPr="00176B7F">
              <w:rPr>
                <w:rFonts w:ascii="Arial" w:eastAsia="Times New Roman" w:hAnsi="Arial" w:cs="Arial"/>
                <w:b/>
                <w:sz w:val="17"/>
                <w:szCs w:val="17"/>
              </w:rPr>
              <w:t>Nosilac</w:t>
            </w:r>
          </w:p>
          <w:p w14:paraId="1AE246A3" w14:textId="77777777" w:rsidR="00E07AC9" w:rsidRPr="00176B7F" w:rsidRDefault="00E07AC9" w:rsidP="00D56168">
            <w:pPr>
              <w:spacing w:after="0" w:line="240" w:lineRule="auto"/>
              <w:jc w:val="center"/>
              <w:rPr>
                <w:rFonts w:ascii="Arial" w:eastAsia="Times New Roman" w:hAnsi="Arial" w:cs="Arial"/>
                <w:i/>
                <w:sz w:val="17"/>
                <w:szCs w:val="17"/>
              </w:rPr>
            </w:pPr>
            <w:r w:rsidRPr="00176B7F">
              <w:rPr>
                <w:rFonts w:ascii="Arial" w:eastAsia="Times New Roman" w:hAnsi="Arial" w:cs="Arial"/>
                <w:i/>
                <w:sz w:val="17"/>
                <w:szCs w:val="17"/>
              </w:rPr>
              <w:t>(najmanji organizacioni dio)</w:t>
            </w:r>
          </w:p>
        </w:tc>
        <w:tc>
          <w:tcPr>
            <w:tcW w:w="190" w:type="pct"/>
            <w:vMerge w:val="restart"/>
            <w:shd w:val="clear" w:color="auto" w:fill="D0CECE" w:themeFill="background2" w:themeFillShade="E6"/>
            <w:vAlign w:val="center"/>
          </w:tcPr>
          <w:p w14:paraId="75BCAC49" w14:textId="77777777" w:rsidR="00E07AC9" w:rsidRPr="00176B7F" w:rsidRDefault="00E07AC9" w:rsidP="00D56168">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PJI</w:t>
            </w:r>
            <w:r w:rsidRPr="00176B7F">
              <w:rPr>
                <w:rFonts w:ascii="Arial" w:eastAsia="Times New Roman" w:hAnsi="Arial" w:cs="Arial"/>
                <w:b/>
                <w:sz w:val="17"/>
                <w:szCs w:val="17"/>
                <w:vertAlign w:val="superscript"/>
              </w:rPr>
              <w:t>2</w:t>
            </w:r>
          </w:p>
        </w:tc>
        <w:tc>
          <w:tcPr>
            <w:tcW w:w="285" w:type="pct"/>
            <w:shd w:val="clear" w:color="auto" w:fill="D0CECE" w:themeFill="background2" w:themeFillShade="E6"/>
            <w:vAlign w:val="center"/>
          </w:tcPr>
          <w:p w14:paraId="622A5AE3" w14:textId="77777777" w:rsidR="00E07AC9" w:rsidRPr="00176B7F" w:rsidRDefault="00E07AC9" w:rsidP="00D56168">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Usvaja se</w:t>
            </w:r>
            <w:r w:rsidRPr="00176B7F">
              <w:rPr>
                <w:rFonts w:ascii="Arial" w:eastAsia="Times New Roman" w:hAnsi="Arial" w:cs="Arial"/>
                <w:b/>
                <w:sz w:val="17"/>
                <w:szCs w:val="17"/>
                <w:vertAlign w:val="superscript"/>
              </w:rPr>
              <w:t>3</w:t>
            </w:r>
          </w:p>
        </w:tc>
        <w:tc>
          <w:tcPr>
            <w:tcW w:w="1704" w:type="pct"/>
            <w:gridSpan w:val="4"/>
            <w:shd w:val="clear" w:color="auto" w:fill="D0CECE" w:themeFill="background2" w:themeFillShade="E6"/>
            <w:vAlign w:val="center"/>
          </w:tcPr>
          <w:p w14:paraId="0DEDA5BD" w14:textId="77777777" w:rsidR="00E07AC9" w:rsidRPr="00176B7F" w:rsidRDefault="00E07AC9" w:rsidP="00D56168">
            <w:pPr>
              <w:spacing w:after="0" w:line="240" w:lineRule="auto"/>
              <w:jc w:val="center"/>
              <w:rPr>
                <w:rFonts w:ascii="Arial" w:eastAsia="Times New Roman" w:hAnsi="Arial" w:cs="Arial"/>
                <w:b/>
                <w:bCs/>
                <w:sz w:val="17"/>
                <w:szCs w:val="17"/>
              </w:rPr>
            </w:pPr>
            <w:r w:rsidRPr="00176B7F">
              <w:rPr>
                <w:rFonts w:ascii="Arial" w:eastAsia="Times New Roman" w:hAnsi="Arial" w:cs="Arial"/>
                <w:b/>
                <w:bCs/>
                <w:sz w:val="17"/>
                <w:szCs w:val="17"/>
              </w:rPr>
              <w:t xml:space="preserve">Izvori i iznosi planiranih finansijskih </w:t>
            </w:r>
          </w:p>
          <w:p w14:paraId="70FBED05" w14:textId="77777777" w:rsidR="00E07AC9" w:rsidRPr="00176B7F" w:rsidRDefault="00E07AC9" w:rsidP="00D56168">
            <w:pPr>
              <w:spacing w:after="0" w:line="240" w:lineRule="auto"/>
              <w:jc w:val="center"/>
              <w:rPr>
                <w:rFonts w:ascii="Arial" w:eastAsia="Times New Roman" w:hAnsi="Arial" w:cs="Arial"/>
                <w:sz w:val="17"/>
                <w:szCs w:val="17"/>
              </w:rPr>
            </w:pPr>
            <w:r w:rsidRPr="00176B7F">
              <w:rPr>
                <w:rFonts w:ascii="Arial" w:eastAsia="Times New Roman" w:hAnsi="Arial" w:cs="Arial"/>
                <w:b/>
                <w:bCs/>
                <w:sz w:val="17"/>
                <w:szCs w:val="17"/>
              </w:rPr>
              <w:t>sredstava u mil. KM</w:t>
            </w:r>
          </w:p>
        </w:tc>
      </w:tr>
      <w:tr w:rsidR="00174977" w:rsidRPr="00176B7F" w14:paraId="11036277" w14:textId="77777777" w:rsidTr="00CC259E">
        <w:trPr>
          <w:trHeight w:val="781"/>
          <w:jc w:val="center"/>
        </w:trPr>
        <w:tc>
          <w:tcPr>
            <w:tcW w:w="1205" w:type="pct"/>
            <w:vMerge/>
            <w:shd w:val="clear" w:color="auto" w:fill="D0CECE" w:themeFill="background2" w:themeFillShade="E6"/>
            <w:vAlign w:val="center"/>
          </w:tcPr>
          <w:p w14:paraId="7C199730" w14:textId="77777777" w:rsidR="009B6370" w:rsidRPr="00176B7F" w:rsidRDefault="009B6370" w:rsidP="009B6370">
            <w:pPr>
              <w:spacing w:after="0" w:line="240" w:lineRule="auto"/>
              <w:jc w:val="center"/>
              <w:rPr>
                <w:rFonts w:ascii="Arial" w:eastAsia="Times New Roman" w:hAnsi="Arial" w:cs="Arial"/>
                <w:sz w:val="17"/>
                <w:szCs w:val="17"/>
              </w:rPr>
            </w:pPr>
          </w:p>
        </w:tc>
        <w:tc>
          <w:tcPr>
            <w:tcW w:w="517" w:type="pct"/>
            <w:vMerge/>
            <w:shd w:val="clear" w:color="auto" w:fill="D0CECE" w:themeFill="background2" w:themeFillShade="E6"/>
            <w:vAlign w:val="center"/>
          </w:tcPr>
          <w:p w14:paraId="7CC9FBC7" w14:textId="77777777" w:rsidR="009B6370" w:rsidRPr="00176B7F" w:rsidRDefault="009B6370" w:rsidP="009B6370">
            <w:pPr>
              <w:spacing w:after="0" w:line="240" w:lineRule="auto"/>
              <w:jc w:val="center"/>
              <w:rPr>
                <w:rFonts w:ascii="Arial" w:eastAsia="Times New Roman" w:hAnsi="Arial" w:cs="Arial"/>
                <w:sz w:val="17"/>
                <w:szCs w:val="17"/>
              </w:rPr>
            </w:pPr>
          </w:p>
        </w:tc>
        <w:tc>
          <w:tcPr>
            <w:tcW w:w="663" w:type="pct"/>
            <w:vMerge/>
            <w:shd w:val="clear" w:color="auto" w:fill="D0CECE" w:themeFill="background2" w:themeFillShade="E6"/>
            <w:vAlign w:val="center"/>
          </w:tcPr>
          <w:p w14:paraId="6BCCFE7F" w14:textId="77777777" w:rsidR="009B6370" w:rsidRPr="00176B7F" w:rsidRDefault="009B6370" w:rsidP="009B6370">
            <w:pPr>
              <w:spacing w:after="0" w:line="240" w:lineRule="auto"/>
              <w:jc w:val="center"/>
              <w:rPr>
                <w:rFonts w:ascii="Arial" w:eastAsia="Times New Roman" w:hAnsi="Arial" w:cs="Arial"/>
                <w:b/>
                <w:sz w:val="17"/>
                <w:szCs w:val="17"/>
              </w:rPr>
            </w:pPr>
          </w:p>
        </w:tc>
        <w:tc>
          <w:tcPr>
            <w:tcW w:w="435" w:type="pct"/>
            <w:vMerge/>
            <w:shd w:val="clear" w:color="auto" w:fill="D0CECE" w:themeFill="background2" w:themeFillShade="E6"/>
            <w:vAlign w:val="center"/>
          </w:tcPr>
          <w:p w14:paraId="324C3C0F" w14:textId="77777777" w:rsidR="009B6370" w:rsidRPr="00176B7F" w:rsidRDefault="009B6370" w:rsidP="009B6370">
            <w:pPr>
              <w:spacing w:after="0" w:line="240" w:lineRule="auto"/>
              <w:jc w:val="center"/>
              <w:rPr>
                <w:rFonts w:ascii="Arial" w:eastAsia="Times New Roman" w:hAnsi="Arial" w:cs="Arial"/>
                <w:b/>
                <w:sz w:val="17"/>
                <w:szCs w:val="17"/>
              </w:rPr>
            </w:pPr>
          </w:p>
        </w:tc>
        <w:tc>
          <w:tcPr>
            <w:tcW w:w="190" w:type="pct"/>
            <w:vMerge/>
            <w:shd w:val="clear" w:color="auto" w:fill="D0CECE" w:themeFill="background2" w:themeFillShade="E6"/>
            <w:vAlign w:val="center"/>
          </w:tcPr>
          <w:p w14:paraId="31A8D0E9" w14:textId="77777777" w:rsidR="009B6370" w:rsidRPr="00176B7F" w:rsidRDefault="009B6370" w:rsidP="009B6370">
            <w:pPr>
              <w:spacing w:after="0" w:line="240" w:lineRule="auto"/>
              <w:jc w:val="center"/>
              <w:rPr>
                <w:rFonts w:ascii="Arial" w:eastAsia="Times New Roman" w:hAnsi="Arial" w:cs="Arial"/>
                <w:bCs/>
                <w:sz w:val="17"/>
                <w:szCs w:val="17"/>
              </w:rPr>
            </w:pPr>
          </w:p>
        </w:tc>
        <w:tc>
          <w:tcPr>
            <w:tcW w:w="285" w:type="pct"/>
            <w:shd w:val="clear" w:color="auto" w:fill="D0CECE" w:themeFill="background2" w:themeFillShade="E6"/>
            <w:vAlign w:val="center"/>
          </w:tcPr>
          <w:p w14:paraId="34633CBB" w14:textId="77777777" w:rsidR="009B6370" w:rsidRPr="00176B7F" w:rsidRDefault="009B6370" w:rsidP="009B6370">
            <w:pPr>
              <w:spacing w:after="0" w:line="240" w:lineRule="auto"/>
              <w:jc w:val="center"/>
              <w:rPr>
                <w:rFonts w:ascii="Arial" w:eastAsia="Times New Roman" w:hAnsi="Arial" w:cs="Arial"/>
                <w:bCs/>
                <w:spacing w:val="-2"/>
                <w:sz w:val="17"/>
                <w:szCs w:val="17"/>
              </w:rPr>
            </w:pPr>
            <w:r w:rsidRPr="00176B7F">
              <w:rPr>
                <w:rFonts w:ascii="Arial" w:eastAsia="Times New Roman" w:hAnsi="Arial" w:cs="Arial"/>
                <w:spacing w:val="-2"/>
                <w:sz w:val="17"/>
                <w:szCs w:val="17"/>
              </w:rPr>
              <w:t>(Da/Ne)</w:t>
            </w:r>
          </w:p>
        </w:tc>
        <w:tc>
          <w:tcPr>
            <w:tcW w:w="381" w:type="pct"/>
            <w:shd w:val="clear" w:color="auto" w:fill="D0CECE" w:themeFill="background2" w:themeFillShade="E6"/>
            <w:vAlign w:val="center"/>
          </w:tcPr>
          <w:p w14:paraId="5E1DB3B7" w14:textId="77777777" w:rsidR="009B6370" w:rsidRPr="00176B7F" w:rsidRDefault="009B6370" w:rsidP="009B6370">
            <w:pPr>
              <w:spacing w:after="0" w:line="240" w:lineRule="auto"/>
              <w:jc w:val="center"/>
              <w:rPr>
                <w:rFonts w:ascii="Arial" w:eastAsia="Times New Roman" w:hAnsi="Arial" w:cs="Arial"/>
                <w:bCs/>
                <w:sz w:val="17"/>
                <w:szCs w:val="17"/>
              </w:rPr>
            </w:pPr>
            <w:r w:rsidRPr="00176B7F">
              <w:rPr>
                <w:rFonts w:ascii="Arial" w:eastAsia="Times New Roman" w:hAnsi="Arial" w:cs="Arial"/>
                <w:bCs/>
                <w:sz w:val="17"/>
                <w:szCs w:val="17"/>
              </w:rPr>
              <w:t>Izvori</w:t>
            </w:r>
          </w:p>
        </w:tc>
        <w:tc>
          <w:tcPr>
            <w:tcW w:w="441" w:type="pct"/>
            <w:shd w:val="clear" w:color="auto" w:fill="D0CECE" w:themeFill="background2" w:themeFillShade="E6"/>
            <w:vAlign w:val="center"/>
          </w:tcPr>
          <w:p w14:paraId="34844EE5" w14:textId="53933A21" w:rsidR="009B6370" w:rsidRPr="00176B7F" w:rsidRDefault="009B6370" w:rsidP="009B6370">
            <w:pPr>
              <w:spacing w:after="0" w:line="240" w:lineRule="auto"/>
              <w:jc w:val="center"/>
              <w:rPr>
                <w:rFonts w:ascii="Arial" w:eastAsia="Times New Roman" w:hAnsi="Arial" w:cs="Arial"/>
                <w:bCs/>
                <w:sz w:val="17"/>
                <w:szCs w:val="17"/>
              </w:rPr>
            </w:pPr>
            <w:r w:rsidRPr="00176B7F">
              <w:rPr>
                <w:rFonts w:ascii="Arial" w:hAnsi="Arial" w:cs="Arial"/>
                <w:sz w:val="17"/>
                <w:szCs w:val="17"/>
              </w:rPr>
              <w:t xml:space="preserve">Godina </w:t>
            </w:r>
            <w:r>
              <w:rPr>
                <w:rFonts w:ascii="Arial" w:hAnsi="Arial" w:cs="Arial"/>
                <w:sz w:val="17"/>
                <w:szCs w:val="17"/>
              </w:rPr>
              <w:t>2022</w:t>
            </w:r>
          </w:p>
        </w:tc>
        <w:tc>
          <w:tcPr>
            <w:tcW w:w="441" w:type="pct"/>
            <w:shd w:val="clear" w:color="auto" w:fill="D0CECE" w:themeFill="background2" w:themeFillShade="E6"/>
            <w:vAlign w:val="center"/>
          </w:tcPr>
          <w:p w14:paraId="52D371BF" w14:textId="2C2154D3" w:rsidR="009B6370" w:rsidRPr="00176B7F" w:rsidRDefault="009B6370" w:rsidP="009B6370">
            <w:pPr>
              <w:spacing w:after="0" w:line="240" w:lineRule="auto"/>
              <w:jc w:val="center"/>
              <w:rPr>
                <w:rFonts w:ascii="Arial" w:eastAsia="Times New Roman" w:hAnsi="Arial" w:cs="Arial"/>
                <w:sz w:val="17"/>
                <w:szCs w:val="17"/>
              </w:rPr>
            </w:pPr>
            <w:r w:rsidRPr="00176B7F">
              <w:rPr>
                <w:rFonts w:ascii="Arial" w:hAnsi="Arial" w:cs="Arial"/>
                <w:sz w:val="17"/>
                <w:szCs w:val="17"/>
              </w:rPr>
              <w:t>Godina 2</w:t>
            </w:r>
            <w:r>
              <w:rPr>
                <w:rFonts w:ascii="Arial" w:hAnsi="Arial" w:cs="Arial"/>
                <w:sz w:val="17"/>
                <w:szCs w:val="17"/>
              </w:rPr>
              <w:t>023</w:t>
            </w:r>
          </w:p>
        </w:tc>
        <w:tc>
          <w:tcPr>
            <w:tcW w:w="441" w:type="pct"/>
            <w:shd w:val="clear" w:color="auto" w:fill="D0CECE" w:themeFill="background2" w:themeFillShade="E6"/>
            <w:vAlign w:val="center"/>
          </w:tcPr>
          <w:p w14:paraId="14BF7BF7" w14:textId="011281C7" w:rsidR="009B6370" w:rsidRPr="00176B7F" w:rsidRDefault="009B6370" w:rsidP="009B6370">
            <w:pPr>
              <w:spacing w:after="0" w:line="240" w:lineRule="auto"/>
              <w:jc w:val="center"/>
              <w:rPr>
                <w:rFonts w:ascii="Arial" w:eastAsia="Times New Roman" w:hAnsi="Arial" w:cs="Arial"/>
                <w:sz w:val="17"/>
                <w:szCs w:val="17"/>
              </w:rPr>
            </w:pPr>
            <w:r>
              <w:rPr>
                <w:rFonts w:ascii="Arial" w:hAnsi="Arial" w:cs="Arial"/>
                <w:sz w:val="17"/>
                <w:szCs w:val="17"/>
              </w:rPr>
              <w:t>Godina 2024</w:t>
            </w:r>
          </w:p>
        </w:tc>
      </w:tr>
      <w:tr w:rsidR="00174977" w:rsidRPr="00176B7F" w14:paraId="2E949A01" w14:textId="77777777" w:rsidTr="00CC259E">
        <w:trPr>
          <w:trHeight w:val="20"/>
          <w:jc w:val="center"/>
        </w:trPr>
        <w:tc>
          <w:tcPr>
            <w:tcW w:w="1205" w:type="pct"/>
            <w:vMerge w:val="restart"/>
            <w:vAlign w:val="center"/>
          </w:tcPr>
          <w:p w14:paraId="730F910A" w14:textId="77777777" w:rsidR="00FF4398" w:rsidRPr="00FF4398" w:rsidRDefault="00FF4398" w:rsidP="00A05A8A">
            <w:pPr>
              <w:pStyle w:val="ListParagraph"/>
              <w:numPr>
                <w:ilvl w:val="0"/>
                <w:numId w:val="8"/>
              </w:numPr>
              <w:rPr>
                <w:rFonts w:ascii="Arial" w:hAnsi="Arial" w:cs="Arial"/>
                <w:sz w:val="17"/>
                <w:szCs w:val="17"/>
              </w:rPr>
            </w:pPr>
            <w:r w:rsidRPr="00FF4398">
              <w:rPr>
                <w:rFonts w:ascii="Arial" w:hAnsi="Arial" w:cs="Arial"/>
                <w:sz w:val="17"/>
                <w:szCs w:val="17"/>
              </w:rPr>
              <w:t>Provesti analize efikasnosti i ekonomičnosti postojećeg sistema upravljanja otpadom (komunalni, posebne kategorije i sve druge vrste otpada)</w:t>
            </w:r>
          </w:p>
          <w:p w14:paraId="008FCD9D" w14:textId="38B7EA08" w:rsidR="00FF4398" w:rsidRPr="00B936E5" w:rsidRDefault="00FF4398" w:rsidP="00FF4398">
            <w:pPr>
              <w:rPr>
                <w:rFonts w:ascii="Arial" w:eastAsia="Times New Roman" w:hAnsi="Arial" w:cs="Arial"/>
                <w:sz w:val="17"/>
                <w:szCs w:val="17"/>
                <w:highlight w:val="yellow"/>
              </w:rPr>
            </w:pPr>
          </w:p>
        </w:tc>
        <w:tc>
          <w:tcPr>
            <w:tcW w:w="517" w:type="pct"/>
            <w:vMerge w:val="restart"/>
            <w:tcBorders>
              <w:right w:val="single" w:sz="4" w:space="0" w:color="auto"/>
            </w:tcBorders>
            <w:shd w:val="clear" w:color="auto" w:fill="FFFFFF" w:themeFill="background1"/>
          </w:tcPr>
          <w:p w14:paraId="373C203F" w14:textId="77777777" w:rsidR="00FF4398" w:rsidRDefault="00FF4398" w:rsidP="00FF4398">
            <w:pPr>
              <w:spacing w:after="0" w:line="240" w:lineRule="auto"/>
              <w:jc w:val="center"/>
              <w:rPr>
                <w:rFonts w:ascii="Arial" w:eastAsia="Times New Roman" w:hAnsi="Arial" w:cs="Arial"/>
                <w:sz w:val="17"/>
                <w:szCs w:val="17"/>
              </w:rPr>
            </w:pPr>
          </w:p>
          <w:p w14:paraId="18ADF538" w14:textId="77777777" w:rsidR="00FF4398" w:rsidRDefault="00FF4398" w:rsidP="00FF4398">
            <w:pPr>
              <w:rPr>
                <w:rFonts w:ascii="Arial" w:eastAsia="Times New Roman" w:hAnsi="Arial" w:cs="Arial"/>
                <w:sz w:val="17"/>
                <w:szCs w:val="17"/>
              </w:rPr>
            </w:pPr>
          </w:p>
          <w:p w14:paraId="64A52122" w14:textId="77777777" w:rsidR="00FF4398" w:rsidRDefault="00FF4398" w:rsidP="00FF4398">
            <w:pPr>
              <w:rPr>
                <w:rFonts w:ascii="Arial" w:eastAsia="Times New Roman" w:hAnsi="Arial" w:cs="Arial"/>
                <w:sz w:val="17"/>
                <w:szCs w:val="17"/>
              </w:rPr>
            </w:pPr>
          </w:p>
          <w:p w14:paraId="27CFBADB" w14:textId="2DF5139B" w:rsidR="00FF4398" w:rsidRPr="00176B7F" w:rsidRDefault="00FF4398"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31.03. za predhodnu godinu.</w:t>
            </w:r>
          </w:p>
        </w:tc>
        <w:tc>
          <w:tcPr>
            <w:tcW w:w="663" w:type="pct"/>
            <w:vMerge w:val="restart"/>
            <w:vAlign w:val="center"/>
          </w:tcPr>
          <w:p w14:paraId="67402D96" w14:textId="2DFDFD9F" w:rsidR="00FF4398" w:rsidRPr="00176B7F" w:rsidRDefault="00FF4398" w:rsidP="00FF4398">
            <w:pPr>
              <w:pStyle w:val="ListParagraph"/>
              <w:spacing w:after="0" w:line="240" w:lineRule="auto"/>
              <w:ind w:left="72"/>
              <w:jc w:val="center"/>
              <w:rPr>
                <w:rFonts w:ascii="Arial" w:hAnsi="Arial" w:cs="Arial"/>
                <w:sz w:val="17"/>
                <w:szCs w:val="17"/>
              </w:rPr>
            </w:pPr>
            <w:r w:rsidRPr="00AB25EC">
              <w:rPr>
                <w:rFonts w:ascii="Arial" w:hAnsi="Arial" w:cs="Arial"/>
                <w:sz w:val="17"/>
                <w:szCs w:val="17"/>
              </w:rPr>
              <w:t>Izvršen monitoring izvještaja  Operatera sistema za ambalažni i elektonički otpad, i godišnjeg izvještaja Fonda za zaštitu okoliša za posebne kategorije otpada</w:t>
            </w:r>
          </w:p>
        </w:tc>
        <w:tc>
          <w:tcPr>
            <w:tcW w:w="435" w:type="pct"/>
            <w:vMerge w:val="restart"/>
            <w:shd w:val="clear" w:color="auto" w:fill="auto"/>
            <w:vAlign w:val="center"/>
          </w:tcPr>
          <w:p w14:paraId="2421CA85" w14:textId="03F78E36" w:rsidR="00FF4398" w:rsidRPr="00176B7F" w:rsidRDefault="00FF4398" w:rsidP="00FF4398">
            <w:pPr>
              <w:autoSpaceDE w:val="0"/>
              <w:autoSpaceDN w:val="0"/>
              <w:adjustRightInd w:val="0"/>
              <w:spacing w:after="0" w:line="240" w:lineRule="auto"/>
              <w:jc w:val="center"/>
              <w:rPr>
                <w:rFonts w:ascii="Arial" w:hAnsi="Arial" w:cs="Arial"/>
                <w:sz w:val="17"/>
                <w:szCs w:val="17"/>
              </w:rPr>
            </w:pPr>
            <w:r w:rsidRPr="00DB4C0A">
              <w:rPr>
                <w:rFonts w:ascii="Arial" w:hAnsi="Arial" w:cs="Arial"/>
                <w:sz w:val="17"/>
                <w:szCs w:val="17"/>
              </w:rPr>
              <w:t>Sektor za upravljanje otpadom, realizaciju planova i pripremu strateških projekata</w:t>
            </w:r>
          </w:p>
        </w:tc>
        <w:tc>
          <w:tcPr>
            <w:tcW w:w="190" w:type="pct"/>
            <w:vMerge w:val="restart"/>
            <w:shd w:val="clear" w:color="auto" w:fill="FFFFFF" w:themeFill="background1"/>
            <w:vAlign w:val="center"/>
          </w:tcPr>
          <w:p w14:paraId="3F630537"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val="restart"/>
            <w:shd w:val="clear" w:color="auto" w:fill="FFFFFF" w:themeFill="background1"/>
            <w:vAlign w:val="center"/>
          </w:tcPr>
          <w:p w14:paraId="54CBF1F6" w14:textId="4B17721A"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2F0E422F" w14:textId="5D812A08"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41" w:type="pct"/>
            <w:shd w:val="clear" w:color="auto" w:fill="FFFFFF" w:themeFill="background1"/>
            <w:vAlign w:val="center"/>
          </w:tcPr>
          <w:p w14:paraId="510DDA6B" w14:textId="1C296E6E" w:rsidR="00FF4398" w:rsidRPr="00176B7F" w:rsidRDefault="00CC259E"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41" w:type="pct"/>
            <w:shd w:val="clear" w:color="auto" w:fill="FFFFFF" w:themeFill="background1"/>
            <w:vAlign w:val="center"/>
          </w:tcPr>
          <w:p w14:paraId="1B811071" w14:textId="32E54228" w:rsidR="00FF4398" w:rsidRPr="00176B7F" w:rsidRDefault="00CC259E"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0,05</w:t>
            </w:r>
          </w:p>
        </w:tc>
        <w:tc>
          <w:tcPr>
            <w:tcW w:w="441" w:type="pct"/>
            <w:shd w:val="clear" w:color="auto" w:fill="FFFFFF" w:themeFill="background1"/>
            <w:vAlign w:val="center"/>
          </w:tcPr>
          <w:p w14:paraId="41608329" w14:textId="0879CDE6" w:rsidR="00FF4398" w:rsidRPr="00176B7F" w:rsidRDefault="00CC259E"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0,05</w:t>
            </w:r>
          </w:p>
        </w:tc>
      </w:tr>
      <w:tr w:rsidR="00174977" w:rsidRPr="00176B7F" w14:paraId="2E0F56D0" w14:textId="77777777" w:rsidTr="00CC259E">
        <w:trPr>
          <w:trHeight w:val="20"/>
          <w:jc w:val="center"/>
        </w:trPr>
        <w:tc>
          <w:tcPr>
            <w:tcW w:w="1205" w:type="pct"/>
            <w:vMerge/>
            <w:vAlign w:val="center"/>
          </w:tcPr>
          <w:p w14:paraId="15E4F79A"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0BFB7D41"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4A00E3D4"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1F312538"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B6D89B8"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74493068"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6D2FA72" w14:textId="3F3665E6"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41" w:type="pct"/>
            <w:shd w:val="clear" w:color="auto" w:fill="FFFFFF" w:themeFill="background1"/>
            <w:vAlign w:val="center"/>
          </w:tcPr>
          <w:p w14:paraId="56DEBA35"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399A7871"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760B642F"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026B3721" w14:textId="77777777" w:rsidTr="00CC259E">
        <w:trPr>
          <w:trHeight w:val="20"/>
          <w:jc w:val="center"/>
        </w:trPr>
        <w:tc>
          <w:tcPr>
            <w:tcW w:w="1205" w:type="pct"/>
            <w:vMerge/>
            <w:vAlign w:val="center"/>
          </w:tcPr>
          <w:p w14:paraId="1D82273B"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2527C8B8"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024BFCDC"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3830385F"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2CEF740D"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7943D18A"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9CA8B87" w14:textId="24EFFF19"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41" w:type="pct"/>
            <w:shd w:val="clear" w:color="auto" w:fill="FFFFFF" w:themeFill="background1"/>
            <w:vAlign w:val="center"/>
          </w:tcPr>
          <w:p w14:paraId="2A577F34"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79B7BA77"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18795980"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6ED718C9" w14:textId="77777777" w:rsidTr="00CC259E">
        <w:trPr>
          <w:trHeight w:val="20"/>
          <w:jc w:val="center"/>
        </w:trPr>
        <w:tc>
          <w:tcPr>
            <w:tcW w:w="1205" w:type="pct"/>
            <w:vMerge/>
            <w:vAlign w:val="center"/>
          </w:tcPr>
          <w:p w14:paraId="662EA63B"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26AC1CF3"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33DF55E4"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19EEEDD6"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7E26F4B1"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37863538"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2B47631" w14:textId="261A340E"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41" w:type="pct"/>
            <w:shd w:val="clear" w:color="auto" w:fill="FFFFFF" w:themeFill="background1"/>
            <w:vAlign w:val="center"/>
          </w:tcPr>
          <w:p w14:paraId="50270F44"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058178E7"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5307D72F"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6D519C74" w14:textId="77777777" w:rsidTr="00CC259E">
        <w:trPr>
          <w:trHeight w:val="20"/>
          <w:jc w:val="center"/>
        </w:trPr>
        <w:tc>
          <w:tcPr>
            <w:tcW w:w="1205" w:type="pct"/>
            <w:vMerge/>
            <w:vAlign w:val="center"/>
          </w:tcPr>
          <w:p w14:paraId="4CDEDABE"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1C7A9174"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252ACE3B"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76368506"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249A1DFC"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477D081D"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2AD29E3" w14:textId="564BCBFC"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41" w:type="pct"/>
            <w:shd w:val="clear" w:color="auto" w:fill="FFFFFF" w:themeFill="background1"/>
            <w:vAlign w:val="center"/>
          </w:tcPr>
          <w:p w14:paraId="682CABC6"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14C6C19E"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27FE9973"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4ED86C6B" w14:textId="77777777" w:rsidTr="00E54D8F">
        <w:trPr>
          <w:trHeight w:val="283"/>
          <w:jc w:val="center"/>
        </w:trPr>
        <w:tc>
          <w:tcPr>
            <w:tcW w:w="1205" w:type="pct"/>
            <w:vMerge/>
            <w:vAlign w:val="center"/>
          </w:tcPr>
          <w:p w14:paraId="6EEBF983"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6DCFFBAA"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5EF6AA4F"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37F074C9"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1EBD25ED"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2F2F2" w:themeFill="background1" w:themeFillShade="F2"/>
            <w:vAlign w:val="center"/>
          </w:tcPr>
          <w:p w14:paraId="5964C5F2"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0A0AAE62" w14:textId="34DD66A7"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41" w:type="pct"/>
            <w:shd w:val="clear" w:color="auto" w:fill="F2F2F2" w:themeFill="background1" w:themeFillShade="F2"/>
            <w:vAlign w:val="center"/>
          </w:tcPr>
          <w:p w14:paraId="56D0946E" w14:textId="3AF11287" w:rsidR="00FF4398" w:rsidRPr="00176B7F" w:rsidRDefault="00CC259E"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41" w:type="pct"/>
            <w:shd w:val="clear" w:color="auto" w:fill="F2F2F2" w:themeFill="background1" w:themeFillShade="F2"/>
            <w:vAlign w:val="center"/>
          </w:tcPr>
          <w:p w14:paraId="1ADB2DF5" w14:textId="1E0F0280" w:rsidR="00FF4398" w:rsidRPr="00176B7F" w:rsidRDefault="00CC259E"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41" w:type="pct"/>
            <w:shd w:val="clear" w:color="auto" w:fill="F2F2F2" w:themeFill="background1" w:themeFillShade="F2"/>
            <w:vAlign w:val="center"/>
          </w:tcPr>
          <w:p w14:paraId="657EDC5B" w14:textId="0E486C02" w:rsidR="00FF4398" w:rsidRPr="00176B7F" w:rsidRDefault="00CC259E"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r>
      <w:tr w:rsidR="00174977" w:rsidRPr="00176B7F" w14:paraId="3967A053" w14:textId="77777777" w:rsidTr="00CC259E">
        <w:trPr>
          <w:trHeight w:val="20"/>
          <w:jc w:val="center"/>
        </w:trPr>
        <w:tc>
          <w:tcPr>
            <w:tcW w:w="1205" w:type="pct"/>
            <w:vMerge w:val="restart"/>
            <w:vAlign w:val="center"/>
          </w:tcPr>
          <w:p w14:paraId="03B82853" w14:textId="3FB3C8DB" w:rsidR="00FF4398" w:rsidRPr="00393C77" w:rsidRDefault="00E4480F" w:rsidP="00A05A8A">
            <w:pPr>
              <w:pStyle w:val="ListParagraph"/>
              <w:numPr>
                <w:ilvl w:val="0"/>
                <w:numId w:val="8"/>
              </w:numPr>
              <w:rPr>
                <w:rFonts w:ascii="Arial" w:hAnsi="Arial" w:cs="Arial"/>
                <w:sz w:val="17"/>
                <w:szCs w:val="17"/>
              </w:rPr>
            </w:pPr>
            <w:r>
              <w:rPr>
                <w:rFonts w:ascii="Arial" w:hAnsi="Arial" w:cs="Arial"/>
                <w:sz w:val="17"/>
                <w:szCs w:val="17"/>
              </w:rPr>
              <w:t xml:space="preserve"> </w:t>
            </w:r>
            <w:r w:rsidR="00393C77">
              <w:rPr>
                <w:rFonts w:ascii="Arial" w:hAnsi="Arial" w:cs="Arial"/>
                <w:sz w:val="17"/>
                <w:szCs w:val="17"/>
              </w:rPr>
              <w:t xml:space="preserve">4.2 </w:t>
            </w:r>
            <w:r>
              <w:rPr>
                <w:rFonts w:ascii="Arial" w:hAnsi="Arial" w:cs="Arial"/>
                <w:sz w:val="17"/>
                <w:szCs w:val="17"/>
              </w:rPr>
              <w:t xml:space="preserve">Usvanje Odluke Vlade o usvajanju programa utroška sredstava „Tekući transferi drugim nivoima vlasti i fondovima“ i </w:t>
            </w:r>
            <w:r w:rsidR="00174977">
              <w:rPr>
                <w:rFonts w:ascii="Arial" w:hAnsi="Arial" w:cs="Arial"/>
                <w:sz w:val="17"/>
                <w:szCs w:val="17"/>
              </w:rPr>
              <w:t>Podrška stvaranju uvjeta</w:t>
            </w:r>
            <w:r w:rsidR="00FF4398" w:rsidRPr="00FF4398">
              <w:rPr>
                <w:rFonts w:ascii="Arial" w:hAnsi="Arial" w:cs="Arial"/>
                <w:sz w:val="17"/>
                <w:szCs w:val="17"/>
              </w:rPr>
              <w:t xml:space="preserve"> za sanitarno odlaganje otpada i unaprijeđenje rada postojećih općinskih i regionalnih centra za upravljanje otpadom</w:t>
            </w:r>
          </w:p>
        </w:tc>
        <w:tc>
          <w:tcPr>
            <w:tcW w:w="517" w:type="pct"/>
            <w:vMerge w:val="restart"/>
            <w:tcBorders>
              <w:right w:val="single" w:sz="4" w:space="0" w:color="auto"/>
            </w:tcBorders>
            <w:shd w:val="clear" w:color="auto" w:fill="FFFFFF" w:themeFill="background1"/>
          </w:tcPr>
          <w:p w14:paraId="78529ADC" w14:textId="77777777" w:rsidR="00FF4398" w:rsidRDefault="00FF4398" w:rsidP="00FF4398">
            <w:pPr>
              <w:spacing w:after="0" w:line="240" w:lineRule="auto"/>
              <w:jc w:val="center"/>
              <w:rPr>
                <w:rFonts w:ascii="Arial" w:eastAsia="Times New Roman" w:hAnsi="Arial" w:cs="Arial"/>
                <w:sz w:val="17"/>
                <w:szCs w:val="17"/>
              </w:rPr>
            </w:pPr>
          </w:p>
          <w:p w14:paraId="140BEC4D" w14:textId="77777777" w:rsidR="00FF4398" w:rsidRDefault="00FF4398" w:rsidP="00FF4398">
            <w:pPr>
              <w:rPr>
                <w:rFonts w:ascii="Arial" w:eastAsia="Times New Roman" w:hAnsi="Arial" w:cs="Arial"/>
                <w:sz w:val="17"/>
                <w:szCs w:val="17"/>
              </w:rPr>
            </w:pPr>
          </w:p>
          <w:p w14:paraId="142E27DB" w14:textId="77777777" w:rsidR="00CC259E" w:rsidRPr="00CC259E" w:rsidRDefault="00CC259E" w:rsidP="00CC259E">
            <w:pPr>
              <w:spacing w:after="0" w:line="240" w:lineRule="auto"/>
              <w:jc w:val="center"/>
              <w:rPr>
                <w:rFonts w:ascii="Arial" w:eastAsia="Times New Roman" w:hAnsi="Arial" w:cs="Arial"/>
                <w:sz w:val="17"/>
                <w:szCs w:val="17"/>
              </w:rPr>
            </w:pPr>
          </w:p>
          <w:p w14:paraId="49BBB0C9" w14:textId="77777777" w:rsidR="00CC259E" w:rsidRPr="00CC259E" w:rsidRDefault="00CC259E" w:rsidP="00CC259E">
            <w:pPr>
              <w:spacing w:after="0" w:line="240" w:lineRule="auto"/>
              <w:jc w:val="center"/>
              <w:rPr>
                <w:rFonts w:ascii="Arial" w:eastAsia="Times New Roman" w:hAnsi="Arial" w:cs="Arial"/>
                <w:sz w:val="17"/>
                <w:szCs w:val="17"/>
              </w:rPr>
            </w:pPr>
          </w:p>
          <w:p w14:paraId="4079D9A6" w14:textId="77777777" w:rsidR="00CC259E" w:rsidRPr="00CC259E" w:rsidRDefault="00CC259E" w:rsidP="00CC259E">
            <w:pPr>
              <w:spacing w:after="0" w:line="240" w:lineRule="auto"/>
              <w:jc w:val="center"/>
              <w:rPr>
                <w:rFonts w:ascii="Arial" w:eastAsia="Times New Roman" w:hAnsi="Arial" w:cs="Arial"/>
                <w:sz w:val="17"/>
                <w:szCs w:val="17"/>
              </w:rPr>
            </w:pPr>
          </w:p>
          <w:p w14:paraId="1D9F8BD9" w14:textId="77777777" w:rsidR="00CC259E" w:rsidRPr="00CC259E" w:rsidRDefault="00CC259E" w:rsidP="00CC259E">
            <w:pPr>
              <w:spacing w:after="0" w:line="240" w:lineRule="auto"/>
              <w:jc w:val="center"/>
              <w:rPr>
                <w:rFonts w:ascii="Arial" w:eastAsia="Times New Roman" w:hAnsi="Arial" w:cs="Arial"/>
                <w:sz w:val="17"/>
                <w:szCs w:val="17"/>
              </w:rPr>
            </w:pPr>
            <w:r w:rsidRPr="00CC259E">
              <w:rPr>
                <w:rFonts w:ascii="Arial" w:eastAsia="Times New Roman" w:hAnsi="Arial" w:cs="Arial"/>
                <w:sz w:val="17"/>
                <w:szCs w:val="17"/>
              </w:rPr>
              <w:t>II – Kvartal</w:t>
            </w:r>
          </w:p>
          <w:p w14:paraId="4AEFB19F" w14:textId="0CC4D5CF" w:rsidR="00FF4398" w:rsidRPr="00176B7F" w:rsidRDefault="00CC259E" w:rsidP="00CC259E">
            <w:pPr>
              <w:spacing w:after="0" w:line="240" w:lineRule="auto"/>
              <w:jc w:val="center"/>
              <w:rPr>
                <w:rFonts w:ascii="Arial" w:eastAsia="Times New Roman" w:hAnsi="Arial" w:cs="Arial"/>
                <w:sz w:val="17"/>
                <w:szCs w:val="17"/>
              </w:rPr>
            </w:pPr>
            <w:r w:rsidRPr="00CC259E">
              <w:rPr>
                <w:rFonts w:ascii="Arial" w:eastAsia="Times New Roman" w:hAnsi="Arial" w:cs="Arial"/>
                <w:sz w:val="17"/>
                <w:szCs w:val="17"/>
              </w:rPr>
              <w:t>2022,2023,2024</w:t>
            </w:r>
          </w:p>
        </w:tc>
        <w:tc>
          <w:tcPr>
            <w:tcW w:w="663" w:type="pct"/>
            <w:vMerge w:val="restart"/>
            <w:vAlign w:val="center"/>
          </w:tcPr>
          <w:p w14:paraId="687E06D0" w14:textId="738628C9" w:rsidR="00174977" w:rsidRPr="00176B7F" w:rsidRDefault="00E4480F" w:rsidP="00E4480F">
            <w:pPr>
              <w:pStyle w:val="ListParagraph"/>
              <w:spacing w:after="0" w:line="240" w:lineRule="auto"/>
              <w:ind w:left="72"/>
              <w:jc w:val="center"/>
              <w:rPr>
                <w:rFonts w:ascii="Arial" w:hAnsi="Arial" w:cs="Arial"/>
                <w:sz w:val="17"/>
                <w:szCs w:val="17"/>
              </w:rPr>
            </w:pPr>
            <w:r>
              <w:rPr>
                <w:rFonts w:ascii="Arial" w:hAnsi="Arial" w:cs="Arial"/>
                <w:sz w:val="17"/>
                <w:szCs w:val="17"/>
              </w:rPr>
              <w:t xml:space="preserve">Odluka Usvojena i utrešena sredstva </w:t>
            </w:r>
          </w:p>
        </w:tc>
        <w:tc>
          <w:tcPr>
            <w:tcW w:w="435" w:type="pct"/>
            <w:vMerge w:val="restart"/>
            <w:shd w:val="clear" w:color="auto" w:fill="auto"/>
            <w:vAlign w:val="center"/>
          </w:tcPr>
          <w:p w14:paraId="45D84289" w14:textId="6156E41B" w:rsidR="00FF4398" w:rsidRPr="00176B7F" w:rsidRDefault="00FF4398" w:rsidP="00FF4398">
            <w:pPr>
              <w:autoSpaceDE w:val="0"/>
              <w:autoSpaceDN w:val="0"/>
              <w:adjustRightInd w:val="0"/>
              <w:spacing w:after="0" w:line="240" w:lineRule="auto"/>
              <w:jc w:val="center"/>
              <w:rPr>
                <w:rFonts w:ascii="Arial" w:hAnsi="Arial" w:cs="Arial"/>
                <w:sz w:val="17"/>
                <w:szCs w:val="17"/>
              </w:rPr>
            </w:pPr>
            <w:r w:rsidRPr="00DB4C0A">
              <w:rPr>
                <w:rFonts w:ascii="Arial" w:hAnsi="Arial" w:cs="Arial"/>
                <w:sz w:val="17"/>
                <w:szCs w:val="17"/>
              </w:rPr>
              <w:t>Sektor za upravljanje otpadom, realizaciju planova i pripremu strateških projekata</w:t>
            </w:r>
          </w:p>
        </w:tc>
        <w:tc>
          <w:tcPr>
            <w:tcW w:w="190" w:type="pct"/>
            <w:vMerge w:val="restart"/>
            <w:shd w:val="clear" w:color="auto" w:fill="FFFFFF" w:themeFill="background1"/>
            <w:vAlign w:val="center"/>
          </w:tcPr>
          <w:p w14:paraId="147D6DF8" w14:textId="46E1E4B7" w:rsidR="00FF4398" w:rsidRPr="00176B7F" w:rsidRDefault="00174977"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285" w:type="pct"/>
            <w:vMerge w:val="restart"/>
            <w:shd w:val="clear" w:color="auto" w:fill="FFFFFF" w:themeFill="background1"/>
            <w:vAlign w:val="center"/>
          </w:tcPr>
          <w:p w14:paraId="2AF081A9" w14:textId="188E0AA6" w:rsidR="00FF4398" w:rsidRPr="00176B7F" w:rsidRDefault="00174977"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67AAFD92" w14:textId="21A8C8EB"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41" w:type="pct"/>
            <w:shd w:val="clear" w:color="auto" w:fill="FFFFFF" w:themeFill="background1"/>
            <w:vAlign w:val="center"/>
          </w:tcPr>
          <w:p w14:paraId="25CEA754" w14:textId="19AEC988"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r w:rsidR="00CC259E">
              <w:rPr>
                <w:rFonts w:ascii="Arial" w:eastAsia="Times New Roman" w:hAnsi="Arial" w:cs="Arial"/>
                <w:bCs/>
                <w:sz w:val="17"/>
                <w:szCs w:val="17"/>
              </w:rPr>
              <w:t>0</w:t>
            </w:r>
            <w:r>
              <w:rPr>
                <w:rFonts w:ascii="Arial" w:eastAsia="Times New Roman" w:hAnsi="Arial" w:cs="Arial"/>
                <w:bCs/>
                <w:sz w:val="17"/>
                <w:szCs w:val="17"/>
              </w:rPr>
              <w:t>5</w:t>
            </w:r>
          </w:p>
        </w:tc>
        <w:tc>
          <w:tcPr>
            <w:tcW w:w="441" w:type="pct"/>
            <w:shd w:val="clear" w:color="auto" w:fill="FFFFFF" w:themeFill="background1"/>
            <w:vAlign w:val="center"/>
          </w:tcPr>
          <w:p w14:paraId="03F5FA77" w14:textId="7AB8C339" w:rsidR="00FF4398" w:rsidRPr="00176B7F" w:rsidRDefault="00FF4398"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0,</w:t>
            </w:r>
            <w:r w:rsidR="00CC259E">
              <w:rPr>
                <w:rFonts w:ascii="Arial" w:eastAsia="Times New Roman" w:hAnsi="Arial" w:cs="Arial"/>
                <w:sz w:val="17"/>
                <w:szCs w:val="17"/>
              </w:rPr>
              <w:t>0</w:t>
            </w:r>
            <w:r>
              <w:rPr>
                <w:rFonts w:ascii="Arial" w:eastAsia="Times New Roman" w:hAnsi="Arial" w:cs="Arial"/>
                <w:sz w:val="17"/>
                <w:szCs w:val="17"/>
              </w:rPr>
              <w:t>5</w:t>
            </w:r>
          </w:p>
        </w:tc>
        <w:tc>
          <w:tcPr>
            <w:tcW w:w="441" w:type="pct"/>
            <w:shd w:val="clear" w:color="auto" w:fill="FFFFFF" w:themeFill="background1"/>
            <w:vAlign w:val="center"/>
          </w:tcPr>
          <w:p w14:paraId="0E965C82" w14:textId="6B261F49" w:rsidR="00FF4398" w:rsidRPr="00176B7F" w:rsidRDefault="00FF4398"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0,</w:t>
            </w:r>
            <w:r w:rsidR="00CC259E">
              <w:rPr>
                <w:rFonts w:ascii="Arial" w:eastAsia="Times New Roman" w:hAnsi="Arial" w:cs="Arial"/>
                <w:sz w:val="17"/>
                <w:szCs w:val="17"/>
              </w:rPr>
              <w:t>0</w:t>
            </w:r>
            <w:r>
              <w:rPr>
                <w:rFonts w:ascii="Arial" w:eastAsia="Times New Roman" w:hAnsi="Arial" w:cs="Arial"/>
                <w:sz w:val="17"/>
                <w:szCs w:val="17"/>
              </w:rPr>
              <w:t>5</w:t>
            </w:r>
          </w:p>
        </w:tc>
      </w:tr>
      <w:tr w:rsidR="00174977" w:rsidRPr="00176B7F" w14:paraId="0055DE2A" w14:textId="77777777" w:rsidTr="00CC259E">
        <w:trPr>
          <w:trHeight w:val="20"/>
          <w:jc w:val="center"/>
        </w:trPr>
        <w:tc>
          <w:tcPr>
            <w:tcW w:w="1205" w:type="pct"/>
            <w:vMerge/>
            <w:vAlign w:val="center"/>
          </w:tcPr>
          <w:p w14:paraId="577E535D"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2450EE01"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4FC76053"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2EC72054"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282FF7A1"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533BAF68"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3C51368" w14:textId="6238D016"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41" w:type="pct"/>
            <w:shd w:val="clear" w:color="auto" w:fill="FFFFFF" w:themeFill="background1"/>
            <w:vAlign w:val="center"/>
          </w:tcPr>
          <w:p w14:paraId="2A864277" w14:textId="3B8857D8"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7BB0A638" w14:textId="4DE09386"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42E5AE20" w14:textId="16AB8A2D"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0AA74DB2" w14:textId="77777777" w:rsidTr="00CC259E">
        <w:trPr>
          <w:trHeight w:val="20"/>
          <w:jc w:val="center"/>
        </w:trPr>
        <w:tc>
          <w:tcPr>
            <w:tcW w:w="1205" w:type="pct"/>
            <w:vMerge/>
            <w:vAlign w:val="center"/>
          </w:tcPr>
          <w:p w14:paraId="7938B13E"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0EF49C60"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591FD2AF"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34E26C2D"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D5CC3B3"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1ACCA390"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7AB96C4" w14:textId="2B898F9A"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41" w:type="pct"/>
            <w:shd w:val="clear" w:color="auto" w:fill="FFFFFF" w:themeFill="background1"/>
            <w:vAlign w:val="center"/>
          </w:tcPr>
          <w:p w14:paraId="4CC3B3AB" w14:textId="5158F79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0AD0987E" w14:textId="46129132"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7F76C66D" w14:textId="264527BF"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5EBBB512" w14:textId="77777777" w:rsidTr="00CC259E">
        <w:trPr>
          <w:trHeight w:val="20"/>
          <w:jc w:val="center"/>
        </w:trPr>
        <w:tc>
          <w:tcPr>
            <w:tcW w:w="1205" w:type="pct"/>
            <w:vMerge/>
            <w:vAlign w:val="center"/>
          </w:tcPr>
          <w:p w14:paraId="4F5C5026"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237B9B45"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58007B42"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258580F9"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0DB19CD0"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71D98E8F"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23EEA3A" w14:textId="55CFDC1D"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41" w:type="pct"/>
            <w:shd w:val="clear" w:color="auto" w:fill="FFFFFF" w:themeFill="background1"/>
            <w:vAlign w:val="center"/>
          </w:tcPr>
          <w:p w14:paraId="02AC8AAA"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30505C33"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15EDCC1A"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7826807F" w14:textId="77777777" w:rsidTr="00CC259E">
        <w:trPr>
          <w:trHeight w:val="20"/>
          <w:jc w:val="center"/>
        </w:trPr>
        <w:tc>
          <w:tcPr>
            <w:tcW w:w="1205" w:type="pct"/>
            <w:vMerge/>
            <w:vAlign w:val="center"/>
          </w:tcPr>
          <w:p w14:paraId="621E5325"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4068A9F4"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0A4CC49E"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3E1FA61C"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F34494D"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73ECF399"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44A329C" w14:textId="223C32C2"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41" w:type="pct"/>
            <w:shd w:val="clear" w:color="auto" w:fill="FFFFFF" w:themeFill="background1"/>
            <w:vAlign w:val="center"/>
          </w:tcPr>
          <w:p w14:paraId="0D847898"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2E13249B"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2F70096E"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CC259E" w:rsidRPr="00176B7F" w14:paraId="54E7BAD0" w14:textId="77777777" w:rsidTr="008E68A9">
        <w:trPr>
          <w:trHeight w:val="283"/>
          <w:jc w:val="center"/>
        </w:trPr>
        <w:tc>
          <w:tcPr>
            <w:tcW w:w="1205" w:type="pct"/>
            <w:vMerge/>
            <w:vAlign w:val="center"/>
          </w:tcPr>
          <w:p w14:paraId="781C8989" w14:textId="77777777" w:rsidR="00CC259E" w:rsidRPr="00FF4398" w:rsidRDefault="00CC259E" w:rsidP="00CC259E">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79D54148" w14:textId="77777777" w:rsidR="00CC259E" w:rsidRPr="00176B7F" w:rsidRDefault="00CC259E" w:rsidP="00CC259E">
            <w:pPr>
              <w:spacing w:after="0" w:line="240" w:lineRule="auto"/>
              <w:jc w:val="center"/>
              <w:rPr>
                <w:rFonts w:ascii="Arial" w:eastAsia="Times New Roman" w:hAnsi="Arial" w:cs="Arial"/>
                <w:sz w:val="17"/>
                <w:szCs w:val="17"/>
              </w:rPr>
            </w:pPr>
          </w:p>
        </w:tc>
        <w:tc>
          <w:tcPr>
            <w:tcW w:w="663" w:type="pct"/>
            <w:vMerge/>
            <w:vAlign w:val="center"/>
          </w:tcPr>
          <w:p w14:paraId="05365262" w14:textId="77777777" w:rsidR="00CC259E" w:rsidRPr="00176B7F" w:rsidRDefault="00CC259E" w:rsidP="00CC259E">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10032A62" w14:textId="77777777" w:rsidR="00CC259E" w:rsidRPr="00176B7F" w:rsidRDefault="00CC259E" w:rsidP="00CC259E">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647DAE97" w14:textId="77777777" w:rsidR="00CC259E" w:rsidRPr="00176B7F" w:rsidRDefault="00CC259E" w:rsidP="00CC259E">
            <w:pPr>
              <w:spacing w:after="0" w:line="240" w:lineRule="auto"/>
              <w:jc w:val="center"/>
              <w:rPr>
                <w:rFonts w:ascii="Arial" w:eastAsia="Times New Roman" w:hAnsi="Arial" w:cs="Arial"/>
                <w:sz w:val="17"/>
                <w:szCs w:val="17"/>
              </w:rPr>
            </w:pPr>
          </w:p>
        </w:tc>
        <w:tc>
          <w:tcPr>
            <w:tcW w:w="285" w:type="pct"/>
            <w:vMerge/>
            <w:shd w:val="clear" w:color="auto" w:fill="F2F2F2" w:themeFill="background1" w:themeFillShade="F2"/>
            <w:vAlign w:val="center"/>
          </w:tcPr>
          <w:p w14:paraId="449FD183" w14:textId="77777777" w:rsidR="00CC259E" w:rsidRPr="00176B7F" w:rsidRDefault="00CC259E" w:rsidP="00CC259E">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423575B1" w14:textId="7A73F75E" w:rsidR="00CC259E" w:rsidRPr="00176B7F" w:rsidRDefault="00CC259E" w:rsidP="00CC259E">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41" w:type="pct"/>
            <w:shd w:val="clear" w:color="auto" w:fill="F2F2F2" w:themeFill="background1" w:themeFillShade="F2"/>
            <w:vAlign w:val="center"/>
          </w:tcPr>
          <w:p w14:paraId="17F0DEBF" w14:textId="6875245D" w:rsidR="00CC259E" w:rsidRPr="00176B7F" w:rsidRDefault="00CC259E" w:rsidP="008E68A9">
            <w:pPr>
              <w:spacing w:after="0" w:line="240" w:lineRule="auto"/>
              <w:jc w:val="center"/>
              <w:rPr>
                <w:rFonts w:ascii="Arial" w:eastAsia="Times New Roman" w:hAnsi="Arial" w:cs="Arial"/>
                <w:bCs/>
                <w:sz w:val="17"/>
                <w:szCs w:val="17"/>
              </w:rPr>
            </w:pPr>
            <w:r w:rsidRPr="00CC259E">
              <w:rPr>
                <w:rFonts w:ascii="Arial" w:eastAsia="Times New Roman" w:hAnsi="Arial" w:cs="Arial"/>
                <w:bCs/>
                <w:sz w:val="17"/>
                <w:szCs w:val="17"/>
              </w:rPr>
              <w:t>0,</w:t>
            </w:r>
            <w:r>
              <w:rPr>
                <w:rFonts w:ascii="Arial" w:eastAsia="Times New Roman" w:hAnsi="Arial" w:cs="Arial"/>
                <w:bCs/>
                <w:sz w:val="17"/>
                <w:szCs w:val="17"/>
              </w:rPr>
              <w:t>0</w:t>
            </w:r>
            <w:r w:rsidRPr="00CC259E">
              <w:rPr>
                <w:rFonts w:ascii="Arial" w:eastAsia="Times New Roman" w:hAnsi="Arial" w:cs="Arial"/>
                <w:bCs/>
                <w:sz w:val="17"/>
                <w:szCs w:val="17"/>
              </w:rPr>
              <w:t>5</w:t>
            </w:r>
          </w:p>
        </w:tc>
        <w:tc>
          <w:tcPr>
            <w:tcW w:w="441" w:type="pct"/>
            <w:shd w:val="clear" w:color="auto" w:fill="F2F2F2" w:themeFill="background1" w:themeFillShade="F2"/>
            <w:vAlign w:val="center"/>
          </w:tcPr>
          <w:p w14:paraId="0E9DF7E4" w14:textId="36425375" w:rsidR="00CC259E" w:rsidRPr="00176B7F" w:rsidRDefault="00CC259E" w:rsidP="008E68A9">
            <w:pPr>
              <w:spacing w:after="0" w:line="240" w:lineRule="auto"/>
              <w:jc w:val="center"/>
              <w:rPr>
                <w:rFonts w:ascii="Arial" w:eastAsia="Times New Roman" w:hAnsi="Arial" w:cs="Arial"/>
                <w:bCs/>
                <w:sz w:val="17"/>
                <w:szCs w:val="17"/>
              </w:rPr>
            </w:pPr>
            <w:r w:rsidRPr="00CC259E">
              <w:rPr>
                <w:rFonts w:ascii="Arial" w:eastAsia="Times New Roman" w:hAnsi="Arial" w:cs="Arial"/>
                <w:bCs/>
                <w:sz w:val="17"/>
                <w:szCs w:val="17"/>
              </w:rPr>
              <w:t>0,</w:t>
            </w:r>
            <w:r>
              <w:rPr>
                <w:rFonts w:ascii="Arial" w:eastAsia="Times New Roman" w:hAnsi="Arial" w:cs="Arial"/>
                <w:bCs/>
                <w:sz w:val="17"/>
                <w:szCs w:val="17"/>
              </w:rPr>
              <w:t>0</w:t>
            </w:r>
            <w:r w:rsidRPr="00CC259E">
              <w:rPr>
                <w:rFonts w:ascii="Arial" w:eastAsia="Times New Roman" w:hAnsi="Arial" w:cs="Arial"/>
                <w:bCs/>
                <w:sz w:val="17"/>
                <w:szCs w:val="17"/>
              </w:rPr>
              <w:t>5</w:t>
            </w:r>
          </w:p>
        </w:tc>
        <w:tc>
          <w:tcPr>
            <w:tcW w:w="441" w:type="pct"/>
            <w:shd w:val="clear" w:color="auto" w:fill="F2F2F2" w:themeFill="background1" w:themeFillShade="F2"/>
            <w:vAlign w:val="center"/>
          </w:tcPr>
          <w:p w14:paraId="5D3BA9A3" w14:textId="2D684967" w:rsidR="00CC259E" w:rsidRPr="00176B7F" w:rsidRDefault="00CC259E" w:rsidP="008E68A9">
            <w:pPr>
              <w:spacing w:after="0" w:line="240" w:lineRule="auto"/>
              <w:jc w:val="center"/>
              <w:rPr>
                <w:rFonts w:ascii="Arial" w:eastAsia="Times New Roman" w:hAnsi="Arial" w:cs="Arial"/>
                <w:bCs/>
                <w:sz w:val="17"/>
                <w:szCs w:val="17"/>
              </w:rPr>
            </w:pPr>
            <w:r w:rsidRPr="00CC259E">
              <w:rPr>
                <w:rFonts w:ascii="Arial" w:eastAsia="Times New Roman" w:hAnsi="Arial" w:cs="Arial"/>
                <w:bCs/>
                <w:sz w:val="17"/>
                <w:szCs w:val="17"/>
              </w:rPr>
              <w:t>0,</w:t>
            </w:r>
            <w:r>
              <w:rPr>
                <w:rFonts w:ascii="Arial" w:eastAsia="Times New Roman" w:hAnsi="Arial" w:cs="Arial"/>
                <w:bCs/>
                <w:sz w:val="17"/>
                <w:szCs w:val="17"/>
              </w:rPr>
              <w:t>0</w:t>
            </w:r>
            <w:r w:rsidRPr="00CC259E">
              <w:rPr>
                <w:rFonts w:ascii="Arial" w:eastAsia="Times New Roman" w:hAnsi="Arial" w:cs="Arial"/>
                <w:bCs/>
                <w:sz w:val="17"/>
                <w:szCs w:val="17"/>
              </w:rPr>
              <w:t>5</w:t>
            </w:r>
          </w:p>
        </w:tc>
      </w:tr>
      <w:tr w:rsidR="00174977" w:rsidRPr="00176B7F" w14:paraId="01DD8241" w14:textId="77777777" w:rsidTr="00CC259E">
        <w:trPr>
          <w:trHeight w:val="20"/>
          <w:jc w:val="center"/>
        </w:trPr>
        <w:tc>
          <w:tcPr>
            <w:tcW w:w="1205" w:type="pct"/>
            <w:vMerge w:val="restart"/>
            <w:vAlign w:val="center"/>
          </w:tcPr>
          <w:p w14:paraId="1B25CA8D" w14:textId="0C269AD6" w:rsidR="00FF4398" w:rsidRPr="00FF4398" w:rsidRDefault="00174977" w:rsidP="00A05A8A">
            <w:pPr>
              <w:pStyle w:val="ListParagraph"/>
              <w:numPr>
                <w:ilvl w:val="0"/>
                <w:numId w:val="8"/>
              </w:numPr>
              <w:rPr>
                <w:rFonts w:ascii="Arial" w:hAnsi="Arial" w:cs="Arial"/>
                <w:sz w:val="17"/>
                <w:szCs w:val="17"/>
              </w:rPr>
            </w:pPr>
            <w:r>
              <w:rPr>
                <w:rFonts w:ascii="Arial" w:hAnsi="Arial" w:cs="Arial"/>
                <w:sz w:val="17"/>
                <w:szCs w:val="17"/>
              </w:rPr>
              <w:t>Podrška izgradnje i unapređenja infrastrukture na postojećim regionalnim deponijama za upravljanje otpadom</w:t>
            </w:r>
          </w:p>
          <w:p w14:paraId="0A627655" w14:textId="634A0EE0" w:rsidR="00FF4398" w:rsidRPr="00B936E5" w:rsidRDefault="00FF4398" w:rsidP="00FF4398">
            <w:pPr>
              <w:rPr>
                <w:rFonts w:ascii="Arial" w:eastAsia="Times New Roman" w:hAnsi="Arial" w:cs="Arial"/>
                <w:color w:val="FF0000"/>
                <w:sz w:val="17"/>
                <w:szCs w:val="17"/>
                <w:highlight w:val="yellow"/>
              </w:rPr>
            </w:pPr>
          </w:p>
        </w:tc>
        <w:tc>
          <w:tcPr>
            <w:tcW w:w="517" w:type="pct"/>
            <w:vMerge w:val="restart"/>
            <w:tcBorders>
              <w:right w:val="single" w:sz="4" w:space="0" w:color="auto"/>
            </w:tcBorders>
            <w:shd w:val="clear" w:color="auto" w:fill="FFFFFF" w:themeFill="background1"/>
          </w:tcPr>
          <w:p w14:paraId="13D833B4" w14:textId="77777777" w:rsidR="00FF4398" w:rsidRDefault="00FF4398" w:rsidP="00FF4398">
            <w:pPr>
              <w:spacing w:after="0" w:line="240" w:lineRule="auto"/>
              <w:jc w:val="center"/>
              <w:rPr>
                <w:rFonts w:ascii="Arial" w:eastAsia="Times New Roman" w:hAnsi="Arial" w:cs="Arial"/>
                <w:sz w:val="17"/>
                <w:szCs w:val="17"/>
              </w:rPr>
            </w:pPr>
          </w:p>
          <w:p w14:paraId="684447DF" w14:textId="77777777" w:rsidR="00FF4398" w:rsidRDefault="00FF4398" w:rsidP="00FF4398">
            <w:pPr>
              <w:spacing w:after="0" w:line="240" w:lineRule="auto"/>
              <w:jc w:val="center"/>
              <w:rPr>
                <w:rFonts w:ascii="Arial" w:eastAsia="Times New Roman" w:hAnsi="Arial" w:cs="Arial"/>
                <w:sz w:val="17"/>
                <w:szCs w:val="17"/>
              </w:rPr>
            </w:pPr>
          </w:p>
          <w:p w14:paraId="1E861ACB" w14:textId="77777777" w:rsidR="00FF4398" w:rsidRDefault="00FF4398" w:rsidP="00FF4398">
            <w:pPr>
              <w:spacing w:after="0" w:line="240" w:lineRule="auto"/>
              <w:jc w:val="center"/>
              <w:rPr>
                <w:rFonts w:ascii="Arial" w:eastAsia="Times New Roman" w:hAnsi="Arial" w:cs="Arial"/>
                <w:sz w:val="17"/>
                <w:szCs w:val="17"/>
              </w:rPr>
            </w:pPr>
          </w:p>
          <w:p w14:paraId="19BE9CFD" w14:textId="77777777" w:rsidR="00FF4398" w:rsidRDefault="00FF4398" w:rsidP="00FF4398">
            <w:pPr>
              <w:spacing w:after="0" w:line="240" w:lineRule="auto"/>
              <w:jc w:val="center"/>
              <w:rPr>
                <w:rFonts w:ascii="Arial" w:eastAsia="Times New Roman" w:hAnsi="Arial" w:cs="Arial"/>
                <w:sz w:val="17"/>
                <w:szCs w:val="17"/>
              </w:rPr>
            </w:pPr>
          </w:p>
          <w:p w14:paraId="40995513" w14:textId="77777777" w:rsidR="00FF4398" w:rsidRDefault="00FF4398" w:rsidP="00FF4398">
            <w:pPr>
              <w:spacing w:after="0" w:line="240" w:lineRule="auto"/>
              <w:jc w:val="center"/>
              <w:rPr>
                <w:rFonts w:ascii="Arial" w:eastAsia="Times New Roman" w:hAnsi="Arial" w:cs="Arial"/>
                <w:sz w:val="17"/>
                <w:szCs w:val="17"/>
              </w:rPr>
            </w:pPr>
          </w:p>
          <w:p w14:paraId="55619876" w14:textId="77777777" w:rsidR="00FF4398" w:rsidRDefault="00FF4398" w:rsidP="00FF4398">
            <w:pPr>
              <w:spacing w:after="0" w:line="240" w:lineRule="auto"/>
              <w:jc w:val="center"/>
              <w:rPr>
                <w:rFonts w:ascii="Arial" w:eastAsia="Times New Roman" w:hAnsi="Arial" w:cs="Arial"/>
                <w:sz w:val="17"/>
                <w:szCs w:val="17"/>
              </w:rPr>
            </w:pPr>
          </w:p>
          <w:p w14:paraId="4B8CA6F3" w14:textId="77777777" w:rsidR="00FB1D8A" w:rsidRPr="00FB1D8A" w:rsidRDefault="00FB1D8A" w:rsidP="00FB1D8A">
            <w:pPr>
              <w:spacing w:after="0" w:line="240" w:lineRule="auto"/>
              <w:jc w:val="center"/>
              <w:rPr>
                <w:rFonts w:ascii="Arial" w:eastAsia="Times New Roman" w:hAnsi="Arial" w:cs="Arial"/>
                <w:sz w:val="17"/>
                <w:szCs w:val="17"/>
              </w:rPr>
            </w:pPr>
          </w:p>
          <w:p w14:paraId="6DEDA66B" w14:textId="77777777" w:rsidR="00FB1D8A" w:rsidRPr="00FB1D8A" w:rsidRDefault="00FB1D8A" w:rsidP="00FB1D8A">
            <w:pPr>
              <w:spacing w:after="0" w:line="240" w:lineRule="auto"/>
              <w:jc w:val="center"/>
              <w:rPr>
                <w:rFonts w:ascii="Arial" w:eastAsia="Times New Roman" w:hAnsi="Arial" w:cs="Arial"/>
                <w:sz w:val="17"/>
                <w:szCs w:val="17"/>
              </w:rPr>
            </w:pPr>
          </w:p>
          <w:p w14:paraId="51165786" w14:textId="77777777" w:rsidR="00FB1D8A" w:rsidRPr="00FB1D8A" w:rsidRDefault="00FB1D8A" w:rsidP="00FB1D8A">
            <w:pPr>
              <w:spacing w:after="0" w:line="240" w:lineRule="auto"/>
              <w:jc w:val="center"/>
              <w:rPr>
                <w:rFonts w:ascii="Arial" w:eastAsia="Times New Roman" w:hAnsi="Arial" w:cs="Arial"/>
                <w:sz w:val="17"/>
                <w:szCs w:val="17"/>
              </w:rPr>
            </w:pPr>
            <w:r w:rsidRPr="00FB1D8A">
              <w:rPr>
                <w:rFonts w:ascii="Arial" w:eastAsia="Times New Roman" w:hAnsi="Arial" w:cs="Arial"/>
                <w:sz w:val="17"/>
                <w:szCs w:val="17"/>
              </w:rPr>
              <w:lastRenderedPageBreak/>
              <w:t>IV-Kvartal</w:t>
            </w:r>
          </w:p>
          <w:p w14:paraId="612884DF" w14:textId="77777777" w:rsidR="00FB1D8A" w:rsidRPr="00FB1D8A" w:rsidRDefault="00FB1D8A" w:rsidP="00FB1D8A">
            <w:pPr>
              <w:spacing w:after="0" w:line="240" w:lineRule="auto"/>
              <w:jc w:val="center"/>
              <w:rPr>
                <w:rFonts w:ascii="Arial" w:eastAsia="Times New Roman" w:hAnsi="Arial" w:cs="Arial"/>
                <w:sz w:val="17"/>
                <w:szCs w:val="17"/>
              </w:rPr>
            </w:pPr>
          </w:p>
          <w:p w14:paraId="7E623FD1" w14:textId="6A7E4D01" w:rsidR="00FF4398" w:rsidRPr="00176B7F" w:rsidRDefault="00FB1D8A" w:rsidP="00FB1D8A">
            <w:pPr>
              <w:spacing w:after="0" w:line="240" w:lineRule="auto"/>
              <w:jc w:val="center"/>
              <w:rPr>
                <w:rFonts w:ascii="Arial" w:eastAsia="Times New Roman" w:hAnsi="Arial" w:cs="Arial"/>
                <w:sz w:val="17"/>
                <w:szCs w:val="17"/>
              </w:rPr>
            </w:pPr>
            <w:r w:rsidRPr="00FB1D8A">
              <w:rPr>
                <w:rFonts w:ascii="Arial" w:eastAsia="Times New Roman" w:hAnsi="Arial" w:cs="Arial"/>
                <w:sz w:val="17"/>
                <w:szCs w:val="17"/>
              </w:rPr>
              <w:t>2022,2023,2024</w:t>
            </w:r>
          </w:p>
        </w:tc>
        <w:tc>
          <w:tcPr>
            <w:tcW w:w="663" w:type="pct"/>
            <w:vMerge w:val="restart"/>
            <w:vAlign w:val="center"/>
          </w:tcPr>
          <w:p w14:paraId="75FCAA84" w14:textId="77777777" w:rsidR="00174977" w:rsidRDefault="00174977" w:rsidP="00FF4398">
            <w:pPr>
              <w:pStyle w:val="ListParagraph"/>
              <w:spacing w:after="0" w:line="240" w:lineRule="auto"/>
              <w:ind w:left="72"/>
              <w:jc w:val="center"/>
              <w:rPr>
                <w:rFonts w:ascii="Arial" w:hAnsi="Arial" w:cs="Arial"/>
                <w:sz w:val="17"/>
                <w:szCs w:val="17"/>
              </w:rPr>
            </w:pPr>
            <w:r>
              <w:rPr>
                <w:rFonts w:ascii="Arial" w:hAnsi="Arial" w:cs="Arial"/>
                <w:sz w:val="17"/>
                <w:szCs w:val="17"/>
              </w:rPr>
              <w:lastRenderedPageBreak/>
              <w:t>Proširene sanitarne plohe za odlaganje otpada</w:t>
            </w:r>
          </w:p>
          <w:p w14:paraId="74F76D6D" w14:textId="77777777" w:rsidR="00174977" w:rsidRDefault="00174977" w:rsidP="00FF4398">
            <w:pPr>
              <w:pStyle w:val="ListParagraph"/>
              <w:spacing w:after="0" w:line="240" w:lineRule="auto"/>
              <w:ind w:left="72"/>
              <w:jc w:val="center"/>
              <w:rPr>
                <w:rFonts w:ascii="Arial" w:hAnsi="Arial" w:cs="Arial"/>
                <w:sz w:val="17"/>
                <w:szCs w:val="17"/>
              </w:rPr>
            </w:pPr>
            <w:r>
              <w:rPr>
                <w:rFonts w:ascii="Arial" w:hAnsi="Arial" w:cs="Arial"/>
                <w:sz w:val="17"/>
                <w:szCs w:val="17"/>
              </w:rPr>
              <w:t>Izgrađen prečistač procjednih voda</w:t>
            </w:r>
          </w:p>
          <w:p w14:paraId="1A3723D3" w14:textId="75D95977" w:rsidR="00FF4398" w:rsidRPr="00176B7F" w:rsidRDefault="00174977" w:rsidP="00FF4398">
            <w:pPr>
              <w:pStyle w:val="ListParagraph"/>
              <w:spacing w:after="0" w:line="240" w:lineRule="auto"/>
              <w:ind w:left="72"/>
              <w:jc w:val="center"/>
              <w:rPr>
                <w:rFonts w:ascii="Arial" w:hAnsi="Arial" w:cs="Arial"/>
                <w:sz w:val="17"/>
                <w:szCs w:val="17"/>
              </w:rPr>
            </w:pPr>
            <w:r>
              <w:rPr>
                <w:rFonts w:ascii="Arial" w:hAnsi="Arial" w:cs="Arial"/>
                <w:sz w:val="17"/>
                <w:szCs w:val="17"/>
              </w:rPr>
              <w:t xml:space="preserve">Izgrađeno postrojenje za mehaničko biološku </w:t>
            </w:r>
            <w:r>
              <w:rPr>
                <w:rFonts w:ascii="Arial" w:hAnsi="Arial" w:cs="Arial"/>
                <w:sz w:val="17"/>
                <w:szCs w:val="17"/>
              </w:rPr>
              <w:lastRenderedPageBreak/>
              <w:t>obradu MBO, spalionica komunalnog otpada i energana</w:t>
            </w:r>
            <w:r w:rsidR="00FF4398">
              <w:rPr>
                <w:rFonts w:ascii="Arial" w:hAnsi="Arial" w:cs="Arial"/>
                <w:sz w:val="17"/>
                <w:szCs w:val="17"/>
              </w:rPr>
              <w:t xml:space="preserve"> </w:t>
            </w:r>
          </w:p>
        </w:tc>
        <w:tc>
          <w:tcPr>
            <w:tcW w:w="435" w:type="pct"/>
            <w:vMerge w:val="restart"/>
            <w:shd w:val="clear" w:color="auto" w:fill="auto"/>
            <w:vAlign w:val="center"/>
          </w:tcPr>
          <w:p w14:paraId="50660289" w14:textId="39E34B16" w:rsidR="00FF4398" w:rsidRPr="00176B7F" w:rsidRDefault="00FF4398" w:rsidP="00FF4398">
            <w:pPr>
              <w:autoSpaceDE w:val="0"/>
              <w:autoSpaceDN w:val="0"/>
              <w:adjustRightInd w:val="0"/>
              <w:spacing w:after="0" w:line="240" w:lineRule="auto"/>
              <w:jc w:val="center"/>
              <w:rPr>
                <w:rFonts w:ascii="Arial" w:hAnsi="Arial" w:cs="Arial"/>
                <w:sz w:val="17"/>
                <w:szCs w:val="17"/>
              </w:rPr>
            </w:pPr>
            <w:r w:rsidRPr="00DB4C0A">
              <w:rPr>
                <w:rFonts w:ascii="Arial" w:hAnsi="Arial" w:cs="Arial"/>
                <w:sz w:val="17"/>
                <w:szCs w:val="17"/>
              </w:rPr>
              <w:lastRenderedPageBreak/>
              <w:t>Sektor za upravljanje otpadom, realizaciju planova i pripremu strateških projekata</w:t>
            </w:r>
          </w:p>
        </w:tc>
        <w:tc>
          <w:tcPr>
            <w:tcW w:w="190" w:type="pct"/>
            <w:vMerge w:val="restart"/>
            <w:shd w:val="clear" w:color="auto" w:fill="FFFFFF" w:themeFill="background1"/>
            <w:vAlign w:val="center"/>
          </w:tcPr>
          <w:p w14:paraId="747C140A" w14:textId="5C9BD1DC" w:rsidR="00FF4398" w:rsidRPr="00176B7F" w:rsidRDefault="0045639C"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PJI</w:t>
            </w:r>
          </w:p>
        </w:tc>
        <w:tc>
          <w:tcPr>
            <w:tcW w:w="285" w:type="pct"/>
            <w:vMerge w:val="restart"/>
            <w:shd w:val="clear" w:color="auto" w:fill="FFFFFF" w:themeFill="background1"/>
            <w:vAlign w:val="center"/>
          </w:tcPr>
          <w:p w14:paraId="5719AE68" w14:textId="5973E90B" w:rsidR="00FF4398" w:rsidRPr="00176B7F" w:rsidRDefault="00174977"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0F449F7B" w14:textId="2C7C896C"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41" w:type="pct"/>
            <w:shd w:val="clear" w:color="auto" w:fill="FFFFFF" w:themeFill="background1"/>
            <w:vAlign w:val="center"/>
          </w:tcPr>
          <w:p w14:paraId="56A6E10A" w14:textId="40B0CC5A"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w:t>
            </w:r>
          </w:p>
        </w:tc>
        <w:tc>
          <w:tcPr>
            <w:tcW w:w="441" w:type="pct"/>
            <w:shd w:val="clear" w:color="auto" w:fill="FFFFFF" w:themeFill="background1"/>
            <w:vAlign w:val="center"/>
          </w:tcPr>
          <w:p w14:paraId="5B140EAE" w14:textId="599C638C" w:rsidR="00FF4398" w:rsidRPr="00176B7F" w:rsidRDefault="00FF4398"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1,5</w:t>
            </w:r>
          </w:p>
        </w:tc>
        <w:tc>
          <w:tcPr>
            <w:tcW w:w="441" w:type="pct"/>
            <w:shd w:val="clear" w:color="auto" w:fill="FFFFFF" w:themeFill="background1"/>
            <w:vAlign w:val="center"/>
          </w:tcPr>
          <w:p w14:paraId="2B83FF15" w14:textId="5FA3DD4E" w:rsidR="00FF4398" w:rsidRPr="00176B7F" w:rsidRDefault="00FF4398"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2</w:t>
            </w:r>
          </w:p>
        </w:tc>
      </w:tr>
      <w:tr w:rsidR="00174977" w:rsidRPr="00176B7F" w14:paraId="287E771C" w14:textId="77777777" w:rsidTr="00CC259E">
        <w:trPr>
          <w:trHeight w:val="20"/>
          <w:jc w:val="center"/>
        </w:trPr>
        <w:tc>
          <w:tcPr>
            <w:tcW w:w="1205" w:type="pct"/>
            <w:vMerge/>
            <w:vAlign w:val="center"/>
          </w:tcPr>
          <w:p w14:paraId="29DA9EE1"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430DD81C"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052887C3"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7EECF24B"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31818C3"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2E7AD1E0"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8D23A78" w14:textId="2C6DE54F"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41" w:type="pct"/>
            <w:shd w:val="clear" w:color="auto" w:fill="FFFFFF" w:themeFill="background1"/>
            <w:vAlign w:val="center"/>
          </w:tcPr>
          <w:p w14:paraId="7419DAFE" w14:textId="0F02D7BA"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5</w:t>
            </w:r>
          </w:p>
        </w:tc>
        <w:tc>
          <w:tcPr>
            <w:tcW w:w="441" w:type="pct"/>
            <w:shd w:val="clear" w:color="auto" w:fill="FFFFFF" w:themeFill="background1"/>
            <w:vAlign w:val="center"/>
          </w:tcPr>
          <w:p w14:paraId="1EF33477" w14:textId="7B1AADBE"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5</w:t>
            </w:r>
          </w:p>
        </w:tc>
        <w:tc>
          <w:tcPr>
            <w:tcW w:w="441" w:type="pct"/>
            <w:shd w:val="clear" w:color="auto" w:fill="FFFFFF" w:themeFill="background1"/>
            <w:vAlign w:val="center"/>
          </w:tcPr>
          <w:p w14:paraId="73308C2C" w14:textId="4988548C"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5</w:t>
            </w:r>
          </w:p>
        </w:tc>
      </w:tr>
      <w:tr w:rsidR="00174977" w:rsidRPr="00176B7F" w14:paraId="3FE7B26A" w14:textId="77777777" w:rsidTr="00CC259E">
        <w:trPr>
          <w:trHeight w:val="20"/>
          <w:jc w:val="center"/>
        </w:trPr>
        <w:tc>
          <w:tcPr>
            <w:tcW w:w="1205" w:type="pct"/>
            <w:vMerge/>
            <w:vAlign w:val="center"/>
          </w:tcPr>
          <w:p w14:paraId="16AC4238"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69751809"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4C280C3A"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3769E9AF"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7536A587"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4C792CC5"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FB75DCD" w14:textId="0E2068E3"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41" w:type="pct"/>
            <w:shd w:val="clear" w:color="auto" w:fill="FFFFFF" w:themeFill="background1"/>
            <w:vAlign w:val="center"/>
          </w:tcPr>
          <w:p w14:paraId="18967251" w14:textId="0C6480C5" w:rsidR="00FF4398" w:rsidRPr="00E54D8F" w:rsidRDefault="00FF4398" w:rsidP="00FF4398">
            <w:pPr>
              <w:spacing w:after="0" w:line="240" w:lineRule="auto"/>
              <w:jc w:val="center"/>
              <w:rPr>
                <w:rFonts w:ascii="Arial" w:eastAsia="Times New Roman" w:hAnsi="Arial" w:cs="Arial"/>
                <w:bCs/>
                <w:sz w:val="17"/>
                <w:szCs w:val="17"/>
              </w:rPr>
            </w:pPr>
            <w:r w:rsidRPr="00E54D8F">
              <w:rPr>
                <w:rFonts w:ascii="Arial" w:eastAsia="Times New Roman" w:hAnsi="Arial" w:cs="Arial"/>
                <w:bCs/>
                <w:sz w:val="17"/>
                <w:szCs w:val="17"/>
              </w:rPr>
              <w:t>10</w:t>
            </w:r>
          </w:p>
        </w:tc>
        <w:tc>
          <w:tcPr>
            <w:tcW w:w="441" w:type="pct"/>
            <w:shd w:val="clear" w:color="auto" w:fill="FFFFFF" w:themeFill="background1"/>
            <w:vAlign w:val="center"/>
          </w:tcPr>
          <w:p w14:paraId="5EAC5608" w14:textId="06ACB0CE"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15</w:t>
            </w:r>
          </w:p>
        </w:tc>
        <w:tc>
          <w:tcPr>
            <w:tcW w:w="441" w:type="pct"/>
            <w:shd w:val="clear" w:color="auto" w:fill="FFFFFF" w:themeFill="background1"/>
            <w:vAlign w:val="center"/>
          </w:tcPr>
          <w:p w14:paraId="146D4B1F" w14:textId="2A077AE5"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15</w:t>
            </w:r>
          </w:p>
        </w:tc>
      </w:tr>
      <w:tr w:rsidR="00174977" w:rsidRPr="00176B7F" w14:paraId="66430D9D" w14:textId="77777777" w:rsidTr="00CC259E">
        <w:trPr>
          <w:trHeight w:val="20"/>
          <w:jc w:val="center"/>
        </w:trPr>
        <w:tc>
          <w:tcPr>
            <w:tcW w:w="1205" w:type="pct"/>
            <w:vMerge/>
            <w:vAlign w:val="center"/>
          </w:tcPr>
          <w:p w14:paraId="36B4514B"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3E9F7A58"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0725627B"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403FBA5D"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7DD45AB"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2EC6A0B1"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50F6B8A" w14:textId="7C027589"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41" w:type="pct"/>
            <w:shd w:val="clear" w:color="auto" w:fill="FFFFFF" w:themeFill="background1"/>
            <w:vAlign w:val="center"/>
          </w:tcPr>
          <w:p w14:paraId="0B9D3A51"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29D2FD35"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1E48B48B"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08A79C1C" w14:textId="77777777" w:rsidTr="00CC259E">
        <w:trPr>
          <w:trHeight w:val="20"/>
          <w:jc w:val="center"/>
        </w:trPr>
        <w:tc>
          <w:tcPr>
            <w:tcW w:w="1205" w:type="pct"/>
            <w:vMerge/>
            <w:vAlign w:val="center"/>
          </w:tcPr>
          <w:p w14:paraId="356E2710"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5DDD6149"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10EA0A82"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7DA1E0A9"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46349F84"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6BD868FC"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8408A2C" w14:textId="0563FA84"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41" w:type="pct"/>
            <w:shd w:val="clear" w:color="auto" w:fill="FFFFFF" w:themeFill="background1"/>
            <w:vAlign w:val="center"/>
          </w:tcPr>
          <w:p w14:paraId="0F01B94A"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502E16A9"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132835E0"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60E730F5" w14:textId="77777777" w:rsidTr="00CC259E">
        <w:trPr>
          <w:trHeight w:val="20"/>
          <w:jc w:val="center"/>
        </w:trPr>
        <w:tc>
          <w:tcPr>
            <w:tcW w:w="1205" w:type="pct"/>
            <w:vMerge/>
            <w:vAlign w:val="center"/>
          </w:tcPr>
          <w:p w14:paraId="211C8776"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5E857090"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403C3514"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60CD2844"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398E970A"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2F2F2" w:themeFill="background1" w:themeFillShade="F2"/>
            <w:vAlign w:val="center"/>
          </w:tcPr>
          <w:p w14:paraId="2E452869"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2E2C0C74" w14:textId="678E433D"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41" w:type="pct"/>
            <w:shd w:val="clear" w:color="auto" w:fill="F2F2F2" w:themeFill="background1" w:themeFillShade="F2"/>
            <w:vAlign w:val="center"/>
          </w:tcPr>
          <w:p w14:paraId="6AE67C7B" w14:textId="57B65838"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16</w:t>
            </w:r>
          </w:p>
        </w:tc>
        <w:tc>
          <w:tcPr>
            <w:tcW w:w="441" w:type="pct"/>
            <w:shd w:val="clear" w:color="auto" w:fill="F2F2F2" w:themeFill="background1" w:themeFillShade="F2"/>
            <w:vAlign w:val="center"/>
          </w:tcPr>
          <w:p w14:paraId="27425952" w14:textId="09634D1D"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21,5</w:t>
            </w:r>
          </w:p>
        </w:tc>
        <w:tc>
          <w:tcPr>
            <w:tcW w:w="441" w:type="pct"/>
            <w:shd w:val="clear" w:color="auto" w:fill="F2F2F2" w:themeFill="background1" w:themeFillShade="F2"/>
            <w:vAlign w:val="center"/>
          </w:tcPr>
          <w:p w14:paraId="37696227" w14:textId="4192132C"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22</w:t>
            </w:r>
          </w:p>
        </w:tc>
      </w:tr>
      <w:tr w:rsidR="00174977" w:rsidRPr="00176B7F" w14:paraId="445EBB0D" w14:textId="77777777" w:rsidTr="008E68A9">
        <w:trPr>
          <w:trHeight w:val="20"/>
          <w:jc w:val="center"/>
        </w:trPr>
        <w:tc>
          <w:tcPr>
            <w:tcW w:w="1205" w:type="pct"/>
            <w:vMerge w:val="restart"/>
            <w:vAlign w:val="center"/>
          </w:tcPr>
          <w:p w14:paraId="65C05E03" w14:textId="77777777" w:rsidR="00FF4398" w:rsidRPr="00FF4398" w:rsidRDefault="00FF4398" w:rsidP="00A05A8A">
            <w:pPr>
              <w:pStyle w:val="ListParagraph"/>
              <w:numPr>
                <w:ilvl w:val="0"/>
                <w:numId w:val="8"/>
              </w:numPr>
              <w:rPr>
                <w:rFonts w:ascii="Arial" w:hAnsi="Arial" w:cs="Arial"/>
                <w:sz w:val="17"/>
                <w:szCs w:val="17"/>
              </w:rPr>
            </w:pPr>
            <w:r w:rsidRPr="00FF4398">
              <w:rPr>
                <w:rFonts w:ascii="Arial" w:hAnsi="Arial" w:cs="Arial"/>
                <w:sz w:val="17"/>
                <w:szCs w:val="17"/>
              </w:rPr>
              <w:t>Ukloniti nelegalna odlagališta i sanirati postojeće površine pod neadekvatno odloženim otpadom (opasni i neopasni otpad)</w:t>
            </w:r>
          </w:p>
          <w:p w14:paraId="6CBF61EA" w14:textId="77777777" w:rsidR="00FF4398" w:rsidRPr="00A32D80" w:rsidRDefault="00FF4398" w:rsidP="00FF4398">
            <w:pPr>
              <w:pStyle w:val="ListParagraph"/>
              <w:rPr>
                <w:rFonts w:ascii="Arial" w:hAnsi="Arial" w:cs="Arial"/>
                <w:sz w:val="17"/>
                <w:szCs w:val="17"/>
                <w:highlight w:val="yellow"/>
              </w:rPr>
            </w:pPr>
          </w:p>
        </w:tc>
        <w:tc>
          <w:tcPr>
            <w:tcW w:w="517" w:type="pct"/>
            <w:vMerge w:val="restart"/>
            <w:tcBorders>
              <w:right w:val="single" w:sz="4" w:space="0" w:color="auto"/>
            </w:tcBorders>
            <w:shd w:val="clear" w:color="auto" w:fill="FFFFFF" w:themeFill="background1"/>
            <w:vAlign w:val="center"/>
          </w:tcPr>
          <w:p w14:paraId="067CCFB2" w14:textId="77777777" w:rsidR="00FB1D8A" w:rsidRPr="00FB1D8A" w:rsidRDefault="00FB1D8A" w:rsidP="008E68A9">
            <w:pPr>
              <w:jc w:val="center"/>
              <w:rPr>
                <w:rFonts w:ascii="Arial" w:hAnsi="Arial" w:cs="Arial"/>
                <w:sz w:val="17"/>
                <w:szCs w:val="17"/>
              </w:rPr>
            </w:pPr>
          </w:p>
          <w:p w14:paraId="7D389516" w14:textId="77777777" w:rsidR="00FB1D8A" w:rsidRPr="00FB1D8A" w:rsidRDefault="00FB1D8A" w:rsidP="008E68A9">
            <w:pPr>
              <w:jc w:val="center"/>
              <w:rPr>
                <w:rFonts w:ascii="Arial" w:hAnsi="Arial" w:cs="Arial"/>
                <w:sz w:val="17"/>
                <w:szCs w:val="17"/>
              </w:rPr>
            </w:pPr>
            <w:r w:rsidRPr="00FB1D8A">
              <w:rPr>
                <w:rFonts w:ascii="Arial" w:hAnsi="Arial" w:cs="Arial"/>
                <w:sz w:val="17"/>
                <w:szCs w:val="17"/>
              </w:rPr>
              <w:t>IV-Kvartal</w:t>
            </w:r>
          </w:p>
          <w:p w14:paraId="0A0769A6" w14:textId="1AE4694D" w:rsidR="00FF4398" w:rsidRDefault="00FB1D8A" w:rsidP="008E68A9">
            <w:pPr>
              <w:jc w:val="center"/>
            </w:pPr>
            <w:r w:rsidRPr="00FB1D8A">
              <w:rPr>
                <w:rFonts w:ascii="Arial" w:hAnsi="Arial" w:cs="Arial"/>
                <w:sz w:val="17"/>
                <w:szCs w:val="17"/>
              </w:rPr>
              <w:t>2022,2023,2024</w:t>
            </w:r>
          </w:p>
          <w:p w14:paraId="051C2E72" w14:textId="77777777" w:rsidR="00FF4398" w:rsidRPr="00176B7F" w:rsidRDefault="00FF4398" w:rsidP="008E68A9">
            <w:pPr>
              <w:spacing w:after="0" w:line="240" w:lineRule="auto"/>
              <w:jc w:val="center"/>
              <w:rPr>
                <w:rFonts w:ascii="Arial" w:eastAsia="Times New Roman" w:hAnsi="Arial" w:cs="Arial"/>
                <w:sz w:val="17"/>
                <w:szCs w:val="17"/>
              </w:rPr>
            </w:pPr>
          </w:p>
        </w:tc>
        <w:tc>
          <w:tcPr>
            <w:tcW w:w="663" w:type="pct"/>
            <w:vMerge w:val="restart"/>
            <w:vAlign w:val="center"/>
          </w:tcPr>
          <w:p w14:paraId="7D90B524" w14:textId="77777777" w:rsidR="00FF4398" w:rsidRDefault="00FF4398" w:rsidP="00174977">
            <w:pPr>
              <w:pStyle w:val="ListParagraph"/>
              <w:spacing w:after="0" w:line="240" w:lineRule="auto"/>
              <w:ind w:left="72"/>
              <w:jc w:val="center"/>
              <w:rPr>
                <w:rFonts w:ascii="Arial" w:hAnsi="Arial" w:cs="Arial"/>
                <w:sz w:val="17"/>
                <w:szCs w:val="17"/>
              </w:rPr>
            </w:pPr>
            <w:r w:rsidRPr="00DB4C0A">
              <w:rPr>
                <w:rFonts w:ascii="Arial" w:hAnsi="Arial" w:cs="Arial"/>
                <w:sz w:val="17"/>
                <w:szCs w:val="17"/>
              </w:rPr>
              <w:t>Sanirane</w:t>
            </w:r>
            <w:r w:rsidR="00174977">
              <w:rPr>
                <w:rFonts w:ascii="Arial" w:hAnsi="Arial" w:cs="Arial"/>
                <w:sz w:val="17"/>
                <w:szCs w:val="17"/>
              </w:rPr>
              <w:t xml:space="preserve"> i uklonjene divlje deponije (najmanje jedna godišnje) </w:t>
            </w:r>
          </w:p>
          <w:p w14:paraId="252E7633" w14:textId="28AC823D" w:rsidR="00174977" w:rsidRPr="00176B7F" w:rsidRDefault="00174977" w:rsidP="00174977">
            <w:pPr>
              <w:pStyle w:val="ListParagraph"/>
              <w:spacing w:after="0" w:line="240" w:lineRule="auto"/>
              <w:ind w:left="72"/>
              <w:jc w:val="center"/>
              <w:rPr>
                <w:rFonts w:ascii="Arial" w:hAnsi="Arial" w:cs="Arial"/>
                <w:sz w:val="17"/>
                <w:szCs w:val="17"/>
              </w:rPr>
            </w:pPr>
            <w:r>
              <w:rPr>
                <w:rFonts w:ascii="Arial" w:hAnsi="Arial" w:cs="Arial"/>
                <w:sz w:val="17"/>
                <w:szCs w:val="17"/>
              </w:rPr>
              <w:t>Odluka Vlade o usvajanju programa utroška sredstava „Tekući transferi drugim nivoima vlasti i fondovima“</w:t>
            </w:r>
          </w:p>
        </w:tc>
        <w:tc>
          <w:tcPr>
            <w:tcW w:w="435" w:type="pct"/>
            <w:vMerge w:val="restart"/>
            <w:shd w:val="clear" w:color="auto" w:fill="auto"/>
            <w:vAlign w:val="center"/>
          </w:tcPr>
          <w:p w14:paraId="02795181" w14:textId="38B7DC53" w:rsidR="00FF4398" w:rsidRPr="00176B7F" w:rsidRDefault="00FF4398" w:rsidP="00FF4398">
            <w:pPr>
              <w:autoSpaceDE w:val="0"/>
              <w:autoSpaceDN w:val="0"/>
              <w:adjustRightInd w:val="0"/>
              <w:spacing w:after="0" w:line="240" w:lineRule="auto"/>
              <w:jc w:val="center"/>
              <w:rPr>
                <w:rFonts w:ascii="Arial" w:hAnsi="Arial" w:cs="Arial"/>
                <w:sz w:val="17"/>
                <w:szCs w:val="17"/>
              </w:rPr>
            </w:pPr>
            <w:r w:rsidRPr="00DB4C0A">
              <w:rPr>
                <w:rFonts w:ascii="Arial" w:hAnsi="Arial" w:cs="Arial"/>
                <w:sz w:val="17"/>
                <w:szCs w:val="17"/>
              </w:rPr>
              <w:t>Sektor za upravljanje otpadom, realizaciju planova i pripremu strateških projekata</w:t>
            </w:r>
          </w:p>
        </w:tc>
        <w:tc>
          <w:tcPr>
            <w:tcW w:w="190" w:type="pct"/>
            <w:vMerge w:val="restart"/>
            <w:shd w:val="clear" w:color="auto" w:fill="FFFFFF" w:themeFill="background1"/>
            <w:vAlign w:val="center"/>
          </w:tcPr>
          <w:p w14:paraId="03388694"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val="restart"/>
            <w:shd w:val="clear" w:color="auto" w:fill="FFFFFF" w:themeFill="background1"/>
            <w:vAlign w:val="center"/>
          </w:tcPr>
          <w:p w14:paraId="2A8F7E89" w14:textId="5BC2E8CA" w:rsidR="00FF4398" w:rsidRPr="00176B7F" w:rsidRDefault="00174977"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5DF62308" w14:textId="1B961EC1"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41" w:type="pct"/>
            <w:shd w:val="clear" w:color="auto" w:fill="FFFFFF" w:themeFill="background1"/>
            <w:vAlign w:val="center"/>
          </w:tcPr>
          <w:p w14:paraId="46AAD73A" w14:textId="692688CF"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c>
          <w:tcPr>
            <w:tcW w:w="441" w:type="pct"/>
            <w:shd w:val="clear" w:color="auto" w:fill="FFFFFF" w:themeFill="background1"/>
            <w:vAlign w:val="center"/>
          </w:tcPr>
          <w:p w14:paraId="230FA670" w14:textId="065B6979" w:rsidR="00FF4398" w:rsidRPr="00176B7F" w:rsidRDefault="00FF4398"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0,6</w:t>
            </w:r>
          </w:p>
        </w:tc>
        <w:tc>
          <w:tcPr>
            <w:tcW w:w="441" w:type="pct"/>
            <w:shd w:val="clear" w:color="auto" w:fill="FFFFFF" w:themeFill="background1"/>
            <w:vAlign w:val="center"/>
          </w:tcPr>
          <w:p w14:paraId="2A70CC6A" w14:textId="7BE9F0EA" w:rsidR="00FF4398" w:rsidRPr="00176B7F" w:rsidRDefault="00FF4398"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0,7</w:t>
            </w:r>
          </w:p>
        </w:tc>
      </w:tr>
      <w:tr w:rsidR="00174977" w:rsidRPr="00176B7F" w14:paraId="55D6F349" w14:textId="77777777" w:rsidTr="008E68A9">
        <w:trPr>
          <w:trHeight w:val="20"/>
          <w:jc w:val="center"/>
        </w:trPr>
        <w:tc>
          <w:tcPr>
            <w:tcW w:w="1205" w:type="pct"/>
            <w:vMerge/>
            <w:vAlign w:val="center"/>
          </w:tcPr>
          <w:p w14:paraId="013AB293" w14:textId="77777777" w:rsidR="00FF4398" w:rsidRPr="00FF4398" w:rsidRDefault="00FF4398" w:rsidP="00A05A8A">
            <w:pPr>
              <w:pStyle w:val="ListParagraph"/>
              <w:numPr>
                <w:ilvl w:val="0"/>
                <w:numId w:val="8"/>
              </w:numPr>
              <w:spacing w:after="0" w:line="240" w:lineRule="auto"/>
              <w:rPr>
                <w:rFonts w:ascii="Arial" w:hAnsi="Arial" w:cs="Arial"/>
                <w:sz w:val="17"/>
                <w:szCs w:val="17"/>
                <w:highlight w:val="yellow"/>
              </w:rPr>
            </w:pPr>
          </w:p>
        </w:tc>
        <w:tc>
          <w:tcPr>
            <w:tcW w:w="517" w:type="pct"/>
            <w:vMerge/>
            <w:tcBorders>
              <w:right w:val="single" w:sz="4" w:space="0" w:color="auto"/>
            </w:tcBorders>
            <w:shd w:val="clear" w:color="auto" w:fill="FFFFFF" w:themeFill="background1"/>
            <w:vAlign w:val="center"/>
          </w:tcPr>
          <w:p w14:paraId="43E16481" w14:textId="77777777" w:rsidR="00FF4398" w:rsidRPr="00176B7F" w:rsidRDefault="00FF4398" w:rsidP="008E68A9">
            <w:pPr>
              <w:spacing w:after="0" w:line="240" w:lineRule="auto"/>
              <w:jc w:val="center"/>
              <w:rPr>
                <w:rFonts w:ascii="Arial" w:eastAsia="Times New Roman" w:hAnsi="Arial" w:cs="Arial"/>
                <w:sz w:val="17"/>
                <w:szCs w:val="17"/>
              </w:rPr>
            </w:pPr>
          </w:p>
        </w:tc>
        <w:tc>
          <w:tcPr>
            <w:tcW w:w="663" w:type="pct"/>
            <w:vMerge/>
            <w:vAlign w:val="center"/>
          </w:tcPr>
          <w:p w14:paraId="38D97E0F"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0AC5D88C"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3113731"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267F45D1"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BA635CB" w14:textId="58CC366B"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41" w:type="pct"/>
            <w:shd w:val="clear" w:color="auto" w:fill="FFFFFF" w:themeFill="background1"/>
            <w:vAlign w:val="center"/>
          </w:tcPr>
          <w:p w14:paraId="326AA8E7" w14:textId="2D5098FD"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w:t>
            </w:r>
          </w:p>
        </w:tc>
        <w:tc>
          <w:tcPr>
            <w:tcW w:w="441" w:type="pct"/>
            <w:shd w:val="clear" w:color="auto" w:fill="FFFFFF" w:themeFill="background1"/>
            <w:vAlign w:val="center"/>
          </w:tcPr>
          <w:p w14:paraId="40DE7F02" w14:textId="0809EDE4"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w:t>
            </w:r>
          </w:p>
        </w:tc>
        <w:tc>
          <w:tcPr>
            <w:tcW w:w="441" w:type="pct"/>
            <w:shd w:val="clear" w:color="auto" w:fill="FFFFFF" w:themeFill="background1"/>
            <w:vAlign w:val="center"/>
          </w:tcPr>
          <w:p w14:paraId="32BB4871" w14:textId="7FF7FE58"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w:t>
            </w:r>
          </w:p>
        </w:tc>
      </w:tr>
      <w:tr w:rsidR="00174977" w:rsidRPr="00176B7F" w14:paraId="6F650045" w14:textId="77777777" w:rsidTr="008E68A9">
        <w:trPr>
          <w:trHeight w:val="20"/>
          <w:jc w:val="center"/>
        </w:trPr>
        <w:tc>
          <w:tcPr>
            <w:tcW w:w="1205" w:type="pct"/>
            <w:vMerge/>
            <w:vAlign w:val="center"/>
          </w:tcPr>
          <w:p w14:paraId="3240285D" w14:textId="77777777" w:rsidR="00FF4398" w:rsidRPr="00FF4398" w:rsidRDefault="00FF4398" w:rsidP="00A05A8A">
            <w:pPr>
              <w:pStyle w:val="ListParagraph"/>
              <w:numPr>
                <w:ilvl w:val="0"/>
                <w:numId w:val="8"/>
              </w:numPr>
              <w:spacing w:after="0" w:line="240" w:lineRule="auto"/>
              <w:rPr>
                <w:rFonts w:ascii="Arial" w:hAnsi="Arial" w:cs="Arial"/>
                <w:sz w:val="17"/>
                <w:szCs w:val="17"/>
                <w:highlight w:val="yellow"/>
              </w:rPr>
            </w:pPr>
          </w:p>
        </w:tc>
        <w:tc>
          <w:tcPr>
            <w:tcW w:w="517" w:type="pct"/>
            <w:vMerge/>
            <w:tcBorders>
              <w:right w:val="single" w:sz="4" w:space="0" w:color="auto"/>
            </w:tcBorders>
            <w:shd w:val="clear" w:color="auto" w:fill="FFFFFF" w:themeFill="background1"/>
            <w:vAlign w:val="center"/>
          </w:tcPr>
          <w:p w14:paraId="62594064" w14:textId="77777777" w:rsidR="00FF4398" w:rsidRPr="00176B7F" w:rsidRDefault="00FF4398" w:rsidP="008E68A9">
            <w:pPr>
              <w:spacing w:after="0" w:line="240" w:lineRule="auto"/>
              <w:jc w:val="center"/>
              <w:rPr>
                <w:rFonts w:ascii="Arial" w:eastAsia="Times New Roman" w:hAnsi="Arial" w:cs="Arial"/>
                <w:sz w:val="17"/>
                <w:szCs w:val="17"/>
              </w:rPr>
            </w:pPr>
          </w:p>
        </w:tc>
        <w:tc>
          <w:tcPr>
            <w:tcW w:w="663" w:type="pct"/>
            <w:vMerge/>
            <w:vAlign w:val="center"/>
          </w:tcPr>
          <w:p w14:paraId="1508168B"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7255A0A5"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A00C516"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6A95D39A"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0E3A965" w14:textId="67E570D9"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41" w:type="pct"/>
            <w:shd w:val="clear" w:color="auto" w:fill="FFFFFF" w:themeFill="background1"/>
            <w:vAlign w:val="center"/>
          </w:tcPr>
          <w:p w14:paraId="08E63121" w14:textId="682730D6" w:rsidR="00FF4398" w:rsidRPr="006E460D" w:rsidRDefault="00FF4398" w:rsidP="00FF4398">
            <w:pPr>
              <w:spacing w:after="0" w:line="240" w:lineRule="auto"/>
              <w:jc w:val="center"/>
              <w:rPr>
                <w:rFonts w:ascii="Arial" w:eastAsia="Times New Roman" w:hAnsi="Arial" w:cs="Arial"/>
                <w:bCs/>
                <w:sz w:val="17"/>
                <w:szCs w:val="17"/>
              </w:rPr>
            </w:pPr>
            <w:r w:rsidRPr="006E460D">
              <w:rPr>
                <w:rFonts w:ascii="Arial" w:eastAsia="Times New Roman" w:hAnsi="Arial" w:cs="Arial"/>
                <w:bCs/>
                <w:sz w:val="17"/>
                <w:szCs w:val="17"/>
              </w:rPr>
              <w:t>2</w:t>
            </w:r>
          </w:p>
        </w:tc>
        <w:tc>
          <w:tcPr>
            <w:tcW w:w="441" w:type="pct"/>
            <w:shd w:val="clear" w:color="auto" w:fill="FFFFFF" w:themeFill="background1"/>
            <w:vAlign w:val="center"/>
          </w:tcPr>
          <w:p w14:paraId="01F783A0" w14:textId="4289732F"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3</w:t>
            </w:r>
          </w:p>
        </w:tc>
        <w:tc>
          <w:tcPr>
            <w:tcW w:w="441" w:type="pct"/>
            <w:shd w:val="clear" w:color="auto" w:fill="FFFFFF" w:themeFill="background1"/>
            <w:vAlign w:val="center"/>
          </w:tcPr>
          <w:p w14:paraId="0F81534A" w14:textId="2E14AC11"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3,5</w:t>
            </w:r>
          </w:p>
        </w:tc>
      </w:tr>
      <w:tr w:rsidR="00174977" w:rsidRPr="00176B7F" w14:paraId="05E196AD" w14:textId="77777777" w:rsidTr="008E68A9">
        <w:trPr>
          <w:trHeight w:val="20"/>
          <w:jc w:val="center"/>
        </w:trPr>
        <w:tc>
          <w:tcPr>
            <w:tcW w:w="1205" w:type="pct"/>
            <w:vMerge/>
            <w:vAlign w:val="center"/>
          </w:tcPr>
          <w:p w14:paraId="10C8455D" w14:textId="77777777" w:rsidR="00FF4398" w:rsidRPr="00FF4398" w:rsidRDefault="00FF4398" w:rsidP="00A05A8A">
            <w:pPr>
              <w:pStyle w:val="ListParagraph"/>
              <w:numPr>
                <w:ilvl w:val="0"/>
                <w:numId w:val="8"/>
              </w:numPr>
              <w:spacing w:after="0" w:line="240" w:lineRule="auto"/>
              <w:rPr>
                <w:rFonts w:ascii="Arial" w:hAnsi="Arial" w:cs="Arial"/>
                <w:sz w:val="17"/>
                <w:szCs w:val="17"/>
                <w:highlight w:val="yellow"/>
              </w:rPr>
            </w:pPr>
          </w:p>
        </w:tc>
        <w:tc>
          <w:tcPr>
            <w:tcW w:w="517" w:type="pct"/>
            <w:vMerge/>
            <w:tcBorders>
              <w:right w:val="single" w:sz="4" w:space="0" w:color="auto"/>
            </w:tcBorders>
            <w:shd w:val="clear" w:color="auto" w:fill="FFFFFF" w:themeFill="background1"/>
            <w:vAlign w:val="center"/>
          </w:tcPr>
          <w:p w14:paraId="6E19C2A5" w14:textId="77777777" w:rsidR="00FF4398" w:rsidRPr="00176B7F" w:rsidRDefault="00FF4398" w:rsidP="008E68A9">
            <w:pPr>
              <w:spacing w:after="0" w:line="240" w:lineRule="auto"/>
              <w:jc w:val="center"/>
              <w:rPr>
                <w:rFonts w:ascii="Arial" w:eastAsia="Times New Roman" w:hAnsi="Arial" w:cs="Arial"/>
                <w:sz w:val="17"/>
                <w:szCs w:val="17"/>
              </w:rPr>
            </w:pPr>
          </w:p>
        </w:tc>
        <w:tc>
          <w:tcPr>
            <w:tcW w:w="663" w:type="pct"/>
            <w:vMerge/>
            <w:vAlign w:val="center"/>
          </w:tcPr>
          <w:p w14:paraId="6D4D272E"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43E4F7A3"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41FCFFA8"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21E8A8E6"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5A4435D" w14:textId="6A19C16B"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41" w:type="pct"/>
            <w:shd w:val="clear" w:color="auto" w:fill="FFFFFF" w:themeFill="background1"/>
            <w:vAlign w:val="center"/>
          </w:tcPr>
          <w:p w14:paraId="39B92F63"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105BB253"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28D4C6F6"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1AF93377" w14:textId="77777777" w:rsidTr="008E68A9">
        <w:trPr>
          <w:trHeight w:val="20"/>
          <w:jc w:val="center"/>
        </w:trPr>
        <w:tc>
          <w:tcPr>
            <w:tcW w:w="1205" w:type="pct"/>
            <w:vMerge/>
            <w:vAlign w:val="center"/>
          </w:tcPr>
          <w:p w14:paraId="3A5E0D04" w14:textId="77777777" w:rsidR="00FF4398" w:rsidRPr="00FF4398" w:rsidRDefault="00FF4398" w:rsidP="00A05A8A">
            <w:pPr>
              <w:pStyle w:val="ListParagraph"/>
              <w:numPr>
                <w:ilvl w:val="0"/>
                <w:numId w:val="8"/>
              </w:numPr>
              <w:spacing w:after="0" w:line="240" w:lineRule="auto"/>
              <w:rPr>
                <w:rFonts w:ascii="Arial" w:hAnsi="Arial" w:cs="Arial"/>
                <w:sz w:val="17"/>
                <w:szCs w:val="17"/>
                <w:highlight w:val="yellow"/>
              </w:rPr>
            </w:pPr>
          </w:p>
        </w:tc>
        <w:tc>
          <w:tcPr>
            <w:tcW w:w="517" w:type="pct"/>
            <w:vMerge/>
            <w:tcBorders>
              <w:right w:val="single" w:sz="4" w:space="0" w:color="auto"/>
            </w:tcBorders>
            <w:shd w:val="clear" w:color="auto" w:fill="FFFFFF" w:themeFill="background1"/>
            <w:vAlign w:val="center"/>
          </w:tcPr>
          <w:p w14:paraId="452625B3" w14:textId="77777777" w:rsidR="00FF4398" w:rsidRPr="00176B7F" w:rsidRDefault="00FF4398" w:rsidP="008E68A9">
            <w:pPr>
              <w:spacing w:after="0" w:line="240" w:lineRule="auto"/>
              <w:jc w:val="center"/>
              <w:rPr>
                <w:rFonts w:ascii="Arial" w:eastAsia="Times New Roman" w:hAnsi="Arial" w:cs="Arial"/>
                <w:sz w:val="17"/>
                <w:szCs w:val="17"/>
              </w:rPr>
            </w:pPr>
          </w:p>
        </w:tc>
        <w:tc>
          <w:tcPr>
            <w:tcW w:w="663" w:type="pct"/>
            <w:vMerge/>
            <w:vAlign w:val="center"/>
          </w:tcPr>
          <w:p w14:paraId="6381164C"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6A414C61"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61C1F38"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5FE69C74"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D0D0AAC" w14:textId="791E1D61"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41" w:type="pct"/>
            <w:shd w:val="clear" w:color="auto" w:fill="FFFFFF" w:themeFill="background1"/>
            <w:vAlign w:val="center"/>
          </w:tcPr>
          <w:p w14:paraId="685F3DFA"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28D98354"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3B8FE962"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65C2653F" w14:textId="77777777" w:rsidTr="008E68A9">
        <w:trPr>
          <w:trHeight w:val="340"/>
          <w:jc w:val="center"/>
        </w:trPr>
        <w:tc>
          <w:tcPr>
            <w:tcW w:w="1205" w:type="pct"/>
            <w:vMerge/>
            <w:vAlign w:val="center"/>
          </w:tcPr>
          <w:p w14:paraId="65380E0E" w14:textId="77777777" w:rsidR="00FF4398" w:rsidRPr="00FF4398" w:rsidRDefault="00FF4398" w:rsidP="00A05A8A">
            <w:pPr>
              <w:pStyle w:val="ListParagraph"/>
              <w:numPr>
                <w:ilvl w:val="0"/>
                <w:numId w:val="8"/>
              </w:numPr>
              <w:spacing w:after="0" w:line="240" w:lineRule="auto"/>
              <w:rPr>
                <w:rFonts w:ascii="Arial" w:hAnsi="Arial" w:cs="Arial"/>
                <w:sz w:val="17"/>
                <w:szCs w:val="17"/>
                <w:highlight w:val="yellow"/>
              </w:rPr>
            </w:pPr>
          </w:p>
        </w:tc>
        <w:tc>
          <w:tcPr>
            <w:tcW w:w="517" w:type="pct"/>
            <w:vMerge/>
            <w:tcBorders>
              <w:right w:val="single" w:sz="4" w:space="0" w:color="auto"/>
            </w:tcBorders>
            <w:shd w:val="clear" w:color="auto" w:fill="FFFFFF" w:themeFill="background1"/>
            <w:vAlign w:val="center"/>
          </w:tcPr>
          <w:p w14:paraId="32802746" w14:textId="77777777" w:rsidR="00FF4398" w:rsidRPr="00176B7F" w:rsidRDefault="00FF4398" w:rsidP="008E68A9">
            <w:pPr>
              <w:spacing w:after="0" w:line="240" w:lineRule="auto"/>
              <w:jc w:val="center"/>
              <w:rPr>
                <w:rFonts w:ascii="Arial" w:eastAsia="Times New Roman" w:hAnsi="Arial" w:cs="Arial"/>
                <w:sz w:val="17"/>
                <w:szCs w:val="17"/>
              </w:rPr>
            </w:pPr>
          </w:p>
        </w:tc>
        <w:tc>
          <w:tcPr>
            <w:tcW w:w="663" w:type="pct"/>
            <w:vMerge/>
            <w:vAlign w:val="center"/>
          </w:tcPr>
          <w:p w14:paraId="796F6964"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422B0DAD"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08B87281"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2F2F2" w:themeFill="background1" w:themeFillShade="F2"/>
            <w:vAlign w:val="center"/>
          </w:tcPr>
          <w:p w14:paraId="270D6B5F"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48DCF14E" w14:textId="135A0794"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41" w:type="pct"/>
            <w:shd w:val="clear" w:color="auto" w:fill="F2F2F2" w:themeFill="background1" w:themeFillShade="F2"/>
            <w:vAlign w:val="center"/>
          </w:tcPr>
          <w:p w14:paraId="5F221659" w14:textId="7FE17D9F"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3,5</w:t>
            </w:r>
          </w:p>
        </w:tc>
        <w:tc>
          <w:tcPr>
            <w:tcW w:w="441" w:type="pct"/>
            <w:shd w:val="clear" w:color="auto" w:fill="F2F2F2" w:themeFill="background1" w:themeFillShade="F2"/>
            <w:vAlign w:val="center"/>
          </w:tcPr>
          <w:p w14:paraId="39C04C71" w14:textId="089D3A32"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4,6</w:t>
            </w:r>
          </w:p>
        </w:tc>
        <w:tc>
          <w:tcPr>
            <w:tcW w:w="441" w:type="pct"/>
            <w:shd w:val="clear" w:color="auto" w:fill="F2F2F2" w:themeFill="background1" w:themeFillShade="F2"/>
            <w:vAlign w:val="center"/>
          </w:tcPr>
          <w:p w14:paraId="21416B69" w14:textId="12CE4657"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5,2</w:t>
            </w:r>
          </w:p>
        </w:tc>
      </w:tr>
      <w:tr w:rsidR="00174977" w:rsidRPr="00176B7F" w14:paraId="51ACEDAC" w14:textId="77777777" w:rsidTr="008E68A9">
        <w:trPr>
          <w:trHeight w:val="20"/>
          <w:jc w:val="center"/>
        </w:trPr>
        <w:tc>
          <w:tcPr>
            <w:tcW w:w="1205" w:type="pct"/>
            <w:vMerge w:val="restart"/>
            <w:vAlign w:val="center"/>
          </w:tcPr>
          <w:p w14:paraId="7B06FFD0" w14:textId="5A00D637" w:rsidR="005A66FF" w:rsidRPr="005A66FF" w:rsidRDefault="005A66FF" w:rsidP="005A66FF">
            <w:pPr>
              <w:pStyle w:val="ListParagraph"/>
              <w:numPr>
                <w:ilvl w:val="0"/>
                <w:numId w:val="8"/>
              </w:numPr>
              <w:rPr>
                <w:rFonts w:ascii="Arial" w:hAnsi="Arial" w:cs="Arial"/>
                <w:sz w:val="17"/>
                <w:szCs w:val="17"/>
              </w:rPr>
            </w:pPr>
            <w:r w:rsidRPr="005A66FF">
              <w:rPr>
                <w:rFonts w:ascii="Arial" w:hAnsi="Arial" w:cs="Arial"/>
                <w:sz w:val="17"/>
                <w:szCs w:val="17"/>
              </w:rPr>
              <w:t>Izraditi studiju identifikacije lokacija kontaminiranih opasnim otpadom FbiH</w:t>
            </w:r>
          </w:p>
          <w:p w14:paraId="0D89D041" w14:textId="77777777" w:rsidR="005A66FF" w:rsidRPr="00FF4398" w:rsidRDefault="005A66FF" w:rsidP="005A66FF">
            <w:pPr>
              <w:pStyle w:val="ListParagraph"/>
              <w:ind w:left="360"/>
              <w:rPr>
                <w:rFonts w:ascii="Arial" w:hAnsi="Arial" w:cs="Arial"/>
                <w:sz w:val="17"/>
                <w:szCs w:val="17"/>
              </w:rPr>
            </w:pPr>
          </w:p>
          <w:p w14:paraId="0A2195B3" w14:textId="77777777" w:rsidR="00FF4398" w:rsidRPr="00A32D80" w:rsidRDefault="00FF4398" w:rsidP="00FF4398">
            <w:pPr>
              <w:pStyle w:val="ListParagraph"/>
              <w:rPr>
                <w:rFonts w:ascii="Arial" w:hAnsi="Arial" w:cs="Arial"/>
                <w:sz w:val="17"/>
                <w:szCs w:val="17"/>
                <w:highlight w:val="yellow"/>
              </w:rPr>
            </w:pPr>
          </w:p>
        </w:tc>
        <w:tc>
          <w:tcPr>
            <w:tcW w:w="517" w:type="pct"/>
            <w:vMerge w:val="restart"/>
            <w:tcBorders>
              <w:right w:val="single" w:sz="4" w:space="0" w:color="auto"/>
            </w:tcBorders>
            <w:shd w:val="clear" w:color="auto" w:fill="FFFFFF" w:themeFill="background1"/>
            <w:vAlign w:val="center"/>
          </w:tcPr>
          <w:p w14:paraId="0EFAA0B5" w14:textId="77777777" w:rsidR="00FF4398" w:rsidRDefault="00FF4398" w:rsidP="008E68A9">
            <w:pPr>
              <w:jc w:val="center"/>
              <w:rPr>
                <w:rFonts w:ascii="Arial" w:hAnsi="Arial" w:cs="Arial"/>
                <w:sz w:val="17"/>
                <w:szCs w:val="17"/>
              </w:rPr>
            </w:pPr>
          </w:p>
          <w:p w14:paraId="3FF3F51A" w14:textId="77777777" w:rsidR="00FF4398" w:rsidRDefault="00FF4398" w:rsidP="008E68A9">
            <w:pPr>
              <w:jc w:val="center"/>
              <w:rPr>
                <w:rFonts w:ascii="Arial" w:hAnsi="Arial" w:cs="Arial"/>
                <w:sz w:val="17"/>
                <w:szCs w:val="17"/>
              </w:rPr>
            </w:pPr>
          </w:p>
          <w:p w14:paraId="112309F0" w14:textId="77777777" w:rsidR="00FF4398" w:rsidRDefault="00FF4398" w:rsidP="008E68A9">
            <w:pPr>
              <w:spacing w:after="0" w:line="240" w:lineRule="auto"/>
              <w:jc w:val="center"/>
              <w:rPr>
                <w:rFonts w:ascii="Arial" w:hAnsi="Arial" w:cs="Arial"/>
                <w:sz w:val="17"/>
                <w:szCs w:val="17"/>
              </w:rPr>
            </w:pPr>
            <w:r>
              <w:rPr>
                <w:rFonts w:ascii="Arial" w:hAnsi="Arial" w:cs="Arial"/>
                <w:sz w:val="17"/>
                <w:szCs w:val="17"/>
              </w:rPr>
              <w:t>202</w:t>
            </w:r>
            <w:r w:rsidR="005A66FF">
              <w:rPr>
                <w:rFonts w:ascii="Arial" w:hAnsi="Arial" w:cs="Arial"/>
                <w:sz w:val="17"/>
                <w:szCs w:val="17"/>
              </w:rPr>
              <w:t>3</w:t>
            </w:r>
          </w:p>
          <w:p w14:paraId="45789A04" w14:textId="35FB6F9F" w:rsidR="005A66FF" w:rsidRPr="00176B7F" w:rsidRDefault="005A66FF" w:rsidP="008E68A9">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w:t>
            </w:r>
          </w:p>
        </w:tc>
        <w:tc>
          <w:tcPr>
            <w:tcW w:w="663" w:type="pct"/>
            <w:vMerge w:val="restart"/>
            <w:vAlign w:val="center"/>
          </w:tcPr>
          <w:p w14:paraId="6D14B887" w14:textId="0392EB85" w:rsidR="00174977" w:rsidRDefault="00174977" w:rsidP="005A66FF">
            <w:pPr>
              <w:pStyle w:val="ListParagraph"/>
              <w:spacing w:after="0" w:line="240" w:lineRule="auto"/>
              <w:ind w:left="72"/>
              <w:jc w:val="center"/>
              <w:rPr>
                <w:rFonts w:ascii="Arial" w:hAnsi="Arial" w:cs="Arial"/>
                <w:sz w:val="17"/>
                <w:szCs w:val="17"/>
              </w:rPr>
            </w:pPr>
            <w:r>
              <w:rPr>
                <w:rFonts w:ascii="Arial" w:hAnsi="Arial" w:cs="Arial"/>
                <w:sz w:val="17"/>
                <w:szCs w:val="17"/>
              </w:rPr>
              <w:t>Izra</w:t>
            </w:r>
            <w:r w:rsidR="005A66FF">
              <w:rPr>
                <w:rFonts w:ascii="Arial" w:hAnsi="Arial" w:cs="Arial"/>
                <w:sz w:val="17"/>
                <w:szCs w:val="17"/>
              </w:rPr>
              <w:t>đena studija</w:t>
            </w:r>
          </w:p>
          <w:p w14:paraId="3EB968D0" w14:textId="754F87E1" w:rsidR="00FF4398" w:rsidRPr="00176B7F" w:rsidRDefault="00FF4398" w:rsidP="00FF4398">
            <w:pPr>
              <w:pStyle w:val="ListParagraph"/>
              <w:spacing w:after="0" w:line="240" w:lineRule="auto"/>
              <w:ind w:left="72"/>
              <w:jc w:val="center"/>
              <w:rPr>
                <w:rFonts w:ascii="Arial" w:hAnsi="Arial" w:cs="Arial"/>
                <w:sz w:val="17"/>
                <w:szCs w:val="17"/>
              </w:rPr>
            </w:pPr>
            <w:r>
              <w:rPr>
                <w:rFonts w:ascii="Arial" w:hAnsi="Arial" w:cs="Arial"/>
                <w:sz w:val="17"/>
                <w:szCs w:val="17"/>
              </w:rPr>
              <w:t>.</w:t>
            </w:r>
          </w:p>
        </w:tc>
        <w:tc>
          <w:tcPr>
            <w:tcW w:w="435" w:type="pct"/>
            <w:vMerge w:val="restart"/>
            <w:shd w:val="clear" w:color="auto" w:fill="auto"/>
            <w:vAlign w:val="center"/>
          </w:tcPr>
          <w:p w14:paraId="69F6D9D6" w14:textId="3C0BE8D2" w:rsidR="00FF4398" w:rsidRPr="00176B7F" w:rsidRDefault="00FF4398" w:rsidP="00FF4398">
            <w:pPr>
              <w:autoSpaceDE w:val="0"/>
              <w:autoSpaceDN w:val="0"/>
              <w:adjustRightInd w:val="0"/>
              <w:spacing w:after="0" w:line="240" w:lineRule="auto"/>
              <w:jc w:val="center"/>
              <w:rPr>
                <w:rFonts w:ascii="Arial" w:hAnsi="Arial" w:cs="Arial"/>
                <w:sz w:val="17"/>
                <w:szCs w:val="17"/>
              </w:rPr>
            </w:pPr>
            <w:r w:rsidRPr="00DB4C0A">
              <w:rPr>
                <w:rFonts w:ascii="Arial" w:hAnsi="Arial" w:cs="Arial"/>
                <w:sz w:val="17"/>
                <w:szCs w:val="17"/>
              </w:rPr>
              <w:t>Sektor za upravljanje otpadom, realizaciju planova i pripremu strateških projekata</w:t>
            </w:r>
          </w:p>
        </w:tc>
        <w:tc>
          <w:tcPr>
            <w:tcW w:w="190" w:type="pct"/>
            <w:vMerge w:val="restart"/>
            <w:shd w:val="clear" w:color="auto" w:fill="FFFFFF" w:themeFill="background1"/>
            <w:vAlign w:val="center"/>
          </w:tcPr>
          <w:p w14:paraId="3E0FE49F"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val="restart"/>
            <w:shd w:val="clear" w:color="auto" w:fill="FFFFFF" w:themeFill="background1"/>
            <w:vAlign w:val="center"/>
          </w:tcPr>
          <w:p w14:paraId="02C28799" w14:textId="1895831A" w:rsidR="00FF4398" w:rsidRPr="00176B7F" w:rsidRDefault="00174977"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7BD8B845" w14:textId="17E9FF4A"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41" w:type="pct"/>
            <w:shd w:val="clear" w:color="auto" w:fill="FFFFFF" w:themeFill="background1"/>
            <w:vAlign w:val="center"/>
          </w:tcPr>
          <w:p w14:paraId="4422180B" w14:textId="548BEA3A" w:rsidR="00FF4398" w:rsidRPr="00176B7F" w:rsidRDefault="002373F5"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41" w:type="pct"/>
            <w:shd w:val="clear" w:color="auto" w:fill="FFFFFF" w:themeFill="background1"/>
            <w:vAlign w:val="center"/>
          </w:tcPr>
          <w:p w14:paraId="6B013AD4" w14:textId="434C4D7C" w:rsidR="00FF4398" w:rsidRPr="00176B7F" w:rsidRDefault="00FB1D8A"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0,1</w:t>
            </w:r>
          </w:p>
        </w:tc>
        <w:tc>
          <w:tcPr>
            <w:tcW w:w="441" w:type="pct"/>
            <w:shd w:val="clear" w:color="auto" w:fill="FFFFFF" w:themeFill="background1"/>
            <w:vAlign w:val="center"/>
          </w:tcPr>
          <w:p w14:paraId="293AD93E" w14:textId="4517718C" w:rsidR="00FF4398" w:rsidRPr="00176B7F" w:rsidRDefault="00FF4398" w:rsidP="00FF4398">
            <w:pPr>
              <w:spacing w:after="0" w:line="240" w:lineRule="auto"/>
              <w:jc w:val="center"/>
              <w:rPr>
                <w:rFonts w:ascii="Arial" w:eastAsia="Times New Roman" w:hAnsi="Arial" w:cs="Arial"/>
                <w:sz w:val="17"/>
                <w:szCs w:val="17"/>
              </w:rPr>
            </w:pPr>
          </w:p>
        </w:tc>
      </w:tr>
      <w:tr w:rsidR="00174977" w:rsidRPr="00176B7F" w14:paraId="15706760" w14:textId="77777777" w:rsidTr="00CC259E">
        <w:trPr>
          <w:trHeight w:val="20"/>
          <w:jc w:val="center"/>
        </w:trPr>
        <w:tc>
          <w:tcPr>
            <w:tcW w:w="1205" w:type="pct"/>
            <w:vMerge/>
            <w:vAlign w:val="center"/>
          </w:tcPr>
          <w:p w14:paraId="7226CAA1"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553878F3"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7284E2DB"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6EFFF0EE"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BCAC096"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5C4B2A82"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AAAAC58" w14:textId="43E7185F"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41" w:type="pct"/>
            <w:shd w:val="clear" w:color="auto" w:fill="FFFFFF" w:themeFill="background1"/>
            <w:vAlign w:val="center"/>
          </w:tcPr>
          <w:p w14:paraId="10A2941F"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48192F2B"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09337086"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34E207E1" w14:textId="77777777" w:rsidTr="00CC259E">
        <w:trPr>
          <w:trHeight w:val="20"/>
          <w:jc w:val="center"/>
        </w:trPr>
        <w:tc>
          <w:tcPr>
            <w:tcW w:w="1205" w:type="pct"/>
            <w:vMerge/>
            <w:vAlign w:val="center"/>
          </w:tcPr>
          <w:p w14:paraId="143A852D"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2413C4C6"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2570A6F7"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6DC20CB2"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486E06FE"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400F21B4"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F8CD1A8" w14:textId="139EC031"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41" w:type="pct"/>
            <w:shd w:val="clear" w:color="auto" w:fill="FFFFFF" w:themeFill="background1"/>
            <w:vAlign w:val="center"/>
          </w:tcPr>
          <w:p w14:paraId="7853D6A5"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435E761F"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19E6589C"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0F3DDE7F" w14:textId="77777777" w:rsidTr="00CC259E">
        <w:trPr>
          <w:trHeight w:val="20"/>
          <w:jc w:val="center"/>
        </w:trPr>
        <w:tc>
          <w:tcPr>
            <w:tcW w:w="1205" w:type="pct"/>
            <w:vMerge/>
            <w:vAlign w:val="center"/>
          </w:tcPr>
          <w:p w14:paraId="5E5506D9"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7EF490F0"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07694CCA"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6DB38FC3"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1C9F1664"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1E2AB932"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80F75D9" w14:textId="4C3FDCCF"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41" w:type="pct"/>
            <w:shd w:val="clear" w:color="auto" w:fill="FFFFFF" w:themeFill="background1"/>
            <w:vAlign w:val="center"/>
          </w:tcPr>
          <w:p w14:paraId="3428F8FF" w14:textId="6EB5BAAD"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22E52F72" w14:textId="66A9EB3D" w:rsidR="00FF4398" w:rsidRPr="00176B7F" w:rsidRDefault="00FF4398" w:rsidP="00FB1D8A">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4D59F5F7" w14:textId="27C3106E"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4F5EA794" w14:textId="77777777" w:rsidTr="00CC259E">
        <w:trPr>
          <w:trHeight w:val="20"/>
          <w:jc w:val="center"/>
        </w:trPr>
        <w:tc>
          <w:tcPr>
            <w:tcW w:w="1205" w:type="pct"/>
            <w:vMerge/>
            <w:vAlign w:val="center"/>
          </w:tcPr>
          <w:p w14:paraId="538D78D7"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7561AD9D"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3F4E5440"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3B02EA9A"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79EED721"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5AC00E3D"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4EF20BD" w14:textId="4E97B102"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41" w:type="pct"/>
            <w:shd w:val="clear" w:color="auto" w:fill="FFFFFF" w:themeFill="background1"/>
            <w:vAlign w:val="center"/>
          </w:tcPr>
          <w:p w14:paraId="34C7BFB0"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6E119249"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3325E212"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1A024396" w14:textId="77777777" w:rsidTr="008E68A9">
        <w:trPr>
          <w:trHeight w:val="340"/>
          <w:jc w:val="center"/>
        </w:trPr>
        <w:tc>
          <w:tcPr>
            <w:tcW w:w="1205" w:type="pct"/>
            <w:vMerge/>
            <w:vAlign w:val="center"/>
          </w:tcPr>
          <w:p w14:paraId="7D4FA6D6"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73C06A48"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37BA46D1"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003B80BE"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05C6B113"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2F2F2" w:themeFill="background1" w:themeFillShade="F2"/>
            <w:vAlign w:val="center"/>
          </w:tcPr>
          <w:p w14:paraId="3283D449"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0673C715" w14:textId="2C6E71D8"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41" w:type="pct"/>
            <w:shd w:val="clear" w:color="auto" w:fill="F2F2F2" w:themeFill="background1" w:themeFillShade="F2"/>
            <w:vAlign w:val="center"/>
          </w:tcPr>
          <w:p w14:paraId="22A913A9" w14:textId="31807852" w:rsidR="00FF4398" w:rsidRPr="00176B7F" w:rsidRDefault="002373F5"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41" w:type="pct"/>
            <w:shd w:val="clear" w:color="auto" w:fill="F2F2F2" w:themeFill="background1" w:themeFillShade="F2"/>
            <w:vAlign w:val="center"/>
          </w:tcPr>
          <w:p w14:paraId="4B63FDDE" w14:textId="4AC5E647" w:rsidR="00FF4398" w:rsidRPr="00176B7F" w:rsidRDefault="00FB1D8A"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c>
          <w:tcPr>
            <w:tcW w:w="441" w:type="pct"/>
            <w:shd w:val="clear" w:color="auto" w:fill="F2F2F2" w:themeFill="background1" w:themeFillShade="F2"/>
            <w:vAlign w:val="center"/>
          </w:tcPr>
          <w:p w14:paraId="560F0A12" w14:textId="34F1654F"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1481C581" w14:textId="77777777" w:rsidTr="00CC259E">
        <w:trPr>
          <w:trHeight w:val="20"/>
          <w:jc w:val="center"/>
        </w:trPr>
        <w:tc>
          <w:tcPr>
            <w:tcW w:w="1205" w:type="pct"/>
            <w:vMerge w:val="restart"/>
            <w:vAlign w:val="center"/>
          </w:tcPr>
          <w:p w14:paraId="112CA598" w14:textId="309C4B05" w:rsidR="00FF4398" w:rsidRPr="00FF4398" w:rsidRDefault="00FF4398" w:rsidP="00A05A8A">
            <w:pPr>
              <w:pStyle w:val="ListParagraph"/>
              <w:numPr>
                <w:ilvl w:val="0"/>
                <w:numId w:val="8"/>
              </w:numPr>
              <w:rPr>
                <w:rFonts w:ascii="Arial" w:hAnsi="Arial" w:cs="Arial"/>
                <w:sz w:val="17"/>
                <w:szCs w:val="17"/>
              </w:rPr>
            </w:pPr>
            <w:r w:rsidRPr="00FF4398">
              <w:rPr>
                <w:rFonts w:ascii="Arial" w:hAnsi="Arial" w:cs="Arial"/>
                <w:sz w:val="17"/>
                <w:szCs w:val="17"/>
              </w:rPr>
              <w:t>Unaprijediti sisteme odvojenog sakupljanja, zbrinjanja</w:t>
            </w:r>
            <w:r w:rsidR="00892084">
              <w:rPr>
                <w:rFonts w:ascii="Arial" w:hAnsi="Arial" w:cs="Arial"/>
                <w:sz w:val="17"/>
                <w:szCs w:val="17"/>
              </w:rPr>
              <w:t>,</w:t>
            </w:r>
            <w:r w:rsidRPr="00FF4398">
              <w:rPr>
                <w:rFonts w:ascii="Arial" w:hAnsi="Arial" w:cs="Arial"/>
                <w:sz w:val="17"/>
                <w:szCs w:val="17"/>
              </w:rPr>
              <w:t xml:space="preserve"> reciklaže i ponovne upotrebe otpada u cijeloj FBiH (</w:t>
            </w:r>
            <w:r w:rsidR="00892084">
              <w:rPr>
                <w:rFonts w:ascii="Arial" w:hAnsi="Arial" w:cs="Arial"/>
                <w:sz w:val="17"/>
                <w:szCs w:val="17"/>
              </w:rPr>
              <w:t>izgraditi zelene otoke, pretovane stanice i reciklažna dvorišta</w:t>
            </w:r>
            <w:r w:rsidRPr="00FF4398">
              <w:rPr>
                <w:rFonts w:ascii="Arial" w:hAnsi="Arial" w:cs="Arial"/>
                <w:sz w:val="17"/>
                <w:szCs w:val="17"/>
              </w:rPr>
              <w:t>)</w:t>
            </w:r>
          </w:p>
          <w:p w14:paraId="44FEA317" w14:textId="77777777" w:rsidR="00FF4398" w:rsidRPr="00A32D80" w:rsidRDefault="00FF4398" w:rsidP="00FF4398">
            <w:pPr>
              <w:pStyle w:val="ListParagraph"/>
              <w:rPr>
                <w:rFonts w:ascii="Arial" w:hAnsi="Arial" w:cs="Arial"/>
                <w:sz w:val="17"/>
                <w:szCs w:val="17"/>
                <w:highlight w:val="yellow"/>
              </w:rPr>
            </w:pPr>
          </w:p>
        </w:tc>
        <w:tc>
          <w:tcPr>
            <w:tcW w:w="517" w:type="pct"/>
            <w:vMerge w:val="restart"/>
            <w:tcBorders>
              <w:right w:val="single" w:sz="4" w:space="0" w:color="auto"/>
            </w:tcBorders>
            <w:shd w:val="clear" w:color="auto" w:fill="FFFFFF" w:themeFill="background1"/>
          </w:tcPr>
          <w:p w14:paraId="78D96B64" w14:textId="77777777" w:rsidR="00FF4398" w:rsidRDefault="00FF4398" w:rsidP="00FF4398">
            <w:pPr>
              <w:spacing w:after="0" w:line="240" w:lineRule="auto"/>
              <w:jc w:val="center"/>
              <w:rPr>
                <w:rFonts w:ascii="Arial" w:eastAsia="Times New Roman" w:hAnsi="Arial" w:cs="Arial"/>
                <w:sz w:val="17"/>
                <w:szCs w:val="17"/>
              </w:rPr>
            </w:pPr>
          </w:p>
          <w:p w14:paraId="47F9DDDA" w14:textId="77777777" w:rsidR="00FF4398" w:rsidRDefault="00FF4398" w:rsidP="00FF4398">
            <w:pPr>
              <w:rPr>
                <w:rFonts w:ascii="Arial" w:eastAsia="Times New Roman" w:hAnsi="Arial" w:cs="Arial"/>
                <w:sz w:val="17"/>
                <w:szCs w:val="17"/>
              </w:rPr>
            </w:pPr>
          </w:p>
          <w:p w14:paraId="677DB379" w14:textId="77777777" w:rsidR="002373F5" w:rsidRPr="002373F5" w:rsidRDefault="002373F5" w:rsidP="002373F5">
            <w:pPr>
              <w:spacing w:after="0" w:line="240" w:lineRule="auto"/>
              <w:jc w:val="center"/>
              <w:rPr>
                <w:rFonts w:ascii="Arial" w:eastAsia="Times New Roman" w:hAnsi="Arial" w:cs="Arial"/>
                <w:sz w:val="17"/>
                <w:szCs w:val="17"/>
              </w:rPr>
            </w:pPr>
          </w:p>
          <w:p w14:paraId="5C5B0EA2" w14:textId="77777777" w:rsidR="002373F5" w:rsidRPr="002373F5" w:rsidRDefault="002373F5" w:rsidP="002373F5">
            <w:pPr>
              <w:spacing w:after="0" w:line="240" w:lineRule="auto"/>
              <w:jc w:val="center"/>
              <w:rPr>
                <w:rFonts w:ascii="Arial" w:eastAsia="Times New Roman" w:hAnsi="Arial" w:cs="Arial"/>
                <w:sz w:val="17"/>
                <w:szCs w:val="17"/>
              </w:rPr>
            </w:pPr>
            <w:r w:rsidRPr="002373F5">
              <w:rPr>
                <w:rFonts w:ascii="Arial" w:eastAsia="Times New Roman" w:hAnsi="Arial" w:cs="Arial"/>
                <w:sz w:val="17"/>
                <w:szCs w:val="17"/>
              </w:rPr>
              <w:t>IV - Kvartal</w:t>
            </w:r>
          </w:p>
          <w:p w14:paraId="77C394E0" w14:textId="2C4D4959" w:rsidR="00FF4398" w:rsidRPr="00176B7F" w:rsidRDefault="002373F5" w:rsidP="002373F5">
            <w:pPr>
              <w:spacing w:after="0" w:line="240" w:lineRule="auto"/>
              <w:jc w:val="center"/>
              <w:rPr>
                <w:rFonts w:ascii="Arial" w:eastAsia="Times New Roman" w:hAnsi="Arial" w:cs="Arial"/>
                <w:sz w:val="17"/>
                <w:szCs w:val="17"/>
              </w:rPr>
            </w:pPr>
            <w:r w:rsidRPr="002373F5">
              <w:rPr>
                <w:rFonts w:ascii="Arial" w:eastAsia="Times New Roman" w:hAnsi="Arial" w:cs="Arial"/>
                <w:sz w:val="17"/>
                <w:szCs w:val="17"/>
              </w:rPr>
              <w:t>2022,2023,2024</w:t>
            </w:r>
          </w:p>
        </w:tc>
        <w:tc>
          <w:tcPr>
            <w:tcW w:w="663" w:type="pct"/>
            <w:vMerge w:val="restart"/>
            <w:vAlign w:val="center"/>
          </w:tcPr>
          <w:p w14:paraId="25334851" w14:textId="2EAF02A8" w:rsidR="00FF4398" w:rsidRPr="00176B7F" w:rsidRDefault="00FF4398" w:rsidP="00892084">
            <w:pPr>
              <w:pStyle w:val="ListParagraph"/>
              <w:spacing w:after="0" w:line="240" w:lineRule="auto"/>
              <w:ind w:left="72"/>
              <w:jc w:val="center"/>
              <w:rPr>
                <w:rFonts w:ascii="Arial" w:hAnsi="Arial" w:cs="Arial"/>
                <w:sz w:val="17"/>
                <w:szCs w:val="17"/>
              </w:rPr>
            </w:pPr>
            <w:r>
              <w:rPr>
                <w:rFonts w:ascii="Arial" w:hAnsi="Arial" w:cs="Arial"/>
                <w:sz w:val="17"/>
                <w:szCs w:val="17"/>
              </w:rPr>
              <w:t>Izgrađeni zeleni otoci, pretovarne stanice, povećan broj kontejnera i kanti za selektivno odvajanje i prikupljanje otpada</w:t>
            </w:r>
            <w:r w:rsidR="00892084">
              <w:rPr>
                <w:rFonts w:ascii="Arial" w:hAnsi="Arial" w:cs="Arial"/>
                <w:sz w:val="17"/>
                <w:szCs w:val="17"/>
              </w:rPr>
              <w:t xml:space="preserve">-broj izgrađenih </w:t>
            </w:r>
          </w:p>
        </w:tc>
        <w:tc>
          <w:tcPr>
            <w:tcW w:w="435" w:type="pct"/>
            <w:vMerge w:val="restart"/>
            <w:shd w:val="clear" w:color="auto" w:fill="auto"/>
            <w:vAlign w:val="center"/>
          </w:tcPr>
          <w:p w14:paraId="3B6A177B" w14:textId="05734F54" w:rsidR="00FF4398" w:rsidRPr="00176B7F" w:rsidRDefault="00FF4398" w:rsidP="00FF4398">
            <w:pPr>
              <w:autoSpaceDE w:val="0"/>
              <w:autoSpaceDN w:val="0"/>
              <w:adjustRightInd w:val="0"/>
              <w:spacing w:after="0" w:line="240" w:lineRule="auto"/>
              <w:jc w:val="center"/>
              <w:rPr>
                <w:rFonts w:ascii="Arial" w:hAnsi="Arial" w:cs="Arial"/>
                <w:sz w:val="17"/>
                <w:szCs w:val="17"/>
              </w:rPr>
            </w:pPr>
            <w:r w:rsidRPr="00DB4C0A">
              <w:rPr>
                <w:rFonts w:ascii="Arial" w:hAnsi="Arial" w:cs="Arial"/>
                <w:sz w:val="17"/>
                <w:szCs w:val="17"/>
              </w:rPr>
              <w:t>Sektor za upravljanje otpadom, realizaciju planova i pripremu strateških projekata</w:t>
            </w:r>
          </w:p>
        </w:tc>
        <w:tc>
          <w:tcPr>
            <w:tcW w:w="190" w:type="pct"/>
            <w:vMerge w:val="restart"/>
            <w:shd w:val="clear" w:color="auto" w:fill="FFFFFF" w:themeFill="background1"/>
            <w:vAlign w:val="center"/>
          </w:tcPr>
          <w:p w14:paraId="70138B2B"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val="restart"/>
            <w:shd w:val="clear" w:color="auto" w:fill="FFFFFF" w:themeFill="background1"/>
            <w:vAlign w:val="center"/>
          </w:tcPr>
          <w:p w14:paraId="38CEE762" w14:textId="33B6F593"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748F70B1" w14:textId="0CF7DAC1"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41" w:type="pct"/>
            <w:shd w:val="clear" w:color="auto" w:fill="FFFFFF" w:themeFill="background1"/>
            <w:vAlign w:val="center"/>
          </w:tcPr>
          <w:p w14:paraId="3DE32B30" w14:textId="1B8FC321" w:rsidR="00FF4398" w:rsidRPr="00176B7F" w:rsidRDefault="00FF439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c>
          <w:tcPr>
            <w:tcW w:w="441" w:type="pct"/>
            <w:shd w:val="clear" w:color="auto" w:fill="FFFFFF" w:themeFill="background1"/>
            <w:vAlign w:val="center"/>
          </w:tcPr>
          <w:p w14:paraId="4EFCB810" w14:textId="753D987C" w:rsidR="00FF4398" w:rsidRPr="00176B7F" w:rsidRDefault="00FF4398"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0,6</w:t>
            </w:r>
          </w:p>
        </w:tc>
        <w:tc>
          <w:tcPr>
            <w:tcW w:w="441" w:type="pct"/>
            <w:shd w:val="clear" w:color="auto" w:fill="FFFFFF" w:themeFill="background1"/>
            <w:vAlign w:val="center"/>
          </w:tcPr>
          <w:p w14:paraId="502E1FAB" w14:textId="570FC289" w:rsidR="00FF4398" w:rsidRPr="00176B7F" w:rsidRDefault="00FF4398"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0,7</w:t>
            </w:r>
          </w:p>
        </w:tc>
      </w:tr>
      <w:tr w:rsidR="00174977" w:rsidRPr="00176B7F" w14:paraId="3D28BB13" w14:textId="77777777" w:rsidTr="00CC259E">
        <w:trPr>
          <w:trHeight w:val="20"/>
          <w:jc w:val="center"/>
        </w:trPr>
        <w:tc>
          <w:tcPr>
            <w:tcW w:w="1205" w:type="pct"/>
            <w:vMerge/>
            <w:vAlign w:val="center"/>
          </w:tcPr>
          <w:p w14:paraId="5182AC4C" w14:textId="77777777" w:rsidR="00FF4398" w:rsidRPr="00A32D80" w:rsidRDefault="00FF4398" w:rsidP="00A05A8A">
            <w:pPr>
              <w:pStyle w:val="ListParagraph"/>
              <w:numPr>
                <w:ilvl w:val="1"/>
                <w:numId w:val="8"/>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1D18AF8F"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5713D385"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2EA6759A"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42FA5815"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1911EDE1"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FDF98D1" w14:textId="12A6D46B"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41" w:type="pct"/>
            <w:shd w:val="clear" w:color="auto" w:fill="FFFFFF" w:themeFill="background1"/>
            <w:vAlign w:val="center"/>
          </w:tcPr>
          <w:p w14:paraId="1FF68017"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4E9CB6FD"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6D24F06F"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4036DB92" w14:textId="77777777" w:rsidTr="00CC259E">
        <w:trPr>
          <w:trHeight w:val="20"/>
          <w:jc w:val="center"/>
        </w:trPr>
        <w:tc>
          <w:tcPr>
            <w:tcW w:w="1205" w:type="pct"/>
            <w:vMerge/>
            <w:vAlign w:val="center"/>
          </w:tcPr>
          <w:p w14:paraId="5E9D9F58" w14:textId="77777777" w:rsidR="00FF4398" w:rsidRPr="00A32D80" w:rsidRDefault="00FF4398" w:rsidP="00A05A8A">
            <w:pPr>
              <w:pStyle w:val="ListParagraph"/>
              <w:numPr>
                <w:ilvl w:val="1"/>
                <w:numId w:val="8"/>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5FF6CBD5"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19F6948E"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23ADCDD3"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DBDE101"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586DDCE5"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9C02EDC" w14:textId="252FCDC3"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41" w:type="pct"/>
            <w:shd w:val="clear" w:color="auto" w:fill="FFFFFF" w:themeFill="background1"/>
            <w:vAlign w:val="center"/>
          </w:tcPr>
          <w:p w14:paraId="2CD27674"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21171363"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0D4F8F3D"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4FEA699D" w14:textId="77777777" w:rsidTr="00CC259E">
        <w:trPr>
          <w:trHeight w:val="20"/>
          <w:jc w:val="center"/>
        </w:trPr>
        <w:tc>
          <w:tcPr>
            <w:tcW w:w="1205" w:type="pct"/>
            <w:vMerge/>
            <w:vAlign w:val="center"/>
          </w:tcPr>
          <w:p w14:paraId="139243A9" w14:textId="77777777" w:rsidR="00FF4398" w:rsidRPr="00A32D80" w:rsidRDefault="00FF4398" w:rsidP="00A05A8A">
            <w:pPr>
              <w:pStyle w:val="ListParagraph"/>
              <w:numPr>
                <w:ilvl w:val="1"/>
                <w:numId w:val="8"/>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6D3A7924"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7746569B"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60757450"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14FC1295"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256198BA"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C2CCCB2" w14:textId="35F570DB"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41" w:type="pct"/>
            <w:shd w:val="clear" w:color="auto" w:fill="FFFFFF" w:themeFill="background1"/>
            <w:vAlign w:val="center"/>
          </w:tcPr>
          <w:p w14:paraId="4DB59A2F"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4AE8EEE4"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6521774B"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3C9E855F" w14:textId="77777777" w:rsidTr="00CC259E">
        <w:trPr>
          <w:trHeight w:val="20"/>
          <w:jc w:val="center"/>
        </w:trPr>
        <w:tc>
          <w:tcPr>
            <w:tcW w:w="1205" w:type="pct"/>
            <w:vMerge/>
            <w:vAlign w:val="center"/>
          </w:tcPr>
          <w:p w14:paraId="6EE27F0E" w14:textId="77777777" w:rsidR="00FF4398" w:rsidRPr="00A32D80" w:rsidRDefault="00FF4398" w:rsidP="00A05A8A">
            <w:pPr>
              <w:pStyle w:val="ListParagraph"/>
              <w:numPr>
                <w:ilvl w:val="1"/>
                <w:numId w:val="8"/>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02311FD2"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319E65C6"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24B33666"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0A3AACE4"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08076566"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EC9A0DF" w14:textId="23F7522F"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41" w:type="pct"/>
            <w:shd w:val="clear" w:color="auto" w:fill="FFFFFF" w:themeFill="background1"/>
            <w:vAlign w:val="center"/>
          </w:tcPr>
          <w:p w14:paraId="382D41EF" w14:textId="41DD873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3B474D22" w14:textId="5D91EA7C"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3966ECFD" w14:textId="106A6ADA"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264C1CE6" w14:textId="77777777" w:rsidTr="00E54D8F">
        <w:trPr>
          <w:trHeight w:val="340"/>
          <w:jc w:val="center"/>
        </w:trPr>
        <w:tc>
          <w:tcPr>
            <w:tcW w:w="1205" w:type="pct"/>
            <w:vMerge/>
            <w:vAlign w:val="center"/>
          </w:tcPr>
          <w:p w14:paraId="286F50B9" w14:textId="77777777" w:rsidR="00FF4398" w:rsidRPr="00A32D80" w:rsidRDefault="00FF4398" w:rsidP="00A05A8A">
            <w:pPr>
              <w:pStyle w:val="ListParagraph"/>
              <w:numPr>
                <w:ilvl w:val="1"/>
                <w:numId w:val="8"/>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5178A06C"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1BAF398F"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2C3FF320"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2C5ED3BD"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2F2F2" w:themeFill="background1" w:themeFillShade="F2"/>
            <w:vAlign w:val="center"/>
          </w:tcPr>
          <w:p w14:paraId="4CEDCD94"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59F49163" w14:textId="03847C97"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41" w:type="pct"/>
            <w:shd w:val="clear" w:color="auto" w:fill="F2F2F2" w:themeFill="background1" w:themeFillShade="F2"/>
            <w:vAlign w:val="center"/>
          </w:tcPr>
          <w:p w14:paraId="167A6F04" w14:textId="62F1981A" w:rsidR="00FF4398" w:rsidRPr="00176B7F" w:rsidRDefault="0061353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c>
          <w:tcPr>
            <w:tcW w:w="441" w:type="pct"/>
            <w:shd w:val="clear" w:color="auto" w:fill="F2F2F2" w:themeFill="background1" w:themeFillShade="F2"/>
            <w:vAlign w:val="center"/>
          </w:tcPr>
          <w:p w14:paraId="72019D14" w14:textId="64121E7C" w:rsidR="00FF4398" w:rsidRPr="00176B7F" w:rsidRDefault="0061353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0,6</w:t>
            </w:r>
          </w:p>
        </w:tc>
        <w:tc>
          <w:tcPr>
            <w:tcW w:w="441" w:type="pct"/>
            <w:shd w:val="clear" w:color="auto" w:fill="F2F2F2" w:themeFill="background1" w:themeFillShade="F2"/>
            <w:vAlign w:val="center"/>
          </w:tcPr>
          <w:p w14:paraId="42F4040C" w14:textId="244B9865" w:rsidR="00FF4398" w:rsidRPr="00176B7F" w:rsidRDefault="00613538"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0,7</w:t>
            </w:r>
          </w:p>
        </w:tc>
      </w:tr>
      <w:tr w:rsidR="00174977" w:rsidRPr="00176B7F" w14:paraId="2D8D624E" w14:textId="77777777" w:rsidTr="00D20D88">
        <w:trPr>
          <w:trHeight w:val="20"/>
          <w:jc w:val="center"/>
        </w:trPr>
        <w:tc>
          <w:tcPr>
            <w:tcW w:w="1205" w:type="pct"/>
            <w:vMerge w:val="restart"/>
            <w:shd w:val="clear" w:color="auto" w:fill="auto"/>
            <w:vAlign w:val="center"/>
          </w:tcPr>
          <w:p w14:paraId="23E0A9FC" w14:textId="5D5CC673" w:rsidR="00FF4398" w:rsidRPr="00393C77" w:rsidRDefault="00393C77" w:rsidP="00393C77">
            <w:pPr>
              <w:rPr>
                <w:rFonts w:ascii="Arial" w:hAnsi="Arial" w:cs="Arial"/>
                <w:color w:val="FF0000"/>
                <w:sz w:val="17"/>
                <w:szCs w:val="17"/>
                <w:highlight w:val="yellow"/>
              </w:rPr>
            </w:pPr>
            <w:r>
              <w:rPr>
                <w:rFonts w:ascii="Arial" w:hAnsi="Arial" w:cs="Arial"/>
                <w:sz w:val="17"/>
                <w:szCs w:val="17"/>
              </w:rPr>
              <w:t xml:space="preserve">4.7 </w:t>
            </w:r>
            <w:r w:rsidRPr="00393C77">
              <w:rPr>
                <w:rFonts w:ascii="Arial" w:hAnsi="Arial" w:cs="Arial"/>
                <w:sz w:val="17"/>
                <w:szCs w:val="17"/>
              </w:rPr>
              <w:t xml:space="preserve"> </w:t>
            </w:r>
            <w:r w:rsidR="00892084" w:rsidRPr="00393C77">
              <w:rPr>
                <w:rFonts w:ascii="Arial" w:hAnsi="Arial" w:cs="Arial"/>
                <w:sz w:val="17"/>
                <w:szCs w:val="17"/>
              </w:rPr>
              <w:t xml:space="preserve">Donijeti usaglašen program </w:t>
            </w:r>
            <w:r>
              <w:rPr>
                <w:rFonts w:ascii="Arial" w:hAnsi="Arial" w:cs="Arial"/>
                <w:sz w:val="17"/>
                <w:szCs w:val="17"/>
              </w:rPr>
              <w:t xml:space="preserve">   </w:t>
            </w:r>
            <w:r w:rsidR="00892084" w:rsidRPr="00393C77">
              <w:rPr>
                <w:rFonts w:ascii="Arial" w:hAnsi="Arial" w:cs="Arial"/>
                <w:sz w:val="17"/>
                <w:szCs w:val="17"/>
              </w:rPr>
              <w:t xml:space="preserve">subvencioniranja </w:t>
            </w:r>
            <w:r w:rsidR="00DE40B1" w:rsidRPr="00393C77">
              <w:rPr>
                <w:rFonts w:ascii="Arial" w:hAnsi="Arial" w:cs="Arial"/>
                <w:sz w:val="17"/>
                <w:szCs w:val="17"/>
              </w:rPr>
              <w:t>za</w:t>
            </w:r>
            <w:r w:rsidR="00892084" w:rsidRPr="00393C77">
              <w:rPr>
                <w:rFonts w:ascii="Arial" w:hAnsi="Arial" w:cs="Arial"/>
                <w:sz w:val="17"/>
                <w:szCs w:val="17"/>
              </w:rPr>
              <w:t xml:space="preserve"> razvoj infrastrukture za integralno upravljanje otpadom sa </w:t>
            </w:r>
            <w:r w:rsidR="00892084" w:rsidRPr="00393C77">
              <w:rPr>
                <w:rFonts w:ascii="Arial" w:hAnsi="Arial" w:cs="Arial"/>
                <w:sz w:val="17"/>
                <w:szCs w:val="17"/>
              </w:rPr>
              <w:lastRenderedPageBreak/>
              <w:t>Fondom za zaštitu okoliša koji će se finansirati iz budžeta Fonda.</w:t>
            </w:r>
          </w:p>
        </w:tc>
        <w:tc>
          <w:tcPr>
            <w:tcW w:w="517" w:type="pct"/>
            <w:vMerge w:val="restart"/>
            <w:tcBorders>
              <w:right w:val="single" w:sz="4" w:space="0" w:color="auto"/>
            </w:tcBorders>
            <w:shd w:val="clear" w:color="auto" w:fill="FFFFFF" w:themeFill="background1"/>
          </w:tcPr>
          <w:p w14:paraId="11714702" w14:textId="77777777" w:rsidR="00FF4398" w:rsidRDefault="00FF4398" w:rsidP="00FF4398">
            <w:pPr>
              <w:spacing w:after="0" w:line="240" w:lineRule="auto"/>
              <w:jc w:val="center"/>
              <w:rPr>
                <w:rFonts w:ascii="Arial" w:eastAsia="Times New Roman" w:hAnsi="Arial" w:cs="Arial"/>
                <w:sz w:val="17"/>
                <w:szCs w:val="17"/>
              </w:rPr>
            </w:pPr>
          </w:p>
          <w:p w14:paraId="41BDD5EB" w14:textId="77777777" w:rsidR="00FF4398" w:rsidRDefault="00FF4398" w:rsidP="00FF4398">
            <w:pPr>
              <w:rPr>
                <w:rFonts w:ascii="Arial" w:eastAsia="Times New Roman" w:hAnsi="Arial" w:cs="Arial"/>
                <w:sz w:val="17"/>
                <w:szCs w:val="17"/>
              </w:rPr>
            </w:pPr>
          </w:p>
          <w:p w14:paraId="5F6313B9" w14:textId="77777777" w:rsidR="002373F5" w:rsidRPr="002373F5" w:rsidRDefault="002373F5" w:rsidP="002373F5">
            <w:pPr>
              <w:spacing w:after="0" w:line="240" w:lineRule="auto"/>
              <w:jc w:val="center"/>
              <w:rPr>
                <w:rFonts w:ascii="Arial" w:eastAsia="Times New Roman" w:hAnsi="Arial" w:cs="Arial"/>
                <w:sz w:val="17"/>
                <w:szCs w:val="17"/>
              </w:rPr>
            </w:pPr>
          </w:p>
          <w:p w14:paraId="76F879F8" w14:textId="77777777" w:rsidR="002373F5" w:rsidRPr="002373F5" w:rsidRDefault="002373F5" w:rsidP="002373F5">
            <w:pPr>
              <w:spacing w:after="0" w:line="240" w:lineRule="auto"/>
              <w:jc w:val="center"/>
              <w:rPr>
                <w:rFonts w:ascii="Arial" w:eastAsia="Times New Roman" w:hAnsi="Arial" w:cs="Arial"/>
                <w:sz w:val="17"/>
                <w:szCs w:val="17"/>
              </w:rPr>
            </w:pPr>
            <w:r w:rsidRPr="002373F5">
              <w:rPr>
                <w:rFonts w:ascii="Arial" w:eastAsia="Times New Roman" w:hAnsi="Arial" w:cs="Arial"/>
                <w:sz w:val="17"/>
                <w:szCs w:val="17"/>
              </w:rPr>
              <w:t>IV - Kvartal</w:t>
            </w:r>
          </w:p>
          <w:p w14:paraId="7CE5DDE4" w14:textId="356C1029" w:rsidR="00FF4398" w:rsidRPr="004C1577" w:rsidRDefault="002373F5" w:rsidP="002373F5">
            <w:pPr>
              <w:spacing w:after="0" w:line="240" w:lineRule="auto"/>
              <w:jc w:val="center"/>
              <w:rPr>
                <w:rFonts w:ascii="Arial" w:eastAsia="Times New Roman" w:hAnsi="Arial" w:cs="Arial"/>
                <w:color w:val="FF0000"/>
                <w:sz w:val="17"/>
                <w:szCs w:val="17"/>
              </w:rPr>
            </w:pPr>
            <w:r w:rsidRPr="002373F5">
              <w:rPr>
                <w:rFonts w:ascii="Arial" w:eastAsia="Times New Roman" w:hAnsi="Arial" w:cs="Arial"/>
                <w:sz w:val="17"/>
                <w:szCs w:val="17"/>
              </w:rPr>
              <w:t>2022,2023,2024</w:t>
            </w:r>
          </w:p>
        </w:tc>
        <w:tc>
          <w:tcPr>
            <w:tcW w:w="663" w:type="pct"/>
            <w:vMerge w:val="restart"/>
            <w:vAlign w:val="center"/>
          </w:tcPr>
          <w:p w14:paraId="5F166CDA" w14:textId="77777777" w:rsidR="00FF4398" w:rsidRPr="00892084" w:rsidRDefault="00892084" w:rsidP="00892084">
            <w:pPr>
              <w:pStyle w:val="ListParagraph"/>
              <w:spacing w:after="0" w:line="240" w:lineRule="auto"/>
              <w:ind w:left="72"/>
              <w:jc w:val="center"/>
              <w:rPr>
                <w:rFonts w:ascii="Arial" w:hAnsi="Arial" w:cs="Arial"/>
                <w:sz w:val="17"/>
                <w:szCs w:val="17"/>
              </w:rPr>
            </w:pPr>
            <w:r w:rsidRPr="00892084">
              <w:rPr>
                <w:rFonts w:ascii="Arial" w:hAnsi="Arial" w:cs="Arial"/>
                <w:sz w:val="17"/>
                <w:szCs w:val="17"/>
              </w:rPr>
              <w:t>Izvršena analiza projekata o njihovoj usaglašenosti sa strateškim dokumentima iz oblasti okoliša.</w:t>
            </w:r>
          </w:p>
          <w:p w14:paraId="197E809F" w14:textId="64EBD357" w:rsidR="00892084" w:rsidRPr="004C1577" w:rsidRDefault="00892084" w:rsidP="00892084">
            <w:pPr>
              <w:pStyle w:val="ListParagraph"/>
              <w:spacing w:after="0" w:line="240" w:lineRule="auto"/>
              <w:ind w:left="72"/>
              <w:jc w:val="center"/>
              <w:rPr>
                <w:rFonts w:ascii="Arial" w:hAnsi="Arial" w:cs="Arial"/>
                <w:color w:val="FF0000"/>
                <w:sz w:val="17"/>
                <w:szCs w:val="17"/>
              </w:rPr>
            </w:pPr>
            <w:r w:rsidRPr="00892084">
              <w:rPr>
                <w:rFonts w:ascii="Arial" w:hAnsi="Arial" w:cs="Arial"/>
                <w:sz w:val="17"/>
                <w:szCs w:val="17"/>
              </w:rPr>
              <w:lastRenderedPageBreak/>
              <w:t>Izdate saglasnosti i preporuke</w:t>
            </w:r>
            <w:r>
              <w:rPr>
                <w:rFonts w:ascii="Arial" w:hAnsi="Arial" w:cs="Arial"/>
                <w:sz w:val="17"/>
                <w:szCs w:val="17"/>
              </w:rPr>
              <w:t xml:space="preserve"> za subvencioniranje projekata za razvoj infrastrukture za integralno upravljanje optpadom koji će se finansirati iz budžeta Fonda na osnovu javnog poziva</w:t>
            </w:r>
          </w:p>
        </w:tc>
        <w:tc>
          <w:tcPr>
            <w:tcW w:w="435" w:type="pct"/>
            <w:vMerge w:val="restart"/>
            <w:shd w:val="clear" w:color="auto" w:fill="auto"/>
            <w:vAlign w:val="center"/>
          </w:tcPr>
          <w:p w14:paraId="251912EE" w14:textId="291FA09D" w:rsidR="00FF4398" w:rsidRPr="004C1577" w:rsidRDefault="00FF4398" w:rsidP="00FF4398">
            <w:pPr>
              <w:autoSpaceDE w:val="0"/>
              <w:autoSpaceDN w:val="0"/>
              <w:adjustRightInd w:val="0"/>
              <w:spacing w:after="0" w:line="240" w:lineRule="auto"/>
              <w:jc w:val="center"/>
              <w:rPr>
                <w:rFonts w:ascii="Arial" w:hAnsi="Arial" w:cs="Arial"/>
                <w:color w:val="FF0000"/>
                <w:sz w:val="17"/>
                <w:szCs w:val="17"/>
              </w:rPr>
            </w:pPr>
            <w:r w:rsidRPr="00DB4C0A">
              <w:rPr>
                <w:rFonts w:ascii="Arial" w:hAnsi="Arial" w:cs="Arial"/>
                <w:sz w:val="17"/>
                <w:szCs w:val="17"/>
              </w:rPr>
              <w:lastRenderedPageBreak/>
              <w:t xml:space="preserve">Sektor za upravljanje otpadom, realizaciju planova i pripremu </w:t>
            </w:r>
            <w:r w:rsidRPr="00DB4C0A">
              <w:rPr>
                <w:rFonts w:ascii="Arial" w:hAnsi="Arial" w:cs="Arial"/>
                <w:sz w:val="17"/>
                <w:szCs w:val="17"/>
              </w:rPr>
              <w:lastRenderedPageBreak/>
              <w:t>strateških projekata</w:t>
            </w:r>
          </w:p>
        </w:tc>
        <w:tc>
          <w:tcPr>
            <w:tcW w:w="190" w:type="pct"/>
            <w:vMerge w:val="restart"/>
            <w:shd w:val="clear" w:color="auto" w:fill="FFFFFF" w:themeFill="background1"/>
            <w:vAlign w:val="center"/>
          </w:tcPr>
          <w:p w14:paraId="4DF7ECA8" w14:textId="77777777" w:rsidR="00FF4398" w:rsidRPr="004C1577" w:rsidRDefault="00FF4398" w:rsidP="00FF4398">
            <w:pPr>
              <w:spacing w:after="0" w:line="240" w:lineRule="auto"/>
              <w:jc w:val="center"/>
              <w:rPr>
                <w:rFonts w:ascii="Arial" w:eastAsia="Times New Roman" w:hAnsi="Arial" w:cs="Arial"/>
                <w:bCs/>
                <w:color w:val="FF0000"/>
                <w:sz w:val="17"/>
                <w:szCs w:val="17"/>
              </w:rPr>
            </w:pPr>
          </w:p>
        </w:tc>
        <w:tc>
          <w:tcPr>
            <w:tcW w:w="285" w:type="pct"/>
            <w:vMerge w:val="restart"/>
            <w:shd w:val="clear" w:color="auto" w:fill="FFFFFF" w:themeFill="background1"/>
            <w:vAlign w:val="center"/>
          </w:tcPr>
          <w:p w14:paraId="3B3ECBB6" w14:textId="5DCE2278" w:rsidR="00F74D49" w:rsidRDefault="00FF4398" w:rsidP="00FF4398">
            <w:pPr>
              <w:spacing w:after="0" w:line="240" w:lineRule="auto"/>
              <w:jc w:val="center"/>
              <w:rPr>
                <w:rFonts w:ascii="Arial" w:eastAsia="Times New Roman" w:hAnsi="Arial" w:cs="Arial"/>
                <w:bCs/>
                <w:color w:val="FF0000"/>
                <w:sz w:val="17"/>
                <w:szCs w:val="17"/>
              </w:rPr>
            </w:pPr>
            <w:r>
              <w:rPr>
                <w:rFonts w:ascii="Arial" w:eastAsia="Times New Roman" w:hAnsi="Arial" w:cs="Arial"/>
                <w:bCs/>
                <w:sz w:val="17"/>
                <w:szCs w:val="17"/>
              </w:rPr>
              <w:t>Ne</w:t>
            </w:r>
          </w:p>
          <w:p w14:paraId="3CC56C8F" w14:textId="77777777" w:rsidR="00F74D49" w:rsidRPr="00F74D49" w:rsidRDefault="00F74D49" w:rsidP="00F74D49">
            <w:pPr>
              <w:rPr>
                <w:rFonts w:ascii="Arial" w:eastAsia="Times New Roman" w:hAnsi="Arial" w:cs="Arial"/>
                <w:sz w:val="17"/>
                <w:szCs w:val="17"/>
              </w:rPr>
            </w:pPr>
          </w:p>
          <w:p w14:paraId="19F7C1C5" w14:textId="77777777" w:rsidR="00F74D49" w:rsidRPr="00F74D49" w:rsidRDefault="00F74D49" w:rsidP="00F74D49">
            <w:pPr>
              <w:rPr>
                <w:rFonts w:ascii="Arial" w:eastAsia="Times New Roman" w:hAnsi="Arial" w:cs="Arial"/>
                <w:sz w:val="17"/>
                <w:szCs w:val="17"/>
              </w:rPr>
            </w:pPr>
          </w:p>
          <w:p w14:paraId="480D332E" w14:textId="3955CAD1" w:rsidR="00F74D49" w:rsidRDefault="00F74D49" w:rsidP="00F74D49">
            <w:pPr>
              <w:rPr>
                <w:rFonts w:ascii="Arial" w:eastAsia="Times New Roman" w:hAnsi="Arial" w:cs="Arial"/>
                <w:sz w:val="17"/>
                <w:szCs w:val="17"/>
              </w:rPr>
            </w:pPr>
          </w:p>
          <w:p w14:paraId="2B52958F" w14:textId="1E5DA5C1" w:rsidR="00F74D49" w:rsidRDefault="00F74D49" w:rsidP="00F74D49">
            <w:pPr>
              <w:rPr>
                <w:rFonts w:ascii="Arial" w:eastAsia="Times New Roman" w:hAnsi="Arial" w:cs="Arial"/>
                <w:sz w:val="17"/>
                <w:szCs w:val="17"/>
              </w:rPr>
            </w:pPr>
          </w:p>
          <w:p w14:paraId="09AC8D12" w14:textId="116DD044" w:rsidR="00F74D49" w:rsidRDefault="00F74D49" w:rsidP="00F74D49">
            <w:pPr>
              <w:rPr>
                <w:rFonts w:ascii="Arial" w:eastAsia="Times New Roman" w:hAnsi="Arial" w:cs="Arial"/>
                <w:sz w:val="17"/>
                <w:szCs w:val="17"/>
              </w:rPr>
            </w:pPr>
          </w:p>
          <w:p w14:paraId="3CDB838A" w14:textId="678684FA" w:rsidR="00F74D49" w:rsidRDefault="00F74D49" w:rsidP="00F74D49">
            <w:pPr>
              <w:rPr>
                <w:rFonts w:ascii="Arial" w:eastAsia="Times New Roman" w:hAnsi="Arial" w:cs="Arial"/>
                <w:sz w:val="17"/>
                <w:szCs w:val="17"/>
              </w:rPr>
            </w:pPr>
          </w:p>
          <w:p w14:paraId="2EA86554" w14:textId="77777777" w:rsidR="00FF4398" w:rsidRPr="00F74D49" w:rsidRDefault="00FF4398" w:rsidP="00F74D49">
            <w:pPr>
              <w:rPr>
                <w:rFonts w:ascii="Arial" w:eastAsia="Times New Roman" w:hAnsi="Arial" w:cs="Arial"/>
                <w:sz w:val="17"/>
                <w:szCs w:val="17"/>
              </w:rPr>
            </w:pPr>
          </w:p>
        </w:tc>
        <w:tc>
          <w:tcPr>
            <w:tcW w:w="381" w:type="pct"/>
            <w:shd w:val="clear" w:color="auto" w:fill="FFFFFF" w:themeFill="background1"/>
            <w:vAlign w:val="center"/>
          </w:tcPr>
          <w:p w14:paraId="7319E76C" w14:textId="5DC2A3C4"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lastRenderedPageBreak/>
              <w:t>Budžetska sredstva</w:t>
            </w:r>
          </w:p>
        </w:tc>
        <w:tc>
          <w:tcPr>
            <w:tcW w:w="441" w:type="pct"/>
            <w:shd w:val="clear" w:color="auto" w:fill="FFFFFF" w:themeFill="background1"/>
            <w:vAlign w:val="center"/>
          </w:tcPr>
          <w:p w14:paraId="43D00010" w14:textId="0C773864" w:rsidR="00FF4398" w:rsidRPr="00176B7F" w:rsidRDefault="002373F5" w:rsidP="00FF439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0,04</w:t>
            </w:r>
          </w:p>
        </w:tc>
        <w:tc>
          <w:tcPr>
            <w:tcW w:w="441" w:type="pct"/>
            <w:shd w:val="clear" w:color="auto" w:fill="FFFFFF" w:themeFill="background1"/>
            <w:vAlign w:val="center"/>
          </w:tcPr>
          <w:p w14:paraId="1D9F39F6" w14:textId="250879E0" w:rsidR="00FF4398" w:rsidRPr="00176B7F" w:rsidRDefault="002373F5"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0,04</w:t>
            </w:r>
          </w:p>
        </w:tc>
        <w:tc>
          <w:tcPr>
            <w:tcW w:w="441" w:type="pct"/>
            <w:shd w:val="clear" w:color="auto" w:fill="FFFFFF" w:themeFill="background1"/>
            <w:vAlign w:val="center"/>
          </w:tcPr>
          <w:p w14:paraId="007F452C" w14:textId="3E57FE67" w:rsidR="00FF4398" w:rsidRPr="00176B7F" w:rsidRDefault="002373F5" w:rsidP="00FF4398">
            <w:pPr>
              <w:spacing w:after="0" w:line="240" w:lineRule="auto"/>
              <w:jc w:val="center"/>
              <w:rPr>
                <w:rFonts w:ascii="Arial" w:eastAsia="Times New Roman" w:hAnsi="Arial" w:cs="Arial"/>
                <w:sz w:val="17"/>
                <w:szCs w:val="17"/>
              </w:rPr>
            </w:pPr>
            <w:r>
              <w:rPr>
                <w:rFonts w:ascii="Arial" w:eastAsia="Times New Roman" w:hAnsi="Arial" w:cs="Arial"/>
                <w:sz w:val="17"/>
                <w:szCs w:val="17"/>
              </w:rPr>
              <w:t>0,04</w:t>
            </w:r>
          </w:p>
        </w:tc>
      </w:tr>
      <w:tr w:rsidR="00174977" w:rsidRPr="00176B7F" w14:paraId="3152FD9D" w14:textId="77777777" w:rsidTr="00D20D88">
        <w:trPr>
          <w:trHeight w:val="20"/>
          <w:jc w:val="center"/>
        </w:trPr>
        <w:tc>
          <w:tcPr>
            <w:tcW w:w="1205" w:type="pct"/>
            <w:vMerge/>
            <w:shd w:val="clear" w:color="auto" w:fill="auto"/>
            <w:vAlign w:val="center"/>
          </w:tcPr>
          <w:p w14:paraId="24012274"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5A93927F"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6A67E5DE"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2EEA61FF"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70BE4023"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4DAF6A03"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D82D320" w14:textId="0F11766A"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41" w:type="pct"/>
            <w:shd w:val="clear" w:color="auto" w:fill="FFFFFF" w:themeFill="background1"/>
            <w:vAlign w:val="center"/>
          </w:tcPr>
          <w:p w14:paraId="7EEA4AE3"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7D47E59D"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4A40C1AE"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7AEE3A12" w14:textId="77777777" w:rsidTr="00D20D88">
        <w:trPr>
          <w:trHeight w:val="20"/>
          <w:jc w:val="center"/>
        </w:trPr>
        <w:tc>
          <w:tcPr>
            <w:tcW w:w="1205" w:type="pct"/>
            <w:vMerge/>
            <w:shd w:val="clear" w:color="auto" w:fill="auto"/>
            <w:vAlign w:val="center"/>
          </w:tcPr>
          <w:p w14:paraId="57D83BDD"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1D7D603C"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6DE19431"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01FF1710"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2246CA6"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3A68D9C0"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3766321" w14:textId="2BF87CAD"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41" w:type="pct"/>
            <w:shd w:val="clear" w:color="auto" w:fill="FFFFFF" w:themeFill="background1"/>
            <w:vAlign w:val="center"/>
          </w:tcPr>
          <w:p w14:paraId="4FC5D4A9"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737C31E8"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7E937B4D"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796FECFD" w14:textId="77777777" w:rsidTr="00CC7129">
        <w:trPr>
          <w:trHeight w:val="20"/>
          <w:jc w:val="center"/>
        </w:trPr>
        <w:tc>
          <w:tcPr>
            <w:tcW w:w="1205" w:type="pct"/>
            <w:vMerge/>
            <w:shd w:val="clear" w:color="auto" w:fill="auto"/>
            <w:vAlign w:val="center"/>
          </w:tcPr>
          <w:p w14:paraId="2036C38B"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6FF880D6"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2B738DAD"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0B0EEA1C"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637F9DB"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3C791D8D"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D6F7FA5" w14:textId="76D3CD37"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41" w:type="pct"/>
            <w:shd w:val="clear" w:color="auto" w:fill="FFFFFF" w:themeFill="background1"/>
            <w:vAlign w:val="center"/>
          </w:tcPr>
          <w:p w14:paraId="0980931E"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2498A5E4"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0F20D3F4"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174977" w:rsidRPr="00176B7F" w14:paraId="0767DD56" w14:textId="77777777" w:rsidTr="00CC7129">
        <w:trPr>
          <w:trHeight w:val="20"/>
          <w:jc w:val="center"/>
        </w:trPr>
        <w:tc>
          <w:tcPr>
            <w:tcW w:w="1205" w:type="pct"/>
            <w:vMerge/>
            <w:shd w:val="clear" w:color="auto" w:fill="auto"/>
            <w:vAlign w:val="center"/>
          </w:tcPr>
          <w:p w14:paraId="55E38C56" w14:textId="77777777" w:rsidR="00FF4398" w:rsidRPr="00FF4398" w:rsidRDefault="00FF4398" w:rsidP="00A05A8A">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158BA4C6" w14:textId="77777777" w:rsidR="00FF4398" w:rsidRPr="00176B7F" w:rsidRDefault="00FF4398" w:rsidP="00FF4398">
            <w:pPr>
              <w:spacing w:after="0" w:line="240" w:lineRule="auto"/>
              <w:jc w:val="center"/>
              <w:rPr>
                <w:rFonts w:ascii="Arial" w:eastAsia="Times New Roman" w:hAnsi="Arial" w:cs="Arial"/>
                <w:sz w:val="17"/>
                <w:szCs w:val="17"/>
              </w:rPr>
            </w:pPr>
          </w:p>
        </w:tc>
        <w:tc>
          <w:tcPr>
            <w:tcW w:w="663" w:type="pct"/>
            <w:vMerge/>
            <w:vAlign w:val="center"/>
          </w:tcPr>
          <w:p w14:paraId="293CF821" w14:textId="77777777" w:rsidR="00FF4398" w:rsidRPr="00176B7F" w:rsidRDefault="00FF4398" w:rsidP="00FF4398">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2307C64F" w14:textId="77777777" w:rsidR="00FF4398" w:rsidRPr="00176B7F" w:rsidRDefault="00FF4398" w:rsidP="00FF439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7C4F80A3" w14:textId="77777777" w:rsidR="00FF4398" w:rsidRPr="00176B7F" w:rsidRDefault="00FF4398" w:rsidP="00FF4398">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1106F969"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39ADEED" w14:textId="3674A50D" w:rsidR="00FF4398" w:rsidRPr="00176B7F" w:rsidRDefault="00FF4398" w:rsidP="00FF439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41" w:type="pct"/>
            <w:shd w:val="clear" w:color="auto" w:fill="FFFFFF" w:themeFill="background1"/>
            <w:vAlign w:val="center"/>
          </w:tcPr>
          <w:p w14:paraId="77670342" w14:textId="77777777" w:rsidR="00FF4398" w:rsidRPr="00176B7F" w:rsidRDefault="00FF4398" w:rsidP="00FF4398">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45F50106" w14:textId="77777777" w:rsidR="00FF4398" w:rsidRPr="00176B7F" w:rsidRDefault="00FF4398" w:rsidP="00FF4398">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63351B5E" w14:textId="77777777" w:rsidR="00FF4398" w:rsidRPr="00176B7F" w:rsidRDefault="00FF4398" w:rsidP="00FF4398">
            <w:pPr>
              <w:spacing w:after="0" w:line="240" w:lineRule="auto"/>
              <w:jc w:val="center"/>
              <w:rPr>
                <w:rFonts w:ascii="Arial" w:eastAsia="Times New Roman" w:hAnsi="Arial" w:cs="Arial"/>
                <w:bCs/>
                <w:sz w:val="17"/>
                <w:szCs w:val="17"/>
              </w:rPr>
            </w:pPr>
          </w:p>
        </w:tc>
      </w:tr>
      <w:tr w:rsidR="00F74D49" w:rsidRPr="00176B7F" w14:paraId="1C2E64B0" w14:textId="77777777" w:rsidTr="00226903">
        <w:trPr>
          <w:trHeight w:val="699"/>
          <w:jc w:val="center"/>
        </w:trPr>
        <w:tc>
          <w:tcPr>
            <w:tcW w:w="1205" w:type="pct"/>
            <w:vMerge/>
            <w:shd w:val="clear" w:color="auto" w:fill="auto"/>
            <w:vAlign w:val="center"/>
          </w:tcPr>
          <w:p w14:paraId="36A2ED35" w14:textId="77777777" w:rsidR="00F74D49" w:rsidRPr="00FF4398" w:rsidRDefault="00F74D49" w:rsidP="00F74D49">
            <w:pPr>
              <w:pStyle w:val="ListParagraph"/>
              <w:numPr>
                <w:ilvl w:val="0"/>
                <w:numId w:val="8"/>
              </w:num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2372D03D"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vAlign w:val="center"/>
          </w:tcPr>
          <w:p w14:paraId="06AB80AA"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7C73BEB0"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7F676A55" w14:textId="77777777" w:rsidR="00F74D49" w:rsidRPr="00176B7F" w:rsidRDefault="00F74D49" w:rsidP="00F74D49">
            <w:pPr>
              <w:spacing w:after="0" w:line="240" w:lineRule="auto"/>
              <w:jc w:val="center"/>
              <w:rPr>
                <w:rFonts w:ascii="Arial" w:eastAsia="Times New Roman" w:hAnsi="Arial" w:cs="Arial"/>
                <w:sz w:val="17"/>
                <w:szCs w:val="17"/>
              </w:rPr>
            </w:pPr>
          </w:p>
        </w:tc>
        <w:tc>
          <w:tcPr>
            <w:tcW w:w="285" w:type="pct"/>
            <w:vMerge/>
            <w:shd w:val="clear" w:color="auto" w:fill="F2F2F2" w:themeFill="background1" w:themeFillShade="F2"/>
            <w:vAlign w:val="center"/>
          </w:tcPr>
          <w:p w14:paraId="3D673D95"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5D19E0E2" w14:textId="312B680E" w:rsidR="00F74D49" w:rsidRPr="00B164A2" w:rsidRDefault="00F74D49" w:rsidP="00F74D49">
            <w:pPr>
              <w:rPr>
                <w:rFonts w:ascii="Arial" w:eastAsia="Times New Roman" w:hAnsi="Arial" w:cs="Arial"/>
                <w:sz w:val="17"/>
                <w:szCs w:val="17"/>
              </w:rPr>
            </w:pPr>
            <w:r w:rsidRPr="00176B7F">
              <w:rPr>
                <w:rFonts w:ascii="Arial" w:eastAsia="Times New Roman" w:hAnsi="Arial" w:cs="Arial"/>
                <w:b/>
                <w:bCs/>
                <w:sz w:val="17"/>
                <w:szCs w:val="17"/>
              </w:rPr>
              <w:t>Ukupno</w:t>
            </w:r>
          </w:p>
        </w:tc>
        <w:tc>
          <w:tcPr>
            <w:tcW w:w="441" w:type="pct"/>
            <w:shd w:val="clear" w:color="auto" w:fill="F2F2F2" w:themeFill="background1" w:themeFillShade="F2"/>
            <w:vAlign w:val="center"/>
          </w:tcPr>
          <w:p w14:paraId="247CA82D" w14:textId="2C8F45DA" w:rsidR="00F74D49" w:rsidRPr="00B164A2" w:rsidRDefault="00F74D49" w:rsidP="00226903">
            <w:pPr>
              <w:jc w:val="center"/>
              <w:rPr>
                <w:rFonts w:ascii="Arial" w:eastAsia="Times New Roman" w:hAnsi="Arial" w:cs="Arial"/>
                <w:sz w:val="17"/>
                <w:szCs w:val="17"/>
              </w:rPr>
            </w:pPr>
            <w:r>
              <w:rPr>
                <w:rFonts w:ascii="Arial" w:eastAsia="Times New Roman" w:hAnsi="Arial" w:cs="Arial"/>
                <w:bCs/>
                <w:sz w:val="17"/>
                <w:szCs w:val="17"/>
              </w:rPr>
              <w:t>0,04</w:t>
            </w:r>
          </w:p>
        </w:tc>
        <w:tc>
          <w:tcPr>
            <w:tcW w:w="441" w:type="pct"/>
            <w:shd w:val="clear" w:color="auto" w:fill="F2F2F2" w:themeFill="background1" w:themeFillShade="F2"/>
            <w:vAlign w:val="center"/>
          </w:tcPr>
          <w:p w14:paraId="591904D8" w14:textId="0F777BE3" w:rsidR="00F74D49" w:rsidRPr="00176B7F" w:rsidRDefault="00F74D49" w:rsidP="00226903">
            <w:pPr>
              <w:spacing w:after="0" w:line="240" w:lineRule="auto"/>
              <w:jc w:val="center"/>
              <w:rPr>
                <w:rFonts w:ascii="Arial" w:eastAsia="Times New Roman" w:hAnsi="Arial" w:cs="Arial"/>
                <w:bCs/>
                <w:sz w:val="17"/>
                <w:szCs w:val="17"/>
              </w:rPr>
            </w:pPr>
            <w:r>
              <w:rPr>
                <w:rFonts w:ascii="Arial" w:eastAsia="Times New Roman" w:hAnsi="Arial" w:cs="Arial"/>
                <w:sz w:val="17"/>
                <w:szCs w:val="17"/>
              </w:rPr>
              <w:t>0,04</w:t>
            </w:r>
          </w:p>
        </w:tc>
        <w:tc>
          <w:tcPr>
            <w:tcW w:w="441" w:type="pct"/>
            <w:shd w:val="clear" w:color="auto" w:fill="F2F2F2" w:themeFill="background1" w:themeFillShade="F2"/>
            <w:vAlign w:val="center"/>
          </w:tcPr>
          <w:p w14:paraId="2FDBBEAB" w14:textId="75D87613" w:rsidR="00F74D49" w:rsidRPr="00176B7F" w:rsidRDefault="00F74D49" w:rsidP="00226903">
            <w:pPr>
              <w:spacing w:after="0" w:line="240" w:lineRule="auto"/>
              <w:jc w:val="center"/>
              <w:rPr>
                <w:rFonts w:ascii="Arial" w:eastAsia="Times New Roman" w:hAnsi="Arial" w:cs="Arial"/>
                <w:bCs/>
                <w:sz w:val="17"/>
                <w:szCs w:val="17"/>
              </w:rPr>
            </w:pPr>
            <w:r>
              <w:rPr>
                <w:rFonts w:ascii="Arial" w:eastAsia="Times New Roman" w:hAnsi="Arial" w:cs="Arial"/>
                <w:sz w:val="17"/>
                <w:szCs w:val="17"/>
              </w:rPr>
              <w:t>0,04</w:t>
            </w:r>
          </w:p>
        </w:tc>
      </w:tr>
      <w:tr w:rsidR="00F74D49" w:rsidRPr="00176B7F" w14:paraId="11DBD1EA" w14:textId="77777777" w:rsidTr="00CC259E">
        <w:trPr>
          <w:trHeight w:val="20"/>
          <w:jc w:val="center"/>
        </w:trPr>
        <w:tc>
          <w:tcPr>
            <w:tcW w:w="1205" w:type="pct"/>
            <w:vMerge w:val="restart"/>
            <w:vAlign w:val="bottom"/>
          </w:tcPr>
          <w:p w14:paraId="1C524FD2" w14:textId="3ADDAC08" w:rsidR="00F74D49" w:rsidRPr="00FF4398" w:rsidRDefault="00F74D49" w:rsidP="00F74D49">
            <w:pPr>
              <w:rPr>
                <w:rFonts w:ascii="Arial" w:hAnsi="Arial" w:cs="Arial"/>
                <w:sz w:val="17"/>
                <w:szCs w:val="17"/>
              </w:rPr>
            </w:pPr>
          </w:p>
          <w:p w14:paraId="1CCCFE3D" w14:textId="36607023" w:rsidR="00F74D49" w:rsidRPr="00AB0D6B" w:rsidRDefault="00F74D49" w:rsidP="00F74D49">
            <w:pPr>
              <w:pStyle w:val="ListParagraph"/>
              <w:numPr>
                <w:ilvl w:val="1"/>
                <w:numId w:val="21"/>
              </w:numPr>
              <w:rPr>
                <w:rFonts w:ascii="Arial" w:hAnsi="Arial" w:cs="Arial"/>
                <w:sz w:val="17"/>
                <w:szCs w:val="17"/>
              </w:rPr>
            </w:pPr>
            <w:r w:rsidRPr="00AB0D6B">
              <w:rPr>
                <w:rFonts w:ascii="Arial" w:hAnsi="Arial" w:cs="Arial"/>
                <w:sz w:val="17"/>
                <w:szCs w:val="17"/>
              </w:rPr>
              <w:t>Ispunjenje preuzetih obaveza po osnovu ratificiranih međunarodnih ugovora i sporazuma iz oblasti okoliša. Implementacija Baselske konvencije.</w:t>
            </w:r>
          </w:p>
          <w:p w14:paraId="67577333" w14:textId="17690C80" w:rsidR="00F74D49" w:rsidRDefault="00F74D49" w:rsidP="00F74D49">
            <w:pPr>
              <w:pStyle w:val="ListParagraph"/>
              <w:numPr>
                <w:ilvl w:val="0"/>
                <w:numId w:val="1"/>
              </w:numPr>
              <w:rPr>
                <w:rFonts w:ascii="Arial" w:hAnsi="Arial" w:cs="Arial"/>
                <w:sz w:val="17"/>
                <w:szCs w:val="17"/>
              </w:rPr>
            </w:pPr>
            <w:r>
              <w:rPr>
                <w:rFonts w:ascii="Arial" w:hAnsi="Arial" w:cs="Arial"/>
                <w:sz w:val="17"/>
                <w:szCs w:val="17"/>
              </w:rPr>
              <w:t>Povećati broj izdatih dozvola</w:t>
            </w:r>
          </w:p>
          <w:p w14:paraId="34113F67" w14:textId="50F5807A" w:rsidR="00F74D49" w:rsidRPr="008F073E" w:rsidRDefault="00F74D49" w:rsidP="00F74D49">
            <w:pPr>
              <w:pStyle w:val="ListParagraph"/>
              <w:numPr>
                <w:ilvl w:val="0"/>
                <w:numId w:val="1"/>
              </w:numPr>
              <w:rPr>
                <w:rFonts w:ascii="Arial" w:hAnsi="Arial" w:cs="Arial"/>
                <w:sz w:val="17"/>
                <w:szCs w:val="17"/>
              </w:rPr>
            </w:pPr>
            <w:r>
              <w:rPr>
                <w:rFonts w:ascii="Arial" w:hAnsi="Arial" w:cs="Arial"/>
                <w:sz w:val="17"/>
                <w:szCs w:val="17"/>
              </w:rPr>
              <w:t>Pripremiti i izvještaj za Vladu FBiH</w:t>
            </w:r>
          </w:p>
          <w:p w14:paraId="6F72CAF3" w14:textId="77777777" w:rsidR="00F74D49" w:rsidRPr="00A32D80" w:rsidRDefault="00F74D49" w:rsidP="00F74D49">
            <w:pPr>
              <w:pStyle w:val="ListParagraph"/>
              <w:ind w:left="360"/>
              <w:rPr>
                <w:rFonts w:ascii="Arial" w:hAnsi="Arial" w:cs="Arial"/>
                <w:sz w:val="17"/>
                <w:szCs w:val="17"/>
                <w:highlight w:val="yellow"/>
              </w:rPr>
            </w:pPr>
          </w:p>
        </w:tc>
        <w:tc>
          <w:tcPr>
            <w:tcW w:w="517" w:type="pct"/>
            <w:vMerge w:val="restart"/>
            <w:tcBorders>
              <w:right w:val="single" w:sz="4" w:space="0" w:color="auto"/>
            </w:tcBorders>
            <w:shd w:val="clear" w:color="auto" w:fill="FFFFFF" w:themeFill="background1"/>
          </w:tcPr>
          <w:p w14:paraId="0F1B6F6E" w14:textId="77777777" w:rsidR="00F74D49" w:rsidRPr="00AF34B7" w:rsidRDefault="00F74D49" w:rsidP="00F74D49">
            <w:pPr>
              <w:rPr>
                <w:rFonts w:ascii="Arial" w:eastAsia="Times New Roman" w:hAnsi="Arial" w:cs="Arial"/>
                <w:sz w:val="17"/>
                <w:szCs w:val="17"/>
              </w:rPr>
            </w:pPr>
          </w:p>
          <w:p w14:paraId="2A8E7E64" w14:textId="77777777" w:rsidR="00F74D49" w:rsidRDefault="00F74D49" w:rsidP="00F74D49">
            <w:pPr>
              <w:spacing w:after="0" w:line="240" w:lineRule="auto"/>
              <w:rPr>
                <w:rFonts w:ascii="Arial" w:eastAsia="Times New Roman" w:hAnsi="Arial" w:cs="Arial"/>
                <w:sz w:val="17"/>
                <w:szCs w:val="17"/>
              </w:rPr>
            </w:pPr>
            <w:r>
              <w:rPr>
                <w:rFonts w:ascii="Arial" w:eastAsia="Times New Roman" w:hAnsi="Arial" w:cs="Arial"/>
                <w:sz w:val="17"/>
                <w:szCs w:val="17"/>
              </w:rPr>
              <w:t xml:space="preserve">Kontinuirano (za dozvole) </w:t>
            </w:r>
          </w:p>
          <w:p w14:paraId="37939B58" w14:textId="77777777" w:rsidR="00F74D49" w:rsidRDefault="00F74D49" w:rsidP="00F74D49">
            <w:pPr>
              <w:spacing w:after="0" w:line="240" w:lineRule="auto"/>
              <w:rPr>
                <w:rFonts w:ascii="Arial" w:eastAsia="Times New Roman" w:hAnsi="Arial" w:cs="Arial"/>
                <w:sz w:val="17"/>
                <w:szCs w:val="17"/>
              </w:rPr>
            </w:pPr>
            <w:r>
              <w:rPr>
                <w:rFonts w:ascii="Arial" w:eastAsia="Times New Roman" w:hAnsi="Arial" w:cs="Arial"/>
                <w:sz w:val="17"/>
                <w:szCs w:val="17"/>
              </w:rPr>
              <w:t>II –Kvartal (za predhodnu godinu za Izvještaj)</w:t>
            </w:r>
          </w:p>
          <w:p w14:paraId="34BB50B7" w14:textId="77777777" w:rsidR="00F74D49" w:rsidRDefault="00F74D49" w:rsidP="00F74D49">
            <w:r>
              <w:rPr>
                <w:rFonts w:ascii="Arial" w:eastAsia="Times New Roman" w:hAnsi="Arial" w:cs="Arial"/>
                <w:sz w:val="17"/>
                <w:szCs w:val="17"/>
              </w:rPr>
              <w:t>2022,2023,2024</w:t>
            </w:r>
          </w:p>
          <w:p w14:paraId="21E0D16D" w14:textId="5AD1D7FB"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val="restart"/>
            <w:vAlign w:val="center"/>
          </w:tcPr>
          <w:p w14:paraId="11145CD7" w14:textId="77777777" w:rsidR="00F74D49" w:rsidRDefault="00F74D49" w:rsidP="00F74D49">
            <w:pPr>
              <w:pStyle w:val="ListParagraph"/>
              <w:spacing w:after="0" w:line="240" w:lineRule="auto"/>
              <w:ind w:left="72"/>
              <w:jc w:val="center"/>
              <w:rPr>
                <w:rFonts w:ascii="Arial" w:hAnsi="Arial" w:cs="Arial"/>
                <w:sz w:val="17"/>
                <w:szCs w:val="17"/>
              </w:rPr>
            </w:pPr>
            <w:r>
              <w:rPr>
                <w:rFonts w:ascii="Arial" w:hAnsi="Arial" w:cs="Arial"/>
                <w:sz w:val="17"/>
                <w:szCs w:val="17"/>
              </w:rPr>
              <w:t>B</w:t>
            </w:r>
            <w:r w:rsidRPr="001044FF">
              <w:rPr>
                <w:rFonts w:ascii="Arial" w:hAnsi="Arial" w:cs="Arial"/>
                <w:sz w:val="17"/>
                <w:szCs w:val="17"/>
              </w:rPr>
              <w:t xml:space="preserve">roj izdatih dozvola za izvoz opasnog otpada u treće zemlje. </w:t>
            </w:r>
          </w:p>
          <w:p w14:paraId="48CF13E5" w14:textId="553A6E35" w:rsidR="00F74D49" w:rsidRPr="00176B7F" w:rsidRDefault="00F74D49" w:rsidP="00F74D49">
            <w:pPr>
              <w:pStyle w:val="ListParagraph"/>
              <w:spacing w:after="0" w:line="240" w:lineRule="auto"/>
              <w:ind w:left="72"/>
              <w:jc w:val="center"/>
              <w:rPr>
                <w:rFonts w:ascii="Arial" w:hAnsi="Arial" w:cs="Arial"/>
                <w:sz w:val="17"/>
                <w:szCs w:val="17"/>
              </w:rPr>
            </w:pPr>
            <w:r>
              <w:rPr>
                <w:rFonts w:ascii="Arial" w:hAnsi="Arial" w:cs="Arial"/>
                <w:sz w:val="17"/>
                <w:szCs w:val="17"/>
              </w:rPr>
              <w:t>Usvojen godišnji</w:t>
            </w:r>
            <w:r w:rsidRPr="001044FF">
              <w:rPr>
                <w:rFonts w:ascii="Arial" w:hAnsi="Arial" w:cs="Arial"/>
                <w:sz w:val="17"/>
                <w:szCs w:val="17"/>
              </w:rPr>
              <w:t xml:space="preserve"> izvještaj za Vladu Federacije BiH o prekograničnom prometu opasnog otpada </w:t>
            </w:r>
          </w:p>
        </w:tc>
        <w:tc>
          <w:tcPr>
            <w:tcW w:w="435" w:type="pct"/>
            <w:vMerge w:val="restart"/>
            <w:shd w:val="clear" w:color="auto" w:fill="auto"/>
            <w:vAlign w:val="center"/>
          </w:tcPr>
          <w:p w14:paraId="4B3B151A" w14:textId="3DA2D9BF" w:rsidR="00F74D49" w:rsidRPr="00176B7F" w:rsidRDefault="00F74D49" w:rsidP="00F74D49">
            <w:pPr>
              <w:autoSpaceDE w:val="0"/>
              <w:autoSpaceDN w:val="0"/>
              <w:adjustRightInd w:val="0"/>
              <w:spacing w:after="0" w:line="240" w:lineRule="auto"/>
              <w:jc w:val="center"/>
              <w:rPr>
                <w:rFonts w:ascii="Arial" w:hAnsi="Arial" w:cs="Arial"/>
                <w:sz w:val="17"/>
                <w:szCs w:val="17"/>
              </w:rPr>
            </w:pPr>
            <w:r w:rsidRPr="001044FF">
              <w:rPr>
                <w:rFonts w:ascii="Arial" w:hAnsi="Arial" w:cs="Arial"/>
                <w:sz w:val="17"/>
                <w:szCs w:val="17"/>
              </w:rPr>
              <w:t>Sektor za upravljanje otpadom, realizaciju planova i pripremu strateških projekata</w:t>
            </w:r>
          </w:p>
        </w:tc>
        <w:tc>
          <w:tcPr>
            <w:tcW w:w="190" w:type="pct"/>
            <w:vMerge w:val="restart"/>
            <w:shd w:val="clear" w:color="auto" w:fill="FFFFFF" w:themeFill="background1"/>
            <w:vAlign w:val="center"/>
          </w:tcPr>
          <w:p w14:paraId="34A56947"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285" w:type="pct"/>
            <w:vMerge w:val="restart"/>
            <w:shd w:val="clear" w:color="auto" w:fill="FFFFFF" w:themeFill="background1"/>
            <w:vAlign w:val="center"/>
          </w:tcPr>
          <w:p w14:paraId="48C492AC" w14:textId="2B883CD8" w:rsidR="00F74D49" w:rsidRPr="00176B7F" w:rsidRDefault="00F74D49" w:rsidP="00F74D4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383BAE12" w14:textId="4DFF9A76"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41" w:type="pct"/>
            <w:shd w:val="clear" w:color="auto" w:fill="FFFFFF" w:themeFill="background1"/>
            <w:vAlign w:val="center"/>
          </w:tcPr>
          <w:p w14:paraId="6491BD5B" w14:textId="6DFAB428" w:rsidR="00F74D49" w:rsidRPr="00176B7F" w:rsidRDefault="00F74D49" w:rsidP="00F74D4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41" w:type="pct"/>
            <w:shd w:val="clear" w:color="auto" w:fill="FFFFFF" w:themeFill="background1"/>
            <w:vAlign w:val="center"/>
          </w:tcPr>
          <w:p w14:paraId="461A3D93" w14:textId="45DE6774" w:rsidR="00F74D49" w:rsidRPr="00176B7F" w:rsidRDefault="00F74D49" w:rsidP="00F74D49">
            <w:pPr>
              <w:spacing w:after="0" w:line="240" w:lineRule="auto"/>
              <w:jc w:val="center"/>
              <w:rPr>
                <w:rFonts w:ascii="Arial" w:eastAsia="Times New Roman" w:hAnsi="Arial" w:cs="Arial"/>
                <w:sz w:val="17"/>
                <w:szCs w:val="17"/>
              </w:rPr>
            </w:pPr>
            <w:r>
              <w:rPr>
                <w:rFonts w:ascii="Arial" w:eastAsia="Times New Roman" w:hAnsi="Arial" w:cs="Arial"/>
                <w:bCs/>
                <w:sz w:val="17"/>
                <w:szCs w:val="17"/>
              </w:rPr>
              <w:t>0,05</w:t>
            </w:r>
          </w:p>
        </w:tc>
        <w:tc>
          <w:tcPr>
            <w:tcW w:w="441" w:type="pct"/>
            <w:shd w:val="clear" w:color="auto" w:fill="FFFFFF" w:themeFill="background1"/>
            <w:vAlign w:val="center"/>
          </w:tcPr>
          <w:p w14:paraId="77B9115B" w14:textId="0033AFFA" w:rsidR="00F74D49" w:rsidRPr="00176B7F" w:rsidRDefault="00F74D49" w:rsidP="00F74D49">
            <w:pPr>
              <w:spacing w:after="0" w:line="240" w:lineRule="auto"/>
              <w:jc w:val="center"/>
              <w:rPr>
                <w:rFonts w:ascii="Arial" w:eastAsia="Times New Roman" w:hAnsi="Arial" w:cs="Arial"/>
                <w:sz w:val="17"/>
                <w:szCs w:val="17"/>
              </w:rPr>
            </w:pPr>
            <w:r>
              <w:rPr>
                <w:rFonts w:ascii="Arial" w:eastAsia="Times New Roman" w:hAnsi="Arial" w:cs="Arial"/>
                <w:bCs/>
                <w:sz w:val="17"/>
                <w:szCs w:val="17"/>
              </w:rPr>
              <w:t>0,05</w:t>
            </w:r>
          </w:p>
        </w:tc>
      </w:tr>
      <w:tr w:rsidR="00F74D49" w:rsidRPr="00176B7F" w14:paraId="43FA5C88" w14:textId="77777777" w:rsidTr="00CC259E">
        <w:trPr>
          <w:trHeight w:val="20"/>
          <w:jc w:val="center"/>
        </w:trPr>
        <w:tc>
          <w:tcPr>
            <w:tcW w:w="1205" w:type="pct"/>
            <w:vMerge/>
            <w:vAlign w:val="center"/>
          </w:tcPr>
          <w:p w14:paraId="3910A93E" w14:textId="77777777" w:rsidR="00F74D49" w:rsidRPr="00A32D80" w:rsidRDefault="00F74D49" w:rsidP="00F74D49">
            <w:pPr>
              <w:pStyle w:val="ListParagraph"/>
              <w:numPr>
                <w:ilvl w:val="1"/>
                <w:numId w:val="8"/>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4F3981F2"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vAlign w:val="center"/>
          </w:tcPr>
          <w:p w14:paraId="6C3AF342"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2C931CB8"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22C18E7F"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768454D5"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DB76025" w14:textId="61D57A8E"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41" w:type="pct"/>
            <w:shd w:val="clear" w:color="auto" w:fill="FFFFFF" w:themeFill="background1"/>
            <w:vAlign w:val="center"/>
          </w:tcPr>
          <w:p w14:paraId="0EF05385"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34C0D442"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649BB1A1" w14:textId="77777777" w:rsidR="00F74D49" w:rsidRPr="00176B7F" w:rsidRDefault="00F74D49" w:rsidP="00F74D49">
            <w:pPr>
              <w:spacing w:after="0" w:line="240" w:lineRule="auto"/>
              <w:jc w:val="center"/>
              <w:rPr>
                <w:rFonts w:ascii="Arial" w:eastAsia="Times New Roman" w:hAnsi="Arial" w:cs="Arial"/>
                <w:bCs/>
                <w:sz w:val="17"/>
                <w:szCs w:val="17"/>
              </w:rPr>
            </w:pPr>
          </w:p>
        </w:tc>
      </w:tr>
      <w:tr w:rsidR="00F74D49" w:rsidRPr="00176B7F" w14:paraId="7AD4C346" w14:textId="77777777" w:rsidTr="00CC259E">
        <w:trPr>
          <w:trHeight w:val="20"/>
          <w:jc w:val="center"/>
        </w:trPr>
        <w:tc>
          <w:tcPr>
            <w:tcW w:w="1205" w:type="pct"/>
            <w:vMerge/>
            <w:vAlign w:val="center"/>
          </w:tcPr>
          <w:p w14:paraId="76BCAE96" w14:textId="77777777" w:rsidR="00F74D49" w:rsidRPr="00A32D80" w:rsidRDefault="00F74D49" w:rsidP="00F74D49">
            <w:pPr>
              <w:pStyle w:val="ListParagraph"/>
              <w:numPr>
                <w:ilvl w:val="1"/>
                <w:numId w:val="8"/>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3F82A0E3"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vAlign w:val="center"/>
          </w:tcPr>
          <w:p w14:paraId="1162E9A0"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1AA96BB4"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7095A44A"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37CCAB29"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1CF1C89" w14:textId="55CB83AF"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41" w:type="pct"/>
            <w:shd w:val="clear" w:color="auto" w:fill="FFFFFF" w:themeFill="background1"/>
            <w:vAlign w:val="center"/>
          </w:tcPr>
          <w:p w14:paraId="4186890A" w14:textId="77777777" w:rsidR="00F74D49" w:rsidRPr="00176B7F" w:rsidRDefault="00F74D49" w:rsidP="00F74D49">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6144133B"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0BA2AD08" w14:textId="77777777" w:rsidR="00F74D49" w:rsidRPr="00176B7F" w:rsidRDefault="00F74D49" w:rsidP="00F74D49">
            <w:pPr>
              <w:spacing w:after="0" w:line="240" w:lineRule="auto"/>
              <w:jc w:val="center"/>
              <w:rPr>
                <w:rFonts w:ascii="Arial" w:eastAsia="Times New Roman" w:hAnsi="Arial" w:cs="Arial"/>
                <w:bCs/>
                <w:sz w:val="17"/>
                <w:szCs w:val="17"/>
              </w:rPr>
            </w:pPr>
          </w:p>
        </w:tc>
      </w:tr>
      <w:tr w:rsidR="00F74D49" w:rsidRPr="00176B7F" w14:paraId="070E0838" w14:textId="77777777" w:rsidTr="00CC259E">
        <w:trPr>
          <w:trHeight w:val="20"/>
          <w:jc w:val="center"/>
        </w:trPr>
        <w:tc>
          <w:tcPr>
            <w:tcW w:w="1205" w:type="pct"/>
            <w:vMerge/>
            <w:vAlign w:val="center"/>
          </w:tcPr>
          <w:p w14:paraId="4F545D8C" w14:textId="77777777" w:rsidR="00F74D49" w:rsidRPr="00A32D80" w:rsidRDefault="00F74D49" w:rsidP="00F74D49">
            <w:pPr>
              <w:pStyle w:val="ListParagraph"/>
              <w:numPr>
                <w:ilvl w:val="1"/>
                <w:numId w:val="8"/>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7295AD48"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vAlign w:val="center"/>
          </w:tcPr>
          <w:p w14:paraId="732592CC"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037D8ED4"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02DD1218" w14:textId="77777777" w:rsidR="00F74D49" w:rsidRPr="00176B7F" w:rsidRDefault="00F74D49" w:rsidP="00F74D49">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760BC33C"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C4DCE8F" w14:textId="7B87B234"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41" w:type="pct"/>
            <w:shd w:val="clear" w:color="auto" w:fill="FFFFFF" w:themeFill="background1"/>
            <w:vAlign w:val="center"/>
          </w:tcPr>
          <w:p w14:paraId="0FFA14CD" w14:textId="77777777" w:rsidR="00F74D49" w:rsidRPr="00176B7F" w:rsidRDefault="00F74D49" w:rsidP="00F74D49">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07FCAF94"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03E86F9A" w14:textId="77777777" w:rsidR="00F74D49" w:rsidRPr="00176B7F" w:rsidRDefault="00F74D49" w:rsidP="00F74D49">
            <w:pPr>
              <w:spacing w:after="0" w:line="240" w:lineRule="auto"/>
              <w:jc w:val="center"/>
              <w:rPr>
                <w:rFonts w:ascii="Arial" w:eastAsia="Times New Roman" w:hAnsi="Arial" w:cs="Arial"/>
                <w:bCs/>
                <w:sz w:val="17"/>
                <w:szCs w:val="17"/>
              </w:rPr>
            </w:pPr>
          </w:p>
        </w:tc>
      </w:tr>
      <w:tr w:rsidR="00F74D49" w:rsidRPr="00176B7F" w14:paraId="3AAAA5CA" w14:textId="77777777" w:rsidTr="00CC259E">
        <w:trPr>
          <w:trHeight w:val="20"/>
          <w:jc w:val="center"/>
        </w:trPr>
        <w:tc>
          <w:tcPr>
            <w:tcW w:w="1205" w:type="pct"/>
            <w:vMerge/>
            <w:vAlign w:val="center"/>
          </w:tcPr>
          <w:p w14:paraId="405DF255" w14:textId="77777777" w:rsidR="00F74D49" w:rsidRPr="00A32D80" w:rsidRDefault="00F74D49" w:rsidP="00F74D49">
            <w:pPr>
              <w:pStyle w:val="ListParagraph"/>
              <w:numPr>
                <w:ilvl w:val="1"/>
                <w:numId w:val="8"/>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6F26843D"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vAlign w:val="center"/>
          </w:tcPr>
          <w:p w14:paraId="33ABFE70"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684CE647"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92B1898" w14:textId="77777777" w:rsidR="00F74D49" w:rsidRPr="00176B7F" w:rsidRDefault="00F74D49" w:rsidP="00F74D49">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355B6127"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DAAD828" w14:textId="1FCC68BB"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41" w:type="pct"/>
            <w:shd w:val="clear" w:color="auto" w:fill="FFFFFF" w:themeFill="background1"/>
            <w:vAlign w:val="center"/>
          </w:tcPr>
          <w:p w14:paraId="6E3338D7" w14:textId="77777777" w:rsidR="00F74D49" w:rsidRPr="00176B7F" w:rsidRDefault="00F74D49" w:rsidP="00F74D49">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3E1886CB"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4DF7E8CB" w14:textId="77777777" w:rsidR="00F74D49" w:rsidRPr="00176B7F" w:rsidRDefault="00F74D49" w:rsidP="00F74D49">
            <w:pPr>
              <w:spacing w:after="0" w:line="240" w:lineRule="auto"/>
              <w:jc w:val="center"/>
              <w:rPr>
                <w:rFonts w:ascii="Arial" w:eastAsia="Times New Roman" w:hAnsi="Arial" w:cs="Arial"/>
                <w:bCs/>
                <w:sz w:val="17"/>
                <w:szCs w:val="17"/>
              </w:rPr>
            </w:pPr>
          </w:p>
        </w:tc>
      </w:tr>
      <w:tr w:rsidR="00F74D49" w:rsidRPr="00176B7F" w14:paraId="5BA46582" w14:textId="77777777" w:rsidTr="00CC259E">
        <w:trPr>
          <w:trHeight w:val="20"/>
          <w:jc w:val="center"/>
        </w:trPr>
        <w:tc>
          <w:tcPr>
            <w:tcW w:w="1205" w:type="pct"/>
            <w:vMerge/>
            <w:vAlign w:val="center"/>
          </w:tcPr>
          <w:p w14:paraId="3FA6FB64" w14:textId="77777777" w:rsidR="00F74D49" w:rsidRPr="00A32D80" w:rsidRDefault="00F74D49" w:rsidP="00F74D49">
            <w:pPr>
              <w:pStyle w:val="ListParagraph"/>
              <w:numPr>
                <w:ilvl w:val="1"/>
                <w:numId w:val="8"/>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04071056"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vAlign w:val="center"/>
          </w:tcPr>
          <w:p w14:paraId="1E0A6107"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0F38FC59"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18359BA8" w14:textId="77777777" w:rsidR="00F74D49" w:rsidRPr="00176B7F" w:rsidRDefault="00F74D49" w:rsidP="00F74D49">
            <w:pPr>
              <w:spacing w:after="0" w:line="240" w:lineRule="auto"/>
              <w:jc w:val="center"/>
              <w:rPr>
                <w:rFonts w:ascii="Arial" w:eastAsia="Times New Roman" w:hAnsi="Arial" w:cs="Arial"/>
                <w:sz w:val="17"/>
                <w:szCs w:val="17"/>
              </w:rPr>
            </w:pPr>
          </w:p>
        </w:tc>
        <w:tc>
          <w:tcPr>
            <w:tcW w:w="285" w:type="pct"/>
            <w:vMerge/>
            <w:shd w:val="clear" w:color="auto" w:fill="F2F2F2" w:themeFill="background1" w:themeFillShade="F2"/>
            <w:vAlign w:val="center"/>
          </w:tcPr>
          <w:p w14:paraId="5BA12DC8"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516642DF" w14:textId="7FDAA0E0"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41" w:type="pct"/>
            <w:shd w:val="clear" w:color="auto" w:fill="F2F2F2" w:themeFill="background1" w:themeFillShade="F2"/>
            <w:vAlign w:val="center"/>
          </w:tcPr>
          <w:p w14:paraId="5B205075" w14:textId="7FA442EE" w:rsidR="00F74D49" w:rsidRPr="00176B7F" w:rsidRDefault="00F74D49" w:rsidP="00F74D4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41" w:type="pct"/>
            <w:shd w:val="clear" w:color="auto" w:fill="F2F2F2" w:themeFill="background1" w:themeFillShade="F2"/>
            <w:vAlign w:val="center"/>
          </w:tcPr>
          <w:p w14:paraId="01BB847B" w14:textId="5BA897A0" w:rsidR="00F74D49" w:rsidRPr="00176B7F" w:rsidRDefault="00F74D49" w:rsidP="00F74D4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41" w:type="pct"/>
            <w:shd w:val="clear" w:color="auto" w:fill="F2F2F2" w:themeFill="background1" w:themeFillShade="F2"/>
            <w:vAlign w:val="center"/>
          </w:tcPr>
          <w:p w14:paraId="11D60C59" w14:textId="6DCDB601" w:rsidR="00F74D49" w:rsidRPr="00176B7F" w:rsidRDefault="00F74D49" w:rsidP="00F74D4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r>
      <w:tr w:rsidR="00F74D49" w:rsidRPr="00176B7F" w14:paraId="6E2DB38B" w14:textId="77777777" w:rsidTr="00CC259E">
        <w:trPr>
          <w:trHeight w:val="20"/>
          <w:jc w:val="center"/>
        </w:trPr>
        <w:tc>
          <w:tcPr>
            <w:tcW w:w="1205" w:type="pct"/>
            <w:vMerge w:val="restart"/>
            <w:vAlign w:val="center"/>
          </w:tcPr>
          <w:p w14:paraId="0725361B" w14:textId="3A5E5531" w:rsidR="00F74D49" w:rsidRPr="00C83264" w:rsidRDefault="00F74D49" w:rsidP="00F74D49">
            <w:pPr>
              <w:pStyle w:val="ListParagraph"/>
              <w:numPr>
                <w:ilvl w:val="1"/>
                <w:numId w:val="20"/>
              </w:numPr>
              <w:rPr>
                <w:rFonts w:ascii="Arial" w:hAnsi="Arial" w:cs="Arial"/>
                <w:sz w:val="17"/>
                <w:szCs w:val="17"/>
              </w:rPr>
            </w:pPr>
            <w:r w:rsidRPr="00C83264">
              <w:rPr>
                <w:rFonts w:ascii="Arial" w:hAnsi="Arial" w:cs="Arial"/>
                <w:sz w:val="17"/>
                <w:szCs w:val="17"/>
              </w:rPr>
              <w:t>Kroz Odluku donijeti program subvencioniranja ulaganja u razvoj infrastrukture za integralno upravljanje otpadom</w:t>
            </w:r>
          </w:p>
          <w:p w14:paraId="4A02A299" w14:textId="77777777" w:rsidR="00F74D49" w:rsidRPr="00A32D80" w:rsidRDefault="00F74D49" w:rsidP="00F74D49">
            <w:pPr>
              <w:pStyle w:val="ListParagraph"/>
              <w:ind w:left="360"/>
              <w:rPr>
                <w:rFonts w:ascii="Arial" w:hAnsi="Arial" w:cs="Arial"/>
                <w:sz w:val="17"/>
                <w:szCs w:val="17"/>
                <w:highlight w:val="yellow"/>
              </w:rPr>
            </w:pPr>
          </w:p>
        </w:tc>
        <w:tc>
          <w:tcPr>
            <w:tcW w:w="517" w:type="pct"/>
            <w:vMerge w:val="restart"/>
            <w:tcBorders>
              <w:right w:val="single" w:sz="4" w:space="0" w:color="auto"/>
            </w:tcBorders>
            <w:shd w:val="clear" w:color="auto" w:fill="FFFFFF" w:themeFill="background1"/>
            <w:vAlign w:val="center"/>
          </w:tcPr>
          <w:p w14:paraId="5301A96A" w14:textId="430E7C03" w:rsidR="00F74D49" w:rsidRDefault="00F74D49" w:rsidP="00F74D49">
            <w:pPr>
              <w:spacing w:after="0" w:line="240" w:lineRule="auto"/>
              <w:jc w:val="center"/>
              <w:rPr>
                <w:rFonts w:ascii="Arial" w:eastAsia="Times New Roman" w:hAnsi="Arial" w:cs="Arial"/>
                <w:sz w:val="17"/>
                <w:szCs w:val="17"/>
              </w:rPr>
            </w:pPr>
            <w:r>
              <w:rPr>
                <w:rFonts w:ascii="Arial" w:eastAsia="Times New Roman" w:hAnsi="Arial" w:cs="Arial"/>
                <w:sz w:val="17"/>
                <w:szCs w:val="17"/>
              </w:rPr>
              <w:t>II kvartal</w:t>
            </w:r>
          </w:p>
          <w:p w14:paraId="26AB7935" w14:textId="46747A66" w:rsidR="00F74D49" w:rsidRDefault="00F74D49" w:rsidP="00F74D49">
            <w:pPr>
              <w:spacing w:after="0" w:line="240" w:lineRule="auto"/>
              <w:jc w:val="center"/>
              <w:rPr>
                <w:rFonts w:ascii="Arial" w:eastAsia="Times New Roman" w:hAnsi="Arial" w:cs="Arial"/>
                <w:sz w:val="17"/>
                <w:szCs w:val="17"/>
              </w:rPr>
            </w:pPr>
            <w:r>
              <w:rPr>
                <w:rFonts w:ascii="Arial" w:eastAsia="Times New Roman" w:hAnsi="Arial" w:cs="Arial"/>
                <w:sz w:val="17"/>
                <w:szCs w:val="17"/>
              </w:rPr>
              <w:t>2022-2024</w:t>
            </w:r>
          </w:p>
          <w:p w14:paraId="6224A0AC" w14:textId="1B55AE56" w:rsidR="00F74D49" w:rsidRPr="00176B7F" w:rsidRDefault="00F74D49" w:rsidP="00F74D49">
            <w:pPr>
              <w:spacing w:after="0" w:line="240" w:lineRule="auto"/>
              <w:jc w:val="center"/>
              <w:rPr>
                <w:rFonts w:ascii="Arial" w:eastAsia="Times New Roman" w:hAnsi="Arial" w:cs="Arial"/>
                <w:sz w:val="17"/>
                <w:szCs w:val="17"/>
              </w:rPr>
            </w:pPr>
            <w:r>
              <w:rPr>
                <w:rFonts w:ascii="Arial" w:eastAsia="Times New Roman" w:hAnsi="Arial" w:cs="Arial"/>
                <w:sz w:val="17"/>
                <w:szCs w:val="17"/>
              </w:rPr>
              <w:t xml:space="preserve"> </w:t>
            </w:r>
          </w:p>
        </w:tc>
        <w:tc>
          <w:tcPr>
            <w:tcW w:w="663" w:type="pct"/>
            <w:vMerge w:val="restart"/>
            <w:vAlign w:val="center"/>
          </w:tcPr>
          <w:p w14:paraId="1D39AA9A" w14:textId="77777777" w:rsidR="00F74D49" w:rsidRDefault="00F74D49" w:rsidP="00F74D49">
            <w:pPr>
              <w:pStyle w:val="ListParagraph"/>
              <w:spacing w:after="0" w:line="240" w:lineRule="auto"/>
              <w:ind w:left="72"/>
              <w:jc w:val="center"/>
              <w:rPr>
                <w:rFonts w:ascii="Arial" w:hAnsi="Arial" w:cs="Arial"/>
                <w:sz w:val="17"/>
                <w:szCs w:val="17"/>
              </w:rPr>
            </w:pPr>
            <w:r>
              <w:rPr>
                <w:rFonts w:ascii="Arial" w:hAnsi="Arial" w:cs="Arial"/>
                <w:sz w:val="17"/>
                <w:szCs w:val="17"/>
              </w:rPr>
              <w:t>Odluka Vlade o usvajanju programa utroška sredstava „Tekući transferi drugim nivoima vlasti i fondovima“</w:t>
            </w:r>
          </w:p>
          <w:p w14:paraId="3234BF33" w14:textId="485291E3" w:rsidR="00F74D49" w:rsidRPr="00176B7F" w:rsidRDefault="00F74D49" w:rsidP="00F74D49">
            <w:pPr>
              <w:pStyle w:val="ListParagraph"/>
              <w:spacing w:after="0" w:line="240" w:lineRule="auto"/>
              <w:ind w:left="72"/>
              <w:jc w:val="center"/>
              <w:rPr>
                <w:rFonts w:ascii="Arial" w:hAnsi="Arial" w:cs="Arial"/>
                <w:sz w:val="17"/>
                <w:szCs w:val="17"/>
              </w:rPr>
            </w:pPr>
            <w:r>
              <w:rPr>
                <w:rFonts w:ascii="Arial" w:hAnsi="Arial" w:cs="Arial"/>
                <w:sz w:val="17"/>
                <w:szCs w:val="17"/>
              </w:rPr>
              <w:t>.</w:t>
            </w:r>
          </w:p>
        </w:tc>
        <w:tc>
          <w:tcPr>
            <w:tcW w:w="435" w:type="pct"/>
            <w:vMerge w:val="restart"/>
            <w:shd w:val="clear" w:color="auto" w:fill="auto"/>
            <w:vAlign w:val="center"/>
          </w:tcPr>
          <w:p w14:paraId="2C97E3C4" w14:textId="36206CB8" w:rsidR="00F74D49" w:rsidRPr="00176B7F" w:rsidRDefault="00F74D49" w:rsidP="00F74D49">
            <w:pPr>
              <w:autoSpaceDE w:val="0"/>
              <w:autoSpaceDN w:val="0"/>
              <w:adjustRightInd w:val="0"/>
              <w:spacing w:after="0" w:line="240" w:lineRule="auto"/>
              <w:jc w:val="center"/>
              <w:rPr>
                <w:rFonts w:ascii="Arial" w:hAnsi="Arial" w:cs="Arial"/>
                <w:sz w:val="17"/>
                <w:szCs w:val="17"/>
              </w:rPr>
            </w:pPr>
            <w:r w:rsidRPr="00DB4C0A">
              <w:rPr>
                <w:rFonts w:ascii="Arial" w:hAnsi="Arial" w:cs="Arial"/>
                <w:sz w:val="17"/>
                <w:szCs w:val="17"/>
              </w:rPr>
              <w:t>Sektor za upravljanje otpadom, realizaciju planova i pripremu strateških projekata</w:t>
            </w:r>
          </w:p>
        </w:tc>
        <w:tc>
          <w:tcPr>
            <w:tcW w:w="190" w:type="pct"/>
            <w:vMerge w:val="restart"/>
            <w:shd w:val="clear" w:color="auto" w:fill="FFFFFF" w:themeFill="background1"/>
            <w:vAlign w:val="center"/>
          </w:tcPr>
          <w:p w14:paraId="5A09A0AE"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285" w:type="pct"/>
            <w:vMerge w:val="restart"/>
            <w:shd w:val="clear" w:color="auto" w:fill="FFFFFF" w:themeFill="background1"/>
            <w:vAlign w:val="center"/>
          </w:tcPr>
          <w:p w14:paraId="3E66222E" w14:textId="3CCDAA20" w:rsidR="00F74D49" w:rsidRPr="00176B7F" w:rsidRDefault="00F74D49" w:rsidP="00F74D4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6F3A18EC" w14:textId="7BB03783"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41" w:type="pct"/>
            <w:shd w:val="clear" w:color="auto" w:fill="FFFFFF" w:themeFill="background1"/>
            <w:vAlign w:val="center"/>
          </w:tcPr>
          <w:p w14:paraId="22DB0A40" w14:textId="324E8AE3" w:rsidR="00F74D49" w:rsidRPr="00176B7F" w:rsidRDefault="00F74D49" w:rsidP="00F74D4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c>
          <w:tcPr>
            <w:tcW w:w="441" w:type="pct"/>
            <w:shd w:val="clear" w:color="auto" w:fill="FFFFFF" w:themeFill="background1"/>
            <w:vAlign w:val="center"/>
          </w:tcPr>
          <w:p w14:paraId="4824FE1C" w14:textId="0A32E855" w:rsidR="00F74D49" w:rsidRPr="00176B7F" w:rsidRDefault="00F74D49" w:rsidP="00F74D49">
            <w:pPr>
              <w:spacing w:after="0" w:line="240" w:lineRule="auto"/>
              <w:jc w:val="center"/>
              <w:rPr>
                <w:rFonts w:ascii="Arial" w:eastAsia="Times New Roman" w:hAnsi="Arial" w:cs="Arial"/>
                <w:sz w:val="17"/>
                <w:szCs w:val="17"/>
              </w:rPr>
            </w:pPr>
            <w:r>
              <w:rPr>
                <w:rFonts w:ascii="Arial" w:eastAsia="Times New Roman" w:hAnsi="Arial" w:cs="Arial"/>
                <w:sz w:val="17"/>
                <w:szCs w:val="17"/>
              </w:rPr>
              <w:t>0,5</w:t>
            </w:r>
          </w:p>
        </w:tc>
        <w:tc>
          <w:tcPr>
            <w:tcW w:w="441" w:type="pct"/>
            <w:shd w:val="clear" w:color="auto" w:fill="FFFFFF" w:themeFill="background1"/>
            <w:vAlign w:val="center"/>
          </w:tcPr>
          <w:p w14:paraId="4E354F3D" w14:textId="5E07AB64" w:rsidR="00F74D49" w:rsidRPr="00176B7F" w:rsidRDefault="00F74D49" w:rsidP="00F74D49">
            <w:pPr>
              <w:spacing w:after="0" w:line="240" w:lineRule="auto"/>
              <w:jc w:val="center"/>
              <w:rPr>
                <w:rFonts w:ascii="Arial" w:eastAsia="Times New Roman" w:hAnsi="Arial" w:cs="Arial"/>
                <w:sz w:val="17"/>
                <w:szCs w:val="17"/>
              </w:rPr>
            </w:pPr>
            <w:r>
              <w:rPr>
                <w:rFonts w:ascii="Arial" w:eastAsia="Times New Roman" w:hAnsi="Arial" w:cs="Arial"/>
                <w:sz w:val="17"/>
                <w:szCs w:val="17"/>
              </w:rPr>
              <w:t>0,5</w:t>
            </w:r>
          </w:p>
        </w:tc>
      </w:tr>
      <w:tr w:rsidR="00F74D49" w:rsidRPr="00176B7F" w14:paraId="65E49E36" w14:textId="77777777" w:rsidTr="00CC259E">
        <w:trPr>
          <w:trHeight w:val="20"/>
          <w:jc w:val="center"/>
        </w:trPr>
        <w:tc>
          <w:tcPr>
            <w:tcW w:w="1205" w:type="pct"/>
            <w:vMerge/>
            <w:vAlign w:val="center"/>
          </w:tcPr>
          <w:p w14:paraId="6A4DDA46" w14:textId="77777777" w:rsidR="00F74D49" w:rsidRPr="00A32D80" w:rsidRDefault="00F74D49" w:rsidP="00F74D49">
            <w:pPr>
              <w:pStyle w:val="ListParagraph"/>
              <w:numPr>
                <w:ilvl w:val="1"/>
                <w:numId w:val="20"/>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47BB9628"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vAlign w:val="center"/>
          </w:tcPr>
          <w:p w14:paraId="027C5780"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77356A3E"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739B4D3"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5BDAED93"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8D901F5" w14:textId="6747031A"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41" w:type="pct"/>
            <w:shd w:val="clear" w:color="auto" w:fill="FFFFFF" w:themeFill="background1"/>
            <w:vAlign w:val="center"/>
          </w:tcPr>
          <w:p w14:paraId="382D00E0" w14:textId="4A7FEBB3"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3187685E" w14:textId="3786D401"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32BBB391" w14:textId="18E580B1" w:rsidR="00F74D49" w:rsidRPr="00176B7F" w:rsidRDefault="00F74D49" w:rsidP="00F74D49">
            <w:pPr>
              <w:spacing w:after="0" w:line="240" w:lineRule="auto"/>
              <w:jc w:val="center"/>
              <w:rPr>
                <w:rFonts w:ascii="Arial" w:eastAsia="Times New Roman" w:hAnsi="Arial" w:cs="Arial"/>
                <w:bCs/>
                <w:sz w:val="17"/>
                <w:szCs w:val="17"/>
              </w:rPr>
            </w:pPr>
          </w:p>
        </w:tc>
      </w:tr>
      <w:tr w:rsidR="00F74D49" w:rsidRPr="00176B7F" w14:paraId="36E92038" w14:textId="77777777" w:rsidTr="00CC259E">
        <w:trPr>
          <w:trHeight w:val="20"/>
          <w:jc w:val="center"/>
        </w:trPr>
        <w:tc>
          <w:tcPr>
            <w:tcW w:w="1205" w:type="pct"/>
            <w:vMerge/>
            <w:vAlign w:val="center"/>
          </w:tcPr>
          <w:p w14:paraId="0E9663F9" w14:textId="77777777" w:rsidR="00F74D49" w:rsidRPr="00A32D80" w:rsidRDefault="00F74D49" w:rsidP="00F74D49">
            <w:pPr>
              <w:pStyle w:val="ListParagraph"/>
              <w:numPr>
                <w:ilvl w:val="1"/>
                <w:numId w:val="20"/>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3A85FF94"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vAlign w:val="center"/>
          </w:tcPr>
          <w:p w14:paraId="41AAAC7A"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4BA7AABF"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7A4E46D6"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285" w:type="pct"/>
            <w:vMerge/>
            <w:shd w:val="clear" w:color="auto" w:fill="FFFFFF" w:themeFill="background1"/>
            <w:vAlign w:val="center"/>
          </w:tcPr>
          <w:p w14:paraId="28007DB3"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5E2FC8B" w14:textId="11A33E71"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41" w:type="pct"/>
            <w:shd w:val="clear" w:color="auto" w:fill="FFFFFF" w:themeFill="background1"/>
            <w:vAlign w:val="center"/>
          </w:tcPr>
          <w:p w14:paraId="5FFF2308" w14:textId="477DC670" w:rsidR="00F74D49" w:rsidRPr="00176B7F" w:rsidRDefault="00F74D49" w:rsidP="00F74D49">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59EFCF22" w14:textId="5C47BF2B"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5FEA3466" w14:textId="7D73BDDD" w:rsidR="00F74D49" w:rsidRPr="00176B7F" w:rsidRDefault="00F74D49" w:rsidP="00F74D49">
            <w:pPr>
              <w:spacing w:after="0" w:line="240" w:lineRule="auto"/>
              <w:jc w:val="center"/>
              <w:rPr>
                <w:rFonts w:ascii="Arial" w:eastAsia="Times New Roman" w:hAnsi="Arial" w:cs="Arial"/>
                <w:bCs/>
                <w:sz w:val="17"/>
                <w:szCs w:val="17"/>
              </w:rPr>
            </w:pPr>
          </w:p>
        </w:tc>
      </w:tr>
      <w:tr w:rsidR="00F74D49" w:rsidRPr="00176B7F" w14:paraId="44E068FB" w14:textId="77777777" w:rsidTr="00CC259E">
        <w:trPr>
          <w:trHeight w:val="20"/>
          <w:jc w:val="center"/>
        </w:trPr>
        <w:tc>
          <w:tcPr>
            <w:tcW w:w="1205" w:type="pct"/>
            <w:vMerge/>
            <w:vAlign w:val="center"/>
          </w:tcPr>
          <w:p w14:paraId="2885E527" w14:textId="77777777" w:rsidR="00F74D49" w:rsidRPr="00A32D80" w:rsidRDefault="00F74D49" w:rsidP="00F74D49">
            <w:pPr>
              <w:pStyle w:val="ListParagraph"/>
              <w:numPr>
                <w:ilvl w:val="1"/>
                <w:numId w:val="20"/>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33B4D6B8"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vAlign w:val="center"/>
          </w:tcPr>
          <w:p w14:paraId="3B9E2A9C"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3DD56D60"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FD1D963" w14:textId="77777777" w:rsidR="00F74D49" w:rsidRPr="00176B7F" w:rsidRDefault="00F74D49" w:rsidP="00F74D49">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708D78D0"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E60B932" w14:textId="64F93303"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41" w:type="pct"/>
            <w:shd w:val="clear" w:color="auto" w:fill="FFFFFF" w:themeFill="background1"/>
            <w:vAlign w:val="center"/>
          </w:tcPr>
          <w:p w14:paraId="5FADBA42" w14:textId="77777777" w:rsidR="00F74D49" w:rsidRPr="00176B7F" w:rsidRDefault="00F74D49" w:rsidP="00F74D49">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26CF6300"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7D15B57D" w14:textId="77777777" w:rsidR="00F74D49" w:rsidRPr="00176B7F" w:rsidRDefault="00F74D49" w:rsidP="00F74D49">
            <w:pPr>
              <w:spacing w:after="0" w:line="240" w:lineRule="auto"/>
              <w:jc w:val="center"/>
              <w:rPr>
                <w:rFonts w:ascii="Arial" w:eastAsia="Times New Roman" w:hAnsi="Arial" w:cs="Arial"/>
                <w:bCs/>
                <w:sz w:val="17"/>
                <w:szCs w:val="17"/>
              </w:rPr>
            </w:pPr>
          </w:p>
        </w:tc>
      </w:tr>
      <w:tr w:rsidR="00F74D49" w:rsidRPr="00176B7F" w14:paraId="61CCBADA" w14:textId="77777777" w:rsidTr="00CC259E">
        <w:trPr>
          <w:trHeight w:val="20"/>
          <w:jc w:val="center"/>
        </w:trPr>
        <w:tc>
          <w:tcPr>
            <w:tcW w:w="1205" w:type="pct"/>
            <w:vMerge/>
            <w:vAlign w:val="center"/>
          </w:tcPr>
          <w:p w14:paraId="702846AA" w14:textId="77777777" w:rsidR="00F74D49" w:rsidRPr="00A32D80" w:rsidRDefault="00F74D49" w:rsidP="00F74D49">
            <w:pPr>
              <w:pStyle w:val="ListParagraph"/>
              <w:numPr>
                <w:ilvl w:val="1"/>
                <w:numId w:val="20"/>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542BCDA9"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vAlign w:val="center"/>
          </w:tcPr>
          <w:p w14:paraId="2F7DA76F"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028D1B67"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7A60FC3B" w14:textId="77777777" w:rsidR="00F74D49" w:rsidRPr="00176B7F" w:rsidRDefault="00F74D49" w:rsidP="00F74D49">
            <w:pPr>
              <w:spacing w:after="0" w:line="240" w:lineRule="auto"/>
              <w:jc w:val="center"/>
              <w:rPr>
                <w:rFonts w:ascii="Arial" w:eastAsia="Times New Roman" w:hAnsi="Arial" w:cs="Arial"/>
                <w:sz w:val="17"/>
                <w:szCs w:val="17"/>
              </w:rPr>
            </w:pPr>
          </w:p>
        </w:tc>
        <w:tc>
          <w:tcPr>
            <w:tcW w:w="285" w:type="pct"/>
            <w:vMerge/>
            <w:shd w:val="clear" w:color="auto" w:fill="FFFFFF" w:themeFill="background1"/>
            <w:vAlign w:val="center"/>
          </w:tcPr>
          <w:p w14:paraId="75B95E04"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358B6AA" w14:textId="4726E2D7"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41" w:type="pct"/>
            <w:shd w:val="clear" w:color="auto" w:fill="FFFFFF" w:themeFill="background1"/>
            <w:vAlign w:val="center"/>
          </w:tcPr>
          <w:p w14:paraId="5D64714C" w14:textId="0B8879F9" w:rsidR="00F74D49" w:rsidRPr="00176B7F" w:rsidRDefault="00F74D49" w:rsidP="009B7C7B">
            <w:pPr>
              <w:spacing w:after="0" w:line="240" w:lineRule="auto"/>
              <w:rPr>
                <w:rFonts w:ascii="Arial" w:eastAsia="Times New Roman" w:hAnsi="Arial" w:cs="Arial"/>
                <w:b/>
                <w:bCs/>
                <w:sz w:val="17"/>
                <w:szCs w:val="17"/>
              </w:rPr>
            </w:pPr>
          </w:p>
        </w:tc>
        <w:tc>
          <w:tcPr>
            <w:tcW w:w="441" w:type="pct"/>
            <w:shd w:val="clear" w:color="auto" w:fill="FFFFFF" w:themeFill="background1"/>
            <w:vAlign w:val="center"/>
          </w:tcPr>
          <w:p w14:paraId="715B4CC5" w14:textId="0EA5D928" w:rsidR="00F74D49" w:rsidRPr="00176B7F" w:rsidRDefault="00F74D49" w:rsidP="009B7C7B">
            <w:pPr>
              <w:spacing w:after="0" w:line="240" w:lineRule="auto"/>
              <w:rPr>
                <w:rFonts w:ascii="Arial" w:eastAsia="Times New Roman" w:hAnsi="Arial" w:cs="Arial"/>
                <w:bCs/>
                <w:sz w:val="17"/>
                <w:szCs w:val="17"/>
              </w:rPr>
            </w:pPr>
          </w:p>
        </w:tc>
        <w:tc>
          <w:tcPr>
            <w:tcW w:w="441" w:type="pct"/>
            <w:shd w:val="clear" w:color="auto" w:fill="FFFFFF" w:themeFill="background1"/>
            <w:vAlign w:val="center"/>
          </w:tcPr>
          <w:p w14:paraId="569D0B70" w14:textId="7A5449F3" w:rsidR="00F74D49" w:rsidRPr="00176B7F" w:rsidRDefault="00F74D49" w:rsidP="009B7C7B">
            <w:pPr>
              <w:spacing w:after="0" w:line="240" w:lineRule="auto"/>
              <w:rPr>
                <w:rFonts w:ascii="Arial" w:eastAsia="Times New Roman" w:hAnsi="Arial" w:cs="Arial"/>
                <w:bCs/>
                <w:sz w:val="17"/>
                <w:szCs w:val="17"/>
              </w:rPr>
            </w:pPr>
          </w:p>
        </w:tc>
      </w:tr>
      <w:tr w:rsidR="00F74D49" w:rsidRPr="00176B7F" w14:paraId="4F8EB819" w14:textId="77777777" w:rsidTr="006E460D">
        <w:trPr>
          <w:trHeight w:val="850"/>
          <w:jc w:val="center"/>
        </w:trPr>
        <w:tc>
          <w:tcPr>
            <w:tcW w:w="1205" w:type="pct"/>
            <w:vMerge/>
            <w:vAlign w:val="center"/>
          </w:tcPr>
          <w:p w14:paraId="06291E02" w14:textId="77777777" w:rsidR="00F74D49" w:rsidRPr="00A32D80" w:rsidRDefault="00F74D49" w:rsidP="00F74D49">
            <w:pPr>
              <w:pStyle w:val="ListParagraph"/>
              <w:numPr>
                <w:ilvl w:val="1"/>
                <w:numId w:val="20"/>
              </w:numPr>
              <w:rPr>
                <w:rFonts w:ascii="Arial" w:hAnsi="Arial" w:cs="Arial"/>
                <w:sz w:val="17"/>
                <w:szCs w:val="17"/>
                <w:highlight w:val="yellow"/>
              </w:rPr>
            </w:pPr>
          </w:p>
        </w:tc>
        <w:tc>
          <w:tcPr>
            <w:tcW w:w="517" w:type="pct"/>
            <w:vMerge/>
            <w:tcBorders>
              <w:right w:val="single" w:sz="4" w:space="0" w:color="auto"/>
            </w:tcBorders>
            <w:shd w:val="clear" w:color="auto" w:fill="FFFFFF" w:themeFill="background1"/>
          </w:tcPr>
          <w:p w14:paraId="7270D9E9"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vAlign w:val="center"/>
          </w:tcPr>
          <w:p w14:paraId="6E64BFC5"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2A1DD9C9"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5638B92D" w14:textId="77777777" w:rsidR="00F74D49" w:rsidRPr="00176B7F" w:rsidRDefault="00F74D49" w:rsidP="00F74D49">
            <w:pPr>
              <w:spacing w:after="0" w:line="240" w:lineRule="auto"/>
              <w:jc w:val="center"/>
              <w:rPr>
                <w:rFonts w:ascii="Arial" w:eastAsia="Times New Roman" w:hAnsi="Arial" w:cs="Arial"/>
                <w:sz w:val="17"/>
                <w:szCs w:val="17"/>
              </w:rPr>
            </w:pPr>
          </w:p>
        </w:tc>
        <w:tc>
          <w:tcPr>
            <w:tcW w:w="285" w:type="pct"/>
            <w:vMerge/>
            <w:shd w:val="clear" w:color="auto" w:fill="F2F2F2" w:themeFill="background1" w:themeFillShade="F2"/>
            <w:vAlign w:val="center"/>
          </w:tcPr>
          <w:p w14:paraId="5924E649"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7A370C8" w14:textId="4213806F"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41" w:type="pct"/>
            <w:shd w:val="clear" w:color="auto" w:fill="F2F2F2" w:themeFill="background1" w:themeFillShade="F2"/>
            <w:vAlign w:val="center"/>
          </w:tcPr>
          <w:p w14:paraId="542AA8EF" w14:textId="539CF996" w:rsidR="00F74D49" w:rsidRPr="00176B7F" w:rsidRDefault="009B7C7B" w:rsidP="006E460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c>
          <w:tcPr>
            <w:tcW w:w="441" w:type="pct"/>
            <w:shd w:val="clear" w:color="auto" w:fill="F2F2F2" w:themeFill="background1" w:themeFillShade="F2"/>
            <w:vAlign w:val="center"/>
          </w:tcPr>
          <w:p w14:paraId="039FB178" w14:textId="233AC197" w:rsidR="00F74D49" w:rsidRPr="00176B7F" w:rsidRDefault="009B7C7B" w:rsidP="006E460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c>
          <w:tcPr>
            <w:tcW w:w="441" w:type="pct"/>
            <w:shd w:val="clear" w:color="auto" w:fill="F2F2F2" w:themeFill="background1" w:themeFillShade="F2"/>
            <w:vAlign w:val="center"/>
          </w:tcPr>
          <w:p w14:paraId="2067F780" w14:textId="0968D2F7" w:rsidR="00F74D49" w:rsidRPr="00176B7F" w:rsidRDefault="009B7C7B" w:rsidP="006E460D">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r>
      <w:tr w:rsidR="00F74D49" w:rsidRPr="00176B7F" w14:paraId="520AAC1F" w14:textId="77777777" w:rsidTr="00CC259E">
        <w:trPr>
          <w:trHeight w:val="20"/>
          <w:jc w:val="center"/>
        </w:trPr>
        <w:tc>
          <w:tcPr>
            <w:tcW w:w="1205" w:type="pct"/>
            <w:vMerge w:val="restart"/>
            <w:vAlign w:val="center"/>
          </w:tcPr>
          <w:p w14:paraId="11BB5EA1" w14:textId="0F6E8847" w:rsidR="00F74D49" w:rsidRPr="008F073E" w:rsidRDefault="00F74D49" w:rsidP="00F74D49">
            <w:pPr>
              <w:rPr>
                <w:rFonts w:ascii="Arial" w:hAnsi="Arial" w:cs="Arial"/>
                <w:sz w:val="17"/>
                <w:szCs w:val="17"/>
                <w:highlight w:val="yellow"/>
              </w:rPr>
            </w:pPr>
            <w:r>
              <w:rPr>
                <w:rFonts w:ascii="Arial" w:hAnsi="Arial" w:cs="Arial"/>
                <w:sz w:val="17"/>
                <w:szCs w:val="17"/>
              </w:rPr>
              <w:t>4.10</w:t>
            </w:r>
            <w:r w:rsidRPr="00C83264">
              <w:rPr>
                <w:rFonts w:ascii="Arial" w:hAnsi="Arial" w:cs="Arial"/>
                <w:sz w:val="17"/>
                <w:szCs w:val="17"/>
              </w:rPr>
              <w:t xml:space="preserve"> Pripremiti i usvojiti izvještaje Operatera sistema i Fonda za reciklažu i adekvatno zbrinjavanje posebnih kategorija otpada</w:t>
            </w:r>
            <w:r w:rsidRPr="00941724">
              <w:rPr>
                <w:rFonts w:ascii="Arial" w:hAnsi="Arial" w:cs="Arial"/>
                <w:color w:val="FF0000"/>
                <w:sz w:val="17"/>
                <w:szCs w:val="17"/>
              </w:rPr>
              <w:t>.</w:t>
            </w:r>
            <w:r w:rsidRPr="00941724">
              <w:rPr>
                <w:rFonts w:ascii="Arial" w:hAnsi="Arial" w:cs="Arial"/>
                <w:color w:val="FF0000"/>
                <w:sz w:val="17"/>
                <w:szCs w:val="17"/>
                <w:highlight w:val="yellow"/>
              </w:rPr>
              <w:t xml:space="preserve"> </w:t>
            </w:r>
          </w:p>
        </w:tc>
        <w:tc>
          <w:tcPr>
            <w:tcW w:w="517" w:type="pct"/>
            <w:vMerge w:val="restart"/>
            <w:tcBorders>
              <w:right w:val="single" w:sz="4" w:space="0" w:color="auto"/>
            </w:tcBorders>
            <w:shd w:val="clear" w:color="auto" w:fill="FFFFFF" w:themeFill="background1"/>
            <w:vAlign w:val="center"/>
          </w:tcPr>
          <w:p w14:paraId="5C29FBB0" w14:textId="7479FD6A" w:rsidR="00F74D49" w:rsidRPr="00176B7F" w:rsidRDefault="00F74D49" w:rsidP="00F74D49">
            <w:pPr>
              <w:spacing w:after="0" w:line="240" w:lineRule="auto"/>
              <w:jc w:val="center"/>
              <w:rPr>
                <w:rFonts w:ascii="Arial" w:eastAsia="Times New Roman" w:hAnsi="Arial" w:cs="Arial"/>
                <w:sz w:val="17"/>
                <w:szCs w:val="17"/>
              </w:rPr>
            </w:pPr>
            <w:r>
              <w:rPr>
                <w:rFonts w:ascii="Arial" w:eastAsia="Times New Roman" w:hAnsi="Arial" w:cs="Arial"/>
                <w:sz w:val="17"/>
                <w:szCs w:val="17"/>
              </w:rPr>
              <w:t>2022-2024</w:t>
            </w:r>
          </w:p>
        </w:tc>
        <w:tc>
          <w:tcPr>
            <w:tcW w:w="663" w:type="pct"/>
            <w:vMerge w:val="restart"/>
            <w:vAlign w:val="center"/>
          </w:tcPr>
          <w:p w14:paraId="51A9676D" w14:textId="60614F31" w:rsidR="00F74D49" w:rsidRPr="00176B7F" w:rsidRDefault="00F74D49" w:rsidP="00F74D49">
            <w:pPr>
              <w:pStyle w:val="ListParagraph"/>
              <w:spacing w:after="0" w:line="240" w:lineRule="auto"/>
              <w:ind w:left="72"/>
              <w:jc w:val="center"/>
              <w:rPr>
                <w:rFonts w:ascii="Arial" w:hAnsi="Arial" w:cs="Arial"/>
                <w:sz w:val="17"/>
                <w:szCs w:val="17"/>
              </w:rPr>
            </w:pPr>
            <w:r>
              <w:rPr>
                <w:rFonts w:ascii="Arial" w:hAnsi="Arial" w:cs="Arial"/>
                <w:sz w:val="17"/>
                <w:szCs w:val="17"/>
              </w:rPr>
              <w:t xml:space="preserve"> Izrađeni i usvojeni  godišnji izvještaji</w:t>
            </w:r>
          </w:p>
        </w:tc>
        <w:tc>
          <w:tcPr>
            <w:tcW w:w="435" w:type="pct"/>
            <w:vMerge w:val="restart"/>
            <w:shd w:val="clear" w:color="auto" w:fill="auto"/>
            <w:vAlign w:val="center"/>
          </w:tcPr>
          <w:p w14:paraId="6AF1AE4A" w14:textId="03DA016B" w:rsidR="00F74D49" w:rsidRPr="00176B7F" w:rsidRDefault="00F74D49" w:rsidP="00F74D49">
            <w:pPr>
              <w:autoSpaceDE w:val="0"/>
              <w:autoSpaceDN w:val="0"/>
              <w:adjustRightInd w:val="0"/>
              <w:spacing w:after="0" w:line="240" w:lineRule="auto"/>
              <w:jc w:val="center"/>
              <w:rPr>
                <w:rFonts w:ascii="Arial" w:hAnsi="Arial" w:cs="Arial"/>
                <w:sz w:val="17"/>
                <w:szCs w:val="17"/>
              </w:rPr>
            </w:pPr>
            <w:r w:rsidRPr="00DB4C0A">
              <w:rPr>
                <w:rFonts w:ascii="Arial" w:hAnsi="Arial" w:cs="Arial"/>
                <w:sz w:val="17"/>
                <w:szCs w:val="17"/>
              </w:rPr>
              <w:t>Sektor za upravljanje otpadom, realizaciju planova i pripremu strateških projekata</w:t>
            </w:r>
          </w:p>
        </w:tc>
        <w:tc>
          <w:tcPr>
            <w:tcW w:w="190" w:type="pct"/>
            <w:vMerge w:val="restart"/>
            <w:shd w:val="clear" w:color="auto" w:fill="FFFFFF" w:themeFill="background1"/>
            <w:vAlign w:val="center"/>
          </w:tcPr>
          <w:p w14:paraId="54B84A16"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285" w:type="pct"/>
            <w:vMerge w:val="restart"/>
            <w:shd w:val="clear" w:color="auto" w:fill="FFFFFF" w:themeFill="background1"/>
            <w:vAlign w:val="center"/>
          </w:tcPr>
          <w:p w14:paraId="3CFF1BEA" w14:textId="5D751B5E" w:rsidR="00F74D49" w:rsidRPr="00176B7F" w:rsidRDefault="00F74D49" w:rsidP="00F74D4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21DEA565" w14:textId="70A7D982"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41" w:type="pct"/>
            <w:shd w:val="clear" w:color="auto" w:fill="FFFFFF" w:themeFill="background1"/>
            <w:vAlign w:val="center"/>
          </w:tcPr>
          <w:p w14:paraId="757BCECF" w14:textId="268FA7A8" w:rsidR="00F74D49" w:rsidRPr="00176B7F" w:rsidRDefault="009B7C7B" w:rsidP="00F74D4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441" w:type="pct"/>
            <w:shd w:val="clear" w:color="auto" w:fill="FFFFFF" w:themeFill="background1"/>
            <w:vAlign w:val="center"/>
          </w:tcPr>
          <w:p w14:paraId="29B9C11A" w14:textId="04061C6F" w:rsidR="00F74D49" w:rsidRPr="00176B7F" w:rsidRDefault="009B7C7B" w:rsidP="00F74D49">
            <w:pPr>
              <w:spacing w:after="0" w:line="240" w:lineRule="auto"/>
              <w:jc w:val="center"/>
              <w:rPr>
                <w:rFonts w:ascii="Arial" w:eastAsia="Times New Roman" w:hAnsi="Arial" w:cs="Arial"/>
                <w:sz w:val="17"/>
                <w:szCs w:val="17"/>
              </w:rPr>
            </w:pPr>
            <w:r>
              <w:rPr>
                <w:rFonts w:ascii="Arial" w:eastAsia="Times New Roman" w:hAnsi="Arial" w:cs="Arial"/>
                <w:sz w:val="17"/>
                <w:szCs w:val="17"/>
              </w:rPr>
              <w:t>0,02</w:t>
            </w:r>
          </w:p>
        </w:tc>
        <w:tc>
          <w:tcPr>
            <w:tcW w:w="441" w:type="pct"/>
            <w:shd w:val="clear" w:color="auto" w:fill="FFFFFF" w:themeFill="background1"/>
            <w:vAlign w:val="center"/>
          </w:tcPr>
          <w:p w14:paraId="5631DD7B" w14:textId="24299039" w:rsidR="00F74D49" w:rsidRPr="00176B7F" w:rsidRDefault="009B7C7B" w:rsidP="00F74D49">
            <w:pPr>
              <w:spacing w:after="0" w:line="240" w:lineRule="auto"/>
              <w:jc w:val="center"/>
              <w:rPr>
                <w:rFonts w:ascii="Arial" w:eastAsia="Times New Roman" w:hAnsi="Arial" w:cs="Arial"/>
                <w:sz w:val="17"/>
                <w:szCs w:val="17"/>
              </w:rPr>
            </w:pPr>
            <w:r>
              <w:rPr>
                <w:rFonts w:ascii="Arial" w:eastAsia="Times New Roman" w:hAnsi="Arial" w:cs="Arial"/>
                <w:sz w:val="17"/>
                <w:szCs w:val="17"/>
              </w:rPr>
              <w:t>0,02</w:t>
            </w:r>
          </w:p>
        </w:tc>
      </w:tr>
      <w:tr w:rsidR="00F74D49" w:rsidRPr="00176B7F" w14:paraId="4B4C71A8" w14:textId="77777777" w:rsidTr="00CC259E">
        <w:trPr>
          <w:trHeight w:val="20"/>
          <w:jc w:val="center"/>
        </w:trPr>
        <w:tc>
          <w:tcPr>
            <w:tcW w:w="1205" w:type="pct"/>
            <w:vMerge/>
            <w:vAlign w:val="center"/>
          </w:tcPr>
          <w:p w14:paraId="7E7A0570" w14:textId="77777777" w:rsidR="00F74D49" w:rsidRPr="00A32D80" w:rsidRDefault="00F74D49" w:rsidP="00F74D49">
            <w:p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2A2F9446"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tcPr>
          <w:p w14:paraId="7E57FB32"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104CAF18"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68E5DDFE"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285" w:type="pct"/>
            <w:vMerge/>
            <w:shd w:val="clear" w:color="auto" w:fill="FFFFFF" w:themeFill="background1"/>
          </w:tcPr>
          <w:p w14:paraId="558254E7"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40016E3" w14:textId="725053CC"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41" w:type="pct"/>
            <w:shd w:val="clear" w:color="auto" w:fill="FFFFFF" w:themeFill="background1"/>
            <w:vAlign w:val="center"/>
          </w:tcPr>
          <w:p w14:paraId="127AA456"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05FF2E9E"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29AC1FCB" w14:textId="77777777" w:rsidR="00F74D49" w:rsidRPr="00176B7F" w:rsidRDefault="00F74D49" w:rsidP="00F74D49">
            <w:pPr>
              <w:spacing w:after="0" w:line="240" w:lineRule="auto"/>
              <w:jc w:val="center"/>
              <w:rPr>
                <w:rFonts w:ascii="Arial" w:eastAsia="Times New Roman" w:hAnsi="Arial" w:cs="Arial"/>
                <w:bCs/>
                <w:sz w:val="17"/>
                <w:szCs w:val="17"/>
              </w:rPr>
            </w:pPr>
          </w:p>
        </w:tc>
      </w:tr>
      <w:tr w:rsidR="00F74D49" w:rsidRPr="00176B7F" w14:paraId="18BDB989" w14:textId="77777777" w:rsidTr="00CC259E">
        <w:trPr>
          <w:trHeight w:val="20"/>
          <w:jc w:val="center"/>
        </w:trPr>
        <w:tc>
          <w:tcPr>
            <w:tcW w:w="1205" w:type="pct"/>
            <w:vMerge/>
            <w:vAlign w:val="center"/>
          </w:tcPr>
          <w:p w14:paraId="4EB11BBD" w14:textId="77777777" w:rsidR="00F74D49" w:rsidRPr="00A32D80" w:rsidRDefault="00F74D49" w:rsidP="00F74D49">
            <w:p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7B81F61A"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tcPr>
          <w:p w14:paraId="43CB387C"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6642BC65"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942563E"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285" w:type="pct"/>
            <w:vMerge/>
            <w:shd w:val="clear" w:color="auto" w:fill="FFFFFF" w:themeFill="background1"/>
          </w:tcPr>
          <w:p w14:paraId="70F36369"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43999A6" w14:textId="0EABB7D1"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41" w:type="pct"/>
            <w:shd w:val="clear" w:color="auto" w:fill="FFFFFF" w:themeFill="background1"/>
            <w:vAlign w:val="center"/>
          </w:tcPr>
          <w:p w14:paraId="70C83B5C" w14:textId="77777777" w:rsidR="00F74D49" w:rsidRPr="00176B7F" w:rsidRDefault="00F74D49" w:rsidP="00F74D49">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4C9A3241"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5286CEF0" w14:textId="77777777" w:rsidR="00F74D49" w:rsidRPr="00176B7F" w:rsidRDefault="00F74D49" w:rsidP="00F74D49">
            <w:pPr>
              <w:spacing w:after="0" w:line="240" w:lineRule="auto"/>
              <w:jc w:val="center"/>
              <w:rPr>
                <w:rFonts w:ascii="Arial" w:eastAsia="Times New Roman" w:hAnsi="Arial" w:cs="Arial"/>
                <w:bCs/>
                <w:sz w:val="17"/>
                <w:szCs w:val="17"/>
              </w:rPr>
            </w:pPr>
          </w:p>
        </w:tc>
      </w:tr>
      <w:tr w:rsidR="00F74D49" w:rsidRPr="00176B7F" w14:paraId="0BD7386A" w14:textId="77777777" w:rsidTr="00CC259E">
        <w:trPr>
          <w:trHeight w:val="20"/>
          <w:jc w:val="center"/>
        </w:trPr>
        <w:tc>
          <w:tcPr>
            <w:tcW w:w="1205" w:type="pct"/>
            <w:vMerge/>
            <w:vAlign w:val="center"/>
          </w:tcPr>
          <w:p w14:paraId="41838946" w14:textId="77777777" w:rsidR="00F74D49" w:rsidRPr="00A32D80" w:rsidRDefault="00F74D49" w:rsidP="00F74D49">
            <w:p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6E36075C"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tcPr>
          <w:p w14:paraId="29C558D2"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12ED48A2"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3408283F" w14:textId="77777777" w:rsidR="00F74D49" w:rsidRPr="00176B7F" w:rsidRDefault="00F74D49" w:rsidP="00F74D49">
            <w:pPr>
              <w:spacing w:after="0" w:line="240" w:lineRule="auto"/>
              <w:jc w:val="center"/>
              <w:rPr>
                <w:rFonts w:ascii="Arial" w:eastAsia="Times New Roman" w:hAnsi="Arial" w:cs="Arial"/>
                <w:sz w:val="17"/>
                <w:szCs w:val="17"/>
              </w:rPr>
            </w:pPr>
          </w:p>
        </w:tc>
        <w:tc>
          <w:tcPr>
            <w:tcW w:w="285" w:type="pct"/>
            <w:vMerge/>
            <w:shd w:val="clear" w:color="auto" w:fill="FFFFFF" w:themeFill="background1"/>
          </w:tcPr>
          <w:p w14:paraId="37FCD7F9"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9F63230" w14:textId="6CB78665"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41" w:type="pct"/>
            <w:shd w:val="clear" w:color="auto" w:fill="FFFFFF" w:themeFill="background1"/>
            <w:vAlign w:val="center"/>
          </w:tcPr>
          <w:p w14:paraId="74F04742" w14:textId="77777777" w:rsidR="00F74D49" w:rsidRPr="00176B7F" w:rsidRDefault="00F74D49" w:rsidP="00F74D49">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40EA9780"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02C2F254" w14:textId="77777777" w:rsidR="00F74D49" w:rsidRPr="00176B7F" w:rsidRDefault="00F74D49" w:rsidP="00F74D49">
            <w:pPr>
              <w:spacing w:after="0" w:line="240" w:lineRule="auto"/>
              <w:jc w:val="center"/>
              <w:rPr>
                <w:rFonts w:ascii="Arial" w:eastAsia="Times New Roman" w:hAnsi="Arial" w:cs="Arial"/>
                <w:bCs/>
                <w:sz w:val="17"/>
                <w:szCs w:val="17"/>
              </w:rPr>
            </w:pPr>
          </w:p>
        </w:tc>
      </w:tr>
      <w:tr w:rsidR="00F74D49" w:rsidRPr="00176B7F" w14:paraId="1FD5B500" w14:textId="77777777" w:rsidTr="00CC259E">
        <w:trPr>
          <w:trHeight w:val="20"/>
          <w:jc w:val="center"/>
        </w:trPr>
        <w:tc>
          <w:tcPr>
            <w:tcW w:w="1205" w:type="pct"/>
            <w:vMerge/>
            <w:vAlign w:val="center"/>
          </w:tcPr>
          <w:p w14:paraId="5A9C0151" w14:textId="77777777" w:rsidR="00F74D49" w:rsidRPr="00A32D80" w:rsidRDefault="00F74D49" w:rsidP="00F74D49">
            <w:p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2DEB63D9" w14:textId="77777777" w:rsidR="00F74D49" w:rsidRPr="00176B7F" w:rsidRDefault="00F74D49" w:rsidP="00F74D49">
            <w:pPr>
              <w:spacing w:after="0" w:line="240" w:lineRule="auto"/>
              <w:jc w:val="center"/>
              <w:rPr>
                <w:rFonts w:ascii="Arial" w:eastAsia="Times New Roman" w:hAnsi="Arial" w:cs="Arial"/>
                <w:sz w:val="17"/>
                <w:szCs w:val="17"/>
              </w:rPr>
            </w:pPr>
          </w:p>
        </w:tc>
        <w:tc>
          <w:tcPr>
            <w:tcW w:w="663" w:type="pct"/>
            <w:vMerge/>
          </w:tcPr>
          <w:p w14:paraId="3A6247CF" w14:textId="77777777" w:rsidR="00F74D49" w:rsidRPr="00176B7F" w:rsidRDefault="00F74D49" w:rsidP="00F74D49">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6769B114" w14:textId="77777777" w:rsidR="00F74D49" w:rsidRPr="00176B7F" w:rsidRDefault="00F74D49" w:rsidP="00F74D4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5CBB4726" w14:textId="77777777" w:rsidR="00F74D49" w:rsidRPr="00176B7F" w:rsidRDefault="00F74D49" w:rsidP="00F74D49">
            <w:pPr>
              <w:spacing w:after="0" w:line="240" w:lineRule="auto"/>
              <w:jc w:val="center"/>
              <w:rPr>
                <w:rFonts w:ascii="Arial" w:eastAsia="Times New Roman" w:hAnsi="Arial" w:cs="Arial"/>
                <w:sz w:val="17"/>
                <w:szCs w:val="17"/>
              </w:rPr>
            </w:pPr>
          </w:p>
        </w:tc>
        <w:tc>
          <w:tcPr>
            <w:tcW w:w="285" w:type="pct"/>
            <w:vMerge/>
            <w:shd w:val="clear" w:color="auto" w:fill="FFFFFF" w:themeFill="background1"/>
          </w:tcPr>
          <w:p w14:paraId="17A55273"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C58D0DB" w14:textId="57ABB6BE" w:rsidR="00F74D49" w:rsidRPr="00176B7F" w:rsidRDefault="00F74D49" w:rsidP="00F74D4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41" w:type="pct"/>
            <w:shd w:val="clear" w:color="auto" w:fill="FFFFFF" w:themeFill="background1"/>
            <w:vAlign w:val="center"/>
          </w:tcPr>
          <w:p w14:paraId="36513B8C" w14:textId="77777777" w:rsidR="00F74D49" w:rsidRPr="00176B7F" w:rsidRDefault="00F74D49" w:rsidP="00F74D49">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65664977" w14:textId="77777777" w:rsidR="00F74D49" w:rsidRPr="00176B7F" w:rsidRDefault="00F74D49" w:rsidP="00F74D49">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201D51BE" w14:textId="77777777" w:rsidR="00F74D49" w:rsidRPr="00176B7F" w:rsidRDefault="00F74D49" w:rsidP="00F74D49">
            <w:pPr>
              <w:spacing w:after="0" w:line="240" w:lineRule="auto"/>
              <w:jc w:val="center"/>
              <w:rPr>
                <w:rFonts w:ascii="Arial" w:eastAsia="Times New Roman" w:hAnsi="Arial" w:cs="Arial"/>
                <w:bCs/>
                <w:sz w:val="17"/>
                <w:szCs w:val="17"/>
              </w:rPr>
            </w:pPr>
          </w:p>
        </w:tc>
      </w:tr>
      <w:tr w:rsidR="00247C31" w:rsidRPr="00176B7F" w14:paraId="3F301932" w14:textId="77777777" w:rsidTr="00FF0F4A">
        <w:trPr>
          <w:trHeight w:val="340"/>
          <w:jc w:val="center"/>
        </w:trPr>
        <w:tc>
          <w:tcPr>
            <w:tcW w:w="1205" w:type="pct"/>
            <w:vMerge/>
            <w:vAlign w:val="center"/>
          </w:tcPr>
          <w:p w14:paraId="648D85B5" w14:textId="77777777" w:rsidR="00247C31" w:rsidRPr="00A32D80" w:rsidRDefault="00247C31" w:rsidP="00247C31">
            <w:pPr>
              <w:spacing w:after="0" w:line="240" w:lineRule="auto"/>
              <w:rPr>
                <w:rFonts w:ascii="Arial" w:eastAsia="Times New Roman" w:hAnsi="Arial" w:cs="Arial"/>
                <w:sz w:val="17"/>
                <w:szCs w:val="17"/>
                <w:highlight w:val="yellow"/>
              </w:rPr>
            </w:pPr>
          </w:p>
        </w:tc>
        <w:tc>
          <w:tcPr>
            <w:tcW w:w="517" w:type="pct"/>
            <w:vMerge/>
            <w:tcBorders>
              <w:right w:val="single" w:sz="4" w:space="0" w:color="auto"/>
            </w:tcBorders>
            <w:shd w:val="clear" w:color="auto" w:fill="FFFFFF" w:themeFill="background1"/>
          </w:tcPr>
          <w:p w14:paraId="244F6040" w14:textId="77777777" w:rsidR="00247C31" w:rsidRPr="00176B7F" w:rsidRDefault="00247C31" w:rsidP="00247C31">
            <w:pPr>
              <w:spacing w:after="0" w:line="240" w:lineRule="auto"/>
              <w:jc w:val="center"/>
              <w:rPr>
                <w:rFonts w:ascii="Arial" w:eastAsia="Times New Roman" w:hAnsi="Arial" w:cs="Arial"/>
                <w:sz w:val="17"/>
                <w:szCs w:val="17"/>
              </w:rPr>
            </w:pPr>
          </w:p>
        </w:tc>
        <w:tc>
          <w:tcPr>
            <w:tcW w:w="663" w:type="pct"/>
            <w:vMerge/>
          </w:tcPr>
          <w:p w14:paraId="142C3585" w14:textId="77777777" w:rsidR="00247C31" w:rsidRPr="00176B7F" w:rsidRDefault="00247C31" w:rsidP="00247C31">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7F0DE09E" w14:textId="77777777" w:rsidR="00247C31" w:rsidRPr="00176B7F" w:rsidRDefault="00247C31" w:rsidP="00247C31">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526EFB2B" w14:textId="77777777" w:rsidR="00247C31" w:rsidRPr="00176B7F" w:rsidRDefault="00247C31" w:rsidP="00247C31">
            <w:pPr>
              <w:spacing w:after="0" w:line="240" w:lineRule="auto"/>
              <w:jc w:val="center"/>
              <w:rPr>
                <w:rFonts w:ascii="Arial" w:eastAsia="Times New Roman" w:hAnsi="Arial" w:cs="Arial"/>
                <w:sz w:val="17"/>
                <w:szCs w:val="17"/>
              </w:rPr>
            </w:pPr>
          </w:p>
        </w:tc>
        <w:tc>
          <w:tcPr>
            <w:tcW w:w="285" w:type="pct"/>
            <w:vMerge/>
            <w:shd w:val="clear" w:color="auto" w:fill="F2F2F2" w:themeFill="background1" w:themeFillShade="F2"/>
          </w:tcPr>
          <w:p w14:paraId="06A67E83" w14:textId="77777777" w:rsidR="00247C31" w:rsidRPr="00176B7F" w:rsidRDefault="00247C31" w:rsidP="00247C31">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3C500B8E" w14:textId="718E8025" w:rsidR="00247C31" w:rsidRPr="00176B7F" w:rsidRDefault="00247C31" w:rsidP="00247C31">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41" w:type="pct"/>
            <w:shd w:val="clear" w:color="auto" w:fill="F2F2F2" w:themeFill="background1" w:themeFillShade="F2"/>
            <w:vAlign w:val="center"/>
          </w:tcPr>
          <w:p w14:paraId="65D8279E" w14:textId="6BEBA2A1" w:rsidR="00247C31" w:rsidRPr="00176B7F" w:rsidRDefault="00247C31" w:rsidP="00247C31">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441" w:type="pct"/>
            <w:shd w:val="clear" w:color="auto" w:fill="F2F2F2" w:themeFill="background1" w:themeFillShade="F2"/>
            <w:vAlign w:val="center"/>
          </w:tcPr>
          <w:p w14:paraId="3074BADB" w14:textId="49CADFB7" w:rsidR="00247C31" w:rsidRPr="00176B7F" w:rsidRDefault="00247C31" w:rsidP="00247C31">
            <w:pPr>
              <w:spacing w:after="0" w:line="240" w:lineRule="auto"/>
              <w:jc w:val="center"/>
              <w:rPr>
                <w:rFonts w:ascii="Arial" w:eastAsia="Times New Roman" w:hAnsi="Arial" w:cs="Arial"/>
                <w:bCs/>
                <w:sz w:val="17"/>
                <w:szCs w:val="17"/>
              </w:rPr>
            </w:pPr>
            <w:r>
              <w:rPr>
                <w:rFonts w:ascii="Arial" w:eastAsia="Times New Roman" w:hAnsi="Arial" w:cs="Arial"/>
                <w:sz w:val="17"/>
                <w:szCs w:val="17"/>
              </w:rPr>
              <w:t>0,02</w:t>
            </w:r>
          </w:p>
        </w:tc>
        <w:tc>
          <w:tcPr>
            <w:tcW w:w="441" w:type="pct"/>
            <w:shd w:val="clear" w:color="auto" w:fill="F2F2F2" w:themeFill="background1" w:themeFillShade="F2"/>
            <w:vAlign w:val="center"/>
          </w:tcPr>
          <w:p w14:paraId="093130F7" w14:textId="06F5589C" w:rsidR="00247C31" w:rsidRPr="00176B7F" w:rsidRDefault="00247C31" w:rsidP="00247C31">
            <w:pPr>
              <w:spacing w:after="0" w:line="240" w:lineRule="auto"/>
              <w:jc w:val="center"/>
              <w:rPr>
                <w:rFonts w:ascii="Arial" w:eastAsia="Times New Roman" w:hAnsi="Arial" w:cs="Arial"/>
                <w:bCs/>
                <w:sz w:val="17"/>
                <w:szCs w:val="17"/>
              </w:rPr>
            </w:pPr>
            <w:r>
              <w:rPr>
                <w:rFonts w:ascii="Arial" w:eastAsia="Times New Roman" w:hAnsi="Arial" w:cs="Arial"/>
                <w:sz w:val="17"/>
                <w:szCs w:val="17"/>
              </w:rPr>
              <w:t>0,02</w:t>
            </w:r>
          </w:p>
        </w:tc>
      </w:tr>
      <w:tr w:rsidR="00247C31" w:rsidRPr="00176B7F" w14:paraId="493245B3" w14:textId="77777777" w:rsidTr="00CC259E">
        <w:trPr>
          <w:trHeight w:val="20"/>
          <w:jc w:val="center"/>
        </w:trPr>
        <w:tc>
          <w:tcPr>
            <w:tcW w:w="3296" w:type="pct"/>
            <w:gridSpan w:val="6"/>
            <w:vMerge w:val="restart"/>
            <w:vAlign w:val="center"/>
          </w:tcPr>
          <w:p w14:paraId="3F9702EA" w14:textId="6FA737F6" w:rsidR="00247C31" w:rsidRPr="00176B7F" w:rsidRDefault="00247C31" w:rsidP="00247C31">
            <w:pPr>
              <w:spacing w:after="0" w:line="240" w:lineRule="auto"/>
              <w:jc w:val="both"/>
              <w:rPr>
                <w:rFonts w:ascii="Arial" w:eastAsia="Times New Roman" w:hAnsi="Arial" w:cs="Arial"/>
                <w:b/>
                <w:sz w:val="17"/>
                <w:szCs w:val="17"/>
              </w:rPr>
            </w:pPr>
            <w:r w:rsidRPr="00176B7F">
              <w:rPr>
                <w:rFonts w:ascii="Arial" w:eastAsia="Times New Roman" w:hAnsi="Arial" w:cs="Arial"/>
                <w:b/>
                <w:sz w:val="17"/>
                <w:szCs w:val="17"/>
              </w:rPr>
              <w:t xml:space="preserve">Ukupno za program (mjeru) </w:t>
            </w:r>
            <w:r>
              <w:rPr>
                <w:rFonts w:ascii="Arial" w:eastAsia="Times New Roman" w:hAnsi="Arial" w:cs="Arial"/>
                <w:b/>
                <w:sz w:val="17"/>
                <w:szCs w:val="17"/>
              </w:rPr>
              <w:t>4</w:t>
            </w:r>
            <w:r w:rsidRPr="00176B7F">
              <w:rPr>
                <w:rFonts w:ascii="Arial" w:eastAsia="Times New Roman" w:hAnsi="Arial" w:cs="Arial"/>
                <w:b/>
                <w:sz w:val="17"/>
                <w:szCs w:val="17"/>
              </w:rPr>
              <w:t>.</w:t>
            </w:r>
          </w:p>
          <w:p w14:paraId="1F57B2DC" w14:textId="77777777" w:rsidR="00247C31" w:rsidRPr="00176B7F" w:rsidRDefault="00247C31" w:rsidP="00247C31">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2757253" w14:textId="77777777" w:rsidR="00247C31" w:rsidRPr="00176B7F" w:rsidRDefault="00247C31" w:rsidP="00247C31">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41" w:type="pct"/>
            <w:shd w:val="clear" w:color="auto" w:fill="FFFFFF" w:themeFill="background1"/>
            <w:vAlign w:val="center"/>
          </w:tcPr>
          <w:p w14:paraId="6EAF89CE" w14:textId="2A5B58EA" w:rsidR="00247C31" w:rsidRPr="00176B7F" w:rsidRDefault="00E512FF" w:rsidP="00247C31">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,2,76</w:t>
            </w:r>
          </w:p>
        </w:tc>
        <w:tc>
          <w:tcPr>
            <w:tcW w:w="441" w:type="pct"/>
            <w:shd w:val="clear" w:color="auto" w:fill="FFFFFF" w:themeFill="background1"/>
            <w:vAlign w:val="center"/>
          </w:tcPr>
          <w:p w14:paraId="5F4691C2" w14:textId="77594C63" w:rsidR="00247C31" w:rsidRPr="00176B7F" w:rsidRDefault="005C2742" w:rsidP="00247C31">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3,51</w:t>
            </w:r>
          </w:p>
        </w:tc>
        <w:tc>
          <w:tcPr>
            <w:tcW w:w="441" w:type="pct"/>
            <w:shd w:val="clear" w:color="auto" w:fill="FFFFFF" w:themeFill="background1"/>
            <w:vAlign w:val="center"/>
          </w:tcPr>
          <w:p w14:paraId="31529BDD" w14:textId="766036B5" w:rsidR="00247C31" w:rsidRPr="00176B7F" w:rsidRDefault="000116C6" w:rsidP="00247C31">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4,11</w:t>
            </w:r>
          </w:p>
        </w:tc>
      </w:tr>
      <w:tr w:rsidR="00247C31" w:rsidRPr="00176B7F" w14:paraId="6AE50132" w14:textId="77777777" w:rsidTr="00CC259E">
        <w:trPr>
          <w:trHeight w:val="20"/>
          <w:jc w:val="center"/>
        </w:trPr>
        <w:tc>
          <w:tcPr>
            <w:tcW w:w="3296" w:type="pct"/>
            <w:gridSpan w:val="6"/>
            <w:vMerge/>
            <w:vAlign w:val="center"/>
          </w:tcPr>
          <w:p w14:paraId="28A8CAC1" w14:textId="77777777" w:rsidR="00247C31" w:rsidRPr="00176B7F" w:rsidRDefault="00247C31" w:rsidP="00247C31">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E772913" w14:textId="77777777" w:rsidR="00247C31" w:rsidRPr="00176B7F" w:rsidRDefault="00247C31" w:rsidP="00247C31">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41" w:type="pct"/>
            <w:shd w:val="clear" w:color="auto" w:fill="FFFFFF" w:themeFill="background1"/>
            <w:vAlign w:val="center"/>
          </w:tcPr>
          <w:p w14:paraId="6C6FAB5F" w14:textId="757EAFAF" w:rsidR="00247C31" w:rsidRPr="00E512FF" w:rsidRDefault="000116C6" w:rsidP="00247C31">
            <w:pPr>
              <w:spacing w:after="0" w:line="240" w:lineRule="auto"/>
              <w:jc w:val="center"/>
              <w:rPr>
                <w:rFonts w:ascii="Arial" w:eastAsia="Times New Roman" w:hAnsi="Arial" w:cs="Arial"/>
                <w:bCs/>
                <w:sz w:val="17"/>
                <w:szCs w:val="17"/>
              </w:rPr>
            </w:pPr>
            <w:r w:rsidRPr="00E512FF">
              <w:rPr>
                <w:rFonts w:ascii="Arial" w:eastAsia="Times New Roman" w:hAnsi="Arial" w:cs="Arial"/>
                <w:bCs/>
                <w:sz w:val="17"/>
                <w:szCs w:val="17"/>
              </w:rPr>
              <w:t>6</w:t>
            </w:r>
          </w:p>
        </w:tc>
        <w:tc>
          <w:tcPr>
            <w:tcW w:w="441" w:type="pct"/>
            <w:shd w:val="clear" w:color="auto" w:fill="FFFFFF" w:themeFill="background1"/>
            <w:vAlign w:val="center"/>
          </w:tcPr>
          <w:p w14:paraId="130E43E4" w14:textId="2915D808" w:rsidR="00247C31" w:rsidRPr="00176B7F" w:rsidRDefault="009454DA" w:rsidP="00247C31">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6</w:t>
            </w:r>
          </w:p>
        </w:tc>
        <w:tc>
          <w:tcPr>
            <w:tcW w:w="441" w:type="pct"/>
            <w:shd w:val="clear" w:color="auto" w:fill="FFFFFF" w:themeFill="background1"/>
            <w:vAlign w:val="center"/>
          </w:tcPr>
          <w:p w14:paraId="254F365B" w14:textId="4A732663" w:rsidR="00247C31" w:rsidRPr="00176B7F" w:rsidRDefault="009454DA" w:rsidP="00247C31">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6</w:t>
            </w:r>
          </w:p>
        </w:tc>
      </w:tr>
      <w:tr w:rsidR="00247C31" w:rsidRPr="00176B7F" w14:paraId="24B0FB1E" w14:textId="77777777" w:rsidTr="00CC259E">
        <w:trPr>
          <w:trHeight w:val="20"/>
          <w:jc w:val="center"/>
        </w:trPr>
        <w:tc>
          <w:tcPr>
            <w:tcW w:w="3296" w:type="pct"/>
            <w:gridSpan w:val="6"/>
            <w:vMerge/>
            <w:vAlign w:val="center"/>
          </w:tcPr>
          <w:p w14:paraId="6E6BC795" w14:textId="77777777" w:rsidR="00247C31" w:rsidRPr="00176B7F" w:rsidRDefault="00247C31" w:rsidP="00247C31">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7D4990A" w14:textId="77777777" w:rsidR="00247C31" w:rsidRPr="00176B7F" w:rsidRDefault="00247C31" w:rsidP="00247C31">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41" w:type="pct"/>
            <w:shd w:val="clear" w:color="auto" w:fill="FFFFFF" w:themeFill="background1"/>
            <w:vAlign w:val="center"/>
          </w:tcPr>
          <w:p w14:paraId="71FFDC7C" w14:textId="70116CFD" w:rsidR="00247C31" w:rsidRPr="00176B7F" w:rsidRDefault="009454DA" w:rsidP="00247C31">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12</w:t>
            </w:r>
          </w:p>
        </w:tc>
        <w:tc>
          <w:tcPr>
            <w:tcW w:w="441" w:type="pct"/>
            <w:shd w:val="clear" w:color="auto" w:fill="FFFFFF" w:themeFill="background1"/>
            <w:vAlign w:val="center"/>
          </w:tcPr>
          <w:p w14:paraId="7FBA88AA" w14:textId="491B0E58" w:rsidR="00247C31" w:rsidRPr="00176B7F" w:rsidRDefault="009454DA" w:rsidP="00247C31">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18</w:t>
            </w:r>
          </w:p>
        </w:tc>
        <w:tc>
          <w:tcPr>
            <w:tcW w:w="441" w:type="pct"/>
            <w:shd w:val="clear" w:color="auto" w:fill="FFFFFF" w:themeFill="background1"/>
            <w:vAlign w:val="center"/>
          </w:tcPr>
          <w:p w14:paraId="3219D945" w14:textId="7591EFD3" w:rsidR="00247C31" w:rsidRPr="00176B7F" w:rsidRDefault="00F62508" w:rsidP="00247C31">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18,5</w:t>
            </w:r>
          </w:p>
        </w:tc>
      </w:tr>
      <w:tr w:rsidR="00247C31" w:rsidRPr="00176B7F" w14:paraId="4BC505A9" w14:textId="77777777" w:rsidTr="00CC259E">
        <w:trPr>
          <w:trHeight w:val="20"/>
          <w:jc w:val="center"/>
        </w:trPr>
        <w:tc>
          <w:tcPr>
            <w:tcW w:w="3296" w:type="pct"/>
            <w:gridSpan w:val="6"/>
            <w:vMerge/>
            <w:vAlign w:val="center"/>
          </w:tcPr>
          <w:p w14:paraId="349E7994" w14:textId="77777777" w:rsidR="00247C31" w:rsidRPr="00176B7F" w:rsidRDefault="00247C31" w:rsidP="00247C31">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EAAE7C6" w14:textId="77777777" w:rsidR="00247C31" w:rsidRPr="00176B7F" w:rsidRDefault="00247C31" w:rsidP="00247C31">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41" w:type="pct"/>
            <w:shd w:val="clear" w:color="auto" w:fill="FFFFFF" w:themeFill="background1"/>
            <w:vAlign w:val="center"/>
          </w:tcPr>
          <w:p w14:paraId="3D8A7BEF" w14:textId="77777777" w:rsidR="00247C31" w:rsidRPr="00176B7F" w:rsidRDefault="00247C31" w:rsidP="00247C31">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04C153F9" w14:textId="77777777" w:rsidR="00247C31" w:rsidRPr="00176B7F" w:rsidRDefault="00247C31" w:rsidP="00247C31">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07BF2A43" w14:textId="77777777" w:rsidR="00247C31" w:rsidRPr="00176B7F" w:rsidRDefault="00247C31" w:rsidP="00247C31">
            <w:pPr>
              <w:spacing w:after="0" w:line="240" w:lineRule="auto"/>
              <w:jc w:val="center"/>
              <w:rPr>
                <w:rFonts w:ascii="Arial" w:eastAsia="Times New Roman" w:hAnsi="Arial" w:cs="Arial"/>
                <w:bCs/>
                <w:sz w:val="17"/>
                <w:szCs w:val="17"/>
              </w:rPr>
            </w:pPr>
          </w:p>
        </w:tc>
      </w:tr>
      <w:tr w:rsidR="00247C31" w:rsidRPr="00176B7F" w14:paraId="15D15FB5" w14:textId="77777777" w:rsidTr="00CC259E">
        <w:trPr>
          <w:trHeight w:val="20"/>
          <w:jc w:val="center"/>
        </w:trPr>
        <w:tc>
          <w:tcPr>
            <w:tcW w:w="3296" w:type="pct"/>
            <w:gridSpan w:val="6"/>
            <w:vMerge/>
            <w:vAlign w:val="center"/>
          </w:tcPr>
          <w:p w14:paraId="6076FC82" w14:textId="77777777" w:rsidR="00247C31" w:rsidRPr="00176B7F" w:rsidRDefault="00247C31" w:rsidP="00247C31">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FC1F871" w14:textId="77777777" w:rsidR="00247C31" w:rsidRPr="00176B7F" w:rsidRDefault="00247C31" w:rsidP="00247C31">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41" w:type="pct"/>
            <w:shd w:val="clear" w:color="auto" w:fill="FFFFFF" w:themeFill="background1"/>
            <w:vAlign w:val="center"/>
          </w:tcPr>
          <w:p w14:paraId="5F64F27F" w14:textId="77777777" w:rsidR="00247C31" w:rsidRPr="00176B7F" w:rsidRDefault="00247C31" w:rsidP="00247C31">
            <w:pPr>
              <w:spacing w:after="0" w:line="240" w:lineRule="auto"/>
              <w:jc w:val="center"/>
              <w:rPr>
                <w:rFonts w:ascii="Arial" w:eastAsia="Times New Roman" w:hAnsi="Arial" w:cs="Arial"/>
                <w:b/>
                <w:bCs/>
                <w:sz w:val="17"/>
                <w:szCs w:val="17"/>
              </w:rPr>
            </w:pPr>
          </w:p>
        </w:tc>
        <w:tc>
          <w:tcPr>
            <w:tcW w:w="441" w:type="pct"/>
            <w:shd w:val="clear" w:color="auto" w:fill="FFFFFF" w:themeFill="background1"/>
            <w:vAlign w:val="center"/>
          </w:tcPr>
          <w:p w14:paraId="3EB7DE1C" w14:textId="77777777" w:rsidR="00247C31" w:rsidRPr="00176B7F" w:rsidRDefault="00247C31" w:rsidP="00247C31">
            <w:pPr>
              <w:spacing w:after="0" w:line="240" w:lineRule="auto"/>
              <w:jc w:val="center"/>
              <w:rPr>
                <w:rFonts w:ascii="Arial" w:eastAsia="Times New Roman" w:hAnsi="Arial" w:cs="Arial"/>
                <w:bCs/>
                <w:sz w:val="17"/>
                <w:szCs w:val="17"/>
              </w:rPr>
            </w:pPr>
          </w:p>
        </w:tc>
        <w:tc>
          <w:tcPr>
            <w:tcW w:w="441" w:type="pct"/>
            <w:shd w:val="clear" w:color="auto" w:fill="FFFFFF" w:themeFill="background1"/>
            <w:vAlign w:val="center"/>
          </w:tcPr>
          <w:p w14:paraId="2ED0A832" w14:textId="77777777" w:rsidR="00247C31" w:rsidRPr="00176B7F" w:rsidRDefault="00247C31" w:rsidP="00247C31">
            <w:pPr>
              <w:spacing w:after="0" w:line="240" w:lineRule="auto"/>
              <w:jc w:val="center"/>
              <w:rPr>
                <w:rFonts w:ascii="Arial" w:eastAsia="Times New Roman" w:hAnsi="Arial" w:cs="Arial"/>
                <w:bCs/>
                <w:sz w:val="17"/>
                <w:szCs w:val="17"/>
              </w:rPr>
            </w:pPr>
          </w:p>
        </w:tc>
      </w:tr>
      <w:tr w:rsidR="00444241" w:rsidRPr="00176B7F" w14:paraId="2B7B1799" w14:textId="77777777" w:rsidTr="00444241">
        <w:trPr>
          <w:trHeight w:val="340"/>
          <w:jc w:val="center"/>
        </w:trPr>
        <w:tc>
          <w:tcPr>
            <w:tcW w:w="3296" w:type="pct"/>
            <w:gridSpan w:val="6"/>
            <w:vMerge/>
            <w:vAlign w:val="center"/>
          </w:tcPr>
          <w:p w14:paraId="1C51588E" w14:textId="77777777" w:rsidR="00444241" w:rsidRPr="00176B7F" w:rsidRDefault="00444241" w:rsidP="00444241">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7BF0318" w14:textId="77777777" w:rsidR="00444241" w:rsidRPr="00176B7F" w:rsidRDefault="00444241" w:rsidP="00444241">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41" w:type="pct"/>
            <w:tcBorders>
              <w:right w:val="single" w:sz="4" w:space="0" w:color="auto"/>
            </w:tcBorders>
            <w:shd w:val="clear" w:color="auto" w:fill="F2F2F2" w:themeFill="background1" w:themeFillShade="F2"/>
            <w:vAlign w:val="center"/>
          </w:tcPr>
          <w:p w14:paraId="75E6A2CE" w14:textId="2B294DC9" w:rsidR="00444241" w:rsidRPr="000D421B" w:rsidRDefault="00444241" w:rsidP="00444241">
            <w:pPr>
              <w:spacing w:after="0" w:line="240" w:lineRule="auto"/>
              <w:jc w:val="center"/>
              <w:rPr>
                <w:rFonts w:ascii="Arial" w:eastAsia="Times New Roman" w:hAnsi="Arial" w:cs="Arial"/>
                <w:b/>
                <w:bCs/>
                <w:sz w:val="17"/>
                <w:szCs w:val="17"/>
              </w:rPr>
            </w:pPr>
            <w:r w:rsidRPr="000D421B">
              <w:rPr>
                <w:rFonts w:ascii="Arial" w:eastAsia="Times New Roman" w:hAnsi="Arial" w:cs="Arial"/>
                <w:b/>
                <w:bCs/>
                <w:sz w:val="17"/>
                <w:szCs w:val="17"/>
              </w:rPr>
              <w:t>20,76</w:t>
            </w:r>
          </w:p>
        </w:tc>
        <w:tc>
          <w:tcPr>
            <w:tcW w:w="441" w:type="pct"/>
            <w:tcBorders>
              <w:left w:val="single" w:sz="4" w:space="0" w:color="auto"/>
            </w:tcBorders>
            <w:shd w:val="clear" w:color="auto" w:fill="F2F2F2" w:themeFill="background1" w:themeFillShade="F2"/>
            <w:vAlign w:val="center"/>
          </w:tcPr>
          <w:p w14:paraId="2C00B90A" w14:textId="6A99D289" w:rsidR="00444241" w:rsidRPr="000D421B" w:rsidRDefault="00444241" w:rsidP="00444241">
            <w:pPr>
              <w:spacing w:after="0" w:line="240" w:lineRule="auto"/>
              <w:jc w:val="center"/>
              <w:rPr>
                <w:rFonts w:ascii="Arial" w:eastAsia="Times New Roman" w:hAnsi="Arial" w:cs="Arial"/>
                <w:b/>
                <w:bCs/>
                <w:sz w:val="17"/>
                <w:szCs w:val="17"/>
              </w:rPr>
            </w:pPr>
            <w:r w:rsidRPr="000D421B">
              <w:rPr>
                <w:rFonts w:ascii="Arial" w:eastAsia="Times New Roman" w:hAnsi="Arial" w:cs="Arial"/>
                <w:b/>
                <w:bCs/>
                <w:sz w:val="17"/>
                <w:szCs w:val="17"/>
              </w:rPr>
              <w:t>27,51</w:t>
            </w:r>
          </w:p>
        </w:tc>
        <w:tc>
          <w:tcPr>
            <w:tcW w:w="441" w:type="pct"/>
            <w:shd w:val="clear" w:color="auto" w:fill="F2F2F2" w:themeFill="background1" w:themeFillShade="F2"/>
            <w:vAlign w:val="center"/>
          </w:tcPr>
          <w:p w14:paraId="32C78661" w14:textId="2A2ECCA7" w:rsidR="00444241" w:rsidRPr="000D421B" w:rsidRDefault="00444241" w:rsidP="00444241">
            <w:pPr>
              <w:spacing w:after="0" w:line="240" w:lineRule="auto"/>
              <w:jc w:val="center"/>
              <w:rPr>
                <w:rFonts w:ascii="Arial" w:eastAsia="Times New Roman" w:hAnsi="Arial" w:cs="Arial"/>
                <w:b/>
                <w:bCs/>
                <w:sz w:val="17"/>
                <w:szCs w:val="17"/>
              </w:rPr>
            </w:pPr>
            <w:r w:rsidRPr="000D421B">
              <w:rPr>
                <w:rFonts w:ascii="Arial" w:eastAsia="Times New Roman" w:hAnsi="Arial" w:cs="Arial"/>
                <w:b/>
                <w:bCs/>
                <w:sz w:val="17"/>
                <w:szCs w:val="17"/>
              </w:rPr>
              <w:t>28,61</w:t>
            </w:r>
          </w:p>
        </w:tc>
      </w:tr>
    </w:tbl>
    <w:p w14:paraId="7309E579" w14:textId="6A18F35A" w:rsidR="00D31459" w:rsidRDefault="00D31459"/>
    <w:p w14:paraId="5A3CA4A7" w14:textId="77777777" w:rsidR="00352999" w:rsidRDefault="0035299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9"/>
        <w:gridCol w:w="1312"/>
        <w:gridCol w:w="1719"/>
        <w:gridCol w:w="1354"/>
        <w:gridCol w:w="533"/>
        <w:gridCol w:w="803"/>
        <w:gridCol w:w="1067"/>
        <w:gridCol w:w="1128"/>
        <w:gridCol w:w="1150"/>
        <w:gridCol w:w="1159"/>
      </w:tblGrid>
      <w:tr w:rsidR="00E07AC9" w:rsidRPr="00176B7F" w14:paraId="5A0B736B" w14:textId="77777777" w:rsidTr="00D56168">
        <w:trPr>
          <w:trHeight w:val="20"/>
          <w:jc w:val="center"/>
        </w:trPr>
        <w:tc>
          <w:tcPr>
            <w:tcW w:w="5000" w:type="pct"/>
            <w:gridSpan w:val="10"/>
            <w:shd w:val="clear" w:color="auto" w:fill="FFFFFF" w:themeFill="background1"/>
            <w:vAlign w:val="center"/>
          </w:tcPr>
          <w:p w14:paraId="28838ED6" w14:textId="62F9FDEF" w:rsidR="00E07AC9" w:rsidRPr="001942CA" w:rsidRDefault="00E07AC9" w:rsidP="004B48D7">
            <w:pPr>
              <w:rPr>
                <w:rFonts w:ascii="Arial" w:eastAsia="Times New Roman" w:hAnsi="Arial" w:cs="Arial"/>
                <w:b/>
                <w:bCs/>
                <w:sz w:val="20"/>
                <w:szCs w:val="20"/>
              </w:rPr>
            </w:pPr>
            <w:r w:rsidRPr="001942CA">
              <w:rPr>
                <w:rFonts w:ascii="Arial" w:eastAsia="Times New Roman" w:hAnsi="Arial" w:cs="Arial"/>
                <w:b/>
                <w:sz w:val="20"/>
                <w:szCs w:val="20"/>
              </w:rPr>
              <w:t xml:space="preserve">Redni broj i naziv programa (mjere) (prenosi se iz tabele A1): </w:t>
            </w:r>
            <w:r w:rsidR="006D1163">
              <w:rPr>
                <w:rFonts w:ascii="Arial" w:eastAsia="Times New Roman" w:hAnsi="Arial" w:cs="Arial"/>
                <w:b/>
                <w:sz w:val="20"/>
                <w:szCs w:val="20"/>
              </w:rPr>
              <w:t>5</w:t>
            </w:r>
            <w:r w:rsidR="001942CA">
              <w:rPr>
                <w:rFonts w:ascii="Arial" w:eastAsia="Times New Roman" w:hAnsi="Arial" w:cs="Arial"/>
                <w:b/>
                <w:sz w:val="20"/>
                <w:szCs w:val="20"/>
              </w:rPr>
              <w:t xml:space="preserve">. </w:t>
            </w:r>
            <w:r w:rsidR="00A12739">
              <w:rPr>
                <w:rFonts w:ascii="Arial" w:eastAsia="Times New Roman" w:hAnsi="Arial" w:cs="Arial"/>
                <w:b/>
                <w:sz w:val="20"/>
                <w:szCs w:val="20"/>
              </w:rPr>
              <w:t>Smanjivati emisiju zagađujućih materija i stakleničkih plinova (3.2.1.)</w:t>
            </w:r>
            <w:r w:rsidRPr="001942CA">
              <w:rPr>
                <w:rFonts w:ascii="Arial" w:eastAsia="Times New Roman" w:hAnsi="Arial" w:cs="Arial"/>
                <w:b/>
                <w:sz w:val="20"/>
                <w:szCs w:val="20"/>
              </w:rPr>
              <w:t xml:space="preserve">   </w:t>
            </w:r>
          </w:p>
        </w:tc>
      </w:tr>
      <w:tr w:rsidR="00E07AC9" w:rsidRPr="00176B7F" w14:paraId="34B71E87" w14:textId="77777777" w:rsidTr="00D56168">
        <w:trPr>
          <w:trHeight w:val="322"/>
          <w:jc w:val="center"/>
        </w:trPr>
        <w:tc>
          <w:tcPr>
            <w:tcW w:w="5000" w:type="pct"/>
            <w:gridSpan w:val="10"/>
            <w:shd w:val="clear" w:color="auto" w:fill="FFFFFF" w:themeFill="background1"/>
            <w:vAlign w:val="center"/>
          </w:tcPr>
          <w:p w14:paraId="0457BB3F" w14:textId="09ED3348" w:rsidR="00E07AC9" w:rsidRPr="001942CA" w:rsidRDefault="00E07AC9" w:rsidP="00E07AC9">
            <w:pPr>
              <w:spacing w:after="0" w:line="240" w:lineRule="auto"/>
              <w:rPr>
                <w:rFonts w:ascii="Arial" w:eastAsia="Times New Roman" w:hAnsi="Arial" w:cs="Arial"/>
                <w:b/>
                <w:sz w:val="20"/>
                <w:szCs w:val="20"/>
              </w:rPr>
            </w:pPr>
            <w:r w:rsidRPr="001942CA">
              <w:rPr>
                <w:rFonts w:ascii="Arial" w:eastAsia="Times New Roman" w:hAnsi="Arial" w:cs="Arial"/>
                <w:b/>
                <w:sz w:val="20"/>
                <w:szCs w:val="20"/>
              </w:rPr>
              <w:t>Naziv strateškog dokumenta, oznaka strateškog cilja, prioriteta i mjere koja je preuzeta kao program:</w:t>
            </w:r>
            <w:r w:rsidRPr="001942CA">
              <w:rPr>
                <w:sz w:val="20"/>
                <w:szCs w:val="20"/>
              </w:rPr>
              <w:t xml:space="preserve"> </w:t>
            </w:r>
            <w:r w:rsidRPr="001942CA">
              <w:rPr>
                <w:rFonts w:ascii="Arial" w:eastAsia="Times New Roman" w:hAnsi="Arial" w:cs="Arial"/>
                <w:b/>
                <w:sz w:val="20"/>
                <w:szCs w:val="20"/>
              </w:rPr>
              <w:t>Strategija razvoja FBiH,  Strateški cilj  3. Resursno efikasan i održiv razvoj;  P</w:t>
            </w:r>
            <w:r w:rsidR="001942CA" w:rsidRPr="001942CA">
              <w:rPr>
                <w:rFonts w:ascii="Arial" w:eastAsia="Times New Roman" w:hAnsi="Arial" w:cs="Arial"/>
                <w:b/>
                <w:sz w:val="20"/>
                <w:szCs w:val="20"/>
              </w:rPr>
              <w:t>rioritet</w:t>
            </w:r>
            <w:r w:rsidRPr="001942CA">
              <w:rPr>
                <w:rFonts w:ascii="Arial" w:eastAsia="Times New Roman" w:hAnsi="Arial" w:cs="Arial"/>
                <w:b/>
                <w:sz w:val="20"/>
                <w:szCs w:val="20"/>
              </w:rPr>
              <w:t xml:space="preserve"> 3.2. Unapr</w:t>
            </w:r>
            <w:r w:rsidR="00A12739">
              <w:rPr>
                <w:rFonts w:ascii="Arial" w:eastAsia="Times New Roman" w:hAnsi="Arial" w:cs="Arial"/>
                <w:b/>
                <w:sz w:val="20"/>
                <w:szCs w:val="20"/>
              </w:rPr>
              <w:t>j</w:t>
            </w:r>
            <w:r w:rsidRPr="001942CA">
              <w:rPr>
                <w:rFonts w:ascii="Arial" w:eastAsia="Times New Roman" w:hAnsi="Arial" w:cs="Arial"/>
                <w:b/>
                <w:sz w:val="20"/>
                <w:szCs w:val="20"/>
              </w:rPr>
              <w:t>eđivati kvalitet zraka, Mjera 3.2.1</w:t>
            </w:r>
            <w:r w:rsidR="00D77DD3">
              <w:rPr>
                <w:rFonts w:ascii="Arial" w:eastAsia="Times New Roman" w:hAnsi="Arial" w:cs="Arial"/>
                <w:b/>
                <w:sz w:val="20"/>
                <w:szCs w:val="20"/>
              </w:rPr>
              <w:t>.</w:t>
            </w:r>
            <w:r w:rsidRPr="001942CA">
              <w:rPr>
                <w:rFonts w:ascii="Arial" w:eastAsia="Times New Roman" w:hAnsi="Arial" w:cs="Arial"/>
                <w:b/>
                <w:sz w:val="20"/>
                <w:szCs w:val="20"/>
              </w:rPr>
              <w:t xml:space="preserve"> Smanjivati emisiju zagađujućih materija i stakleničkih plinova   </w:t>
            </w:r>
          </w:p>
        </w:tc>
      </w:tr>
      <w:tr w:rsidR="00E07AC9" w:rsidRPr="00176B7F" w14:paraId="5AB2714A" w14:textId="77777777" w:rsidTr="002A5AF5">
        <w:trPr>
          <w:trHeight w:val="20"/>
          <w:jc w:val="center"/>
        </w:trPr>
        <w:tc>
          <w:tcPr>
            <w:tcW w:w="1347" w:type="pct"/>
            <w:vMerge w:val="restart"/>
            <w:shd w:val="clear" w:color="auto" w:fill="D0CECE" w:themeFill="background2" w:themeFillShade="E6"/>
            <w:vAlign w:val="center"/>
          </w:tcPr>
          <w:p w14:paraId="701AF52F" w14:textId="77777777" w:rsidR="00E07AC9" w:rsidRPr="00176B7F" w:rsidRDefault="00E07AC9" w:rsidP="00D56168">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Naziv aktivnosti/projekta</w:t>
            </w:r>
          </w:p>
          <w:p w14:paraId="553D0B9A" w14:textId="77777777" w:rsidR="00E07AC9" w:rsidRPr="00176B7F" w:rsidRDefault="00E07AC9" w:rsidP="00D56168">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 </w:t>
            </w:r>
          </w:p>
        </w:tc>
        <w:tc>
          <w:tcPr>
            <w:tcW w:w="469" w:type="pct"/>
            <w:vMerge w:val="restart"/>
            <w:shd w:val="clear" w:color="auto" w:fill="D0CECE" w:themeFill="background2" w:themeFillShade="E6"/>
            <w:vAlign w:val="center"/>
          </w:tcPr>
          <w:p w14:paraId="21F2F2C8" w14:textId="77777777" w:rsidR="00E07AC9" w:rsidRPr="00176B7F" w:rsidRDefault="00E07AC9" w:rsidP="00D56168">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Rok izvršenja </w:t>
            </w:r>
          </w:p>
        </w:tc>
        <w:tc>
          <w:tcPr>
            <w:tcW w:w="614" w:type="pct"/>
            <w:vMerge w:val="restart"/>
            <w:shd w:val="clear" w:color="auto" w:fill="D0CECE" w:themeFill="background2" w:themeFillShade="E6"/>
            <w:vAlign w:val="center"/>
          </w:tcPr>
          <w:p w14:paraId="0058A259" w14:textId="77777777" w:rsidR="00E07AC9" w:rsidRPr="00176B7F" w:rsidRDefault="00E07AC9" w:rsidP="00D56168">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Očekivani rezultat aktivnosti/projekta</w:t>
            </w:r>
          </w:p>
        </w:tc>
        <w:tc>
          <w:tcPr>
            <w:tcW w:w="484" w:type="pct"/>
            <w:vMerge w:val="restart"/>
            <w:shd w:val="clear" w:color="auto" w:fill="D0CECE" w:themeFill="background2" w:themeFillShade="E6"/>
            <w:vAlign w:val="center"/>
          </w:tcPr>
          <w:p w14:paraId="6358F2F1" w14:textId="77777777" w:rsidR="00E07AC9" w:rsidRPr="00176B7F" w:rsidRDefault="00E07AC9" w:rsidP="00D56168">
            <w:pPr>
              <w:spacing w:after="0" w:line="240" w:lineRule="auto"/>
              <w:jc w:val="center"/>
              <w:rPr>
                <w:rFonts w:ascii="Arial" w:eastAsia="Times New Roman" w:hAnsi="Arial" w:cs="Arial"/>
                <w:i/>
                <w:sz w:val="17"/>
                <w:szCs w:val="17"/>
              </w:rPr>
            </w:pPr>
            <w:r w:rsidRPr="00176B7F">
              <w:rPr>
                <w:rFonts w:ascii="Arial" w:eastAsia="Times New Roman" w:hAnsi="Arial" w:cs="Arial"/>
                <w:b/>
                <w:sz w:val="17"/>
                <w:szCs w:val="17"/>
              </w:rPr>
              <w:t>Nosilac</w:t>
            </w:r>
          </w:p>
          <w:p w14:paraId="666CF3BF" w14:textId="77777777" w:rsidR="00E07AC9" w:rsidRPr="00176B7F" w:rsidRDefault="00E07AC9" w:rsidP="00D56168">
            <w:pPr>
              <w:spacing w:after="0" w:line="240" w:lineRule="auto"/>
              <w:jc w:val="center"/>
              <w:rPr>
                <w:rFonts w:ascii="Arial" w:eastAsia="Times New Roman" w:hAnsi="Arial" w:cs="Arial"/>
                <w:i/>
                <w:sz w:val="17"/>
                <w:szCs w:val="17"/>
              </w:rPr>
            </w:pPr>
            <w:r w:rsidRPr="00176B7F">
              <w:rPr>
                <w:rFonts w:ascii="Arial" w:eastAsia="Times New Roman" w:hAnsi="Arial" w:cs="Arial"/>
                <w:i/>
                <w:sz w:val="17"/>
                <w:szCs w:val="17"/>
              </w:rPr>
              <w:t>(najmanji organizacioni dio)</w:t>
            </w:r>
          </w:p>
        </w:tc>
        <w:tc>
          <w:tcPr>
            <w:tcW w:w="190" w:type="pct"/>
            <w:vMerge w:val="restart"/>
            <w:shd w:val="clear" w:color="auto" w:fill="D0CECE" w:themeFill="background2" w:themeFillShade="E6"/>
            <w:vAlign w:val="center"/>
          </w:tcPr>
          <w:p w14:paraId="7CCFD9B3" w14:textId="77777777" w:rsidR="00E07AC9" w:rsidRPr="00176B7F" w:rsidRDefault="00E07AC9" w:rsidP="00D56168">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PJI</w:t>
            </w:r>
            <w:r w:rsidRPr="00176B7F">
              <w:rPr>
                <w:rFonts w:ascii="Arial" w:eastAsia="Times New Roman" w:hAnsi="Arial" w:cs="Arial"/>
                <w:b/>
                <w:sz w:val="17"/>
                <w:szCs w:val="17"/>
                <w:vertAlign w:val="superscript"/>
              </w:rPr>
              <w:t>2</w:t>
            </w:r>
          </w:p>
        </w:tc>
        <w:tc>
          <w:tcPr>
            <w:tcW w:w="287" w:type="pct"/>
            <w:shd w:val="clear" w:color="auto" w:fill="D0CECE" w:themeFill="background2" w:themeFillShade="E6"/>
            <w:vAlign w:val="center"/>
          </w:tcPr>
          <w:p w14:paraId="4CDF96C5" w14:textId="77777777" w:rsidR="00E07AC9" w:rsidRPr="00176B7F" w:rsidRDefault="00E07AC9" w:rsidP="00D56168">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Usvaja se</w:t>
            </w:r>
            <w:r w:rsidRPr="00176B7F">
              <w:rPr>
                <w:rFonts w:ascii="Arial" w:eastAsia="Times New Roman" w:hAnsi="Arial" w:cs="Arial"/>
                <w:b/>
                <w:sz w:val="17"/>
                <w:szCs w:val="17"/>
                <w:vertAlign w:val="superscript"/>
              </w:rPr>
              <w:t>3</w:t>
            </w:r>
          </w:p>
        </w:tc>
        <w:tc>
          <w:tcPr>
            <w:tcW w:w="1609" w:type="pct"/>
            <w:gridSpan w:val="4"/>
            <w:shd w:val="clear" w:color="auto" w:fill="D0CECE" w:themeFill="background2" w:themeFillShade="E6"/>
            <w:vAlign w:val="center"/>
          </w:tcPr>
          <w:p w14:paraId="38A7EF64" w14:textId="77777777" w:rsidR="00E07AC9" w:rsidRPr="00176B7F" w:rsidRDefault="00E07AC9" w:rsidP="00D56168">
            <w:pPr>
              <w:spacing w:after="0" w:line="240" w:lineRule="auto"/>
              <w:jc w:val="center"/>
              <w:rPr>
                <w:rFonts w:ascii="Arial" w:eastAsia="Times New Roman" w:hAnsi="Arial" w:cs="Arial"/>
                <w:b/>
                <w:bCs/>
                <w:sz w:val="17"/>
                <w:szCs w:val="17"/>
              </w:rPr>
            </w:pPr>
            <w:r w:rsidRPr="00176B7F">
              <w:rPr>
                <w:rFonts w:ascii="Arial" w:eastAsia="Times New Roman" w:hAnsi="Arial" w:cs="Arial"/>
                <w:b/>
                <w:bCs/>
                <w:sz w:val="17"/>
                <w:szCs w:val="17"/>
              </w:rPr>
              <w:t xml:space="preserve">Izvori i iznosi planiranih finansijskih </w:t>
            </w:r>
          </w:p>
          <w:p w14:paraId="1D97916B" w14:textId="77777777" w:rsidR="00E07AC9" w:rsidRPr="00176B7F" w:rsidRDefault="00E07AC9" w:rsidP="00D56168">
            <w:pPr>
              <w:spacing w:after="0" w:line="240" w:lineRule="auto"/>
              <w:jc w:val="center"/>
              <w:rPr>
                <w:rFonts w:ascii="Arial" w:eastAsia="Times New Roman" w:hAnsi="Arial" w:cs="Arial"/>
                <w:sz w:val="17"/>
                <w:szCs w:val="17"/>
              </w:rPr>
            </w:pPr>
            <w:r w:rsidRPr="00176B7F">
              <w:rPr>
                <w:rFonts w:ascii="Arial" w:eastAsia="Times New Roman" w:hAnsi="Arial" w:cs="Arial"/>
                <w:b/>
                <w:bCs/>
                <w:sz w:val="17"/>
                <w:szCs w:val="17"/>
              </w:rPr>
              <w:t>sredstava u mil. KM</w:t>
            </w:r>
          </w:p>
        </w:tc>
      </w:tr>
      <w:tr w:rsidR="009B6370" w:rsidRPr="00176B7F" w14:paraId="5C2043D8" w14:textId="77777777" w:rsidTr="002A5AF5">
        <w:trPr>
          <w:trHeight w:val="781"/>
          <w:jc w:val="center"/>
        </w:trPr>
        <w:tc>
          <w:tcPr>
            <w:tcW w:w="1347" w:type="pct"/>
            <w:vMerge/>
            <w:shd w:val="clear" w:color="auto" w:fill="D0CECE" w:themeFill="background2" w:themeFillShade="E6"/>
            <w:vAlign w:val="center"/>
          </w:tcPr>
          <w:p w14:paraId="0AB0FF4D" w14:textId="77777777" w:rsidR="009B6370" w:rsidRPr="00176B7F" w:rsidRDefault="009B6370" w:rsidP="009B6370">
            <w:pPr>
              <w:spacing w:after="0" w:line="240" w:lineRule="auto"/>
              <w:jc w:val="center"/>
              <w:rPr>
                <w:rFonts w:ascii="Arial" w:eastAsia="Times New Roman" w:hAnsi="Arial" w:cs="Arial"/>
                <w:sz w:val="17"/>
                <w:szCs w:val="17"/>
              </w:rPr>
            </w:pPr>
          </w:p>
        </w:tc>
        <w:tc>
          <w:tcPr>
            <w:tcW w:w="469" w:type="pct"/>
            <w:vMerge/>
            <w:shd w:val="clear" w:color="auto" w:fill="D0CECE" w:themeFill="background2" w:themeFillShade="E6"/>
            <w:vAlign w:val="center"/>
          </w:tcPr>
          <w:p w14:paraId="433ED12A" w14:textId="77777777" w:rsidR="009B6370" w:rsidRPr="00176B7F" w:rsidRDefault="009B6370" w:rsidP="009B6370">
            <w:pPr>
              <w:spacing w:after="0" w:line="240" w:lineRule="auto"/>
              <w:jc w:val="center"/>
              <w:rPr>
                <w:rFonts w:ascii="Arial" w:eastAsia="Times New Roman" w:hAnsi="Arial" w:cs="Arial"/>
                <w:sz w:val="17"/>
                <w:szCs w:val="17"/>
              </w:rPr>
            </w:pPr>
          </w:p>
        </w:tc>
        <w:tc>
          <w:tcPr>
            <w:tcW w:w="614" w:type="pct"/>
            <w:vMerge/>
            <w:shd w:val="clear" w:color="auto" w:fill="D0CECE" w:themeFill="background2" w:themeFillShade="E6"/>
            <w:vAlign w:val="center"/>
          </w:tcPr>
          <w:p w14:paraId="5BEB07D5" w14:textId="77777777" w:rsidR="009B6370" w:rsidRPr="00176B7F" w:rsidRDefault="009B6370" w:rsidP="009B6370">
            <w:pPr>
              <w:spacing w:after="0" w:line="240" w:lineRule="auto"/>
              <w:jc w:val="center"/>
              <w:rPr>
                <w:rFonts w:ascii="Arial" w:eastAsia="Times New Roman" w:hAnsi="Arial" w:cs="Arial"/>
                <w:b/>
                <w:sz w:val="17"/>
                <w:szCs w:val="17"/>
              </w:rPr>
            </w:pPr>
          </w:p>
        </w:tc>
        <w:tc>
          <w:tcPr>
            <w:tcW w:w="484" w:type="pct"/>
            <w:vMerge/>
            <w:shd w:val="clear" w:color="auto" w:fill="D0CECE" w:themeFill="background2" w:themeFillShade="E6"/>
            <w:vAlign w:val="center"/>
          </w:tcPr>
          <w:p w14:paraId="62984C78" w14:textId="77777777" w:rsidR="009B6370" w:rsidRPr="00176B7F" w:rsidRDefault="009B6370" w:rsidP="009B6370">
            <w:pPr>
              <w:spacing w:after="0" w:line="240" w:lineRule="auto"/>
              <w:jc w:val="center"/>
              <w:rPr>
                <w:rFonts w:ascii="Arial" w:eastAsia="Times New Roman" w:hAnsi="Arial" w:cs="Arial"/>
                <w:b/>
                <w:sz w:val="17"/>
                <w:szCs w:val="17"/>
              </w:rPr>
            </w:pPr>
          </w:p>
        </w:tc>
        <w:tc>
          <w:tcPr>
            <w:tcW w:w="190" w:type="pct"/>
            <w:vMerge/>
            <w:shd w:val="clear" w:color="auto" w:fill="D0CECE" w:themeFill="background2" w:themeFillShade="E6"/>
            <w:vAlign w:val="center"/>
          </w:tcPr>
          <w:p w14:paraId="07BA8C7C" w14:textId="77777777" w:rsidR="009B6370" w:rsidRPr="00176B7F" w:rsidRDefault="009B6370" w:rsidP="009B6370">
            <w:pPr>
              <w:spacing w:after="0" w:line="240" w:lineRule="auto"/>
              <w:jc w:val="center"/>
              <w:rPr>
                <w:rFonts w:ascii="Arial" w:eastAsia="Times New Roman" w:hAnsi="Arial" w:cs="Arial"/>
                <w:bCs/>
                <w:sz w:val="17"/>
                <w:szCs w:val="17"/>
              </w:rPr>
            </w:pPr>
          </w:p>
        </w:tc>
        <w:tc>
          <w:tcPr>
            <w:tcW w:w="287" w:type="pct"/>
            <w:shd w:val="clear" w:color="auto" w:fill="D0CECE" w:themeFill="background2" w:themeFillShade="E6"/>
            <w:vAlign w:val="center"/>
          </w:tcPr>
          <w:p w14:paraId="1AAC3250" w14:textId="77777777" w:rsidR="009B6370" w:rsidRPr="00176B7F" w:rsidRDefault="009B6370" w:rsidP="009B6370">
            <w:pPr>
              <w:spacing w:after="0" w:line="240" w:lineRule="auto"/>
              <w:jc w:val="center"/>
              <w:rPr>
                <w:rFonts w:ascii="Arial" w:eastAsia="Times New Roman" w:hAnsi="Arial" w:cs="Arial"/>
                <w:bCs/>
                <w:spacing w:val="-2"/>
                <w:sz w:val="17"/>
                <w:szCs w:val="17"/>
              </w:rPr>
            </w:pPr>
            <w:r w:rsidRPr="00176B7F">
              <w:rPr>
                <w:rFonts w:ascii="Arial" w:eastAsia="Times New Roman" w:hAnsi="Arial" w:cs="Arial"/>
                <w:spacing w:val="-2"/>
                <w:sz w:val="17"/>
                <w:szCs w:val="17"/>
              </w:rPr>
              <w:t>(Da/Ne)</w:t>
            </w:r>
          </w:p>
        </w:tc>
        <w:tc>
          <w:tcPr>
            <w:tcW w:w="381" w:type="pct"/>
            <w:shd w:val="clear" w:color="auto" w:fill="D0CECE" w:themeFill="background2" w:themeFillShade="E6"/>
            <w:vAlign w:val="center"/>
          </w:tcPr>
          <w:p w14:paraId="5B12E28E" w14:textId="77777777" w:rsidR="009B6370" w:rsidRPr="00176B7F" w:rsidRDefault="009B6370" w:rsidP="009B6370">
            <w:pPr>
              <w:spacing w:after="0" w:line="240" w:lineRule="auto"/>
              <w:jc w:val="center"/>
              <w:rPr>
                <w:rFonts w:ascii="Arial" w:eastAsia="Times New Roman" w:hAnsi="Arial" w:cs="Arial"/>
                <w:bCs/>
                <w:sz w:val="17"/>
                <w:szCs w:val="17"/>
              </w:rPr>
            </w:pPr>
            <w:r w:rsidRPr="00176B7F">
              <w:rPr>
                <w:rFonts w:ascii="Arial" w:eastAsia="Times New Roman" w:hAnsi="Arial" w:cs="Arial"/>
                <w:bCs/>
                <w:sz w:val="17"/>
                <w:szCs w:val="17"/>
              </w:rPr>
              <w:t>Izvori</w:t>
            </w:r>
          </w:p>
        </w:tc>
        <w:tc>
          <w:tcPr>
            <w:tcW w:w="403" w:type="pct"/>
            <w:shd w:val="clear" w:color="auto" w:fill="D0CECE" w:themeFill="background2" w:themeFillShade="E6"/>
            <w:vAlign w:val="center"/>
          </w:tcPr>
          <w:p w14:paraId="7E8A43F7" w14:textId="52675AE3" w:rsidR="009B6370" w:rsidRPr="00176B7F" w:rsidRDefault="009B6370" w:rsidP="009B6370">
            <w:pPr>
              <w:spacing w:after="0" w:line="240" w:lineRule="auto"/>
              <w:jc w:val="center"/>
              <w:rPr>
                <w:rFonts w:ascii="Arial" w:eastAsia="Times New Roman" w:hAnsi="Arial" w:cs="Arial"/>
                <w:bCs/>
                <w:sz w:val="17"/>
                <w:szCs w:val="17"/>
              </w:rPr>
            </w:pPr>
            <w:r w:rsidRPr="00176B7F">
              <w:rPr>
                <w:rFonts w:ascii="Arial" w:hAnsi="Arial" w:cs="Arial"/>
                <w:sz w:val="17"/>
                <w:szCs w:val="17"/>
              </w:rPr>
              <w:t xml:space="preserve">Godina </w:t>
            </w:r>
            <w:r>
              <w:rPr>
                <w:rFonts w:ascii="Arial" w:hAnsi="Arial" w:cs="Arial"/>
                <w:sz w:val="17"/>
                <w:szCs w:val="17"/>
              </w:rPr>
              <w:t>2022</w:t>
            </w:r>
          </w:p>
        </w:tc>
        <w:tc>
          <w:tcPr>
            <w:tcW w:w="411" w:type="pct"/>
            <w:shd w:val="clear" w:color="auto" w:fill="D0CECE" w:themeFill="background2" w:themeFillShade="E6"/>
            <w:vAlign w:val="center"/>
          </w:tcPr>
          <w:p w14:paraId="195E4787" w14:textId="1665D51D" w:rsidR="009B6370" w:rsidRPr="00176B7F" w:rsidRDefault="009B6370" w:rsidP="009B6370">
            <w:pPr>
              <w:spacing w:after="0" w:line="240" w:lineRule="auto"/>
              <w:jc w:val="center"/>
              <w:rPr>
                <w:rFonts w:ascii="Arial" w:eastAsia="Times New Roman" w:hAnsi="Arial" w:cs="Arial"/>
                <w:sz w:val="17"/>
                <w:szCs w:val="17"/>
              </w:rPr>
            </w:pPr>
            <w:r w:rsidRPr="00176B7F">
              <w:rPr>
                <w:rFonts w:ascii="Arial" w:hAnsi="Arial" w:cs="Arial"/>
                <w:sz w:val="17"/>
                <w:szCs w:val="17"/>
              </w:rPr>
              <w:t>Godina 2</w:t>
            </w:r>
            <w:r>
              <w:rPr>
                <w:rFonts w:ascii="Arial" w:hAnsi="Arial" w:cs="Arial"/>
                <w:sz w:val="17"/>
                <w:szCs w:val="17"/>
              </w:rPr>
              <w:t>023</w:t>
            </w:r>
          </w:p>
        </w:tc>
        <w:tc>
          <w:tcPr>
            <w:tcW w:w="414" w:type="pct"/>
            <w:shd w:val="clear" w:color="auto" w:fill="D0CECE" w:themeFill="background2" w:themeFillShade="E6"/>
            <w:vAlign w:val="center"/>
          </w:tcPr>
          <w:p w14:paraId="50EAD5FE" w14:textId="2A7D7842" w:rsidR="009B6370" w:rsidRPr="00176B7F" w:rsidRDefault="009B6370" w:rsidP="009B6370">
            <w:pPr>
              <w:spacing w:after="0" w:line="240" w:lineRule="auto"/>
              <w:jc w:val="center"/>
              <w:rPr>
                <w:rFonts w:ascii="Arial" w:eastAsia="Times New Roman" w:hAnsi="Arial" w:cs="Arial"/>
                <w:sz w:val="17"/>
                <w:szCs w:val="17"/>
              </w:rPr>
            </w:pPr>
            <w:r>
              <w:rPr>
                <w:rFonts w:ascii="Arial" w:hAnsi="Arial" w:cs="Arial"/>
                <w:sz w:val="17"/>
                <w:szCs w:val="17"/>
              </w:rPr>
              <w:t>Godina 2024</w:t>
            </w:r>
          </w:p>
        </w:tc>
      </w:tr>
      <w:tr w:rsidR="00E07AC9" w:rsidRPr="00176B7F" w14:paraId="66FC23BB" w14:textId="77777777" w:rsidTr="002A5AF5">
        <w:trPr>
          <w:trHeight w:val="20"/>
          <w:jc w:val="center"/>
        </w:trPr>
        <w:tc>
          <w:tcPr>
            <w:tcW w:w="1347" w:type="pct"/>
            <w:vMerge w:val="restart"/>
            <w:vAlign w:val="center"/>
          </w:tcPr>
          <w:p w14:paraId="1CF9EB08" w14:textId="7DA7DC13" w:rsidR="00C92C98" w:rsidRPr="005565EC" w:rsidRDefault="006D1163" w:rsidP="004D6B31">
            <w:pPr>
              <w:rPr>
                <w:rFonts w:ascii="Arial" w:hAnsi="Arial" w:cs="Arial"/>
                <w:sz w:val="17"/>
                <w:szCs w:val="17"/>
              </w:rPr>
            </w:pPr>
            <w:r w:rsidRPr="005565EC">
              <w:rPr>
                <w:rFonts w:ascii="Arial" w:hAnsi="Arial" w:cs="Arial"/>
                <w:sz w:val="17"/>
                <w:szCs w:val="17"/>
              </w:rPr>
              <w:t>5</w:t>
            </w:r>
            <w:r w:rsidR="00D656EE" w:rsidRPr="005565EC">
              <w:rPr>
                <w:rFonts w:ascii="Arial" w:hAnsi="Arial" w:cs="Arial"/>
                <w:sz w:val="17"/>
                <w:szCs w:val="17"/>
              </w:rPr>
              <w:t>.</w:t>
            </w:r>
            <w:r w:rsidR="00C616B7" w:rsidRPr="005565EC">
              <w:rPr>
                <w:rFonts w:ascii="Arial" w:hAnsi="Arial" w:cs="Arial"/>
                <w:sz w:val="17"/>
                <w:szCs w:val="17"/>
              </w:rPr>
              <w:t>1</w:t>
            </w:r>
            <w:r w:rsidR="00D656EE" w:rsidRPr="005565EC">
              <w:rPr>
                <w:rFonts w:ascii="Arial" w:hAnsi="Arial" w:cs="Arial"/>
                <w:sz w:val="17"/>
                <w:szCs w:val="17"/>
              </w:rPr>
              <w:t xml:space="preserve">. </w:t>
            </w:r>
            <w:commentRangeStart w:id="7"/>
            <w:r w:rsidR="003028C5" w:rsidRPr="005565EC">
              <w:rPr>
                <w:rFonts w:ascii="Arial" w:hAnsi="Arial" w:cs="Arial"/>
                <w:sz w:val="17"/>
                <w:szCs w:val="17"/>
              </w:rPr>
              <w:t>Rad</w:t>
            </w:r>
            <w:commentRangeEnd w:id="7"/>
            <w:r w:rsidR="001007AB" w:rsidRPr="005565EC">
              <w:rPr>
                <w:rStyle w:val="CommentReference"/>
              </w:rPr>
              <w:commentReference w:id="7"/>
            </w:r>
            <w:r w:rsidR="003028C5" w:rsidRPr="005565EC">
              <w:rPr>
                <w:rFonts w:ascii="Arial" w:hAnsi="Arial" w:cs="Arial"/>
                <w:sz w:val="17"/>
                <w:szCs w:val="17"/>
              </w:rPr>
              <w:t xml:space="preserve"> na uspostavljanju</w:t>
            </w:r>
            <w:r w:rsidR="00C92C98" w:rsidRPr="005565EC">
              <w:rPr>
                <w:rFonts w:ascii="Arial" w:hAnsi="Arial" w:cs="Arial"/>
                <w:sz w:val="17"/>
                <w:szCs w:val="17"/>
              </w:rPr>
              <w:t xml:space="preserve"> sistema monitoringa GHG emisija</w:t>
            </w:r>
            <w:r w:rsidR="00AF31A6" w:rsidRPr="005565EC">
              <w:rPr>
                <w:rFonts w:ascii="Arial" w:hAnsi="Arial" w:cs="Arial"/>
                <w:sz w:val="17"/>
                <w:szCs w:val="17"/>
              </w:rPr>
              <w:t xml:space="preserve"> </w:t>
            </w:r>
          </w:p>
          <w:p w14:paraId="6F09C8F6" w14:textId="77777777" w:rsidR="00E07AC9" w:rsidRPr="005565EC" w:rsidRDefault="00E07AC9" w:rsidP="00D56168">
            <w:pPr>
              <w:pStyle w:val="ListParagraph"/>
              <w:rPr>
                <w:rFonts w:ascii="Arial" w:hAnsi="Arial" w:cs="Arial"/>
                <w:sz w:val="17"/>
                <w:szCs w:val="17"/>
              </w:rPr>
            </w:pPr>
          </w:p>
        </w:tc>
        <w:tc>
          <w:tcPr>
            <w:tcW w:w="469" w:type="pct"/>
            <w:vMerge w:val="restart"/>
            <w:tcBorders>
              <w:right w:val="single" w:sz="4" w:space="0" w:color="auto"/>
            </w:tcBorders>
            <w:shd w:val="clear" w:color="auto" w:fill="FFFFFF" w:themeFill="background1"/>
            <w:vAlign w:val="center"/>
          </w:tcPr>
          <w:p w14:paraId="656F6DBE" w14:textId="5DC661B9" w:rsidR="003028C5" w:rsidRPr="00176B7F" w:rsidRDefault="001E184D" w:rsidP="00D656EE">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2022</w:t>
            </w:r>
          </w:p>
        </w:tc>
        <w:tc>
          <w:tcPr>
            <w:tcW w:w="614" w:type="pct"/>
            <w:vMerge w:val="restart"/>
            <w:vAlign w:val="center"/>
          </w:tcPr>
          <w:p w14:paraId="7ED1ECE8" w14:textId="63FA8D71" w:rsidR="00E07AC9" w:rsidRPr="00176B7F" w:rsidRDefault="001E184D" w:rsidP="00D656EE">
            <w:pPr>
              <w:pStyle w:val="ListParagraph"/>
              <w:spacing w:after="0" w:line="240" w:lineRule="auto"/>
              <w:ind w:left="72"/>
              <w:jc w:val="center"/>
              <w:rPr>
                <w:rFonts w:ascii="Arial" w:hAnsi="Arial" w:cs="Arial"/>
                <w:sz w:val="17"/>
                <w:szCs w:val="17"/>
              </w:rPr>
            </w:pPr>
            <w:r>
              <w:rPr>
                <w:rFonts w:ascii="Arial" w:hAnsi="Arial" w:cs="Arial"/>
                <w:sz w:val="17"/>
                <w:szCs w:val="17"/>
              </w:rPr>
              <w:t xml:space="preserve">Uspostavljen sistem monitoringa GHG emisija </w:t>
            </w:r>
            <w:r w:rsidR="00AF31A6">
              <w:rPr>
                <w:rFonts w:ascii="Arial" w:hAnsi="Arial" w:cs="Arial"/>
                <w:sz w:val="17"/>
                <w:szCs w:val="17"/>
              </w:rPr>
              <w:t>za Federaciju BiH</w:t>
            </w:r>
          </w:p>
        </w:tc>
        <w:tc>
          <w:tcPr>
            <w:tcW w:w="484" w:type="pct"/>
            <w:vMerge w:val="restart"/>
            <w:shd w:val="clear" w:color="auto" w:fill="auto"/>
            <w:vAlign w:val="center"/>
          </w:tcPr>
          <w:p w14:paraId="567A8D25" w14:textId="21C5A7A5" w:rsidR="00E07AC9" w:rsidRPr="00176B7F" w:rsidRDefault="00AF31A6" w:rsidP="00D656EE">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Fond za zaštitu okoliša u saradnji sa Sektorom okoliša</w:t>
            </w:r>
          </w:p>
        </w:tc>
        <w:tc>
          <w:tcPr>
            <w:tcW w:w="190" w:type="pct"/>
            <w:vMerge w:val="restart"/>
            <w:shd w:val="clear" w:color="auto" w:fill="FFFFFF" w:themeFill="background1"/>
            <w:vAlign w:val="center"/>
          </w:tcPr>
          <w:p w14:paraId="3685B0DD" w14:textId="77777777" w:rsidR="00E07AC9" w:rsidRPr="00176B7F" w:rsidRDefault="00E07AC9" w:rsidP="00D656EE">
            <w:pPr>
              <w:spacing w:after="0" w:line="240" w:lineRule="auto"/>
              <w:jc w:val="center"/>
              <w:rPr>
                <w:rFonts w:ascii="Arial" w:eastAsia="Times New Roman" w:hAnsi="Arial" w:cs="Arial"/>
                <w:bCs/>
                <w:sz w:val="17"/>
                <w:szCs w:val="17"/>
              </w:rPr>
            </w:pPr>
          </w:p>
        </w:tc>
        <w:tc>
          <w:tcPr>
            <w:tcW w:w="287" w:type="pct"/>
            <w:vMerge w:val="restart"/>
            <w:shd w:val="clear" w:color="auto" w:fill="FFFFFF" w:themeFill="background1"/>
            <w:vAlign w:val="center"/>
          </w:tcPr>
          <w:p w14:paraId="41DEE1C1" w14:textId="310BDD5B" w:rsidR="00E07AC9" w:rsidRPr="00176B7F" w:rsidRDefault="00AF31A6" w:rsidP="00D656EE">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1E87904B" w14:textId="77777777" w:rsidR="00E07AC9" w:rsidRPr="00176B7F" w:rsidRDefault="00E07AC9" w:rsidP="00D5616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03" w:type="pct"/>
            <w:shd w:val="clear" w:color="auto" w:fill="FFFFFF" w:themeFill="background1"/>
            <w:vAlign w:val="center"/>
          </w:tcPr>
          <w:p w14:paraId="51B7454B" w14:textId="7AF6E73D" w:rsidR="00E07AC9" w:rsidRPr="00176B7F" w:rsidRDefault="008A7DC9" w:rsidP="00D5616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c>
          <w:tcPr>
            <w:tcW w:w="411" w:type="pct"/>
            <w:shd w:val="clear" w:color="auto" w:fill="FFFFFF" w:themeFill="background1"/>
            <w:vAlign w:val="center"/>
          </w:tcPr>
          <w:p w14:paraId="7EEA22FD" w14:textId="77777777" w:rsidR="00E07AC9" w:rsidRPr="00176B7F" w:rsidRDefault="00E07AC9" w:rsidP="00D56168">
            <w:pPr>
              <w:spacing w:after="0" w:line="240" w:lineRule="auto"/>
              <w:jc w:val="center"/>
              <w:rPr>
                <w:rFonts w:ascii="Arial" w:eastAsia="Times New Roman" w:hAnsi="Arial" w:cs="Arial"/>
                <w:sz w:val="17"/>
                <w:szCs w:val="17"/>
              </w:rPr>
            </w:pPr>
          </w:p>
        </w:tc>
        <w:tc>
          <w:tcPr>
            <w:tcW w:w="414" w:type="pct"/>
            <w:shd w:val="clear" w:color="auto" w:fill="FFFFFF" w:themeFill="background1"/>
            <w:vAlign w:val="center"/>
          </w:tcPr>
          <w:p w14:paraId="774D2E75" w14:textId="77777777" w:rsidR="00E07AC9" w:rsidRPr="00176B7F" w:rsidRDefault="00E07AC9" w:rsidP="00D56168">
            <w:pPr>
              <w:spacing w:after="0" w:line="240" w:lineRule="auto"/>
              <w:jc w:val="center"/>
              <w:rPr>
                <w:rFonts w:ascii="Arial" w:eastAsia="Times New Roman" w:hAnsi="Arial" w:cs="Arial"/>
                <w:sz w:val="17"/>
                <w:szCs w:val="17"/>
              </w:rPr>
            </w:pPr>
          </w:p>
        </w:tc>
      </w:tr>
      <w:tr w:rsidR="00E07AC9" w:rsidRPr="00176B7F" w14:paraId="2B6BA0AE" w14:textId="77777777" w:rsidTr="002A5AF5">
        <w:trPr>
          <w:trHeight w:val="20"/>
          <w:jc w:val="center"/>
        </w:trPr>
        <w:tc>
          <w:tcPr>
            <w:tcW w:w="1347" w:type="pct"/>
            <w:vMerge/>
            <w:vAlign w:val="center"/>
          </w:tcPr>
          <w:p w14:paraId="71F3A60E" w14:textId="77777777" w:rsidR="00E07AC9" w:rsidRPr="005565EC" w:rsidRDefault="00E07AC9" w:rsidP="00A05A8A">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2B366138" w14:textId="77777777" w:rsidR="00E07AC9" w:rsidRPr="00176B7F" w:rsidRDefault="00E07AC9" w:rsidP="00D656EE">
            <w:pPr>
              <w:spacing w:after="0" w:line="240" w:lineRule="auto"/>
              <w:jc w:val="center"/>
              <w:rPr>
                <w:rFonts w:ascii="Arial" w:eastAsia="Times New Roman" w:hAnsi="Arial" w:cs="Arial"/>
                <w:sz w:val="17"/>
                <w:szCs w:val="17"/>
              </w:rPr>
            </w:pPr>
          </w:p>
        </w:tc>
        <w:tc>
          <w:tcPr>
            <w:tcW w:w="614" w:type="pct"/>
            <w:vMerge/>
            <w:vAlign w:val="center"/>
          </w:tcPr>
          <w:p w14:paraId="603C7E2E" w14:textId="77777777" w:rsidR="00E07AC9" w:rsidRPr="00176B7F" w:rsidRDefault="00E07AC9" w:rsidP="00D656EE">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0BC18694" w14:textId="77777777" w:rsidR="00E07AC9" w:rsidRPr="00176B7F" w:rsidRDefault="00E07AC9" w:rsidP="00D656EE">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1A548368" w14:textId="77777777" w:rsidR="00E07AC9" w:rsidRPr="00176B7F" w:rsidRDefault="00E07AC9" w:rsidP="00D656EE">
            <w:pPr>
              <w:spacing w:after="0" w:line="240" w:lineRule="auto"/>
              <w:jc w:val="center"/>
              <w:rPr>
                <w:rFonts w:ascii="Arial" w:eastAsia="Times New Roman" w:hAnsi="Arial" w:cs="Arial"/>
                <w:bCs/>
                <w:sz w:val="17"/>
                <w:szCs w:val="17"/>
              </w:rPr>
            </w:pPr>
          </w:p>
        </w:tc>
        <w:tc>
          <w:tcPr>
            <w:tcW w:w="287" w:type="pct"/>
            <w:vMerge/>
            <w:shd w:val="clear" w:color="auto" w:fill="FFFFFF" w:themeFill="background1"/>
            <w:vAlign w:val="center"/>
          </w:tcPr>
          <w:p w14:paraId="3741E3A1" w14:textId="77777777" w:rsidR="00E07AC9" w:rsidRPr="00176B7F" w:rsidRDefault="00E07AC9" w:rsidP="00D656EE">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5C66FD3" w14:textId="77777777" w:rsidR="00E07AC9" w:rsidRPr="00176B7F" w:rsidRDefault="00E07AC9" w:rsidP="00D5616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03" w:type="pct"/>
            <w:shd w:val="clear" w:color="auto" w:fill="FFFFFF" w:themeFill="background1"/>
            <w:vAlign w:val="center"/>
          </w:tcPr>
          <w:p w14:paraId="58BCF7C6"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411" w:type="pct"/>
            <w:shd w:val="clear" w:color="auto" w:fill="FFFFFF" w:themeFill="background1"/>
            <w:vAlign w:val="center"/>
          </w:tcPr>
          <w:p w14:paraId="647A4629"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41E28DED" w14:textId="77777777" w:rsidR="00E07AC9" w:rsidRPr="00176B7F" w:rsidRDefault="00E07AC9" w:rsidP="00D56168">
            <w:pPr>
              <w:spacing w:after="0" w:line="240" w:lineRule="auto"/>
              <w:jc w:val="center"/>
              <w:rPr>
                <w:rFonts w:ascii="Arial" w:eastAsia="Times New Roman" w:hAnsi="Arial" w:cs="Arial"/>
                <w:bCs/>
                <w:sz w:val="17"/>
                <w:szCs w:val="17"/>
              </w:rPr>
            </w:pPr>
          </w:p>
        </w:tc>
      </w:tr>
      <w:tr w:rsidR="00E07AC9" w:rsidRPr="00176B7F" w14:paraId="4ACE9F6E" w14:textId="77777777" w:rsidTr="002A5AF5">
        <w:trPr>
          <w:trHeight w:val="20"/>
          <w:jc w:val="center"/>
        </w:trPr>
        <w:tc>
          <w:tcPr>
            <w:tcW w:w="1347" w:type="pct"/>
            <w:vMerge/>
            <w:vAlign w:val="center"/>
          </w:tcPr>
          <w:p w14:paraId="5AFFF60C" w14:textId="77777777" w:rsidR="00E07AC9" w:rsidRPr="005565EC" w:rsidRDefault="00E07AC9" w:rsidP="00A05A8A">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288F0519" w14:textId="77777777" w:rsidR="00E07AC9" w:rsidRPr="00176B7F" w:rsidRDefault="00E07AC9" w:rsidP="00D656EE">
            <w:pPr>
              <w:spacing w:after="0" w:line="240" w:lineRule="auto"/>
              <w:jc w:val="center"/>
              <w:rPr>
                <w:rFonts w:ascii="Arial" w:eastAsia="Times New Roman" w:hAnsi="Arial" w:cs="Arial"/>
                <w:sz w:val="17"/>
                <w:szCs w:val="17"/>
              </w:rPr>
            </w:pPr>
          </w:p>
        </w:tc>
        <w:tc>
          <w:tcPr>
            <w:tcW w:w="614" w:type="pct"/>
            <w:vMerge/>
            <w:vAlign w:val="center"/>
          </w:tcPr>
          <w:p w14:paraId="11C368A7" w14:textId="77777777" w:rsidR="00E07AC9" w:rsidRPr="00176B7F" w:rsidRDefault="00E07AC9" w:rsidP="00D656EE">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1092769C" w14:textId="77777777" w:rsidR="00E07AC9" w:rsidRPr="00176B7F" w:rsidRDefault="00E07AC9" w:rsidP="00D656EE">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DDCEB07" w14:textId="77777777" w:rsidR="00E07AC9" w:rsidRPr="00176B7F" w:rsidRDefault="00E07AC9" w:rsidP="00D656EE">
            <w:pPr>
              <w:spacing w:after="0" w:line="240" w:lineRule="auto"/>
              <w:jc w:val="center"/>
              <w:rPr>
                <w:rFonts w:ascii="Arial" w:eastAsia="Times New Roman" w:hAnsi="Arial" w:cs="Arial"/>
                <w:bCs/>
                <w:sz w:val="17"/>
                <w:szCs w:val="17"/>
              </w:rPr>
            </w:pPr>
          </w:p>
        </w:tc>
        <w:tc>
          <w:tcPr>
            <w:tcW w:w="287" w:type="pct"/>
            <w:vMerge/>
            <w:shd w:val="clear" w:color="auto" w:fill="FFFFFF" w:themeFill="background1"/>
            <w:vAlign w:val="center"/>
          </w:tcPr>
          <w:p w14:paraId="7F3159C2" w14:textId="77777777" w:rsidR="00E07AC9" w:rsidRPr="00176B7F" w:rsidRDefault="00E07AC9" w:rsidP="00D656EE">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34D6F19" w14:textId="77777777" w:rsidR="00E07AC9" w:rsidRPr="00176B7F" w:rsidRDefault="00E07AC9" w:rsidP="00D5616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03" w:type="pct"/>
            <w:shd w:val="clear" w:color="auto" w:fill="FFFFFF" w:themeFill="background1"/>
            <w:vAlign w:val="center"/>
          </w:tcPr>
          <w:p w14:paraId="6CABE33A" w14:textId="77777777" w:rsidR="00E07AC9" w:rsidRPr="00176B7F" w:rsidRDefault="00E07AC9" w:rsidP="00D56168">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19391D69"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3F2A0A01" w14:textId="77777777" w:rsidR="00E07AC9" w:rsidRPr="00176B7F" w:rsidRDefault="00E07AC9" w:rsidP="00D56168">
            <w:pPr>
              <w:spacing w:after="0" w:line="240" w:lineRule="auto"/>
              <w:jc w:val="center"/>
              <w:rPr>
                <w:rFonts w:ascii="Arial" w:eastAsia="Times New Roman" w:hAnsi="Arial" w:cs="Arial"/>
                <w:bCs/>
                <w:sz w:val="17"/>
                <w:szCs w:val="17"/>
              </w:rPr>
            </w:pPr>
          </w:p>
        </w:tc>
      </w:tr>
      <w:tr w:rsidR="00E07AC9" w:rsidRPr="00176B7F" w14:paraId="4F63BFFF" w14:textId="77777777" w:rsidTr="002A5AF5">
        <w:trPr>
          <w:trHeight w:val="20"/>
          <w:jc w:val="center"/>
        </w:trPr>
        <w:tc>
          <w:tcPr>
            <w:tcW w:w="1347" w:type="pct"/>
            <w:vMerge/>
            <w:vAlign w:val="center"/>
          </w:tcPr>
          <w:p w14:paraId="73C71B58" w14:textId="77777777" w:rsidR="00E07AC9" w:rsidRPr="005565EC" w:rsidRDefault="00E07AC9" w:rsidP="00A05A8A">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3870FDC0" w14:textId="77777777" w:rsidR="00E07AC9" w:rsidRPr="00176B7F" w:rsidRDefault="00E07AC9" w:rsidP="00D656EE">
            <w:pPr>
              <w:spacing w:after="0" w:line="240" w:lineRule="auto"/>
              <w:jc w:val="center"/>
              <w:rPr>
                <w:rFonts w:ascii="Arial" w:eastAsia="Times New Roman" w:hAnsi="Arial" w:cs="Arial"/>
                <w:sz w:val="17"/>
                <w:szCs w:val="17"/>
              </w:rPr>
            </w:pPr>
          </w:p>
        </w:tc>
        <w:tc>
          <w:tcPr>
            <w:tcW w:w="614" w:type="pct"/>
            <w:vMerge/>
            <w:vAlign w:val="center"/>
          </w:tcPr>
          <w:p w14:paraId="61C36F1D" w14:textId="77777777" w:rsidR="00E07AC9" w:rsidRPr="00176B7F" w:rsidRDefault="00E07AC9" w:rsidP="00D656EE">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218A8680" w14:textId="77777777" w:rsidR="00E07AC9" w:rsidRPr="00176B7F" w:rsidRDefault="00E07AC9" w:rsidP="00D656EE">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A56A39B" w14:textId="77777777" w:rsidR="00E07AC9" w:rsidRPr="00176B7F" w:rsidRDefault="00E07AC9" w:rsidP="00D656EE">
            <w:pPr>
              <w:spacing w:after="0" w:line="240" w:lineRule="auto"/>
              <w:jc w:val="center"/>
              <w:rPr>
                <w:rFonts w:ascii="Arial" w:eastAsia="Times New Roman" w:hAnsi="Arial" w:cs="Arial"/>
                <w:sz w:val="17"/>
                <w:szCs w:val="17"/>
              </w:rPr>
            </w:pPr>
          </w:p>
        </w:tc>
        <w:tc>
          <w:tcPr>
            <w:tcW w:w="287" w:type="pct"/>
            <w:vMerge/>
            <w:shd w:val="clear" w:color="auto" w:fill="FFFFFF" w:themeFill="background1"/>
            <w:vAlign w:val="center"/>
          </w:tcPr>
          <w:p w14:paraId="48CF599C" w14:textId="77777777" w:rsidR="00E07AC9" w:rsidRPr="00176B7F" w:rsidRDefault="00E07AC9" w:rsidP="00D656EE">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5AD8984" w14:textId="77777777" w:rsidR="00E07AC9" w:rsidRPr="00176B7F" w:rsidRDefault="00E07AC9" w:rsidP="00D5616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03" w:type="pct"/>
            <w:shd w:val="clear" w:color="auto" w:fill="FFFFFF" w:themeFill="background1"/>
            <w:vAlign w:val="center"/>
          </w:tcPr>
          <w:p w14:paraId="7D81709B" w14:textId="77777777" w:rsidR="00E07AC9" w:rsidRPr="00176B7F" w:rsidRDefault="00E07AC9" w:rsidP="00D56168">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69C9DA79"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7FCF5102" w14:textId="77777777" w:rsidR="00E07AC9" w:rsidRPr="00176B7F" w:rsidRDefault="00E07AC9" w:rsidP="00D56168">
            <w:pPr>
              <w:spacing w:after="0" w:line="240" w:lineRule="auto"/>
              <w:jc w:val="center"/>
              <w:rPr>
                <w:rFonts w:ascii="Arial" w:eastAsia="Times New Roman" w:hAnsi="Arial" w:cs="Arial"/>
                <w:bCs/>
                <w:sz w:val="17"/>
                <w:szCs w:val="17"/>
              </w:rPr>
            </w:pPr>
          </w:p>
        </w:tc>
      </w:tr>
      <w:tr w:rsidR="00E07AC9" w:rsidRPr="00176B7F" w14:paraId="21A9779A" w14:textId="77777777" w:rsidTr="002A5AF5">
        <w:trPr>
          <w:trHeight w:val="20"/>
          <w:jc w:val="center"/>
        </w:trPr>
        <w:tc>
          <w:tcPr>
            <w:tcW w:w="1347" w:type="pct"/>
            <w:vMerge/>
            <w:vAlign w:val="center"/>
          </w:tcPr>
          <w:p w14:paraId="40C986A8" w14:textId="77777777" w:rsidR="00E07AC9" w:rsidRPr="005565EC" w:rsidRDefault="00E07AC9" w:rsidP="00A05A8A">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0E3FBFE3" w14:textId="77777777" w:rsidR="00E07AC9" w:rsidRPr="00176B7F" w:rsidRDefault="00E07AC9" w:rsidP="00D656EE">
            <w:pPr>
              <w:spacing w:after="0" w:line="240" w:lineRule="auto"/>
              <w:jc w:val="center"/>
              <w:rPr>
                <w:rFonts w:ascii="Arial" w:eastAsia="Times New Roman" w:hAnsi="Arial" w:cs="Arial"/>
                <w:sz w:val="17"/>
                <w:szCs w:val="17"/>
              </w:rPr>
            </w:pPr>
          </w:p>
        </w:tc>
        <w:tc>
          <w:tcPr>
            <w:tcW w:w="614" w:type="pct"/>
            <w:vMerge/>
            <w:vAlign w:val="center"/>
          </w:tcPr>
          <w:p w14:paraId="3EB12DAC" w14:textId="77777777" w:rsidR="00E07AC9" w:rsidRPr="00176B7F" w:rsidRDefault="00E07AC9" w:rsidP="00D656EE">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2E3200E4" w14:textId="77777777" w:rsidR="00E07AC9" w:rsidRPr="00176B7F" w:rsidRDefault="00E07AC9" w:rsidP="00D656EE">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4F5909C3" w14:textId="77777777" w:rsidR="00E07AC9" w:rsidRPr="00176B7F" w:rsidRDefault="00E07AC9" w:rsidP="00D656EE">
            <w:pPr>
              <w:spacing w:after="0" w:line="240" w:lineRule="auto"/>
              <w:jc w:val="center"/>
              <w:rPr>
                <w:rFonts w:ascii="Arial" w:eastAsia="Times New Roman" w:hAnsi="Arial" w:cs="Arial"/>
                <w:sz w:val="17"/>
                <w:szCs w:val="17"/>
              </w:rPr>
            </w:pPr>
          </w:p>
        </w:tc>
        <w:tc>
          <w:tcPr>
            <w:tcW w:w="287" w:type="pct"/>
            <w:vMerge/>
            <w:shd w:val="clear" w:color="auto" w:fill="FFFFFF" w:themeFill="background1"/>
            <w:vAlign w:val="center"/>
          </w:tcPr>
          <w:p w14:paraId="25D85D00" w14:textId="77777777" w:rsidR="00E07AC9" w:rsidRPr="00176B7F" w:rsidRDefault="00E07AC9" w:rsidP="00D656EE">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87496B3" w14:textId="77777777" w:rsidR="00E07AC9" w:rsidRPr="00176B7F" w:rsidRDefault="00E07AC9" w:rsidP="00D5616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03" w:type="pct"/>
            <w:shd w:val="clear" w:color="auto" w:fill="FFFFFF" w:themeFill="background1"/>
            <w:vAlign w:val="center"/>
          </w:tcPr>
          <w:p w14:paraId="2BC638BB" w14:textId="77777777" w:rsidR="00E07AC9" w:rsidRPr="00176B7F" w:rsidRDefault="00E07AC9" w:rsidP="00D56168">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6E7B2064"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0496A0F5" w14:textId="77777777" w:rsidR="00E07AC9" w:rsidRPr="00176B7F" w:rsidRDefault="00E07AC9" w:rsidP="00D56168">
            <w:pPr>
              <w:spacing w:after="0" w:line="240" w:lineRule="auto"/>
              <w:jc w:val="center"/>
              <w:rPr>
                <w:rFonts w:ascii="Arial" w:eastAsia="Times New Roman" w:hAnsi="Arial" w:cs="Arial"/>
                <w:bCs/>
                <w:sz w:val="17"/>
                <w:szCs w:val="17"/>
              </w:rPr>
            </w:pPr>
          </w:p>
        </w:tc>
      </w:tr>
      <w:tr w:rsidR="00E07AC9" w:rsidRPr="00176B7F" w14:paraId="56D59A45" w14:textId="77777777" w:rsidTr="002A5AF5">
        <w:trPr>
          <w:trHeight w:val="20"/>
          <w:jc w:val="center"/>
        </w:trPr>
        <w:tc>
          <w:tcPr>
            <w:tcW w:w="1347" w:type="pct"/>
            <w:vMerge/>
            <w:vAlign w:val="center"/>
          </w:tcPr>
          <w:p w14:paraId="7D5E02F1" w14:textId="77777777" w:rsidR="00E07AC9" w:rsidRPr="005565EC" w:rsidRDefault="00E07AC9" w:rsidP="00A05A8A">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1AA3DA01" w14:textId="77777777" w:rsidR="00E07AC9" w:rsidRPr="00176B7F" w:rsidRDefault="00E07AC9" w:rsidP="00D656EE">
            <w:pPr>
              <w:spacing w:after="0" w:line="240" w:lineRule="auto"/>
              <w:jc w:val="center"/>
              <w:rPr>
                <w:rFonts w:ascii="Arial" w:eastAsia="Times New Roman" w:hAnsi="Arial" w:cs="Arial"/>
                <w:sz w:val="17"/>
                <w:szCs w:val="17"/>
              </w:rPr>
            </w:pPr>
          </w:p>
        </w:tc>
        <w:tc>
          <w:tcPr>
            <w:tcW w:w="614" w:type="pct"/>
            <w:vMerge/>
            <w:vAlign w:val="center"/>
          </w:tcPr>
          <w:p w14:paraId="1AEF14FC" w14:textId="77777777" w:rsidR="00E07AC9" w:rsidRPr="00176B7F" w:rsidRDefault="00E07AC9" w:rsidP="00D656EE">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6104B8FF" w14:textId="77777777" w:rsidR="00E07AC9" w:rsidRPr="00176B7F" w:rsidRDefault="00E07AC9" w:rsidP="00D656EE">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0D3A0A59" w14:textId="77777777" w:rsidR="00E07AC9" w:rsidRPr="00176B7F" w:rsidRDefault="00E07AC9" w:rsidP="00D656EE">
            <w:pPr>
              <w:spacing w:after="0" w:line="240" w:lineRule="auto"/>
              <w:jc w:val="center"/>
              <w:rPr>
                <w:rFonts w:ascii="Arial" w:eastAsia="Times New Roman" w:hAnsi="Arial" w:cs="Arial"/>
                <w:sz w:val="17"/>
                <w:szCs w:val="17"/>
              </w:rPr>
            </w:pPr>
          </w:p>
        </w:tc>
        <w:tc>
          <w:tcPr>
            <w:tcW w:w="287" w:type="pct"/>
            <w:vMerge/>
            <w:shd w:val="clear" w:color="auto" w:fill="F2F2F2" w:themeFill="background1" w:themeFillShade="F2"/>
            <w:vAlign w:val="center"/>
          </w:tcPr>
          <w:p w14:paraId="06ABA78A" w14:textId="77777777" w:rsidR="00E07AC9" w:rsidRPr="00176B7F" w:rsidRDefault="00E07AC9" w:rsidP="00D656EE">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02471D3F" w14:textId="77777777" w:rsidR="00E07AC9" w:rsidRPr="00176B7F" w:rsidRDefault="00E07AC9" w:rsidP="00D5616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03" w:type="pct"/>
            <w:shd w:val="clear" w:color="auto" w:fill="F2F2F2" w:themeFill="background1" w:themeFillShade="F2"/>
            <w:vAlign w:val="center"/>
          </w:tcPr>
          <w:p w14:paraId="7D39B1A1" w14:textId="175B75A2" w:rsidR="00E07AC9" w:rsidRPr="00176B7F" w:rsidRDefault="008A7DC9" w:rsidP="00D5616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c>
          <w:tcPr>
            <w:tcW w:w="411" w:type="pct"/>
            <w:shd w:val="clear" w:color="auto" w:fill="F2F2F2" w:themeFill="background1" w:themeFillShade="F2"/>
            <w:vAlign w:val="center"/>
          </w:tcPr>
          <w:p w14:paraId="29607317"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414" w:type="pct"/>
            <w:shd w:val="clear" w:color="auto" w:fill="F2F2F2" w:themeFill="background1" w:themeFillShade="F2"/>
            <w:vAlign w:val="center"/>
          </w:tcPr>
          <w:p w14:paraId="742BFEA9" w14:textId="77777777" w:rsidR="00E07AC9" w:rsidRPr="00176B7F" w:rsidRDefault="00E07AC9" w:rsidP="00D56168">
            <w:pPr>
              <w:spacing w:after="0" w:line="240" w:lineRule="auto"/>
              <w:jc w:val="center"/>
              <w:rPr>
                <w:rFonts w:ascii="Arial" w:eastAsia="Times New Roman" w:hAnsi="Arial" w:cs="Arial"/>
                <w:bCs/>
                <w:sz w:val="17"/>
                <w:szCs w:val="17"/>
              </w:rPr>
            </w:pPr>
          </w:p>
        </w:tc>
      </w:tr>
      <w:tr w:rsidR="00E07AC9" w:rsidRPr="00176B7F" w14:paraId="6F673369" w14:textId="77777777" w:rsidTr="002A5AF5">
        <w:trPr>
          <w:trHeight w:val="20"/>
          <w:jc w:val="center"/>
        </w:trPr>
        <w:tc>
          <w:tcPr>
            <w:tcW w:w="1347" w:type="pct"/>
            <w:vMerge w:val="restart"/>
            <w:vAlign w:val="center"/>
          </w:tcPr>
          <w:p w14:paraId="2B2BE9D7" w14:textId="77777777" w:rsidR="00AF31A6" w:rsidRPr="005565EC" w:rsidRDefault="00AF31A6" w:rsidP="009859E1">
            <w:pPr>
              <w:rPr>
                <w:rFonts w:ascii="Arial" w:hAnsi="Arial" w:cs="Arial"/>
                <w:sz w:val="17"/>
                <w:szCs w:val="17"/>
              </w:rPr>
            </w:pPr>
          </w:p>
          <w:p w14:paraId="662FDA6E" w14:textId="76308603" w:rsidR="00AF31A6" w:rsidRPr="005565EC" w:rsidRDefault="006D1163" w:rsidP="009859E1">
            <w:pPr>
              <w:rPr>
                <w:rFonts w:ascii="Arial" w:hAnsi="Arial" w:cs="Arial"/>
                <w:sz w:val="17"/>
                <w:szCs w:val="17"/>
              </w:rPr>
            </w:pPr>
            <w:r w:rsidRPr="005565EC">
              <w:rPr>
                <w:rFonts w:ascii="Arial" w:hAnsi="Arial" w:cs="Arial"/>
                <w:sz w:val="17"/>
                <w:szCs w:val="17"/>
              </w:rPr>
              <w:lastRenderedPageBreak/>
              <w:t>5</w:t>
            </w:r>
            <w:r w:rsidR="00D656EE" w:rsidRPr="005565EC">
              <w:rPr>
                <w:rFonts w:ascii="Arial" w:hAnsi="Arial" w:cs="Arial"/>
                <w:sz w:val="17"/>
                <w:szCs w:val="17"/>
              </w:rPr>
              <w:t>.</w:t>
            </w:r>
            <w:r w:rsidR="00C616B7" w:rsidRPr="005565EC">
              <w:rPr>
                <w:rFonts w:ascii="Arial" w:hAnsi="Arial" w:cs="Arial"/>
                <w:sz w:val="17"/>
                <w:szCs w:val="17"/>
              </w:rPr>
              <w:t>2</w:t>
            </w:r>
            <w:r w:rsidR="00D656EE" w:rsidRPr="005565EC">
              <w:rPr>
                <w:rFonts w:ascii="Arial" w:hAnsi="Arial" w:cs="Arial"/>
                <w:sz w:val="17"/>
                <w:szCs w:val="17"/>
              </w:rPr>
              <w:t xml:space="preserve">. </w:t>
            </w:r>
            <w:r w:rsidR="00AF31A6" w:rsidRPr="005565EC">
              <w:rPr>
                <w:rFonts w:ascii="Arial" w:hAnsi="Arial" w:cs="Arial"/>
                <w:sz w:val="17"/>
                <w:szCs w:val="17"/>
              </w:rPr>
              <w:t>Rad na uspostavi sistema trgovanja emisijama - ETS</w:t>
            </w:r>
          </w:p>
          <w:p w14:paraId="2C90D405" w14:textId="77777777" w:rsidR="00E07AC9" w:rsidRPr="005565EC" w:rsidRDefault="00E07AC9" w:rsidP="00AF31A6">
            <w:pPr>
              <w:rPr>
                <w:rFonts w:ascii="Arial" w:hAnsi="Arial" w:cs="Arial"/>
                <w:sz w:val="17"/>
                <w:szCs w:val="17"/>
              </w:rPr>
            </w:pPr>
          </w:p>
        </w:tc>
        <w:tc>
          <w:tcPr>
            <w:tcW w:w="469" w:type="pct"/>
            <w:vMerge w:val="restart"/>
            <w:tcBorders>
              <w:right w:val="single" w:sz="4" w:space="0" w:color="auto"/>
            </w:tcBorders>
            <w:shd w:val="clear" w:color="auto" w:fill="FFFFFF" w:themeFill="background1"/>
            <w:vAlign w:val="center"/>
          </w:tcPr>
          <w:p w14:paraId="4B22956A" w14:textId="629F4FFF" w:rsidR="00E07AC9" w:rsidRPr="00176B7F" w:rsidRDefault="00AF31A6" w:rsidP="00D656EE">
            <w:pPr>
              <w:spacing w:after="0" w:line="240" w:lineRule="auto"/>
              <w:jc w:val="center"/>
              <w:rPr>
                <w:rFonts w:ascii="Arial" w:eastAsia="Times New Roman" w:hAnsi="Arial" w:cs="Arial"/>
                <w:sz w:val="17"/>
                <w:szCs w:val="17"/>
              </w:rPr>
            </w:pPr>
            <w:r>
              <w:rPr>
                <w:rFonts w:ascii="Arial" w:eastAsia="Times New Roman" w:hAnsi="Arial" w:cs="Arial"/>
                <w:sz w:val="17"/>
                <w:szCs w:val="17"/>
              </w:rPr>
              <w:lastRenderedPageBreak/>
              <w:t>IV kvartal 2023</w:t>
            </w:r>
          </w:p>
        </w:tc>
        <w:tc>
          <w:tcPr>
            <w:tcW w:w="614" w:type="pct"/>
            <w:vMerge w:val="restart"/>
            <w:vAlign w:val="center"/>
          </w:tcPr>
          <w:p w14:paraId="18803709" w14:textId="77777777" w:rsidR="00AF31A6" w:rsidRDefault="00AF31A6" w:rsidP="00D656EE">
            <w:pPr>
              <w:pStyle w:val="ListParagraph"/>
              <w:spacing w:after="0" w:line="240" w:lineRule="auto"/>
              <w:ind w:left="72"/>
              <w:jc w:val="center"/>
              <w:rPr>
                <w:rFonts w:ascii="Arial" w:hAnsi="Arial" w:cs="Arial"/>
                <w:sz w:val="17"/>
                <w:szCs w:val="17"/>
              </w:rPr>
            </w:pPr>
          </w:p>
          <w:p w14:paraId="08CAD5EF" w14:textId="7CBBD92D" w:rsidR="00E07AC9" w:rsidRPr="00176B7F" w:rsidRDefault="00055E1E" w:rsidP="00D656EE">
            <w:pPr>
              <w:pStyle w:val="ListParagraph"/>
              <w:spacing w:after="0" w:line="240" w:lineRule="auto"/>
              <w:ind w:left="72"/>
              <w:jc w:val="center"/>
              <w:rPr>
                <w:rFonts w:ascii="Arial" w:hAnsi="Arial" w:cs="Arial"/>
                <w:sz w:val="17"/>
                <w:szCs w:val="17"/>
              </w:rPr>
            </w:pPr>
            <w:r>
              <w:rPr>
                <w:rFonts w:ascii="Arial" w:hAnsi="Arial" w:cs="Arial"/>
                <w:sz w:val="17"/>
                <w:szCs w:val="17"/>
              </w:rPr>
              <w:lastRenderedPageBreak/>
              <w:t>U</w:t>
            </w:r>
            <w:r w:rsidR="00AF31A6">
              <w:rPr>
                <w:rFonts w:ascii="Arial" w:hAnsi="Arial" w:cs="Arial"/>
                <w:sz w:val="17"/>
                <w:szCs w:val="17"/>
              </w:rPr>
              <w:t>uspostav</w:t>
            </w:r>
            <w:r>
              <w:rPr>
                <w:rFonts w:ascii="Arial" w:hAnsi="Arial" w:cs="Arial"/>
                <w:sz w:val="17"/>
                <w:szCs w:val="17"/>
              </w:rPr>
              <w:t>a</w:t>
            </w:r>
            <w:r w:rsidR="00AF31A6">
              <w:rPr>
                <w:rFonts w:ascii="Arial" w:hAnsi="Arial" w:cs="Arial"/>
                <w:sz w:val="17"/>
                <w:szCs w:val="17"/>
              </w:rPr>
              <w:t xml:space="preserve"> sistema trgovanja emisijama - ETS</w:t>
            </w:r>
          </w:p>
        </w:tc>
        <w:tc>
          <w:tcPr>
            <w:tcW w:w="484" w:type="pct"/>
            <w:vMerge w:val="restart"/>
            <w:shd w:val="clear" w:color="auto" w:fill="auto"/>
            <w:vAlign w:val="center"/>
          </w:tcPr>
          <w:p w14:paraId="687DDDCE" w14:textId="0C5AE620" w:rsidR="00E07AC9" w:rsidRPr="00176B7F" w:rsidRDefault="00AF31A6" w:rsidP="00D656EE">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lastRenderedPageBreak/>
              <w:t>Sektor okoliša</w:t>
            </w:r>
          </w:p>
        </w:tc>
        <w:tc>
          <w:tcPr>
            <w:tcW w:w="190" w:type="pct"/>
            <w:vMerge w:val="restart"/>
            <w:shd w:val="clear" w:color="auto" w:fill="FFFFFF" w:themeFill="background1"/>
            <w:vAlign w:val="center"/>
          </w:tcPr>
          <w:p w14:paraId="3FB31994" w14:textId="77777777" w:rsidR="00E07AC9" w:rsidRPr="00176B7F" w:rsidRDefault="00E07AC9" w:rsidP="00D656EE">
            <w:pPr>
              <w:spacing w:after="0" w:line="240" w:lineRule="auto"/>
              <w:jc w:val="center"/>
              <w:rPr>
                <w:rFonts w:ascii="Arial" w:eastAsia="Times New Roman" w:hAnsi="Arial" w:cs="Arial"/>
                <w:bCs/>
                <w:sz w:val="17"/>
                <w:szCs w:val="17"/>
              </w:rPr>
            </w:pPr>
          </w:p>
        </w:tc>
        <w:tc>
          <w:tcPr>
            <w:tcW w:w="287" w:type="pct"/>
            <w:vMerge w:val="restart"/>
            <w:shd w:val="clear" w:color="auto" w:fill="FFFFFF" w:themeFill="background1"/>
            <w:vAlign w:val="center"/>
          </w:tcPr>
          <w:p w14:paraId="54E91243" w14:textId="01BED892" w:rsidR="00AF31A6" w:rsidRPr="00176B7F" w:rsidRDefault="00AF31A6" w:rsidP="00D656EE">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0C6E89D5" w14:textId="77777777" w:rsidR="00E07AC9" w:rsidRPr="00176B7F" w:rsidRDefault="00E07AC9" w:rsidP="00D5616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03" w:type="pct"/>
            <w:shd w:val="clear" w:color="auto" w:fill="FFFFFF" w:themeFill="background1"/>
            <w:vAlign w:val="center"/>
          </w:tcPr>
          <w:p w14:paraId="07AA5CAA" w14:textId="236FCD13" w:rsidR="00E07AC9" w:rsidRPr="00176B7F" w:rsidRDefault="00E07AC9" w:rsidP="00D56168">
            <w:pPr>
              <w:spacing w:after="0" w:line="240" w:lineRule="auto"/>
              <w:jc w:val="center"/>
              <w:rPr>
                <w:rFonts w:ascii="Arial" w:eastAsia="Times New Roman" w:hAnsi="Arial" w:cs="Arial"/>
                <w:bCs/>
                <w:sz w:val="17"/>
                <w:szCs w:val="17"/>
              </w:rPr>
            </w:pPr>
          </w:p>
        </w:tc>
        <w:tc>
          <w:tcPr>
            <w:tcW w:w="411" w:type="pct"/>
            <w:shd w:val="clear" w:color="auto" w:fill="FFFFFF" w:themeFill="background1"/>
            <w:vAlign w:val="center"/>
          </w:tcPr>
          <w:p w14:paraId="2DB1A6A6" w14:textId="2A5C311D" w:rsidR="00E07AC9" w:rsidRPr="00176B7F" w:rsidRDefault="008A7DC9" w:rsidP="00D56168">
            <w:pPr>
              <w:spacing w:after="0" w:line="240" w:lineRule="auto"/>
              <w:jc w:val="center"/>
              <w:rPr>
                <w:rFonts w:ascii="Arial" w:eastAsia="Times New Roman" w:hAnsi="Arial" w:cs="Arial"/>
                <w:sz w:val="17"/>
                <w:szCs w:val="17"/>
              </w:rPr>
            </w:pPr>
            <w:r>
              <w:rPr>
                <w:rFonts w:ascii="Arial" w:eastAsia="Times New Roman" w:hAnsi="Arial" w:cs="Arial"/>
                <w:sz w:val="17"/>
                <w:szCs w:val="17"/>
              </w:rPr>
              <w:t>0,03</w:t>
            </w:r>
          </w:p>
        </w:tc>
        <w:tc>
          <w:tcPr>
            <w:tcW w:w="414" w:type="pct"/>
            <w:shd w:val="clear" w:color="auto" w:fill="FFFFFF" w:themeFill="background1"/>
            <w:vAlign w:val="center"/>
          </w:tcPr>
          <w:p w14:paraId="1352ED53" w14:textId="5D843315" w:rsidR="00E07AC9" w:rsidRPr="00176B7F" w:rsidRDefault="00E07AC9" w:rsidP="00D56168">
            <w:pPr>
              <w:spacing w:after="0" w:line="240" w:lineRule="auto"/>
              <w:jc w:val="center"/>
              <w:rPr>
                <w:rFonts w:ascii="Arial" w:eastAsia="Times New Roman" w:hAnsi="Arial" w:cs="Arial"/>
                <w:sz w:val="17"/>
                <w:szCs w:val="17"/>
              </w:rPr>
            </w:pPr>
          </w:p>
        </w:tc>
      </w:tr>
      <w:tr w:rsidR="00E07AC9" w:rsidRPr="00176B7F" w14:paraId="389A8DBC" w14:textId="77777777" w:rsidTr="002A5AF5">
        <w:trPr>
          <w:trHeight w:val="20"/>
          <w:jc w:val="center"/>
        </w:trPr>
        <w:tc>
          <w:tcPr>
            <w:tcW w:w="1347" w:type="pct"/>
            <w:vMerge/>
            <w:vAlign w:val="center"/>
          </w:tcPr>
          <w:p w14:paraId="652C2E11" w14:textId="77777777" w:rsidR="00E07AC9" w:rsidRPr="005565EC" w:rsidRDefault="00E07AC9" w:rsidP="00A05A8A">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tcPr>
          <w:p w14:paraId="6AF023CE" w14:textId="77777777" w:rsidR="00E07AC9" w:rsidRPr="00176B7F" w:rsidRDefault="00E07AC9" w:rsidP="00D56168">
            <w:pPr>
              <w:spacing w:after="0" w:line="240" w:lineRule="auto"/>
              <w:jc w:val="center"/>
              <w:rPr>
                <w:rFonts w:ascii="Arial" w:eastAsia="Times New Roman" w:hAnsi="Arial" w:cs="Arial"/>
                <w:sz w:val="17"/>
                <w:szCs w:val="17"/>
              </w:rPr>
            </w:pPr>
          </w:p>
        </w:tc>
        <w:tc>
          <w:tcPr>
            <w:tcW w:w="614" w:type="pct"/>
            <w:vMerge/>
          </w:tcPr>
          <w:p w14:paraId="199A89AE" w14:textId="77777777" w:rsidR="00E07AC9" w:rsidRPr="00176B7F" w:rsidRDefault="00E07AC9" w:rsidP="00D56168">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tcPr>
          <w:p w14:paraId="58A084CB" w14:textId="77777777" w:rsidR="00E07AC9" w:rsidRPr="00176B7F" w:rsidRDefault="00E07AC9" w:rsidP="00D5616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1133C82"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287" w:type="pct"/>
            <w:vMerge/>
            <w:shd w:val="clear" w:color="auto" w:fill="FFFFFF" w:themeFill="background1"/>
          </w:tcPr>
          <w:p w14:paraId="7A051C1E"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114A362" w14:textId="77777777" w:rsidR="00E07AC9" w:rsidRPr="00176B7F" w:rsidRDefault="00E07AC9" w:rsidP="00D5616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03" w:type="pct"/>
            <w:shd w:val="clear" w:color="auto" w:fill="FFFFFF" w:themeFill="background1"/>
            <w:vAlign w:val="center"/>
          </w:tcPr>
          <w:p w14:paraId="7FCCC36F"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411" w:type="pct"/>
            <w:shd w:val="clear" w:color="auto" w:fill="FFFFFF" w:themeFill="background1"/>
            <w:vAlign w:val="center"/>
          </w:tcPr>
          <w:p w14:paraId="6D727B8C"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5BFA9E5F" w14:textId="77777777" w:rsidR="00E07AC9" w:rsidRPr="00176B7F" w:rsidRDefault="00E07AC9" w:rsidP="00D56168">
            <w:pPr>
              <w:spacing w:after="0" w:line="240" w:lineRule="auto"/>
              <w:jc w:val="center"/>
              <w:rPr>
                <w:rFonts w:ascii="Arial" w:eastAsia="Times New Roman" w:hAnsi="Arial" w:cs="Arial"/>
                <w:bCs/>
                <w:sz w:val="17"/>
                <w:szCs w:val="17"/>
              </w:rPr>
            </w:pPr>
          </w:p>
        </w:tc>
      </w:tr>
      <w:tr w:rsidR="00E07AC9" w:rsidRPr="00176B7F" w14:paraId="78A38BF6" w14:textId="77777777" w:rsidTr="002A5AF5">
        <w:trPr>
          <w:trHeight w:val="20"/>
          <w:jc w:val="center"/>
        </w:trPr>
        <w:tc>
          <w:tcPr>
            <w:tcW w:w="1347" w:type="pct"/>
            <w:vMerge/>
            <w:vAlign w:val="center"/>
          </w:tcPr>
          <w:p w14:paraId="1C3C3C5E" w14:textId="77777777" w:rsidR="00E07AC9" w:rsidRPr="005565EC" w:rsidRDefault="00E07AC9" w:rsidP="00A05A8A">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tcPr>
          <w:p w14:paraId="4DE4982C" w14:textId="77777777" w:rsidR="00E07AC9" w:rsidRPr="00176B7F" w:rsidRDefault="00E07AC9" w:rsidP="00D56168">
            <w:pPr>
              <w:spacing w:after="0" w:line="240" w:lineRule="auto"/>
              <w:jc w:val="center"/>
              <w:rPr>
                <w:rFonts w:ascii="Arial" w:eastAsia="Times New Roman" w:hAnsi="Arial" w:cs="Arial"/>
                <w:sz w:val="17"/>
                <w:szCs w:val="17"/>
              </w:rPr>
            </w:pPr>
          </w:p>
        </w:tc>
        <w:tc>
          <w:tcPr>
            <w:tcW w:w="614" w:type="pct"/>
            <w:vMerge/>
          </w:tcPr>
          <w:p w14:paraId="55AEA866" w14:textId="77777777" w:rsidR="00E07AC9" w:rsidRPr="00176B7F" w:rsidRDefault="00E07AC9" w:rsidP="00D56168">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tcPr>
          <w:p w14:paraId="287F37C8" w14:textId="77777777" w:rsidR="00E07AC9" w:rsidRPr="00176B7F" w:rsidRDefault="00E07AC9" w:rsidP="00D5616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338BCE9F"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287" w:type="pct"/>
            <w:vMerge/>
            <w:shd w:val="clear" w:color="auto" w:fill="FFFFFF" w:themeFill="background1"/>
          </w:tcPr>
          <w:p w14:paraId="158270DF"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830DCF3" w14:textId="77777777" w:rsidR="00E07AC9" w:rsidRPr="00176B7F" w:rsidRDefault="00E07AC9" w:rsidP="00D5616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03" w:type="pct"/>
            <w:shd w:val="clear" w:color="auto" w:fill="FFFFFF" w:themeFill="background1"/>
            <w:vAlign w:val="center"/>
          </w:tcPr>
          <w:p w14:paraId="15992A20" w14:textId="77777777" w:rsidR="00E07AC9" w:rsidRPr="00176B7F" w:rsidRDefault="00E07AC9" w:rsidP="00D56168">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2FF1CAEB"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6A02632C" w14:textId="77777777" w:rsidR="00E07AC9" w:rsidRPr="00176B7F" w:rsidRDefault="00E07AC9" w:rsidP="00D56168">
            <w:pPr>
              <w:spacing w:after="0" w:line="240" w:lineRule="auto"/>
              <w:jc w:val="center"/>
              <w:rPr>
                <w:rFonts w:ascii="Arial" w:eastAsia="Times New Roman" w:hAnsi="Arial" w:cs="Arial"/>
                <w:bCs/>
                <w:sz w:val="17"/>
                <w:szCs w:val="17"/>
              </w:rPr>
            </w:pPr>
          </w:p>
        </w:tc>
      </w:tr>
      <w:tr w:rsidR="00E07AC9" w:rsidRPr="00176B7F" w14:paraId="13D07920" w14:textId="77777777" w:rsidTr="002A5AF5">
        <w:trPr>
          <w:trHeight w:val="20"/>
          <w:jc w:val="center"/>
        </w:trPr>
        <w:tc>
          <w:tcPr>
            <w:tcW w:w="1347" w:type="pct"/>
            <w:vMerge/>
            <w:vAlign w:val="center"/>
          </w:tcPr>
          <w:p w14:paraId="353D5BAC" w14:textId="77777777" w:rsidR="00E07AC9" w:rsidRPr="005565EC" w:rsidRDefault="00E07AC9" w:rsidP="00A05A8A">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tcPr>
          <w:p w14:paraId="0DF2A057" w14:textId="77777777" w:rsidR="00E07AC9" w:rsidRPr="00176B7F" w:rsidRDefault="00E07AC9" w:rsidP="00D56168">
            <w:pPr>
              <w:spacing w:after="0" w:line="240" w:lineRule="auto"/>
              <w:jc w:val="center"/>
              <w:rPr>
                <w:rFonts w:ascii="Arial" w:eastAsia="Times New Roman" w:hAnsi="Arial" w:cs="Arial"/>
                <w:sz w:val="17"/>
                <w:szCs w:val="17"/>
              </w:rPr>
            </w:pPr>
          </w:p>
        </w:tc>
        <w:tc>
          <w:tcPr>
            <w:tcW w:w="614" w:type="pct"/>
            <w:vMerge/>
          </w:tcPr>
          <w:p w14:paraId="2FFDEEB1" w14:textId="77777777" w:rsidR="00E07AC9" w:rsidRPr="00176B7F" w:rsidRDefault="00E07AC9" w:rsidP="00D56168">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tcPr>
          <w:p w14:paraId="3BBAC1E9" w14:textId="77777777" w:rsidR="00E07AC9" w:rsidRPr="00176B7F" w:rsidRDefault="00E07AC9" w:rsidP="00D5616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06ADD7AC" w14:textId="77777777" w:rsidR="00E07AC9" w:rsidRPr="00176B7F" w:rsidRDefault="00E07AC9" w:rsidP="00D56168">
            <w:pPr>
              <w:spacing w:after="0" w:line="240" w:lineRule="auto"/>
              <w:jc w:val="center"/>
              <w:rPr>
                <w:rFonts w:ascii="Arial" w:eastAsia="Times New Roman" w:hAnsi="Arial" w:cs="Arial"/>
                <w:sz w:val="17"/>
                <w:szCs w:val="17"/>
              </w:rPr>
            </w:pPr>
          </w:p>
        </w:tc>
        <w:tc>
          <w:tcPr>
            <w:tcW w:w="287" w:type="pct"/>
            <w:vMerge/>
            <w:shd w:val="clear" w:color="auto" w:fill="FFFFFF" w:themeFill="background1"/>
          </w:tcPr>
          <w:p w14:paraId="563794A9"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D4EF38F" w14:textId="77777777" w:rsidR="00E07AC9" w:rsidRPr="00176B7F" w:rsidRDefault="00E07AC9" w:rsidP="00D5616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03" w:type="pct"/>
            <w:shd w:val="clear" w:color="auto" w:fill="FFFFFF" w:themeFill="background1"/>
            <w:vAlign w:val="center"/>
          </w:tcPr>
          <w:p w14:paraId="48E27876" w14:textId="77777777" w:rsidR="00E07AC9" w:rsidRPr="00176B7F" w:rsidRDefault="00E07AC9" w:rsidP="00D56168">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33341398"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6FE0880E" w14:textId="77777777" w:rsidR="00E07AC9" w:rsidRPr="00176B7F" w:rsidRDefault="00E07AC9" w:rsidP="00D56168">
            <w:pPr>
              <w:spacing w:after="0" w:line="240" w:lineRule="auto"/>
              <w:jc w:val="center"/>
              <w:rPr>
                <w:rFonts w:ascii="Arial" w:eastAsia="Times New Roman" w:hAnsi="Arial" w:cs="Arial"/>
                <w:bCs/>
                <w:sz w:val="17"/>
                <w:szCs w:val="17"/>
              </w:rPr>
            </w:pPr>
          </w:p>
        </w:tc>
      </w:tr>
      <w:tr w:rsidR="00E07AC9" w:rsidRPr="00176B7F" w14:paraId="73A81358" w14:textId="77777777" w:rsidTr="002A5AF5">
        <w:trPr>
          <w:trHeight w:val="20"/>
          <w:jc w:val="center"/>
        </w:trPr>
        <w:tc>
          <w:tcPr>
            <w:tcW w:w="1347" w:type="pct"/>
            <w:vMerge/>
            <w:vAlign w:val="center"/>
          </w:tcPr>
          <w:p w14:paraId="3FC373CD" w14:textId="77777777" w:rsidR="00E07AC9" w:rsidRPr="005565EC" w:rsidRDefault="00E07AC9" w:rsidP="00A05A8A">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tcPr>
          <w:p w14:paraId="483E5BA2" w14:textId="77777777" w:rsidR="00E07AC9" w:rsidRPr="00176B7F" w:rsidRDefault="00E07AC9" w:rsidP="00D56168">
            <w:pPr>
              <w:spacing w:after="0" w:line="240" w:lineRule="auto"/>
              <w:jc w:val="center"/>
              <w:rPr>
                <w:rFonts w:ascii="Arial" w:eastAsia="Times New Roman" w:hAnsi="Arial" w:cs="Arial"/>
                <w:sz w:val="17"/>
                <w:szCs w:val="17"/>
              </w:rPr>
            </w:pPr>
          </w:p>
        </w:tc>
        <w:tc>
          <w:tcPr>
            <w:tcW w:w="614" w:type="pct"/>
            <w:vMerge/>
          </w:tcPr>
          <w:p w14:paraId="1B4E3FBA" w14:textId="77777777" w:rsidR="00E07AC9" w:rsidRPr="00176B7F" w:rsidRDefault="00E07AC9" w:rsidP="00D56168">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tcPr>
          <w:p w14:paraId="23EF8F4D" w14:textId="77777777" w:rsidR="00E07AC9" w:rsidRPr="00176B7F" w:rsidRDefault="00E07AC9" w:rsidP="00D56168">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38593073" w14:textId="77777777" w:rsidR="00E07AC9" w:rsidRPr="00176B7F" w:rsidRDefault="00E07AC9" w:rsidP="00D56168">
            <w:pPr>
              <w:spacing w:after="0" w:line="240" w:lineRule="auto"/>
              <w:jc w:val="center"/>
              <w:rPr>
                <w:rFonts w:ascii="Arial" w:eastAsia="Times New Roman" w:hAnsi="Arial" w:cs="Arial"/>
                <w:sz w:val="17"/>
                <w:szCs w:val="17"/>
              </w:rPr>
            </w:pPr>
          </w:p>
        </w:tc>
        <w:tc>
          <w:tcPr>
            <w:tcW w:w="287" w:type="pct"/>
            <w:vMerge/>
            <w:shd w:val="clear" w:color="auto" w:fill="FFFFFF" w:themeFill="background1"/>
          </w:tcPr>
          <w:p w14:paraId="50A47D73"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16D7E2B" w14:textId="77777777" w:rsidR="00E07AC9" w:rsidRPr="00176B7F" w:rsidRDefault="00E07AC9" w:rsidP="00D5616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03" w:type="pct"/>
            <w:shd w:val="clear" w:color="auto" w:fill="FFFFFF" w:themeFill="background1"/>
            <w:vAlign w:val="center"/>
          </w:tcPr>
          <w:p w14:paraId="708E05D8" w14:textId="77777777" w:rsidR="00E07AC9" w:rsidRPr="00176B7F" w:rsidRDefault="00E07AC9" w:rsidP="00D56168">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13832196" w14:textId="77777777" w:rsidR="00E07AC9" w:rsidRPr="00176B7F" w:rsidRDefault="00E07AC9" w:rsidP="00D56168">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28AC438C" w14:textId="77777777" w:rsidR="00E07AC9" w:rsidRPr="00176B7F" w:rsidRDefault="00E07AC9" w:rsidP="00D56168">
            <w:pPr>
              <w:spacing w:after="0" w:line="240" w:lineRule="auto"/>
              <w:jc w:val="center"/>
              <w:rPr>
                <w:rFonts w:ascii="Arial" w:eastAsia="Times New Roman" w:hAnsi="Arial" w:cs="Arial"/>
                <w:bCs/>
                <w:sz w:val="17"/>
                <w:szCs w:val="17"/>
              </w:rPr>
            </w:pPr>
          </w:p>
        </w:tc>
      </w:tr>
      <w:tr w:rsidR="008A7DC9" w:rsidRPr="00176B7F" w14:paraId="225A4D54" w14:textId="77777777" w:rsidTr="002A5AF5">
        <w:trPr>
          <w:trHeight w:val="20"/>
          <w:jc w:val="center"/>
        </w:trPr>
        <w:tc>
          <w:tcPr>
            <w:tcW w:w="1347" w:type="pct"/>
            <w:vMerge/>
            <w:vAlign w:val="center"/>
          </w:tcPr>
          <w:p w14:paraId="11FB0DBC" w14:textId="77777777" w:rsidR="008A7DC9" w:rsidRPr="005565EC"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tcPr>
          <w:p w14:paraId="674A9506"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tcPr>
          <w:p w14:paraId="3343FC12"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tcPr>
          <w:p w14:paraId="5229FFCD"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30473D55" w14:textId="77777777" w:rsidR="008A7DC9" w:rsidRPr="00176B7F" w:rsidRDefault="008A7DC9" w:rsidP="008A7DC9">
            <w:pPr>
              <w:spacing w:after="0" w:line="240" w:lineRule="auto"/>
              <w:jc w:val="center"/>
              <w:rPr>
                <w:rFonts w:ascii="Arial" w:eastAsia="Times New Roman" w:hAnsi="Arial" w:cs="Arial"/>
                <w:sz w:val="17"/>
                <w:szCs w:val="17"/>
              </w:rPr>
            </w:pPr>
          </w:p>
        </w:tc>
        <w:tc>
          <w:tcPr>
            <w:tcW w:w="287" w:type="pct"/>
            <w:vMerge/>
            <w:shd w:val="clear" w:color="auto" w:fill="F2F2F2" w:themeFill="background1" w:themeFillShade="F2"/>
          </w:tcPr>
          <w:p w14:paraId="3808A1E6"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3E37BAFD"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03" w:type="pct"/>
            <w:shd w:val="clear" w:color="auto" w:fill="F2F2F2" w:themeFill="background1" w:themeFillShade="F2"/>
            <w:vAlign w:val="center"/>
          </w:tcPr>
          <w:p w14:paraId="7B0D4BDB" w14:textId="131B2500" w:rsidR="008A7DC9" w:rsidRPr="00176B7F" w:rsidRDefault="008A7DC9" w:rsidP="008A7DC9">
            <w:pPr>
              <w:spacing w:after="0" w:line="240" w:lineRule="auto"/>
              <w:jc w:val="center"/>
              <w:rPr>
                <w:rFonts w:ascii="Arial" w:eastAsia="Times New Roman" w:hAnsi="Arial" w:cs="Arial"/>
                <w:bCs/>
                <w:sz w:val="17"/>
                <w:szCs w:val="17"/>
              </w:rPr>
            </w:pPr>
          </w:p>
        </w:tc>
        <w:tc>
          <w:tcPr>
            <w:tcW w:w="411" w:type="pct"/>
            <w:shd w:val="clear" w:color="auto" w:fill="F2F2F2" w:themeFill="background1" w:themeFillShade="F2"/>
            <w:vAlign w:val="center"/>
          </w:tcPr>
          <w:p w14:paraId="4824097E" w14:textId="3DC23539" w:rsidR="008A7DC9" w:rsidRPr="00176B7F" w:rsidRDefault="008A7DC9" w:rsidP="008A7DC9">
            <w:pPr>
              <w:spacing w:after="0" w:line="240" w:lineRule="auto"/>
              <w:jc w:val="center"/>
              <w:rPr>
                <w:rFonts w:ascii="Arial" w:eastAsia="Times New Roman" w:hAnsi="Arial" w:cs="Arial"/>
                <w:bCs/>
                <w:sz w:val="17"/>
                <w:szCs w:val="17"/>
              </w:rPr>
            </w:pPr>
            <w:r>
              <w:rPr>
                <w:rFonts w:ascii="Arial" w:eastAsia="Times New Roman" w:hAnsi="Arial" w:cs="Arial"/>
                <w:sz w:val="17"/>
                <w:szCs w:val="17"/>
              </w:rPr>
              <w:t>0,03</w:t>
            </w:r>
          </w:p>
        </w:tc>
        <w:tc>
          <w:tcPr>
            <w:tcW w:w="414" w:type="pct"/>
            <w:shd w:val="clear" w:color="auto" w:fill="F2F2F2" w:themeFill="background1" w:themeFillShade="F2"/>
            <w:vAlign w:val="center"/>
          </w:tcPr>
          <w:p w14:paraId="298D0735" w14:textId="7B4F120A"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389E6EE2" w14:textId="77777777" w:rsidTr="005565EC">
        <w:trPr>
          <w:trHeight w:val="20"/>
          <w:jc w:val="center"/>
        </w:trPr>
        <w:tc>
          <w:tcPr>
            <w:tcW w:w="1347" w:type="pct"/>
            <w:vMerge w:val="restart"/>
            <w:shd w:val="clear" w:color="auto" w:fill="auto"/>
            <w:vAlign w:val="center"/>
          </w:tcPr>
          <w:p w14:paraId="75E08A05" w14:textId="69C8F658" w:rsidR="008A7DC9" w:rsidRPr="005565EC" w:rsidRDefault="008A7DC9" w:rsidP="008A7DC9">
            <w:pPr>
              <w:rPr>
                <w:rFonts w:ascii="Arial" w:hAnsi="Arial" w:cs="Arial"/>
                <w:sz w:val="17"/>
                <w:szCs w:val="17"/>
              </w:rPr>
            </w:pPr>
            <w:r w:rsidRPr="005565EC">
              <w:rPr>
                <w:rFonts w:ascii="Arial" w:hAnsi="Arial" w:cs="Arial"/>
                <w:sz w:val="17"/>
                <w:szCs w:val="17"/>
              </w:rPr>
              <w:t>5.3. Unaprijediti postojeću federalnu mrežu za monitoring kvaliteta zraka</w:t>
            </w:r>
          </w:p>
          <w:p w14:paraId="4E0B7882" w14:textId="77777777" w:rsidR="008A7DC9" w:rsidRPr="005565EC" w:rsidRDefault="008A7DC9" w:rsidP="008A7DC9">
            <w:pPr>
              <w:pStyle w:val="ListParagraph"/>
              <w:rPr>
                <w:rFonts w:ascii="Arial" w:hAnsi="Arial" w:cs="Arial"/>
                <w:sz w:val="17"/>
                <w:szCs w:val="17"/>
              </w:rPr>
            </w:pPr>
          </w:p>
        </w:tc>
        <w:tc>
          <w:tcPr>
            <w:tcW w:w="469" w:type="pct"/>
            <w:vMerge w:val="restart"/>
            <w:tcBorders>
              <w:right w:val="single" w:sz="4" w:space="0" w:color="auto"/>
            </w:tcBorders>
            <w:shd w:val="clear" w:color="auto" w:fill="FFFFFF" w:themeFill="background1"/>
            <w:vAlign w:val="center"/>
          </w:tcPr>
          <w:p w14:paraId="291B0259" w14:textId="0345014B" w:rsidR="008A7DC9" w:rsidRPr="00176B7F" w:rsidRDefault="008A7DC9" w:rsidP="008A7DC9">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2023</w:t>
            </w:r>
          </w:p>
        </w:tc>
        <w:tc>
          <w:tcPr>
            <w:tcW w:w="614" w:type="pct"/>
            <w:vMerge w:val="restart"/>
            <w:vAlign w:val="center"/>
          </w:tcPr>
          <w:p w14:paraId="0C35D21F" w14:textId="0BC9352A" w:rsidR="008A7DC9" w:rsidRPr="00176B7F" w:rsidRDefault="00EE3AAD" w:rsidP="008A7DC9">
            <w:pPr>
              <w:pStyle w:val="ListParagraph"/>
              <w:spacing w:after="0" w:line="240" w:lineRule="auto"/>
              <w:ind w:left="72"/>
              <w:jc w:val="center"/>
              <w:rPr>
                <w:rFonts w:ascii="Arial" w:hAnsi="Arial" w:cs="Arial"/>
                <w:sz w:val="17"/>
                <w:szCs w:val="17"/>
              </w:rPr>
            </w:pPr>
            <w:r>
              <w:rPr>
                <w:rFonts w:ascii="Arial" w:hAnsi="Arial" w:cs="Arial"/>
                <w:sz w:val="17"/>
                <w:szCs w:val="17"/>
              </w:rPr>
              <w:t>B</w:t>
            </w:r>
            <w:r w:rsidR="008A7DC9">
              <w:rPr>
                <w:rFonts w:ascii="Arial" w:hAnsi="Arial" w:cs="Arial"/>
                <w:sz w:val="17"/>
                <w:szCs w:val="17"/>
              </w:rPr>
              <w:t>roj monitoring mjesta</w:t>
            </w:r>
          </w:p>
        </w:tc>
        <w:tc>
          <w:tcPr>
            <w:tcW w:w="484" w:type="pct"/>
            <w:vMerge w:val="restart"/>
            <w:shd w:val="clear" w:color="auto" w:fill="auto"/>
            <w:vAlign w:val="center"/>
          </w:tcPr>
          <w:p w14:paraId="5B5B1814" w14:textId="77777777" w:rsidR="008A7DC9" w:rsidRDefault="008A7DC9" w:rsidP="008A7DC9">
            <w:pPr>
              <w:autoSpaceDE w:val="0"/>
              <w:autoSpaceDN w:val="0"/>
              <w:adjustRightInd w:val="0"/>
              <w:spacing w:after="0" w:line="240" w:lineRule="auto"/>
              <w:jc w:val="center"/>
              <w:rPr>
                <w:rFonts w:ascii="Arial" w:hAnsi="Arial" w:cs="Arial"/>
                <w:sz w:val="17"/>
                <w:szCs w:val="17"/>
              </w:rPr>
            </w:pPr>
          </w:p>
          <w:p w14:paraId="07CAB52C" w14:textId="6054D618" w:rsidR="008A7DC9" w:rsidRPr="00176B7F" w:rsidRDefault="008A7DC9" w:rsidP="008A7DC9">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Sektor okoliša</w:t>
            </w:r>
          </w:p>
        </w:tc>
        <w:tc>
          <w:tcPr>
            <w:tcW w:w="190" w:type="pct"/>
            <w:vMerge w:val="restart"/>
            <w:shd w:val="clear" w:color="auto" w:fill="FFFFFF" w:themeFill="background1"/>
            <w:vAlign w:val="center"/>
          </w:tcPr>
          <w:p w14:paraId="06951E86"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287" w:type="pct"/>
            <w:vMerge w:val="restart"/>
            <w:shd w:val="clear" w:color="auto" w:fill="FFFFFF" w:themeFill="background1"/>
            <w:vAlign w:val="center"/>
          </w:tcPr>
          <w:p w14:paraId="21C09D60" w14:textId="60C18382" w:rsidR="008A7DC9" w:rsidRPr="00176B7F" w:rsidRDefault="008A7DC9" w:rsidP="008A7DC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7562232B"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03" w:type="pct"/>
            <w:shd w:val="clear" w:color="auto" w:fill="FFFFFF" w:themeFill="background1"/>
            <w:vAlign w:val="center"/>
          </w:tcPr>
          <w:p w14:paraId="50EC2AC5" w14:textId="6430F00F" w:rsidR="008A7DC9" w:rsidRPr="00176B7F" w:rsidRDefault="008A7DC9" w:rsidP="008A7DC9">
            <w:pPr>
              <w:spacing w:after="0" w:line="240" w:lineRule="auto"/>
              <w:jc w:val="center"/>
              <w:rPr>
                <w:rFonts w:ascii="Arial" w:eastAsia="Times New Roman" w:hAnsi="Arial" w:cs="Arial"/>
                <w:bCs/>
                <w:sz w:val="17"/>
                <w:szCs w:val="17"/>
              </w:rPr>
            </w:pPr>
          </w:p>
        </w:tc>
        <w:tc>
          <w:tcPr>
            <w:tcW w:w="411" w:type="pct"/>
            <w:shd w:val="clear" w:color="auto" w:fill="FFFFFF" w:themeFill="background1"/>
            <w:vAlign w:val="center"/>
          </w:tcPr>
          <w:p w14:paraId="0F31B50A" w14:textId="43901B9F" w:rsidR="008A7DC9" w:rsidRPr="00176B7F" w:rsidRDefault="008A7DC9" w:rsidP="008A7DC9">
            <w:pPr>
              <w:spacing w:after="0" w:line="240" w:lineRule="auto"/>
              <w:jc w:val="center"/>
              <w:rPr>
                <w:rFonts w:ascii="Arial" w:eastAsia="Times New Roman" w:hAnsi="Arial" w:cs="Arial"/>
                <w:sz w:val="17"/>
                <w:szCs w:val="17"/>
              </w:rPr>
            </w:pPr>
            <w:r>
              <w:rPr>
                <w:rFonts w:ascii="Arial" w:eastAsia="Times New Roman" w:hAnsi="Arial" w:cs="Arial"/>
                <w:sz w:val="17"/>
                <w:szCs w:val="17"/>
              </w:rPr>
              <w:t>0,1</w:t>
            </w:r>
          </w:p>
        </w:tc>
        <w:tc>
          <w:tcPr>
            <w:tcW w:w="414" w:type="pct"/>
            <w:shd w:val="clear" w:color="auto" w:fill="FFFFFF" w:themeFill="background1"/>
            <w:vAlign w:val="center"/>
          </w:tcPr>
          <w:p w14:paraId="00FB0293" w14:textId="17A234BF" w:rsidR="008A7DC9" w:rsidRPr="00176B7F" w:rsidRDefault="008A7DC9" w:rsidP="008A7DC9">
            <w:pPr>
              <w:spacing w:after="0" w:line="240" w:lineRule="auto"/>
              <w:jc w:val="center"/>
              <w:rPr>
                <w:rFonts w:ascii="Arial" w:eastAsia="Times New Roman" w:hAnsi="Arial" w:cs="Arial"/>
                <w:sz w:val="17"/>
                <w:szCs w:val="17"/>
              </w:rPr>
            </w:pPr>
          </w:p>
        </w:tc>
      </w:tr>
      <w:tr w:rsidR="008A7DC9" w:rsidRPr="00176B7F" w14:paraId="609E766D" w14:textId="77777777" w:rsidTr="005565EC">
        <w:trPr>
          <w:trHeight w:val="20"/>
          <w:jc w:val="center"/>
        </w:trPr>
        <w:tc>
          <w:tcPr>
            <w:tcW w:w="1347" w:type="pct"/>
            <w:vMerge/>
            <w:shd w:val="clear" w:color="auto" w:fill="auto"/>
            <w:vAlign w:val="center"/>
          </w:tcPr>
          <w:p w14:paraId="3110B7C2"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696662BE"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17E707FD"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152A3D25"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10786BD1"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287" w:type="pct"/>
            <w:vMerge/>
            <w:shd w:val="clear" w:color="auto" w:fill="FFFFFF" w:themeFill="background1"/>
            <w:vAlign w:val="center"/>
          </w:tcPr>
          <w:p w14:paraId="76CCED51"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EB925B4"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03" w:type="pct"/>
            <w:shd w:val="clear" w:color="auto" w:fill="FFFFFF" w:themeFill="background1"/>
            <w:vAlign w:val="center"/>
          </w:tcPr>
          <w:p w14:paraId="0FE825D0"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1" w:type="pct"/>
            <w:shd w:val="clear" w:color="auto" w:fill="FFFFFF" w:themeFill="background1"/>
            <w:vAlign w:val="center"/>
          </w:tcPr>
          <w:p w14:paraId="57FF519C"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78EABE96"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557D709F" w14:textId="77777777" w:rsidTr="005565EC">
        <w:trPr>
          <w:trHeight w:val="20"/>
          <w:jc w:val="center"/>
        </w:trPr>
        <w:tc>
          <w:tcPr>
            <w:tcW w:w="1347" w:type="pct"/>
            <w:vMerge/>
            <w:shd w:val="clear" w:color="auto" w:fill="auto"/>
            <w:vAlign w:val="center"/>
          </w:tcPr>
          <w:p w14:paraId="3A323034"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3270175A"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113CB715"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61485CDF"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01FB25A"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287" w:type="pct"/>
            <w:vMerge/>
            <w:shd w:val="clear" w:color="auto" w:fill="FFFFFF" w:themeFill="background1"/>
            <w:vAlign w:val="center"/>
          </w:tcPr>
          <w:p w14:paraId="4B09EA48"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66D9FDA"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03" w:type="pct"/>
            <w:shd w:val="clear" w:color="auto" w:fill="FFFFFF" w:themeFill="background1"/>
            <w:vAlign w:val="center"/>
          </w:tcPr>
          <w:p w14:paraId="469A43EA"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272C3A0E"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66BC00F4"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1D593425" w14:textId="77777777" w:rsidTr="005565EC">
        <w:trPr>
          <w:trHeight w:val="20"/>
          <w:jc w:val="center"/>
        </w:trPr>
        <w:tc>
          <w:tcPr>
            <w:tcW w:w="1347" w:type="pct"/>
            <w:vMerge/>
            <w:shd w:val="clear" w:color="auto" w:fill="auto"/>
            <w:vAlign w:val="center"/>
          </w:tcPr>
          <w:p w14:paraId="485677C0"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383CE17C"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12A318A2"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15F4B660"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8054B34" w14:textId="77777777" w:rsidR="008A7DC9" w:rsidRPr="00176B7F" w:rsidRDefault="008A7DC9" w:rsidP="008A7DC9">
            <w:pPr>
              <w:spacing w:after="0" w:line="240" w:lineRule="auto"/>
              <w:jc w:val="center"/>
              <w:rPr>
                <w:rFonts w:ascii="Arial" w:eastAsia="Times New Roman" w:hAnsi="Arial" w:cs="Arial"/>
                <w:sz w:val="17"/>
                <w:szCs w:val="17"/>
              </w:rPr>
            </w:pPr>
          </w:p>
        </w:tc>
        <w:tc>
          <w:tcPr>
            <w:tcW w:w="287" w:type="pct"/>
            <w:vMerge/>
            <w:shd w:val="clear" w:color="auto" w:fill="FFFFFF" w:themeFill="background1"/>
            <w:vAlign w:val="center"/>
          </w:tcPr>
          <w:p w14:paraId="2E22EAED"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C9B4232"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03" w:type="pct"/>
            <w:shd w:val="clear" w:color="auto" w:fill="FFFFFF" w:themeFill="background1"/>
            <w:vAlign w:val="center"/>
          </w:tcPr>
          <w:p w14:paraId="3B471F34"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3284D9B8"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2DA13ACA"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59F29CE2" w14:textId="77777777" w:rsidTr="005565EC">
        <w:trPr>
          <w:trHeight w:val="20"/>
          <w:jc w:val="center"/>
        </w:trPr>
        <w:tc>
          <w:tcPr>
            <w:tcW w:w="1347" w:type="pct"/>
            <w:vMerge/>
            <w:shd w:val="clear" w:color="auto" w:fill="auto"/>
            <w:vAlign w:val="center"/>
          </w:tcPr>
          <w:p w14:paraId="02324457"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5D74695D"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55FAF19F"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171453A1"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01D90C6D" w14:textId="77777777" w:rsidR="008A7DC9" w:rsidRPr="00176B7F" w:rsidRDefault="008A7DC9" w:rsidP="008A7DC9">
            <w:pPr>
              <w:spacing w:after="0" w:line="240" w:lineRule="auto"/>
              <w:jc w:val="center"/>
              <w:rPr>
                <w:rFonts w:ascii="Arial" w:eastAsia="Times New Roman" w:hAnsi="Arial" w:cs="Arial"/>
                <w:sz w:val="17"/>
                <w:szCs w:val="17"/>
              </w:rPr>
            </w:pPr>
          </w:p>
        </w:tc>
        <w:tc>
          <w:tcPr>
            <w:tcW w:w="287" w:type="pct"/>
            <w:vMerge/>
            <w:shd w:val="clear" w:color="auto" w:fill="FFFFFF" w:themeFill="background1"/>
            <w:vAlign w:val="center"/>
          </w:tcPr>
          <w:p w14:paraId="7EBE6944"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9D95455"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03" w:type="pct"/>
            <w:shd w:val="clear" w:color="auto" w:fill="FFFFFF" w:themeFill="background1"/>
            <w:vAlign w:val="center"/>
          </w:tcPr>
          <w:p w14:paraId="518530BF"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7DABF07E"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4835FB33"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088ED9E2" w14:textId="77777777" w:rsidTr="005565EC">
        <w:trPr>
          <w:trHeight w:val="20"/>
          <w:jc w:val="center"/>
        </w:trPr>
        <w:tc>
          <w:tcPr>
            <w:tcW w:w="1347" w:type="pct"/>
            <w:vMerge/>
            <w:shd w:val="clear" w:color="auto" w:fill="auto"/>
            <w:vAlign w:val="center"/>
          </w:tcPr>
          <w:p w14:paraId="4B795D46"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09FC11BC"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264121D4"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2BBB9543"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5659FD9C" w14:textId="77777777" w:rsidR="008A7DC9" w:rsidRPr="00176B7F" w:rsidRDefault="008A7DC9" w:rsidP="008A7DC9">
            <w:pPr>
              <w:spacing w:after="0" w:line="240" w:lineRule="auto"/>
              <w:jc w:val="center"/>
              <w:rPr>
                <w:rFonts w:ascii="Arial" w:eastAsia="Times New Roman" w:hAnsi="Arial" w:cs="Arial"/>
                <w:sz w:val="17"/>
                <w:szCs w:val="17"/>
              </w:rPr>
            </w:pPr>
          </w:p>
        </w:tc>
        <w:tc>
          <w:tcPr>
            <w:tcW w:w="287" w:type="pct"/>
            <w:vMerge/>
            <w:shd w:val="clear" w:color="auto" w:fill="F2F2F2" w:themeFill="background1" w:themeFillShade="F2"/>
            <w:vAlign w:val="center"/>
          </w:tcPr>
          <w:p w14:paraId="55633472"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59DFCD08"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03" w:type="pct"/>
            <w:shd w:val="clear" w:color="auto" w:fill="F2F2F2" w:themeFill="background1" w:themeFillShade="F2"/>
            <w:vAlign w:val="center"/>
          </w:tcPr>
          <w:p w14:paraId="79C9A104" w14:textId="774EB7A5" w:rsidR="008A7DC9" w:rsidRPr="00176B7F" w:rsidRDefault="008A7DC9" w:rsidP="008A7DC9">
            <w:pPr>
              <w:spacing w:after="0" w:line="240" w:lineRule="auto"/>
              <w:jc w:val="center"/>
              <w:rPr>
                <w:rFonts w:ascii="Arial" w:eastAsia="Times New Roman" w:hAnsi="Arial" w:cs="Arial"/>
                <w:bCs/>
                <w:sz w:val="17"/>
                <w:szCs w:val="17"/>
              </w:rPr>
            </w:pPr>
          </w:p>
        </w:tc>
        <w:tc>
          <w:tcPr>
            <w:tcW w:w="411" w:type="pct"/>
            <w:shd w:val="clear" w:color="auto" w:fill="F2F2F2" w:themeFill="background1" w:themeFillShade="F2"/>
            <w:vAlign w:val="center"/>
          </w:tcPr>
          <w:p w14:paraId="473312FC" w14:textId="5266CF31" w:rsidR="008A7DC9" w:rsidRPr="00176B7F" w:rsidRDefault="008A7DC9" w:rsidP="008A7DC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c>
          <w:tcPr>
            <w:tcW w:w="414" w:type="pct"/>
            <w:shd w:val="clear" w:color="auto" w:fill="F2F2F2" w:themeFill="background1" w:themeFillShade="F2"/>
            <w:vAlign w:val="center"/>
          </w:tcPr>
          <w:p w14:paraId="0D6C2331" w14:textId="233A903C"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7D96BB5F" w14:textId="77777777" w:rsidTr="002A5AF5">
        <w:trPr>
          <w:trHeight w:val="20"/>
          <w:jc w:val="center"/>
        </w:trPr>
        <w:tc>
          <w:tcPr>
            <w:tcW w:w="1347" w:type="pct"/>
            <w:vMerge w:val="restart"/>
            <w:vAlign w:val="center"/>
          </w:tcPr>
          <w:p w14:paraId="268A6BA7" w14:textId="5BC85FAC" w:rsidR="008A7DC9" w:rsidRPr="00C616B7" w:rsidRDefault="008A7DC9" w:rsidP="008A7DC9">
            <w:pPr>
              <w:rPr>
                <w:rFonts w:ascii="Arial" w:hAnsi="Arial" w:cs="Arial"/>
                <w:sz w:val="17"/>
                <w:szCs w:val="17"/>
              </w:rPr>
            </w:pPr>
            <w:r w:rsidRPr="002668C5">
              <w:rPr>
                <w:rFonts w:ascii="Arial" w:hAnsi="Arial" w:cs="Arial"/>
                <w:sz w:val="17"/>
                <w:szCs w:val="17"/>
              </w:rPr>
              <w:t xml:space="preserve">5.4. </w:t>
            </w:r>
            <w:r w:rsidRPr="00C616B7">
              <w:rPr>
                <w:rFonts w:ascii="Arial" w:hAnsi="Arial" w:cs="Arial"/>
                <w:sz w:val="17"/>
                <w:szCs w:val="17"/>
              </w:rPr>
              <w:t xml:space="preserve">Unapređenje Registra o postrojenjima i zagađivanjima u Federaciji BiH </w:t>
            </w:r>
            <w:r>
              <w:rPr>
                <w:rFonts w:ascii="Arial" w:hAnsi="Arial" w:cs="Arial"/>
                <w:sz w:val="17"/>
                <w:szCs w:val="17"/>
              </w:rPr>
              <w:t>–</w:t>
            </w:r>
            <w:r w:rsidRPr="00C616B7">
              <w:rPr>
                <w:rFonts w:ascii="Arial" w:hAnsi="Arial" w:cs="Arial"/>
                <w:sz w:val="17"/>
                <w:szCs w:val="17"/>
              </w:rPr>
              <w:t xml:space="preserve"> PRTR</w:t>
            </w:r>
            <w:r>
              <w:rPr>
                <w:rFonts w:ascii="Arial" w:hAnsi="Arial" w:cs="Arial"/>
                <w:sz w:val="17"/>
                <w:szCs w:val="17"/>
              </w:rPr>
              <w:t xml:space="preserve"> </w:t>
            </w:r>
            <w:r w:rsidRPr="002668C5">
              <w:rPr>
                <w:rFonts w:ascii="Arial" w:hAnsi="Arial" w:cs="Arial"/>
                <w:sz w:val="17"/>
                <w:szCs w:val="17"/>
              </w:rPr>
              <w:t>(implementacija novog sustava za (FBiH, RS, BD, MOFTER) kojeg financira Agencija za okoliš iz Njemačke preko REC-BiH, također slijedi i izrada novog pravilnika</w:t>
            </w:r>
          </w:p>
          <w:p w14:paraId="79F6CD2D" w14:textId="77777777" w:rsidR="008A7DC9" w:rsidRPr="000B7DD0" w:rsidRDefault="008A7DC9" w:rsidP="008A7DC9">
            <w:pPr>
              <w:rPr>
                <w:rFonts w:ascii="Arial" w:hAnsi="Arial" w:cs="Arial"/>
                <w:sz w:val="17"/>
                <w:szCs w:val="17"/>
              </w:rPr>
            </w:pPr>
          </w:p>
        </w:tc>
        <w:tc>
          <w:tcPr>
            <w:tcW w:w="469" w:type="pct"/>
            <w:vMerge w:val="restart"/>
            <w:tcBorders>
              <w:right w:val="single" w:sz="4" w:space="0" w:color="auto"/>
            </w:tcBorders>
            <w:shd w:val="clear" w:color="auto" w:fill="FFFFFF" w:themeFill="background1"/>
            <w:vAlign w:val="center"/>
          </w:tcPr>
          <w:p w14:paraId="6E787E21" w14:textId="77777777" w:rsidR="008A7DC9" w:rsidRPr="00C616B7" w:rsidRDefault="008A7DC9" w:rsidP="008A7DC9">
            <w:pPr>
              <w:rPr>
                <w:rFonts w:ascii="Arial" w:eastAsia="Times New Roman" w:hAnsi="Arial" w:cs="Arial"/>
                <w:sz w:val="17"/>
                <w:szCs w:val="17"/>
              </w:rPr>
            </w:pPr>
          </w:p>
          <w:p w14:paraId="36951E4D" w14:textId="75183A9B" w:rsidR="008A7DC9" w:rsidRPr="00C616B7" w:rsidRDefault="008A7DC9" w:rsidP="008A7DC9">
            <w:pPr>
              <w:rPr>
                <w:rFonts w:ascii="Arial" w:eastAsia="Times New Roman" w:hAnsi="Arial" w:cs="Arial"/>
                <w:sz w:val="17"/>
                <w:szCs w:val="17"/>
              </w:rPr>
            </w:pPr>
            <w:r w:rsidRPr="00C616B7">
              <w:rPr>
                <w:rFonts w:ascii="Arial" w:eastAsia="Times New Roman" w:hAnsi="Arial" w:cs="Arial"/>
                <w:sz w:val="17"/>
                <w:szCs w:val="17"/>
              </w:rPr>
              <w:t>IV.Kvartal 2024</w:t>
            </w:r>
          </w:p>
          <w:p w14:paraId="3BE446F3" w14:textId="77777777" w:rsidR="008A7DC9" w:rsidRPr="00C616B7" w:rsidRDefault="008A7DC9" w:rsidP="008A7DC9">
            <w:pPr>
              <w:rPr>
                <w:rFonts w:ascii="Arial" w:eastAsia="Times New Roman" w:hAnsi="Arial" w:cs="Arial"/>
                <w:sz w:val="17"/>
                <w:szCs w:val="17"/>
              </w:rPr>
            </w:pPr>
          </w:p>
          <w:p w14:paraId="233554EC" w14:textId="77777777" w:rsidR="008A7DC9" w:rsidRPr="00D656EE" w:rsidRDefault="008A7DC9" w:rsidP="008A7DC9">
            <w:pPr>
              <w:rPr>
                <w:rFonts w:ascii="Arial" w:eastAsia="Times New Roman" w:hAnsi="Arial" w:cs="Arial"/>
                <w:color w:val="FF0000"/>
                <w:sz w:val="17"/>
                <w:szCs w:val="17"/>
              </w:rPr>
            </w:pPr>
          </w:p>
          <w:p w14:paraId="0C2A2EDD" w14:textId="571E9A2C" w:rsidR="008A7DC9" w:rsidRPr="00D656EE" w:rsidRDefault="008A7DC9" w:rsidP="008A7DC9">
            <w:pPr>
              <w:rPr>
                <w:rFonts w:ascii="Arial" w:eastAsia="Times New Roman" w:hAnsi="Arial" w:cs="Arial"/>
                <w:color w:val="FF0000"/>
                <w:sz w:val="17"/>
                <w:szCs w:val="17"/>
              </w:rPr>
            </w:pPr>
          </w:p>
        </w:tc>
        <w:tc>
          <w:tcPr>
            <w:tcW w:w="614" w:type="pct"/>
            <w:vMerge w:val="restart"/>
            <w:vAlign w:val="center"/>
          </w:tcPr>
          <w:p w14:paraId="49547CF9" w14:textId="4307BA8B" w:rsidR="008A7DC9" w:rsidRPr="00D656EE" w:rsidRDefault="008A7DC9" w:rsidP="008A7DC9">
            <w:pPr>
              <w:rPr>
                <w:rFonts w:ascii="Arial" w:hAnsi="Arial" w:cs="Arial"/>
                <w:color w:val="FF0000"/>
                <w:sz w:val="17"/>
                <w:szCs w:val="17"/>
              </w:rPr>
            </w:pPr>
            <w:r>
              <w:rPr>
                <w:rFonts w:ascii="Arial" w:hAnsi="Arial" w:cs="Arial"/>
                <w:sz w:val="17"/>
                <w:szCs w:val="17"/>
              </w:rPr>
              <w:t>Validirani podaci u registru</w:t>
            </w:r>
            <w:r w:rsidRPr="00C616B7">
              <w:rPr>
                <w:rFonts w:ascii="Arial" w:hAnsi="Arial" w:cs="Arial"/>
                <w:sz w:val="17"/>
                <w:szCs w:val="17"/>
              </w:rPr>
              <w:t xml:space="preserve"> </w:t>
            </w:r>
          </w:p>
        </w:tc>
        <w:tc>
          <w:tcPr>
            <w:tcW w:w="484" w:type="pct"/>
            <w:vMerge w:val="restart"/>
            <w:shd w:val="clear" w:color="auto" w:fill="auto"/>
            <w:vAlign w:val="center"/>
          </w:tcPr>
          <w:p w14:paraId="494B2822" w14:textId="782D5ECF" w:rsidR="008A7DC9" w:rsidRPr="00176B7F" w:rsidRDefault="008A7DC9" w:rsidP="008A7DC9">
            <w:pPr>
              <w:rPr>
                <w:rFonts w:ascii="Arial" w:hAnsi="Arial" w:cs="Arial"/>
                <w:sz w:val="17"/>
                <w:szCs w:val="17"/>
              </w:rPr>
            </w:pPr>
            <w:r>
              <w:rPr>
                <w:rFonts w:ascii="Arial" w:hAnsi="Arial" w:cs="Arial"/>
                <w:sz w:val="17"/>
                <w:szCs w:val="17"/>
              </w:rPr>
              <w:t>Sektor okolinskih dozvola u saradnji sa drugim sektorima</w:t>
            </w:r>
          </w:p>
        </w:tc>
        <w:tc>
          <w:tcPr>
            <w:tcW w:w="190" w:type="pct"/>
            <w:vMerge w:val="restart"/>
            <w:shd w:val="clear" w:color="auto" w:fill="FFFFFF" w:themeFill="background1"/>
            <w:vAlign w:val="center"/>
          </w:tcPr>
          <w:p w14:paraId="634F8BB9" w14:textId="77777777" w:rsidR="008A7DC9" w:rsidRPr="00176B7F" w:rsidRDefault="008A7DC9" w:rsidP="008A7DC9">
            <w:pPr>
              <w:rPr>
                <w:rFonts w:ascii="Arial" w:eastAsia="Times New Roman" w:hAnsi="Arial" w:cs="Arial"/>
                <w:bCs/>
                <w:sz w:val="17"/>
                <w:szCs w:val="17"/>
              </w:rPr>
            </w:pPr>
          </w:p>
        </w:tc>
        <w:tc>
          <w:tcPr>
            <w:tcW w:w="287" w:type="pct"/>
            <w:vMerge w:val="restart"/>
            <w:shd w:val="clear" w:color="auto" w:fill="FFFFFF" w:themeFill="background1"/>
            <w:vAlign w:val="center"/>
          </w:tcPr>
          <w:p w14:paraId="7DB01D35" w14:textId="6AD8DEF0" w:rsidR="008A7DC9" w:rsidRPr="00176B7F" w:rsidRDefault="008A7DC9" w:rsidP="008A7DC9">
            <w:pP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685D74C2" w14:textId="10AAE08A"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 žetska sredstva</w:t>
            </w:r>
          </w:p>
        </w:tc>
        <w:tc>
          <w:tcPr>
            <w:tcW w:w="403" w:type="pct"/>
            <w:shd w:val="clear" w:color="auto" w:fill="FFFFFF" w:themeFill="background1"/>
            <w:vAlign w:val="center"/>
          </w:tcPr>
          <w:p w14:paraId="64553614" w14:textId="2FA008D9" w:rsidR="008A7DC9" w:rsidRPr="00176B7F" w:rsidRDefault="008A7DC9" w:rsidP="008A7DC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411" w:type="pct"/>
            <w:shd w:val="clear" w:color="auto" w:fill="FFFFFF" w:themeFill="background1"/>
            <w:vAlign w:val="center"/>
          </w:tcPr>
          <w:p w14:paraId="340883EB" w14:textId="4C517CE4" w:rsidR="008A7DC9" w:rsidRPr="00176B7F" w:rsidRDefault="008A7DC9" w:rsidP="008A7DC9">
            <w:pPr>
              <w:spacing w:after="0" w:line="240" w:lineRule="auto"/>
              <w:jc w:val="center"/>
              <w:rPr>
                <w:rFonts w:ascii="Arial" w:eastAsia="Times New Roman" w:hAnsi="Arial" w:cs="Arial"/>
                <w:sz w:val="17"/>
                <w:szCs w:val="17"/>
              </w:rPr>
            </w:pPr>
            <w:r>
              <w:rPr>
                <w:rFonts w:ascii="Arial" w:eastAsia="Times New Roman" w:hAnsi="Arial" w:cs="Arial"/>
                <w:sz w:val="17"/>
                <w:szCs w:val="17"/>
              </w:rPr>
              <w:t>0,02</w:t>
            </w:r>
          </w:p>
        </w:tc>
        <w:tc>
          <w:tcPr>
            <w:tcW w:w="414" w:type="pct"/>
            <w:shd w:val="clear" w:color="auto" w:fill="FFFFFF" w:themeFill="background1"/>
            <w:vAlign w:val="center"/>
          </w:tcPr>
          <w:p w14:paraId="45B9A25E" w14:textId="4DBEE594" w:rsidR="008A7DC9" w:rsidRPr="00176B7F" w:rsidRDefault="008A7DC9" w:rsidP="008A7DC9">
            <w:pPr>
              <w:spacing w:after="0" w:line="240" w:lineRule="auto"/>
              <w:jc w:val="center"/>
              <w:rPr>
                <w:rFonts w:ascii="Arial" w:eastAsia="Times New Roman" w:hAnsi="Arial" w:cs="Arial"/>
                <w:sz w:val="17"/>
                <w:szCs w:val="17"/>
              </w:rPr>
            </w:pPr>
            <w:r>
              <w:rPr>
                <w:rFonts w:ascii="Arial" w:eastAsia="Times New Roman" w:hAnsi="Arial" w:cs="Arial"/>
                <w:sz w:val="17"/>
                <w:szCs w:val="17"/>
              </w:rPr>
              <w:t>0,02</w:t>
            </w:r>
          </w:p>
        </w:tc>
      </w:tr>
      <w:tr w:rsidR="008A7DC9" w:rsidRPr="00176B7F" w14:paraId="0CBBB78E" w14:textId="77777777" w:rsidTr="002A5AF5">
        <w:trPr>
          <w:trHeight w:val="20"/>
          <w:jc w:val="center"/>
        </w:trPr>
        <w:tc>
          <w:tcPr>
            <w:tcW w:w="1347" w:type="pct"/>
            <w:vMerge/>
            <w:vAlign w:val="center"/>
          </w:tcPr>
          <w:p w14:paraId="1A9F39CE" w14:textId="77777777" w:rsidR="008A7DC9" w:rsidRPr="00176B7F" w:rsidRDefault="008A7DC9" w:rsidP="008A7DC9">
            <w:pPr>
              <w:spacing w:after="0" w:line="240" w:lineRule="auto"/>
              <w:rPr>
                <w:rFonts w:ascii="Arial" w:eastAsia="Times New Roman" w:hAnsi="Arial" w:cs="Arial"/>
                <w:sz w:val="17"/>
                <w:szCs w:val="17"/>
              </w:rPr>
            </w:pPr>
          </w:p>
        </w:tc>
        <w:tc>
          <w:tcPr>
            <w:tcW w:w="469" w:type="pct"/>
            <w:vMerge/>
            <w:tcBorders>
              <w:right w:val="single" w:sz="4" w:space="0" w:color="auto"/>
            </w:tcBorders>
            <w:shd w:val="clear" w:color="auto" w:fill="FFFFFF" w:themeFill="background1"/>
            <w:vAlign w:val="center"/>
          </w:tcPr>
          <w:p w14:paraId="697944E9"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6C559DDF"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2B965E30"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42A819C0"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287" w:type="pct"/>
            <w:vMerge/>
            <w:shd w:val="clear" w:color="auto" w:fill="FFFFFF" w:themeFill="background1"/>
            <w:vAlign w:val="center"/>
          </w:tcPr>
          <w:p w14:paraId="45F0AB13"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CDFC6F4"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03" w:type="pct"/>
            <w:shd w:val="clear" w:color="auto" w:fill="FFFFFF" w:themeFill="background1"/>
            <w:vAlign w:val="center"/>
          </w:tcPr>
          <w:p w14:paraId="6FE04A51"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1" w:type="pct"/>
            <w:shd w:val="clear" w:color="auto" w:fill="FFFFFF" w:themeFill="background1"/>
            <w:vAlign w:val="center"/>
          </w:tcPr>
          <w:p w14:paraId="0A8FF0CD"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4F15A730"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3BD3A702" w14:textId="77777777" w:rsidTr="002A5AF5">
        <w:trPr>
          <w:trHeight w:val="20"/>
          <w:jc w:val="center"/>
        </w:trPr>
        <w:tc>
          <w:tcPr>
            <w:tcW w:w="1347" w:type="pct"/>
            <w:vMerge/>
            <w:vAlign w:val="center"/>
          </w:tcPr>
          <w:p w14:paraId="187D7145" w14:textId="77777777" w:rsidR="008A7DC9" w:rsidRPr="00176B7F" w:rsidRDefault="008A7DC9" w:rsidP="008A7DC9">
            <w:pPr>
              <w:spacing w:after="0" w:line="240" w:lineRule="auto"/>
              <w:rPr>
                <w:rFonts w:ascii="Arial" w:eastAsia="Times New Roman" w:hAnsi="Arial" w:cs="Arial"/>
                <w:sz w:val="17"/>
                <w:szCs w:val="17"/>
              </w:rPr>
            </w:pPr>
          </w:p>
        </w:tc>
        <w:tc>
          <w:tcPr>
            <w:tcW w:w="469" w:type="pct"/>
            <w:vMerge/>
            <w:tcBorders>
              <w:right w:val="single" w:sz="4" w:space="0" w:color="auto"/>
            </w:tcBorders>
            <w:shd w:val="clear" w:color="auto" w:fill="FFFFFF" w:themeFill="background1"/>
            <w:vAlign w:val="center"/>
          </w:tcPr>
          <w:p w14:paraId="1F6F1DC3"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04D59670"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10F8FCF0"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B0C4A25"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287" w:type="pct"/>
            <w:vMerge/>
            <w:shd w:val="clear" w:color="auto" w:fill="FFFFFF" w:themeFill="background1"/>
            <w:vAlign w:val="center"/>
          </w:tcPr>
          <w:p w14:paraId="618547CE"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12085EC"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03" w:type="pct"/>
            <w:shd w:val="clear" w:color="auto" w:fill="FFFFFF" w:themeFill="background1"/>
            <w:vAlign w:val="center"/>
          </w:tcPr>
          <w:p w14:paraId="67BE91A3"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14E6116E"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59375C10"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7B69701C" w14:textId="77777777" w:rsidTr="002A5AF5">
        <w:trPr>
          <w:trHeight w:val="20"/>
          <w:jc w:val="center"/>
        </w:trPr>
        <w:tc>
          <w:tcPr>
            <w:tcW w:w="1347" w:type="pct"/>
            <w:vMerge/>
            <w:vAlign w:val="center"/>
          </w:tcPr>
          <w:p w14:paraId="41BABF5C" w14:textId="77777777" w:rsidR="008A7DC9" w:rsidRPr="00176B7F" w:rsidRDefault="008A7DC9" w:rsidP="008A7DC9">
            <w:pPr>
              <w:spacing w:after="0" w:line="240" w:lineRule="auto"/>
              <w:rPr>
                <w:rFonts w:ascii="Arial" w:eastAsia="Times New Roman" w:hAnsi="Arial" w:cs="Arial"/>
                <w:sz w:val="17"/>
                <w:szCs w:val="17"/>
              </w:rPr>
            </w:pPr>
          </w:p>
        </w:tc>
        <w:tc>
          <w:tcPr>
            <w:tcW w:w="469" w:type="pct"/>
            <w:vMerge/>
            <w:tcBorders>
              <w:right w:val="single" w:sz="4" w:space="0" w:color="auto"/>
            </w:tcBorders>
            <w:shd w:val="clear" w:color="auto" w:fill="FFFFFF" w:themeFill="background1"/>
            <w:vAlign w:val="center"/>
          </w:tcPr>
          <w:p w14:paraId="344BF8C6"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6193A14A"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779F7A28"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C1E4E69" w14:textId="77777777" w:rsidR="008A7DC9" w:rsidRPr="00176B7F" w:rsidRDefault="008A7DC9" w:rsidP="008A7DC9">
            <w:pPr>
              <w:spacing w:after="0" w:line="240" w:lineRule="auto"/>
              <w:jc w:val="center"/>
              <w:rPr>
                <w:rFonts w:ascii="Arial" w:eastAsia="Times New Roman" w:hAnsi="Arial" w:cs="Arial"/>
                <w:sz w:val="17"/>
                <w:szCs w:val="17"/>
              </w:rPr>
            </w:pPr>
          </w:p>
        </w:tc>
        <w:tc>
          <w:tcPr>
            <w:tcW w:w="287" w:type="pct"/>
            <w:vMerge/>
            <w:shd w:val="clear" w:color="auto" w:fill="FFFFFF" w:themeFill="background1"/>
            <w:vAlign w:val="center"/>
          </w:tcPr>
          <w:p w14:paraId="71B2F1FA"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8F9E9DF"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03" w:type="pct"/>
            <w:shd w:val="clear" w:color="auto" w:fill="FFFFFF" w:themeFill="background1"/>
            <w:vAlign w:val="center"/>
          </w:tcPr>
          <w:p w14:paraId="268DF923"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2F9B8790"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7CAC5C9A"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7A7E766D" w14:textId="77777777" w:rsidTr="002A5AF5">
        <w:trPr>
          <w:trHeight w:val="20"/>
          <w:jc w:val="center"/>
        </w:trPr>
        <w:tc>
          <w:tcPr>
            <w:tcW w:w="1347" w:type="pct"/>
            <w:vMerge/>
            <w:vAlign w:val="center"/>
          </w:tcPr>
          <w:p w14:paraId="16FEDF3B" w14:textId="77777777" w:rsidR="008A7DC9" w:rsidRPr="00176B7F" w:rsidRDefault="008A7DC9" w:rsidP="008A7DC9">
            <w:pPr>
              <w:spacing w:after="0" w:line="240" w:lineRule="auto"/>
              <w:rPr>
                <w:rFonts w:ascii="Arial" w:eastAsia="Times New Roman" w:hAnsi="Arial" w:cs="Arial"/>
                <w:sz w:val="17"/>
                <w:szCs w:val="17"/>
              </w:rPr>
            </w:pPr>
          </w:p>
        </w:tc>
        <w:tc>
          <w:tcPr>
            <w:tcW w:w="469" w:type="pct"/>
            <w:vMerge/>
            <w:tcBorders>
              <w:right w:val="single" w:sz="4" w:space="0" w:color="auto"/>
            </w:tcBorders>
            <w:shd w:val="clear" w:color="auto" w:fill="FFFFFF" w:themeFill="background1"/>
            <w:vAlign w:val="center"/>
          </w:tcPr>
          <w:p w14:paraId="4AC6940E"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3F2AAAB6"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62E3E8D9"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C68B9C7" w14:textId="77777777" w:rsidR="008A7DC9" w:rsidRPr="00176B7F" w:rsidRDefault="008A7DC9" w:rsidP="008A7DC9">
            <w:pPr>
              <w:spacing w:after="0" w:line="240" w:lineRule="auto"/>
              <w:jc w:val="center"/>
              <w:rPr>
                <w:rFonts w:ascii="Arial" w:eastAsia="Times New Roman" w:hAnsi="Arial" w:cs="Arial"/>
                <w:sz w:val="17"/>
                <w:szCs w:val="17"/>
              </w:rPr>
            </w:pPr>
          </w:p>
        </w:tc>
        <w:tc>
          <w:tcPr>
            <w:tcW w:w="287" w:type="pct"/>
            <w:vMerge/>
            <w:shd w:val="clear" w:color="auto" w:fill="FFFFFF" w:themeFill="background1"/>
            <w:vAlign w:val="center"/>
          </w:tcPr>
          <w:p w14:paraId="38ABE52E"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583E00A"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03" w:type="pct"/>
            <w:shd w:val="clear" w:color="auto" w:fill="FFFFFF" w:themeFill="background1"/>
            <w:vAlign w:val="center"/>
          </w:tcPr>
          <w:p w14:paraId="1F36C0AB"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128A1C37"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57693761"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19E5F0D5" w14:textId="77777777" w:rsidTr="002A5AF5">
        <w:trPr>
          <w:trHeight w:val="20"/>
          <w:jc w:val="center"/>
        </w:trPr>
        <w:tc>
          <w:tcPr>
            <w:tcW w:w="1347" w:type="pct"/>
            <w:vMerge/>
            <w:vAlign w:val="center"/>
          </w:tcPr>
          <w:p w14:paraId="60922CE8" w14:textId="77777777" w:rsidR="008A7DC9" w:rsidRPr="00176B7F" w:rsidRDefault="008A7DC9" w:rsidP="008A7DC9">
            <w:pPr>
              <w:spacing w:after="0" w:line="240" w:lineRule="auto"/>
              <w:rPr>
                <w:rFonts w:ascii="Arial" w:eastAsia="Times New Roman" w:hAnsi="Arial" w:cs="Arial"/>
                <w:sz w:val="17"/>
                <w:szCs w:val="17"/>
              </w:rPr>
            </w:pPr>
          </w:p>
        </w:tc>
        <w:tc>
          <w:tcPr>
            <w:tcW w:w="469" w:type="pct"/>
            <w:vMerge/>
            <w:tcBorders>
              <w:right w:val="single" w:sz="4" w:space="0" w:color="auto"/>
            </w:tcBorders>
            <w:shd w:val="clear" w:color="auto" w:fill="FFFFFF" w:themeFill="background1"/>
            <w:vAlign w:val="center"/>
          </w:tcPr>
          <w:p w14:paraId="62D19D1E"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1E8563C3"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7E50FDD6"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0426FE52" w14:textId="77777777" w:rsidR="008A7DC9" w:rsidRPr="00176B7F" w:rsidRDefault="008A7DC9" w:rsidP="008A7DC9">
            <w:pPr>
              <w:spacing w:after="0" w:line="240" w:lineRule="auto"/>
              <w:jc w:val="center"/>
              <w:rPr>
                <w:rFonts w:ascii="Arial" w:eastAsia="Times New Roman" w:hAnsi="Arial" w:cs="Arial"/>
                <w:sz w:val="17"/>
                <w:szCs w:val="17"/>
              </w:rPr>
            </w:pPr>
          </w:p>
        </w:tc>
        <w:tc>
          <w:tcPr>
            <w:tcW w:w="287" w:type="pct"/>
            <w:vMerge/>
            <w:shd w:val="clear" w:color="auto" w:fill="F2F2F2" w:themeFill="background1" w:themeFillShade="F2"/>
            <w:vAlign w:val="center"/>
          </w:tcPr>
          <w:p w14:paraId="66F741C4"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36A2DBF6"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03" w:type="pct"/>
            <w:shd w:val="clear" w:color="auto" w:fill="F2F2F2" w:themeFill="background1" w:themeFillShade="F2"/>
            <w:vAlign w:val="center"/>
          </w:tcPr>
          <w:p w14:paraId="20DD4B74" w14:textId="07518453" w:rsidR="008A7DC9" w:rsidRPr="00176B7F" w:rsidRDefault="008A7DC9" w:rsidP="008A7DC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0,02</w:t>
            </w:r>
          </w:p>
        </w:tc>
        <w:tc>
          <w:tcPr>
            <w:tcW w:w="411" w:type="pct"/>
            <w:shd w:val="clear" w:color="auto" w:fill="F2F2F2" w:themeFill="background1" w:themeFillShade="F2"/>
            <w:vAlign w:val="center"/>
          </w:tcPr>
          <w:p w14:paraId="64A467DF" w14:textId="15C565FE" w:rsidR="008A7DC9" w:rsidRPr="00176B7F" w:rsidRDefault="008A7DC9" w:rsidP="008A7DC9">
            <w:pPr>
              <w:spacing w:after="0" w:line="240" w:lineRule="auto"/>
              <w:jc w:val="center"/>
              <w:rPr>
                <w:rFonts w:ascii="Arial" w:eastAsia="Times New Roman" w:hAnsi="Arial" w:cs="Arial"/>
                <w:bCs/>
                <w:sz w:val="17"/>
                <w:szCs w:val="17"/>
              </w:rPr>
            </w:pPr>
            <w:r>
              <w:rPr>
                <w:rFonts w:ascii="Arial" w:eastAsia="Times New Roman" w:hAnsi="Arial" w:cs="Arial"/>
                <w:sz w:val="17"/>
                <w:szCs w:val="17"/>
              </w:rPr>
              <w:t>0,02</w:t>
            </w:r>
          </w:p>
        </w:tc>
        <w:tc>
          <w:tcPr>
            <w:tcW w:w="414" w:type="pct"/>
            <w:shd w:val="clear" w:color="auto" w:fill="F2F2F2" w:themeFill="background1" w:themeFillShade="F2"/>
            <w:vAlign w:val="center"/>
          </w:tcPr>
          <w:p w14:paraId="1231C1D6" w14:textId="37A052D0" w:rsidR="008A7DC9" w:rsidRPr="00176B7F" w:rsidRDefault="008A7DC9" w:rsidP="008A7DC9">
            <w:pPr>
              <w:spacing w:after="0" w:line="240" w:lineRule="auto"/>
              <w:jc w:val="center"/>
              <w:rPr>
                <w:rFonts w:ascii="Arial" w:eastAsia="Times New Roman" w:hAnsi="Arial" w:cs="Arial"/>
                <w:bCs/>
                <w:sz w:val="17"/>
                <w:szCs w:val="17"/>
              </w:rPr>
            </w:pPr>
            <w:r>
              <w:rPr>
                <w:rFonts w:ascii="Arial" w:eastAsia="Times New Roman" w:hAnsi="Arial" w:cs="Arial"/>
                <w:sz w:val="17"/>
                <w:szCs w:val="17"/>
              </w:rPr>
              <w:t>0,02</w:t>
            </w:r>
          </w:p>
        </w:tc>
      </w:tr>
      <w:tr w:rsidR="008A7DC9" w:rsidRPr="00176B7F" w14:paraId="684515BB" w14:textId="77777777" w:rsidTr="002A5AF5">
        <w:trPr>
          <w:trHeight w:val="20"/>
          <w:jc w:val="center"/>
        </w:trPr>
        <w:tc>
          <w:tcPr>
            <w:tcW w:w="1347" w:type="pct"/>
            <w:vMerge w:val="restart"/>
            <w:vAlign w:val="center"/>
          </w:tcPr>
          <w:p w14:paraId="31AF3BF2" w14:textId="1E33044D" w:rsidR="008A7DC9" w:rsidRPr="00DB2EC7" w:rsidRDefault="008A7DC9" w:rsidP="008A7DC9">
            <w:pPr>
              <w:rPr>
                <w:rFonts w:ascii="Arial" w:hAnsi="Arial" w:cs="Arial"/>
                <w:sz w:val="17"/>
                <w:szCs w:val="17"/>
              </w:rPr>
            </w:pPr>
            <w:r>
              <w:rPr>
                <w:rFonts w:ascii="Arial" w:hAnsi="Arial" w:cs="Arial"/>
                <w:sz w:val="17"/>
                <w:szCs w:val="17"/>
              </w:rPr>
              <w:t xml:space="preserve">5.5. </w:t>
            </w:r>
            <w:r w:rsidRPr="00DB2EC7">
              <w:rPr>
                <w:rFonts w:ascii="Arial" w:hAnsi="Arial" w:cs="Arial"/>
                <w:sz w:val="17"/>
                <w:szCs w:val="17"/>
              </w:rPr>
              <w:t xml:space="preserve">Formirati referentnu laboratoriju za </w:t>
            </w:r>
            <w:r>
              <w:rPr>
                <w:rFonts w:ascii="Arial" w:hAnsi="Arial" w:cs="Arial"/>
                <w:sz w:val="17"/>
                <w:szCs w:val="17"/>
              </w:rPr>
              <w:t>kvalitet</w:t>
            </w:r>
            <w:r w:rsidRPr="00DB2EC7">
              <w:rPr>
                <w:rFonts w:ascii="Arial" w:hAnsi="Arial" w:cs="Arial"/>
                <w:sz w:val="17"/>
                <w:szCs w:val="17"/>
              </w:rPr>
              <w:t xml:space="preserve"> zrak</w:t>
            </w:r>
            <w:r>
              <w:rPr>
                <w:rFonts w:ascii="Arial" w:hAnsi="Arial" w:cs="Arial"/>
                <w:sz w:val="17"/>
                <w:szCs w:val="17"/>
              </w:rPr>
              <w:t>a</w:t>
            </w:r>
            <w:r w:rsidRPr="00DB2EC7">
              <w:rPr>
                <w:rFonts w:ascii="Arial" w:hAnsi="Arial" w:cs="Arial"/>
                <w:sz w:val="17"/>
                <w:szCs w:val="17"/>
              </w:rPr>
              <w:t xml:space="preserve"> u F</w:t>
            </w:r>
            <w:r>
              <w:rPr>
                <w:rFonts w:ascii="Arial" w:hAnsi="Arial" w:cs="Arial"/>
                <w:sz w:val="17"/>
                <w:szCs w:val="17"/>
              </w:rPr>
              <w:t xml:space="preserve">ederaciji </w:t>
            </w:r>
            <w:r w:rsidRPr="00DB2EC7">
              <w:rPr>
                <w:rFonts w:ascii="Arial" w:hAnsi="Arial" w:cs="Arial"/>
                <w:sz w:val="17"/>
                <w:szCs w:val="17"/>
              </w:rPr>
              <w:t>BiH</w:t>
            </w:r>
          </w:p>
          <w:p w14:paraId="42C12B86" w14:textId="77777777" w:rsidR="008A7DC9" w:rsidRPr="000B7DD0" w:rsidRDefault="008A7DC9" w:rsidP="008A7DC9">
            <w:pPr>
              <w:pStyle w:val="ListParagraph"/>
              <w:rPr>
                <w:rFonts w:ascii="Arial" w:hAnsi="Arial" w:cs="Arial"/>
                <w:sz w:val="17"/>
                <w:szCs w:val="17"/>
              </w:rPr>
            </w:pPr>
          </w:p>
        </w:tc>
        <w:tc>
          <w:tcPr>
            <w:tcW w:w="469" w:type="pct"/>
            <w:vMerge w:val="restart"/>
            <w:tcBorders>
              <w:right w:val="single" w:sz="4" w:space="0" w:color="auto"/>
            </w:tcBorders>
            <w:shd w:val="clear" w:color="auto" w:fill="FFFFFF" w:themeFill="background1"/>
            <w:vAlign w:val="center"/>
          </w:tcPr>
          <w:p w14:paraId="07AF7E3D" w14:textId="22899931" w:rsidR="008A7DC9" w:rsidRPr="00176B7F" w:rsidRDefault="008A7DC9" w:rsidP="008A7DC9">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2024</w:t>
            </w:r>
          </w:p>
        </w:tc>
        <w:tc>
          <w:tcPr>
            <w:tcW w:w="614" w:type="pct"/>
            <w:vMerge w:val="restart"/>
            <w:vAlign w:val="center"/>
          </w:tcPr>
          <w:p w14:paraId="728A935E" w14:textId="4E803AC7" w:rsidR="008A7DC9" w:rsidRPr="00176B7F" w:rsidRDefault="008A7DC9" w:rsidP="008A7DC9">
            <w:pPr>
              <w:pStyle w:val="ListParagraph"/>
              <w:spacing w:after="0" w:line="240" w:lineRule="auto"/>
              <w:ind w:left="72"/>
              <w:jc w:val="center"/>
              <w:rPr>
                <w:rFonts w:ascii="Arial" w:hAnsi="Arial" w:cs="Arial"/>
                <w:sz w:val="17"/>
                <w:szCs w:val="17"/>
              </w:rPr>
            </w:pPr>
            <w:r>
              <w:rPr>
                <w:rFonts w:ascii="Arial" w:hAnsi="Arial" w:cs="Arial"/>
                <w:sz w:val="17"/>
                <w:szCs w:val="17"/>
              </w:rPr>
              <w:t>Operativna referentna laboratorija</w:t>
            </w:r>
          </w:p>
        </w:tc>
        <w:tc>
          <w:tcPr>
            <w:tcW w:w="484" w:type="pct"/>
            <w:vMerge w:val="restart"/>
            <w:shd w:val="clear" w:color="auto" w:fill="auto"/>
            <w:vAlign w:val="center"/>
          </w:tcPr>
          <w:p w14:paraId="4944799B" w14:textId="7A7751B1" w:rsidR="008A7DC9" w:rsidRPr="00176B7F" w:rsidRDefault="008A7DC9" w:rsidP="008A7DC9">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Sektor okoliša</w:t>
            </w:r>
          </w:p>
        </w:tc>
        <w:tc>
          <w:tcPr>
            <w:tcW w:w="190" w:type="pct"/>
            <w:vMerge w:val="restart"/>
            <w:shd w:val="clear" w:color="auto" w:fill="FFFFFF" w:themeFill="background1"/>
            <w:vAlign w:val="center"/>
          </w:tcPr>
          <w:p w14:paraId="62F9FDE8"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287" w:type="pct"/>
            <w:vMerge w:val="restart"/>
            <w:shd w:val="clear" w:color="auto" w:fill="FFFFFF" w:themeFill="background1"/>
            <w:vAlign w:val="center"/>
          </w:tcPr>
          <w:p w14:paraId="2B8E9BE1" w14:textId="31AC6DB7" w:rsidR="008A7DC9" w:rsidRPr="00176B7F" w:rsidRDefault="008A7DC9" w:rsidP="008A7DC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18FEBE1D"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03" w:type="pct"/>
            <w:shd w:val="clear" w:color="auto" w:fill="FFFFFF" w:themeFill="background1"/>
            <w:vAlign w:val="center"/>
          </w:tcPr>
          <w:p w14:paraId="7FD01AEC" w14:textId="2038D1DB" w:rsidR="008A7DC9" w:rsidRPr="00176B7F" w:rsidRDefault="008A7DC9" w:rsidP="008A7DC9">
            <w:pPr>
              <w:spacing w:after="0" w:line="240" w:lineRule="auto"/>
              <w:jc w:val="center"/>
              <w:rPr>
                <w:rFonts w:ascii="Arial" w:eastAsia="Times New Roman" w:hAnsi="Arial" w:cs="Arial"/>
                <w:bCs/>
                <w:sz w:val="17"/>
                <w:szCs w:val="17"/>
              </w:rPr>
            </w:pPr>
          </w:p>
        </w:tc>
        <w:tc>
          <w:tcPr>
            <w:tcW w:w="411" w:type="pct"/>
            <w:shd w:val="clear" w:color="auto" w:fill="FFFFFF" w:themeFill="background1"/>
            <w:vAlign w:val="center"/>
          </w:tcPr>
          <w:p w14:paraId="6DA5DF5F" w14:textId="3EC98A87" w:rsidR="008A7DC9" w:rsidRPr="00176B7F" w:rsidRDefault="00F91273" w:rsidP="00F91273">
            <w:pPr>
              <w:spacing w:after="0" w:line="240" w:lineRule="auto"/>
              <w:jc w:val="center"/>
              <w:rPr>
                <w:rFonts w:ascii="Arial" w:eastAsia="Times New Roman" w:hAnsi="Arial" w:cs="Arial"/>
                <w:sz w:val="17"/>
                <w:szCs w:val="17"/>
              </w:rPr>
            </w:pPr>
            <w:r>
              <w:rPr>
                <w:rFonts w:ascii="Arial" w:eastAsia="Times New Roman" w:hAnsi="Arial" w:cs="Arial"/>
                <w:sz w:val="17"/>
                <w:szCs w:val="17"/>
              </w:rPr>
              <w:t>0,5</w:t>
            </w:r>
          </w:p>
        </w:tc>
        <w:tc>
          <w:tcPr>
            <w:tcW w:w="414" w:type="pct"/>
            <w:shd w:val="clear" w:color="auto" w:fill="FFFFFF" w:themeFill="background1"/>
            <w:vAlign w:val="center"/>
          </w:tcPr>
          <w:p w14:paraId="0F77214C" w14:textId="7A65E820" w:rsidR="008A7DC9" w:rsidRPr="00176B7F" w:rsidRDefault="00F91273" w:rsidP="00F91273">
            <w:pPr>
              <w:spacing w:after="0" w:line="240" w:lineRule="auto"/>
              <w:jc w:val="center"/>
              <w:rPr>
                <w:rFonts w:ascii="Arial" w:eastAsia="Times New Roman" w:hAnsi="Arial" w:cs="Arial"/>
                <w:sz w:val="17"/>
                <w:szCs w:val="17"/>
              </w:rPr>
            </w:pPr>
            <w:r>
              <w:rPr>
                <w:rFonts w:ascii="Arial" w:eastAsia="Times New Roman" w:hAnsi="Arial" w:cs="Arial"/>
                <w:sz w:val="17"/>
                <w:szCs w:val="17"/>
              </w:rPr>
              <w:t>1</w:t>
            </w:r>
          </w:p>
        </w:tc>
      </w:tr>
      <w:tr w:rsidR="008A7DC9" w:rsidRPr="00176B7F" w14:paraId="17097983" w14:textId="77777777" w:rsidTr="002A5AF5">
        <w:trPr>
          <w:trHeight w:val="20"/>
          <w:jc w:val="center"/>
        </w:trPr>
        <w:tc>
          <w:tcPr>
            <w:tcW w:w="1347" w:type="pct"/>
            <w:vMerge/>
            <w:vAlign w:val="center"/>
          </w:tcPr>
          <w:p w14:paraId="3D5F9ED2"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185CA9BF"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35E8B47E"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3B6110C7"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15CD7551"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287" w:type="pct"/>
            <w:vMerge/>
            <w:shd w:val="clear" w:color="auto" w:fill="FFFFFF" w:themeFill="background1"/>
            <w:vAlign w:val="center"/>
          </w:tcPr>
          <w:p w14:paraId="061A61CC"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D267985"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03" w:type="pct"/>
            <w:shd w:val="clear" w:color="auto" w:fill="FFFFFF" w:themeFill="background1"/>
            <w:vAlign w:val="center"/>
          </w:tcPr>
          <w:p w14:paraId="0810B5D1"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1" w:type="pct"/>
            <w:shd w:val="clear" w:color="auto" w:fill="FFFFFF" w:themeFill="background1"/>
            <w:vAlign w:val="center"/>
          </w:tcPr>
          <w:p w14:paraId="041BC5E2"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38830FFF"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6EC96F95" w14:textId="77777777" w:rsidTr="002A5AF5">
        <w:trPr>
          <w:trHeight w:val="20"/>
          <w:jc w:val="center"/>
        </w:trPr>
        <w:tc>
          <w:tcPr>
            <w:tcW w:w="1347" w:type="pct"/>
            <w:vMerge/>
            <w:vAlign w:val="center"/>
          </w:tcPr>
          <w:p w14:paraId="61876231"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21CED635"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16FC7205"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6DAED738"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7838264"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287" w:type="pct"/>
            <w:vMerge/>
            <w:shd w:val="clear" w:color="auto" w:fill="FFFFFF" w:themeFill="background1"/>
            <w:vAlign w:val="center"/>
          </w:tcPr>
          <w:p w14:paraId="3B2E2AB1"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528A582"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03" w:type="pct"/>
            <w:shd w:val="clear" w:color="auto" w:fill="FFFFFF" w:themeFill="background1"/>
            <w:vAlign w:val="center"/>
          </w:tcPr>
          <w:p w14:paraId="33626AEE"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61AD0C4B"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46BD7F4C"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7C60D15A" w14:textId="77777777" w:rsidTr="002A5AF5">
        <w:trPr>
          <w:trHeight w:val="20"/>
          <w:jc w:val="center"/>
        </w:trPr>
        <w:tc>
          <w:tcPr>
            <w:tcW w:w="1347" w:type="pct"/>
            <w:vMerge/>
            <w:vAlign w:val="center"/>
          </w:tcPr>
          <w:p w14:paraId="40CA9353"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3682BC15"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50763ECE"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6354421F"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2797E92" w14:textId="77777777" w:rsidR="008A7DC9" w:rsidRPr="00176B7F" w:rsidRDefault="008A7DC9" w:rsidP="008A7DC9">
            <w:pPr>
              <w:spacing w:after="0" w:line="240" w:lineRule="auto"/>
              <w:jc w:val="center"/>
              <w:rPr>
                <w:rFonts w:ascii="Arial" w:eastAsia="Times New Roman" w:hAnsi="Arial" w:cs="Arial"/>
                <w:sz w:val="17"/>
                <w:szCs w:val="17"/>
              </w:rPr>
            </w:pPr>
          </w:p>
        </w:tc>
        <w:tc>
          <w:tcPr>
            <w:tcW w:w="287" w:type="pct"/>
            <w:vMerge/>
            <w:shd w:val="clear" w:color="auto" w:fill="FFFFFF" w:themeFill="background1"/>
            <w:vAlign w:val="center"/>
          </w:tcPr>
          <w:p w14:paraId="79F982AC"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417064E"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03" w:type="pct"/>
            <w:shd w:val="clear" w:color="auto" w:fill="FFFFFF" w:themeFill="background1"/>
            <w:vAlign w:val="center"/>
          </w:tcPr>
          <w:p w14:paraId="3259C810"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395CCCAE"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3824F1E6"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73DC7B67" w14:textId="77777777" w:rsidTr="002A5AF5">
        <w:trPr>
          <w:trHeight w:val="20"/>
          <w:jc w:val="center"/>
        </w:trPr>
        <w:tc>
          <w:tcPr>
            <w:tcW w:w="1347" w:type="pct"/>
            <w:vMerge/>
            <w:vAlign w:val="center"/>
          </w:tcPr>
          <w:p w14:paraId="294C70DE"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7492C232"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3D30F84B"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1AB2201A"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E864A88" w14:textId="77777777" w:rsidR="008A7DC9" w:rsidRPr="00176B7F" w:rsidRDefault="008A7DC9" w:rsidP="008A7DC9">
            <w:pPr>
              <w:spacing w:after="0" w:line="240" w:lineRule="auto"/>
              <w:jc w:val="center"/>
              <w:rPr>
                <w:rFonts w:ascii="Arial" w:eastAsia="Times New Roman" w:hAnsi="Arial" w:cs="Arial"/>
                <w:sz w:val="17"/>
                <w:szCs w:val="17"/>
              </w:rPr>
            </w:pPr>
          </w:p>
        </w:tc>
        <w:tc>
          <w:tcPr>
            <w:tcW w:w="287" w:type="pct"/>
            <w:vMerge/>
            <w:shd w:val="clear" w:color="auto" w:fill="FFFFFF" w:themeFill="background1"/>
            <w:vAlign w:val="center"/>
          </w:tcPr>
          <w:p w14:paraId="40E60904"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3F4AE7A"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03" w:type="pct"/>
            <w:shd w:val="clear" w:color="auto" w:fill="FFFFFF" w:themeFill="background1"/>
            <w:vAlign w:val="center"/>
          </w:tcPr>
          <w:p w14:paraId="6CD657DB"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75F56F15" w14:textId="7503E510"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63B362A7" w14:textId="35CB1A9F" w:rsidR="008A7DC9" w:rsidRPr="00176B7F" w:rsidRDefault="008A7DC9" w:rsidP="00F91273">
            <w:pPr>
              <w:spacing w:after="0" w:line="240" w:lineRule="auto"/>
              <w:jc w:val="center"/>
              <w:rPr>
                <w:rFonts w:ascii="Arial" w:eastAsia="Times New Roman" w:hAnsi="Arial" w:cs="Arial"/>
                <w:bCs/>
                <w:sz w:val="17"/>
                <w:szCs w:val="17"/>
              </w:rPr>
            </w:pPr>
          </w:p>
        </w:tc>
      </w:tr>
      <w:tr w:rsidR="008A7DC9" w:rsidRPr="00176B7F" w14:paraId="08A35CB3" w14:textId="77777777" w:rsidTr="002A5AF5">
        <w:trPr>
          <w:trHeight w:val="20"/>
          <w:jc w:val="center"/>
        </w:trPr>
        <w:tc>
          <w:tcPr>
            <w:tcW w:w="1347" w:type="pct"/>
            <w:vMerge/>
            <w:vAlign w:val="center"/>
          </w:tcPr>
          <w:p w14:paraId="6C771D58"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vAlign w:val="center"/>
          </w:tcPr>
          <w:p w14:paraId="30ADADC9"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vAlign w:val="center"/>
          </w:tcPr>
          <w:p w14:paraId="11F0B264"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vAlign w:val="center"/>
          </w:tcPr>
          <w:p w14:paraId="59F86CE9"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2A770488" w14:textId="77777777" w:rsidR="008A7DC9" w:rsidRPr="00176B7F" w:rsidRDefault="008A7DC9" w:rsidP="008A7DC9">
            <w:pPr>
              <w:spacing w:after="0" w:line="240" w:lineRule="auto"/>
              <w:jc w:val="center"/>
              <w:rPr>
                <w:rFonts w:ascii="Arial" w:eastAsia="Times New Roman" w:hAnsi="Arial" w:cs="Arial"/>
                <w:sz w:val="17"/>
                <w:szCs w:val="17"/>
              </w:rPr>
            </w:pPr>
          </w:p>
        </w:tc>
        <w:tc>
          <w:tcPr>
            <w:tcW w:w="287" w:type="pct"/>
            <w:vMerge/>
            <w:shd w:val="clear" w:color="auto" w:fill="F2F2F2" w:themeFill="background1" w:themeFillShade="F2"/>
            <w:vAlign w:val="center"/>
          </w:tcPr>
          <w:p w14:paraId="32F59FBC"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13FDD055"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03" w:type="pct"/>
            <w:shd w:val="clear" w:color="auto" w:fill="F2F2F2" w:themeFill="background1" w:themeFillShade="F2"/>
            <w:vAlign w:val="center"/>
          </w:tcPr>
          <w:p w14:paraId="0B2E08FA"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1" w:type="pct"/>
            <w:shd w:val="clear" w:color="auto" w:fill="F2F2F2" w:themeFill="background1" w:themeFillShade="F2"/>
            <w:vAlign w:val="center"/>
          </w:tcPr>
          <w:p w14:paraId="001B05DD" w14:textId="401E3AAC" w:rsidR="008A7DC9" w:rsidRPr="00176B7F" w:rsidRDefault="00F91273" w:rsidP="008A7DC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0,5</w:t>
            </w:r>
          </w:p>
        </w:tc>
        <w:tc>
          <w:tcPr>
            <w:tcW w:w="414" w:type="pct"/>
            <w:shd w:val="clear" w:color="auto" w:fill="F2F2F2" w:themeFill="background1" w:themeFillShade="F2"/>
            <w:vAlign w:val="center"/>
          </w:tcPr>
          <w:p w14:paraId="27BC94C0" w14:textId="41F4F787" w:rsidR="008A7DC9" w:rsidRPr="00176B7F" w:rsidRDefault="00F91273" w:rsidP="008A7DC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w:t>
            </w:r>
          </w:p>
        </w:tc>
      </w:tr>
      <w:tr w:rsidR="008A7DC9" w:rsidRPr="00176B7F" w14:paraId="14DAB9A7" w14:textId="77777777" w:rsidTr="002A5AF5">
        <w:trPr>
          <w:trHeight w:val="20"/>
          <w:jc w:val="center"/>
        </w:trPr>
        <w:tc>
          <w:tcPr>
            <w:tcW w:w="1347" w:type="pct"/>
            <w:vMerge w:val="restart"/>
            <w:vAlign w:val="center"/>
          </w:tcPr>
          <w:p w14:paraId="602712A9" w14:textId="38BDE6A8" w:rsidR="008A7DC9" w:rsidRPr="00DB2EC7" w:rsidRDefault="008A7DC9" w:rsidP="008A7DC9">
            <w:pPr>
              <w:rPr>
                <w:rFonts w:ascii="Arial" w:hAnsi="Arial" w:cs="Arial"/>
                <w:sz w:val="17"/>
                <w:szCs w:val="17"/>
              </w:rPr>
            </w:pPr>
            <w:r>
              <w:rPr>
                <w:rFonts w:ascii="Arial" w:hAnsi="Arial" w:cs="Arial"/>
                <w:sz w:val="17"/>
                <w:szCs w:val="17"/>
              </w:rPr>
              <w:t>5.6. Uspostava inventara rashladnih uređaja i opreme</w:t>
            </w:r>
          </w:p>
        </w:tc>
        <w:tc>
          <w:tcPr>
            <w:tcW w:w="469" w:type="pct"/>
            <w:vMerge w:val="restart"/>
            <w:tcBorders>
              <w:right w:val="single" w:sz="4" w:space="0" w:color="auto"/>
            </w:tcBorders>
            <w:shd w:val="clear" w:color="auto" w:fill="FFFFFF" w:themeFill="background1"/>
            <w:vAlign w:val="center"/>
          </w:tcPr>
          <w:p w14:paraId="5603BDFA" w14:textId="4F61E50A" w:rsidR="008A7DC9" w:rsidRPr="00176B7F" w:rsidRDefault="008A7DC9" w:rsidP="008A7DC9">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2022</w:t>
            </w:r>
          </w:p>
        </w:tc>
        <w:tc>
          <w:tcPr>
            <w:tcW w:w="614" w:type="pct"/>
            <w:vMerge w:val="restart"/>
            <w:vAlign w:val="center"/>
          </w:tcPr>
          <w:p w14:paraId="689BFED4" w14:textId="2C704C5A" w:rsidR="008A7DC9" w:rsidRPr="00176B7F" w:rsidRDefault="008A7DC9" w:rsidP="008A7DC9">
            <w:pPr>
              <w:pStyle w:val="ListParagraph"/>
              <w:spacing w:after="0" w:line="240" w:lineRule="auto"/>
              <w:ind w:left="72"/>
              <w:jc w:val="center"/>
              <w:rPr>
                <w:rFonts w:ascii="Arial" w:hAnsi="Arial" w:cs="Arial"/>
                <w:sz w:val="17"/>
                <w:szCs w:val="17"/>
              </w:rPr>
            </w:pPr>
            <w:r>
              <w:rPr>
                <w:rFonts w:ascii="Arial" w:hAnsi="Arial" w:cs="Arial"/>
                <w:sz w:val="17"/>
                <w:szCs w:val="17"/>
              </w:rPr>
              <w:t xml:space="preserve">Funkcionalna baza za evidenciju </w:t>
            </w:r>
            <w:r>
              <w:rPr>
                <w:rFonts w:ascii="Arial" w:hAnsi="Arial" w:cs="Arial"/>
                <w:sz w:val="17"/>
                <w:szCs w:val="17"/>
              </w:rPr>
              <w:lastRenderedPageBreak/>
              <w:t>uređaja i opreme sa rashladnim medijem koji egzistiraju na području Federacije BiH</w:t>
            </w:r>
          </w:p>
        </w:tc>
        <w:tc>
          <w:tcPr>
            <w:tcW w:w="484" w:type="pct"/>
            <w:vMerge w:val="restart"/>
            <w:shd w:val="clear" w:color="auto" w:fill="auto"/>
            <w:vAlign w:val="center"/>
          </w:tcPr>
          <w:p w14:paraId="438BF125" w14:textId="3585649B" w:rsidR="008A7DC9" w:rsidRPr="00176B7F" w:rsidRDefault="008A7DC9" w:rsidP="008A7DC9">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lastRenderedPageBreak/>
              <w:t>Sektor okoliša</w:t>
            </w:r>
          </w:p>
        </w:tc>
        <w:tc>
          <w:tcPr>
            <w:tcW w:w="190" w:type="pct"/>
            <w:vMerge w:val="restart"/>
            <w:shd w:val="clear" w:color="auto" w:fill="FFFFFF" w:themeFill="background1"/>
            <w:vAlign w:val="center"/>
          </w:tcPr>
          <w:p w14:paraId="6AAEE205"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287" w:type="pct"/>
            <w:vMerge w:val="restart"/>
            <w:shd w:val="clear" w:color="auto" w:fill="FFFFFF" w:themeFill="background1"/>
            <w:vAlign w:val="center"/>
          </w:tcPr>
          <w:p w14:paraId="5221C1E4" w14:textId="02113912" w:rsidR="008A7DC9" w:rsidRPr="00176B7F" w:rsidRDefault="008A7DC9" w:rsidP="008A7DC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74182D21"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03" w:type="pct"/>
            <w:shd w:val="clear" w:color="auto" w:fill="FFFFFF" w:themeFill="background1"/>
            <w:vAlign w:val="center"/>
          </w:tcPr>
          <w:p w14:paraId="5E883B01" w14:textId="53BFA5D9" w:rsidR="008A7DC9" w:rsidRPr="00176B7F" w:rsidRDefault="008A7DC9" w:rsidP="008A7DC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c>
          <w:tcPr>
            <w:tcW w:w="411" w:type="pct"/>
            <w:shd w:val="clear" w:color="auto" w:fill="FFFFFF" w:themeFill="background1"/>
            <w:vAlign w:val="center"/>
          </w:tcPr>
          <w:p w14:paraId="2B4C847C" w14:textId="3E4913F4" w:rsidR="008A7DC9" w:rsidRPr="00176B7F" w:rsidRDefault="008A7DC9" w:rsidP="008A7DC9">
            <w:pPr>
              <w:spacing w:after="0" w:line="240" w:lineRule="auto"/>
              <w:jc w:val="center"/>
              <w:rPr>
                <w:rFonts w:ascii="Arial" w:eastAsia="Times New Roman" w:hAnsi="Arial" w:cs="Arial"/>
                <w:sz w:val="17"/>
                <w:szCs w:val="17"/>
              </w:rPr>
            </w:pPr>
          </w:p>
        </w:tc>
        <w:tc>
          <w:tcPr>
            <w:tcW w:w="414" w:type="pct"/>
            <w:shd w:val="clear" w:color="auto" w:fill="FFFFFF" w:themeFill="background1"/>
            <w:vAlign w:val="center"/>
          </w:tcPr>
          <w:p w14:paraId="31834AD6" w14:textId="2BC84D45" w:rsidR="008A7DC9" w:rsidRPr="00176B7F" w:rsidRDefault="008A7DC9" w:rsidP="008A7DC9">
            <w:pPr>
              <w:spacing w:after="0" w:line="240" w:lineRule="auto"/>
              <w:jc w:val="center"/>
              <w:rPr>
                <w:rFonts w:ascii="Arial" w:eastAsia="Times New Roman" w:hAnsi="Arial" w:cs="Arial"/>
                <w:sz w:val="17"/>
                <w:szCs w:val="17"/>
              </w:rPr>
            </w:pPr>
          </w:p>
        </w:tc>
      </w:tr>
      <w:tr w:rsidR="008A7DC9" w:rsidRPr="00176B7F" w14:paraId="7B03A456" w14:textId="77777777" w:rsidTr="002A5AF5">
        <w:trPr>
          <w:trHeight w:val="20"/>
          <w:jc w:val="center"/>
        </w:trPr>
        <w:tc>
          <w:tcPr>
            <w:tcW w:w="1347" w:type="pct"/>
            <w:vMerge/>
            <w:vAlign w:val="center"/>
          </w:tcPr>
          <w:p w14:paraId="26110134"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tcPr>
          <w:p w14:paraId="7567F0F1"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tcPr>
          <w:p w14:paraId="2F935193"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tcPr>
          <w:p w14:paraId="41AD5057"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30EFEE93"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287" w:type="pct"/>
            <w:vMerge/>
            <w:shd w:val="clear" w:color="auto" w:fill="FFFFFF" w:themeFill="background1"/>
          </w:tcPr>
          <w:p w14:paraId="7FA0567D"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522F87D"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03" w:type="pct"/>
            <w:shd w:val="clear" w:color="auto" w:fill="FFFFFF" w:themeFill="background1"/>
            <w:vAlign w:val="center"/>
          </w:tcPr>
          <w:p w14:paraId="69A3AFA5"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1" w:type="pct"/>
            <w:shd w:val="clear" w:color="auto" w:fill="FFFFFF" w:themeFill="background1"/>
            <w:vAlign w:val="center"/>
          </w:tcPr>
          <w:p w14:paraId="47963DC9"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69CD109F"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3FCAE67C" w14:textId="77777777" w:rsidTr="002A5AF5">
        <w:trPr>
          <w:trHeight w:val="20"/>
          <w:jc w:val="center"/>
        </w:trPr>
        <w:tc>
          <w:tcPr>
            <w:tcW w:w="1347" w:type="pct"/>
            <w:vMerge/>
            <w:vAlign w:val="center"/>
          </w:tcPr>
          <w:p w14:paraId="55C46BC1"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tcPr>
          <w:p w14:paraId="6B66B655"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tcPr>
          <w:p w14:paraId="5E6DD84F"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tcPr>
          <w:p w14:paraId="37102B3D"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02578327"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287" w:type="pct"/>
            <w:vMerge/>
            <w:shd w:val="clear" w:color="auto" w:fill="FFFFFF" w:themeFill="background1"/>
          </w:tcPr>
          <w:p w14:paraId="724F2749"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1A31D98"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03" w:type="pct"/>
            <w:shd w:val="clear" w:color="auto" w:fill="FFFFFF" w:themeFill="background1"/>
            <w:vAlign w:val="center"/>
          </w:tcPr>
          <w:p w14:paraId="49B34DB9"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7EB9958F"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30AB899C"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517389AF" w14:textId="77777777" w:rsidTr="002A5AF5">
        <w:trPr>
          <w:trHeight w:val="20"/>
          <w:jc w:val="center"/>
        </w:trPr>
        <w:tc>
          <w:tcPr>
            <w:tcW w:w="1347" w:type="pct"/>
            <w:vMerge/>
            <w:vAlign w:val="center"/>
          </w:tcPr>
          <w:p w14:paraId="65F90174"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tcPr>
          <w:p w14:paraId="1CB9BA40"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tcPr>
          <w:p w14:paraId="1C2AED70"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tcPr>
          <w:p w14:paraId="35E3A067"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788D6A87" w14:textId="77777777" w:rsidR="008A7DC9" w:rsidRPr="00176B7F" w:rsidRDefault="008A7DC9" w:rsidP="008A7DC9">
            <w:pPr>
              <w:spacing w:after="0" w:line="240" w:lineRule="auto"/>
              <w:jc w:val="center"/>
              <w:rPr>
                <w:rFonts w:ascii="Arial" w:eastAsia="Times New Roman" w:hAnsi="Arial" w:cs="Arial"/>
                <w:sz w:val="17"/>
                <w:szCs w:val="17"/>
              </w:rPr>
            </w:pPr>
          </w:p>
        </w:tc>
        <w:tc>
          <w:tcPr>
            <w:tcW w:w="287" w:type="pct"/>
            <w:vMerge/>
            <w:shd w:val="clear" w:color="auto" w:fill="FFFFFF" w:themeFill="background1"/>
          </w:tcPr>
          <w:p w14:paraId="643CB873"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87CF3EA"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03" w:type="pct"/>
            <w:shd w:val="clear" w:color="auto" w:fill="FFFFFF" w:themeFill="background1"/>
            <w:vAlign w:val="center"/>
          </w:tcPr>
          <w:p w14:paraId="3CA60D35"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495582BE"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7085A0B7"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187D1CDE" w14:textId="77777777" w:rsidTr="002A5AF5">
        <w:trPr>
          <w:trHeight w:val="20"/>
          <w:jc w:val="center"/>
        </w:trPr>
        <w:tc>
          <w:tcPr>
            <w:tcW w:w="1347" w:type="pct"/>
            <w:vMerge/>
            <w:vAlign w:val="center"/>
          </w:tcPr>
          <w:p w14:paraId="5875EC7E"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tcPr>
          <w:p w14:paraId="3EFE8985"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tcPr>
          <w:p w14:paraId="45EE94CC"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tcPr>
          <w:p w14:paraId="6CCF3C02"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653E1A20" w14:textId="77777777" w:rsidR="008A7DC9" w:rsidRPr="00176B7F" w:rsidRDefault="008A7DC9" w:rsidP="008A7DC9">
            <w:pPr>
              <w:spacing w:after="0" w:line="240" w:lineRule="auto"/>
              <w:jc w:val="center"/>
              <w:rPr>
                <w:rFonts w:ascii="Arial" w:eastAsia="Times New Roman" w:hAnsi="Arial" w:cs="Arial"/>
                <w:sz w:val="17"/>
                <w:szCs w:val="17"/>
              </w:rPr>
            </w:pPr>
          </w:p>
        </w:tc>
        <w:tc>
          <w:tcPr>
            <w:tcW w:w="287" w:type="pct"/>
            <w:vMerge/>
            <w:shd w:val="clear" w:color="auto" w:fill="FFFFFF" w:themeFill="background1"/>
          </w:tcPr>
          <w:p w14:paraId="1A7D3224"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FF953DD"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03" w:type="pct"/>
            <w:shd w:val="clear" w:color="auto" w:fill="FFFFFF" w:themeFill="background1"/>
            <w:vAlign w:val="center"/>
          </w:tcPr>
          <w:p w14:paraId="2B131563"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1628311D"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1EF0D737"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39984FBE" w14:textId="77777777" w:rsidTr="002A5AF5">
        <w:trPr>
          <w:trHeight w:val="20"/>
          <w:jc w:val="center"/>
        </w:trPr>
        <w:tc>
          <w:tcPr>
            <w:tcW w:w="1347" w:type="pct"/>
            <w:vMerge/>
            <w:vAlign w:val="center"/>
          </w:tcPr>
          <w:p w14:paraId="12C939DB" w14:textId="77777777" w:rsidR="008A7DC9" w:rsidRPr="000B7DD0" w:rsidRDefault="008A7DC9" w:rsidP="008A7DC9">
            <w:pPr>
              <w:pStyle w:val="ListParagraph"/>
              <w:numPr>
                <w:ilvl w:val="1"/>
                <w:numId w:val="4"/>
              </w:numPr>
              <w:rPr>
                <w:rFonts w:ascii="Arial" w:hAnsi="Arial" w:cs="Arial"/>
                <w:sz w:val="17"/>
                <w:szCs w:val="17"/>
              </w:rPr>
            </w:pPr>
          </w:p>
        </w:tc>
        <w:tc>
          <w:tcPr>
            <w:tcW w:w="469" w:type="pct"/>
            <w:vMerge/>
            <w:tcBorders>
              <w:right w:val="single" w:sz="4" w:space="0" w:color="auto"/>
            </w:tcBorders>
            <w:shd w:val="clear" w:color="auto" w:fill="FFFFFF" w:themeFill="background1"/>
          </w:tcPr>
          <w:p w14:paraId="4CBD4BCB" w14:textId="77777777" w:rsidR="008A7DC9" w:rsidRPr="00176B7F" w:rsidRDefault="008A7DC9" w:rsidP="008A7DC9">
            <w:pPr>
              <w:spacing w:after="0" w:line="240" w:lineRule="auto"/>
              <w:jc w:val="center"/>
              <w:rPr>
                <w:rFonts w:ascii="Arial" w:eastAsia="Times New Roman" w:hAnsi="Arial" w:cs="Arial"/>
                <w:sz w:val="17"/>
                <w:szCs w:val="17"/>
              </w:rPr>
            </w:pPr>
          </w:p>
        </w:tc>
        <w:tc>
          <w:tcPr>
            <w:tcW w:w="614" w:type="pct"/>
            <w:vMerge/>
          </w:tcPr>
          <w:p w14:paraId="15117E4B" w14:textId="77777777" w:rsidR="008A7DC9" w:rsidRPr="00176B7F" w:rsidRDefault="008A7DC9" w:rsidP="008A7DC9">
            <w:pPr>
              <w:pStyle w:val="ListParagraph"/>
              <w:numPr>
                <w:ilvl w:val="0"/>
                <w:numId w:val="1"/>
              </w:numPr>
              <w:spacing w:after="0" w:line="240" w:lineRule="auto"/>
              <w:ind w:left="72" w:hanging="72"/>
              <w:jc w:val="center"/>
              <w:rPr>
                <w:rFonts w:ascii="Arial" w:hAnsi="Arial" w:cs="Arial"/>
                <w:sz w:val="17"/>
                <w:szCs w:val="17"/>
              </w:rPr>
            </w:pPr>
          </w:p>
        </w:tc>
        <w:tc>
          <w:tcPr>
            <w:tcW w:w="484" w:type="pct"/>
            <w:vMerge/>
            <w:shd w:val="clear" w:color="auto" w:fill="auto"/>
          </w:tcPr>
          <w:p w14:paraId="5B26CB07" w14:textId="77777777" w:rsidR="008A7DC9" w:rsidRPr="00176B7F" w:rsidRDefault="008A7DC9" w:rsidP="008A7DC9">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7A47A5D4" w14:textId="77777777" w:rsidR="008A7DC9" w:rsidRPr="00176B7F" w:rsidRDefault="008A7DC9" w:rsidP="008A7DC9">
            <w:pPr>
              <w:spacing w:after="0" w:line="240" w:lineRule="auto"/>
              <w:jc w:val="center"/>
              <w:rPr>
                <w:rFonts w:ascii="Arial" w:eastAsia="Times New Roman" w:hAnsi="Arial" w:cs="Arial"/>
                <w:sz w:val="17"/>
                <w:szCs w:val="17"/>
              </w:rPr>
            </w:pPr>
          </w:p>
        </w:tc>
        <w:tc>
          <w:tcPr>
            <w:tcW w:w="287" w:type="pct"/>
            <w:vMerge/>
            <w:shd w:val="clear" w:color="auto" w:fill="F2F2F2" w:themeFill="background1" w:themeFillShade="F2"/>
          </w:tcPr>
          <w:p w14:paraId="29B1B180"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20F33C2A"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03" w:type="pct"/>
            <w:shd w:val="clear" w:color="auto" w:fill="F2F2F2" w:themeFill="background1" w:themeFillShade="F2"/>
            <w:vAlign w:val="center"/>
          </w:tcPr>
          <w:p w14:paraId="2E57E7BB" w14:textId="61A960D1" w:rsidR="008A7DC9" w:rsidRPr="00176B7F" w:rsidRDefault="008A7DC9" w:rsidP="008A7DC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c>
          <w:tcPr>
            <w:tcW w:w="411" w:type="pct"/>
            <w:shd w:val="clear" w:color="auto" w:fill="F2F2F2" w:themeFill="background1" w:themeFillShade="F2"/>
            <w:vAlign w:val="center"/>
          </w:tcPr>
          <w:p w14:paraId="7D61CDEB" w14:textId="7118231B"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2F2F2" w:themeFill="background1" w:themeFillShade="F2"/>
            <w:vAlign w:val="center"/>
          </w:tcPr>
          <w:p w14:paraId="2C259A2C" w14:textId="58FCB0D1"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5FE1B642" w14:textId="77777777" w:rsidTr="00453D53">
        <w:trPr>
          <w:trHeight w:val="20"/>
          <w:jc w:val="center"/>
        </w:trPr>
        <w:tc>
          <w:tcPr>
            <w:tcW w:w="3391" w:type="pct"/>
            <w:gridSpan w:val="6"/>
            <w:vMerge w:val="restart"/>
            <w:vAlign w:val="center"/>
          </w:tcPr>
          <w:p w14:paraId="0740D822" w14:textId="356ED4D2" w:rsidR="008A7DC9" w:rsidRPr="00176B7F" w:rsidRDefault="008A7DC9" w:rsidP="008A7DC9">
            <w:pPr>
              <w:spacing w:after="0" w:line="240" w:lineRule="auto"/>
              <w:jc w:val="both"/>
              <w:rPr>
                <w:rFonts w:ascii="Arial" w:eastAsia="Times New Roman" w:hAnsi="Arial" w:cs="Arial"/>
                <w:b/>
                <w:sz w:val="17"/>
                <w:szCs w:val="17"/>
              </w:rPr>
            </w:pPr>
            <w:r w:rsidRPr="00176B7F">
              <w:rPr>
                <w:rFonts w:ascii="Arial" w:eastAsia="Times New Roman" w:hAnsi="Arial" w:cs="Arial"/>
                <w:b/>
                <w:sz w:val="17"/>
                <w:szCs w:val="17"/>
              </w:rPr>
              <w:t xml:space="preserve">Ukupno za program (mjeru) </w:t>
            </w:r>
            <w:r>
              <w:rPr>
                <w:rFonts w:ascii="Arial" w:eastAsia="Times New Roman" w:hAnsi="Arial" w:cs="Arial"/>
                <w:b/>
                <w:sz w:val="17"/>
                <w:szCs w:val="17"/>
              </w:rPr>
              <w:t>5</w:t>
            </w:r>
            <w:r w:rsidRPr="00176B7F">
              <w:rPr>
                <w:rFonts w:ascii="Arial" w:eastAsia="Times New Roman" w:hAnsi="Arial" w:cs="Arial"/>
                <w:b/>
                <w:sz w:val="17"/>
                <w:szCs w:val="17"/>
              </w:rPr>
              <w:t>.</w:t>
            </w:r>
          </w:p>
          <w:p w14:paraId="5DB03F08"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D6EF5F7"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03" w:type="pct"/>
            <w:shd w:val="clear" w:color="auto" w:fill="FFFFFF" w:themeFill="background1"/>
            <w:vAlign w:val="center"/>
          </w:tcPr>
          <w:p w14:paraId="34DED953"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1" w:type="pct"/>
            <w:shd w:val="clear" w:color="auto" w:fill="FFFFFF" w:themeFill="background1"/>
            <w:vAlign w:val="center"/>
          </w:tcPr>
          <w:p w14:paraId="644421C3"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24D0232A"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04C3C8B1" w14:textId="77777777" w:rsidTr="00453D53">
        <w:trPr>
          <w:trHeight w:val="20"/>
          <w:jc w:val="center"/>
        </w:trPr>
        <w:tc>
          <w:tcPr>
            <w:tcW w:w="3391" w:type="pct"/>
            <w:gridSpan w:val="6"/>
            <w:vMerge/>
            <w:vAlign w:val="center"/>
          </w:tcPr>
          <w:p w14:paraId="7119DE10"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868EEB9"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03" w:type="pct"/>
            <w:shd w:val="clear" w:color="auto" w:fill="FFFFFF" w:themeFill="background1"/>
            <w:vAlign w:val="center"/>
          </w:tcPr>
          <w:p w14:paraId="3C9AD9B1"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1B9E34C5"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1F5B1866"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25141314" w14:textId="77777777" w:rsidTr="00453D53">
        <w:trPr>
          <w:trHeight w:val="20"/>
          <w:jc w:val="center"/>
        </w:trPr>
        <w:tc>
          <w:tcPr>
            <w:tcW w:w="3391" w:type="pct"/>
            <w:gridSpan w:val="6"/>
            <w:vMerge/>
            <w:vAlign w:val="center"/>
          </w:tcPr>
          <w:p w14:paraId="65F6D44A"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93AF83E"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03" w:type="pct"/>
            <w:shd w:val="clear" w:color="auto" w:fill="FFFFFF" w:themeFill="background1"/>
            <w:vAlign w:val="center"/>
          </w:tcPr>
          <w:p w14:paraId="765248CC"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1" w:type="pct"/>
            <w:shd w:val="clear" w:color="auto" w:fill="FFFFFF" w:themeFill="background1"/>
            <w:vAlign w:val="center"/>
          </w:tcPr>
          <w:p w14:paraId="4DBFB7FD"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4F0244BE"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1B629D02" w14:textId="77777777" w:rsidTr="00453D53">
        <w:trPr>
          <w:trHeight w:val="20"/>
          <w:jc w:val="center"/>
        </w:trPr>
        <w:tc>
          <w:tcPr>
            <w:tcW w:w="3391" w:type="pct"/>
            <w:gridSpan w:val="6"/>
            <w:vMerge/>
            <w:vAlign w:val="center"/>
          </w:tcPr>
          <w:p w14:paraId="0E2CA8E1"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2578592"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03" w:type="pct"/>
            <w:shd w:val="clear" w:color="auto" w:fill="FFFFFF" w:themeFill="background1"/>
            <w:vAlign w:val="center"/>
          </w:tcPr>
          <w:p w14:paraId="52AC16F7"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2EF9F545"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4643355A"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72AAEFE6" w14:textId="77777777" w:rsidTr="00453D53">
        <w:trPr>
          <w:trHeight w:val="20"/>
          <w:jc w:val="center"/>
        </w:trPr>
        <w:tc>
          <w:tcPr>
            <w:tcW w:w="3391" w:type="pct"/>
            <w:gridSpan w:val="6"/>
            <w:vMerge/>
            <w:vAlign w:val="center"/>
          </w:tcPr>
          <w:p w14:paraId="312E0B00"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E68DE75"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03" w:type="pct"/>
            <w:shd w:val="clear" w:color="auto" w:fill="FFFFFF" w:themeFill="background1"/>
            <w:vAlign w:val="center"/>
          </w:tcPr>
          <w:p w14:paraId="282B1814" w14:textId="77777777" w:rsidR="008A7DC9" w:rsidRPr="00176B7F" w:rsidRDefault="008A7DC9" w:rsidP="008A7DC9">
            <w:pPr>
              <w:spacing w:after="0" w:line="240" w:lineRule="auto"/>
              <w:jc w:val="center"/>
              <w:rPr>
                <w:rFonts w:ascii="Arial" w:eastAsia="Times New Roman" w:hAnsi="Arial" w:cs="Arial"/>
                <w:b/>
                <w:bCs/>
                <w:sz w:val="17"/>
                <w:szCs w:val="17"/>
              </w:rPr>
            </w:pPr>
          </w:p>
        </w:tc>
        <w:tc>
          <w:tcPr>
            <w:tcW w:w="411" w:type="pct"/>
            <w:shd w:val="clear" w:color="auto" w:fill="FFFFFF" w:themeFill="background1"/>
            <w:vAlign w:val="center"/>
          </w:tcPr>
          <w:p w14:paraId="18478E7C"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414" w:type="pct"/>
            <w:shd w:val="clear" w:color="auto" w:fill="FFFFFF" w:themeFill="background1"/>
            <w:vAlign w:val="center"/>
          </w:tcPr>
          <w:p w14:paraId="0C31EF03" w14:textId="77777777" w:rsidR="008A7DC9" w:rsidRPr="00176B7F" w:rsidRDefault="008A7DC9" w:rsidP="008A7DC9">
            <w:pPr>
              <w:spacing w:after="0" w:line="240" w:lineRule="auto"/>
              <w:jc w:val="center"/>
              <w:rPr>
                <w:rFonts w:ascii="Arial" w:eastAsia="Times New Roman" w:hAnsi="Arial" w:cs="Arial"/>
                <w:bCs/>
                <w:sz w:val="17"/>
                <w:szCs w:val="17"/>
              </w:rPr>
            </w:pPr>
          </w:p>
        </w:tc>
      </w:tr>
      <w:tr w:rsidR="008A7DC9" w:rsidRPr="00176B7F" w14:paraId="7ECF1AB8" w14:textId="77777777" w:rsidTr="00453D53">
        <w:trPr>
          <w:trHeight w:val="20"/>
          <w:jc w:val="center"/>
        </w:trPr>
        <w:tc>
          <w:tcPr>
            <w:tcW w:w="3391" w:type="pct"/>
            <w:gridSpan w:val="6"/>
            <w:vMerge/>
            <w:vAlign w:val="center"/>
          </w:tcPr>
          <w:p w14:paraId="22C23208" w14:textId="77777777" w:rsidR="008A7DC9" w:rsidRPr="00176B7F" w:rsidRDefault="008A7DC9" w:rsidP="008A7DC9">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0F0630E7" w14:textId="77777777" w:rsidR="008A7DC9" w:rsidRPr="00176B7F" w:rsidRDefault="008A7DC9" w:rsidP="008A7DC9">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03" w:type="pct"/>
            <w:tcBorders>
              <w:right w:val="single" w:sz="4" w:space="0" w:color="auto"/>
            </w:tcBorders>
            <w:shd w:val="clear" w:color="auto" w:fill="F2F2F2" w:themeFill="background1" w:themeFillShade="F2"/>
            <w:vAlign w:val="center"/>
          </w:tcPr>
          <w:p w14:paraId="7B8ED925" w14:textId="171D60BA" w:rsidR="008A7DC9" w:rsidRPr="00176B7F" w:rsidRDefault="00F91273" w:rsidP="008A7DC9">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0,22</w:t>
            </w:r>
          </w:p>
        </w:tc>
        <w:tc>
          <w:tcPr>
            <w:tcW w:w="411" w:type="pct"/>
            <w:tcBorders>
              <w:left w:val="single" w:sz="4" w:space="0" w:color="auto"/>
            </w:tcBorders>
            <w:shd w:val="clear" w:color="auto" w:fill="F2F2F2" w:themeFill="background1" w:themeFillShade="F2"/>
            <w:vAlign w:val="center"/>
          </w:tcPr>
          <w:p w14:paraId="322D485E" w14:textId="331A22E9" w:rsidR="008A7DC9" w:rsidRPr="00176B7F" w:rsidRDefault="00F91273" w:rsidP="008A7DC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0,62</w:t>
            </w:r>
          </w:p>
        </w:tc>
        <w:tc>
          <w:tcPr>
            <w:tcW w:w="414" w:type="pct"/>
            <w:shd w:val="clear" w:color="auto" w:fill="F2F2F2" w:themeFill="background1" w:themeFillShade="F2"/>
            <w:vAlign w:val="center"/>
          </w:tcPr>
          <w:p w14:paraId="0E3E1598" w14:textId="0522D61C" w:rsidR="008A7DC9" w:rsidRPr="00176B7F" w:rsidRDefault="00F91273" w:rsidP="008A7DC9">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1,02</w:t>
            </w:r>
          </w:p>
        </w:tc>
      </w:tr>
    </w:tbl>
    <w:p w14:paraId="3A620172" w14:textId="77777777" w:rsidR="00627FB1" w:rsidRPr="00176B7F" w:rsidRDefault="00627FB1" w:rsidP="00627FB1">
      <w:pPr>
        <w:spacing w:after="0" w:line="240" w:lineRule="auto"/>
        <w:jc w:val="both"/>
        <w:rPr>
          <w:rFonts w:ascii="Arial" w:eastAsia="Times New Roman" w:hAnsi="Arial" w:cs="Arial"/>
          <w:sz w:val="17"/>
          <w:szCs w:val="17"/>
        </w:rPr>
      </w:pPr>
    </w:p>
    <w:p w14:paraId="29C645FF" w14:textId="7982FBCE" w:rsidR="00A05A8A" w:rsidRDefault="00A05A8A" w:rsidP="00892353"/>
    <w:p w14:paraId="11ED86DF" w14:textId="0955C3F2" w:rsidR="00A05A8A" w:rsidRPr="00A05A8A" w:rsidRDefault="00A05A8A" w:rsidP="00E24739">
      <w:pPr>
        <w:jc w:val="both"/>
        <w:rPr>
          <w:rFonts w:ascii="Arial" w:eastAsia="Times New Roman" w:hAnsi="Arial" w:cs="Arial"/>
          <w:b/>
          <w:sz w:val="17"/>
          <w:szCs w:val="17"/>
        </w:rPr>
      </w:pPr>
      <w:r w:rsidRPr="00A05A8A">
        <w:rPr>
          <w:rFonts w:ascii="Arial" w:eastAsia="Times New Roman" w:hAnsi="Arial" w:cs="Arial"/>
          <w:b/>
          <w:sz w:val="17"/>
          <w:szCs w:val="17"/>
        </w:rPr>
        <w:t>A2. Aktivnosti / projekti kojim se realizuju</w:t>
      </w:r>
      <w:r w:rsidR="00E24739">
        <w:rPr>
          <w:rFonts w:ascii="Arial" w:eastAsia="Times New Roman" w:hAnsi="Arial" w:cs="Arial"/>
          <w:b/>
          <w:sz w:val="17"/>
          <w:szCs w:val="17"/>
        </w:rPr>
        <w:t xml:space="preserve"> programi (mjere) iz tabele A1.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6"/>
        <w:gridCol w:w="1304"/>
        <w:gridCol w:w="1581"/>
        <w:gridCol w:w="1383"/>
        <w:gridCol w:w="532"/>
        <w:gridCol w:w="809"/>
        <w:gridCol w:w="1066"/>
        <w:gridCol w:w="1175"/>
        <w:gridCol w:w="1175"/>
        <w:gridCol w:w="1173"/>
      </w:tblGrid>
      <w:tr w:rsidR="00A05A8A" w:rsidRPr="00A05A8A" w14:paraId="3F7E0987" w14:textId="77777777" w:rsidTr="00432FF2">
        <w:trPr>
          <w:trHeight w:val="20"/>
          <w:jc w:val="center"/>
        </w:trPr>
        <w:tc>
          <w:tcPr>
            <w:tcW w:w="5000" w:type="pct"/>
            <w:gridSpan w:val="10"/>
            <w:shd w:val="clear" w:color="auto" w:fill="FFFFFF"/>
            <w:vAlign w:val="center"/>
          </w:tcPr>
          <w:p w14:paraId="605BDEC5" w14:textId="6E95E0B4" w:rsidR="00A05A8A" w:rsidRPr="00A05A8A" w:rsidRDefault="00A05A8A" w:rsidP="00A05A8A">
            <w:pPr>
              <w:rPr>
                <w:rFonts w:ascii="Arial" w:eastAsia="Times New Roman" w:hAnsi="Arial" w:cs="Arial"/>
                <w:b/>
                <w:bCs/>
                <w:sz w:val="17"/>
                <w:szCs w:val="17"/>
              </w:rPr>
            </w:pPr>
            <w:r w:rsidRPr="00A05A8A">
              <w:rPr>
                <w:rFonts w:ascii="Arial" w:eastAsia="Times New Roman" w:hAnsi="Arial" w:cs="Arial"/>
                <w:b/>
                <w:sz w:val="17"/>
                <w:szCs w:val="17"/>
              </w:rPr>
              <w:t>Redni broj i naziv programa (mjere) (prenosi se iz tab</w:t>
            </w:r>
            <w:r w:rsidR="002E7DFC">
              <w:rPr>
                <w:rFonts w:ascii="Arial" w:eastAsia="Times New Roman" w:hAnsi="Arial" w:cs="Arial"/>
                <w:b/>
                <w:sz w:val="17"/>
                <w:szCs w:val="17"/>
              </w:rPr>
              <w:t>ele A1): 6</w:t>
            </w:r>
            <w:r w:rsidRPr="00A05A8A">
              <w:rPr>
                <w:rFonts w:ascii="Arial" w:eastAsia="Times New Roman" w:hAnsi="Arial" w:cs="Arial"/>
                <w:b/>
                <w:sz w:val="17"/>
                <w:szCs w:val="17"/>
              </w:rPr>
              <w:t>. Podržavati razvoj poduzetništva turističkog sektora</w:t>
            </w:r>
          </w:p>
        </w:tc>
      </w:tr>
      <w:tr w:rsidR="00A05A8A" w:rsidRPr="00A05A8A" w14:paraId="11F9D1C9" w14:textId="77777777" w:rsidTr="00432FF2">
        <w:trPr>
          <w:trHeight w:val="322"/>
          <w:jc w:val="center"/>
        </w:trPr>
        <w:tc>
          <w:tcPr>
            <w:tcW w:w="5000" w:type="pct"/>
            <w:gridSpan w:val="10"/>
            <w:shd w:val="clear" w:color="auto" w:fill="FFFFFF"/>
            <w:vAlign w:val="center"/>
          </w:tcPr>
          <w:p w14:paraId="61405157" w14:textId="77777777" w:rsidR="00A05A8A" w:rsidRPr="00A05A8A" w:rsidRDefault="00A05A8A" w:rsidP="00A05A8A">
            <w:pPr>
              <w:spacing w:after="0" w:line="240" w:lineRule="auto"/>
              <w:rPr>
                <w:rFonts w:ascii="Arial" w:eastAsia="Times New Roman" w:hAnsi="Arial" w:cs="Arial"/>
                <w:b/>
                <w:sz w:val="17"/>
                <w:szCs w:val="17"/>
              </w:rPr>
            </w:pPr>
            <w:r w:rsidRPr="00A05A8A">
              <w:rPr>
                <w:rFonts w:ascii="Arial" w:eastAsia="Times New Roman" w:hAnsi="Arial" w:cs="Arial"/>
                <w:b/>
                <w:sz w:val="17"/>
                <w:szCs w:val="17"/>
              </w:rPr>
              <w:t>Naziv strateškog dokumenta, oznaka strateškog cilja, prioriteta i mjere koja je preuzeta kao program:</w:t>
            </w:r>
            <w:r w:rsidRPr="00A05A8A">
              <w:rPr>
                <w:rFonts w:ascii="Arial" w:eastAsia="Times New Roman" w:hAnsi="Arial" w:cs="Arial"/>
                <w:sz w:val="17"/>
                <w:szCs w:val="17"/>
              </w:rPr>
              <w:t xml:space="preserve"> </w:t>
            </w:r>
            <w:r w:rsidRPr="00A05A8A">
              <w:rPr>
                <w:rFonts w:ascii="Arial" w:eastAsia="Times New Roman" w:hAnsi="Arial" w:cs="Arial"/>
                <w:b/>
                <w:sz w:val="17"/>
                <w:szCs w:val="17"/>
              </w:rPr>
              <w:t>Strategija razvoja FBiH,  1. UBRZAN EKONOMSKI RAZVOJ</w:t>
            </w:r>
          </w:p>
          <w:p w14:paraId="7B7D5383" w14:textId="77777777" w:rsidR="00A05A8A" w:rsidRPr="00A05A8A" w:rsidRDefault="00A05A8A" w:rsidP="00A05A8A">
            <w:pPr>
              <w:spacing w:after="0" w:line="240" w:lineRule="auto"/>
              <w:rPr>
                <w:rFonts w:ascii="Arial" w:eastAsia="Times New Roman" w:hAnsi="Arial" w:cs="Arial"/>
                <w:b/>
                <w:sz w:val="17"/>
                <w:szCs w:val="17"/>
              </w:rPr>
            </w:pPr>
            <w:r w:rsidRPr="00A05A8A">
              <w:rPr>
                <w:rFonts w:ascii="Arial" w:eastAsia="Times New Roman" w:hAnsi="Arial" w:cs="Arial"/>
                <w:b/>
                <w:sz w:val="17"/>
                <w:szCs w:val="17"/>
              </w:rPr>
              <w:t xml:space="preserve"> Prioritet 1.3. Podržavati razvoj poslovnog privatnog sektora; 1.3.4 Podržavati razvoj poduzetništva turističkog sektora</w:t>
            </w:r>
          </w:p>
        </w:tc>
      </w:tr>
      <w:tr w:rsidR="00A05A8A" w:rsidRPr="00A05A8A" w14:paraId="74BE8523" w14:textId="77777777" w:rsidTr="00432FF2">
        <w:trPr>
          <w:trHeight w:val="992"/>
          <w:jc w:val="center"/>
        </w:trPr>
        <w:tc>
          <w:tcPr>
            <w:tcW w:w="1356" w:type="pct"/>
            <w:vMerge w:val="restart"/>
            <w:shd w:val="clear" w:color="auto" w:fill="D0CECE"/>
            <w:vAlign w:val="center"/>
          </w:tcPr>
          <w:p w14:paraId="37F1D5F9" w14:textId="77777777" w:rsidR="00A05A8A" w:rsidRPr="00A05A8A" w:rsidRDefault="00A05A8A" w:rsidP="00A05A8A">
            <w:pPr>
              <w:spacing w:after="0" w:line="240" w:lineRule="auto"/>
              <w:jc w:val="center"/>
              <w:rPr>
                <w:rFonts w:ascii="Arial" w:eastAsia="Times New Roman" w:hAnsi="Arial" w:cs="Arial"/>
                <w:b/>
                <w:sz w:val="17"/>
                <w:szCs w:val="17"/>
              </w:rPr>
            </w:pPr>
            <w:r w:rsidRPr="00A05A8A">
              <w:rPr>
                <w:rFonts w:ascii="Arial" w:eastAsia="Times New Roman" w:hAnsi="Arial" w:cs="Arial"/>
                <w:b/>
                <w:sz w:val="17"/>
                <w:szCs w:val="17"/>
              </w:rPr>
              <w:t>Naziv aktivnosti/projekta</w:t>
            </w:r>
          </w:p>
          <w:p w14:paraId="53AA9603" w14:textId="77777777" w:rsidR="00A05A8A" w:rsidRPr="00A05A8A" w:rsidRDefault="00A05A8A" w:rsidP="00A05A8A">
            <w:pPr>
              <w:spacing w:after="0" w:line="240" w:lineRule="auto"/>
              <w:jc w:val="center"/>
              <w:rPr>
                <w:rFonts w:ascii="Arial" w:eastAsia="Times New Roman" w:hAnsi="Arial" w:cs="Arial"/>
                <w:b/>
                <w:sz w:val="17"/>
                <w:szCs w:val="17"/>
              </w:rPr>
            </w:pPr>
            <w:r w:rsidRPr="00A05A8A">
              <w:rPr>
                <w:rFonts w:ascii="Arial" w:eastAsia="Times New Roman" w:hAnsi="Arial" w:cs="Arial"/>
                <w:b/>
                <w:sz w:val="17"/>
                <w:szCs w:val="17"/>
              </w:rPr>
              <w:t xml:space="preserve"> </w:t>
            </w:r>
          </w:p>
        </w:tc>
        <w:tc>
          <w:tcPr>
            <w:tcW w:w="466" w:type="pct"/>
            <w:vMerge w:val="restart"/>
            <w:shd w:val="clear" w:color="auto" w:fill="D0CECE"/>
            <w:vAlign w:val="center"/>
          </w:tcPr>
          <w:p w14:paraId="5249C1C9" w14:textId="77777777" w:rsidR="00A05A8A" w:rsidRPr="00A05A8A" w:rsidRDefault="00A05A8A" w:rsidP="00A05A8A">
            <w:pPr>
              <w:spacing w:after="0" w:line="240" w:lineRule="auto"/>
              <w:jc w:val="center"/>
              <w:rPr>
                <w:rFonts w:ascii="Arial" w:eastAsia="Times New Roman" w:hAnsi="Arial" w:cs="Arial"/>
                <w:b/>
                <w:sz w:val="17"/>
                <w:szCs w:val="17"/>
              </w:rPr>
            </w:pPr>
            <w:r w:rsidRPr="00A05A8A">
              <w:rPr>
                <w:rFonts w:ascii="Arial" w:eastAsia="Times New Roman" w:hAnsi="Arial" w:cs="Arial"/>
                <w:b/>
                <w:sz w:val="17"/>
                <w:szCs w:val="17"/>
              </w:rPr>
              <w:t xml:space="preserve">Rok izvršenja </w:t>
            </w:r>
          </w:p>
        </w:tc>
        <w:tc>
          <w:tcPr>
            <w:tcW w:w="565" w:type="pct"/>
            <w:vMerge w:val="restart"/>
            <w:shd w:val="clear" w:color="auto" w:fill="D0CECE"/>
            <w:vAlign w:val="center"/>
          </w:tcPr>
          <w:p w14:paraId="729C2DE8" w14:textId="77777777" w:rsidR="00A05A8A" w:rsidRPr="00A05A8A" w:rsidRDefault="00A05A8A" w:rsidP="00A05A8A">
            <w:pPr>
              <w:spacing w:after="0" w:line="240" w:lineRule="auto"/>
              <w:jc w:val="center"/>
              <w:rPr>
                <w:rFonts w:ascii="Arial" w:eastAsia="Times New Roman" w:hAnsi="Arial" w:cs="Arial"/>
                <w:b/>
                <w:sz w:val="17"/>
                <w:szCs w:val="17"/>
              </w:rPr>
            </w:pPr>
            <w:r w:rsidRPr="00A05A8A">
              <w:rPr>
                <w:rFonts w:ascii="Arial" w:eastAsia="Times New Roman" w:hAnsi="Arial" w:cs="Arial"/>
                <w:b/>
                <w:sz w:val="17"/>
                <w:szCs w:val="17"/>
              </w:rPr>
              <w:t>Očekivani rezultat aktivnosti/projekta</w:t>
            </w:r>
          </w:p>
        </w:tc>
        <w:tc>
          <w:tcPr>
            <w:tcW w:w="494" w:type="pct"/>
            <w:vMerge w:val="restart"/>
            <w:shd w:val="clear" w:color="auto" w:fill="D0CECE"/>
            <w:vAlign w:val="center"/>
          </w:tcPr>
          <w:p w14:paraId="6C9A2114" w14:textId="77777777" w:rsidR="00A05A8A" w:rsidRPr="00A05A8A" w:rsidRDefault="00A05A8A" w:rsidP="00A05A8A">
            <w:pPr>
              <w:spacing w:after="0" w:line="240" w:lineRule="auto"/>
              <w:jc w:val="center"/>
              <w:rPr>
                <w:rFonts w:ascii="Arial" w:eastAsia="Times New Roman" w:hAnsi="Arial" w:cs="Arial"/>
                <w:i/>
                <w:sz w:val="17"/>
                <w:szCs w:val="17"/>
              </w:rPr>
            </w:pPr>
            <w:r w:rsidRPr="00A05A8A">
              <w:rPr>
                <w:rFonts w:ascii="Arial" w:eastAsia="Times New Roman" w:hAnsi="Arial" w:cs="Arial"/>
                <w:b/>
                <w:sz w:val="17"/>
                <w:szCs w:val="17"/>
              </w:rPr>
              <w:t>Nosilac</w:t>
            </w:r>
          </w:p>
          <w:p w14:paraId="6FF3E995" w14:textId="77777777" w:rsidR="00A05A8A" w:rsidRPr="00A05A8A" w:rsidRDefault="00A05A8A" w:rsidP="00A05A8A">
            <w:pPr>
              <w:spacing w:after="0" w:line="240" w:lineRule="auto"/>
              <w:jc w:val="center"/>
              <w:rPr>
                <w:rFonts w:ascii="Arial" w:eastAsia="Times New Roman" w:hAnsi="Arial" w:cs="Arial"/>
                <w:i/>
                <w:sz w:val="17"/>
                <w:szCs w:val="17"/>
              </w:rPr>
            </w:pPr>
            <w:r w:rsidRPr="00A05A8A">
              <w:rPr>
                <w:rFonts w:ascii="Arial" w:eastAsia="Times New Roman" w:hAnsi="Arial" w:cs="Arial"/>
                <w:i/>
                <w:sz w:val="17"/>
                <w:szCs w:val="17"/>
              </w:rPr>
              <w:t>(najmanji organizacioni dio)</w:t>
            </w:r>
          </w:p>
        </w:tc>
        <w:tc>
          <w:tcPr>
            <w:tcW w:w="190" w:type="pct"/>
            <w:vMerge w:val="restart"/>
            <w:shd w:val="clear" w:color="auto" w:fill="D0CECE"/>
            <w:vAlign w:val="center"/>
          </w:tcPr>
          <w:p w14:paraId="7B54F9ED" w14:textId="77777777" w:rsidR="00A05A8A" w:rsidRPr="00A05A8A" w:rsidRDefault="00A05A8A" w:rsidP="00A05A8A">
            <w:pPr>
              <w:spacing w:after="0" w:line="240" w:lineRule="auto"/>
              <w:jc w:val="center"/>
              <w:rPr>
                <w:rFonts w:ascii="Arial" w:eastAsia="Times New Roman" w:hAnsi="Arial" w:cs="Arial"/>
                <w:sz w:val="17"/>
                <w:szCs w:val="17"/>
              </w:rPr>
            </w:pPr>
            <w:r w:rsidRPr="00A05A8A">
              <w:rPr>
                <w:rFonts w:ascii="Arial" w:eastAsia="Times New Roman" w:hAnsi="Arial" w:cs="Arial"/>
                <w:b/>
                <w:sz w:val="17"/>
                <w:szCs w:val="17"/>
              </w:rPr>
              <w:t>PJI</w:t>
            </w:r>
            <w:r w:rsidRPr="00A05A8A">
              <w:rPr>
                <w:rFonts w:ascii="Arial" w:eastAsia="Times New Roman" w:hAnsi="Arial" w:cs="Arial"/>
                <w:b/>
                <w:sz w:val="17"/>
                <w:szCs w:val="17"/>
                <w:vertAlign w:val="superscript"/>
              </w:rPr>
              <w:t>2</w:t>
            </w:r>
          </w:p>
        </w:tc>
        <w:tc>
          <w:tcPr>
            <w:tcW w:w="289" w:type="pct"/>
            <w:shd w:val="clear" w:color="auto" w:fill="D0CECE"/>
            <w:vAlign w:val="center"/>
          </w:tcPr>
          <w:p w14:paraId="06050298" w14:textId="77777777" w:rsidR="00A05A8A" w:rsidRPr="00A05A8A" w:rsidRDefault="00A05A8A" w:rsidP="00A05A8A">
            <w:pPr>
              <w:spacing w:after="0" w:line="240" w:lineRule="auto"/>
              <w:jc w:val="center"/>
              <w:rPr>
                <w:rFonts w:ascii="Arial" w:eastAsia="Times New Roman" w:hAnsi="Arial" w:cs="Arial"/>
                <w:sz w:val="17"/>
                <w:szCs w:val="17"/>
              </w:rPr>
            </w:pPr>
            <w:r w:rsidRPr="00A05A8A">
              <w:rPr>
                <w:rFonts w:ascii="Arial" w:eastAsia="Times New Roman" w:hAnsi="Arial" w:cs="Arial"/>
                <w:b/>
                <w:sz w:val="17"/>
                <w:szCs w:val="17"/>
              </w:rPr>
              <w:t>Usvaja se</w:t>
            </w:r>
            <w:r w:rsidRPr="00A05A8A">
              <w:rPr>
                <w:rFonts w:ascii="Arial" w:eastAsia="Times New Roman" w:hAnsi="Arial" w:cs="Arial"/>
                <w:b/>
                <w:sz w:val="17"/>
                <w:szCs w:val="17"/>
                <w:vertAlign w:val="superscript"/>
              </w:rPr>
              <w:t>3</w:t>
            </w:r>
          </w:p>
        </w:tc>
        <w:tc>
          <w:tcPr>
            <w:tcW w:w="1640" w:type="pct"/>
            <w:gridSpan w:val="4"/>
            <w:shd w:val="clear" w:color="auto" w:fill="D0CECE"/>
            <w:vAlign w:val="center"/>
          </w:tcPr>
          <w:p w14:paraId="094140B0" w14:textId="77777777" w:rsidR="00A05A8A" w:rsidRPr="00A05A8A" w:rsidRDefault="00A05A8A" w:rsidP="00A05A8A">
            <w:pPr>
              <w:spacing w:after="0" w:line="240" w:lineRule="auto"/>
              <w:jc w:val="center"/>
              <w:rPr>
                <w:rFonts w:ascii="Arial" w:eastAsia="Times New Roman" w:hAnsi="Arial" w:cs="Arial"/>
                <w:b/>
                <w:bCs/>
                <w:sz w:val="17"/>
                <w:szCs w:val="17"/>
              </w:rPr>
            </w:pPr>
            <w:r w:rsidRPr="00A05A8A">
              <w:rPr>
                <w:rFonts w:ascii="Arial" w:eastAsia="Times New Roman" w:hAnsi="Arial" w:cs="Arial"/>
                <w:b/>
                <w:bCs/>
                <w:sz w:val="17"/>
                <w:szCs w:val="17"/>
              </w:rPr>
              <w:t xml:space="preserve">Izvori i iznosi planiranih finansijskih </w:t>
            </w:r>
          </w:p>
          <w:p w14:paraId="275B4DA5" w14:textId="77777777" w:rsidR="00A05A8A" w:rsidRPr="00A05A8A" w:rsidRDefault="00A05A8A" w:rsidP="00A05A8A">
            <w:pPr>
              <w:spacing w:after="0" w:line="240" w:lineRule="auto"/>
              <w:jc w:val="center"/>
              <w:rPr>
                <w:rFonts w:ascii="Arial" w:eastAsia="Times New Roman" w:hAnsi="Arial" w:cs="Arial"/>
                <w:sz w:val="17"/>
                <w:szCs w:val="17"/>
              </w:rPr>
            </w:pPr>
            <w:r w:rsidRPr="00A05A8A">
              <w:rPr>
                <w:rFonts w:ascii="Arial" w:eastAsia="Times New Roman" w:hAnsi="Arial" w:cs="Arial"/>
                <w:b/>
                <w:bCs/>
                <w:sz w:val="17"/>
                <w:szCs w:val="17"/>
              </w:rPr>
              <w:t>sredstava u mil. KM</w:t>
            </w:r>
          </w:p>
        </w:tc>
      </w:tr>
      <w:tr w:rsidR="00A05A8A" w:rsidRPr="00A05A8A" w14:paraId="26AFC4D4" w14:textId="77777777" w:rsidTr="00432FF2">
        <w:trPr>
          <w:trHeight w:val="781"/>
          <w:jc w:val="center"/>
        </w:trPr>
        <w:tc>
          <w:tcPr>
            <w:tcW w:w="1356" w:type="pct"/>
            <w:vMerge/>
            <w:shd w:val="clear" w:color="auto" w:fill="D0CECE"/>
            <w:vAlign w:val="center"/>
          </w:tcPr>
          <w:p w14:paraId="4C067385" w14:textId="77777777" w:rsidR="00A05A8A" w:rsidRPr="00A05A8A" w:rsidRDefault="00A05A8A" w:rsidP="00A05A8A">
            <w:pPr>
              <w:spacing w:after="0" w:line="240" w:lineRule="auto"/>
              <w:jc w:val="center"/>
              <w:rPr>
                <w:rFonts w:ascii="Arial" w:eastAsia="Times New Roman" w:hAnsi="Arial" w:cs="Arial"/>
                <w:sz w:val="17"/>
                <w:szCs w:val="17"/>
              </w:rPr>
            </w:pPr>
          </w:p>
        </w:tc>
        <w:tc>
          <w:tcPr>
            <w:tcW w:w="466" w:type="pct"/>
            <w:vMerge/>
            <w:shd w:val="clear" w:color="auto" w:fill="D0CECE"/>
            <w:vAlign w:val="center"/>
          </w:tcPr>
          <w:p w14:paraId="2E8A8D0F" w14:textId="77777777" w:rsidR="00A05A8A" w:rsidRPr="00A05A8A" w:rsidRDefault="00A05A8A" w:rsidP="00A05A8A">
            <w:pPr>
              <w:spacing w:after="0" w:line="240" w:lineRule="auto"/>
              <w:jc w:val="center"/>
              <w:rPr>
                <w:rFonts w:ascii="Arial" w:eastAsia="Times New Roman" w:hAnsi="Arial" w:cs="Arial"/>
                <w:sz w:val="17"/>
                <w:szCs w:val="17"/>
              </w:rPr>
            </w:pPr>
          </w:p>
        </w:tc>
        <w:tc>
          <w:tcPr>
            <w:tcW w:w="565" w:type="pct"/>
            <w:vMerge/>
            <w:shd w:val="clear" w:color="auto" w:fill="D0CECE"/>
            <w:vAlign w:val="center"/>
          </w:tcPr>
          <w:p w14:paraId="145246D4" w14:textId="77777777" w:rsidR="00A05A8A" w:rsidRPr="00A05A8A" w:rsidRDefault="00A05A8A" w:rsidP="00A05A8A">
            <w:pPr>
              <w:spacing w:after="0" w:line="240" w:lineRule="auto"/>
              <w:jc w:val="center"/>
              <w:rPr>
                <w:rFonts w:ascii="Arial" w:eastAsia="Times New Roman" w:hAnsi="Arial" w:cs="Arial"/>
                <w:b/>
                <w:sz w:val="17"/>
                <w:szCs w:val="17"/>
              </w:rPr>
            </w:pPr>
          </w:p>
        </w:tc>
        <w:tc>
          <w:tcPr>
            <w:tcW w:w="494" w:type="pct"/>
            <w:vMerge/>
            <w:shd w:val="clear" w:color="auto" w:fill="D0CECE"/>
            <w:vAlign w:val="center"/>
          </w:tcPr>
          <w:p w14:paraId="3373E658" w14:textId="77777777" w:rsidR="00A05A8A" w:rsidRPr="00A05A8A" w:rsidRDefault="00A05A8A" w:rsidP="00A05A8A">
            <w:pPr>
              <w:spacing w:after="0" w:line="240" w:lineRule="auto"/>
              <w:jc w:val="center"/>
              <w:rPr>
                <w:rFonts w:ascii="Arial" w:eastAsia="Times New Roman" w:hAnsi="Arial" w:cs="Arial"/>
                <w:b/>
                <w:sz w:val="17"/>
                <w:szCs w:val="17"/>
              </w:rPr>
            </w:pPr>
          </w:p>
        </w:tc>
        <w:tc>
          <w:tcPr>
            <w:tcW w:w="190" w:type="pct"/>
            <w:vMerge/>
            <w:shd w:val="clear" w:color="auto" w:fill="D0CECE"/>
            <w:vAlign w:val="center"/>
          </w:tcPr>
          <w:p w14:paraId="005881B5" w14:textId="77777777" w:rsidR="00A05A8A" w:rsidRPr="00A05A8A" w:rsidRDefault="00A05A8A" w:rsidP="00A05A8A">
            <w:pPr>
              <w:spacing w:after="0" w:line="240" w:lineRule="auto"/>
              <w:jc w:val="center"/>
              <w:rPr>
                <w:rFonts w:ascii="Arial" w:eastAsia="Times New Roman" w:hAnsi="Arial" w:cs="Arial"/>
                <w:bCs/>
                <w:sz w:val="17"/>
                <w:szCs w:val="17"/>
              </w:rPr>
            </w:pPr>
          </w:p>
        </w:tc>
        <w:tc>
          <w:tcPr>
            <w:tcW w:w="289" w:type="pct"/>
            <w:shd w:val="clear" w:color="auto" w:fill="D0CECE"/>
            <w:vAlign w:val="center"/>
          </w:tcPr>
          <w:p w14:paraId="5E74B805" w14:textId="77777777" w:rsidR="00A05A8A" w:rsidRPr="00A05A8A" w:rsidRDefault="00A05A8A" w:rsidP="00A05A8A">
            <w:pPr>
              <w:spacing w:after="0" w:line="240" w:lineRule="auto"/>
              <w:jc w:val="center"/>
              <w:rPr>
                <w:rFonts w:ascii="Arial" w:eastAsia="Times New Roman" w:hAnsi="Arial" w:cs="Arial"/>
                <w:bCs/>
                <w:spacing w:val="-2"/>
                <w:sz w:val="17"/>
                <w:szCs w:val="17"/>
              </w:rPr>
            </w:pPr>
            <w:r w:rsidRPr="00A05A8A">
              <w:rPr>
                <w:rFonts w:ascii="Arial" w:eastAsia="Times New Roman" w:hAnsi="Arial" w:cs="Arial"/>
                <w:spacing w:val="-2"/>
                <w:sz w:val="17"/>
                <w:szCs w:val="17"/>
              </w:rPr>
              <w:t>(Da/Ne)</w:t>
            </w:r>
          </w:p>
        </w:tc>
        <w:tc>
          <w:tcPr>
            <w:tcW w:w="381" w:type="pct"/>
            <w:shd w:val="clear" w:color="auto" w:fill="D0CECE"/>
            <w:vAlign w:val="center"/>
          </w:tcPr>
          <w:p w14:paraId="3EC48BA8" w14:textId="77777777" w:rsidR="00A05A8A" w:rsidRPr="00A05A8A" w:rsidRDefault="00A05A8A" w:rsidP="00A05A8A">
            <w:pPr>
              <w:spacing w:after="0" w:line="240" w:lineRule="auto"/>
              <w:jc w:val="center"/>
              <w:rPr>
                <w:rFonts w:ascii="Arial" w:eastAsia="Times New Roman" w:hAnsi="Arial" w:cs="Arial"/>
                <w:bCs/>
                <w:sz w:val="17"/>
                <w:szCs w:val="17"/>
              </w:rPr>
            </w:pPr>
            <w:r w:rsidRPr="00A05A8A">
              <w:rPr>
                <w:rFonts w:ascii="Arial" w:eastAsia="Times New Roman" w:hAnsi="Arial" w:cs="Arial"/>
                <w:bCs/>
                <w:sz w:val="17"/>
                <w:szCs w:val="17"/>
              </w:rPr>
              <w:t>Izvori</w:t>
            </w:r>
          </w:p>
        </w:tc>
        <w:tc>
          <w:tcPr>
            <w:tcW w:w="420" w:type="pct"/>
            <w:shd w:val="clear" w:color="auto" w:fill="D0CECE"/>
            <w:vAlign w:val="center"/>
          </w:tcPr>
          <w:p w14:paraId="152E8D37" w14:textId="77777777" w:rsidR="00A05A8A" w:rsidRPr="00A05A8A" w:rsidRDefault="00A05A8A" w:rsidP="00A05A8A">
            <w:pPr>
              <w:spacing w:after="0" w:line="240" w:lineRule="auto"/>
              <w:jc w:val="center"/>
              <w:rPr>
                <w:rFonts w:ascii="Arial" w:eastAsia="Times New Roman" w:hAnsi="Arial" w:cs="Arial"/>
                <w:bCs/>
                <w:sz w:val="17"/>
                <w:szCs w:val="17"/>
              </w:rPr>
            </w:pPr>
            <w:r w:rsidRPr="00A05A8A">
              <w:rPr>
                <w:rFonts w:ascii="Arial" w:eastAsia="Times New Roman" w:hAnsi="Arial" w:cs="Arial"/>
                <w:sz w:val="17"/>
                <w:szCs w:val="17"/>
              </w:rPr>
              <w:t>Godina 2022</w:t>
            </w:r>
          </w:p>
        </w:tc>
        <w:tc>
          <w:tcPr>
            <w:tcW w:w="420" w:type="pct"/>
            <w:shd w:val="clear" w:color="auto" w:fill="D0CECE"/>
            <w:vAlign w:val="center"/>
          </w:tcPr>
          <w:p w14:paraId="35EC4103" w14:textId="77777777" w:rsidR="00A05A8A" w:rsidRPr="00A05A8A" w:rsidRDefault="00A05A8A" w:rsidP="00A05A8A">
            <w:pPr>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Godina 2023</w:t>
            </w:r>
          </w:p>
        </w:tc>
        <w:tc>
          <w:tcPr>
            <w:tcW w:w="419" w:type="pct"/>
            <w:shd w:val="clear" w:color="auto" w:fill="D0CECE"/>
            <w:vAlign w:val="center"/>
          </w:tcPr>
          <w:p w14:paraId="4386D540" w14:textId="77777777" w:rsidR="00A05A8A" w:rsidRPr="00A05A8A" w:rsidRDefault="00A05A8A" w:rsidP="00A05A8A">
            <w:pPr>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Godina 2024</w:t>
            </w:r>
          </w:p>
        </w:tc>
      </w:tr>
      <w:tr w:rsidR="00A05A8A" w:rsidRPr="00A05A8A" w14:paraId="5780E6CB" w14:textId="77777777" w:rsidTr="00432FF2">
        <w:trPr>
          <w:trHeight w:val="20"/>
          <w:jc w:val="center"/>
        </w:trPr>
        <w:tc>
          <w:tcPr>
            <w:tcW w:w="1356" w:type="pct"/>
            <w:vMerge w:val="restart"/>
            <w:vAlign w:val="center"/>
          </w:tcPr>
          <w:p w14:paraId="401EC4EB" w14:textId="2D5860F6" w:rsidR="00A05A8A" w:rsidRPr="00DE40B1" w:rsidRDefault="002E7DFC" w:rsidP="00ED4EE2">
            <w:pPr>
              <w:spacing w:after="120" w:line="240" w:lineRule="auto"/>
              <w:contextualSpacing/>
              <w:rPr>
                <w:rFonts w:ascii="Arial" w:eastAsia="Times New Roman" w:hAnsi="Arial" w:cs="Arial"/>
                <w:bCs/>
                <w:sz w:val="17"/>
                <w:szCs w:val="17"/>
                <w:lang w:eastAsia="en-GB"/>
              </w:rPr>
            </w:pPr>
            <w:r>
              <w:rPr>
                <w:rFonts w:ascii="Arial" w:eastAsia="Times New Roman" w:hAnsi="Arial" w:cs="Arial"/>
                <w:b/>
                <w:sz w:val="17"/>
                <w:szCs w:val="17"/>
                <w:lang w:eastAsia="en-GB"/>
              </w:rPr>
              <w:t>6</w:t>
            </w:r>
            <w:r w:rsidR="00A05A8A" w:rsidRPr="00A05A8A">
              <w:rPr>
                <w:rFonts w:ascii="Arial" w:eastAsia="Times New Roman" w:hAnsi="Arial" w:cs="Arial"/>
                <w:b/>
                <w:sz w:val="17"/>
                <w:szCs w:val="17"/>
                <w:lang w:eastAsia="en-GB"/>
              </w:rPr>
              <w:t>.1</w:t>
            </w:r>
            <w:r w:rsidR="00A05A8A" w:rsidRPr="00A05A8A">
              <w:rPr>
                <w:rFonts w:ascii="Times New Roman" w:eastAsia="Times New Roman" w:hAnsi="Times New Roman" w:cs="Times New Roman"/>
                <w:sz w:val="24"/>
                <w:szCs w:val="24"/>
                <w:lang w:val="en-GB" w:eastAsia="en-GB"/>
              </w:rPr>
              <w:t xml:space="preserve"> </w:t>
            </w:r>
            <w:r w:rsidR="00A05A8A" w:rsidRPr="00A05A8A">
              <w:rPr>
                <w:rFonts w:ascii="Arial" w:eastAsia="Times New Roman" w:hAnsi="Arial" w:cs="Arial"/>
                <w:sz w:val="17"/>
                <w:szCs w:val="17"/>
                <w:lang w:val="en-GB" w:eastAsia="en-GB"/>
              </w:rPr>
              <w:t xml:space="preserve">Održavanje deset radionica po tri dana </w:t>
            </w:r>
            <w:r w:rsidR="00DE40B1">
              <w:rPr>
                <w:rFonts w:ascii="Arial" w:eastAsia="Times New Roman" w:hAnsi="Arial" w:cs="Arial"/>
                <w:sz w:val="17"/>
                <w:szCs w:val="17"/>
                <w:lang w:val="en-GB" w:eastAsia="en-GB"/>
              </w:rPr>
              <w:t xml:space="preserve">svake </w:t>
            </w:r>
            <w:r w:rsidR="00A05A8A" w:rsidRPr="00A05A8A">
              <w:rPr>
                <w:rFonts w:ascii="Arial" w:eastAsia="Times New Roman" w:hAnsi="Arial" w:cs="Arial"/>
                <w:sz w:val="17"/>
                <w:szCs w:val="17"/>
                <w:lang w:val="en-GB" w:eastAsia="en-GB"/>
              </w:rPr>
              <w:t xml:space="preserve">godine sa ciljem podizanja </w:t>
            </w:r>
            <w:r w:rsidR="00A05A8A" w:rsidRPr="00A05A8A">
              <w:rPr>
                <w:rFonts w:ascii="Arial" w:eastAsia="Times New Roman" w:hAnsi="Arial" w:cs="Arial"/>
                <w:b/>
                <w:sz w:val="17"/>
                <w:szCs w:val="17"/>
                <w:lang w:eastAsia="en-GB"/>
              </w:rPr>
              <w:t xml:space="preserve"> </w:t>
            </w:r>
            <w:r w:rsidR="00A05A8A" w:rsidRPr="00DE40B1">
              <w:rPr>
                <w:rFonts w:ascii="Arial" w:eastAsia="Times New Roman" w:hAnsi="Arial" w:cs="Arial"/>
                <w:bCs/>
                <w:sz w:val="17"/>
                <w:szCs w:val="17"/>
                <w:lang w:eastAsia="en-GB"/>
              </w:rPr>
              <w:t xml:space="preserve">svijesti stanovništva (kroz edukativna predavanja i stručne radionice) u ruralnim krajevima o mogućnostima i važnosti bavljenja turizmom.    </w:t>
            </w:r>
          </w:p>
          <w:p w14:paraId="77754548" w14:textId="77777777" w:rsidR="00A05A8A" w:rsidRPr="00A05A8A" w:rsidRDefault="00A05A8A" w:rsidP="00A05A8A">
            <w:pPr>
              <w:spacing w:after="120" w:line="240" w:lineRule="auto"/>
              <w:ind w:left="360"/>
              <w:contextualSpacing/>
              <w:rPr>
                <w:rFonts w:ascii="Arial" w:eastAsia="Times New Roman" w:hAnsi="Arial" w:cs="Arial"/>
                <w:b/>
                <w:sz w:val="17"/>
                <w:szCs w:val="17"/>
                <w:lang w:eastAsia="en-GB"/>
              </w:rPr>
            </w:pPr>
            <w:r w:rsidRPr="00A05A8A">
              <w:rPr>
                <w:rFonts w:ascii="Arial" w:eastAsia="Times New Roman" w:hAnsi="Arial" w:cs="Arial"/>
                <w:b/>
                <w:sz w:val="17"/>
                <w:szCs w:val="17"/>
                <w:lang w:eastAsia="en-GB"/>
              </w:rPr>
              <w:t xml:space="preserve"> </w:t>
            </w:r>
          </w:p>
          <w:p w14:paraId="68EFDA28" w14:textId="77777777" w:rsidR="00A05A8A" w:rsidRPr="00A05A8A" w:rsidRDefault="00A05A8A" w:rsidP="00A05A8A">
            <w:pPr>
              <w:spacing w:after="120" w:line="240" w:lineRule="auto"/>
              <w:ind w:left="360"/>
              <w:contextualSpacing/>
              <w:rPr>
                <w:rFonts w:ascii="Arial" w:eastAsia="Times New Roman" w:hAnsi="Arial" w:cs="Arial"/>
                <w:b/>
                <w:color w:val="00B050"/>
                <w:sz w:val="17"/>
                <w:szCs w:val="17"/>
                <w:lang w:eastAsia="en-GB"/>
              </w:rPr>
            </w:pPr>
          </w:p>
        </w:tc>
        <w:tc>
          <w:tcPr>
            <w:tcW w:w="466" w:type="pct"/>
            <w:vMerge w:val="restart"/>
            <w:tcBorders>
              <w:right w:val="single" w:sz="4" w:space="0" w:color="auto"/>
            </w:tcBorders>
            <w:shd w:val="clear" w:color="auto" w:fill="FFFFFF"/>
          </w:tcPr>
          <w:p w14:paraId="54912C3D" w14:textId="77777777" w:rsidR="00A05A8A" w:rsidRPr="00A05A8A" w:rsidRDefault="00A05A8A" w:rsidP="00A05A8A">
            <w:pPr>
              <w:spacing w:after="0" w:line="240" w:lineRule="auto"/>
              <w:rPr>
                <w:rFonts w:ascii="Arial" w:eastAsia="Times New Roman" w:hAnsi="Arial" w:cs="Arial"/>
                <w:sz w:val="17"/>
                <w:szCs w:val="17"/>
              </w:rPr>
            </w:pPr>
            <w:r w:rsidRPr="00A05A8A">
              <w:rPr>
                <w:rFonts w:ascii="Arial" w:eastAsia="Times New Roman" w:hAnsi="Arial" w:cs="Arial"/>
                <w:sz w:val="17"/>
                <w:szCs w:val="17"/>
              </w:rPr>
              <w:t>2022-2024</w:t>
            </w:r>
          </w:p>
          <w:p w14:paraId="605AF5BA" w14:textId="77777777" w:rsidR="00A05A8A" w:rsidRPr="00A05A8A" w:rsidRDefault="00A05A8A" w:rsidP="00A05A8A">
            <w:pPr>
              <w:spacing w:after="0" w:line="240" w:lineRule="auto"/>
              <w:jc w:val="center"/>
              <w:rPr>
                <w:rFonts w:ascii="Arial" w:eastAsia="Times New Roman" w:hAnsi="Arial" w:cs="Arial"/>
                <w:sz w:val="17"/>
                <w:szCs w:val="17"/>
              </w:rPr>
            </w:pPr>
          </w:p>
        </w:tc>
        <w:tc>
          <w:tcPr>
            <w:tcW w:w="565" w:type="pct"/>
            <w:vMerge w:val="restart"/>
          </w:tcPr>
          <w:p w14:paraId="1C91CB0C" w14:textId="480218A1" w:rsidR="00A05A8A" w:rsidRPr="00252AD6" w:rsidRDefault="00A05A8A" w:rsidP="00A05A8A">
            <w:pPr>
              <w:spacing w:after="0" w:line="240" w:lineRule="auto"/>
              <w:contextualSpacing/>
              <w:rPr>
                <w:rFonts w:ascii="Arial" w:eastAsia="Times New Roman" w:hAnsi="Arial" w:cs="Arial"/>
                <w:sz w:val="17"/>
                <w:szCs w:val="17"/>
                <w:lang w:eastAsia="zh-TW"/>
              </w:rPr>
            </w:pPr>
            <w:r w:rsidRPr="00252AD6">
              <w:rPr>
                <w:rFonts w:ascii="Arial" w:eastAsia="Times New Roman" w:hAnsi="Arial" w:cs="Arial"/>
                <w:bCs/>
                <w:sz w:val="17"/>
                <w:szCs w:val="17"/>
              </w:rPr>
              <w:t>1. Održane radionice</w:t>
            </w:r>
            <w:r w:rsidR="00252AD6">
              <w:rPr>
                <w:rFonts w:ascii="Arial" w:eastAsia="Times New Roman" w:hAnsi="Arial" w:cs="Arial"/>
                <w:sz w:val="17"/>
                <w:szCs w:val="17"/>
                <w:lang w:eastAsia="zh-TW"/>
              </w:rPr>
              <w:t xml:space="preserve"> (10)</w:t>
            </w:r>
            <w:r w:rsidRPr="00252AD6">
              <w:rPr>
                <w:rFonts w:ascii="Arial" w:eastAsia="Times New Roman" w:hAnsi="Arial" w:cs="Arial"/>
                <w:sz w:val="17"/>
                <w:szCs w:val="17"/>
                <w:lang w:eastAsia="zh-TW"/>
              </w:rPr>
              <w:t xml:space="preserve"> </w:t>
            </w:r>
          </w:p>
          <w:p w14:paraId="1D46420B" w14:textId="77777777" w:rsidR="00A05A8A" w:rsidRPr="00A05A8A" w:rsidRDefault="00A05A8A" w:rsidP="00A05A8A">
            <w:pPr>
              <w:spacing w:after="0" w:line="240" w:lineRule="auto"/>
              <w:ind w:left="72"/>
              <w:contextualSpacing/>
              <w:rPr>
                <w:rFonts w:ascii="Arial" w:eastAsia="Times New Roman" w:hAnsi="Arial" w:cs="Arial"/>
                <w:b/>
                <w:sz w:val="17"/>
                <w:szCs w:val="17"/>
              </w:rPr>
            </w:pPr>
          </w:p>
          <w:p w14:paraId="2B6074AB" w14:textId="77777777" w:rsidR="00A05A8A" w:rsidRPr="00A05A8A" w:rsidRDefault="00A05A8A" w:rsidP="00A05A8A">
            <w:pPr>
              <w:spacing w:after="0" w:line="240" w:lineRule="auto"/>
              <w:ind w:left="72"/>
              <w:contextualSpacing/>
              <w:rPr>
                <w:rFonts w:ascii="Arial" w:eastAsia="Times New Roman" w:hAnsi="Arial" w:cs="Arial"/>
                <w:sz w:val="17"/>
                <w:szCs w:val="17"/>
              </w:rPr>
            </w:pPr>
          </w:p>
        </w:tc>
        <w:tc>
          <w:tcPr>
            <w:tcW w:w="494" w:type="pct"/>
            <w:vMerge w:val="restart"/>
          </w:tcPr>
          <w:p w14:paraId="2E688157" w14:textId="77777777" w:rsidR="00A05A8A" w:rsidRPr="00A05A8A" w:rsidRDefault="00A05A8A" w:rsidP="00A05A8A">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cPr>
          <w:p w14:paraId="7A36A970" w14:textId="77777777" w:rsidR="00A05A8A" w:rsidRPr="00A05A8A" w:rsidRDefault="00A05A8A" w:rsidP="00A05A8A">
            <w:pPr>
              <w:spacing w:after="0" w:line="240" w:lineRule="auto"/>
              <w:jc w:val="center"/>
              <w:rPr>
                <w:rFonts w:ascii="Arial" w:eastAsia="Times New Roman" w:hAnsi="Arial" w:cs="Arial"/>
                <w:bCs/>
                <w:sz w:val="17"/>
                <w:szCs w:val="17"/>
              </w:rPr>
            </w:pPr>
          </w:p>
        </w:tc>
        <w:tc>
          <w:tcPr>
            <w:tcW w:w="289" w:type="pct"/>
            <w:vMerge w:val="restart"/>
            <w:shd w:val="clear" w:color="auto" w:fill="FFFFFF"/>
          </w:tcPr>
          <w:p w14:paraId="1E0F2ECB" w14:textId="2824D366" w:rsidR="00A05A8A" w:rsidRPr="00A05A8A" w:rsidRDefault="00CD0351" w:rsidP="00A05A8A">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vAlign w:val="center"/>
          </w:tcPr>
          <w:p w14:paraId="4782D406" w14:textId="77777777" w:rsidR="00A05A8A" w:rsidRPr="00A05A8A" w:rsidRDefault="00A05A8A" w:rsidP="00A05A8A">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Budžetska sredstva</w:t>
            </w:r>
          </w:p>
        </w:tc>
        <w:tc>
          <w:tcPr>
            <w:tcW w:w="420" w:type="pct"/>
            <w:shd w:val="clear" w:color="auto" w:fill="FFFFFF"/>
            <w:vAlign w:val="center"/>
          </w:tcPr>
          <w:p w14:paraId="010CBF74" w14:textId="1D060859" w:rsidR="00A05A8A" w:rsidRPr="00D13BD4" w:rsidRDefault="00147FB3" w:rsidP="00A05A8A">
            <w:pPr>
              <w:spacing w:after="0" w:line="240" w:lineRule="auto"/>
              <w:jc w:val="center"/>
              <w:rPr>
                <w:rFonts w:ascii="Arial" w:eastAsia="Times New Roman" w:hAnsi="Arial" w:cs="Arial"/>
                <w:bCs/>
                <w:sz w:val="17"/>
                <w:szCs w:val="17"/>
              </w:rPr>
            </w:pPr>
            <w:r w:rsidRPr="00D13BD4">
              <w:rPr>
                <w:rFonts w:ascii="Arial" w:eastAsia="Times New Roman" w:hAnsi="Arial" w:cs="Arial"/>
                <w:bCs/>
                <w:sz w:val="17"/>
                <w:szCs w:val="17"/>
              </w:rPr>
              <w:t>0,05</w:t>
            </w:r>
          </w:p>
        </w:tc>
        <w:tc>
          <w:tcPr>
            <w:tcW w:w="420" w:type="pct"/>
            <w:shd w:val="clear" w:color="auto" w:fill="FFFFFF"/>
            <w:vAlign w:val="center"/>
          </w:tcPr>
          <w:p w14:paraId="61196D60" w14:textId="1AED3699" w:rsidR="00A05A8A" w:rsidRPr="00A05A8A" w:rsidRDefault="00147FB3" w:rsidP="00A05A8A">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19" w:type="pct"/>
            <w:shd w:val="clear" w:color="auto" w:fill="FFFFFF"/>
            <w:vAlign w:val="center"/>
          </w:tcPr>
          <w:p w14:paraId="2785EA79" w14:textId="1A617A07" w:rsidR="00A05A8A" w:rsidRPr="00A05A8A" w:rsidRDefault="00147FB3" w:rsidP="00A05A8A">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r>
      <w:tr w:rsidR="00A05A8A" w:rsidRPr="00A05A8A" w14:paraId="0A3BA170" w14:textId="77777777" w:rsidTr="00432FF2">
        <w:trPr>
          <w:trHeight w:val="20"/>
          <w:jc w:val="center"/>
        </w:trPr>
        <w:tc>
          <w:tcPr>
            <w:tcW w:w="1356" w:type="pct"/>
            <w:vMerge/>
            <w:vAlign w:val="center"/>
          </w:tcPr>
          <w:p w14:paraId="0722D47D" w14:textId="77777777" w:rsidR="00A05A8A" w:rsidRPr="00A05A8A" w:rsidRDefault="00A05A8A" w:rsidP="00A05A8A">
            <w:pPr>
              <w:spacing w:after="0" w:line="240" w:lineRule="auto"/>
              <w:rPr>
                <w:rFonts w:ascii="Arial" w:eastAsia="Times New Roman" w:hAnsi="Arial" w:cs="Arial"/>
                <w:b/>
                <w:color w:val="00B050"/>
                <w:sz w:val="17"/>
                <w:szCs w:val="17"/>
              </w:rPr>
            </w:pPr>
          </w:p>
        </w:tc>
        <w:tc>
          <w:tcPr>
            <w:tcW w:w="466" w:type="pct"/>
            <w:vMerge/>
            <w:tcBorders>
              <w:right w:val="single" w:sz="4" w:space="0" w:color="auto"/>
            </w:tcBorders>
            <w:shd w:val="clear" w:color="auto" w:fill="FFFFFF"/>
          </w:tcPr>
          <w:p w14:paraId="5E3E719C" w14:textId="77777777" w:rsidR="00A05A8A" w:rsidRPr="00A05A8A" w:rsidRDefault="00A05A8A" w:rsidP="00A05A8A">
            <w:pPr>
              <w:spacing w:after="0" w:line="240" w:lineRule="auto"/>
              <w:jc w:val="center"/>
              <w:rPr>
                <w:rFonts w:ascii="Arial" w:eastAsia="Times New Roman" w:hAnsi="Arial" w:cs="Arial"/>
                <w:sz w:val="17"/>
                <w:szCs w:val="17"/>
              </w:rPr>
            </w:pPr>
          </w:p>
        </w:tc>
        <w:tc>
          <w:tcPr>
            <w:tcW w:w="565" w:type="pct"/>
            <w:vMerge/>
          </w:tcPr>
          <w:p w14:paraId="1C996256" w14:textId="77777777" w:rsidR="00A05A8A" w:rsidRPr="00A05A8A" w:rsidRDefault="00A05A8A" w:rsidP="00A05A8A">
            <w:pPr>
              <w:spacing w:after="0" w:line="240" w:lineRule="auto"/>
              <w:jc w:val="center"/>
              <w:rPr>
                <w:rFonts w:ascii="Arial" w:eastAsia="Times New Roman" w:hAnsi="Arial" w:cs="Arial"/>
                <w:i/>
                <w:sz w:val="17"/>
                <w:szCs w:val="17"/>
              </w:rPr>
            </w:pPr>
          </w:p>
        </w:tc>
        <w:tc>
          <w:tcPr>
            <w:tcW w:w="494" w:type="pct"/>
            <w:vMerge/>
          </w:tcPr>
          <w:p w14:paraId="435E4FF7" w14:textId="77777777" w:rsidR="00A05A8A" w:rsidRPr="00A05A8A" w:rsidRDefault="00A05A8A" w:rsidP="00A05A8A">
            <w:pPr>
              <w:spacing w:after="0" w:line="240" w:lineRule="auto"/>
              <w:jc w:val="center"/>
              <w:rPr>
                <w:rFonts w:ascii="Arial" w:eastAsia="Times New Roman" w:hAnsi="Arial" w:cs="Arial"/>
                <w:i/>
                <w:sz w:val="17"/>
                <w:szCs w:val="17"/>
              </w:rPr>
            </w:pPr>
          </w:p>
        </w:tc>
        <w:tc>
          <w:tcPr>
            <w:tcW w:w="190" w:type="pct"/>
            <w:vMerge/>
            <w:shd w:val="clear" w:color="auto" w:fill="FFFFFF"/>
          </w:tcPr>
          <w:p w14:paraId="142E7E97" w14:textId="77777777" w:rsidR="00A05A8A" w:rsidRPr="00A05A8A" w:rsidRDefault="00A05A8A" w:rsidP="00A05A8A">
            <w:pPr>
              <w:spacing w:after="0" w:line="240" w:lineRule="auto"/>
              <w:jc w:val="center"/>
              <w:rPr>
                <w:rFonts w:ascii="Arial" w:eastAsia="Times New Roman" w:hAnsi="Arial" w:cs="Arial"/>
                <w:bCs/>
                <w:sz w:val="17"/>
                <w:szCs w:val="17"/>
              </w:rPr>
            </w:pPr>
          </w:p>
        </w:tc>
        <w:tc>
          <w:tcPr>
            <w:tcW w:w="289" w:type="pct"/>
            <w:vMerge/>
            <w:shd w:val="clear" w:color="auto" w:fill="FFFFFF"/>
          </w:tcPr>
          <w:p w14:paraId="56BB21C0" w14:textId="77777777" w:rsidR="00A05A8A" w:rsidRPr="00A05A8A" w:rsidRDefault="00A05A8A" w:rsidP="00A05A8A">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640A93BF" w14:textId="77777777" w:rsidR="00A05A8A" w:rsidRPr="00A05A8A" w:rsidRDefault="00A05A8A" w:rsidP="00A05A8A">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shd w:val="clear" w:color="auto" w:fill="FFFFFF"/>
            <w:vAlign w:val="center"/>
          </w:tcPr>
          <w:p w14:paraId="04D2EDCB" w14:textId="77777777" w:rsidR="00A05A8A" w:rsidRPr="00A05A8A" w:rsidRDefault="00A05A8A" w:rsidP="00A05A8A">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2AF92B56" w14:textId="77777777" w:rsidR="00A05A8A" w:rsidRPr="00A05A8A" w:rsidRDefault="00A05A8A" w:rsidP="00A05A8A">
            <w:pPr>
              <w:spacing w:after="0" w:line="240" w:lineRule="auto"/>
              <w:jc w:val="center"/>
              <w:rPr>
                <w:rFonts w:ascii="Arial" w:eastAsia="Times New Roman" w:hAnsi="Arial" w:cs="Arial"/>
                <w:bCs/>
                <w:color w:val="00B050"/>
                <w:sz w:val="17"/>
                <w:szCs w:val="17"/>
              </w:rPr>
            </w:pPr>
          </w:p>
        </w:tc>
        <w:tc>
          <w:tcPr>
            <w:tcW w:w="419" w:type="pct"/>
            <w:shd w:val="clear" w:color="auto" w:fill="FFFFFF"/>
            <w:vAlign w:val="center"/>
          </w:tcPr>
          <w:p w14:paraId="34004AA0" w14:textId="77777777" w:rsidR="00A05A8A" w:rsidRPr="00A05A8A" w:rsidRDefault="00A05A8A" w:rsidP="00A05A8A">
            <w:pPr>
              <w:spacing w:after="0" w:line="240" w:lineRule="auto"/>
              <w:jc w:val="center"/>
              <w:rPr>
                <w:rFonts w:ascii="Arial" w:eastAsia="Times New Roman" w:hAnsi="Arial" w:cs="Arial"/>
                <w:bCs/>
                <w:color w:val="00B050"/>
                <w:sz w:val="17"/>
                <w:szCs w:val="17"/>
              </w:rPr>
            </w:pPr>
          </w:p>
        </w:tc>
      </w:tr>
      <w:tr w:rsidR="00A05A8A" w:rsidRPr="00A05A8A" w14:paraId="51B8EBB0" w14:textId="77777777" w:rsidTr="00432FF2">
        <w:trPr>
          <w:trHeight w:val="20"/>
          <w:jc w:val="center"/>
        </w:trPr>
        <w:tc>
          <w:tcPr>
            <w:tcW w:w="1356" w:type="pct"/>
            <w:vMerge/>
            <w:vAlign w:val="center"/>
          </w:tcPr>
          <w:p w14:paraId="2CACF9D7" w14:textId="77777777" w:rsidR="00A05A8A" w:rsidRPr="00A05A8A" w:rsidRDefault="00A05A8A" w:rsidP="00A05A8A">
            <w:pPr>
              <w:spacing w:after="0" w:line="240" w:lineRule="auto"/>
              <w:rPr>
                <w:rFonts w:ascii="Arial" w:eastAsia="Times New Roman" w:hAnsi="Arial" w:cs="Arial"/>
                <w:b/>
                <w:color w:val="00B050"/>
                <w:sz w:val="17"/>
                <w:szCs w:val="17"/>
              </w:rPr>
            </w:pPr>
          </w:p>
        </w:tc>
        <w:tc>
          <w:tcPr>
            <w:tcW w:w="466" w:type="pct"/>
            <w:vMerge/>
            <w:tcBorders>
              <w:right w:val="single" w:sz="4" w:space="0" w:color="auto"/>
            </w:tcBorders>
            <w:shd w:val="clear" w:color="auto" w:fill="FFFFFF"/>
          </w:tcPr>
          <w:p w14:paraId="02F970C5" w14:textId="77777777" w:rsidR="00A05A8A" w:rsidRPr="00A05A8A" w:rsidRDefault="00A05A8A" w:rsidP="00A05A8A">
            <w:pPr>
              <w:spacing w:after="0" w:line="240" w:lineRule="auto"/>
              <w:jc w:val="center"/>
              <w:rPr>
                <w:rFonts w:ascii="Arial" w:eastAsia="Times New Roman" w:hAnsi="Arial" w:cs="Arial"/>
                <w:sz w:val="17"/>
                <w:szCs w:val="17"/>
              </w:rPr>
            </w:pPr>
          </w:p>
        </w:tc>
        <w:tc>
          <w:tcPr>
            <w:tcW w:w="565" w:type="pct"/>
            <w:vMerge/>
          </w:tcPr>
          <w:p w14:paraId="3667E9DE" w14:textId="77777777" w:rsidR="00A05A8A" w:rsidRPr="00A05A8A" w:rsidRDefault="00A05A8A" w:rsidP="00A05A8A">
            <w:pPr>
              <w:spacing w:after="0" w:line="240" w:lineRule="auto"/>
              <w:jc w:val="center"/>
              <w:rPr>
                <w:rFonts w:ascii="Arial" w:eastAsia="Times New Roman" w:hAnsi="Arial" w:cs="Arial"/>
                <w:i/>
                <w:sz w:val="17"/>
                <w:szCs w:val="17"/>
              </w:rPr>
            </w:pPr>
          </w:p>
        </w:tc>
        <w:tc>
          <w:tcPr>
            <w:tcW w:w="494" w:type="pct"/>
            <w:vMerge/>
          </w:tcPr>
          <w:p w14:paraId="4B83BB3F" w14:textId="77777777" w:rsidR="00A05A8A" w:rsidRPr="00A05A8A" w:rsidRDefault="00A05A8A" w:rsidP="00A05A8A">
            <w:pPr>
              <w:spacing w:after="0" w:line="240" w:lineRule="auto"/>
              <w:jc w:val="center"/>
              <w:rPr>
                <w:rFonts w:ascii="Arial" w:eastAsia="Times New Roman" w:hAnsi="Arial" w:cs="Arial"/>
                <w:i/>
                <w:sz w:val="17"/>
                <w:szCs w:val="17"/>
              </w:rPr>
            </w:pPr>
          </w:p>
        </w:tc>
        <w:tc>
          <w:tcPr>
            <w:tcW w:w="190" w:type="pct"/>
            <w:vMerge/>
            <w:shd w:val="clear" w:color="auto" w:fill="FFFFFF"/>
          </w:tcPr>
          <w:p w14:paraId="17B34950" w14:textId="77777777" w:rsidR="00A05A8A" w:rsidRPr="00A05A8A" w:rsidRDefault="00A05A8A" w:rsidP="00A05A8A">
            <w:pPr>
              <w:spacing w:after="0" w:line="240" w:lineRule="auto"/>
              <w:jc w:val="center"/>
              <w:rPr>
                <w:rFonts w:ascii="Arial" w:eastAsia="Times New Roman" w:hAnsi="Arial" w:cs="Arial"/>
                <w:bCs/>
                <w:sz w:val="17"/>
                <w:szCs w:val="17"/>
              </w:rPr>
            </w:pPr>
          </w:p>
        </w:tc>
        <w:tc>
          <w:tcPr>
            <w:tcW w:w="289" w:type="pct"/>
            <w:vMerge/>
            <w:shd w:val="clear" w:color="auto" w:fill="FFFFFF"/>
          </w:tcPr>
          <w:p w14:paraId="54104B57" w14:textId="77777777" w:rsidR="00A05A8A" w:rsidRPr="00A05A8A" w:rsidRDefault="00A05A8A" w:rsidP="00A05A8A">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10273B2D" w14:textId="77777777" w:rsidR="00A05A8A" w:rsidRPr="00A05A8A" w:rsidRDefault="00A05A8A" w:rsidP="00A05A8A">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shd w:val="clear" w:color="auto" w:fill="FFFFFF"/>
            <w:vAlign w:val="center"/>
          </w:tcPr>
          <w:p w14:paraId="4C15D668" w14:textId="77777777" w:rsidR="00A05A8A" w:rsidRPr="00A05A8A" w:rsidRDefault="00A05A8A" w:rsidP="00A05A8A">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7CCF424C" w14:textId="77777777" w:rsidR="00A05A8A" w:rsidRPr="00A05A8A" w:rsidRDefault="00A05A8A" w:rsidP="00A05A8A">
            <w:pPr>
              <w:spacing w:after="0" w:line="240" w:lineRule="auto"/>
              <w:jc w:val="center"/>
              <w:rPr>
                <w:rFonts w:ascii="Arial" w:eastAsia="Times New Roman" w:hAnsi="Arial" w:cs="Arial"/>
                <w:bCs/>
                <w:color w:val="00B050"/>
                <w:sz w:val="17"/>
                <w:szCs w:val="17"/>
              </w:rPr>
            </w:pPr>
          </w:p>
        </w:tc>
        <w:tc>
          <w:tcPr>
            <w:tcW w:w="419" w:type="pct"/>
            <w:shd w:val="clear" w:color="auto" w:fill="FFFFFF"/>
            <w:vAlign w:val="center"/>
          </w:tcPr>
          <w:p w14:paraId="362F5ABE" w14:textId="77777777" w:rsidR="00A05A8A" w:rsidRPr="00A05A8A" w:rsidRDefault="00A05A8A" w:rsidP="00A05A8A">
            <w:pPr>
              <w:spacing w:after="0" w:line="240" w:lineRule="auto"/>
              <w:jc w:val="center"/>
              <w:rPr>
                <w:rFonts w:ascii="Arial" w:eastAsia="Times New Roman" w:hAnsi="Arial" w:cs="Arial"/>
                <w:bCs/>
                <w:color w:val="00B050"/>
                <w:sz w:val="17"/>
                <w:szCs w:val="17"/>
              </w:rPr>
            </w:pPr>
          </w:p>
        </w:tc>
      </w:tr>
      <w:tr w:rsidR="00A05A8A" w:rsidRPr="00A05A8A" w14:paraId="50A95879" w14:textId="77777777" w:rsidTr="00432FF2">
        <w:trPr>
          <w:trHeight w:val="20"/>
          <w:jc w:val="center"/>
        </w:trPr>
        <w:tc>
          <w:tcPr>
            <w:tcW w:w="1356" w:type="pct"/>
            <w:vMerge/>
            <w:vAlign w:val="center"/>
          </w:tcPr>
          <w:p w14:paraId="3E368F69" w14:textId="77777777" w:rsidR="00A05A8A" w:rsidRPr="00A05A8A" w:rsidRDefault="00A05A8A" w:rsidP="00A05A8A">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4E288C21" w14:textId="77777777" w:rsidR="00A05A8A" w:rsidRPr="00A05A8A" w:rsidRDefault="00A05A8A" w:rsidP="00A05A8A">
            <w:pPr>
              <w:spacing w:after="0" w:line="240" w:lineRule="auto"/>
              <w:jc w:val="center"/>
              <w:rPr>
                <w:rFonts w:ascii="Arial" w:eastAsia="Times New Roman" w:hAnsi="Arial" w:cs="Arial"/>
                <w:sz w:val="17"/>
                <w:szCs w:val="17"/>
              </w:rPr>
            </w:pPr>
          </w:p>
        </w:tc>
        <w:tc>
          <w:tcPr>
            <w:tcW w:w="565" w:type="pct"/>
            <w:vMerge/>
          </w:tcPr>
          <w:p w14:paraId="0494B7CA" w14:textId="77777777" w:rsidR="00A05A8A" w:rsidRPr="00A05A8A" w:rsidRDefault="00A05A8A" w:rsidP="00A05A8A">
            <w:pPr>
              <w:spacing w:after="0" w:line="240" w:lineRule="auto"/>
              <w:jc w:val="center"/>
              <w:rPr>
                <w:rFonts w:ascii="Arial" w:eastAsia="Times New Roman" w:hAnsi="Arial" w:cs="Arial"/>
                <w:b/>
                <w:sz w:val="17"/>
                <w:szCs w:val="17"/>
              </w:rPr>
            </w:pPr>
          </w:p>
        </w:tc>
        <w:tc>
          <w:tcPr>
            <w:tcW w:w="494" w:type="pct"/>
            <w:vMerge/>
          </w:tcPr>
          <w:p w14:paraId="585B8624" w14:textId="77777777" w:rsidR="00A05A8A" w:rsidRPr="00A05A8A" w:rsidRDefault="00A05A8A" w:rsidP="00A05A8A">
            <w:pPr>
              <w:spacing w:after="0" w:line="240" w:lineRule="auto"/>
              <w:jc w:val="center"/>
              <w:rPr>
                <w:rFonts w:ascii="Arial" w:eastAsia="Times New Roman" w:hAnsi="Arial" w:cs="Arial"/>
                <w:b/>
                <w:sz w:val="17"/>
                <w:szCs w:val="17"/>
              </w:rPr>
            </w:pPr>
          </w:p>
        </w:tc>
        <w:tc>
          <w:tcPr>
            <w:tcW w:w="190" w:type="pct"/>
            <w:vMerge/>
            <w:shd w:val="clear" w:color="auto" w:fill="FFFFFF"/>
          </w:tcPr>
          <w:p w14:paraId="4A35F10A" w14:textId="77777777" w:rsidR="00A05A8A" w:rsidRPr="00A05A8A" w:rsidRDefault="00A05A8A" w:rsidP="00A05A8A">
            <w:pPr>
              <w:spacing w:after="0" w:line="240" w:lineRule="auto"/>
              <w:jc w:val="center"/>
              <w:rPr>
                <w:rFonts w:ascii="Arial" w:eastAsia="Times New Roman" w:hAnsi="Arial" w:cs="Arial"/>
                <w:sz w:val="17"/>
                <w:szCs w:val="17"/>
              </w:rPr>
            </w:pPr>
          </w:p>
        </w:tc>
        <w:tc>
          <w:tcPr>
            <w:tcW w:w="289" w:type="pct"/>
            <w:vMerge/>
            <w:shd w:val="clear" w:color="auto" w:fill="FFFFFF"/>
          </w:tcPr>
          <w:p w14:paraId="126CDDEF" w14:textId="77777777" w:rsidR="00A05A8A" w:rsidRPr="00A05A8A" w:rsidRDefault="00A05A8A" w:rsidP="00A05A8A">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758AD05E" w14:textId="77777777" w:rsidR="00A05A8A" w:rsidRPr="00A05A8A" w:rsidRDefault="00A05A8A" w:rsidP="00A05A8A">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 xml:space="preserve">Ostale </w:t>
            </w:r>
          </w:p>
          <w:p w14:paraId="6968AF57" w14:textId="77777777" w:rsidR="00A05A8A" w:rsidRPr="00A05A8A" w:rsidRDefault="00A05A8A" w:rsidP="00A05A8A">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lastRenderedPageBreak/>
              <w:t>donacije</w:t>
            </w:r>
          </w:p>
        </w:tc>
        <w:tc>
          <w:tcPr>
            <w:tcW w:w="420" w:type="pct"/>
            <w:shd w:val="clear" w:color="auto" w:fill="FFFFFF"/>
            <w:vAlign w:val="center"/>
          </w:tcPr>
          <w:p w14:paraId="701B8CEC" w14:textId="77777777" w:rsidR="00A05A8A" w:rsidRPr="00A05A8A" w:rsidRDefault="00A05A8A" w:rsidP="00A05A8A">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6BFA1E49" w14:textId="77777777" w:rsidR="00A05A8A" w:rsidRPr="00A05A8A" w:rsidRDefault="00A05A8A" w:rsidP="00A05A8A">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7568CDBA" w14:textId="77777777" w:rsidR="00A05A8A" w:rsidRPr="00A05A8A" w:rsidRDefault="00A05A8A" w:rsidP="00A05A8A">
            <w:pPr>
              <w:spacing w:after="0" w:line="240" w:lineRule="auto"/>
              <w:jc w:val="center"/>
              <w:rPr>
                <w:rFonts w:ascii="Arial" w:eastAsia="Times New Roman" w:hAnsi="Arial" w:cs="Arial"/>
                <w:bCs/>
                <w:sz w:val="17"/>
                <w:szCs w:val="17"/>
              </w:rPr>
            </w:pPr>
          </w:p>
        </w:tc>
      </w:tr>
      <w:tr w:rsidR="00A05A8A" w:rsidRPr="00A05A8A" w14:paraId="75680DB4" w14:textId="77777777" w:rsidTr="00432FF2">
        <w:trPr>
          <w:trHeight w:val="20"/>
          <w:jc w:val="center"/>
        </w:trPr>
        <w:tc>
          <w:tcPr>
            <w:tcW w:w="1356" w:type="pct"/>
            <w:vMerge/>
            <w:vAlign w:val="center"/>
          </w:tcPr>
          <w:p w14:paraId="0BB3F633" w14:textId="77777777" w:rsidR="00A05A8A" w:rsidRPr="00A05A8A" w:rsidRDefault="00A05A8A" w:rsidP="00A05A8A">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11F8A6A5" w14:textId="77777777" w:rsidR="00A05A8A" w:rsidRPr="00A05A8A" w:rsidRDefault="00A05A8A" w:rsidP="00A05A8A">
            <w:pPr>
              <w:spacing w:after="0" w:line="240" w:lineRule="auto"/>
              <w:jc w:val="center"/>
              <w:rPr>
                <w:rFonts w:ascii="Arial" w:eastAsia="Times New Roman" w:hAnsi="Arial" w:cs="Arial"/>
                <w:sz w:val="17"/>
                <w:szCs w:val="17"/>
              </w:rPr>
            </w:pPr>
          </w:p>
        </w:tc>
        <w:tc>
          <w:tcPr>
            <w:tcW w:w="565" w:type="pct"/>
            <w:vMerge/>
          </w:tcPr>
          <w:p w14:paraId="0B1DD08D" w14:textId="77777777" w:rsidR="00A05A8A" w:rsidRPr="00A05A8A" w:rsidRDefault="00A05A8A" w:rsidP="00A05A8A">
            <w:pPr>
              <w:spacing w:after="0" w:line="240" w:lineRule="auto"/>
              <w:jc w:val="center"/>
              <w:rPr>
                <w:rFonts w:ascii="Arial" w:eastAsia="Times New Roman" w:hAnsi="Arial" w:cs="Arial"/>
                <w:b/>
                <w:sz w:val="17"/>
                <w:szCs w:val="17"/>
              </w:rPr>
            </w:pPr>
          </w:p>
        </w:tc>
        <w:tc>
          <w:tcPr>
            <w:tcW w:w="494" w:type="pct"/>
            <w:vMerge/>
          </w:tcPr>
          <w:p w14:paraId="11D66514" w14:textId="77777777" w:rsidR="00A05A8A" w:rsidRPr="00A05A8A" w:rsidRDefault="00A05A8A" w:rsidP="00A05A8A">
            <w:pPr>
              <w:spacing w:after="0" w:line="240" w:lineRule="auto"/>
              <w:jc w:val="center"/>
              <w:rPr>
                <w:rFonts w:ascii="Arial" w:eastAsia="Times New Roman" w:hAnsi="Arial" w:cs="Arial"/>
                <w:b/>
                <w:sz w:val="17"/>
                <w:szCs w:val="17"/>
              </w:rPr>
            </w:pPr>
          </w:p>
        </w:tc>
        <w:tc>
          <w:tcPr>
            <w:tcW w:w="190" w:type="pct"/>
            <w:vMerge/>
            <w:shd w:val="clear" w:color="auto" w:fill="FFFFFF"/>
          </w:tcPr>
          <w:p w14:paraId="68F0580D" w14:textId="77777777" w:rsidR="00A05A8A" w:rsidRPr="00A05A8A" w:rsidRDefault="00A05A8A" w:rsidP="00A05A8A">
            <w:pPr>
              <w:spacing w:after="0" w:line="240" w:lineRule="auto"/>
              <w:jc w:val="center"/>
              <w:rPr>
                <w:rFonts w:ascii="Arial" w:eastAsia="Times New Roman" w:hAnsi="Arial" w:cs="Arial"/>
                <w:sz w:val="17"/>
                <w:szCs w:val="17"/>
              </w:rPr>
            </w:pPr>
          </w:p>
        </w:tc>
        <w:tc>
          <w:tcPr>
            <w:tcW w:w="289" w:type="pct"/>
            <w:vMerge/>
            <w:shd w:val="clear" w:color="auto" w:fill="FFFFFF"/>
          </w:tcPr>
          <w:p w14:paraId="676ED5DE" w14:textId="77777777" w:rsidR="00A05A8A" w:rsidRPr="00A05A8A" w:rsidRDefault="00A05A8A" w:rsidP="00A05A8A">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220F9C1D" w14:textId="77777777" w:rsidR="00A05A8A" w:rsidRPr="00A05A8A" w:rsidRDefault="00A05A8A" w:rsidP="00A05A8A">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shd w:val="clear" w:color="auto" w:fill="FFFFFF"/>
            <w:vAlign w:val="center"/>
          </w:tcPr>
          <w:p w14:paraId="4BE4BEAE" w14:textId="77777777" w:rsidR="00A05A8A" w:rsidRPr="00A05A8A" w:rsidRDefault="00A05A8A" w:rsidP="00A05A8A">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2173F141" w14:textId="77777777" w:rsidR="00A05A8A" w:rsidRPr="00A05A8A" w:rsidRDefault="00A05A8A" w:rsidP="00A05A8A">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77FB0E7F" w14:textId="77777777" w:rsidR="00A05A8A" w:rsidRPr="00A05A8A" w:rsidRDefault="00A05A8A" w:rsidP="00A05A8A">
            <w:pPr>
              <w:spacing w:after="0" w:line="240" w:lineRule="auto"/>
              <w:jc w:val="center"/>
              <w:rPr>
                <w:rFonts w:ascii="Arial" w:eastAsia="Times New Roman" w:hAnsi="Arial" w:cs="Arial"/>
                <w:bCs/>
                <w:sz w:val="17"/>
                <w:szCs w:val="17"/>
              </w:rPr>
            </w:pPr>
          </w:p>
        </w:tc>
      </w:tr>
      <w:tr w:rsidR="00147FB3" w:rsidRPr="00A05A8A" w14:paraId="3BEC337E" w14:textId="77777777" w:rsidTr="00D13BD4">
        <w:trPr>
          <w:trHeight w:val="20"/>
          <w:jc w:val="center"/>
        </w:trPr>
        <w:tc>
          <w:tcPr>
            <w:tcW w:w="1356" w:type="pct"/>
            <w:vMerge/>
            <w:vAlign w:val="center"/>
          </w:tcPr>
          <w:p w14:paraId="33E29E10" w14:textId="77777777" w:rsidR="00147FB3" w:rsidRPr="00A05A8A" w:rsidRDefault="00147FB3" w:rsidP="00147FB3">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17D6A667"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20BA880C" w14:textId="77777777" w:rsidR="00147FB3" w:rsidRPr="00A05A8A" w:rsidRDefault="00147FB3" w:rsidP="00147FB3">
            <w:pPr>
              <w:spacing w:after="0" w:line="240" w:lineRule="auto"/>
              <w:jc w:val="center"/>
              <w:rPr>
                <w:rFonts w:ascii="Arial" w:eastAsia="Times New Roman" w:hAnsi="Arial" w:cs="Arial"/>
                <w:b/>
                <w:sz w:val="17"/>
                <w:szCs w:val="17"/>
              </w:rPr>
            </w:pPr>
          </w:p>
        </w:tc>
        <w:tc>
          <w:tcPr>
            <w:tcW w:w="494" w:type="pct"/>
            <w:vMerge/>
          </w:tcPr>
          <w:p w14:paraId="2F020AE7" w14:textId="77777777" w:rsidR="00147FB3" w:rsidRPr="00A05A8A" w:rsidRDefault="00147FB3" w:rsidP="00147FB3">
            <w:pPr>
              <w:spacing w:after="0" w:line="240" w:lineRule="auto"/>
              <w:jc w:val="center"/>
              <w:rPr>
                <w:rFonts w:ascii="Arial" w:eastAsia="Times New Roman" w:hAnsi="Arial" w:cs="Arial"/>
                <w:b/>
                <w:sz w:val="17"/>
                <w:szCs w:val="17"/>
              </w:rPr>
            </w:pPr>
          </w:p>
        </w:tc>
        <w:tc>
          <w:tcPr>
            <w:tcW w:w="190" w:type="pct"/>
            <w:vMerge/>
            <w:shd w:val="clear" w:color="auto" w:fill="F2F2F2"/>
          </w:tcPr>
          <w:p w14:paraId="7C6911E3" w14:textId="77777777" w:rsidR="00147FB3" w:rsidRPr="00A05A8A" w:rsidRDefault="00147FB3" w:rsidP="00147FB3">
            <w:pPr>
              <w:spacing w:after="0" w:line="240" w:lineRule="auto"/>
              <w:jc w:val="center"/>
              <w:rPr>
                <w:rFonts w:ascii="Arial" w:eastAsia="Times New Roman" w:hAnsi="Arial" w:cs="Arial"/>
                <w:sz w:val="17"/>
                <w:szCs w:val="17"/>
              </w:rPr>
            </w:pPr>
          </w:p>
        </w:tc>
        <w:tc>
          <w:tcPr>
            <w:tcW w:w="289" w:type="pct"/>
            <w:vMerge/>
            <w:shd w:val="clear" w:color="auto" w:fill="F2F2F2"/>
          </w:tcPr>
          <w:p w14:paraId="65E026BA"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shd w:val="clear" w:color="auto" w:fill="F2F2F2"/>
            <w:vAlign w:val="center"/>
          </w:tcPr>
          <w:p w14:paraId="633A91BF"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tc>
        <w:tc>
          <w:tcPr>
            <w:tcW w:w="420" w:type="pct"/>
            <w:shd w:val="clear" w:color="auto" w:fill="E7E6E6" w:themeFill="background2"/>
            <w:vAlign w:val="center"/>
          </w:tcPr>
          <w:p w14:paraId="58F646F8" w14:textId="0B7D2280" w:rsidR="00147FB3" w:rsidRPr="00A05A8A" w:rsidRDefault="00147FB3" w:rsidP="00147FB3">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0,05</w:t>
            </w:r>
          </w:p>
        </w:tc>
        <w:tc>
          <w:tcPr>
            <w:tcW w:w="420" w:type="pct"/>
            <w:shd w:val="clear" w:color="auto" w:fill="E7E6E6" w:themeFill="background2"/>
            <w:vAlign w:val="center"/>
          </w:tcPr>
          <w:p w14:paraId="7B0D7839" w14:textId="5AA13BE6" w:rsidR="00147FB3" w:rsidRPr="00A05A8A" w:rsidRDefault="00147FB3" w:rsidP="00147FB3">
            <w:pPr>
              <w:spacing w:after="0" w:line="240" w:lineRule="auto"/>
              <w:jc w:val="center"/>
              <w:rPr>
                <w:rFonts w:ascii="Arial" w:eastAsia="Times New Roman" w:hAnsi="Arial" w:cs="Arial"/>
                <w:b/>
                <w:bCs/>
                <w:sz w:val="17"/>
                <w:szCs w:val="17"/>
              </w:rPr>
            </w:pPr>
            <w:r>
              <w:rPr>
                <w:rFonts w:ascii="Arial" w:eastAsia="Times New Roman" w:hAnsi="Arial" w:cs="Arial"/>
                <w:bCs/>
                <w:sz w:val="17"/>
                <w:szCs w:val="17"/>
              </w:rPr>
              <w:t>0,05</w:t>
            </w:r>
          </w:p>
        </w:tc>
        <w:tc>
          <w:tcPr>
            <w:tcW w:w="419" w:type="pct"/>
            <w:shd w:val="clear" w:color="auto" w:fill="E7E6E6" w:themeFill="background2"/>
            <w:vAlign w:val="center"/>
          </w:tcPr>
          <w:p w14:paraId="4ECA24A2" w14:textId="7683D79E" w:rsidR="00147FB3" w:rsidRPr="00A05A8A" w:rsidRDefault="00147FB3" w:rsidP="00147FB3">
            <w:pPr>
              <w:spacing w:after="0" w:line="240" w:lineRule="auto"/>
              <w:jc w:val="center"/>
              <w:rPr>
                <w:rFonts w:ascii="Arial" w:eastAsia="Times New Roman" w:hAnsi="Arial" w:cs="Arial"/>
                <w:b/>
                <w:bCs/>
                <w:sz w:val="17"/>
                <w:szCs w:val="17"/>
              </w:rPr>
            </w:pPr>
            <w:r>
              <w:rPr>
                <w:rFonts w:ascii="Arial" w:eastAsia="Times New Roman" w:hAnsi="Arial" w:cs="Arial"/>
                <w:bCs/>
                <w:sz w:val="17"/>
                <w:szCs w:val="17"/>
              </w:rPr>
              <w:t>0,05</w:t>
            </w:r>
          </w:p>
        </w:tc>
      </w:tr>
      <w:tr w:rsidR="00147FB3" w:rsidRPr="00A05A8A" w14:paraId="78F68A71" w14:textId="77777777" w:rsidTr="00432FF2">
        <w:trPr>
          <w:trHeight w:val="20"/>
          <w:jc w:val="center"/>
        </w:trPr>
        <w:tc>
          <w:tcPr>
            <w:tcW w:w="1356" w:type="pct"/>
            <w:vMerge w:val="restart"/>
            <w:vAlign w:val="center"/>
          </w:tcPr>
          <w:p w14:paraId="6F803E0A" w14:textId="5BC6D696" w:rsidR="00147FB3" w:rsidRPr="00A05A8A" w:rsidRDefault="00147FB3" w:rsidP="00147FB3">
            <w:pPr>
              <w:contextualSpacing/>
              <w:rPr>
                <w:rFonts w:ascii="Arial" w:eastAsia="Times New Roman" w:hAnsi="Arial" w:cs="Arial"/>
                <w:bCs/>
                <w:sz w:val="17"/>
                <w:szCs w:val="17"/>
                <w:lang w:val="bs-Latn-BA"/>
              </w:rPr>
            </w:pPr>
            <w:r w:rsidRPr="00CD0351">
              <w:rPr>
                <w:rFonts w:ascii="Arial" w:eastAsia="Times New Roman" w:hAnsi="Arial" w:cs="Arial"/>
                <w:bCs/>
                <w:sz w:val="17"/>
                <w:szCs w:val="17"/>
                <w:lang w:val="bs-Latn-BA"/>
              </w:rPr>
              <w:t>6.2 Izraditi Memorandum o Saradnji sa Razvojnom bankom oko uspostave modela finansiranja privrednika</w:t>
            </w:r>
            <w:r w:rsidRPr="00A05A8A">
              <w:rPr>
                <w:rFonts w:ascii="Arial" w:eastAsia="Times New Roman" w:hAnsi="Arial" w:cs="Arial"/>
                <w:bCs/>
                <w:sz w:val="17"/>
                <w:szCs w:val="17"/>
                <w:lang w:val="bs-Latn-BA"/>
              </w:rPr>
              <w:t>/ poduzetnika iz turističko-ugostiteljskog sektora.</w:t>
            </w:r>
            <w:r>
              <w:rPr>
                <w:rFonts w:ascii="Arial" w:eastAsia="Times New Roman" w:hAnsi="Arial" w:cs="Arial"/>
                <w:bCs/>
                <w:sz w:val="17"/>
                <w:szCs w:val="17"/>
                <w:lang w:val="bs-Latn-BA"/>
              </w:rPr>
              <w:t xml:space="preserve"> I usvajanje Odluke </w:t>
            </w:r>
            <w:r w:rsidRPr="00A05A8A">
              <w:rPr>
                <w:rFonts w:ascii="Arial" w:eastAsia="Times New Roman" w:hAnsi="Arial" w:cs="Arial"/>
                <w:sz w:val="17"/>
                <w:szCs w:val="17"/>
                <w:lang w:val="en-US"/>
              </w:rPr>
              <w:t xml:space="preserve">Vlade Federacije </w:t>
            </w:r>
            <w:r w:rsidR="00D13BD4">
              <w:rPr>
                <w:rFonts w:ascii="Arial" w:eastAsia="Times New Roman" w:hAnsi="Arial" w:cs="Arial"/>
                <w:sz w:val="17"/>
                <w:szCs w:val="17"/>
                <w:lang w:val="en-US"/>
              </w:rPr>
              <w:t xml:space="preserve">o </w:t>
            </w:r>
            <w:r w:rsidR="00D13BD4">
              <w:rPr>
                <w:rFonts w:ascii="Arial" w:eastAsia="Times New Roman" w:hAnsi="Arial" w:cs="Arial"/>
                <w:bCs/>
                <w:sz w:val="17"/>
                <w:szCs w:val="17"/>
                <w:lang w:val="bs-Latn-BA"/>
              </w:rPr>
              <w:t xml:space="preserve">modelu                                                                                                                              </w:t>
            </w:r>
            <w:r w:rsidRPr="00A05A8A">
              <w:rPr>
                <w:rFonts w:ascii="Arial" w:eastAsia="Times New Roman" w:hAnsi="Arial" w:cs="Arial"/>
                <w:bCs/>
                <w:sz w:val="17"/>
                <w:szCs w:val="17"/>
                <w:lang w:val="bs-Latn-BA"/>
              </w:rPr>
              <w:t xml:space="preserve"> finansiranja privrednika/ poduzetnika iz turističko-ugostiteljskog sektora.</w:t>
            </w:r>
          </w:p>
          <w:p w14:paraId="25D8FA99" w14:textId="77777777" w:rsidR="00147FB3" w:rsidRPr="00A05A8A" w:rsidRDefault="00147FB3" w:rsidP="00147FB3">
            <w:pPr>
              <w:ind w:left="360"/>
              <w:contextualSpacing/>
              <w:rPr>
                <w:rFonts w:ascii="Arial" w:eastAsia="Times New Roman" w:hAnsi="Arial" w:cs="Arial"/>
                <w:b/>
                <w:sz w:val="17"/>
                <w:szCs w:val="17"/>
                <w:lang w:val="bs-Latn-BA"/>
              </w:rPr>
            </w:pPr>
          </w:p>
          <w:p w14:paraId="101287E4" w14:textId="77777777" w:rsidR="00147FB3" w:rsidRPr="00A05A8A" w:rsidRDefault="00147FB3" w:rsidP="00147FB3">
            <w:pPr>
              <w:ind w:left="360"/>
              <w:contextualSpacing/>
              <w:rPr>
                <w:rFonts w:ascii="Arial" w:eastAsia="Times New Roman" w:hAnsi="Arial" w:cs="Arial"/>
                <w:b/>
                <w:sz w:val="17"/>
                <w:szCs w:val="17"/>
                <w:lang w:val="bs-Latn-BA"/>
              </w:rPr>
            </w:pPr>
          </w:p>
        </w:tc>
        <w:tc>
          <w:tcPr>
            <w:tcW w:w="466" w:type="pct"/>
            <w:vMerge w:val="restart"/>
            <w:tcBorders>
              <w:right w:val="single" w:sz="4" w:space="0" w:color="auto"/>
            </w:tcBorders>
            <w:shd w:val="clear" w:color="auto" w:fill="FFFFFF"/>
          </w:tcPr>
          <w:p w14:paraId="31F3F42B" w14:textId="77777777" w:rsidR="00147FB3" w:rsidRPr="00A05A8A" w:rsidRDefault="00147FB3" w:rsidP="00147FB3">
            <w:pPr>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2022-2024</w:t>
            </w:r>
          </w:p>
        </w:tc>
        <w:tc>
          <w:tcPr>
            <w:tcW w:w="565" w:type="pct"/>
            <w:vMerge w:val="restart"/>
          </w:tcPr>
          <w:p w14:paraId="76EAF441" w14:textId="4080A641" w:rsidR="00147FB3" w:rsidRPr="00A05A8A" w:rsidRDefault="00147FB3" w:rsidP="00147FB3">
            <w:pPr>
              <w:contextualSpacing/>
              <w:rPr>
                <w:rFonts w:ascii="Arial" w:eastAsia="Times New Roman" w:hAnsi="Arial" w:cs="Arial"/>
                <w:b/>
                <w:sz w:val="17"/>
                <w:szCs w:val="17"/>
                <w:lang w:val="bs-Latn-BA"/>
              </w:rPr>
            </w:pPr>
            <w:r w:rsidRPr="00A05A8A">
              <w:rPr>
                <w:rFonts w:ascii="Arial" w:eastAsia="Times New Roman" w:hAnsi="Arial" w:cs="Arial"/>
                <w:b/>
                <w:sz w:val="17"/>
                <w:szCs w:val="17"/>
                <w:lang w:val="bs-Latn-BA"/>
              </w:rPr>
              <w:t xml:space="preserve">1. </w:t>
            </w:r>
            <w:r w:rsidRPr="00A05A8A">
              <w:rPr>
                <w:rFonts w:ascii="Arial" w:eastAsia="Times New Roman" w:hAnsi="Arial" w:cs="Arial"/>
                <w:bCs/>
                <w:sz w:val="17"/>
                <w:szCs w:val="17"/>
                <w:lang w:val="bs-Latn-BA"/>
              </w:rPr>
              <w:t>Potpisan memorand</w:t>
            </w:r>
            <w:r>
              <w:rPr>
                <w:rFonts w:ascii="Arial" w:eastAsia="Times New Roman" w:hAnsi="Arial" w:cs="Arial"/>
                <w:bCs/>
                <w:sz w:val="17"/>
                <w:szCs w:val="17"/>
                <w:lang w:val="bs-Latn-BA"/>
              </w:rPr>
              <w:t>um</w:t>
            </w:r>
          </w:p>
          <w:p w14:paraId="2EA94B43" w14:textId="3C7ED2D3" w:rsidR="00147FB3" w:rsidRPr="00A05A8A" w:rsidRDefault="00147FB3" w:rsidP="00147FB3">
            <w:pPr>
              <w:contextualSpacing/>
              <w:rPr>
                <w:rFonts w:ascii="Arial" w:eastAsia="Times New Roman" w:hAnsi="Arial" w:cs="Arial"/>
                <w:bCs/>
                <w:sz w:val="17"/>
                <w:szCs w:val="17"/>
                <w:lang w:val="bs-Latn-BA"/>
              </w:rPr>
            </w:pPr>
            <w:r w:rsidRPr="00A05A8A">
              <w:rPr>
                <w:rFonts w:ascii="Arial" w:eastAsia="Times New Roman" w:hAnsi="Arial" w:cs="Arial"/>
                <w:sz w:val="17"/>
                <w:szCs w:val="17"/>
                <w:lang w:eastAsia="zh-TW"/>
              </w:rPr>
              <w:t>2.</w:t>
            </w:r>
            <w:r w:rsidRPr="00A05A8A">
              <w:rPr>
                <w:rFonts w:ascii="Times New Roman" w:eastAsia="Times New Roman" w:hAnsi="Times New Roman" w:cs="Arial"/>
                <w:sz w:val="24"/>
                <w:lang w:val="en-US"/>
              </w:rPr>
              <w:t xml:space="preserve"> </w:t>
            </w:r>
            <w:r w:rsidRPr="00A05A8A">
              <w:rPr>
                <w:rFonts w:ascii="Arial" w:eastAsia="Times New Roman" w:hAnsi="Arial" w:cs="Arial"/>
                <w:sz w:val="17"/>
                <w:szCs w:val="17"/>
                <w:lang w:val="en-US"/>
              </w:rPr>
              <w:t>Usvojena odluka</w:t>
            </w:r>
            <w:r>
              <w:rPr>
                <w:rFonts w:ascii="Arial" w:eastAsia="Times New Roman" w:hAnsi="Arial" w:cs="Arial"/>
                <w:sz w:val="17"/>
                <w:szCs w:val="17"/>
                <w:lang w:val="en-US"/>
              </w:rPr>
              <w:t xml:space="preserve"> </w:t>
            </w:r>
          </w:p>
          <w:p w14:paraId="2FB927AD" w14:textId="77777777" w:rsidR="00147FB3" w:rsidRPr="00A05A8A" w:rsidRDefault="00147FB3" w:rsidP="00147FB3">
            <w:pPr>
              <w:contextualSpacing/>
              <w:rPr>
                <w:rFonts w:ascii="Arial" w:eastAsia="Times New Roman" w:hAnsi="Arial" w:cs="Arial"/>
                <w:sz w:val="17"/>
                <w:szCs w:val="17"/>
              </w:rPr>
            </w:pPr>
          </w:p>
        </w:tc>
        <w:tc>
          <w:tcPr>
            <w:tcW w:w="494" w:type="pct"/>
            <w:vMerge w:val="restart"/>
          </w:tcPr>
          <w:p w14:paraId="6D33E59F"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cPr>
          <w:p w14:paraId="7AFCF36D"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289" w:type="pct"/>
            <w:vMerge w:val="restart"/>
            <w:shd w:val="clear" w:color="auto" w:fill="FFFFFF"/>
          </w:tcPr>
          <w:p w14:paraId="5513A7BD" w14:textId="77777777" w:rsidR="00147FB3" w:rsidRPr="00A05A8A" w:rsidRDefault="00147FB3" w:rsidP="00147FB3">
            <w:pPr>
              <w:spacing w:after="0" w:line="240" w:lineRule="auto"/>
              <w:jc w:val="center"/>
              <w:rPr>
                <w:rFonts w:ascii="Arial" w:eastAsia="Times New Roman" w:hAnsi="Arial" w:cs="Arial"/>
                <w:bCs/>
                <w:sz w:val="17"/>
                <w:szCs w:val="17"/>
              </w:rPr>
            </w:pPr>
            <w:r w:rsidRPr="00A05A8A">
              <w:rPr>
                <w:rFonts w:ascii="Arial" w:eastAsia="Times New Roman" w:hAnsi="Arial" w:cs="Arial"/>
                <w:bCs/>
                <w:sz w:val="17"/>
                <w:szCs w:val="17"/>
              </w:rPr>
              <w:t>DA</w:t>
            </w:r>
          </w:p>
        </w:tc>
        <w:tc>
          <w:tcPr>
            <w:tcW w:w="381" w:type="pct"/>
            <w:shd w:val="clear" w:color="auto" w:fill="FFFFFF"/>
            <w:vAlign w:val="center"/>
          </w:tcPr>
          <w:p w14:paraId="6E16E356"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Budžetska sredstva</w:t>
            </w:r>
          </w:p>
        </w:tc>
        <w:tc>
          <w:tcPr>
            <w:tcW w:w="420" w:type="pct"/>
            <w:shd w:val="clear" w:color="auto" w:fill="FFFFFF"/>
            <w:vAlign w:val="center"/>
          </w:tcPr>
          <w:p w14:paraId="7F1C46BC" w14:textId="55801A39" w:rsidR="00147FB3" w:rsidRPr="00D13BD4" w:rsidRDefault="00147FB3" w:rsidP="00147FB3">
            <w:pPr>
              <w:spacing w:after="0" w:line="240" w:lineRule="auto"/>
              <w:jc w:val="center"/>
              <w:rPr>
                <w:rFonts w:ascii="Arial" w:eastAsia="Times New Roman" w:hAnsi="Arial" w:cs="Arial"/>
                <w:bCs/>
                <w:sz w:val="17"/>
                <w:szCs w:val="17"/>
              </w:rPr>
            </w:pPr>
            <w:r w:rsidRPr="00D13BD4">
              <w:rPr>
                <w:rFonts w:ascii="Arial" w:eastAsia="Times New Roman" w:hAnsi="Arial" w:cs="Arial"/>
                <w:bCs/>
                <w:sz w:val="17"/>
                <w:szCs w:val="17"/>
              </w:rPr>
              <w:t>0,5</w:t>
            </w:r>
          </w:p>
        </w:tc>
        <w:tc>
          <w:tcPr>
            <w:tcW w:w="420" w:type="pct"/>
            <w:shd w:val="clear" w:color="auto" w:fill="FFFFFF"/>
            <w:vAlign w:val="center"/>
          </w:tcPr>
          <w:p w14:paraId="7AD29B18" w14:textId="2E7AD02E" w:rsidR="00147FB3" w:rsidRPr="00D13BD4" w:rsidRDefault="00147FB3" w:rsidP="00147FB3">
            <w:pPr>
              <w:spacing w:after="0" w:line="240" w:lineRule="auto"/>
              <w:jc w:val="center"/>
              <w:rPr>
                <w:rFonts w:ascii="Arial" w:eastAsia="Times New Roman" w:hAnsi="Arial" w:cs="Arial"/>
                <w:sz w:val="17"/>
                <w:szCs w:val="17"/>
              </w:rPr>
            </w:pPr>
            <w:r w:rsidRPr="00D13BD4">
              <w:rPr>
                <w:rFonts w:ascii="Arial" w:eastAsia="Times New Roman" w:hAnsi="Arial" w:cs="Arial"/>
                <w:bCs/>
                <w:sz w:val="17"/>
                <w:szCs w:val="17"/>
              </w:rPr>
              <w:t>0,5</w:t>
            </w:r>
          </w:p>
        </w:tc>
        <w:tc>
          <w:tcPr>
            <w:tcW w:w="419" w:type="pct"/>
            <w:shd w:val="clear" w:color="auto" w:fill="FFFFFF"/>
            <w:vAlign w:val="center"/>
          </w:tcPr>
          <w:p w14:paraId="7C94F135" w14:textId="38913586" w:rsidR="00147FB3" w:rsidRPr="00D13BD4" w:rsidRDefault="00147FB3" w:rsidP="00147FB3">
            <w:pPr>
              <w:spacing w:after="0" w:line="240" w:lineRule="auto"/>
              <w:jc w:val="center"/>
              <w:rPr>
                <w:rFonts w:ascii="Arial" w:eastAsia="Times New Roman" w:hAnsi="Arial" w:cs="Arial"/>
                <w:sz w:val="17"/>
                <w:szCs w:val="17"/>
              </w:rPr>
            </w:pPr>
            <w:r w:rsidRPr="00D13BD4">
              <w:rPr>
                <w:rFonts w:ascii="Arial" w:eastAsia="Times New Roman" w:hAnsi="Arial" w:cs="Arial"/>
                <w:bCs/>
                <w:sz w:val="17"/>
                <w:szCs w:val="17"/>
              </w:rPr>
              <w:t>0,5</w:t>
            </w:r>
          </w:p>
        </w:tc>
      </w:tr>
      <w:tr w:rsidR="00147FB3" w:rsidRPr="00A05A8A" w14:paraId="3DDB81DD" w14:textId="77777777" w:rsidTr="00432FF2">
        <w:trPr>
          <w:trHeight w:val="20"/>
          <w:jc w:val="center"/>
        </w:trPr>
        <w:tc>
          <w:tcPr>
            <w:tcW w:w="1356" w:type="pct"/>
            <w:vMerge/>
            <w:vAlign w:val="center"/>
          </w:tcPr>
          <w:p w14:paraId="252A0B8F" w14:textId="77777777" w:rsidR="00147FB3" w:rsidRPr="00A05A8A" w:rsidRDefault="00147FB3" w:rsidP="00147FB3">
            <w:pPr>
              <w:numPr>
                <w:ilvl w:val="1"/>
                <w:numId w:val="4"/>
              </w:numPr>
              <w:contextualSpacing/>
              <w:rPr>
                <w:rFonts w:ascii="Arial" w:eastAsia="Times New Roman" w:hAnsi="Arial" w:cs="Arial"/>
                <w:sz w:val="17"/>
                <w:szCs w:val="17"/>
              </w:rPr>
            </w:pPr>
          </w:p>
        </w:tc>
        <w:tc>
          <w:tcPr>
            <w:tcW w:w="466" w:type="pct"/>
            <w:vMerge/>
            <w:tcBorders>
              <w:right w:val="single" w:sz="4" w:space="0" w:color="auto"/>
            </w:tcBorders>
            <w:shd w:val="clear" w:color="auto" w:fill="FFFFFF"/>
          </w:tcPr>
          <w:p w14:paraId="590A4630"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7A338616" w14:textId="77777777" w:rsidR="00147FB3" w:rsidRPr="00A05A8A" w:rsidRDefault="00147FB3" w:rsidP="00147FB3">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25ABF45A"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50C9EBFF"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289" w:type="pct"/>
            <w:vMerge/>
            <w:shd w:val="clear" w:color="auto" w:fill="FFFFFF"/>
          </w:tcPr>
          <w:p w14:paraId="6D6F8487"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6A3C28A6"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shd w:val="clear" w:color="auto" w:fill="FFFFFF"/>
            <w:vAlign w:val="center"/>
          </w:tcPr>
          <w:p w14:paraId="20F06104"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420" w:type="pct"/>
            <w:shd w:val="clear" w:color="auto" w:fill="FFFFFF"/>
            <w:vAlign w:val="center"/>
          </w:tcPr>
          <w:p w14:paraId="40C6A1D5"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1F3B37E1" w14:textId="77777777" w:rsidR="00147FB3" w:rsidRPr="00A05A8A" w:rsidRDefault="00147FB3" w:rsidP="00147FB3">
            <w:pPr>
              <w:spacing w:after="0" w:line="240" w:lineRule="auto"/>
              <w:jc w:val="center"/>
              <w:rPr>
                <w:rFonts w:ascii="Arial" w:eastAsia="Times New Roman" w:hAnsi="Arial" w:cs="Arial"/>
                <w:bCs/>
                <w:sz w:val="17"/>
                <w:szCs w:val="17"/>
              </w:rPr>
            </w:pPr>
          </w:p>
        </w:tc>
      </w:tr>
      <w:tr w:rsidR="00147FB3" w:rsidRPr="00A05A8A" w14:paraId="2265F748" w14:textId="77777777" w:rsidTr="00432FF2">
        <w:trPr>
          <w:trHeight w:val="20"/>
          <w:jc w:val="center"/>
        </w:trPr>
        <w:tc>
          <w:tcPr>
            <w:tcW w:w="1356" w:type="pct"/>
            <w:vMerge/>
            <w:vAlign w:val="center"/>
          </w:tcPr>
          <w:p w14:paraId="2911CDEF" w14:textId="77777777" w:rsidR="00147FB3" w:rsidRPr="00A05A8A" w:rsidRDefault="00147FB3" w:rsidP="00147FB3">
            <w:pPr>
              <w:numPr>
                <w:ilvl w:val="1"/>
                <w:numId w:val="4"/>
              </w:numPr>
              <w:contextualSpacing/>
              <w:rPr>
                <w:rFonts w:ascii="Arial" w:eastAsia="Times New Roman" w:hAnsi="Arial" w:cs="Arial"/>
                <w:sz w:val="17"/>
                <w:szCs w:val="17"/>
              </w:rPr>
            </w:pPr>
          </w:p>
        </w:tc>
        <w:tc>
          <w:tcPr>
            <w:tcW w:w="466" w:type="pct"/>
            <w:vMerge/>
            <w:tcBorders>
              <w:right w:val="single" w:sz="4" w:space="0" w:color="auto"/>
            </w:tcBorders>
            <w:shd w:val="clear" w:color="auto" w:fill="FFFFFF"/>
          </w:tcPr>
          <w:p w14:paraId="2B160AB7"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07A5CD80" w14:textId="77777777" w:rsidR="00147FB3" w:rsidRPr="00A05A8A" w:rsidRDefault="00147FB3" w:rsidP="00147FB3">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7EC951C2"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0C526A67"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289" w:type="pct"/>
            <w:vMerge/>
            <w:shd w:val="clear" w:color="auto" w:fill="FFFFFF"/>
          </w:tcPr>
          <w:p w14:paraId="50C8ACB0"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3D95A96A"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shd w:val="clear" w:color="auto" w:fill="FFFFFF"/>
            <w:vAlign w:val="center"/>
          </w:tcPr>
          <w:p w14:paraId="31911A4E" w14:textId="77777777" w:rsidR="00147FB3" w:rsidRPr="00A05A8A" w:rsidRDefault="00147FB3" w:rsidP="00147FB3">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26AAF12A"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06F28F09" w14:textId="77777777" w:rsidR="00147FB3" w:rsidRPr="00A05A8A" w:rsidRDefault="00147FB3" w:rsidP="00147FB3">
            <w:pPr>
              <w:spacing w:after="0" w:line="240" w:lineRule="auto"/>
              <w:jc w:val="center"/>
              <w:rPr>
                <w:rFonts w:ascii="Arial" w:eastAsia="Times New Roman" w:hAnsi="Arial" w:cs="Arial"/>
                <w:bCs/>
                <w:sz w:val="17"/>
                <w:szCs w:val="17"/>
              </w:rPr>
            </w:pPr>
          </w:p>
        </w:tc>
      </w:tr>
      <w:tr w:rsidR="00147FB3" w:rsidRPr="00A05A8A" w14:paraId="05231C9A" w14:textId="77777777" w:rsidTr="00432FF2">
        <w:trPr>
          <w:trHeight w:val="20"/>
          <w:jc w:val="center"/>
        </w:trPr>
        <w:tc>
          <w:tcPr>
            <w:tcW w:w="1356" w:type="pct"/>
            <w:vMerge/>
            <w:vAlign w:val="center"/>
          </w:tcPr>
          <w:p w14:paraId="3CCC42AC" w14:textId="77777777" w:rsidR="00147FB3" w:rsidRPr="00A05A8A" w:rsidRDefault="00147FB3" w:rsidP="00147FB3">
            <w:pPr>
              <w:numPr>
                <w:ilvl w:val="1"/>
                <w:numId w:val="4"/>
              </w:numPr>
              <w:contextualSpacing/>
              <w:rPr>
                <w:rFonts w:ascii="Arial" w:eastAsia="Times New Roman" w:hAnsi="Arial" w:cs="Arial"/>
                <w:sz w:val="17"/>
                <w:szCs w:val="17"/>
              </w:rPr>
            </w:pPr>
          </w:p>
        </w:tc>
        <w:tc>
          <w:tcPr>
            <w:tcW w:w="466" w:type="pct"/>
            <w:vMerge/>
            <w:tcBorders>
              <w:right w:val="single" w:sz="4" w:space="0" w:color="auto"/>
            </w:tcBorders>
            <w:shd w:val="clear" w:color="auto" w:fill="FFFFFF"/>
          </w:tcPr>
          <w:p w14:paraId="03269F33"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7BB60B6A" w14:textId="77777777" w:rsidR="00147FB3" w:rsidRPr="00A05A8A" w:rsidRDefault="00147FB3" w:rsidP="00147FB3">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11E0E1F1"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7B488B7A" w14:textId="77777777" w:rsidR="00147FB3" w:rsidRPr="00A05A8A" w:rsidRDefault="00147FB3" w:rsidP="00147FB3">
            <w:pPr>
              <w:spacing w:after="0" w:line="240" w:lineRule="auto"/>
              <w:jc w:val="center"/>
              <w:rPr>
                <w:rFonts w:ascii="Arial" w:eastAsia="Times New Roman" w:hAnsi="Arial" w:cs="Arial"/>
                <w:sz w:val="17"/>
                <w:szCs w:val="17"/>
              </w:rPr>
            </w:pPr>
          </w:p>
        </w:tc>
        <w:tc>
          <w:tcPr>
            <w:tcW w:w="289" w:type="pct"/>
            <w:vMerge/>
            <w:shd w:val="clear" w:color="auto" w:fill="FFFFFF"/>
          </w:tcPr>
          <w:p w14:paraId="291BB89D"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27862B17"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 xml:space="preserve">Ostale </w:t>
            </w:r>
          </w:p>
          <w:p w14:paraId="612FD2D7"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donacije</w:t>
            </w:r>
          </w:p>
        </w:tc>
        <w:tc>
          <w:tcPr>
            <w:tcW w:w="420" w:type="pct"/>
            <w:shd w:val="clear" w:color="auto" w:fill="FFFFFF"/>
            <w:vAlign w:val="center"/>
          </w:tcPr>
          <w:p w14:paraId="02B878DF" w14:textId="77777777" w:rsidR="00147FB3" w:rsidRPr="00A05A8A" w:rsidRDefault="00147FB3" w:rsidP="00147FB3">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7A01B2AA"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2E3011AE" w14:textId="77777777" w:rsidR="00147FB3" w:rsidRPr="00A05A8A" w:rsidRDefault="00147FB3" w:rsidP="00147FB3">
            <w:pPr>
              <w:spacing w:after="0" w:line="240" w:lineRule="auto"/>
              <w:jc w:val="center"/>
              <w:rPr>
                <w:rFonts w:ascii="Arial" w:eastAsia="Times New Roman" w:hAnsi="Arial" w:cs="Arial"/>
                <w:bCs/>
                <w:sz w:val="17"/>
                <w:szCs w:val="17"/>
              </w:rPr>
            </w:pPr>
          </w:p>
        </w:tc>
      </w:tr>
      <w:tr w:rsidR="00147FB3" w:rsidRPr="00A05A8A" w14:paraId="4DEBAB6C" w14:textId="77777777" w:rsidTr="00432FF2">
        <w:trPr>
          <w:trHeight w:val="20"/>
          <w:jc w:val="center"/>
        </w:trPr>
        <w:tc>
          <w:tcPr>
            <w:tcW w:w="1356" w:type="pct"/>
            <w:vMerge/>
            <w:vAlign w:val="center"/>
          </w:tcPr>
          <w:p w14:paraId="2F0CF200" w14:textId="77777777" w:rsidR="00147FB3" w:rsidRPr="00A05A8A" w:rsidRDefault="00147FB3" w:rsidP="00147FB3">
            <w:pPr>
              <w:numPr>
                <w:ilvl w:val="1"/>
                <w:numId w:val="4"/>
              </w:numPr>
              <w:contextualSpacing/>
              <w:rPr>
                <w:rFonts w:ascii="Arial" w:eastAsia="Times New Roman" w:hAnsi="Arial" w:cs="Arial"/>
                <w:sz w:val="17"/>
                <w:szCs w:val="17"/>
              </w:rPr>
            </w:pPr>
          </w:p>
        </w:tc>
        <w:tc>
          <w:tcPr>
            <w:tcW w:w="466" w:type="pct"/>
            <w:vMerge/>
            <w:tcBorders>
              <w:right w:val="single" w:sz="4" w:space="0" w:color="auto"/>
            </w:tcBorders>
            <w:shd w:val="clear" w:color="auto" w:fill="FFFFFF"/>
          </w:tcPr>
          <w:p w14:paraId="1EACAA5E"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61108CBF" w14:textId="77777777" w:rsidR="00147FB3" w:rsidRPr="00A05A8A" w:rsidRDefault="00147FB3" w:rsidP="00147FB3">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52F468DB"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056781DD" w14:textId="77777777" w:rsidR="00147FB3" w:rsidRPr="00A05A8A" w:rsidRDefault="00147FB3" w:rsidP="00147FB3">
            <w:pPr>
              <w:spacing w:after="0" w:line="240" w:lineRule="auto"/>
              <w:jc w:val="center"/>
              <w:rPr>
                <w:rFonts w:ascii="Arial" w:eastAsia="Times New Roman" w:hAnsi="Arial" w:cs="Arial"/>
                <w:sz w:val="17"/>
                <w:szCs w:val="17"/>
              </w:rPr>
            </w:pPr>
          </w:p>
        </w:tc>
        <w:tc>
          <w:tcPr>
            <w:tcW w:w="289" w:type="pct"/>
            <w:vMerge/>
            <w:shd w:val="clear" w:color="auto" w:fill="FFFFFF"/>
          </w:tcPr>
          <w:p w14:paraId="6EEDA8C4"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2E704ADC"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shd w:val="clear" w:color="auto" w:fill="FFFFFF"/>
            <w:vAlign w:val="center"/>
          </w:tcPr>
          <w:p w14:paraId="24F4A3E1" w14:textId="77777777" w:rsidR="00147FB3" w:rsidRPr="00A05A8A" w:rsidRDefault="00147FB3" w:rsidP="00147FB3">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583FACED"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1DD9F729" w14:textId="77777777" w:rsidR="00147FB3" w:rsidRPr="00A05A8A" w:rsidRDefault="00147FB3" w:rsidP="00147FB3">
            <w:pPr>
              <w:spacing w:after="0" w:line="240" w:lineRule="auto"/>
              <w:jc w:val="center"/>
              <w:rPr>
                <w:rFonts w:ascii="Arial" w:eastAsia="Times New Roman" w:hAnsi="Arial" w:cs="Arial"/>
                <w:bCs/>
                <w:sz w:val="17"/>
                <w:szCs w:val="17"/>
              </w:rPr>
            </w:pPr>
          </w:p>
        </w:tc>
      </w:tr>
      <w:tr w:rsidR="00147FB3" w:rsidRPr="00A05A8A" w14:paraId="492553CB" w14:textId="77777777" w:rsidTr="00147FB3">
        <w:trPr>
          <w:trHeight w:val="20"/>
          <w:jc w:val="center"/>
        </w:trPr>
        <w:tc>
          <w:tcPr>
            <w:tcW w:w="1356" w:type="pct"/>
            <w:vMerge/>
            <w:vAlign w:val="center"/>
          </w:tcPr>
          <w:p w14:paraId="651C2BAB" w14:textId="77777777" w:rsidR="00147FB3" w:rsidRPr="00A05A8A" w:rsidRDefault="00147FB3" w:rsidP="00147FB3">
            <w:pPr>
              <w:numPr>
                <w:ilvl w:val="1"/>
                <w:numId w:val="4"/>
              </w:numPr>
              <w:contextualSpacing/>
              <w:rPr>
                <w:rFonts w:ascii="Arial" w:eastAsia="Times New Roman" w:hAnsi="Arial" w:cs="Arial"/>
                <w:sz w:val="17"/>
                <w:szCs w:val="17"/>
              </w:rPr>
            </w:pPr>
          </w:p>
        </w:tc>
        <w:tc>
          <w:tcPr>
            <w:tcW w:w="466" w:type="pct"/>
            <w:vMerge/>
            <w:tcBorders>
              <w:right w:val="single" w:sz="4" w:space="0" w:color="auto"/>
            </w:tcBorders>
            <w:shd w:val="clear" w:color="auto" w:fill="FFFFFF"/>
          </w:tcPr>
          <w:p w14:paraId="04C42C5F"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74E6E58A" w14:textId="77777777" w:rsidR="00147FB3" w:rsidRPr="00A05A8A" w:rsidRDefault="00147FB3" w:rsidP="00147FB3">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5900E5B4"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2F2F2"/>
          </w:tcPr>
          <w:p w14:paraId="12790CED" w14:textId="77777777" w:rsidR="00147FB3" w:rsidRPr="00A05A8A" w:rsidRDefault="00147FB3" w:rsidP="00147FB3">
            <w:pPr>
              <w:spacing w:after="0" w:line="240" w:lineRule="auto"/>
              <w:jc w:val="center"/>
              <w:rPr>
                <w:rFonts w:ascii="Arial" w:eastAsia="Times New Roman" w:hAnsi="Arial" w:cs="Arial"/>
                <w:sz w:val="17"/>
                <w:szCs w:val="17"/>
              </w:rPr>
            </w:pPr>
          </w:p>
        </w:tc>
        <w:tc>
          <w:tcPr>
            <w:tcW w:w="289" w:type="pct"/>
            <w:vMerge/>
            <w:shd w:val="clear" w:color="auto" w:fill="F2F2F2"/>
          </w:tcPr>
          <w:p w14:paraId="48F18E1A"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shd w:val="clear" w:color="auto" w:fill="F2F2F2"/>
            <w:vAlign w:val="center"/>
          </w:tcPr>
          <w:p w14:paraId="75E56983"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tc>
        <w:tc>
          <w:tcPr>
            <w:tcW w:w="420" w:type="pct"/>
            <w:shd w:val="clear" w:color="auto" w:fill="F2F2F2" w:themeFill="background1" w:themeFillShade="F2"/>
            <w:vAlign w:val="center"/>
          </w:tcPr>
          <w:p w14:paraId="7D0DC045" w14:textId="6D40ECA4" w:rsidR="00147FB3" w:rsidRPr="00A05A8A" w:rsidRDefault="00147FB3" w:rsidP="00147FB3">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0,5</w:t>
            </w:r>
          </w:p>
        </w:tc>
        <w:tc>
          <w:tcPr>
            <w:tcW w:w="420" w:type="pct"/>
            <w:shd w:val="clear" w:color="auto" w:fill="F2F2F2" w:themeFill="background1" w:themeFillShade="F2"/>
            <w:vAlign w:val="center"/>
          </w:tcPr>
          <w:p w14:paraId="139616AC" w14:textId="6D8DC51C" w:rsidR="00147FB3" w:rsidRPr="00A05A8A" w:rsidRDefault="00147FB3" w:rsidP="00147FB3">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0,5</w:t>
            </w:r>
          </w:p>
        </w:tc>
        <w:tc>
          <w:tcPr>
            <w:tcW w:w="419" w:type="pct"/>
            <w:shd w:val="clear" w:color="auto" w:fill="F2F2F2" w:themeFill="background1" w:themeFillShade="F2"/>
            <w:vAlign w:val="center"/>
          </w:tcPr>
          <w:p w14:paraId="7FF084D8" w14:textId="3DEFF1B0" w:rsidR="00147FB3" w:rsidRPr="00A05A8A" w:rsidRDefault="00147FB3" w:rsidP="00147FB3">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0,5</w:t>
            </w:r>
          </w:p>
        </w:tc>
      </w:tr>
      <w:tr w:rsidR="00147FB3" w:rsidRPr="00A05A8A" w14:paraId="5BB7FE05" w14:textId="77777777" w:rsidTr="00432FF2">
        <w:trPr>
          <w:trHeight w:val="587"/>
          <w:jc w:val="center"/>
        </w:trPr>
        <w:tc>
          <w:tcPr>
            <w:tcW w:w="1356" w:type="pct"/>
            <w:vMerge w:val="restart"/>
            <w:vAlign w:val="center"/>
          </w:tcPr>
          <w:p w14:paraId="111AFAEF" w14:textId="07DF4978" w:rsidR="00ED4EE2" w:rsidRPr="00CD0351" w:rsidRDefault="00ED4EE2" w:rsidP="00ED4EE2">
            <w:pPr>
              <w:spacing w:after="120" w:line="240" w:lineRule="auto"/>
              <w:contextualSpacing/>
              <w:rPr>
                <w:rFonts w:ascii="Arial" w:eastAsia="Times New Roman" w:hAnsi="Arial" w:cs="Arial"/>
                <w:bCs/>
                <w:sz w:val="17"/>
                <w:szCs w:val="17"/>
                <w:lang w:eastAsia="en-GB"/>
              </w:rPr>
            </w:pPr>
            <w:r w:rsidRPr="00ED4EE2">
              <w:rPr>
                <w:rFonts w:ascii="Arial" w:eastAsia="Times New Roman" w:hAnsi="Arial" w:cs="Arial"/>
                <w:b/>
                <w:sz w:val="17"/>
                <w:szCs w:val="17"/>
                <w:lang w:eastAsia="en-GB"/>
              </w:rPr>
              <w:t xml:space="preserve">6.3 </w:t>
            </w:r>
            <w:r w:rsidRPr="00ED4EE2">
              <w:rPr>
                <w:rFonts w:ascii="Arial" w:eastAsia="Times New Roman" w:hAnsi="Arial" w:cs="Arial"/>
                <w:bCs/>
                <w:sz w:val="17"/>
                <w:szCs w:val="17"/>
                <w:lang w:eastAsia="en-GB"/>
              </w:rPr>
              <w:t>Kroz Odluku</w:t>
            </w:r>
            <w:r w:rsidR="00F76F42">
              <w:rPr>
                <w:rFonts w:ascii="Arial" w:eastAsia="Times New Roman" w:hAnsi="Arial" w:cs="Arial"/>
                <w:bCs/>
                <w:sz w:val="17"/>
                <w:szCs w:val="17"/>
                <w:lang w:eastAsia="en-GB"/>
              </w:rPr>
              <w:t xml:space="preserve"> Vlade F BiH</w:t>
            </w:r>
            <w:r w:rsidRPr="00ED4EE2">
              <w:rPr>
                <w:rFonts w:ascii="Arial" w:eastAsia="Times New Roman" w:hAnsi="Arial" w:cs="Arial"/>
                <w:bCs/>
                <w:sz w:val="17"/>
                <w:szCs w:val="17"/>
                <w:lang w:eastAsia="en-GB"/>
              </w:rPr>
              <w:t xml:space="preserve"> i koordinaciju sa nadležnim tijelima, podržati izgradnju potrebne infrastrukture (planinske staze, lokalni i šumski putevi, solarne pametne klupe, odmorišta, turistički infopaneli, vidikovci, zakloni i sl.) i opremiti turističke atrakcije prikladnim objektima turističke ponude.</w:t>
            </w:r>
          </w:p>
          <w:p w14:paraId="53196968" w14:textId="77777777" w:rsidR="00ED4EE2" w:rsidRDefault="00ED4EE2" w:rsidP="00ED4EE2">
            <w:pPr>
              <w:spacing w:after="0" w:line="256" w:lineRule="auto"/>
              <w:rPr>
                <w:rFonts w:ascii="Arial" w:eastAsia="Times New Roman" w:hAnsi="Arial" w:cs="Arial"/>
                <w:bCs/>
                <w:sz w:val="17"/>
                <w:szCs w:val="17"/>
                <w:lang w:eastAsia="zh-TW"/>
              </w:rPr>
            </w:pPr>
          </w:p>
          <w:p w14:paraId="10ED98AB" w14:textId="77777777" w:rsidR="00ED4EE2" w:rsidRPr="00A05A8A" w:rsidRDefault="00ED4EE2" w:rsidP="00ED4EE2">
            <w:pPr>
              <w:spacing w:after="120" w:line="240" w:lineRule="auto"/>
              <w:ind w:left="360"/>
              <w:contextualSpacing/>
              <w:rPr>
                <w:rFonts w:ascii="Arial" w:eastAsia="Times New Roman" w:hAnsi="Arial" w:cs="Arial"/>
                <w:b/>
                <w:sz w:val="17"/>
                <w:szCs w:val="17"/>
                <w:lang w:eastAsia="en-GB"/>
              </w:rPr>
            </w:pPr>
          </w:p>
          <w:p w14:paraId="5AB3998A" w14:textId="77777777" w:rsidR="00147FB3" w:rsidRDefault="00147FB3" w:rsidP="00147FB3">
            <w:pPr>
              <w:spacing w:after="0" w:line="256" w:lineRule="auto"/>
              <w:rPr>
                <w:rFonts w:ascii="Arial" w:eastAsia="Times New Roman" w:hAnsi="Arial" w:cs="Arial"/>
                <w:bCs/>
                <w:sz w:val="17"/>
                <w:szCs w:val="17"/>
                <w:lang w:eastAsia="zh-TW"/>
              </w:rPr>
            </w:pPr>
          </w:p>
          <w:p w14:paraId="2E47BFC9" w14:textId="77777777" w:rsidR="00147FB3" w:rsidRPr="00A05A8A" w:rsidRDefault="00147FB3" w:rsidP="00147FB3">
            <w:pPr>
              <w:spacing w:after="120" w:line="240" w:lineRule="auto"/>
              <w:ind w:left="360"/>
              <w:contextualSpacing/>
              <w:rPr>
                <w:rFonts w:ascii="Arial" w:eastAsia="Times New Roman" w:hAnsi="Arial" w:cs="Arial"/>
                <w:b/>
                <w:sz w:val="17"/>
                <w:szCs w:val="17"/>
                <w:lang w:eastAsia="en-GB"/>
              </w:rPr>
            </w:pPr>
          </w:p>
          <w:p w14:paraId="11954010" w14:textId="77777777" w:rsidR="00147FB3" w:rsidRPr="00A05A8A" w:rsidRDefault="00147FB3" w:rsidP="00147FB3">
            <w:pPr>
              <w:spacing w:after="120" w:line="240" w:lineRule="auto"/>
              <w:ind w:left="360"/>
              <w:contextualSpacing/>
              <w:rPr>
                <w:rFonts w:ascii="Arial" w:eastAsia="Times New Roman" w:hAnsi="Arial" w:cs="Arial"/>
                <w:b/>
                <w:sz w:val="17"/>
                <w:szCs w:val="17"/>
                <w:lang w:eastAsia="en-GB"/>
              </w:rPr>
            </w:pPr>
          </w:p>
        </w:tc>
        <w:tc>
          <w:tcPr>
            <w:tcW w:w="466" w:type="pct"/>
            <w:vMerge w:val="restart"/>
            <w:tcBorders>
              <w:right w:val="single" w:sz="4" w:space="0" w:color="auto"/>
            </w:tcBorders>
            <w:shd w:val="clear" w:color="auto" w:fill="FFFFFF"/>
          </w:tcPr>
          <w:p w14:paraId="25C76893" w14:textId="77777777" w:rsidR="00147FB3" w:rsidRPr="00A05A8A" w:rsidRDefault="00147FB3" w:rsidP="00147FB3">
            <w:pPr>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2022-2024</w:t>
            </w:r>
          </w:p>
        </w:tc>
        <w:tc>
          <w:tcPr>
            <w:tcW w:w="565" w:type="pct"/>
            <w:vMerge w:val="restart"/>
          </w:tcPr>
          <w:p w14:paraId="01A1B37D" w14:textId="0CEDCFD0" w:rsidR="00147FB3" w:rsidRPr="00A05A8A" w:rsidRDefault="00ED4EE2" w:rsidP="00ED4EE2">
            <w:pPr>
              <w:spacing w:after="0" w:line="256" w:lineRule="auto"/>
              <w:rPr>
                <w:rFonts w:ascii="Arial" w:eastAsia="Times New Roman" w:hAnsi="Arial" w:cs="Arial"/>
                <w:sz w:val="17"/>
                <w:szCs w:val="17"/>
              </w:rPr>
            </w:pPr>
            <w:r w:rsidRPr="00A05A8A">
              <w:rPr>
                <w:rFonts w:ascii="Arial" w:eastAsia="Times New Roman" w:hAnsi="Arial" w:cs="Arial"/>
                <w:sz w:val="17"/>
                <w:szCs w:val="17"/>
                <w:lang w:eastAsia="zh-TW"/>
              </w:rPr>
              <w:t>Odluk</w:t>
            </w:r>
            <w:r>
              <w:rPr>
                <w:rFonts w:ascii="Arial" w:eastAsia="Times New Roman" w:hAnsi="Arial" w:cs="Arial"/>
                <w:sz w:val="17"/>
                <w:szCs w:val="17"/>
                <w:lang w:eastAsia="zh-TW"/>
              </w:rPr>
              <w:t>a</w:t>
            </w:r>
            <w:r w:rsidRPr="00A05A8A">
              <w:rPr>
                <w:rFonts w:ascii="Arial" w:eastAsia="Times New Roman" w:hAnsi="Arial" w:cs="Arial"/>
                <w:sz w:val="17"/>
                <w:szCs w:val="17"/>
                <w:lang w:eastAsia="zh-TW"/>
              </w:rPr>
              <w:t xml:space="preserve"> Vlade Federacije</w:t>
            </w:r>
            <w:r>
              <w:rPr>
                <w:rFonts w:ascii="Arial" w:eastAsia="Times New Roman" w:hAnsi="Arial" w:cs="Arial"/>
                <w:sz w:val="17"/>
                <w:szCs w:val="17"/>
                <w:lang w:eastAsia="zh-TW"/>
              </w:rPr>
              <w:t xml:space="preserve"> BiH</w:t>
            </w:r>
            <w:r w:rsidRPr="00A05A8A">
              <w:rPr>
                <w:rFonts w:ascii="Arial" w:eastAsia="Times New Roman" w:hAnsi="Arial" w:cs="Arial"/>
                <w:sz w:val="17"/>
                <w:szCs w:val="17"/>
                <w:lang w:eastAsia="zh-TW"/>
              </w:rPr>
              <w:t xml:space="preserve"> </w:t>
            </w:r>
            <w:r>
              <w:rPr>
                <w:rFonts w:ascii="Arial" w:eastAsia="Times New Roman" w:hAnsi="Arial" w:cs="Arial"/>
                <w:sz w:val="17"/>
                <w:szCs w:val="17"/>
                <w:lang w:eastAsia="zh-TW"/>
              </w:rPr>
              <w:t>o</w:t>
            </w:r>
            <w:r w:rsidRPr="00A05A8A">
              <w:rPr>
                <w:rFonts w:ascii="Arial" w:eastAsia="Times New Roman" w:hAnsi="Arial" w:cs="Arial"/>
                <w:sz w:val="17"/>
                <w:szCs w:val="17"/>
                <w:lang w:eastAsia="zh-TW"/>
              </w:rPr>
              <w:t xml:space="preserve"> programu utroška sredstava</w:t>
            </w:r>
            <w:r>
              <w:rPr>
                <w:rFonts w:ascii="Arial" w:eastAsia="Times New Roman" w:hAnsi="Arial" w:cs="Arial"/>
                <w:sz w:val="17"/>
                <w:szCs w:val="17"/>
                <w:lang w:eastAsia="zh-TW"/>
              </w:rPr>
              <w:t xml:space="preserve"> </w:t>
            </w:r>
          </w:p>
        </w:tc>
        <w:tc>
          <w:tcPr>
            <w:tcW w:w="494" w:type="pct"/>
            <w:vMerge w:val="restart"/>
          </w:tcPr>
          <w:p w14:paraId="336F7942"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cPr>
          <w:p w14:paraId="568BB151"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289" w:type="pct"/>
            <w:vMerge w:val="restart"/>
            <w:shd w:val="clear" w:color="auto" w:fill="FFFFFF"/>
          </w:tcPr>
          <w:p w14:paraId="481E5BAF" w14:textId="77777777" w:rsidR="00147FB3" w:rsidRPr="00A05A8A" w:rsidRDefault="00147FB3" w:rsidP="00147FB3">
            <w:pPr>
              <w:spacing w:after="0" w:line="240" w:lineRule="auto"/>
              <w:jc w:val="center"/>
              <w:rPr>
                <w:rFonts w:ascii="Arial" w:eastAsia="Times New Roman" w:hAnsi="Arial" w:cs="Arial"/>
                <w:bCs/>
                <w:sz w:val="17"/>
                <w:szCs w:val="17"/>
              </w:rPr>
            </w:pPr>
            <w:r w:rsidRPr="00A05A8A">
              <w:rPr>
                <w:rFonts w:ascii="Arial" w:eastAsia="Times New Roman" w:hAnsi="Arial" w:cs="Arial"/>
                <w:bCs/>
                <w:sz w:val="17"/>
                <w:szCs w:val="17"/>
              </w:rPr>
              <w:t>DA</w:t>
            </w:r>
          </w:p>
        </w:tc>
        <w:tc>
          <w:tcPr>
            <w:tcW w:w="381" w:type="pct"/>
            <w:tcBorders>
              <w:bottom w:val="single" w:sz="4" w:space="0" w:color="auto"/>
            </w:tcBorders>
            <w:shd w:val="clear" w:color="auto" w:fill="FFFFFF"/>
            <w:vAlign w:val="center"/>
          </w:tcPr>
          <w:p w14:paraId="4FB03645"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Budžetska sredstva</w:t>
            </w:r>
          </w:p>
        </w:tc>
        <w:tc>
          <w:tcPr>
            <w:tcW w:w="420" w:type="pct"/>
            <w:tcBorders>
              <w:bottom w:val="single" w:sz="4" w:space="0" w:color="auto"/>
            </w:tcBorders>
            <w:shd w:val="clear" w:color="auto" w:fill="FFFFFF"/>
            <w:vAlign w:val="center"/>
          </w:tcPr>
          <w:p w14:paraId="361ECBE9" w14:textId="192AE5E6" w:rsidR="00147FB3" w:rsidRPr="00A05A8A" w:rsidRDefault="00147FB3" w:rsidP="00147FB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2</w:t>
            </w:r>
          </w:p>
        </w:tc>
        <w:tc>
          <w:tcPr>
            <w:tcW w:w="420" w:type="pct"/>
            <w:tcBorders>
              <w:bottom w:val="single" w:sz="4" w:space="0" w:color="auto"/>
            </w:tcBorders>
            <w:shd w:val="clear" w:color="auto" w:fill="FFFFFF"/>
            <w:vAlign w:val="center"/>
          </w:tcPr>
          <w:p w14:paraId="56817120" w14:textId="4B7828C9" w:rsidR="00147FB3" w:rsidRPr="00A05A8A" w:rsidRDefault="00147FB3" w:rsidP="00147FB3">
            <w:pPr>
              <w:spacing w:after="0" w:line="240" w:lineRule="auto"/>
              <w:jc w:val="center"/>
              <w:rPr>
                <w:rFonts w:ascii="Arial" w:eastAsia="Times New Roman" w:hAnsi="Arial" w:cs="Arial"/>
                <w:sz w:val="17"/>
                <w:szCs w:val="17"/>
              </w:rPr>
            </w:pPr>
            <w:r>
              <w:rPr>
                <w:rFonts w:ascii="Arial" w:eastAsia="Times New Roman" w:hAnsi="Arial" w:cs="Arial"/>
                <w:bCs/>
                <w:sz w:val="17"/>
                <w:szCs w:val="17"/>
              </w:rPr>
              <w:t>3</w:t>
            </w:r>
          </w:p>
        </w:tc>
        <w:tc>
          <w:tcPr>
            <w:tcW w:w="419" w:type="pct"/>
            <w:tcBorders>
              <w:bottom w:val="single" w:sz="4" w:space="0" w:color="auto"/>
            </w:tcBorders>
            <w:shd w:val="clear" w:color="auto" w:fill="FFFFFF"/>
            <w:vAlign w:val="center"/>
          </w:tcPr>
          <w:p w14:paraId="3EDDBD67" w14:textId="0FD2893E" w:rsidR="00147FB3" w:rsidRPr="00A05A8A" w:rsidRDefault="00147FB3" w:rsidP="00147FB3">
            <w:pPr>
              <w:spacing w:after="0" w:line="240" w:lineRule="auto"/>
              <w:jc w:val="center"/>
              <w:rPr>
                <w:rFonts w:ascii="Arial" w:eastAsia="Times New Roman" w:hAnsi="Arial" w:cs="Arial"/>
                <w:sz w:val="17"/>
                <w:szCs w:val="17"/>
              </w:rPr>
            </w:pPr>
            <w:r>
              <w:rPr>
                <w:rFonts w:ascii="Arial" w:eastAsia="Times New Roman" w:hAnsi="Arial" w:cs="Arial"/>
                <w:bCs/>
                <w:sz w:val="17"/>
                <w:szCs w:val="17"/>
              </w:rPr>
              <w:t>4</w:t>
            </w:r>
          </w:p>
        </w:tc>
      </w:tr>
      <w:tr w:rsidR="00147FB3" w:rsidRPr="00A05A8A" w14:paraId="1AB09BA6" w14:textId="77777777" w:rsidTr="00432FF2">
        <w:trPr>
          <w:trHeight w:val="554"/>
          <w:jc w:val="center"/>
        </w:trPr>
        <w:tc>
          <w:tcPr>
            <w:tcW w:w="1356" w:type="pct"/>
            <w:vMerge/>
            <w:vAlign w:val="center"/>
          </w:tcPr>
          <w:p w14:paraId="3C98EB58" w14:textId="77777777" w:rsidR="00147FB3" w:rsidRPr="00A05A8A" w:rsidRDefault="00147FB3" w:rsidP="00147FB3">
            <w:pPr>
              <w:spacing w:after="120" w:line="240" w:lineRule="auto"/>
              <w:ind w:left="360"/>
              <w:contextualSpacing/>
              <w:rPr>
                <w:rFonts w:ascii="Arial" w:eastAsia="Times New Roman" w:hAnsi="Arial" w:cs="Arial"/>
                <w:b/>
                <w:sz w:val="17"/>
                <w:szCs w:val="17"/>
                <w:lang w:eastAsia="en-GB"/>
              </w:rPr>
            </w:pPr>
          </w:p>
        </w:tc>
        <w:tc>
          <w:tcPr>
            <w:tcW w:w="466" w:type="pct"/>
            <w:vMerge/>
            <w:tcBorders>
              <w:right w:val="single" w:sz="4" w:space="0" w:color="auto"/>
            </w:tcBorders>
            <w:shd w:val="clear" w:color="auto" w:fill="FFFFFF"/>
          </w:tcPr>
          <w:p w14:paraId="51896D87"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203BB6BA" w14:textId="77777777" w:rsidR="00147FB3" w:rsidRPr="00A05A8A" w:rsidRDefault="00147FB3" w:rsidP="00147FB3">
            <w:pPr>
              <w:spacing w:after="0" w:line="256" w:lineRule="auto"/>
              <w:rPr>
                <w:rFonts w:ascii="Arial" w:eastAsia="Times New Roman" w:hAnsi="Arial" w:cs="Arial"/>
                <w:color w:val="FF0000"/>
                <w:sz w:val="17"/>
                <w:szCs w:val="17"/>
                <w:highlight w:val="yellow"/>
                <w:lang w:eastAsia="zh-TW"/>
              </w:rPr>
            </w:pPr>
          </w:p>
        </w:tc>
        <w:tc>
          <w:tcPr>
            <w:tcW w:w="494" w:type="pct"/>
            <w:vMerge/>
          </w:tcPr>
          <w:p w14:paraId="2DDDB984"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2E22BC6B"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289" w:type="pct"/>
            <w:vMerge/>
            <w:shd w:val="clear" w:color="auto" w:fill="FFFFFF"/>
          </w:tcPr>
          <w:p w14:paraId="05A328F2"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FFFFFF"/>
            <w:vAlign w:val="center"/>
          </w:tcPr>
          <w:p w14:paraId="5F6677BF"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tcBorders>
              <w:top w:val="single" w:sz="4" w:space="0" w:color="auto"/>
              <w:bottom w:val="single" w:sz="4" w:space="0" w:color="auto"/>
            </w:tcBorders>
            <w:shd w:val="clear" w:color="auto" w:fill="FFFFFF"/>
            <w:vAlign w:val="center"/>
          </w:tcPr>
          <w:p w14:paraId="790CBE30"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FFFFFF"/>
            <w:vAlign w:val="center"/>
          </w:tcPr>
          <w:p w14:paraId="78E9358A" w14:textId="77777777" w:rsidR="00147FB3" w:rsidRPr="00A05A8A" w:rsidRDefault="00147FB3" w:rsidP="00147FB3">
            <w:pPr>
              <w:spacing w:after="0" w:line="240" w:lineRule="auto"/>
              <w:jc w:val="center"/>
              <w:rPr>
                <w:rFonts w:ascii="Arial" w:eastAsia="Times New Roman" w:hAnsi="Arial" w:cs="Arial"/>
                <w:sz w:val="17"/>
                <w:szCs w:val="17"/>
              </w:rPr>
            </w:pPr>
          </w:p>
        </w:tc>
        <w:tc>
          <w:tcPr>
            <w:tcW w:w="419" w:type="pct"/>
            <w:tcBorders>
              <w:top w:val="single" w:sz="4" w:space="0" w:color="auto"/>
              <w:bottom w:val="single" w:sz="4" w:space="0" w:color="auto"/>
            </w:tcBorders>
            <w:shd w:val="clear" w:color="auto" w:fill="FFFFFF"/>
            <w:vAlign w:val="center"/>
          </w:tcPr>
          <w:p w14:paraId="25B7E3F3" w14:textId="77777777" w:rsidR="00147FB3" w:rsidRPr="00A05A8A" w:rsidRDefault="00147FB3" w:rsidP="00147FB3">
            <w:pPr>
              <w:spacing w:after="0" w:line="240" w:lineRule="auto"/>
              <w:jc w:val="center"/>
              <w:rPr>
                <w:rFonts w:ascii="Arial" w:eastAsia="Times New Roman" w:hAnsi="Arial" w:cs="Arial"/>
                <w:sz w:val="17"/>
                <w:szCs w:val="17"/>
              </w:rPr>
            </w:pPr>
          </w:p>
        </w:tc>
      </w:tr>
      <w:tr w:rsidR="00147FB3" w:rsidRPr="00A05A8A" w14:paraId="2090CF70" w14:textId="77777777" w:rsidTr="00432FF2">
        <w:trPr>
          <w:trHeight w:val="375"/>
          <w:jc w:val="center"/>
        </w:trPr>
        <w:tc>
          <w:tcPr>
            <w:tcW w:w="1356" w:type="pct"/>
            <w:vMerge/>
            <w:vAlign w:val="center"/>
          </w:tcPr>
          <w:p w14:paraId="044FF5E4" w14:textId="77777777" w:rsidR="00147FB3" w:rsidRPr="00A05A8A" w:rsidRDefault="00147FB3" w:rsidP="00147FB3">
            <w:pPr>
              <w:spacing w:after="120" w:line="240" w:lineRule="auto"/>
              <w:ind w:left="360"/>
              <w:contextualSpacing/>
              <w:rPr>
                <w:rFonts w:ascii="Arial" w:eastAsia="Times New Roman" w:hAnsi="Arial" w:cs="Arial"/>
                <w:b/>
                <w:sz w:val="17"/>
                <w:szCs w:val="17"/>
                <w:lang w:eastAsia="en-GB"/>
              </w:rPr>
            </w:pPr>
          </w:p>
        </w:tc>
        <w:tc>
          <w:tcPr>
            <w:tcW w:w="466" w:type="pct"/>
            <w:vMerge/>
            <w:tcBorders>
              <w:right w:val="single" w:sz="4" w:space="0" w:color="auto"/>
            </w:tcBorders>
            <w:shd w:val="clear" w:color="auto" w:fill="FFFFFF"/>
          </w:tcPr>
          <w:p w14:paraId="0A98E35B"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2656BE07" w14:textId="77777777" w:rsidR="00147FB3" w:rsidRPr="00A05A8A" w:rsidRDefault="00147FB3" w:rsidP="00147FB3">
            <w:pPr>
              <w:spacing w:after="0" w:line="256" w:lineRule="auto"/>
              <w:rPr>
                <w:rFonts w:ascii="Arial" w:eastAsia="Times New Roman" w:hAnsi="Arial" w:cs="Arial"/>
                <w:color w:val="FF0000"/>
                <w:sz w:val="17"/>
                <w:szCs w:val="17"/>
                <w:highlight w:val="yellow"/>
                <w:lang w:eastAsia="zh-TW"/>
              </w:rPr>
            </w:pPr>
          </w:p>
        </w:tc>
        <w:tc>
          <w:tcPr>
            <w:tcW w:w="494" w:type="pct"/>
            <w:vMerge/>
          </w:tcPr>
          <w:p w14:paraId="68C4CD36"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61017312"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289" w:type="pct"/>
            <w:vMerge/>
            <w:shd w:val="clear" w:color="auto" w:fill="FFFFFF"/>
          </w:tcPr>
          <w:p w14:paraId="0FA86D4E"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FFFFFF"/>
            <w:vAlign w:val="center"/>
          </w:tcPr>
          <w:p w14:paraId="4B76152A"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tcBorders>
              <w:top w:val="single" w:sz="4" w:space="0" w:color="auto"/>
              <w:bottom w:val="single" w:sz="4" w:space="0" w:color="auto"/>
            </w:tcBorders>
            <w:shd w:val="clear" w:color="auto" w:fill="FFFFFF"/>
            <w:vAlign w:val="center"/>
          </w:tcPr>
          <w:p w14:paraId="0C16BF35"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FFFFFF"/>
            <w:vAlign w:val="center"/>
          </w:tcPr>
          <w:p w14:paraId="5FB20AA6" w14:textId="77777777" w:rsidR="00147FB3" w:rsidRPr="00A05A8A" w:rsidRDefault="00147FB3" w:rsidP="00147FB3">
            <w:pPr>
              <w:spacing w:after="0" w:line="240" w:lineRule="auto"/>
              <w:jc w:val="center"/>
              <w:rPr>
                <w:rFonts w:ascii="Arial" w:eastAsia="Times New Roman" w:hAnsi="Arial" w:cs="Arial"/>
                <w:sz w:val="17"/>
                <w:szCs w:val="17"/>
              </w:rPr>
            </w:pPr>
          </w:p>
        </w:tc>
        <w:tc>
          <w:tcPr>
            <w:tcW w:w="419" w:type="pct"/>
            <w:tcBorders>
              <w:top w:val="single" w:sz="4" w:space="0" w:color="auto"/>
              <w:bottom w:val="single" w:sz="4" w:space="0" w:color="auto"/>
            </w:tcBorders>
            <w:shd w:val="clear" w:color="auto" w:fill="FFFFFF"/>
            <w:vAlign w:val="center"/>
          </w:tcPr>
          <w:p w14:paraId="4C4F7D90" w14:textId="77777777" w:rsidR="00147FB3" w:rsidRPr="00A05A8A" w:rsidRDefault="00147FB3" w:rsidP="00147FB3">
            <w:pPr>
              <w:spacing w:after="0" w:line="240" w:lineRule="auto"/>
              <w:jc w:val="center"/>
              <w:rPr>
                <w:rFonts w:ascii="Arial" w:eastAsia="Times New Roman" w:hAnsi="Arial" w:cs="Arial"/>
                <w:sz w:val="17"/>
                <w:szCs w:val="17"/>
              </w:rPr>
            </w:pPr>
          </w:p>
        </w:tc>
      </w:tr>
      <w:tr w:rsidR="00147FB3" w:rsidRPr="00A05A8A" w14:paraId="30DCE9EF" w14:textId="77777777" w:rsidTr="00432FF2">
        <w:trPr>
          <w:trHeight w:val="567"/>
          <w:jc w:val="center"/>
        </w:trPr>
        <w:tc>
          <w:tcPr>
            <w:tcW w:w="1356" w:type="pct"/>
            <w:vMerge/>
            <w:vAlign w:val="center"/>
          </w:tcPr>
          <w:p w14:paraId="6E72B228" w14:textId="77777777" w:rsidR="00147FB3" w:rsidRPr="00A05A8A" w:rsidRDefault="00147FB3" w:rsidP="00147FB3">
            <w:pPr>
              <w:spacing w:after="120" w:line="240" w:lineRule="auto"/>
              <w:ind w:left="360"/>
              <w:contextualSpacing/>
              <w:rPr>
                <w:rFonts w:ascii="Arial" w:eastAsia="Times New Roman" w:hAnsi="Arial" w:cs="Arial"/>
                <w:b/>
                <w:sz w:val="17"/>
                <w:szCs w:val="17"/>
                <w:lang w:eastAsia="en-GB"/>
              </w:rPr>
            </w:pPr>
          </w:p>
        </w:tc>
        <w:tc>
          <w:tcPr>
            <w:tcW w:w="466" w:type="pct"/>
            <w:vMerge/>
            <w:tcBorders>
              <w:right w:val="single" w:sz="4" w:space="0" w:color="auto"/>
            </w:tcBorders>
            <w:shd w:val="clear" w:color="auto" w:fill="FFFFFF"/>
          </w:tcPr>
          <w:p w14:paraId="4129AAC2"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7688A2A0" w14:textId="77777777" w:rsidR="00147FB3" w:rsidRPr="00A05A8A" w:rsidRDefault="00147FB3" w:rsidP="00147FB3">
            <w:pPr>
              <w:spacing w:after="0" w:line="256" w:lineRule="auto"/>
              <w:rPr>
                <w:rFonts w:ascii="Arial" w:eastAsia="Times New Roman" w:hAnsi="Arial" w:cs="Arial"/>
                <w:color w:val="FF0000"/>
                <w:sz w:val="17"/>
                <w:szCs w:val="17"/>
                <w:highlight w:val="yellow"/>
                <w:lang w:eastAsia="zh-TW"/>
              </w:rPr>
            </w:pPr>
          </w:p>
        </w:tc>
        <w:tc>
          <w:tcPr>
            <w:tcW w:w="494" w:type="pct"/>
            <w:vMerge/>
          </w:tcPr>
          <w:p w14:paraId="72D3BF45"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405DB0AE"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289" w:type="pct"/>
            <w:vMerge/>
            <w:shd w:val="clear" w:color="auto" w:fill="FFFFFF"/>
          </w:tcPr>
          <w:p w14:paraId="654FCB5D"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FFFFFF"/>
            <w:vAlign w:val="center"/>
          </w:tcPr>
          <w:p w14:paraId="4139ABEA"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 xml:space="preserve">Ostale </w:t>
            </w:r>
          </w:p>
          <w:p w14:paraId="5C8516E2"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donacije</w:t>
            </w:r>
          </w:p>
        </w:tc>
        <w:tc>
          <w:tcPr>
            <w:tcW w:w="420" w:type="pct"/>
            <w:tcBorders>
              <w:top w:val="single" w:sz="4" w:space="0" w:color="auto"/>
              <w:bottom w:val="single" w:sz="4" w:space="0" w:color="auto"/>
            </w:tcBorders>
            <w:shd w:val="clear" w:color="auto" w:fill="FFFFFF"/>
            <w:vAlign w:val="center"/>
          </w:tcPr>
          <w:p w14:paraId="78CBC4FF"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FFFFFF"/>
            <w:vAlign w:val="center"/>
          </w:tcPr>
          <w:p w14:paraId="3C51763B" w14:textId="77777777" w:rsidR="00147FB3" w:rsidRPr="00A05A8A" w:rsidRDefault="00147FB3" w:rsidP="00147FB3">
            <w:pPr>
              <w:spacing w:after="0" w:line="240" w:lineRule="auto"/>
              <w:jc w:val="center"/>
              <w:rPr>
                <w:rFonts w:ascii="Arial" w:eastAsia="Times New Roman" w:hAnsi="Arial" w:cs="Arial"/>
                <w:sz w:val="17"/>
                <w:szCs w:val="17"/>
              </w:rPr>
            </w:pPr>
          </w:p>
        </w:tc>
        <w:tc>
          <w:tcPr>
            <w:tcW w:w="419" w:type="pct"/>
            <w:tcBorders>
              <w:top w:val="single" w:sz="4" w:space="0" w:color="auto"/>
              <w:bottom w:val="single" w:sz="4" w:space="0" w:color="auto"/>
            </w:tcBorders>
            <w:shd w:val="clear" w:color="auto" w:fill="FFFFFF"/>
            <w:vAlign w:val="center"/>
          </w:tcPr>
          <w:p w14:paraId="1C317832" w14:textId="77777777" w:rsidR="00147FB3" w:rsidRPr="00A05A8A" w:rsidRDefault="00147FB3" w:rsidP="00147FB3">
            <w:pPr>
              <w:spacing w:after="0" w:line="240" w:lineRule="auto"/>
              <w:jc w:val="center"/>
              <w:rPr>
                <w:rFonts w:ascii="Arial" w:eastAsia="Times New Roman" w:hAnsi="Arial" w:cs="Arial"/>
                <w:sz w:val="17"/>
                <w:szCs w:val="17"/>
              </w:rPr>
            </w:pPr>
          </w:p>
        </w:tc>
      </w:tr>
      <w:tr w:rsidR="00147FB3" w:rsidRPr="00A05A8A" w14:paraId="6323F7A6" w14:textId="77777777" w:rsidTr="00432FF2">
        <w:trPr>
          <w:trHeight w:val="561"/>
          <w:jc w:val="center"/>
        </w:trPr>
        <w:tc>
          <w:tcPr>
            <w:tcW w:w="1356" w:type="pct"/>
            <w:vMerge/>
            <w:vAlign w:val="center"/>
          </w:tcPr>
          <w:p w14:paraId="26075283" w14:textId="77777777" w:rsidR="00147FB3" w:rsidRPr="00A05A8A" w:rsidRDefault="00147FB3" w:rsidP="00147FB3">
            <w:pPr>
              <w:spacing w:after="120" w:line="240" w:lineRule="auto"/>
              <w:ind w:left="360"/>
              <w:contextualSpacing/>
              <w:rPr>
                <w:rFonts w:ascii="Arial" w:eastAsia="Times New Roman" w:hAnsi="Arial" w:cs="Arial"/>
                <w:b/>
                <w:sz w:val="17"/>
                <w:szCs w:val="17"/>
                <w:lang w:eastAsia="en-GB"/>
              </w:rPr>
            </w:pPr>
          </w:p>
        </w:tc>
        <w:tc>
          <w:tcPr>
            <w:tcW w:w="466" w:type="pct"/>
            <w:vMerge/>
            <w:tcBorders>
              <w:right w:val="single" w:sz="4" w:space="0" w:color="auto"/>
            </w:tcBorders>
            <w:shd w:val="clear" w:color="auto" w:fill="FFFFFF"/>
          </w:tcPr>
          <w:p w14:paraId="01F53985"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37AC5332" w14:textId="77777777" w:rsidR="00147FB3" w:rsidRPr="00A05A8A" w:rsidRDefault="00147FB3" w:rsidP="00147FB3">
            <w:pPr>
              <w:spacing w:after="0" w:line="256" w:lineRule="auto"/>
              <w:rPr>
                <w:rFonts w:ascii="Arial" w:eastAsia="Times New Roman" w:hAnsi="Arial" w:cs="Arial"/>
                <w:color w:val="FF0000"/>
                <w:sz w:val="17"/>
                <w:szCs w:val="17"/>
                <w:highlight w:val="yellow"/>
                <w:lang w:eastAsia="zh-TW"/>
              </w:rPr>
            </w:pPr>
          </w:p>
        </w:tc>
        <w:tc>
          <w:tcPr>
            <w:tcW w:w="494" w:type="pct"/>
            <w:vMerge/>
          </w:tcPr>
          <w:p w14:paraId="690081A0"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5379CD83"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289" w:type="pct"/>
            <w:vMerge/>
            <w:shd w:val="clear" w:color="auto" w:fill="FFFFFF"/>
          </w:tcPr>
          <w:p w14:paraId="02CDF422"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FFFFFF"/>
            <w:vAlign w:val="center"/>
          </w:tcPr>
          <w:p w14:paraId="321B7227"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tcBorders>
              <w:top w:val="single" w:sz="4" w:space="0" w:color="auto"/>
              <w:bottom w:val="single" w:sz="4" w:space="0" w:color="auto"/>
            </w:tcBorders>
            <w:shd w:val="clear" w:color="auto" w:fill="FFFFFF"/>
            <w:vAlign w:val="center"/>
          </w:tcPr>
          <w:p w14:paraId="61F705AE"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FFFFFF"/>
            <w:vAlign w:val="center"/>
          </w:tcPr>
          <w:p w14:paraId="5CA1C7F0" w14:textId="77777777" w:rsidR="00147FB3" w:rsidRPr="00A05A8A" w:rsidRDefault="00147FB3" w:rsidP="00147FB3">
            <w:pPr>
              <w:spacing w:after="0" w:line="240" w:lineRule="auto"/>
              <w:jc w:val="center"/>
              <w:rPr>
                <w:rFonts w:ascii="Arial" w:eastAsia="Times New Roman" w:hAnsi="Arial" w:cs="Arial"/>
                <w:sz w:val="17"/>
                <w:szCs w:val="17"/>
              </w:rPr>
            </w:pPr>
          </w:p>
        </w:tc>
        <w:tc>
          <w:tcPr>
            <w:tcW w:w="419" w:type="pct"/>
            <w:tcBorders>
              <w:top w:val="single" w:sz="4" w:space="0" w:color="auto"/>
              <w:bottom w:val="single" w:sz="4" w:space="0" w:color="auto"/>
            </w:tcBorders>
            <w:shd w:val="clear" w:color="auto" w:fill="FFFFFF"/>
            <w:vAlign w:val="center"/>
          </w:tcPr>
          <w:p w14:paraId="45803953" w14:textId="77777777" w:rsidR="00147FB3" w:rsidRPr="00A05A8A" w:rsidRDefault="00147FB3" w:rsidP="00147FB3">
            <w:pPr>
              <w:spacing w:after="0" w:line="240" w:lineRule="auto"/>
              <w:jc w:val="center"/>
              <w:rPr>
                <w:rFonts w:ascii="Arial" w:eastAsia="Times New Roman" w:hAnsi="Arial" w:cs="Arial"/>
                <w:sz w:val="17"/>
                <w:szCs w:val="17"/>
              </w:rPr>
            </w:pPr>
          </w:p>
        </w:tc>
      </w:tr>
      <w:tr w:rsidR="00147FB3" w:rsidRPr="00A05A8A" w14:paraId="4BD2ECC4" w14:textId="77777777" w:rsidTr="00651F32">
        <w:trPr>
          <w:trHeight w:val="392"/>
          <w:jc w:val="center"/>
        </w:trPr>
        <w:tc>
          <w:tcPr>
            <w:tcW w:w="1356" w:type="pct"/>
            <w:vMerge/>
            <w:vAlign w:val="center"/>
          </w:tcPr>
          <w:p w14:paraId="75E0749E" w14:textId="77777777" w:rsidR="00147FB3" w:rsidRPr="00A05A8A" w:rsidRDefault="00147FB3" w:rsidP="00147FB3">
            <w:pPr>
              <w:spacing w:after="120" w:line="240" w:lineRule="auto"/>
              <w:ind w:left="360"/>
              <w:contextualSpacing/>
              <w:rPr>
                <w:rFonts w:ascii="Arial" w:eastAsia="Times New Roman" w:hAnsi="Arial" w:cs="Arial"/>
                <w:b/>
                <w:sz w:val="17"/>
                <w:szCs w:val="17"/>
                <w:lang w:eastAsia="en-GB"/>
              </w:rPr>
            </w:pPr>
          </w:p>
        </w:tc>
        <w:tc>
          <w:tcPr>
            <w:tcW w:w="466" w:type="pct"/>
            <w:vMerge/>
            <w:tcBorders>
              <w:right w:val="single" w:sz="4" w:space="0" w:color="auto"/>
            </w:tcBorders>
            <w:shd w:val="clear" w:color="auto" w:fill="FFFFFF"/>
          </w:tcPr>
          <w:p w14:paraId="3EE6BF05"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353AF2C4" w14:textId="77777777" w:rsidR="00147FB3" w:rsidRPr="00A05A8A" w:rsidRDefault="00147FB3" w:rsidP="00147FB3">
            <w:pPr>
              <w:spacing w:after="0" w:line="256" w:lineRule="auto"/>
              <w:rPr>
                <w:rFonts w:ascii="Arial" w:eastAsia="Times New Roman" w:hAnsi="Arial" w:cs="Arial"/>
                <w:color w:val="FF0000"/>
                <w:sz w:val="17"/>
                <w:szCs w:val="17"/>
                <w:highlight w:val="yellow"/>
                <w:lang w:eastAsia="zh-TW"/>
              </w:rPr>
            </w:pPr>
          </w:p>
        </w:tc>
        <w:tc>
          <w:tcPr>
            <w:tcW w:w="494" w:type="pct"/>
            <w:vMerge/>
          </w:tcPr>
          <w:p w14:paraId="31801BC6"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1AB65B37"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289" w:type="pct"/>
            <w:vMerge/>
            <w:shd w:val="clear" w:color="auto" w:fill="FFFFFF"/>
          </w:tcPr>
          <w:p w14:paraId="60D6101D"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tcBorders>
              <w:top w:val="single" w:sz="4" w:space="0" w:color="auto"/>
            </w:tcBorders>
            <w:shd w:val="clear" w:color="auto" w:fill="F2F2F2" w:themeFill="background1" w:themeFillShade="F2"/>
            <w:vAlign w:val="center"/>
          </w:tcPr>
          <w:p w14:paraId="0F351F26"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tc>
        <w:tc>
          <w:tcPr>
            <w:tcW w:w="420" w:type="pct"/>
            <w:tcBorders>
              <w:bottom w:val="single" w:sz="4" w:space="0" w:color="auto"/>
            </w:tcBorders>
            <w:shd w:val="clear" w:color="auto" w:fill="F2F2F2" w:themeFill="background1" w:themeFillShade="F2"/>
            <w:vAlign w:val="center"/>
          </w:tcPr>
          <w:p w14:paraId="03F8BCE4" w14:textId="7BF38DF8" w:rsidR="00147FB3" w:rsidRPr="00A05A8A" w:rsidRDefault="00147FB3" w:rsidP="00147FB3">
            <w:pPr>
              <w:spacing w:after="0" w:line="240" w:lineRule="auto"/>
              <w:jc w:val="center"/>
              <w:rPr>
                <w:rFonts w:ascii="Arial" w:eastAsia="Times New Roman" w:hAnsi="Arial" w:cs="Arial"/>
                <w:b/>
                <w:bCs/>
                <w:sz w:val="17"/>
                <w:szCs w:val="17"/>
              </w:rPr>
            </w:pPr>
            <w:r w:rsidRPr="00A05A8A">
              <w:rPr>
                <w:rFonts w:ascii="Arial" w:eastAsia="Times New Roman" w:hAnsi="Arial" w:cs="Arial"/>
                <w:b/>
                <w:bCs/>
                <w:sz w:val="17"/>
                <w:szCs w:val="17"/>
              </w:rPr>
              <w:t>2</w:t>
            </w:r>
          </w:p>
        </w:tc>
        <w:tc>
          <w:tcPr>
            <w:tcW w:w="420" w:type="pct"/>
            <w:tcBorders>
              <w:bottom w:val="single" w:sz="4" w:space="0" w:color="auto"/>
            </w:tcBorders>
            <w:shd w:val="clear" w:color="auto" w:fill="F2F2F2" w:themeFill="background1" w:themeFillShade="F2"/>
            <w:vAlign w:val="center"/>
          </w:tcPr>
          <w:p w14:paraId="78732043" w14:textId="118D398D" w:rsidR="00147FB3" w:rsidRPr="00A05A8A" w:rsidRDefault="00147FB3" w:rsidP="00147FB3">
            <w:pPr>
              <w:spacing w:after="0" w:line="240" w:lineRule="auto"/>
              <w:jc w:val="center"/>
              <w:rPr>
                <w:rFonts w:ascii="Arial" w:eastAsia="Times New Roman" w:hAnsi="Arial" w:cs="Arial"/>
                <w:b/>
                <w:sz w:val="17"/>
                <w:szCs w:val="17"/>
              </w:rPr>
            </w:pPr>
            <w:r w:rsidRPr="00A05A8A">
              <w:rPr>
                <w:rFonts w:ascii="Arial" w:eastAsia="Times New Roman" w:hAnsi="Arial" w:cs="Arial"/>
                <w:b/>
                <w:bCs/>
                <w:sz w:val="17"/>
                <w:szCs w:val="17"/>
              </w:rPr>
              <w:t>3</w:t>
            </w:r>
          </w:p>
        </w:tc>
        <w:tc>
          <w:tcPr>
            <w:tcW w:w="419" w:type="pct"/>
            <w:tcBorders>
              <w:bottom w:val="single" w:sz="4" w:space="0" w:color="auto"/>
            </w:tcBorders>
            <w:shd w:val="clear" w:color="auto" w:fill="F2F2F2" w:themeFill="background1" w:themeFillShade="F2"/>
            <w:vAlign w:val="center"/>
          </w:tcPr>
          <w:p w14:paraId="73A99556" w14:textId="0CBC076D" w:rsidR="00147FB3" w:rsidRPr="00A05A8A" w:rsidRDefault="00147FB3" w:rsidP="00147FB3">
            <w:pPr>
              <w:spacing w:after="0" w:line="240" w:lineRule="auto"/>
              <w:jc w:val="center"/>
              <w:rPr>
                <w:rFonts w:ascii="Arial" w:eastAsia="Times New Roman" w:hAnsi="Arial" w:cs="Arial"/>
                <w:b/>
                <w:sz w:val="17"/>
                <w:szCs w:val="17"/>
              </w:rPr>
            </w:pPr>
            <w:r w:rsidRPr="00A05A8A">
              <w:rPr>
                <w:rFonts w:ascii="Arial" w:eastAsia="Times New Roman" w:hAnsi="Arial" w:cs="Arial"/>
                <w:b/>
                <w:bCs/>
                <w:sz w:val="17"/>
                <w:szCs w:val="17"/>
              </w:rPr>
              <w:t>4</w:t>
            </w:r>
          </w:p>
        </w:tc>
      </w:tr>
      <w:tr w:rsidR="00147FB3" w:rsidRPr="00A05A8A" w14:paraId="02E9D731" w14:textId="77777777" w:rsidTr="00432FF2">
        <w:trPr>
          <w:trHeight w:val="20"/>
          <w:jc w:val="center"/>
        </w:trPr>
        <w:tc>
          <w:tcPr>
            <w:tcW w:w="1356" w:type="pct"/>
            <w:vMerge w:val="restart"/>
            <w:vAlign w:val="center"/>
          </w:tcPr>
          <w:p w14:paraId="0ACECBCC" w14:textId="4F2D0DA2" w:rsidR="00147FB3" w:rsidRPr="00A05A8A" w:rsidRDefault="00147FB3" w:rsidP="00147FB3">
            <w:pPr>
              <w:spacing w:after="120" w:line="240" w:lineRule="auto"/>
              <w:contextualSpacing/>
              <w:rPr>
                <w:rFonts w:ascii="Arial" w:eastAsia="Times New Roman" w:hAnsi="Arial" w:cs="Arial"/>
                <w:b/>
                <w:sz w:val="17"/>
                <w:szCs w:val="17"/>
                <w:lang w:eastAsia="en-GB"/>
              </w:rPr>
            </w:pPr>
            <w:r>
              <w:rPr>
                <w:rFonts w:ascii="Arial" w:eastAsia="Times New Roman" w:hAnsi="Arial" w:cs="Arial"/>
                <w:b/>
                <w:sz w:val="17"/>
                <w:szCs w:val="17"/>
                <w:lang w:eastAsia="en-GB"/>
              </w:rPr>
              <w:t>6</w:t>
            </w:r>
            <w:r w:rsidRPr="00A05A8A">
              <w:rPr>
                <w:rFonts w:ascii="Arial" w:eastAsia="Times New Roman" w:hAnsi="Arial" w:cs="Arial"/>
                <w:b/>
                <w:sz w:val="17"/>
                <w:szCs w:val="17"/>
                <w:lang w:eastAsia="en-GB"/>
              </w:rPr>
              <w:t xml:space="preserve">.4 </w:t>
            </w:r>
            <w:r w:rsidR="00ED4EE2">
              <w:rPr>
                <w:rFonts w:ascii="Arial" w:eastAsia="Times New Roman" w:hAnsi="Arial" w:cs="Arial"/>
                <w:sz w:val="17"/>
                <w:szCs w:val="17"/>
                <w:lang w:val="en-GB" w:eastAsia="en-GB"/>
              </w:rPr>
              <w:t>Izraditi i implementirati</w:t>
            </w:r>
            <w:r w:rsidRPr="00A05A8A">
              <w:rPr>
                <w:rFonts w:ascii="Arial" w:eastAsia="Times New Roman" w:hAnsi="Arial" w:cs="Arial"/>
                <w:sz w:val="17"/>
                <w:szCs w:val="17"/>
                <w:lang w:val="en-GB" w:eastAsia="en-GB"/>
              </w:rPr>
              <w:t xml:space="preserve"> plan</w:t>
            </w:r>
            <w:r w:rsidRPr="00A05A8A">
              <w:rPr>
                <w:rFonts w:ascii="Times New Roman" w:eastAsia="Times New Roman" w:hAnsi="Times New Roman" w:cs="Times New Roman"/>
                <w:sz w:val="24"/>
                <w:szCs w:val="24"/>
                <w:lang w:val="en-GB" w:eastAsia="en-GB"/>
              </w:rPr>
              <w:t xml:space="preserve"> </w:t>
            </w:r>
            <w:r w:rsidRPr="00A05A8A">
              <w:rPr>
                <w:rFonts w:ascii="Arial" w:eastAsia="Times New Roman" w:hAnsi="Arial" w:cs="Times New Roman"/>
                <w:sz w:val="17"/>
                <w:szCs w:val="17"/>
                <w:lang w:eastAsia="en-GB"/>
              </w:rPr>
              <w:t>turističkog informiranja info centri, web portali i aplikacije, uključujući mrežu smeđe turističke signalizacije</w:t>
            </w:r>
            <w:r>
              <w:rPr>
                <w:rFonts w:ascii="Arial" w:eastAsia="Times New Roman" w:hAnsi="Arial" w:cs="Times New Roman"/>
                <w:sz w:val="17"/>
                <w:szCs w:val="17"/>
                <w:lang w:eastAsia="en-GB"/>
              </w:rPr>
              <w:t>.</w:t>
            </w:r>
          </w:p>
          <w:p w14:paraId="3A6D051C" w14:textId="77777777" w:rsidR="00147FB3" w:rsidRPr="00A05A8A" w:rsidRDefault="00147FB3" w:rsidP="00147FB3">
            <w:pPr>
              <w:spacing w:after="120" w:line="240" w:lineRule="auto"/>
              <w:ind w:left="360"/>
              <w:contextualSpacing/>
              <w:rPr>
                <w:rFonts w:ascii="Arial" w:eastAsia="Times New Roman" w:hAnsi="Arial" w:cs="Arial"/>
                <w:b/>
                <w:sz w:val="17"/>
                <w:szCs w:val="17"/>
                <w:lang w:eastAsia="en-GB"/>
              </w:rPr>
            </w:pPr>
          </w:p>
          <w:p w14:paraId="0369DF43" w14:textId="77777777" w:rsidR="00147FB3" w:rsidRPr="00A05A8A" w:rsidRDefault="00147FB3" w:rsidP="00147FB3">
            <w:pPr>
              <w:spacing w:after="120" w:line="240" w:lineRule="auto"/>
              <w:ind w:left="360"/>
              <w:contextualSpacing/>
              <w:rPr>
                <w:rFonts w:ascii="Arial" w:eastAsia="Times New Roman" w:hAnsi="Arial" w:cs="Arial"/>
                <w:b/>
                <w:sz w:val="17"/>
                <w:szCs w:val="17"/>
                <w:lang w:eastAsia="en-GB"/>
              </w:rPr>
            </w:pPr>
          </w:p>
        </w:tc>
        <w:tc>
          <w:tcPr>
            <w:tcW w:w="466" w:type="pct"/>
            <w:vMerge w:val="restart"/>
            <w:tcBorders>
              <w:right w:val="single" w:sz="4" w:space="0" w:color="auto"/>
            </w:tcBorders>
            <w:shd w:val="clear" w:color="auto" w:fill="FFFFFF"/>
          </w:tcPr>
          <w:p w14:paraId="57CF6190" w14:textId="2CB4E22C" w:rsidR="00147FB3" w:rsidRDefault="00147FB3" w:rsidP="00147FB3">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 202</w:t>
            </w:r>
            <w:r w:rsidR="00F76F42">
              <w:rPr>
                <w:rFonts w:ascii="Arial" w:eastAsia="Times New Roman" w:hAnsi="Arial" w:cs="Arial"/>
                <w:sz w:val="17"/>
                <w:szCs w:val="17"/>
              </w:rPr>
              <w:t>2</w:t>
            </w:r>
          </w:p>
          <w:p w14:paraId="0FA6C9E3" w14:textId="59C0E2F3"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val="restart"/>
          </w:tcPr>
          <w:p w14:paraId="0C9BB3F4" w14:textId="60EE4ADA" w:rsidR="00147FB3" w:rsidRPr="00A05A8A" w:rsidRDefault="00147FB3" w:rsidP="00147FB3">
            <w:pPr>
              <w:spacing w:line="240" w:lineRule="auto"/>
              <w:rPr>
                <w:rFonts w:ascii="Arial" w:eastAsia="Times New Roman" w:hAnsi="Arial" w:cs="Arial"/>
                <w:sz w:val="17"/>
                <w:szCs w:val="17"/>
              </w:rPr>
            </w:pPr>
            <w:r>
              <w:rPr>
                <w:rFonts w:ascii="Arial" w:eastAsia="Times New Roman" w:hAnsi="Arial" w:cs="Arial"/>
                <w:sz w:val="17"/>
                <w:szCs w:val="17"/>
              </w:rPr>
              <w:t>I</w:t>
            </w:r>
            <w:r w:rsidR="00F76F42">
              <w:rPr>
                <w:rFonts w:ascii="Arial" w:eastAsia="Times New Roman" w:hAnsi="Arial" w:cs="Arial"/>
                <w:sz w:val="17"/>
                <w:szCs w:val="17"/>
              </w:rPr>
              <w:t xml:space="preserve">zrađen </w:t>
            </w:r>
            <w:r>
              <w:rPr>
                <w:rFonts w:ascii="Arial" w:eastAsia="Times New Roman" w:hAnsi="Arial" w:cs="Arial"/>
                <w:sz w:val="17"/>
                <w:szCs w:val="17"/>
              </w:rPr>
              <w:t>p</w:t>
            </w:r>
            <w:r w:rsidRPr="00A05A8A">
              <w:rPr>
                <w:rFonts w:ascii="Arial" w:eastAsia="Times New Roman" w:hAnsi="Arial" w:cs="Arial"/>
                <w:sz w:val="17"/>
                <w:szCs w:val="17"/>
              </w:rPr>
              <w:t xml:space="preserve">lan </w:t>
            </w:r>
          </w:p>
          <w:p w14:paraId="3BB19BFA" w14:textId="42E4A36A" w:rsidR="00147FB3" w:rsidRPr="00A05A8A" w:rsidRDefault="00147FB3" w:rsidP="00147FB3">
            <w:pPr>
              <w:spacing w:after="0" w:line="240" w:lineRule="auto"/>
              <w:contextualSpacing/>
              <w:rPr>
                <w:rFonts w:ascii="Arial" w:eastAsia="Times New Roman" w:hAnsi="Arial" w:cs="Arial"/>
                <w:sz w:val="17"/>
                <w:szCs w:val="17"/>
              </w:rPr>
            </w:pPr>
          </w:p>
        </w:tc>
        <w:tc>
          <w:tcPr>
            <w:tcW w:w="494" w:type="pct"/>
            <w:vMerge w:val="restart"/>
          </w:tcPr>
          <w:p w14:paraId="27B9922D"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cPr>
          <w:p w14:paraId="15297F59"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289" w:type="pct"/>
            <w:vMerge w:val="restart"/>
            <w:shd w:val="clear" w:color="auto" w:fill="FFFFFF"/>
          </w:tcPr>
          <w:p w14:paraId="7407393E" w14:textId="77777777" w:rsidR="00147FB3" w:rsidRPr="00A05A8A" w:rsidRDefault="00147FB3" w:rsidP="00147FB3">
            <w:pPr>
              <w:spacing w:after="0" w:line="240" w:lineRule="auto"/>
              <w:jc w:val="center"/>
              <w:rPr>
                <w:rFonts w:ascii="Arial" w:eastAsia="Times New Roman" w:hAnsi="Arial" w:cs="Arial"/>
                <w:bCs/>
                <w:sz w:val="17"/>
                <w:szCs w:val="17"/>
              </w:rPr>
            </w:pPr>
            <w:r w:rsidRPr="00A05A8A">
              <w:rPr>
                <w:rFonts w:ascii="Arial" w:eastAsia="Times New Roman" w:hAnsi="Arial" w:cs="Arial"/>
                <w:bCs/>
                <w:sz w:val="17"/>
                <w:szCs w:val="17"/>
              </w:rPr>
              <w:t>NE</w:t>
            </w:r>
          </w:p>
        </w:tc>
        <w:tc>
          <w:tcPr>
            <w:tcW w:w="381" w:type="pct"/>
            <w:shd w:val="clear" w:color="auto" w:fill="FFFFFF"/>
            <w:vAlign w:val="center"/>
          </w:tcPr>
          <w:p w14:paraId="542BFD67"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Budžetska sredstva</w:t>
            </w:r>
          </w:p>
        </w:tc>
        <w:tc>
          <w:tcPr>
            <w:tcW w:w="420" w:type="pct"/>
            <w:shd w:val="clear" w:color="auto" w:fill="FFFFFF"/>
            <w:vAlign w:val="center"/>
          </w:tcPr>
          <w:p w14:paraId="36A53841" w14:textId="17C86770" w:rsidR="00147FB3" w:rsidRPr="00A05A8A" w:rsidRDefault="00147FB3" w:rsidP="00147FB3">
            <w:pPr>
              <w:spacing w:after="0" w:line="240" w:lineRule="auto"/>
              <w:jc w:val="center"/>
              <w:rPr>
                <w:rFonts w:ascii="Arial" w:eastAsia="Times New Roman" w:hAnsi="Arial" w:cs="Arial"/>
                <w:bCs/>
                <w:sz w:val="17"/>
                <w:szCs w:val="17"/>
              </w:rPr>
            </w:pPr>
            <w:r w:rsidRPr="00A05A8A">
              <w:rPr>
                <w:rFonts w:ascii="Arial" w:eastAsia="Times New Roman" w:hAnsi="Arial" w:cs="Arial"/>
                <w:bCs/>
                <w:sz w:val="17"/>
                <w:szCs w:val="17"/>
              </w:rPr>
              <w:t>0</w:t>
            </w:r>
            <w:r w:rsidR="00F76F42">
              <w:rPr>
                <w:rFonts w:ascii="Arial" w:eastAsia="Times New Roman" w:hAnsi="Arial" w:cs="Arial"/>
                <w:bCs/>
                <w:sz w:val="17"/>
                <w:szCs w:val="17"/>
              </w:rPr>
              <w:t>,05</w:t>
            </w:r>
          </w:p>
        </w:tc>
        <w:tc>
          <w:tcPr>
            <w:tcW w:w="420" w:type="pct"/>
            <w:shd w:val="clear" w:color="auto" w:fill="FFFFFF"/>
            <w:vAlign w:val="center"/>
          </w:tcPr>
          <w:p w14:paraId="7B6BD54D" w14:textId="2A2AE5E1" w:rsidR="00147FB3" w:rsidRPr="00A05A8A" w:rsidRDefault="00D74D59" w:rsidP="00147FB3">
            <w:pPr>
              <w:spacing w:after="0" w:line="240" w:lineRule="auto"/>
              <w:jc w:val="center"/>
              <w:rPr>
                <w:rFonts w:ascii="Arial" w:eastAsia="Times New Roman" w:hAnsi="Arial" w:cs="Arial"/>
                <w:sz w:val="17"/>
                <w:szCs w:val="17"/>
              </w:rPr>
            </w:pPr>
            <w:r>
              <w:rPr>
                <w:rFonts w:ascii="Arial" w:eastAsia="Times New Roman" w:hAnsi="Arial" w:cs="Arial"/>
                <w:sz w:val="17"/>
                <w:szCs w:val="17"/>
              </w:rPr>
              <w:t>0</w:t>
            </w:r>
          </w:p>
        </w:tc>
        <w:tc>
          <w:tcPr>
            <w:tcW w:w="419" w:type="pct"/>
            <w:shd w:val="clear" w:color="auto" w:fill="FFFFFF"/>
            <w:vAlign w:val="center"/>
          </w:tcPr>
          <w:p w14:paraId="72E2D3F2" w14:textId="1664B403" w:rsidR="00147FB3" w:rsidRPr="00A05A8A" w:rsidRDefault="00D74D59" w:rsidP="00147FB3">
            <w:pPr>
              <w:spacing w:after="0" w:line="240" w:lineRule="auto"/>
              <w:jc w:val="center"/>
              <w:rPr>
                <w:rFonts w:ascii="Arial" w:eastAsia="Times New Roman" w:hAnsi="Arial" w:cs="Arial"/>
                <w:sz w:val="17"/>
                <w:szCs w:val="17"/>
              </w:rPr>
            </w:pPr>
            <w:r>
              <w:rPr>
                <w:rFonts w:ascii="Arial" w:eastAsia="Times New Roman" w:hAnsi="Arial" w:cs="Arial"/>
                <w:sz w:val="17"/>
                <w:szCs w:val="17"/>
              </w:rPr>
              <w:t>0</w:t>
            </w:r>
          </w:p>
        </w:tc>
      </w:tr>
      <w:tr w:rsidR="00147FB3" w:rsidRPr="00A05A8A" w14:paraId="7EE1B7A3" w14:textId="77777777" w:rsidTr="00432FF2">
        <w:trPr>
          <w:trHeight w:val="20"/>
          <w:jc w:val="center"/>
        </w:trPr>
        <w:tc>
          <w:tcPr>
            <w:tcW w:w="1356" w:type="pct"/>
            <w:vMerge/>
            <w:vAlign w:val="center"/>
          </w:tcPr>
          <w:p w14:paraId="5FF1120B" w14:textId="77777777" w:rsidR="00147FB3" w:rsidRPr="00A05A8A" w:rsidRDefault="00147FB3" w:rsidP="00147FB3">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3E4E2663"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57236E25" w14:textId="77777777" w:rsidR="00147FB3" w:rsidRPr="00A05A8A" w:rsidRDefault="00147FB3" w:rsidP="00147FB3">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0545548A"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4FC8F677"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289" w:type="pct"/>
            <w:vMerge/>
            <w:shd w:val="clear" w:color="auto" w:fill="FFFFFF"/>
          </w:tcPr>
          <w:p w14:paraId="6BA4263E"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135C11C3"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shd w:val="clear" w:color="auto" w:fill="FFFFFF"/>
            <w:vAlign w:val="center"/>
          </w:tcPr>
          <w:p w14:paraId="4E22156B"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420" w:type="pct"/>
            <w:shd w:val="clear" w:color="auto" w:fill="FFFFFF"/>
            <w:vAlign w:val="center"/>
          </w:tcPr>
          <w:p w14:paraId="0C9C90D3"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6D6CB828" w14:textId="77777777" w:rsidR="00147FB3" w:rsidRPr="00A05A8A" w:rsidRDefault="00147FB3" w:rsidP="00147FB3">
            <w:pPr>
              <w:spacing w:after="0" w:line="240" w:lineRule="auto"/>
              <w:jc w:val="center"/>
              <w:rPr>
                <w:rFonts w:ascii="Arial" w:eastAsia="Times New Roman" w:hAnsi="Arial" w:cs="Arial"/>
                <w:bCs/>
                <w:sz w:val="17"/>
                <w:szCs w:val="17"/>
              </w:rPr>
            </w:pPr>
          </w:p>
        </w:tc>
      </w:tr>
      <w:tr w:rsidR="00147FB3" w:rsidRPr="00A05A8A" w14:paraId="51A0EABD" w14:textId="77777777" w:rsidTr="00432FF2">
        <w:trPr>
          <w:trHeight w:val="20"/>
          <w:jc w:val="center"/>
        </w:trPr>
        <w:tc>
          <w:tcPr>
            <w:tcW w:w="1356" w:type="pct"/>
            <w:vMerge/>
            <w:vAlign w:val="center"/>
          </w:tcPr>
          <w:p w14:paraId="344ED1A4" w14:textId="77777777" w:rsidR="00147FB3" w:rsidRPr="00A05A8A" w:rsidRDefault="00147FB3" w:rsidP="00147FB3">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4ECD49EF"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349A28FF" w14:textId="77777777" w:rsidR="00147FB3" w:rsidRPr="00A05A8A" w:rsidRDefault="00147FB3" w:rsidP="00147FB3">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192389F1"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036FAB16"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289" w:type="pct"/>
            <w:vMerge/>
            <w:shd w:val="clear" w:color="auto" w:fill="FFFFFF"/>
          </w:tcPr>
          <w:p w14:paraId="6E0317DF"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07B7BEA6"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shd w:val="clear" w:color="auto" w:fill="FFFFFF"/>
            <w:vAlign w:val="center"/>
          </w:tcPr>
          <w:p w14:paraId="2F19AADE" w14:textId="77777777" w:rsidR="00147FB3" w:rsidRPr="00A05A8A" w:rsidRDefault="00147FB3" w:rsidP="00147FB3">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06BCC1D8"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126541FB" w14:textId="77777777" w:rsidR="00147FB3" w:rsidRPr="00A05A8A" w:rsidRDefault="00147FB3" w:rsidP="00147FB3">
            <w:pPr>
              <w:spacing w:after="0" w:line="240" w:lineRule="auto"/>
              <w:jc w:val="center"/>
              <w:rPr>
                <w:rFonts w:ascii="Arial" w:eastAsia="Times New Roman" w:hAnsi="Arial" w:cs="Arial"/>
                <w:bCs/>
                <w:sz w:val="17"/>
                <w:szCs w:val="17"/>
              </w:rPr>
            </w:pPr>
          </w:p>
        </w:tc>
      </w:tr>
      <w:tr w:rsidR="00147FB3" w:rsidRPr="00A05A8A" w14:paraId="1E49E447" w14:textId="77777777" w:rsidTr="00432FF2">
        <w:trPr>
          <w:trHeight w:val="20"/>
          <w:jc w:val="center"/>
        </w:trPr>
        <w:tc>
          <w:tcPr>
            <w:tcW w:w="1356" w:type="pct"/>
            <w:vMerge/>
            <w:vAlign w:val="center"/>
          </w:tcPr>
          <w:p w14:paraId="255A231D" w14:textId="77777777" w:rsidR="00147FB3" w:rsidRPr="00A05A8A" w:rsidRDefault="00147FB3" w:rsidP="00147FB3">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0E01C9D5"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75A8AFFD" w14:textId="77777777" w:rsidR="00147FB3" w:rsidRPr="00A05A8A" w:rsidRDefault="00147FB3" w:rsidP="00147FB3">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63748547"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0829E51D" w14:textId="77777777" w:rsidR="00147FB3" w:rsidRPr="00A05A8A" w:rsidRDefault="00147FB3" w:rsidP="00147FB3">
            <w:pPr>
              <w:spacing w:after="0" w:line="240" w:lineRule="auto"/>
              <w:jc w:val="center"/>
              <w:rPr>
                <w:rFonts w:ascii="Arial" w:eastAsia="Times New Roman" w:hAnsi="Arial" w:cs="Arial"/>
                <w:sz w:val="17"/>
                <w:szCs w:val="17"/>
              </w:rPr>
            </w:pPr>
          </w:p>
        </w:tc>
        <w:tc>
          <w:tcPr>
            <w:tcW w:w="289" w:type="pct"/>
            <w:vMerge/>
            <w:shd w:val="clear" w:color="auto" w:fill="FFFFFF"/>
          </w:tcPr>
          <w:p w14:paraId="4A4747BA"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2B977B45"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Ostale donacije</w:t>
            </w:r>
          </w:p>
        </w:tc>
        <w:tc>
          <w:tcPr>
            <w:tcW w:w="420" w:type="pct"/>
            <w:shd w:val="clear" w:color="auto" w:fill="FFFFFF"/>
            <w:vAlign w:val="center"/>
          </w:tcPr>
          <w:p w14:paraId="6D60D197" w14:textId="3AC83DBC" w:rsidR="00147FB3" w:rsidRPr="00A05A8A" w:rsidRDefault="00147FB3" w:rsidP="00147FB3">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365591A8" w14:textId="4C7EE29B" w:rsidR="00147FB3" w:rsidRPr="00A05A8A" w:rsidRDefault="00147FB3" w:rsidP="00147FB3">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0BC1A0FE" w14:textId="6BBCFE91" w:rsidR="00147FB3" w:rsidRPr="00A05A8A" w:rsidRDefault="00147FB3" w:rsidP="00147FB3">
            <w:pPr>
              <w:spacing w:after="0" w:line="240" w:lineRule="auto"/>
              <w:jc w:val="center"/>
              <w:rPr>
                <w:rFonts w:ascii="Arial" w:eastAsia="Times New Roman" w:hAnsi="Arial" w:cs="Arial"/>
                <w:bCs/>
                <w:sz w:val="17"/>
                <w:szCs w:val="17"/>
              </w:rPr>
            </w:pPr>
          </w:p>
        </w:tc>
      </w:tr>
      <w:tr w:rsidR="00147FB3" w:rsidRPr="00A05A8A" w14:paraId="198F5781" w14:textId="77777777" w:rsidTr="00432FF2">
        <w:trPr>
          <w:trHeight w:val="20"/>
          <w:jc w:val="center"/>
        </w:trPr>
        <w:tc>
          <w:tcPr>
            <w:tcW w:w="1356" w:type="pct"/>
            <w:vMerge/>
            <w:vAlign w:val="center"/>
          </w:tcPr>
          <w:p w14:paraId="13C72D85" w14:textId="77777777" w:rsidR="00147FB3" w:rsidRPr="00A05A8A" w:rsidRDefault="00147FB3" w:rsidP="00147FB3">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5B2A03DB"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75E2DFC4" w14:textId="77777777" w:rsidR="00147FB3" w:rsidRPr="00A05A8A" w:rsidRDefault="00147FB3" w:rsidP="00147FB3">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1BAF6209"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3250A240" w14:textId="77777777" w:rsidR="00147FB3" w:rsidRPr="00A05A8A" w:rsidRDefault="00147FB3" w:rsidP="00147FB3">
            <w:pPr>
              <w:spacing w:after="0" w:line="240" w:lineRule="auto"/>
              <w:jc w:val="center"/>
              <w:rPr>
                <w:rFonts w:ascii="Arial" w:eastAsia="Times New Roman" w:hAnsi="Arial" w:cs="Arial"/>
                <w:sz w:val="17"/>
                <w:szCs w:val="17"/>
              </w:rPr>
            </w:pPr>
          </w:p>
        </w:tc>
        <w:tc>
          <w:tcPr>
            <w:tcW w:w="289" w:type="pct"/>
            <w:vMerge/>
            <w:shd w:val="clear" w:color="auto" w:fill="FFFFFF"/>
          </w:tcPr>
          <w:p w14:paraId="5A6D46D1"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2D42AA66"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shd w:val="clear" w:color="auto" w:fill="FFFFFF"/>
            <w:vAlign w:val="center"/>
          </w:tcPr>
          <w:p w14:paraId="718FE929" w14:textId="77777777" w:rsidR="00147FB3" w:rsidRPr="00A05A8A" w:rsidRDefault="00147FB3" w:rsidP="00147FB3">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38F0CF7E"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0954E985" w14:textId="77777777" w:rsidR="00147FB3" w:rsidRPr="00A05A8A" w:rsidRDefault="00147FB3" w:rsidP="00147FB3">
            <w:pPr>
              <w:spacing w:after="0" w:line="240" w:lineRule="auto"/>
              <w:jc w:val="center"/>
              <w:rPr>
                <w:rFonts w:ascii="Arial" w:eastAsia="Times New Roman" w:hAnsi="Arial" w:cs="Arial"/>
                <w:bCs/>
                <w:sz w:val="17"/>
                <w:szCs w:val="17"/>
              </w:rPr>
            </w:pPr>
          </w:p>
        </w:tc>
      </w:tr>
      <w:tr w:rsidR="00147FB3" w:rsidRPr="00A05A8A" w14:paraId="14FBECDF" w14:textId="77777777" w:rsidTr="00432FF2">
        <w:trPr>
          <w:trHeight w:val="20"/>
          <w:jc w:val="center"/>
        </w:trPr>
        <w:tc>
          <w:tcPr>
            <w:tcW w:w="1356" w:type="pct"/>
            <w:vMerge/>
            <w:vAlign w:val="center"/>
          </w:tcPr>
          <w:p w14:paraId="2B1CAE94" w14:textId="77777777" w:rsidR="00147FB3" w:rsidRPr="00A05A8A" w:rsidRDefault="00147FB3" w:rsidP="00147FB3">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06623EE2" w14:textId="77777777" w:rsidR="00147FB3" w:rsidRPr="00A05A8A" w:rsidRDefault="00147FB3" w:rsidP="00147FB3">
            <w:pPr>
              <w:spacing w:after="0" w:line="240" w:lineRule="auto"/>
              <w:jc w:val="center"/>
              <w:rPr>
                <w:rFonts w:ascii="Arial" w:eastAsia="Times New Roman" w:hAnsi="Arial" w:cs="Arial"/>
                <w:sz w:val="17"/>
                <w:szCs w:val="17"/>
              </w:rPr>
            </w:pPr>
          </w:p>
        </w:tc>
        <w:tc>
          <w:tcPr>
            <w:tcW w:w="565" w:type="pct"/>
            <w:vMerge/>
          </w:tcPr>
          <w:p w14:paraId="021312C9" w14:textId="77777777" w:rsidR="00147FB3" w:rsidRPr="00A05A8A" w:rsidRDefault="00147FB3" w:rsidP="00147FB3">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30C462B7" w14:textId="77777777" w:rsidR="00147FB3" w:rsidRPr="00A05A8A" w:rsidRDefault="00147FB3" w:rsidP="00147FB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2F2F2"/>
          </w:tcPr>
          <w:p w14:paraId="790BDB13" w14:textId="77777777" w:rsidR="00147FB3" w:rsidRPr="00A05A8A" w:rsidRDefault="00147FB3" w:rsidP="00147FB3">
            <w:pPr>
              <w:spacing w:after="0" w:line="240" w:lineRule="auto"/>
              <w:jc w:val="center"/>
              <w:rPr>
                <w:rFonts w:ascii="Arial" w:eastAsia="Times New Roman" w:hAnsi="Arial" w:cs="Arial"/>
                <w:sz w:val="17"/>
                <w:szCs w:val="17"/>
              </w:rPr>
            </w:pPr>
          </w:p>
        </w:tc>
        <w:tc>
          <w:tcPr>
            <w:tcW w:w="289" w:type="pct"/>
            <w:vMerge/>
            <w:shd w:val="clear" w:color="auto" w:fill="F2F2F2"/>
          </w:tcPr>
          <w:p w14:paraId="56E05B84" w14:textId="77777777" w:rsidR="00147FB3" w:rsidRPr="00A05A8A" w:rsidRDefault="00147FB3" w:rsidP="00147FB3">
            <w:pPr>
              <w:spacing w:after="0" w:line="240" w:lineRule="auto"/>
              <w:jc w:val="center"/>
              <w:rPr>
                <w:rFonts w:ascii="Arial" w:eastAsia="Times New Roman" w:hAnsi="Arial" w:cs="Arial"/>
                <w:bCs/>
                <w:sz w:val="17"/>
                <w:szCs w:val="17"/>
              </w:rPr>
            </w:pPr>
          </w:p>
        </w:tc>
        <w:tc>
          <w:tcPr>
            <w:tcW w:w="381" w:type="pct"/>
            <w:shd w:val="clear" w:color="auto" w:fill="F2F2F2"/>
            <w:vAlign w:val="center"/>
          </w:tcPr>
          <w:p w14:paraId="7823BB47" w14:textId="77777777" w:rsidR="00147FB3" w:rsidRPr="00A05A8A" w:rsidRDefault="00147FB3" w:rsidP="00147FB3">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tc>
        <w:tc>
          <w:tcPr>
            <w:tcW w:w="420" w:type="pct"/>
            <w:shd w:val="clear" w:color="auto" w:fill="F2F2F2"/>
            <w:vAlign w:val="center"/>
          </w:tcPr>
          <w:p w14:paraId="0DD49B51" w14:textId="5B6D25AE" w:rsidR="00147FB3" w:rsidRPr="00A05A8A" w:rsidRDefault="00147FB3" w:rsidP="00147FB3">
            <w:pPr>
              <w:spacing w:after="0" w:line="240" w:lineRule="auto"/>
              <w:jc w:val="center"/>
              <w:rPr>
                <w:rFonts w:ascii="Arial" w:eastAsia="Times New Roman" w:hAnsi="Arial" w:cs="Arial"/>
                <w:bCs/>
                <w:sz w:val="17"/>
                <w:szCs w:val="17"/>
              </w:rPr>
            </w:pPr>
            <w:r w:rsidRPr="00A05A8A">
              <w:rPr>
                <w:rFonts w:ascii="Arial" w:eastAsia="Times New Roman" w:hAnsi="Arial" w:cs="Arial"/>
                <w:bCs/>
                <w:sz w:val="17"/>
                <w:szCs w:val="17"/>
              </w:rPr>
              <w:t>0</w:t>
            </w:r>
            <w:r w:rsidR="00F76F42">
              <w:rPr>
                <w:rFonts w:ascii="Arial" w:eastAsia="Times New Roman" w:hAnsi="Arial" w:cs="Arial"/>
                <w:bCs/>
                <w:sz w:val="17"/>
                <w:szCs w:val="17"/>
              </w:rPr>
              <w:t>,05</w:t>
            </w:r>
          </w:p>
        </w:tc>
        <w:tc>
          <w:tcPr>
            <w:tcW w:w="420" w:type="pct"/>
            <w:shd w:val="clear" w:color="auto" w:fill="F2F2F2"/>
            <w:vAlign w:val="center"/>
          </w:tcPr>
          <w:p w14:paraId="3057241B" w14:textId="7E51D73B" w:rsidR="00147FB3" w:rsidRPr="00A05A8A" w:rsidRDefault="00F76F42" w:rsidP="00147FB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19" w:type="pct"/>
            <w:shd w:val="clear" w:color="auto" w:fill="F2F2F2"/>
            <w:vAlign w:val="center"/>
          </w:tcPr>
          <w:p w14:paraId="1A10E3B2" w14:textId="0B3D352C" w:rsidR="00147FB3" w:rsidRPr="00A05A8A" w:rsidRDefault="00F76F42" w:rsidP="00147FB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r>
      <w:tr w:rsidR="00F76F42" w:rsidRPr="00A05A8A" w14:paraId="7E56B7E7" w14:textId="77777777" w:rsidTr="00173D51">
        <w:trPr>
          <w:trHeight w:val="182"/>
          <w:jc w:val="center"/>
        </w:trPr>
        <w:tc>
          <w:tcPr>
            <w:tcW w:w="1356" w:type="pct"/>
            <w:vMerge w:val="restart"/>
            <w:vAlign w:val="center"/>
          </w:tcPr>
          <w:p w14:paraId="089E5B60" w14:textId="10248C35" w:rsidR="00F76F42" w:rsidRPr="00A05A8A" w:rsidRDefault="00F76F42" w:rsidP="00F76F42">
            <w:pPr>
              <w:spacing w:after="120" w:line="240" w:lineRule="auto"/>
              <w:contextualSpacing/>
              <w:rPr>
                <w:rFonts w:ascii="Arial" w:eastAsia="Times New Roman" w:hAnsi="Arial" w:cs="Arial"/>
                <w:b/>
                <w:sz w:val="17"/>
                <w:szCs w:val="17"/>
                <w:lang w:eastAsia="en-GB"/>
              </w:rPr>
            </w:pPr>
            <w:r>
              <w:rPr>
                <w:rFonts w:ascii="Arial" w:eastAsia="Times New Roman" w:hAnsi="Arial" w:cs="Arial"/>
                <w:sz w:val="17"/>
                <w:szCs w:val="17"/>
                <w:lang w:val="en-GB" w:eastAsia="en-GB"/>
              </w:rPr>
              <w:t xml:space="preserve">6.5. </w:t>
            </w:r>
            <w:r w:rsidRPr="00ED4EE2">
              <w:rPr>
                <w:rFonts w:ascii="Arial" w:eastAsia="Times New Roman" w:hAnsi="Arial" w:cs="Arial"/>
                <w:bCs/>
                <w:sz w:val="17"/>
                <w:szCs w:val="17"/>
                <w:lang w:eastAsia="en-GB"/>
              </w:rPr>
              <w:t>Kroz Odluku</w:t>
            </w:r>
            <w:r>
              <w:rPr>
                <w:rFonts w:ascii="Arial" w:eastAsia="Times New Roman" w:hAnsi="Arial" w:cs="Arial"/>
                <w:bCs/>
                <w:sz w:val="17"/>
                <w:szCs w:val="17"/>
                <w:lang w:eastAsia="en-GB"/>
              </w:rPr>
              <w:t xml:space="preserve"> Vlade F BiH</w:t>
            </w:r>
            <w:r>
              <w:rPr>
                <w:rFonts w:ascii="Arial" w:eastAsia="Times New Roman" w:hAnsi="Arial" w:cs="Arial"/>
                <w:sz w:val="17"/>
                <w:szCs w:val="17"/>
                <w:lang w:val="en-GB" w:eastAsia="en-GB"/>
              </w:rPr>
              <w:t xml:space="preserve"> implementirati</w:t>
            </w:r>
            <w:r w:rsidRPr="00A05A8A">
              <w:rPr>
                <w:rFonts w:ascii="Arial" w:eastAsia="Times New Roman" w:hAnsi="Arial" w:cs="Arial"/>
                <w:sz w:val="17"/>
                <w:szCs w:val="17"/>
                <w:lang w:val="en-GB" w:eastAsia="en-GB"/>
              </w:rPr>
              <w:t xml:space="preserve"> plan</w:t>
            </w:r>
            <w:r w:rsidRPr="00A05A8A">
              <w:rPr>
                <w:rFonts w:ascii="Times New Roman" w:eastAsia="Times New Roman" w:hAnsi="Times New Roman" w:cs="Times New Roman"/>
                <w:sz w:val="24"/>
                <w:szCs w:val="24"/>
                <w:lang w:val="en-GB" w:eastAsia="en-GB"/>
              </w:rPr>
              <w:t xml:space="preserve"> </w:t>
            </w:r>
            <w:r w:rsidRPr="00A05A8A">
              <w:rPr>
                <w:rFonts w:ascii="Arial" w:eastAsia="Times New Roman" w:hAnsi="Arial" w:cs="Times New Roman"/>
                <w:sz w:val="17"/>
                <w:szCs w:val="17"/>
                <w:lang w:eastAsia="en-GB"/>
              </w:rPr>
              <w:t xml:space="preserve">turističkog informiranja info centri, web </w:t>
            </w:r>
            <w:r w:rsidRPr="00A05A8A">
              <w:rPr>
                <w:rFonts w:ascii="Arial" w:eastAsia="Times New Roman" w:hAnsi="Arial" w:cs="Times New Roman"/>
                <w:sz w:val="17"/>
                <w:szCs w:val="17"/>
                <w:lang w:eastAsia="en-GB"/>
              </w:rPr>
              <w:lastRenderedPageBreak/>
              <w:t>portali i aplikacije, uključujući mrežu smeđe turističke signalizacije</w:t>
            </w:r>
            <w:r>
              <w:rPr>
                <w:rFonts w:ascii="Arial" w:eastAsia="Times New Roman" w:hAnsi="Arial" w:cs="Times New Roman"/>
                <w:sz w:val="17"/>
                <w:szCs w:val="17"/>
                <w:lang w:eastAsia="en-GB"/>
              </w:rPr>
              <w:t>.</w:t>
            </w:r>
          </w:p>
          <w:p w14:paraId="6E76671C" w14:textId="77777777" w:rsidR="00F76F42" w:rsidRPr="00A05A8A" w:rsidRDefault="00F76F42" w:rsidP="00F76F42">
            <w:pPr>
              <w:spacing w:after="0" w:line="240" w:lineRule="auto"/>
              <w:rPr>
                <w:rFonts w:ascii="Arial" w:eastAsia="Times New Roman" w:hAnsi="Arial" w:cs="Arial"/>
                <w:b/>
                <w:sz w:val="17"/>
                <w:szCs w:val="17"/>
              </w:rPr>
            </w:pPr>
          </w:p>
        </w:tc>
        <w:tc>
          <w:tcPr>
            <w:tcW w:w="466" w:type="pct"/>
            <w:vMerge w:val="restart"/>
            <w:tcBorders>
              <w:right w:val="single" w:sz="4" w:space="0" w:color="auto"/>
            </w:tcBorders>
            <w:shd w:val="clear" w:color="auto" w:fill="FFFFFF"/>
          </w:tcPr>
          <w:p w14:paraId="7774C9B8" w14:textId="77777777" w:rsidR="00F76F42" w:rsidRDefault="00F76F42" w:rsidP="00F76F42">
            <w:pPr>
              <w:spacing w:after="0" w:line="240" w:lineRule="auto"/>
              <w:jc w:val="center"/>
              <w:rPr>
                <w:rFonts w:ascii="Arial" w:eastAsia="Times New Roman" w:hAnsi="Arial" w:cs="Arial"/>
                <w:sz w:val="17"/>
                <w:szCs w:val="17"/>
              </w:rPr>
            </w:pPr>
            <w:r>
              <w:rPr>
                <w:rFonts w:ascii="Arial" w:eastAsia="Times New Roman" w:hAnsi="Arial" w:cs="Arial"/>
                <w:sz w:val="17"/>
                <w:szCs w:val="17"/>
              </w:rPr>
              <w:lastRenderedPageBreak/>
              <w:t>IV kvartal</w:t>
            </w:r>
          </w:p>
          <w:p w14:paraId="4F5E992D" w14:textId="381CC2C0" w:rsidR="00F76F42" w:rsidRPr="00A05A8A" w:rsidRDefault="00F76F42" w:rsidP="00F76F42">
            <w:pPr>
              <w:spacing w:after="0" w:line="240" w:lineRule="auto"/>
              <w:jc w:val="center"/>
              <w:rPr>
                <w:rFonts w:ascii="Arial" w:eastAsia="Times New Roman" w:hAnsi="Arial" w:cs="Arial"/>
                <w:sz w:val="17"/>
                <w:szCs w:val="17"/>
              </w:rPr>
            </w:pPr>
            <w:r>
              <w:rPr>
                <w:rFonts w:ascii="Arial" w:eastAsia="Times New Roman" w:hAnsi="Arial" w:cs="Arial"/>
                <w:sz w:val="17"/>
                <w:szCs w:val="17"/>
              </w:rPr>
              <w:t>2023-2024</w:t>
            </w:r>
          </w:p>
        </w:tc>
        <w:tc>
          <w:tcPr>
            <w:tcW w:w="565" w:type="pct"/>
            <w:vMerge w:val="restart"/>
          </w:tcPr>
          <w:p w14:paraId="7B2744DC" w14:textId="52E71AA4" w:rsidR="00F76F42" w:rsidRPr="00A05A8A" w:rsidRDefault="00F76F42" w:rsidP="00F76F42">
            <w:pPr>
              <w:spacing w:after="0" w:line="240" w:lineRule="auto"/>
              <w:ind w:left="72"/>
              <w:contextualSpacing/>
              <w:rPr>
                <w:rFonts w:ascii="Arial" w:eastAsia="Times New Roman" w:hAnsi="Arial" w:cs="Arial"/>
                <w:sz w:val="17"/>
                <w:szCs w:val="17"/>
              </w:rPr>
            </w:pPr>
            <w:r w:rsidRPr="00A05A8A">
              <w:rPr>
                <w:rFonts w:ascii="Arial" w:eastAsia="Times New Roman" w:hAnsi="Arial" w:cs="Arial"/>
                <w:sz w:val="17"/>
                <w:szCs w:val="17"/>
                <w:lang w:eastAsia="zh-TW"/>
              </w:rPr>
              <w:t>Odluk</w:t>
            </w:r>
            <w:r>
              <w:rPr>
                <w:rFonts w:ascii="Arial" w:eastAsia="Times New Roman" w:hAnsi="Arial" w:cs="Arial"/>
                <w:sz w:val="17"/>
                <w:szCs w:val="17"/>
                <w:lang w:eastAsia="zh-TW"/>
              </w:rPr>
              <w:t>a</w:t>
            </w:r>
            <w:r w:rsidRPr="00A05A8A">
              <w:rPr>
                <w:rFonts w:ascii="Arial" w:eastAsia="Times New Roman" w:hAnsi="Arial" w:cs="Arial"/>
                <w:sz w:val="17"/>
                <w:szCs w:val="17"/>
                <w:lang w:eastAsia="zh-TW"/>
              </w:rPr>
              <w:t xml:space="preserve"> Vlade Federacije</w:t>
            </w:r>
            <w:r>
              <w:rPr>
                <w:rFonts w:ascii="Arial" w:eastAsia="Times New Roman" w:hAnsi="Arial" w:cs="Arial"/>
                <w:sz w:val="17"/>
                <w:szCs w:val="17"/>
                <w:lang w:eastAsia="zh-TW"/>
              </w:rPr>
              <w:t xml:space="preserve"> BiH</w:t>
            </w:r>
            <w:r w:rsidRPr="00A05A8A">
              <w:rPr>
                <w:rFonts w:ascii="Arial" w:eastAsia="Times New Roman" w:hAnsi="Arial" w:cs="Arial"/>
                <w:sz w:val="17"/>
                <w:szCs w:val="17"/>
                <w:lang w:eastAsia="zh-TW"/>
              </w:rPr>
              <w:t xml:space="preserve"> </w:t>
            </w:r>
            <w:r>
              <w:rPr>
                <w:rFonts w:ascii="Arial" w:eastAsia="Times New Roman" w:hAnsi="Arial" w:cs="Arial"/>
                <w:sz w:val="17"/>
                <w:szCs w:val="17"/>
                <w:lang w:eastAsia="zh-TW"/>
              </w:rPr>
              <w:t>o</w:t>
            </w:r>
            <w:r w:rsidRPr="00A05A8A">
              <w:rPr>
                <w:rFonts w:ascii="Arial" w:eastAsia="Times New Roman" w:hAnsi="Arial" w:cs="Arial"/>
                <w:sz w:val="17"/>
                <w:szCs w:val="17"/>
                <w:lang w:eastAsia="zh-TW"/>
              </w:rPr>
              <w:t xml:space="preserve"> </w:t>
            </w:r>
            <w:r w:rsidRPr="00A05A8A">
              <w:rPr>
                <w:rFonts w:ascii="Arial" w:eastAsia="Times New Roman" w:hAnsi="Arial" w:cs="Arial"/>
                <w:sz w:val="17"/>
                <w:szCs w:val="17"/>
                <w:lang w:eastAsia="zh-TW"/>
              </w:rPr>
              <w:lastRenderedPageBreak/>
              <w:t>programu utroška sredstava</w:t>
            </w:r>
            <w:r>
              <w:rPr>
                <w:rFonts w:ascii="Arial" w:eastAsia="Times New Roman" w:hAnsi="Arial" w:cs="Arial"/>
                <w:sz w:val="17"/>
                <w:szCs w:val="17"/>
                <w:lang w:eastAsia="zh-TW"/>
              </w:rPr>
              <w:t xml:space="preserve"> </w:t>
            </w:r>
          </w:p>
        </w:tc>
        <w:tc>
          <w:tcPr>
            <w:tcW w:w="494" w:type="pct"/>
            <w:vMerge w:val="restart"/>
          </w:tcPr>
          <w:p w14:paraId="2C89B33E" w14:textId="06F5ED82"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lastRenderedPageBreak/>
              <w:t>Sektor za turizam i ugostiteljstvo</w:t>
            </w:r>
          </w:p>
        </w:tc>
        <w:tc>
          <w:tcPr>
            <w:tcW w:w="190" w:type="pct"/>
            <w:vMerge w:val="restart"/>
            <w:shd w:val="clear" w:color="auto" w:fill="auto"/>
          </w:tcPr>
          <w:p w14:paraId="39AE2D29"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val="restart"/>
            <w:shd w:val="clear" w:color="auto" w:fill="auto"/>
          </w:tcPr>
          <w:p w14:paraId="6A075D5A" w14:textId="23A5453B" w:rsidR="00F76F42" w:rsidRPr="00A05A8A" w:rsidRDefault="00F76F42" w:rsidP="00F76F42">
            <w:pPr>
              <w:spacing w:after="0" w:line="240" w:lineRule="auto"/>
              <w:jc w:val="center"/>
              <w:rPr>
                <w:rFonts w:ascii="Arial" w:eastAsia="Times New Roman" w:hAnsi="Arial" w:cs="Arial"/>
                <w:bCs/>
                <w:sz w:val="17"/>
                <w:szCs w:val="17"/>
              </w:rPr>
            </w:pPr>
            <w:r w:rsidRPr="00A05A8A">
              <w:rPr>
                <w:rFonts w:ascii="Arial" w:eastAsia="Times New Roman" w:hAnsi="Arial" w:cs="Arial"/>
                <w:bCs/>
                <w:sz w:val="17"/>
                <w:szCs w:val="17"/>
              </w:rPr>
              <w:t>DA</w:t>
            </w:r>
          </w:p>
        </w:tc>
        <w:tc>
          <w:tcPr>
            <w:tcW w:w="381" w:type="pct"/>
            <w:tcBorders>
              <w:bottom w:val="single" w:sz="4" w:space="0" w:color="auto"/>
            </w:tcBorders>
            <w:shd w:val="clear" w:color="auto" w:fill="auto"/>
            <w:vAlign w:val="center"/>
          </w:tcPr>
          <w:p w14:paraId="37952F45" w14:textId="05C7E946" w:rsidR="00F76F42" w:rsidRPr="00173D51" w:rsidRDefault="00F76F42" w:rsidP="00F76F42">
            <w:pPr>
              <w:spacing w:after="0" w:line="240" w:lineRule="auto"/>
              <w:rPr>
                <w:rFonts w:ascii="Arial" w:eastAsia="Times New Roman" w:hAnsi="Arial" w:cs="Arial"/>
                <w:b/>
                <w:bCs/>
                <w:sz w:val="17"/>
                <w:szCs w:val="17"/>
              </w:rPr>
            </w:pPr>
            <w:r w:rsidRPr="00173D51">
              <w:rPr>
                <w:rFonts w:ascii="Arial" w:eastAsia="Times New Roman" w:hAnsi="Arial" w:cs="Arial"/>
                <w:b/>
                <w:bCs/>
                <w:sz w:val="17"/>
                <w:szCs w:val="17"/>
              </w:rPr>
              <w:t>Budžetska sredstva</w:t>
            </w:r>
          </w:p>
        </w:tc>
        <w:tc>
          <w:tcPr>
            <w:tcW w:w="420" w:type="pct"/>
            <w:tcBorders>
              <w:bottom w:val="single" w:sz="4" w:space="0" w:color="auto"/>
            </w:tcBorders>
            <w:shd w:val="clear" w:color="auto" w:fill="FFFFFF" w:themeFill="background1"/>
            <w:vAlign w:val="center"/>
          </w:tcPr>
          <w:p w14:paraId="71434148" w14:textId="1A6C5B25"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20" w:type="pct"/>
            <w:tcBorders>
              <w:bottom w:val="single" w:sz="4" w:space="0" w:color="auto"/>
            </w:tcBorders>
            <w:shd w:val="clear" w:color="auto" w:fill="FFFFFF" w:themeFill="background1"/>
            <w:vAlign w:val="center"/>
          </w:tcPr>
          <w:p w14:paraId="3C2C517B" w14:textId="74A85286" w:rsidR="00F76F42"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2</w:t>
            </w:r>
          </w:p>
        </w:tc>
        <w:tc>
          <w:tcPr>
            <w:tcW w:w="419" w:type="pct"/>
            <w:tcBorders>
              <w:bottom w:val="single" w:sz="4" w:space="0" w:color="auto"/>
            </w:tcBorders>
            <w:shd w:val="clear" w:color="auto" w:fill="FFFFFF" w:themeFill="background1"/>
            <w:vAlign w:val="center"/>
          </w:tcPr>
          <w:p w14:paraId="0B3EABEF" w14:textId="38529DE9" w:rsidR="00F76F42"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3</w:t>
            </w:r>
          </w:p>
        </w:tc>
      </w:tr>
      <w:tr w:rsidR="00F76F42" w:rsidRPr="00A05A8A" w14:paraId="21C47B71" w14:textId="77777777" w:rsidTr="00173D51">
        <w:trPr>
          <w:trHeight w:val="215"/>
          <w:jc w:val="center"/>
        </w:trPr>
        <w:tc>
          <w:tcPr>
            <w:tcW w:w="1356" w:type="pct"/>
            <w:vMerge/>
            <w:vAlign w:val="center"/>
          </w:tcPr>
          <w:p w14:paraId="4A4B4EC4" w14:textId="77777777" w:rsidR="00F76F42" w:rsidRDefault="00F76F42" w:rsidP="00F76F42">
            <w:pPr>
              <w:spacing w:after="120" w:line="240" w:lineRule="auto"/>
              <w:contextualSpacing/>
              <w:rPr>
                <w:rFonts w:ascii="Arial" w:eastAsia="Times New Roman" w:hAnsi="Arial" w:cs="Arial"/>
                <w:sz w:val="17"/>
                <w:szCs w:val="17"/>
                <w:lang w:val="en-GB" w:eastAsia="en-GB"/>
              </w:rPr>
            </w:pPr>
          </w:p>
        </w:tc>
        <w:tc>
          <w:tcPr>
            <w:tcW w:w="466" w:type="pct"/>
            <w:vMerge/>
            <w:tcBorders>
              <w:right w:val="single" w:sz="4" w:space="0" w:color="auto"/>
            </w:tcBorders>
            <w:shd w:val="clear" w:color="auto" w:fill="FFFFFF"/>
          </w:tcPr>
          <w:p w14:paraId="461984B4"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5C04BC83"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3CC0E699"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auto"/>
          </w:tcPr>
          <w:p w14:paraId="4F5B62D5"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auto"/>
          </w:tcPr>
          <w:p w14:paraId="7FEB6AC1"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auto"/>
            <w:vAlign w:val="center"/>
          </w:tcPr>
          <w:p w14:paraId="056B651A" w14:textId="614CE0B2" w:rsidR="00F76F42" w:rsidRPr="00173D51" w:rsidRDefault="00F76F42" w:rsidP="00F76F42">
            <w:pPr>
              <w:spacing w:after="0" w:line="240" w:lineRule="auto"/>
              <w:rPr>
                <w:rFonts w:ascii="Arial" w:eastAsia="Times New Roman" w:hAnsi="Arial" w:cs="Arial"/>
                <w:b/>
                <w:bCs/>
                <w:sz w:val="17"/>
                <w:szCs w:val="17"/>
              </w:rPr>
            </w:pPr>
            <w:r w:rsidRPr="00173D51">
              <w:rPr>
                <w:rFonts w:ascii="Arial" w:eastAsia="Times New Roman" w:hAnsi="Arial" w:cs="Arial"/>
                <w:b/>
                <w:bCs/>
                <w:sz w:val="17"/>
                <w:szCs w:val="17"/>
              </w:rPr>
              <w:t>Kreditna sredstva</w:t>
            </w:r>
          </w:p>
        </w:tc>
        <w:tc>
          <w:tcPr>
            <w:tcW w:w="420" w:type="pct"/>
            <w:tcBorders>
              <w:top w:val="single" w:sz="4" w:space="0" w:color="auto"/>
              <w:bottom w:val="single" w:sz="4" w:space="0" w:color="auto"/>
            </w:tcBorders>
            <w:shd w:val="clear" w:color="auto" w:fill="FFFFFF" w:themeFill="background1"/>
            <w:vAlign w:val="center"/>
          </w:tcPr>
          <w:p w14:paraId="04125B02"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FFFFFF" w:themeFill="background1"/>
            <w:vAlign w:val="center"/>
          </w:tcPr>
          <w:p w14:paraId="4F3A16EB" w14:textId="77777777" w:rsidR="00F76F42"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FFFFFF" w:themeFill="background1"/>
            <w:vAlign w:val="center"/>
          </w:tcPr>
          <w:p w14:paraId="028E223F" w14:textId="77777777" w:rsidR="00F76F42" w:rsidRDefault="00F76F42" w:rsidP="00F76F42">
            <w:pPr>
              <w:spacing w:after="0" w:line="240" w:lineRule="auto"/>
              <w:jc w:val="center"/>
              <w:rPr>
                <w:rFonts w:ascii="Arial" w:eastAsia="Times New Roman" w:hAnsi="Arial" w:cs="Arial"/>
                <w:bCs/>
                <w:sz w:val="17"/>
                <w:szCs w:val="17"/>
              </w:rPr>
            </w:pPr>
          </w:p>
        </w:tc>
      </w:tr>
      <w:tr w:rsidR="00F76F42" w:rsidRPr="00A05A8A" w14:paraId="1E1870FD" w14:textId="77777777" w:rsidTr="00173D51">
        <w:trPr>
          <w:trHeight w:val="226"/>
          <w:jc w:val="center"/>
        </w:trPr>
        <w:tc>
          <w:tcPr>
            <w:tcW w:w="1356" w:type="pct"/>
            <w:vMerge/>
            <w:vAlign w:val="center"/>
          </w:tcPr>
          <w:p w14:paraId="4BAA8D71" w14:textId="77777777" w:rsidR="00F76F42" w:rsidRDefault="00F76F42" w:rsidP="00F76F42">
            <w:pPr>
              <w:spacing w:after="120" w:line="240" w:lineRule="auto"/>
              <w:contextualSpacing/>
              <w:rPr>
                <w:rFonts w:ascii="Arial" w:eastAsia="Times New Roman" w:hAnsi="Arial" w:cs="Arial"/>
                <w:sz w:val="17"/>
                <w:szCs w:val="17"/>
                <w:lang w:val="en-GB" w:eastAsia="en-GB"/>
              </w:rPr>
            </w:pPr>
          </w:p>
        </w:tc>
        <w:tc>
          <w:tcPr>
            <w:tcW w:w="466" w:type="pct"/>
            <w:vMerge/>
            <w:tcBorders>
              <w:right w:val="single" w:sz="4" w:space="0" w:color="auto"/>
            </w:tcBorders>
            <w:shd w:val="clear" w:color="auto" w:fill="FFFFFF"/>
          </w:tcPr>
          <w:p w14:paraId="6900F407"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649EA86D"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35B04F6A"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auto"/>
          </w:tcPr>
          <w:p w14:paraId="47E36BFA"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auto"/>
          </w:tcPr>
          <w:p w14:paraId="7AB220D2"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auto"/>
            <w:vAlign w:val="center"/>
          </w:tcPr>
          <w:p w14:paraId="1EA211AD" w14:textId="5D54E454" w:rsidR="00F76F42" w:rsidRPr="00173D51" w:rsidRDefault="00F76F42" w:rsidP="00F76F42">
            <w:pPr>
              <w:spacing w:after="0" w:line="240" w:lineRule="auto"/>
              <w:rPr>
                <w:rFonts w:ascii="Arial" w:eastAsia="Times New Roman" w:hAnsi="Arial" w:cs="Arial"/>
                <w:b/>
                <w:bCs/>
                <w:sz w:val="17"/>
                <w:szCs w:val="17"/>
              </w:rPr>
            </w:pPr>
            <w:r w:rsidRPr="00173D51">
              <w:rPr>
                <w:rFonts w:ascii="Arial" w:eastAsia="Times New Roman" w:hAnsi="Arial" w:cs="Arial"/>
                <w:b/>
                <w:bCs/>
                <w:sz w:val="17"/>
                <w:szCs w:val="17"/>
              </w:rPr>
              <w:t>Sredstva EU</w:t>
            </w:r>
          </w:p>
        </w:tc>
        <w:tc>
          <w:tcPr>
            <w:tcW w:w="420" w:type="pct"/>
            <w:tcBorders>
              <w:top w:val="single" w:sz="4" w:space="0" w:color="auto"/>
              <w:bottom w:val="single" w:sz="4" w:space="0" w:color="auto"/>
            </w:tcBorders>
            <w:shd w:val="clear" w:color="auto" w:fill="FFFFFF" w:themeFill="background1"/>
            <w:vAlign w:val="center"/>
          </w:tcPr>
          <w:p w14:paraId="4A8CD737"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FFFFFF" w:themeFill="background1"/>
            <w:vAlign w:val="center"/>
          </w:tcPr>
          <w:p w14:paraId="182929C2" w14:textId="77777777" w:rsidR="00F76F42"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FFFFFF" w:themeFill="background1"/>
            <w:vAlign w:val="center"/>
          </w:tcPr>
          <w:p w14:paraId="7E33A39B" w14:textId="77777777" w:rsidR="00F76F42" w:rsidRDefault="00F76F42" w:rsidP="00F76F42">
            <w:pPr>
              <w:spacing w:after="0" w:line="240" w:lineRule="auto"/>
              <w:jc w:val="center"/>
              <w:rPr>
                <w:rFonts w:ascii="Arial" w:eastAsia="Times New Roman" w:hAnsi="Arial" w:cs="Arial"/>
                <w:bCs/>
                <w:sz w:val="17"/>
                <w:szCs w:val="17"/>
              </w:rPr>
            </w:pPr>
          </w:p>
        </w:tc>
      </w:tr>
      <w:tr w:rsidR="00F76F42" w:rsidRPr="00A05A8A" w14:paraId="4952759A" w14:textId="77777777" w:rsidTr="00173D51">
        <w:trPr>
          <w:trHeight w:val="172"/>
          <w:jc w:val="center"/>
        </w:trPr>
        <w:tc>
          <w:tcPr>
            <w:tcW w:w="1356" w:type="pct"/>
            <w:vMerge/>
            <w:vAlign w:val="center"/>
          </w:tcPr>
          <w:p w14:paraId="22786767" w14:textId="77777777" w:rsidR="00F76F42" w:rsidRDefault="00F76F42" w:rsidP="00F76F42">
            <w:pPr>
              <w:spacing w:after="120" w:line="240" w:lineRule="auto"/>
              <w:contextualSpacing/>
              <w:rPr>
                <w:rFonts w:ascii="Arial" w:eastAsia="Times New Roman" w:hAnsi="Arial" w:cs="Arial"/>
                <w:sz w:val="17"/>
                <w:szCs w:val="17"/>
                <w:lang w:val="en-GB" w:eastAsia="en-GB"/>
              </w:rPr>
            </w:pPr>
          </w:p>
        </w:tc>
        <w:tc>
          <w:tcPr>
            <w:tcW w:w="466" w:type="pct"/>
            <w:vMerge/>
            <w:tcBorders>
              <w:right w:val="single" w:sz="4" w:space="0" w:color="auto"/>
            </w:tcBorders>
            <w:shd w:val="clear" w:color="auto" w:fill="FFFFFF"/>
          </w:tcPr>
          <w:p w14:paraId="00239FE1"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71B93CD3"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6A5F4C6F"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auto"/>
          </w:tcPr>
          <w:p w14:paraId="65042832"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auto"/>
          </w:tcPr>
          <w:p w14:paraId="6B86F940"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auto"/>
            <w:vAlign w:val="center"/>
          </w:tcPr>
          <w:p w14:paraId="34150C74" w14:textId="1CC8584A" w:rsidR="00F76F42" w:rsidRPr="00173D51" w:rsidRDefault="00F76F42" w:rsidP="00F76F42">
            <w:pPr>
              <w:spacing w:after="0" w:line="240" w:lineRule="auto"/>
              <w:rPr>
                <w:rFonts w:ascii="Arial" w:eastAsia="Times New Roman" w:hAnsi="Arial" w:cs="Arial"/>
                <w:b/>
                <w:bCs/>
                <w:sz w:val="17"/>
                <w:szCs w:val="17"/>
              </w:rPr>
            </w:pPr>
            <w:r w:rsidRPr="00173D51">
              <w:rPr>
                <w:rFonts w:ascii="Arial" w:eastAsia="Times New Roman" w:hAnsi="Arial" w:cs="Arial"/>
                <w:b/>
                <w:bCs/>
                <w:sz w:val="17"/>
                <w:szCs w:val="17"/>
              </w:rPr>
              <w:t>Ostale donacije</w:t>
            </w:r>
          </w:p>
        </w:tc>
        <w:tc>
          <w:tcPr>
            <w:tcW w:w="420" w:type="pct"/>
            <w:tcBorders>
              <w:top w:val="single" w:sz="4" w:space="0" w:color="auto"/>
              <w:bottom w:val="single" w:sz="4" w:space="0" w:color="auto"/>
            </w:tcBorders>
            <w:shd w:val="clear" w:color="auto" w:fill="FFFFFF" w:themeFill="background1"/>
            <w:vAlign w:val="center"/>
          </w:tcPr>
          <w:p w14:paraId="268B8FE4"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FFFFFF" w:themeFill="background1"/>
            <w:vAlign w:val="center"/>
          </w:tcPr>
          <w:p w14:paraId="531BD7D2" w14:textId="77777777" w:rsidR="00F76F42"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FFFFFF" w:themeFill="background1"/>
            <w:vAlign w:val="center"/>
          </w:tcPr>
          <w:p w14:paraId="6E3383C1" w14:textId="77777777" w:rsidR="00F76F42" w:rsidRDefault="00F76F42" w:rsidP="00F76F42">
            <w:pPr>
              <w:spacing w:after="0" w:line="240" w:lineRule="auto"/>
              <w:jc w:val="center"/>
              <w:rPr>
                <w:rFonts w:ascii="Arial" w:eastAsia="Times New Roman" w:hAnsi="Arial" w:cs="Arial"/>
                <w:bCs/>
                <w:sz w:val="17"/>
                <w:szCs w:val="17"/>
              </w:rPr>
            </w:pPr>
          </w:p>
        </w:tc>
      </w:tr>
      <w:tr w:rsidR="00F76F42" w:rsidRPr="00A05A8A" w14:paraId="54505E04" w14:textId="77777777" w:rsidTr="00173D51">
        <w:trPr>
          <w:trHeight w:val="75"/>
          <w:jc w:val="center"/>
        </w:trPr>
        <w:tc>
          <w:tcPr>
            <w:tcW w:w="1356" w:type="pct"/>
            <w:vMerge/>
            <w:vAlign w:val="center"/>
          </w:tcPr>
          <w:p w14:paraId="03165630" w14:textId="77777777" w:rsidR="00F76F42" w:rsidRDefault="00F76F42" w:rsidP="00F76F42">
            <w:pPr>
              <w:spacing w:after="120" w:line="240" w:lineRule="auto"/>
              <w:contextualSpacing/>
              <w:rPr>
                <w:rFonts w:ascii="Arial" w:eastAsia="Times New Roman" w:hAnsi="Arial" w:cs="Arial"/>
                <w:sz w:val="17"/>
                <w:szCs w:val="17"/>
                <w:lang w:val="en-GB" w:eastAsia="en-GB"/>
              </w:rPr>
            </w:pPr>
          </w:p>
        </w:tc>
        <w:tc>
          <w:tcPr>
            <w:tcW w:w="466" w:type="pct"/>
            <w:vMerge/>
            <w:tcBorders>
              <w:right w:val="single" w:sz="4" w:space="0" w:color="auto"/>
            </w:tcBorders>
            <w:shd w:val="clear" w:color="auto" w:fill="FFFFFF"/>
          </w:tcPr>
          <w:p w14:paraId="0AF52C48"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7AB08C83"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620B83ED"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auto"/>
          </w:tcPr>
          <w:p w14:paraId="6ED0FFE0"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auto"/>
          </w:tcPr>
          <w:p w14:paraId="62F519FA"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auto"/>
            <w:vAlign w:val="center"/>
          </w:tcPr>
          <w:p w14:paraId="6FF27158" w14:textId="4CEFC654" w:rsidR="00F76F42" w:rsidRPr="00173D51" w:rsidRDefault="00F76F42" w:rsidP="00F76F42">
            <w:pPr>
              <w:spacing w:after="0" w:line="240" w:lineRule="auto"/>
              <w:rPr>
                <w:rFonts w:ascii="Arial" w:eastAsia="Times New Roman" w:hAnsi="Arial" w:cs="Arial"/>
                <w:b/>
                <w:bCs/>
                <w:sz w:val="17"/>
                <w:szCs w:val="17"/>
              </w:rPr>
            </w:pPr>
            <w:r w:rsidRPr="00173D51">
              <w:rPr>
                <w:rFonts w:ascii="Arial" w:eastAsia="Times New Roman" w:hAnsi="Arial" w:cs="Arial"/>
                <w:b/>
                <w:bCs/>
                <w:sz w:val="17"/>
                <w:szCs w:val="17"/>
              </w:rPr>
              <w:t>Ostala sredstva</w:t>
            </w:r>
          </w:p>
        </w:tc>
        <w:tc>
          <w:tcPr>
            <w:tcW w:w="420" w:type="pct"/>
            <w:tcBorders>
              <w:top w:val="single" w:sz="4" w:space="0" w:color="auto"/>
              <w:bottom w:val="single" w:sz="4" w:space="0" w:color="auto"/>
            </w:tcBorders>
            <w:shd w:val="clear" w:color="auto" w:fill="FFFFFF" w:themeFill="background1"/>
            <w:vAlign w:val="center"/>
          </w:tcPr>
          <w:p w14:paraId="42F341E4"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FFFFFF" w:themeFill="background1"/>
            <w:vAlign w:val="center"/>
          </w:tcPr>
          <w:p w14:paraId="0933AAAA" w14:textId="77777777" w:rsidR="00F76F42" w:rsidRPr="00F76F42" w:rsidRDefault="00F76F42" w:rsidP="00F76F42">
            <w:pPr>
              <w:spacing w:after="0" w:line="240" w:lineRule="auto"/>
              <w:jc w:val="center"/>
              <w:rPr>
                <w:rFonts w:ascii="Arial" w:eastAsia="Times New Roman" w:hAnsi="Arial" w:cs="Arial"/>
                <w:b/>
                <w:bCs/>
                <w:sz w:val="17"/>
                <w:szCs w:val="17"/>
              </w:rPr>
            </w:pPr>
          </w:p>
        </w:tc>
        <w:tc>
          <w:tcPr>
            <w:tcW w:w="419" w:type="pct"/>
            <w:tcBorders>
              <w:top w:val="single" w:sz="4" w:space="0" w:color="auto"/>
              <w:bottom w:val="single" w:sz="4" w:space="0" w:color="auto"/>
            </w:tcBorders>
            <w:shd w:val="clear" w:color="auto" w:fill="FFFFFF" w:themeFill="background1"/>
            <w:vAlign w:val="center"/>
          </w:tcPr>
          <w:p w14:paraId="1E26DF47" w14:textId="77777777" w:rsidR="00F76F42" w:rsidRPr="00F76F42" w:rsidRDefault="00F76F42" w:rsidP="00F76F42">
            <w:pPr>
              <w:spacing w:after="0" w:line="240" w:lineRule="auto"/>
              <w:jc w:val="center"/>
              <w:rPr>
                <w:rFonts w:ascii="Arial" w:eastAsia="Times New Roman" w:hAnsi="Arial" w:cs="Arial"/>
                <w:b/>
                <w:bCs/>
                <w:sz w:val="17"/>
                <w:szCs w:val="17"/>
              </w:rPr>
            </w:pPr>
          </w:p>
        </w:tc>
      </w:tr>
      <w:tr w:rsidR="00F76F42" w:rsidRPr="00A05A8A" w14:paraId="5F61BECA" w14:textId="77777777" w:rsidTr="00173D51">
        <w:trPr>
          <w:trHeight w:val="118"/>
          <w:jc w:val="center"/>
        </w:trPr>
        <w:tc>
          <w:tcPr>
            <w:tcW w:w="1356" w:type="pct"/>
            <w:vMerge/>
            <w:vAlign w:val="center"/>
          </w:tcPr>
          <w:p w14:paraId="6397B7BB" w14:textId="77777777" w:rsidR="00F76F42" w:rsidRDefault="00F76F42" w:rsidP="00F76F42">
            <w:pPr>
              <w:spacing w:after="120" w:line="240" w:lineRule="auto"/>
              <w:contextualSpacing/>
              <w:rPr>
                <w:rFonts w:ascii="Arial" w:eastAsia="Times New Roman" w:hAnsi="Arial" w:cs="Arial"/>
                <w:sz w:val="17"/>
                <w:szCs w:val="17"/>
                <w:lang w:val="en-GB" w:eastAsia="en-GB"/>
              </w:rPr>
            </w:pPr>
          </w:p>
        </w:tc>
        <w:tc>
          <w:tcPr>
            <w:tcW w:w="466" w:type="pct"/>
            <w:vMerge/>
            <w:tcBorders>
              <w:right w:val="single" w:sz="4" w:space="0" w:color="auto"/>
            </w:tcBorders>
            <w:shd w:val="clear" w:color="auto" w:fill="FFFFFF"/>
          </w:tcPr>
          <w:p w14:paraId="4E70790B"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4BE07B5A"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7DE91C29"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auto"/>
          </w:tcPr>
          <w:p w14:paraId="72EA4362"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auto"/>
          </w:tcPr>
          <w:p w14:paraId="2027F56C"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tcBorders>
            <w:shd w:val="clear" w:color="auto" w:fill="F2F2F2"/>
            <w:vAlign w:val="center"/>
          </w:tcPr>
          <w:p w14:paraId="37FEFC96" w14:textId="25986E3E"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tc>
        <w:tc>
          <w:tcPr>
            <w:tcW w:w="420" w:type="pct"/>
            <w:tcBorders>
              <w:top w:val="single" w:sz="4" w:space="0" w:color="auto"/>
            </w:tcBorders>
            <w:shd w:val="clear" w:color="auto" w:fill="F2F2F2"/>
            <w:vAlign w:val="center"/>
          </w:tcPr>
          <w:p w14:paraId="4C2CE3DA" w14:textId="670694C2"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20" w:type="pct"/>
            <w:tcBorders>
              <w:top w:val="single" w:sz="4" w:space="0" w:color="auto"/>
            </w:tcBorders>
            <w:shd w:val="clear" w:color="auto" w:fill="F2F2F2"/>
            <w:vAlign w:val="center"/>
          </w:tcPr>
          <w:p w14:paraId="712E0878" w14:textId="3E48F788" w:rsidR="00F76F42" w:rsidRPr="00F76F42" w:rsidRDefault="00F76F42" w:rsidP="00F76F42">
            <w:pPr>
              <w:spacing w:after="0" w:line="240" w:lineRule="auto"/>
              <w:jc w:val="center"/>
              <w:rPr>
                <w:rFonts w:ascii="Arial" w:eastAsia="Times New Roman" w:hAnsi="Arial" w:cs="Arial"/>
                <w:b/>
                <w:bCs/>
                <w:sz w:val="17"/>
                <w:szCs w:val="17"/>
              </w:rPr>
            </w:pPr>
            <w:r w:rsidRPr="00F76F42">
              <w:rPr>
                <w:rFonts w:ascii="Arial" w:eastAsia="Times New Roman" w:hAnsi="Arial" w:cs="Arial"/>
                <w:b/>
                <w:bCs/>
                <w:sz w:val="17"/>
                <w:szCs w:val="17"/>
              </w:rPr>
              <w:t>2</w:t>
            </w:r>
          </w:p>
        </w:tc>
        <w:tc>
          <w:tcPr>
            <w:tcW w:w="419" w:type="pct"/>
            <w:tcBorders>
              <w:top w:val="single" w:sz="4" w:space="0" w:color="auto"/>
            </w:tcBorders>
            <w:shd w:val="clear" w:color="auto" w:fill="F2F2F2"/>
            <w:vAlign w:val="center"/>
          </w:tcPr>
          <w:p w14:paraId="0E07E17A" w14:textId="4A37A985" w:rsidR="00F76F42" w:rsidRPr="00F76F42" w:rsidRDefault="00F76F42" w:rsidP="00F76F42">
            <w:pPr>
              <w:spacing w:after="0" w:line="240" w:lineRule="auto"/>
              <w:jc w:val="center"/>
              <w:rPr>
                <w:rFonts w:ascii="Arial" w:eastAsia="Times New Roman" w:hAnsi="Arial" w:cs="Arial"/>
                <w:b/>
                <w:bCs/>
                <w:sz w:val="17"/>
                <w:szCs w:val="17"/>
              </w:rPr>
            </w:pPr>
            <w:r w:rsidRPr="00F76F42">
              <w:rPr>
                <w:rFonts w:ascii="Arial" w:eastAsia="Times New Roman" w:hAnsi="Arial" w:cs="Arial"/>
                <w:b/>
                <w:bCs/>
                <w:sz w:val="17"/>
                <w:szCs w:val="17"/>
              </w:rPr>
              <w:t>3</w:t>
            </w:r>
          </w:p>
        </w:tc>
      </w:tr>
      <w:tr w:rsidR="00F76F42" w:rsidRPr="00A05A8A" w14:paraId="077675F7" w14:textId="77777777" w:rsidTr="00432FF2">
        <w:trPr>
          <w:trHeight w:val="20"/>
          <w:jc w:val="center"/>
        </w:trPr>
        <w:tc>
          <w:tcPr>
            <w:tcW w:w="1356" w:type="pct"/>
            <w:vMerge w:val="restart"/>
            <w:vAlign w:val="center"/>
          </w:tcPr>
          <w:p w14:paraId="1FBAEC3F" w14:textId="473BCDAB" w:rsidR="00F76F42" w:rsidRPr="00234486" w:rsidRDefault="00F76F42" w:rsidP="00F76F42">
            <w:pPr>
              <w:rPr>
                <w:rFonts w:ascii="Arial" w:eastAsia="Times New Roman" w:hAnsi="Arial" w:cs="Arial"/>
                <w:bCs/>
                <w:sz w:val="17"/>
                <w:szCs w:val="17"/>
              </w:rPr>
            </w:pPr>
            <w:r w:rsidRPr="00651F32">
              <w:rPr>
                <w:rFonts w:ascii="Arial" w:eastAsia="Times New Roman" w:hAnsi="Arial" w:cs="Arial"/>
                <w:b/>
                <w:bCs/>
                <w:sz w:val="17"/>
                <w:szCs w:val="17"/>
              </w:rPr>
              <w:t>6.</w:t>
            </w:r>
            <w:r>
              <w:rPr>
                <w:rFonts w:ascii="Arial" w:eastAsia="Times New Roman" w:hAnsi="Arial" w:cs="Arial"/>
                <w:b/>
                <w:bCs/>
                <w:sz w:val="17"/>
                <w:szCs w:val="17"/>
              </w:rPr>
              <w:t>6</w:t>
            </w:r>
            <w:r w:rsidRPr="00234486">
              <w:rPr>
                <w:rFonts w:ascii="Arial" w:eastAsia="Times New Roman" w:hAnsi="Arial" w:cs="Arial"/>
                <w:bCs/>
                <w:sz w:val="17"/>
                <w:szCs w:val="17"/>
              </w:rPr>
              <w:t xml:space="preserve">  Donijeti plan razvoja zdravstvenog turizma u oblasti rehabilitacije, stomatologije i estetske hirurgije u FBiH s primjenom i jačanjem međunarodnih standarda kvaliteta medicinskih usluga</w:t>
            </w:r>
            <w:r>
              <w:rPr>
                <w:rFonts w:ascii="Arial" w:eastAsia="Times New Roman" w:hAnsi="Arial" w:cs="Arial"/>
                <w:bCs/>
                <w:sz w:val="17"/>
                <w:szCs w:val="17"/>
              </w:rPr>
              <w:t xml:space="preserve"> </w:t>
            </w:r>
          </w:p>
          <w:p w14:paraId="3E4B6A1B" w14:textId="77777777" w:rsidR="00F76F42" w:rsidRPr="00A05A8A" w:rsidRDefault="00F76F42" w:rsidP="00F76F42">
            <w:pPr>
              <w:rPr>
                <w:rFonts w:ascii="Arial" w:eastAsia="Times New Roman" w:hAnsi="Arial" w:cs="Arial"/>
                <w:b/>
                <w:sz w:val="17"/>
                <w:szCs w:val="17"/>
              </w:rPr>
            </w:pPr>
          </w:p>
        </w:tc>
        <w:tc>
          <w:tcPr>
            <w:tcW w:w="466" w:type="pct"/>
            <w:vMerge w:val="restart"/>
            <w:tcBorders>
              <w:right w:val="single" w:sz="4" w:space="0" w:color="auto"/>
            </w:tcBorders>
            <w:shd w:val="clear" w:color="auto" w:fill="FFFFFF"/>
          </w:tcPr>
          <w:p w14:paraId="6E326818" w14:textId="6F537296" w:rsidR="00F76F42" w:rsidRPr="00A05A8A" w:rsidRDefault="00F76F42" w:rsidP="00F76F42">
            <w:pPr>
              <w:spacing w:after="0" w:line="240" w:lineRule="auto"/>
              <w:jc w:val="center"/>
              <w:rPr>
                <w:rFonts w:ascii="Arial" w:eastAsia="Times New Roman" w:hAnsi="Arial" w:cs="Arial"/>
                <w:sz w:val="17"/>
                <w:szCs w:val="17"/>
              </w:rPr>
            </w:pPr>
            <w:r>
              <w:rPr>
                <w:rFonts w:ascii="Arial" w:eastAsia="Times New Roman" w:hAnsi="Arial" w:cs="Arial"/>
                <w:sz w:val="17"/>
                <w:szCs w:val="17"/>
              </w:rPr>
              <w:t xml:space="preserve">IV kvartal </w:t>
            </w:r>
            <w:r w:rsidRPr="00A05A8A">
              <w:rPr>
                <w:rFonts w:ascii="Arial" w:eastAsia="Times New Roman" w:hAnsi="Arial" w:cs="Arial"/>
                <w:sz w:val="17"/>
                <w:szCs w:val="17"/>
              </w:rPr>
              <w:t>202</w:t>
            </w:r>
            <w:r>
              <w:rPr>
                <w:rFonts w:ascii="Arial" w:eastAsia="Times New Roman" w:hAnsi="Arial" w:cs="Arial"/>
                <w:sz w:val="17"/>
                <w:szCs w:val="17"/>
              </w:rPr>
              <w:t>2</w:t>
            </w:r>
          </w:p>
        </w:tc>
        <w:tc>
          <w:tcPr>
            <w:tcW w:w="565" w:type="pct"/>
            <w:vMerge w:val="restart"/>
          </w:tcPr>
          <w:p w14:paraId="1ED05C34" w14:textId="77777777" w:rsidR="00F76F42" w:rsidRPr="00A05A8A" w:rsidRDefault="00F76F42" w:rsidP="00F76F42">
            <w:pPr>
              <w:rPr>
                <w:rFonts w:ascii="Arial" w:eastAsia="Times New Roman" w:hAnsi="Arial" w:cs="Arial"/>
                <w:sz w:val="17"/>
                <w:szCs w:val="17"/>
              </w:rPr>
            </w:pPr>
            <w:r w:rsidRPr="00A05A8A">
              <w:rPr>
                <w:rFonts w:ascii="Arial" w:eastAsia="Times New Roman" w:hAnsi="Arial" w:cs="Arial"/>
                <w:sz w:val="17"/>
                <w:szCs w:val="17"/>
              </w:rPr>
              <w:t>Donesen plan</w:t>
            </w:r>
          </w:p>
          <w:p w14:paraId="3A6DF78E" w14:textId="6F5FDB67" w:rsidR="00F76F42" w:rsidRPr="00A05A8A" w:rsidRDefault="00F76F42" w:rsidP="00F76F42">
            <w:pPr>
              <w:rPr>
                <w:rFonts w:ascii="Arial" w:eastAsia="Times New Roman" w:hAnsi="Arial" w:cs="Arial"/>
                <w:sz w:val="17"/>
                <w:szCs w:val="17"/>
              </w:rPr>
            </w:pPr>
          </w:p>
        </w:tc>
        <w:tc>
          <w:tcPr>
            <w:tcW w:w="494" w:type="pct"/>
            <w:vMerge w:val="restart"/>
          </w:tcPr>
          <w:p w14:paraId="27BED310"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cPr>
          <w:p w14:paraId="5EB3C36F"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val="restart"/>
            <w:shd w:val="clear" w:color="auto" w:fill="FFFFFF"/>
          </w:tcPr>
          <w:p w14:paraId="315D6320" w14:textId="77777777" w:rsidR="00F76F42" w:rsidRPr="00A05A8A" w:rsidRDefault="00F76F42" w:rsidP="00F76F42">
            <w:pPr>
              <w:spacing w:after="0" w:line="240" w:lineRule="auto"/>
              <w:jc w:val="center"/>
              <w:rPr>
                <w:rFonts w:ascii="Arial" w:eastAsia="Times New Roman" w:hAnsi="Arial" w:cs="Arial"/>
                <w:bCs/>
                <w:sz w:val="17"/>
                <w:szCs w:val="17"/>
                <w:highlight w:val="yellow"/>
              </w:rPr>
            </w:pPr>
            <w:r w:rsidRPr="00A05A8A">
              <w:rPr>
                <w:rFonts w:ascii="Arial" w:eastAsia="Times New Roman" w:hAnsi="Arial" w:cs="Arial"/>
                <w:bCs/>
                <w:sz w:val="17"/>
                <w:szCs w:val="17"/>
              </w:rPr>
              <w:t>NE</w:t>
            </w:r>
          </w:p>
        </w:tc>
        <w:tc>
          <w:tcPr>
            <w:tcW w:w="381" w:type="pct"/>
            <w:shd w:val="clear" w:color="auto" w:fill="FFFFFF"/>
            <w:vAlign w:val="center"/>
          </w:tcPr>
          <w:p w14:paraId="66B08862"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Budžetska sredstva</w:t>
            </w:r>
          </w:p>
        </w:tc>
        <w:tc>
          <w:tcPr>
            <w:tcW w:w="420" w:type="pct"/>
            <w:shd w:val="clear" w:color="auto" w:fill="FFFFFF"/>
            <w:vAlign w:val="center"/>
          </w:tcPr>
          <w:p w14:paraId="1D6CF590" w14:textId="68C8DA9F"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0,07</w:t>
            </w:r>
          </w:p>
        </w:tc>
        <w:tc>
          <w:tcPr>
            <w:tcW w:w="420" w:type="pct"/>
            <w:shd w:val="clear" w:color="auto" w:fill="FFFFFF"/>
            <w:vAlign w:val="center"/>
          </w:tcPr>
          <w:p w14:paraId="7815669B" w14:textId="648AF6D2" w:rsidR="00F76F42" w:rsidRPr="00A05A8A" w:rsidRDefault="00D74D59" w:rsidP="00F76F42">
            <w:pPr>
              <w:spacing w:after="0" w:line="240" w:lineRule="auto"/>
              <w:jc w:val="center"/>
              <w:rPr>
                <w:rFonts w:ascii="Arial" w:eastAsia="Times New Roman" w:hAnsi="Arial" w:cs="Arial"/>
                <w:sz w:val="17"/>
                <w:szCs w:val="17"/>
              </w:rPr>
            </w:pPr>
            <w:r>
              <w:rPr>
                <w:rFonts w:ascii="Arial" w:eastAsia="Times New Roman" w:hAnsi="Arial" w:cs="Arial"/>
                <w:sz w:val="17"/>
                <w:szCs w:val="17"/>
              </w:rPr>
              <w:t>0</w:t>
            </w:r>
          </w:p>
        </w:tc>
        <w:tc>
          <w:tcPr>
            <w:tcW w:w="419" w:type="pct"/>
            <w:shd w:val="clear" w:color="auto" w:fill="FFFFFF"/>
            <w:vAlign w:val="center"/>
          </w:tcPr>
          <w:p w14:paraId="680E4B95" w14:textId="0C8EE7D2" w:rsidR="00F76F42" w:rsidRPr="00A05A8A" w:rsidRDefault="00D74D59" w:rsidP="00F76F42">
            <w:pPr>
              <w:spacing w:after="0" w:line="240" w:lineRule="auto"/>
              <w:jc w:val="center"/>
              <w:rPr>
                <w:rFonts w:ascii="Arial" w:eastAsia="Times New Roman" w:hAnsi="Arial" w:cs="Arial"/>
                <w:sz w:val="17"/>
                <w:szCs w:val="17"/>
              </w:rPr>
            </w:pPr>
            <w:r>
              <w:rPr>
                <w:rFonts w:ascii="Arial" w:eastAsia="Times New Roman" w:hAnsi="Arial" w:cs="Arial"/>
                <w:sz w:val="17"/>
                <w:szCs w:val="17"/>
              </w:rPr>
              <w:t>0</w:t>
            </w:r>
          </w:p>
        </w:tc>
      </w:tr>
      <w:tr w:rsidR="00F76F42" w:rsidRPr="00A05A8A" w14:paraId="0E40596D" w14:textId="77777777" w:rsidTr="00432FF2">
        <w:trPr>
          <w:trHeight w:val="20"/>
          <w:jc w:val="center"/>
        </w:trPr>
        <w:tc>
          <w:tcPr>
            <w:tcW w:w="1356" w:type="pct"/>
            <w:vMerge/>
            <w:vAlign w:val="center"/>
          </w:tcPr>
          <w:p w14:paraId="6698283F" w14:textId="77777777" w:rsidR="00F76F42" w:rsidRPr="00A05A8A" w:rsidRDefault="00F76F42" w:rsidP="00F76F42">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764CD678"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7CCCB4C6"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54400172"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36845372"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shd w:val="clear" w:color="auto" w:fill="FFFFFF"/>
          </w:tcPr>
          <w:p w14:paraId="0D821EE0"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53E71E69"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shd w:val="clear" w:color="auto" w:fill="FFFFFF"/>
            <w:vAlign w:val="center"/>
          </w:tcPr>
          <w:p w14:paraId="64869455"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shd w:val="clear" w:color="auto" w:fill="FFFFFF"/>
            <w:vAlign w:val="center"/>
          </w:tcPr>
          <w:p w14:paraId="19F57A31"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795D6032"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17537302" w14:textId="77777777" w:rsidTr="00432FF2">
        <w:trPr>
          <w:trHeight w:val="20"/>
          <w:jc w:val="center"/>
        </w:trPr>
        <w:tc>
          <w:tcPr>
            <w:tcW w:w="1356" w:type="pct"/>
            <w:vMerge/>
            <w:vAlign w:val="center"/>
          </w:tcPr>
          <w:p w14:paraId="55B3566E" w14:textId="77777777" w:rsidR="00F76F42" w:rsidRPr="00A05A8A" w:rsidRDefault="00F76F42" w:rsidP="00F76F42">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5C079DC4"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2B3C3FF2"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416DF54A"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3267F193"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shd w:val="clear" w:color="auto" w:fill="FFFFFF"/>
          </w:tcPr>
          <w:p w14:paraId="58AB5823"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40611859"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shd w:val="clear" w:color="auto" w:fill="FFFFFF"/>
            <w:vAlign w:val="center"/>
          </w:tcPr>
          <w:p w14:paraId="67EFDBCE"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77D066FE"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110C1377"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3E66A602" w14:textId="77777777" w:rsidTr="00432FF2">
        <w:trPr>
          <w:trHeight w:val="20"/>
          <w:jc w:val="center"/>
        </w:trPr>
        <w:tc>
          <w:tcPr>
            <w:tcW w:w="1356" w:type="pct"/>
            <w:vMerge/>
            <w:vAlign w:val="center"/>
          </w:tcPr>
          <w:p w14:paraId="776FBEBB" w14:textId="77777777" w:rsidR="00F76F42" w:rsidRPr="00A05A8A" w:rsidRDefault="00F76F42" w:rsidP="00F76F42">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14F5162E"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19609B22"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2A2C3893"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7D833557"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FFFFF"/>
          </w:tcPr>
          <w:p w14:paraId="2DA257EC"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4813C264"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Ostale donacije</w:t>
            </w:r>
          </w:p>
        </w:tc>
        <w:tc>
          <w:tcPr>
            <w:tcW w:w="420" w:type="pct"/>
            <w:shd w:val="clear" w:color="auto" w:fill="FFFFFF"/>
            <w:vAlign w:val="center"/>
          </w:tcPr>
          <w:p w14:paraId="39153F02"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7F1F10E8"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65D884AC"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27099718" w14:textId="77777777" w:rsidTr="00432FF2">
        <w:trPr>
          <w:trHeight w:val="20"/>
          <w:jc w:val="center"/>
        </w:trPr>
        <w:tc>
          <w:tcPr>
            <w:tcW w:w="1356" w:type="pct"/>
            <w:vMerge/>
            <w:vAlign w:val="center"/>
          </w:tcPr>
          <w:p w14:paraId="02FB674F" w14:textId="77777777" w:rsidR="00F76F42" w:rsidRPr="00A05A8A" w:rsidRDefault="00F76F42" w:rsidP="00F76F42">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01B6E73E"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60D1E913"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6FE76D8A"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1C62320F"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FFFFF"/>
          </w:tcPr>
          <w:p w14:paraId="7E2724B7"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3EB87452"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shd w:val="clear" w:color="auto" w:fill="FFFFFF"/>
            <w:vAlign w:val="center"/>
          </w:tcPr>
          <w:p w14:paraId="455340BC"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25E7490F"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34EA9958"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56C56B54" w14:textId="77777777" w:rsidTr="005D49A0">
        <w:trPr>
          <w:trHeight w:val="319"/>
          <w:jc w:val="center"/>
        </w:trPr>
        <w:tc>
          <w:tcPr>
            <w:tcW w:w="1356" w:type="pct"/>
            <w:vMerge/>
            <w:vAlign w:val="center"/>
          </w:tcPr>
          <w:p w14:paraId="35F62A31" w14:textId="77777777" w:rsidR="00F76F42" w:rsidRPr="00A05A8A" w:rsidRDefault="00F76F42" w:rsidP="00F76F42">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3FBD75AA"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6257C8C2"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5CBD97B0"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2F2F2"/>
          </w:tcPr>
          <w:p w14:paraId="70711346"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2F2F2"/>
          </w:tcPr>
          <w:p w14:paraId="3CFD6A8D"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2F2F2"/>
            <w:vAlign w:val="center"/>
          </w:tcPr>
          <w:p w14:paraId="60ED8274"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tc>
        <w:tc>
          <w:tcPr>
            <w:tcW w:w="420" w:type="pct"/>
            <w:shd w:val="clear" w:color="auto" w:fill="F2F2F2"/>
            <w:vAlign w:val="center"/>
          </w:tcPr>
          <w:p w14:paraId="12B2972D" w14:textId="0254CD0B"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0,07</w:t>
            </w:r>
          </w:p>
        </w:tc>
        <w:tc>
          <w:tcPr>
            <w:tcW w:w="420" w:type="pct"/>
            <w:shd w:val="clear" w:color="auto" w:fill="F2F2F2"/>
            <w:vAlign w:val="center"/>
          </w:tcPr>
          <w:p w14:paraId="685E5690" w14:textId="7D3FBBF6"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19" w:type="pct"/>
            <w:shd w:val="clear" w:color="auto" w:fill="F2F2F2"/>
            <w:vAlign w:val="center"/>
          </w:tcPr>
          <w:p w14:paraId="062BBB84" w14:textId="4112E786"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r>
      <w:tr w:rsidR="00F76F42" w:rsidRPr="00A05A8A" w14:paraId="30B05795" w14:textId="77777777" w:rsidTr="00651F32">
        <w:trPr>
          <w:trHeight w:val="440"/>
          <w:jc w:val="center"/>
        </w:trPr>
        <w:tc>
          <w:tcPr>
            <w:tcW w:w="1356" w:type="pct"/>
            <w:vMerge w:val="restart"/>
            <w:vAlign w:val="center"/>
          </w:tcPr>
          <w:p w14:paraId="077FF638" w14:textId="3408A770" w:rsidR="00F76F42" w:rsidRPr="00234486" w:rsidRDefault="00F76F42" w:rsidP="00F76F42">
            <w:pPr>
              <w:rPr>
                <w:rFonts w:ascii="Arial" w:eastAsia="Times New Roman" w:hAnsi="Arial" w:cs="Arial"/>
                <w:bCs/>
                <w:sz w:val="17"/>
                <w:szCs w:val="17"/>
              </w:rPr>
            </w:pPr>
            <w:r>
              <w:rPr>
                <w:rFonts w:ascii="Arial" w:eastAsia="Times New Roman" w:hAnsi="Arial" w:cs="Arial"/>
                <w:bCs/>
                <w:sz w:val="17"/>
                <w:szCs w:val="17"/>
                <w:lang w:eastAsia="en-GB"/>
              </w:rPr>
              <w:t xml:space="preserve">6.7 </w:t>
            </w:r>
            <w:r w:rsidRPr="00ED4EE2">
              <w:rPr>
                <w:rFonts w:ascii="Arial" w:eastAsia="Times New Roman" w:hAnsi="Arial" w:cs="Arial"/>
                <w:bCs/>
                <w:sz w:val="17"/>
                <w:szCs w:val="17"/>
                <w:lang w:eastAsia="en-GB"/>
              </w:rPr>
              <w:t xml:space="preserve">Kroz Odluku </w:t>
            </w:r>
            <w:r>
              <w:rPr>
                <w:rFonts w:ascii="Arial" w:eastAsia="Times New Roman" w:hAnsi="Arial" w:cs="Arial"/>
                <w:bCs/>
                <w:sz w:val="17"/>
                <w:szCs w:val="17"/>
                <w:lang w:eastAsia="en-GB"/>
              </w:rPr>
              <w:t xml:space="preserve">Vlade F BiH </w:t>
            </w:r>
            <w:r w:rsidRPr="00ED4EE2">
              <w:rPr>
                <w:rFonts w:ascii="Arial" w:eastAsia="Times New Roman" w:hAnsi="Arial" w:cs="Arial"/>
                <w:bCs/>
                <w:sz w:val="17"/>
                <w:szCs w:val="17"/>
                <w:lang w:eastAsia="en-GB"/>
              </w:rPr>
              <w:t xml:space="preserve">podržati </w:t>
            </w:r>
            <w:r w:rsidRPr="00234486">
              <w:rPr>
                <w:rFonts w:ascii="Arial" w:eastAsia="Times New Roman" w:hAnsi="Arial" w:cs="Arial"/>
                <w:bCs/>
                <w:sz w:val="17"/>
                <w:szCs w:val="17"/>
              </w:rPr>
              <w:t>razvoj zdravstvenog turizma u oblasti rehabilitacije, stomatologije i estetske hirurgije u FBiH s primjenom i jačanjem međunarodnih standarda kvaliteta medicinskih usluga</w:t>
            </w:r>
            <w:r>
              <w:rPr>
                <w:rFonts w:ascii="Arial" w:eastAsia="Times New Roman" w:hAnsi="Arial" w:cs="Arial"/>
                <w:bCs/>
                <w:sz w:val="17"/>
                <w:szCs w:val="17"/>
              </w:rPr>
              <w:t xml:space="preserve"> </w:t>
            </w:r>
          </w:p>
          <w:p w14:paraId="68660BAA" w14:textId="01893341" w:rsidR="00F76F42" w:rsidRPr="00A05A8A" w:rsidRDefault="00F76F42" w:rsidP="00F76F42">
            <w:pPr>
              <w:spacing w:after="0" w:line="240" w:lineRule="auto"/>
              <w:rPr>
                <w:rFonts w:ascii="Arial" w:eastAsia="Times New Roman" w:hAnsi="Arial" w:cs="Arial"/>
                <w:b/>
                <w:sz w:val="17"/>
                <w:szCs w:val="17"/>
              </w:rPr>
            </w:pPr>
          </w:p>
        </w:tc>
        <w:tc>
          <w:tcPr>
            <w:tcW w:w="466" w:type="pct"/>
            <w:vMerge w:val="restart"/>
            <w:tcBorders>
              <w:right w:val="single" w:sz="4" w:space="0" w:color="auto"/>
            </w:tcBorders>
            <w:shd w:val="clear" w:color="auto" w:fill="FFFFFF"/>
          </w:tcPr>
          <w:p w14:paraId="3501214E" w14:textId="77777777" w:rsidR="00F76F42" w:rsidRDefault="00F76F42" w:rsidP="00F76F42">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w:t>
            </w:r>
          </w:p>
          <w:p w14:paraId="2DDA791D" w14:textId="7EA85516" w:rsidR="00F76F42" w:rsidRPr="00A05A8A" w:rsidRDefault="00F76F42" w:rsidP="00F76F42">
            <w:pPr>
              <w:spacing w:after="0" w:line="240" w:lineRule="auto"/>
              <w:jc w:val="center"/>
              <w:rPr>
                <w:rFonts w:ascii="Arial" w:eastAsia="Times New Roman" w:hAnsi="Arial" w:cs="Arial"/>
                <w:sz w:val="17"/>
                <w:szCs w:val="17"/>
              </w:rPr>
            </w:pPr>
            <w:r>
              <w:rPr>
                <w:rFonts w:ascii="Arial" w:eastAsia="Times New Roman" w:hAnsi="Arial" w:cs="Arial"/>
                <w:sz w:val="17"/>
                <w:szCs w:val="17"/>
              </w:rPr>
              <w:t>2023-2024</w:t>
            </w:r>
          </w:p>
        </w:tc>
        <w:tc>
          <w:tcPr>
            <w:tcW w:w="565" w:type="pct"/>
            <w:vMerge w:val="restart"/>
          </w:tcPr>
          <w:p w14:paraId="316506C8" w14:textId="6DE3082B" w:rsidR="00F76F42" w:rsidRPr="00A05A8A" w:rsidRDefault="00F76F42" w:rsidP="00F76F42">
            <w:pPr>
              <w:spacing w:after="0" w:line="240" w:lineRule="auto"/>
              <w:ind w:left="72"/>
              <w:contextualSpacing/>
              <w:rPr>
                <w:rFonts w:ascii="Arial" w:eastAsia="Times New Roman" w:hAnsi="Arial" w:cs="Arial"/>
                <w:sz w:val="17"/>
                <w:szCs w:val="17"/>
              </w:rPr>
            </w:pPr>
            <w:r w:rsidRPr="00A05A8A">
              <w:rPr>
                <w:rFonts w:ascii="Arial" w:eastAsia="Times New Roman" w:hAnsi="Arial" w:cs="Arial"/>
                <w:sz w:val="17"/>
                <w:szCs w:val="17"/>
                <w:lang w:eastAsia="zh-TW"/>
              </w:rPr>
              <w:t>Odluk</w:t>
            </w:r>
            <w:r>
              <w:rPr>
                <w:rFonts w:ascii="Arial" w:eastAsia="Times New Roman" w:hAnsi="Arial" w:cs="Arial"/>
                <w:sz w:val="17"/>
                <w:szCs w:val="17"/>
                <w:lang w:eastAsia="zh-TW"/>
              </w:rPr>
              <w:t>a</w:t>
            </w:r>
            <w:r w:rsidRPr="00A05A8A">
              <w:rPr>
                <w:rFonts w:ascii="Arial" w:eastAsia="Times New Roman" w:hAnsi="Arial" w:cs="Arial"/>
                <w:sz w:val="17"/>
                <w:szCs w:val="17"/>
                <w:lang w:eastAsia="zh-TW"/>
              </w:rPr>
              <w:t xml:space="preserve"> Vlade Federacije</w:t>
            </w:r>
            <w:r>
              <w:rPr>
                <w:rFonts w:ascii="Arial" w:eastAsia="Times New Roman" w:hAnsi="Arial" w:cs="Arial"/>
                <w:sz w:val="17"/>
                <w:szCs w:val="17"/>
                <w:lang w:eastAsia="zh-TW"/>
              </w:rPr>
              <w:t xml:space="preserve"> BiH</w:t>
            </w:r>
            <w:r w:rsidRPr="00A05A8A">
              <w:rPr>
                <w:rFonts w:ascii="Arial" w:eastAsia="Times New Roman" w:hAnsi="Arial" w:cs="Arial"/>
                <w:sz w:val="17"/>
                <w:szCs w:val="17"/>
                <w:lang w:eastAsia="zh-TW"/>
              </w:rPr>
              <w:t xml:space="preserve"> </w:t>
            </w:r>
            <w:r>
              <w:rPr>
                <w:rFonts w:ascii="Arial" w:eastAsia="Times New Roman" w:hAnsi="Arial" w:cs="Arial"/>
                <w:sz w:val="17"/>
                <w:szCs w:val="17"/>
                <w:lang w:eastAsia="zh-TW"/>
              </w:rPr>
              <w:t>o</w:t>
            </w:r>
            <w:r w:rsidRPr="00A05A8A">
              <w:rPr>
                <w:rFonts w:ascii="Arial" w:eastAsia="Times New Roman" w:hAnsi="Arial" w:cs="Arial"/>
                <w:sz w:val="17"/>
                <w:szCs w:val="17"/>
                <w:lang w:eastAsia="zh-TW"/>
              </w:rPr>
              <w:t xml:space="preserve"> programu utroška sredstava</w:t>
            </w:r>
          </w:p>
        </w:tc>
        <w:tc>
          <w:tcPr>
            <w:tcW w:w="494" w:type="pct"/>
            <w:vMerge w:val="restart"/>
          </w:tcPr>
          <w:p w14:paraId="0BC1F7CF" w14:textId="32598981"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auto"/>
          </w:tcPr>
          <w:p w14:paraId="2B4C68D0" w14:textId="77777777" w:rsidR="00F76F42" w:rsidRPr="00651F32" w:rsidRDefault="00F76F42" w:rsidP="00F76F42">
            <w:pPr>
              <w:spacing w:after="0" w:line="240" w:lineRule="auto"/>
              <w:jc w:val="center"/>
              <w:rPr>
                <w:rFonts w:ascii="Arial" w:eastAsia="Times New Roman" w:hAnsi="Arial" w:cs="Arial"/>
                <w:sz w:val="17"/>
                <w:szCs w:val="17"/>
              </w:rPr>
            </w:pPr>
          </w:p>
        </w:tc>
        <w:tc>
          <w:tcPr>
            <w:tcW w:w="289" w:type="pct"/>
            <w:vMerge w:val="restart"/>
            <w:shd w:val="clear" w:color="auto" w:fill="auto"/>
          </w:tcPr>
          <w:p w14:paraId="2D5DB846" w14:textId="2F9985EC" w:rsidR="00F76F42" w:rsidRPr="00651F32"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tcBorders>
              <w:bottom w:val="single" w:sz="4" w:space="0" w:color="auto"/>
            </w:tcBorders>
            <w:shd w:val="clear" w:color="auto" w:fill="auto"/>
            <w:vAlign w:val="center"/>
          </w:tcPr>
          <w:p w14:paraId="7F731E8E" w14:textId="3DCDFB3F" w:rsidR="00F76F42" w:rsidRPr="00651F32" w:rsidRDefault="00F76F42" w:rsidP="00F76F42">
            <w:pPr>
              <w:spacing w:after="0" w:line="240" w:lineRule="auto"/>
              <w:rPr>
                <w:rFonts w:ascii="Arial" w:eastAsia="Times New Roman" w:hAnsi="Arial" w:cs="Arial"/>
                <w:b/>
                <w:bCs/>
                <w:sz w:val="17"/>
                <w:szCs w:val="17"/>
              </w:rPr>
            </w:pPr>
            <w:r w:rsidRPr="00651F32">
              <w:rPr>
                <w:rFonts w:ascii="Arial" w:eastAsia="Times New Roman" w:hAnsi="Arial" w:cs="Arial"/>
                <w:b/>
                <w:bCs/>
                <w:sz w:val="17"/>
                <w:szCs w:val="17"/>
              </w:rPr>
              <w:t>Budžetska sredstva</w:t>
            </w:r>
          </w:p>
        </w:tc>
        <w:tc>
          <w:tcPr>
            <w:tcW w:w="420" w:type="pct"/>
            <w:tcBorders>
              <w:bottom w:val="single" w:sz="4" w:space="0" w:color="auto"/>
            </w:tcBorders>
            <w:shd w:val="clear" w:color="auto" w:fill="auto"/>
            <w:vAlign w:val="center"/>
          </w:tcPr>
          <w:p w14:paraId="7E683893" w14:textId="4DFCE502" w:rsidR="00F76F42" w:rsidRPr="00651F32"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20" w:type="pct"/>
            <w:tcBorders>
              <w:bottom w:val="single" w:sz="4" w:space="0" w:color="auto"/>
            </w:tcBorders>
            <w:shd w:val="clear" w:color="auto" w:fill="auto"/>
            <w:vAlign w:val="center"/>
          </w:tcPr>
          <w:p w14:paraId="7F4F5D81" w14:textId="18772F39" w:rsidR="00F76F42" w:rsidRPr="00651F32" w:rsidRDefault="00F76F42" w:rsidP="00F76F42">
            <w:pPr>
              <w:spacing w:after="0" w:line="240" w:lineRule="auto"/>
              <w:jc w:val="center"/>
              <w:rPr>
                <w:rFonts w:ascii="Arial" w:eastAsia="Times New Roman" w:hAnsi="Arial" w:cs="Arial"/>
                <w:bCs/>
                <w:sz w:val="17"/>
                <w:szCs w:val="17"/>
              </w:rPr>
            </w:pPr>
            <w:r w:rsidRPr="00651F32">
              <w:rPr>
                <w:rFonts w:ascii="Arial" w:eastAsia="Times New Roman" w:hAnsi="Arial" w:cs="Arial"/>
                <w:bCs/>
                <w:sz w:val="17"/>
                <w:szCs w:val="17"/>
              </w:rPr>
              <w:t>3</w:t>
            </w:r>
          </w:p>
        </w:tc>
        <w:tc>
          <w:tcPr>
            <w:tcW w:w="419" w:type="pct"/>
            <w:tcBorders>
              <w:bottom w:val="single" w:sz="4" w:space="0" w:color="auto"/>
            </w:tcBorders>
            <w:shd w:val="clear" w:color="auto" w:fill="auto"/>
            <w:vAlign w:val="center"/>
          </w:tcPr>
          <w:p w14:paraId="22C312AE" w14:textId="4DD1195D" w:rsidR="00F76F42" w:rsidRPr="00651F32" w:rsidRDefault="00F76F42" w:rsidP="00F76F42">
            <w:pPr>
              <w:spacing w:after="0" w:line="240" w:lineRule="auto"/>
              <w:jc w:val="center"/>
              <w:rPr>
                <w:rFonts w:ascii="Arial" w:eastAsia="Times New Roman" w:hAnsi="Arial" w:cs="Arial"/>
                <w:bCs/>
                <w:sz w:val="17"/>
                <w:szCs w:val="17"/>
              </w:rPr>
            </w:pPr>
            <w:r w:rsidRPr="00651F32">
              <w:rPr>
                <w:rFonts w:ascii="Arial" w:eastAsia="Times New Roman" w:hAnsi="Arial" w:cs="Arial"/>
                <w:bCs/>
                <w:sz w:val="17"/>
                <w:szCs w:val="17"/>
              </w:rPr>
              <w:t>4</w:t>
            </w:r>
          </w:p>
        </w:tc>
      </w:tr>
      <w:tr w:rsidR="00F76F42" w:rsidRPr="00A05A8A" w14:paraId="71EA4F67" w14:textId="77777777" w:rsidTr="00651F32">
        <w:trPr>
          <w:trHeight w:val="258"/>
          <w:jc w:val="center"/>
        </w:trPr>
        <w:tc>
          <w:tcPr>
            <w:tcW w:w="1356" w:type="pct"/>
            <w:vMerge/>
            <w:vAlign w:val="center"/>
          </w:tcPr>
          <w:p w14:paraId="75118842" w14:textId="77777777" w:rsidR="00F76F42" w:rsidRDefault="00F76F42" w:rsidP="00F76F42">
            <w:pPr>
              <w:rPr>
                <w:rFonts w:ascii="Arial" w:eastAsia="Times New Roman" w:hAnsi="Arial" w:cs="Arial"/>
                <w:bCs/>
                <w:sz w:val="17"/>
                <w:szCs w:val="17"/>
                <w:lang w:eastAsia="en-GB"/>
              </w:rPr>
            </w:pPr>
          </w:p>
        </w:tc>
        <w:tc>
          <w:tcPr>
            <w:tcW w:w="466" w:type="pct"/>
            <w:vMerge/>
            <w:tcBorders>
              <w:right w:val="single" w:sz="4" w:space="0" w:color="auto"/>
            </w:tcBorders>
            <w:shd w:val="clear" w:color="auto" w:fill="FFFFFF"/>
          </w:tcPr>
          <w:p w14:paraId="3CA537CD"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295A75A3" w14:textId="77777777" w:rsidR="00F76F42" w:rsidRPr="00A05A8A" w:rsidRDefault="00F76F42" w:rsidP="00F76F42">
            <w:pPr>
              <w:spacing w:after="0" w:line="240" w:lineRule="auto"/>
              <w:ind w:left="72"/>
              <w:contextualSpacing/>
              <w:rPr>
                <w:rFonts w:ascii="Arial" w:eastAsia="Times New Roman" w:hAnsi="Arial" w:cs="Arial"/>
                <w:sz w:val="17"/>
                <w:szCs w:val="17"/>
                <w:lang w:eastAsia="zh-TW"/>
              </w:rPr>
            </w:pPr>
          </w:p>
        </w:tc>
        <w:tc>
          <w:tcPr>
            <w:tcW w:w="494" w:type="pct"/>
            <w:vMerge/>
          </w:tcPr>
          <w:p w14:paraId="0E5FB09B"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auto"/>
          </w:tcPr>
          <w:p w14:paraId="0806DB3E" w14:textId="77777777" w:rsidR="00F76F42" w:rsidRPr="00651F32" w:rsidRDefault="00F76F42" w:rsidP="00F76F42">
            <w:pPr>
              <w:spacing w:after="0" w:line="240" w:lineRule="auto"/>
              <w:jc w:val="center"/>
              <w:rPr>
                <w:rFonts w:ascii="Arial" w:eastAsia="Times New Roman" w:hAnsi="Arial" w:cs="Arial"/>
                <w:sz w:val="17"/>
                <w:szCs w:val="17"/>
              </w:rPr>
            </w:pPr>
          </w:p>
        </w:tc>
        <w:tc>
          <w:tcPr>
            <w:tcW w:w="289" w:type="pct"/>
            <w:vMerge/>
            <w:shd w:val="clear" w:color="auto" w:fill="auto"/>
          </w:tcPr>
          <w:p w14:paraId="0A157E18" w14:textId="77777777" w:rsidR="00F76F42" w:rsidRPr="00651F32"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auto"/>
            <w:vAlign w:val="center"/>
          </w:tcPr>
          <w:p w14:paraId="75930468" w14:textId="222C6F3D" w:rsidR="00F76F42" w:rsidRPr="00651F32" w:rsidRDefault="00F76F42" w:rsidP="00F76F42">
            <w:pPr>
              <w:spacing w:after="0" w:line="240" w:lineRule="auto"/>
              <w:rPr>
                <w:rFonts w:ascii="Arial" w:eastAsia="Times New Roman" w:hAnsi="Arial" w:cs="Arial"/>
                <w:b/>
                <w:bCs/>
                <w:sz w:val="17"/>
                <w:szCs w:val="17"/>
              </w:rPr>
            </w:pPr>
            <w:r w:rsidRPr="00651F32">
              <w:rPr>
                <w:rFonts w:ascii="Arial" w:eastAsia="Times New Roman" w:hAnsi="Arial" w:cs="Arial"/>
                <w:b/>
                <w:bCs/>
                <w:sz w:val="17"/>
                <w:szCs w:val="17"/>
              </w:rPr>
              <w:t>Kreditna sredstva</w:t>
            </w:r>
          </w:p>
        </w:tc>
        <w:tc>
          <w:tcPr>
            <w:tcW w:w="420" w:type="pct"/>
            <w:tcBorders>
              <w:top w:val="single" w:sz="4" w:space="0" w:color="auto"/>
              <w:bottom w:val="single" w:sz="4" w:space="0" w:color="auto"/>
            </w:tcBorders>
            <w:shd w:val="clear" w:color="auto" w:fill="auto"/>
            <w:vAlign w:val="center"/>
          </w:tcPr>
          <w:p w14:paraId="241CF1A2" w14:textId="77777777" w:rsidR="00F76F42" w:rsidRPr="00651F32" w:rsidRDefault="00F76F42" w:rsidP="00F76F42">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auto"/>
            <w:vAlign w:val="center"/>
          </w:tcPr>
          <w:p w14:paraId="056EA467" w14:textId="77777777" w:rsidR="00F76F42" w:rsidRPr="00651F32"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00A5C103" w14:textId="77777777" w:rsidR="00F76F42" w:rsidRPr="00651F32" w:rsidRDefault="00F76F42" w:rsidP="00F76F42">
            <w:pPr>
              <w:spacing w:after="0" w:line="240" w:lineRule="auto"/>
              <w:jc w:val="center"/>
              <w:rPr>
                <w:rFonts w:ascii="Arial" w:eastAsia="Times New Roman" w:hAnsi="Arial" w:cs="Arial"/>
                <w:bCs/>
                <w:sz w:val="17"/>
                <w:szCs w:val="17"/>
              </w:rPr>
            </w:pPr>
          </w:p>
        </w:tc>
      </w:tr>
      <w:tr w:rsidR="00F76F42" w:rsidRPr="00A05A8A" w14:paraId="1B2DA9ED" w14:textId="77777777" w:rsidTr="00651F32">
        <w:trPr>
          <w:trHeight w:val="258"/>
          <w:jc w:val="center"/>
        </w:trPr>
        <w:tc>
          <w:tcPr>
            <w:tcW w:w="1356" w:type="pct"/>
            <w:vMerge/>
            <w:vAlign w:val="center"/>
          </w:tcPr>
          <w:p w14:paraId="3F0B83CA" w14:textId="77777777" w:rsidR="00F76F42" w:rsidRDefault="00F76F42" w:rsidP="00F76F42">
            <w:pPr>
              <w:rPr>
                <w:rFonts w:ascii="Arial" w:eastAsia="Times New Roman" w:hAnsi="Arial" w:cs="Arial"/>
                <w:bCs/>
                <w:sz w:val="17"/>
                <w:szCs w:val="17"/>
                <w:lang w:eastAsia="en-GB"/>
              </w:rPr>
            </w:pPr>
          </w:p>
        </w:tc>
        <w:tc>
          <w:tcPr>
            <w:tcW w:w="466" w:type="pct"/>
            <w:vMerge/>
            <w:tcBorders>
              <w:right w:val="single" w:sz="4" w:space="0" w:color="auto"/>
            </w:tcBorders>
            <w:shd w:val="clear" w:color="auto" w:fill="FFFFFF"/>
          </w:tcPr>
          <w:p w14:paraId="37CBB327"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1CA49FAF" w14:textId="77777777" w:rsidR="00F76F42" w:rsidRPr="00A05A8A" w:rsidRDefault="00F76F42" w:rsidP="00F76F42">
            <w:pPr>
              <w:spacing w:after="0" w:line="240" w:lineRule="auto"/>
              <w:ind w:left="72"/>
              <w:contextualSpacing/>
              <w:rPr>
                <w:rFonts w:ascii="Arial" w:eastAsia="Times New Roman" w:hAnsi="Arial" w:cs="Arial"/>
                <w:sz w:val="17"/>
                <w:szCs w:val="17"/>
                <w:lang w:eastAsia="zh-TW"/>
              </w:rPr>
            </w:pPr>
          </w:p>
        </w:tc>
        <w:tc>
          <w:tcPr>
            <w:tcW w:w="494" w:type="pct"/>
            <w:vMerge/>
          </w:tcPr>
          <w:p w14:paraId="728EBF1C"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auto"/>
          </w:tcPr>
          <w:p w14:paraId="69467A66" w14:textId="77777777" w:rsidR="00F76F42" w:rsidRPr="00651F32" w:rsidRDefault="00F76F42" w:rsidP="00F76F42">
            <w:pPr>
              <w:spacing w:after="0" w:line="240" w:lineRule="auto"/>
              <w:jc w:val="center"/>
              <w:rPr>
                <w:rFonts w:ascii="Arial" w:eastAsia="Times New Roman" w:hAnsi="Arial" w:cs="Arial"/>
                <w:sz w:val="17"/>
                <w:szCs w:val="17"/>
              </w:rPr>
            </w:pPr>
          </w:p>
        </w:tc>
        <w:tc>
          <w:tcPr>
            <w:tcW w:w="289" w:type="pct"/>
            <w:vMerge/>
            <w:shd w:val="clear" w:color="auto" w:fill="auto"/>
          </w:tcPr>
          <w:p w14:paraId="4FD2842E" w14:textId="77777777" w:rsidR="00F76F42" w:rsidRPr="00651F32"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auto"/>
            <w:vAlign w:val="center"/>
          </w:tcPr>
          <w:p w14:paraId="5A25AC7B" w14:textId="1DB4385A" w:rsidR="00F76F42" w:rsidRPr="00651F32" w:rsidRDefault="00F76F42" w:rsidP="00F76F42">
            <w:pPr>
              <w:spacing w:after="0" w:line="240" w:lineRule="auto"/>
              <w:rPr>
                <w:rFonts w:ascii="Arial" w:eastAsia="Times New Roman" w:hAnsi="Arial" w:cs="Arial"/>
                <w:b/>
                <w:bCs/>
                <w:sz w:val="17"/>
                <w:szCs w:val="17"/>
              </w:rPr>
            </w:pPr>
            <w:r w:rsidRPr="00651F32">
              <w:rPr>
                <w:rFonts w:ascii="Arial" w:eastAsia="Times New Roman" w:hAnsi="Arial" w:cs="Arial"/>
                <w:b/>
                <w:bCs/>
                <w:sz w:val="17"/>
                <w:szCs w:val="17"/>
              </w:rPr>
              <w:t>Sredstva EU</w:t>
            </w:r>
          </w:p>
        </w:tc>
        <w:tc>
          <w:tcPr>
            <w:tcW w:w="420" w:type="pct"/>
            <w:tcBorders>
              <w:top w:val="single" w:sz="4" w:space="0" w:color="auto"/>
              <w:bottom w:val="single" w:sz="4" w:space="0" w:color="auto"/>
            </w:tcBorders>
            <w:shd w:val="clear" w:color="auto" w:fill="auto"/>
            <w:vAlign w:val="center"/>
          </w:tcPr>
          <w:p w14:paraId="7256C75E" w14:textId="77777777" w:rsidR="00F76F42" w:rsidRPr="00651F32" w:rsidRDefault="00F76F42" w:rsidP="00F76F42">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auto"/>
            <w:vAlign w:val="center"/>
          </w:tcPr>
          <w:p w14:paraId="062B5571" w14:textId="77777777" w:rsidR="00F76F42" w:rsidRPr="00651F32"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47797FEE" w14:textId="77777777" w:rsidR="00F76F42" w:rsidRPr="00651F32" w:rsidRDefault="00F76F42" w:rsidP="00F76F42">
            <w:pPr>
              <w:spacing w:after="0" w:line="240" w:lineRule="auto"/>
              <w:jc w:val="center"/>
              <w:rPr>
                <w:rFonts w:ascii="Arial" w:eastAsia="Times New Roman" w:hAnsi="Arial" w:cs="Arial"/>
                <w:bCs/>
                <w:sz w:val="17"/>
                <w:szCs w:val="17"/>
              </w:rPr>
            </w:pPr>
          </w:p>
        </w:tc>
      </w:tr>
      <w:tr w:rsidR="00F76F42" w:rsidRPr="00A05A8A" w14:paraId="777CA13B" w14:textId="77777777" w:rsidTr="00651F32">
        <w:trPr>
          <w:trHeight w:val="268"/>
          <w:jc w:val="center"/>
        </w:trPr>
        <w:tc>
          <w:tcPr>
            <w:tcW w:w="1356" w:type="pct"/>
            <w:vMerge/>
            <w:vAlign w:val="center"/>
          </w:tcPr>
          <w:p w14:paraId="5AD9B356" w14:textId="77777777" w:rsidR="00F76F42" w:rsidRDefault="00F76F42" w:rsidP="00F76F42">
            <w:pPr>
              <w:rPr>
                <w:rFonts w:ascii="Arial" w:eastAsia="Times New Roman" w:hAnsi="Arial" w:cs="Arial"/>
                <w:bCs/>
                <w:sz w:val="17"/>
                <w:szCs w:val="17"/>
                <w:lang w:eastAsia="en-GB"/>
              </w:rPr>
            </w:pPr>
          </w:p>
        </w:tc>
        <w:tc>
          <w:tcPr>
            <w:tcW w:w="466" w:type="pct"/>
            <w:vMerge/>
            <w:tcBorders>
              <w:right w:val="single" w:sz="4" w:space="0" w:color="auto"/>
            </w:tcBorders>
            <w:shd w:val="clear" w:color="auto" w:fill="FFFFFF"/>
          </w:tcPr>
          <w:p w14:paraId="6CC1C5CD"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60CE4853" w14:textId="77777777" w:rsidR="00F76F42" w:rsidRPr="00A05A8A" w:rsidRDefault="00F76F42" w:rsidP="00F76F42">
            <w:pPr>
              <w:spacing w:after="0" w:line="240" w:lineRule="auto"/>
              <w:ind w:left="72"/>
              <w:contextualSpacing/>
              <w:rPr>
                <w:rFonts w:ascii="Arial" w:eastAsia="Times New Roman" w:hAnsi="Arial" w:cs="Arial"/>
                <w:sz w:val="17"/>
                <w:szCs w:val="17"/>
                <w:lang w:eastAsia="zh-TW"/>
              </w:rPr>
            </w:pPr>
          </w:p>
        </w:tc>
        <w:tc>
          <w:tcPr>
            <w:tcW w:w="494" w:type="pct"/>
            <w:vMerge/>
          </w:tcPr>
          <w:p w14:paraId="64B985EC"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auto"/>
          </w:tcPr>
          <w:p w14:paraId="3C538C8C" w14:textId="77777777" w:rsidR="00F76F42" w:rsidRPr="00651F32" w:rsidRDefault="00F76F42" w:rsidP="00F76F42">
            <w:pPr>
              <w:spacing w:after="0" w:line="240" w:lineRule="auto"/>
              <w:jc w:val="center"/>
              <w:rPr>
                <w:rFonts w:ascii="Arial" w:eastAsia="Times New Roman" w:hAnsi="Arial" w:cs="Arial"/>
                <w:sz w:val="17"/>
                <w:szCs w:val="17"/>
              </w:rPr>
            </w:pPr>
          </w:p>
        </w:tc>
        <w:tc>
          <w:tcPr>
            <w:tcW w:w="289" w:type="pct"/>
            <w:vMerge/>
            <w:shd w:val="clear" w:color="auto" w:fill="auto"/>
          </w:tcPr>
          <w:p w14:paraId="6C439A38" w14:textId="77777777" w:rsidR="00F76F42" w:rsidRPr="00651F32"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auto"/>
            <w:vAlign w:val="center"/>
          </w:tcPr>
          <w:p w14:paraId="78803B7E" w14:textId="25E28939" w:rsidR="00F76F42" w:rsidRPr="00651F32" w:rsidRDefault="00F76F42" w:rsidP="00F76F42">
            <w:pPr>
              <w:spacing w:after="0" w:line="240" w:lineRule="auto"/>
              <w:rPr>
                <w:rFonts w:ascii="Arial" w:eastAsia="Times New Roman" w:hAnsi="Arial" w:cs="Arial"/>
                <w:b/>
                <w:bCs/>
                <w:sz w:val="17"/>
                <w:szCs w:val="17"/>
              </w:rPr>
            </w:pPr>
            <w:r w:rsidRPr="00651F32">
              <w:rPr>
                <w:rFonts w:ascii="Arial" w:eastAsia="Times New Roman" w:hAnsi="Arial" w:cs="Arial"/>
                <w:b/>
                <w:bCs/>
                <w:sz w:val="17"/>
                <w:szCs w:val="17"/>
              </w:rPr>
              <w:t>Ostale donacije</w:t>
            </w:r>
          </w:p>
        </w:tc>
        <w:tc>
          <w:tcPr>
            <w:tcW w:w="420" w:type="pct"/>
            <w:tcBorders>
              <w:top w:val="single" w:sz="4" w:space="0" w:color="auto"/>
              <w:bottom w:val="single" w:sz="4" w:space="0" w:color="auto"/>
            </w:tcBorders>
            <w:shd w:val="clear" w:color="auto" w:fill="auto"/>
            <w:vAlign w:val="center"/>
          </w:tcPr>
          <w:p w14:paraId="6A77595E" w14:textId="77777777" w:rsidR="00F76F42" w:rsidRPr="00651F32" w:rsidRDefault="00F76F42" w:rsidP="00F76F42">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auto"/>
            <w:vAlign w:val="center"/>
          </w:tcPr>
          <w:p w14:paraId="7FAC4A14" w14:textId="77777777" w:rsidR="00F76F42" w:rsidRPr="00651F32"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0FA2E6CB" w14:textId="77777777" w:rsidR="00F76F42" w:rsidRPr="00651F32" w:rsidRDefault="00F76F42" w:rsidP="00F76F42">
            <w:pPr>
              <w:spacing w:after="0" w:line="240" w:lineRule="auto"/>
              <w:jc w:val="center"/>
              <w:rPr>
                <w:rFonts w:ascii="Arial" w:eastAsia="Times New Roman" w:hAnsi="Arial" w:cs="Arial"/>
                <w:bCs/>
                <w:sz w:val="17"/>
                <w:szCs w:val="17"/>
              </w:rPr>
            </w:pPr>
          </w:p>
        </w:tc>
      </w:tr>
      <w:tr w:rsidR="00F76F42" w:rsidRPr="00A05A8A" w14:paraId="35028490" w14:textId="77777777" w:rsidTr="00651F32">
        <w:trPr>
          <w:trHeight w:val="215"/>
          <w:jc w:val="center"/>
        </w:trPr>
        <w:tc>
          <w:tcPr>
            <w:tcW w:w="1356" w:type="pct"/>
            <w:vMerge/>
            <w:vAlign w:val="center"/>
          </w:tcPr>
          <w:p w14:paraId="291F0FD0" w14:textId="77777777" w:rsidR="00F76F42" w:rsidRDefault="00F76F42" w:rsidP="00F76F42">
            <w:pPr>
              <w:rPr>
                <w:rFonts w:ascii="Arial" w:eastAsia="Times New Roman" w:hAnsi="Arial" w:cs="Arial"/>
                <w:bCs/>
                <w:sz w:val="17"/>
                <w:szCs w:val="17"/>
                <w:lang w:eastAsia="en-GB"/>
              </w:rPr>
            </w:pPr>
          </w:p>
        </w:tc>
        <w:tc>
          <w:tcPr>
            <w:tcW w:w="466" w:type="pct"/>
            <w:vMerge/>
            <w:tcBorders>
              <w:right w:val="single" w:sz="4" w:space="0" w:color="auto"/>
            </w:tcBorders>
            <w:shd w:val="clear" w:color="auto" w:fill="FFFFFF"/>
          </w:tcPr>
          <w:p w14:paraId="27AE6E96"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69D54A07" w14:textId="77777777" w:rsidR="00F76F42" w:rsidRPr="00A05A8A" w:rsidRDefault="00F76F42" w:rsidP="00F76F42">
            <w:pPr>
              <w:spacing w:after="0" w:line="240" w:lineRule="auto"/>
              <w:ind w:left="72"/>
              <w:contextualSpacing/>
              <w:rPr>
                <w:rFonts w:ascii="Arial" w:eastAsia="Times New Roman" w:hAnsi="Arial" w:cs="Arial"/>
                <w:sz w:val="17"/>
                <w:szCs w:val="17"/>
                <w:lang w:eastAsia="zh-TW"/>
              </w:rPr>
            </w:pPr>
          </w:p>
        </w:tc>
        <w:tc>
          <w:tcPr>
            <w:tcW w:w="494" w:type="pct"/>
            <w:vMerge/>
          </w:tcPr>
          <w:p w14:paraId="3685F112"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auto"/>
          </w:tcPr>
          <w:p w14:paraId="4B7E030D" w14:textId="77777777" w:rsidR="00F76F42" w:rsidRPr="00651F32" w:rsidRDefault="00F76F42" w:rsidP="00F76F42">
            <w:pPr>
              <w:spacing w:after="0" w:line="240" w:lineRule="auto"/>
              <w:jc w:val="center"/>
              <w:rPr>
                <w:rFonts w:ascii="Arial" w:eastAsia="Times New Roman" w:hAnsi="Arial" w:cs="Arial"/>
                <w:sz w:val="17"/>
                <w:szCs w:val="17"/>
              </w:rPr>
            </w:pPr>
          </w:p>
        </w:tc>
        <w:tc>
          <w:tcPr>
            <w:tcW w:w="289" w:type="pct"/>
            <w:vMerge/>
            <w:shd w:val="clear" w:color="auto" w:fill="auto"/>
          </w:tcPr>
          <w:p w14:paraId="3C47D673" w14:textId="77777777" w:rsidR="00F76F42" w:rsidRPr="00651F32"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auto"/>
            <w:vAlign w:val="center"/>
          </w:tcPr>
          <w:p w14:paraId="2AFAD39E" w14:textId="7EB70FD8" w:rsidR="00F76F42" w:rsidRPr="00651F32" w:rsidRDefault="00F76F42" w:rsidP="00F76F42">
            <w:pPr>
              <w:spacing w:after="0" w:line="240" w:lineRule="auto"/>
              <w:rPr>
                <w:rFonts w:ascii="Arial" w:eastAsia="Times New Roman" w:hAnsi="Arial" w:cs="Arial"/>
                <w:b/>
                <w:bCs/>
                <w:sz w:val="17"/>
                <w:szCs w:val="17"/>
              </w:rPr>
            </w:pPr>
            <w:r w:rsidRPr="00651F32">
              <w:rPr>
                <w:rFonts w:ascii="Arial" w:eastAsia="Times New Roman" w:hAnsi="Arial" w:cs="Arial"/>
                <w:b/>
                <w:bCs/>
                <w:sz w:val="17"/>
                <w:szCs w:val="17"/>
              </w:rPr>
              <w:t>Ostala sredstva</w:t>
            </w:r>
          </w:p>
        </w:tc>
        <w:tc>
          <w:tcPr>
            <w:tcW w:w="420" w:type="pct"/>
            <w:tcBorders>
              <w:top w:val="single" w:sz="4" w:space="0" w:color="auto"/>
              <w:bottom w:val="single" w:sz="4" w:space="0" w:color="auto"/>
            </w:tcBorders>
            <w:shd w:val="clear" w:color="auto" w:fill="auto"/>
            <w:vAlign w:val="center"/>
          </w:tcPr>
          <w:p w14:paraId="73952611" w14:textId="77777777" w:rsidR="00F76F42" w:rsidRPr="00651F32" w:rsidRDefault="00F76F42" w:rsidP="00F76F42">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auto"/>
            <w:vAlign w:val="center"/>
          </w:tcPr>
          <w:p w14:paraId="3BE259EE" w14:textId="77777777" w:rsidR="00F76F42" w:rsidRPr="00651F32"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75A0CDC2" w14:textId="77777777" w:rsidR="00F76F42" w:rsidRPr="00651F32" w:rsidRDefault="00F76F42" w:rsidP="00F76F42">
            <w:pPr>
              <w:spacing w:after="0" w:line="240" w:lineRule="auto"/>
              <w:jc w:val="center"/>
              <w:rPr>
                <w:rFonts w:ascii="Arial" w:eastAsia="Times New Roman" w:hAnsi="Arial" w:cs="Arial"/>
                <w:bCs/>
                <w:sz w:val="17"/>
                <w:szCs w:val="17"/>
              </w:rPr>
            </w:pPr>
          </w:p>
        </w:tc>
      </w:tr>
      <w:tr w:rsidR="00F76F42" w:rsidRPr="00A05A8A" w14:paraId="59F7AFDA" w14:textId="77777777" w:rsidTr="00651F32">
        <w:trPr>
          <w:trHeight w:val="269"/>
          <w:jc w:val="center"/>
        </w:trPr>
        <w:tc>
          <w:tcPr>
            <w:tcW w:w="1356" w:type="pct"/>
            <w:vMerge/>
            <w:vAlign w:val="center"/>
          </w:tcPr>
          <w:p w14:paraId="56704C4A" w14:textId="77777777" w:rsidR="00F76F42" w:rsidRDefault="00F76F42" w:rsidP="00F76F42">
            <w:pPr>
              <w:rPr>
                <w:rFonts w:ascii="Arial" w:eastAsia="Times New Roman" w:hAnsi="Arial" w:cs="Arial"/>
                <w:bCs/>
                <w:sz w:val="17"/>
                <w:szCs w:val="17"/>
                <w:lang w:eastAsia="en-GB"/>
              </w:rPr>
            </w:pPr>
          </w:p>
        </w:tc>
        <w:tc>
          <w:tcPr>
            <w:tcW w:w="466" w:type="pct"/>
            <w:vMerge/>
            <w:tcBorders>
              <w:right w:val="single" w:sz="4" w:space="0" w:color="auto"/>
            </w:tcBorders>
            <w:shd w:val="clear" w:color="auto" w:fill="FFFFFF"/>
          </w:tcPr>
          <w:p w14:paraId="2D2B9125"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7B6BFF3F" w14:textId="77777777" w:rsidR="00F76F42" w:rsidRPr="00A05A8A" w:rsidRDefault="00F76F42" w:rsidP="00F76F42">
            <w:pPr>
              <w:spacing w:after="0" w:line="240" w:lineRule="auto"/>
              <w:ind w:left="72"/>
              <w:contextualSpacing/>
              <w:rPr>
                <w:rFonts w:ascii="Arial" w:eastAsia="Times New Roman" w:hAnsi="Arial" w:cs="Arial"/>
                <w:sz w:val="17"/>
                <w:szCs w:val="17"/>
                <w:lang w:eastAsia="zh-TW"/>
              </w:rPr>
            </w:pPr>
          </w:p>
        </w:tc>
        <w:tc>
          <w:tcPr>
            <w:tcW w:w="494" w:type="pct"/>
            <w:vMerge/>
          </w:tcPr>
          <w:p w14:paraId="792C06AC"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auto"/>
          </w:tcPr>
          <w:p w14:paraId="2908FF2E" w14:textId="77777777" w:rsidR="00F76F42" w:rsidRPr="00651F32" w:rsidRDefault="00F76F42" w:rsidP="00F76F42">
            <w:pPr>
              <w:spacing w:after="0" w:line="240" w:lineRule="auto"/>
              <w:jc w:val="center"/>
              <w:rPr>
                <w:rFonts w:ascii="Arial" w:eastAsia="Times New Roman" w:hAnsi="Arial" w:cs="Arial"/>
                <w:sz w:val="17"/>
                <w:szCs w:val="17"/>
              </w:rPr>
            </w:pPr>
          </w:p>
        </w:tc>
        <w:tc>
          <w:tcPr>
            <w:tcW w:w="289" w:type="pct"/>
            <w:vMerge/>
            <w:shd w:val="clear" w:color="auto" w:fill="auto"/>
          </w:tcPr>
          <w:p w14:paraId="59324394" w14:textId="77777777" w:rsidR="00F76F42" w:rsidRPr="00651F32"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tcBorders>
            <w:shd w:val="clear" w:color="auto" w:fill="auto"/>
            <w:vAlign w:val="center"/>
          </w:tcPr>
          <w:p w14:paraId="7857639F" w14:textId="4FE7BDE4" w:rsidR="00F76F42" w:rsidRPr="00651F32" w:rsidRDefault="00F76F42" w:rsidP="00F76F42">
            <w:pPr>
              <w:spacing w:after="0" w:line="240" w:lineRule="auto"/>
              <w:rPr>
                <w:rFonts w:ascii="Arial" w:eastAsia="Times New Roman" w:hAnsi="Arial" w:cs="Arial"/>
                <w:b/>
                <w:bCs/>
                <w:sz w:val="17"/>
                <w:szCs w:val="17"/>
              </w:rPr>
            </w:pPr>
            <w:r w:rsidRPr="00651F32">
              <w:rPr>
                <w:rFonts w:ascii="Arial" w:eastAsia="Times New Roman" w:hAnsi="Arial" w:cs="Arial"/>
                <w:b/>
                <w:bCs/>
                <w:sz w:val="17"/>
                <w:szCs w:val="17"/>
              </w:rPr>
              <w:t>Ukupno</w:t>
            </w:r>
          </w:p>
        </w:tc>
        <w:tc>
          <w:tcPr>
            <w:tcW w:w="420" w:type="pct"/>
            <w:tcBorders>
              <w:top w:val="single" w:sz="4" w:space="0" w:color="auto"/>
            </w:tcBorders>
            <w:shd w:val="clear" w:color="auto" w:fill="E7E6E6" w:themeFill="background2"/>
            <w:vAlign w:val="center"/>
          </w:tcPr>
          <w:p w14:paraId="4B95C951" w14:textId="5A912A17" w:rsidR="00F76F42" w:rsidRPr="00651F32"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20" w:type="pct"/>
            <w:tcBorders>
              <w:top w:val="single" w:sz="4" w:space="0" w:color="auto"/>
            </w:tcBorders>
            <w:shd w:val="clear" w:color="auto" w:fill="E7E6E6" w:themeFill="background2"/>
            <w:vAlign w:val="center"/>
          </w:tcPr>
          <w:p w14:paraId="4C58FA52" w14:textId="76C8F0BB" w:rsidR="00F76F42" w:rsidRPr="00651F32" w:rsidRDefault="00F76F42" w:rsidP="00F76F42">
            <w:pPr>
              <w:spacing w:after="0" w:line="240" w:lineRule="auto"/>
              <w:jc w:val="center"/>
              <w:rPr>
                <w:rFonts w:ascii="Arial" w:eastAsia="Times New Roman" w:hAnsi="Arial" w:cs="Arial"/>
                <w:b/>
                <w:bCs/>
                <w:sz w:val="17"/>
                <w:szCs w:val="17"/>
              </w:rPr>
            </w:pPr>
            <w:r w:rsidRPr="00651F32">
              <w:rPr>
                <w:rFonts w:ascii="Arial" w:eastAsia="Times New Roman" w:hAnsi="Arial" w:cs="Arial"/>
                <w:b/>
                <w:bCs/>
                <w:sz w:val="17"/>
                <w:szCs w:val="17"/>
              </w:rPr>
              <w:t>3</w:t>
            </w:r>
          </w:p>
        </w:tc>
        <w:tc>
          <w:tcPr>
            <w:tcW w:w="419" w:type="pct"/>
            <w:tcBorders>
              <w:top w:val="single" w:sz="4" w:space="0" w:color="auto"/>
            </w:tcBorders>
            <w:shd w:val="clear" w:color="auto" w:fill="E7E6E6" w:themeFill="background2"/>
            <w:vAlign w:val="center"/>
          </w:tcPr>
          <w:p w14:paraId="0C880A16" w14:textId="1B9A4C2F" w:rsidR="00F76F42" w:rsidRPr="00651F32" w:rsidRDefault="00F76F42" w:rsidP="00F76F42">
            <w:pPr>
              <w:spacing w:after="0" w:line="240" w:lineRule="auto"/>
              <w:jc w:val="center"/>
              <w:rPr>
                <w:rFonts w:ascii="Arial" w:eastAsia="Times New Roman" w:hAnsi="Arial" w:cs="Arial"/>
                <w:b/>
                <w:bCs/>
                <w:sz w:val="17"/>
                <w:szCs w:val="17"/>
              </w:rPr>
            </w:pPr>
            <w:r w:rsidRPr="00651F32">
              <w:rPr>
                <w:rFonts w:ascii="Arial" w:eastAsia="Times New Roman" w:hAnsi="Arial" w:cs="Arial"/>
                <w:b/>
                <w:bCs/>
                <w:sz w:val="17"/>
                <w:szCs w:val="17"/>
              </w:rPr>
              <w:t>4</w:t>
            </w:r>
          </w:p>
        </w:tc>
      </w:tr>
      <w:tr w:rsidR="00F76F42" w:rsidRPr="00A05A8A" w14:paraId="03194A1F" w14:textId="77777777" w:rsidTr="00147FB3">
        <w:trPr>
          <w:trHeight w:val="20"/>
          <w:jc w:val="center"/>
        </w:trPr>
        <w:tc>
          <w:tcPr>
            <w:tcW w:w="1356" w:type="pct"/>
            <w:vMerge w:val="restart"/>
            <w:vAlign w:val="center"/>
          </w:tcPr>
          <w:p w14:paraId="0AAA8A67" w14:textId="6399E110" w:rsidR="002B3244" w:rsidRPr="00A05A8A" w:rsidRDefault="00F76F42" w:rsidP="002B3244">
            <w:pPr>
              <w:spacing w:after="0" w:line="256" w:lineRule="auto"/>
              <w:rPr>
                <w:rFonts w:ascii="Arial" w:eastAsia="Times New Roman" w:hAnsi="Arial" w:cs="Arial"/>
                <w:sz w:val="17"/>
                <w:szCs w:val="17"/>
                <w:lang w:eastAsia="zh-TW"/>
              </w:rPr>
            </w:pPr>
            <w:r w:rsidRPr="005D49A0">
              <w:rPr>
                <w:rFonts w:ascii="Arial" w:eastAsia="Times New Roman" w:hAnsi="Arial" w:cs="Arial"/>
                <w:bCs/>
                <w:sz w:val="17"/>
                <w:szCs w:val="17"/>
              </w:rPr>
              <w:t>6.</w:t>
            </w:r>
            <w:r>
              <w:rPr>
                <w:rFonts w:ascii="Arial" w:eastAsia="Times New Roman" w:hAnsi="Arial" w:cs="Arial"/>
                <w:bCs/>
                <w:sz w:val="17"/>
                <w:szCs w:val="17"/>
              </w:rPr>
              <w:t xml:space="preserve">8. </w:t>
            </w:r>
            <w:r w:rsidRPr="005D49A0">
              <w:rPr>
                <w:rFonts w:ascii="Arial" w:eastAsia="Times New Roman" w:hAnsi="Arial" w:cs="Arial"/>
                <w:bCs/>
                <w:sz w:val="17"/>
                <w:szCs w:val="17"/>
              </w:rPr>
              <w:t xml:space="preserve"> </w:t>
            </w:r>
            <w:r w:rsidRPr="002B3244">
              <w:rPr>
                <w:rFonts w:ascii="Arial" w:eastAsia="Times New Roman" w:hAnsi="Arial" w:cs="Arial"/>
                <w:bCs/>
                <w:sz w:val="17"/>
                <w:szCs w:val="17"/>
              </w:rPr>
              <w:t>Donijeti program revitalizacije i oživljavanja planina kao i starih tradicijskih kuća napuštenih sela u turističke svrhe</w:t>
            </w:r>
            <w:r w:rsidR="002B3244">
              <w:rPr>
                <w:rFonts w:ascii="Arial" w:eastAsia="Times New Roman" w:hAnsi="Arial" w:cs="Arial"/>
                <w:bCs/>
                <w:sz w:val="17"/>
                <w:szCs w:val="17"/>
              </w:rPr>
              <w:t xml:space="preserve"> </w:t>
            </w:r>
            <w:r w:rsidR="00B32DBC">
              <w:rPr>
                <w:rFonts w:ascii="Arial" w:eastAsia="Times New Roman" w:hAnsi="Arial" w:cs="Arial"/>
                <w:bCs/>
                <w:sz w:val="17"/>
                <w:szCs w:val="17"/>
              </w:rPr>
              <w:t xml:space="preserve">i program </w:t>
            </w:r>
            <w:r w:rsidR="002B3244" w:rsidRPr="00A05A8A">
              <w:rPr>
                <w:rFonts w:ascii="Arial" w:eastAsia="Times New Roman" w:hAnsi="Arial" w:cs="Arial"/>
                <w:sz w:val="17"/>
                <w:szCs w:val="17"/>
                <w:lang w:eastAsia="zh-TW"/>
              </w:rPr>
              <w:t>turističke usluge</w:t>
            </w:r>
            <w:r w:rsidR="00B32DBC">
              <w:rPr>
                <w:rFonts w:ascii="Arial" w:eastAsia="Times New Roman" w:hAnsi="Arial" w:cs="Arial"/>
                <w:sz w:val="17"/>
                <w:szCs w:val="17"/>
                <w:lang w:eastAsia="zh-TW"/>
              </w:rPr>
              <w:t xml:space="preserve"> </w:t>
            </w:r>
            <w:r w:rsidR="00B32DBC" w:rsidRPr="00B32DBC">
              <w:rPr>
                <w:rFonts w:ascii="Arial" w:eastAsia="Times New Roman" w:hAnsi="Arial" w:cs="Arial"/>
                <w:sz w:val="17"/>
                <w:szCs w:val="17"/>
                <w:lang w:eastAsia="zh-TW"/>
              </w:rPr>
              <w:t>u ruralnim područjima</w:t>
            </w:r>
            <w:r w:rsidR="002B3244" w:rsidRPr="00B32DBC">
              <w:rPr>
                <w:rFonts w:ascii="Arial" w:eastAsia="Times New Roman" w:hAnsi="Arial" w:cs="Arial"/>
                <w:sz w:val="17"/>
                <w:szCs w:val="17"/>
                <w:lang w:eastAsia="zh-TW"/>
              </w:rPr>
              <w:t xml:space="preserve"> radi povećanja</w:t>
            </w:r>
            <w:r w:rsidR="002B3244" w:rsidRPr="00A05A8A">
              <w:rPr>
                <w:rFonts w:ascii="Arial" w:eastAsia="Times New Roman" w:hAnsi="Arial" w:cs="Arial"/>
                <w:sz w:val="17"/>
                <w:szCs w:val="17"/>
                <w:lang w:eastAsia="zh-TW"/>
              </w:rPr>
              <w:t xml:space="preserve"> dohotka iz turističke djelatnosti</w:t>
            </w:r>
          </w:p>
          <w:p w14:paraId="6FC749ED" w14:textId="2FD3702C" w:rsidR="00F76F42" w:rsidRPr="005D49A0" w:rsidRDefault="00F76F42" w:rsidP="00F76F42">
            <w:pPr>
              <w:spacing w:after="0" w:line="240" w:lineRule="auto"/>
              <w:rPr>
                <w:rFonts w:ascii="Arial" w:eastAsia="Times New Roman" w:hAnsi="Arial" w:cs="Arial"/>
                <w:bCs/>
                <w:sz w:val="17"/>
                <w:szCs w:val="17"/>
              </w:rPr>
            </w:pPr>
          </w:p>
          <w:p w14:paraId="4420B17B" w14:textId="77777777" w:rsidR="00F76F42" w:rsidRPr="00A05A8A" w:rsidRDefault="00F76F42" w:rsidP="00F76F42">
            <w:pPr>
              <w:spacing w:after="0" w:line="240" w:lineRule="auto"/>
              <w:rPr>
                <w:rFonts w:ascii="Arial" w:eastAsia="Times New Roman" w:hAnsi="Arial" w:cs="Arial"/>
                <w:b/>
                <w:sz w:val="17"/>
                <w:szCs w:val="17"/>
              </w:rPr>
            </w:pPr>
          </w:p>
          <w:p w14:paraId="354588F0" w14:textId="77777777" w:rsidR="00F76F42" w:rsidRPr="00A05A8A" w:rsidRDefault="00F76F42" w:rsidP="00F76F42">
            <w:pPr>
              <w:spacing w:after="0" w:line="240" w:lineRule="auto"/>
              <w:rPr>
                <w:rFonts w:ascii="Arial" w:eastAsia="Times New Roman" w:hAnsi="Arial" w:cs="Arial"/>
                <w:b/>
                <w:sz w:val="17"/>
                <w:szCs w:val="17"/>
              </w:rPr>
            </w:pPr>
          </w:p>
          <w:p w14:paraId="47A31D14" w14:textId="77777777" w:rsidR="00F76F42" w:rsidRPr="00A05A8A" w:rsidRDefault="00F76F42" w:rsidP="00F76F42">
            <w:pPr>
              <w:spacing w:after="0" w:line="240" w:lineRule="auto"/>
              <w:rPr>
                <w:rFonts w:ascii="Arial" w:eastAsia="Times New Roman" w:hAnsi="Arial" w:cs="Arial"/>
                <w:b/>
                <w:sz w:val="17"/>
                <w:szCs w:val="17"/>
              </w:rPr>
            </w:pPr>
          </w:p>
          <w:p w14:paraId="579F6374" w14:textId="77777777" w:rsidR="00F76F42" w:rsidRPr="00A05A8A" w:rsidRDefault="00F76F42" w:rsidP="00F76F42">
            <w:pPr>
              <w:spacing w:after="0" w:line="240" w:lineRule="auto"/>
              <w:rPr>
                <w:rFonts w:ascii="Arial" w:eastAsia="Times New Roman" w:hAnsi="Arial" w:cs="Arial"/>
                <w:b/>
                <w:sz w:val="17"/>
                <w:szCs w:val="17"/>
              </w:rPr>
            </w:pPr>
          </w:p>
        </w:tc>
        <w:tc>
          <w:tcPr>
            <w:tcW w:w="466" w:type="pct"/>
            <w:vMerge w:val="restart"/>
            <w:tcBorders>
              <w:right w:val="single" w:sz="4" w:space="0" w:color="auto"/>
            </w:tcBorders>
            <w:shd w:val="clear" w:color="auto" w:fill="FFFFFF"/>
          </w:tcPr>
          <w:p w14:paraId="18B73528" w14:textId="6B1D3DE6" w:rsidR="00F76F42" w:rsidRPr="00A05A8A" w:rsidRDefault="00F76F42" w:rsidP="00F76F42">
            <w:pPr>
              <w:spacing w:after="0" w:line="240" w:lineRule="auto"/>
              <w:jc w:val="center"/>
              <w:rPr>
                <w:rFonts w:ascii="Arial" w:eastAsia="Times New Roman" w:hAnsi="Arial" w:cs="Arial"/>
                <w:sz w:val="17"/>
                <w:szCs w:val="17"/>
              </w:rPr>
            </w:pPr>
            <w:r>
              <w:rPr>
                <w:rFonts w:ascii="Arial" w:eastAsia="Times New Roman" w:hAnsi="Arial" w:cs="Arial"/>
                <w:sz w:val="17"/>
                <w:szCs w:val="17"/>
              </w:rPr>
              <w:t xml:space="preserve">IV kvartal </w:t>
            </w:r>
            <w:r w:rsidRPr="00A05A8A">
              <w:rPr>
                <w:rFonts w:ascii="Arial" w:eastAsia="Times New Roman" w:hAnsi="Arial" w:cs="Arial"/>
                <w:sz w:val="17"/>
                <w:szCs w:val="17"/>
              </w:rPr>
              <w:t>202</w:t>
            </w:r>
            <w:r>
              <w:rPr>
                <w:rFonts w:ascii="Arial" w:eastAsia="Times New Roman" w:hAnsi="Arial" w:cs="Arial"/>
                <w:sz w:val="17"/>
                <w:szCs w:val="17"/>
              </w:rPr>
              <w:t>2</w:t>
            </w:r>
          </w:p>
        </w:tc>
        <w:tc>
          <w:tcPr>
            <w:tcW w:w="565" w:type="pct"/>
            <w:vMerge w:val="restart"/>
          </w:tcPr>
          <w:p w14:paraId="6C8DE1C6" w14:textId="39B1EA9C" w:rsidR="00F76F42" w:rsidRPr="00A05A8A" w:rsidRDefault="00F76F42" w:rsidP="00F76F42">
            <w:pPr>
              <w:rPr>
                <w:rFonts w:ascii="Arial" w:eastAsia="Times New Roman" w:hAnsi="Arial" w:cs="Arial"/>
                <w:sz w:val="17"/>
                <w:szCs w:val="17"/>
              </w:rPr>
            </w:pPr>
            <w:r w:rsidRPr="00A05A8A">
              <w:rPr>
                <w:rFonts w:ascii="Arial" w:eastAsia="Times New Roman" w:hAnsi="Arial" w:cs="Arial"/>
                <w:sz w:val="17"/>
                <w:szCs w:val="17"/>
              </w:rPr>
              <w:t>Donesen</w:t>
            </w:r>
            <w:r w:rsidR="00B32DBC">
              <w:rPr>
                <w:rFonts w:ascii="Arial" w:eastAsia="Times New Roman" w:hAnsi="Arial" w:cs="Arial"/>
                <w:sz w:val="17"/>
                <w:szCs w:val="17"/>
              </w:rPr>
              <w:t>a 3</w:t>
            </w:r>
            <w:r w:rsidRPr="00A05A8A">
              <w:rPr>
                <w:rFonts w:ascii="Arial" w:eastAsia="Times New Roman" w:hAnsi="Arial" w:cs="Arial"/>
                <w:sz w:val="17"/>
                <w:szCs w:val="17"/>
              </w:rPr>
              <w:t xml:space="preserve"> program</w:t>
            </w:r>
            <w:r w:rsidR="00B32DBC">
              <w:rPr>
                <w:rFonts w:ascii="Arial" w:eastAsia="Times New Roman" w:hAnsi="Arial" w:cs="Arial"/>
                <w:sz w:val="17"/>
                <w:szCs w:val="17"/>
              </w:rPr>
              <w:t>a</w:t>
            </w:r>
          </w:p>
        </w:tc>
        <w:tc>
          <w:tcPr>
            <w:tcW w:w="494" w:type="pct"/>
            <w:vMerge w:val="restart"/>
          </w:tcPr>
          <w:p w14:paraId="1A1B6863"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tc>
        <w:tc>
          <w:tcPr>
            <w:tcW w:w="190" w:type="pct"/>
            <w:vMerge w:val="restart"/>
          </w:tcPr>
          <w:p w14:paraId="28805065" w14:textId="77777777" w:rsidR="00F76F42" w:rsidRPr="00A05A8A" w:rsidRDefault="00F76F42" w:rsidP="00F76F42">
            <w:pPr>
              <w:spacing w:after="0" w:line="240" w:lineRule="auto"/>
              <w:jc w:val="center"/>
              <w:rPr>
                <w:rFonts w:ascii="Arial" w:eastAsia="Times New Roman" w:hAnsi="Arial" w:cs="Arial"/>
                <w:color w:val="FF0000"/>
                <w:sz w:val="17"/>
                <w:szCs w:val="17"/>
              </w:rPr>
            </w:pPr>
          </w:p>
        </w:tc>
        <w:tc>
          <w:tcPr>
            <w:tcW w:w="289" w:type="pct"/>
            <w:vMerge w:val="restart"/>
          </w:tcPr>
          <w:p w14:paraId="5D98EF88" w14:textId="5316C5D9"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vAlign w:val="center"/>
          </w:tcPr>
          <w:p w14:paraId="4F2A2120"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Budžetska sredstva</w:t>
            </w:r>
          </w:p>
        </w:tc>
        <w:tc>
          <w:tcPr>
            <w:tcW w:w="420" w:type="pct"/>
            <w:shd w:val="clear" w:color="auto" w:fill="auto"/>
            <w:vAlign w:val="center"/>
          </w:tcPr>
          <w:p w14:paraId="1E45B7F9" w14:textId="08CB274E" w:rsidR="00F76F42" w:rsidRPr="00A05A8A" w:rsidRDefault="00F76F42" w:rsidP="00B32DBC">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r w:rsidR="00B32DBC">
              <w:rPr>
                <w:rFonts w:ascii="Arial" w:eastAsia="Times New Roman" w:hAnsi="Arial" w:cs="Arial"/>
                <w:bCs/>
                <w:sz w:val="17"/>
                <w:szCs w:val="17"/>
              </w:rPr>
              <w:t>15</w:t>
            </w:r>
          </w:p>
        </w:tc>
        <w:tc>
          <w:tcPr>
            <w:tcW w:w="420" w:type="pct"/>
            <w:shd w:val="clear" w:color="auto" w:fill="auto"/>
            <w:vAlign w:val="center"/>
          </w:tcPr>
          <w:p w14:paraId="73AF7BC8" w14:textId="17C124D2" w:rsidR="00F76F42" w:rsidRPr="00A05A8A" w:rsidRDefault="00B32DBC"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19" w:type="pct"/>
            <w:shd w:val="clear" w:color="auto" w:fill="auto"/>
            <w:vAlign w:val="center"/>
          </w:tcPr>
          <w:p w14:paraId="2E2CADEE" w14:textId="0CEA2B07" w:rsidR="00F76F42" w:rsidRPr="00A05A8A" w:rsidRDefault="00B32DBC"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r>
      <w:tr w:rsidR="00F76F42" w:rsidRPr="00A05A8A" w14:paraId="1BC6F981" w14:textId="77777777" w:rsidTr="00147FB3">
        <w:trPr>
          <w:trHeight w:val="20"/>
          <w:jc w:val="center"/>
        </w:trPr>
        <w:tc>
          <w:tcPr>
            <w:tcW w:w="1356" w:type="pct"/>
            <w:vMerge/>
            <w:vAlign w:val="center"/>
          </w:tcPr>
          <w:p w14:paraId="7C3D45C0" w14:textId="77777777" w:rsidR="00F76F42" w:rsidRPr="00A05A8A" w:rsidRDefault="00F76F42" w:rsidP="00F76F42">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55A9C353"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6CB71932"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474E8F65"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tcPr>
          <w:p w14:paraId="2BDFF5D3"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Pr>
          <w:p w14:paraId="49E67B37"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vAlign w:val="center"/>
          </w:tcPr>
          <w:p w14:paraId="2A11C579"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shd w:val="clear" w:color="auto" w:fill="auto"/>
            <w:vAlign w:val="center"/>
          </w:tcPr>
          <w:p w14:paraId="06D17A4B"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shd w:val="clear" w:color="auto" w:fill="auto"/>
            <w:vAlign w:val="center"/>
          </w:tcPr>
          <w:p w14:paraId="2D4D3FBA"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auto"/>
            <w:vAlign w:val="center"/>
          </w:tcPr>
          <w:p w14:paraId="07928A0E"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0E83DE7D" w14:textId="77777777" w:rsidTr="00147FB3">
        <w:trPr>
          <w:trHeight w:val="20"/>
          <w:jc w:val="center"/>
        </w:trPr>
        <w:tc>
          <w:tcPr>
            <w:tcW w:w="1356" w:type="pct"/>
            <w:vMerge/>
            <w:vAlign w:val="center"/>
          </w:tcPr>
          <w:p w14:paraId="3B5E891A" w14:textId="77777777" w:rsidR="00F76F42" w:rsidRPr="00A05A8A" w:rsidRDefault="00F76F42" w:rsidP="00F76F42">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34BE8FF9"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0DA62205"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3973D622"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tcPr>
          <w:p w14:paraId="2BEAB8A9"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Pr>
          <w:p w14:paraId="66BAEADB"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vAlign w:val="center"/>
          </w:tcPr>
          <w:p w14:paraId="2BD0CDFE"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shd w:val="clear" w:color="auto" w:fill="auto"/>
            <w:vAlign w:val="center"/>
          </w:tcPr>
          <w:p w14:paraId="047B5B79"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shd w:val="clear" w:color="auto" w:fill="auto"/>
            <w:vAlign w:val="center"/>
          </w:tcPr>
          <w:p w14:paraId="0B70EE67"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auto"/>
            <w:vAlign w:val="center"/>
          </w:tcPr>
          <w:p w14:paraId="067696CD"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1257A649" w14:textId="77777777" w:rsidTr="00147FB3">
        <w:trPr>
          <w:trHeight w:val="20"/>
          <w:jc w:val="center"/>
        </w:trPr>
        <w:tc>
          <w:tcPr>
            <w:tcW w:w="1356" w:type="pct"/>
            <w:vMerge/>
            <w:vAlign w:val="center"/>
          </w:tcPr>
          <w:p w14:paraId="73FB14BC" w14:textId="77777777" w:rsidR="00F76F42" w:rsidRPr="00A05A8A" w:rsidRDefault="00F76F42" w:rsidP="00F76F42">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02575A66"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6C33B652"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16E65BA2"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tcPr>
          <w:p w14:paraId="1E56195D"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Pr>
          <w:p w14:paraId="6817D182"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vAlign w:val="center"/>
          </w:tcPr>
          <w:p w14:paraId="74CD686D"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Ostale donacije</w:t>
            </w:r>
          </w:p>
        </w:tc>
        <w:tc>
          <w:tcPr>
            <w:tcW w:w="420" w:type="pct"/>
            <w:shd w:val="clear" w:color="auto" w:fill="auto"/>
            <w:vAlign w:val="center"/>
          </w:tcPr>
          <w:p w14:paraId="072C15A3"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shd w:val="clear" w:color="auto" w:fill="auto"/>
            <w:vAlign w:val="center"/>
          </w:tcPr>
          <w:p w14:paraId="4146C164"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auto"/>
            <w:vAlign w:val="center"/>
          </w:tcPr>
          <w:p w14:paraId="5275F57D"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5CBD1E57" w14:textId="77777777" w:rsidTr="00147FB3">
        <w:trPr>
          <w:trHeight w:val="20"/>
          <w:jc w:val="center"/>
        </w:trPr>
        <w:tc>
          <w:tcPr>
            <w:tcW w:w="1356" w:type="pct"/>
            <w:vMerge/>
            <w:vAlign w:val="center"/>
          </w:tcPr>
          <w:p w14:paraId="47930B3F" w14:textId="77777777" w:rsidR="00F76F42" w:rsidRPr="00A05A8A" w:rsidRDefault="00F76F42" w:rsidP="00F76F42">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6F2349B9"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37D0363E"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49BDC210"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tcPr>
          <w:p w14:paraId="0FCABBFA"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Pr>
          <w:p w14:paraId="6F9A2954"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vAlign w:val="center"/>
          </w:tcPr>
          <w:p w14:paraId="08306E9C"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shd w:val="clear" w:color="auto" w:fill="auto"/>
            <w:vAlign w:val="center"/>
          </w:tcPr>
          <w:p w14:paraId="45100A26"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shd w:val="clear" w:color="auto" w:fill="auto"/>
            <w:vAlign w:val="center"/>
          </w:tcPr>
          <w:p w14:paraId="1362257B"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auto"/>
            <w:vAlign w:val="center"/>
          </w:tcPr>
          <w:p w14:paraId="374492B6"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403A26A6" w14:textId="77777777" w:rsidTr="005D49A0">
        <w:trPr>
          <w:trHeight w:val="409"/>
          <w:jc w:val="center"/>
        </w:trPr>
        <w:tc>
          <w:tcPr>
            <w:tcW w:w="1356" w:type="pct"/>
            <w:vMerge/>
            <w:vAlign w:val="center"/>
          </w:tcPr>
          <w:p w14:paraId="5E41E1B8" w14:textId="77777777" w:rsidR="00F76F42" w:rsidRPr="00A05A8A" w:rsidRDefault="00F76F42" w:rsidP="00F76F42">
            <w:pPr>
              <w:spacing w:after="0" w:line="240" w:lineRule="auto"/>
              <w:rPr>
                <w:rFonts w:ascii="Arial" w:eastAsia="Times New Roman" w:hAnsi="Arial" w:cs="Arial"/>
                <w:b/>
                <w:sz w:val="17"/>
                <w:szCs w:val="17"/>
              </w:rPr>
            </w:pPr>
          </w:p>
        </w:tc>
        <w:tc>
          <w:tcPr>
            <w:tcW w:w="466" w:type="pct"/>
            <w:vMerge/>
            <w:tcBorders>
              <w:right w:val="single" w:sz="4" w:space="0" w:color="auto"/>
            </w:tcBorders>
            <w:shd w:val="clear" w:color="auto" w:fill="FFFFFF"/>
          </w:tcPr>
          <w:p w14:paraId="207D4230"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0060E5F6"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2062BC86"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2F2F2"/>
          </w:tcPr>
          <w:p w14:paraId="06E73654"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2F2F2"/>
          </w:tcPr>
          <w:p w14:paraId="6F1BE79D"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2F2F2"/>
            <w:vAlign w:val="center"/>
          </w:tcPr>
          <w:p w14:paraId="1C916D98"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tc>
        <w:tc>
          <w:tcPr>
            <w:tcW w:w="420" w:type="pct"/>
            <w:shd w:val="clear" w:color="auto" w:fill="F2F2F2"/>
            <w:vAlign w:val="center"/>
          </w:tcPr>
          <w:p w14:paraId="5CD6826B" w14:textId="11F6C348" w:rsidR="00F76F42" w:rsidRPr="00A05A8A" w:rsidRDefault="00F76F42" w:rsidP="00B32DBC">
            <w:pPr>
              <w:spacing w:after="0" w:line="240" w:lineRule="auto"/>
              <w:jc w:val="center"/>
              <w:rPr>
                <w:rFonts w:ascii="Arial" w:eastAsia="Times New Roman" w:hAnsi="Arial" w:cs="Arial"/>
                <w:bCs/>
                <w:sz w:val="17"/>
                <w:szCs w:val="17"/>
              </w:rPr>
            </w:pPr>
            <w:r w:rsidRPr="00A05A8A">
              <w:rPr>
                <w:rFonts w:ascii="Arial" w:eastAsia="Times New Roman" w:hAnsi="Arial" w:cs="Arial"/>
                <w:bCs/>
                <w:sz w:val="17"/>
                <w:szCs w:val="17"/>
              </w:rPr>
              <w:t>0</w:t>
            </w:r>
            <w:r>
              <w:rPr>
                <w:rFonts w:ascii="Arial" w:eastAsia="Times New Roman" w:hAnsi="Arial" w:cs="Arial"/>
                <w:bCs/>
                <w:sz w:val="17"/>
                <w:szCs w:val="17"/>
              </w:rPr>
              <w:t>,</w:t>
            </w:r>
            <w:r w:rsidR="00B32DBC">
              <w:rPr>
                <w:rFonts w:ascii="Arial" w:eastAsia="Times New Roman" w:hAnsi="Arial" w:cs="Arial"/>
                <w:bCs/>
                <w:sz w:val="17"/>
                <w:szCs w:val="17"/>
              </w:rPr>
              <w:t>15</w:t>
            </w:r>
          </w:p>
        </w:tc>
        <w:tc>
          <w:tcPr>
            <w:tcW w:w="420" w:type="pct"/>
            <w:shd w:val="clear" w:color="auto" w:fill="F2F2F2"/>
            <w:vAlign w:val="center"/>
          </w:tcPr>
          <w:p w14:paraId="2C561C1D" w14:textId="1182DE9C"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19" w:type="pct"/>
            <w:shd w:val="clear" w:color="auto" w:fill="F2F2F2"/>
            <w:vAlign w:val="center"/>
          </w:tcPr>
          <w:p w14:paraId="7E8144D2" w14:textId="1FFAC43C"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r>
      <w:tr w:rsidR="00F76F42" w:rsidRPr="00A05A8A" w14:paraId="5ED4ACE1" w14:textId="77777777" w:rsidTr="000E417F">
        <w:trPr>
          <w:trHeight w:val="215"/>
          <w:jc w:val="center"/>
        </w:trPr>
        <w:tc>
          <w:tcPr>
            <w:tcW w:w="1356" w:type="pct"/>
            <w:vMerge w:val="restart"/>
            <w:vAlign w:val="center"/>
          </w:tcPr>
          <w:p w14:paraId="31539317" w14:textId="110262D1" w:rsidR="00B32DBC" w:rsidRPr="00A05A8A" w:rsidRDefault="00F76F42" w:rsidP="00B32DBC">
            <w:pPr>
              <w:spacing w:after="0" w:line="256" w:lineRule="auto"/>
              <w:rPr>
                <w:rFonts w:ascii="Arial" w:eastAsia="Times New Roman" w:hAnsi="Arial" w:cs="Arial"/>
                <w:sz w:val="17"/>
                <w:szCs w:val="17"/>
                <w:lang w:eastAsia="zh-TW"/>
              </w:rPr>
            </w:pPr>
            <w:r>
              <w:rPr>
                <w:rFonts w:ascii="Arial" w:eastAsia="Times New Roman" w:hAnsi="Arial" w:cs="Arial"/>
                <w:bCs/>
                <w:sz w:val="17"/>
                <w:szCs w:val="17"/>
                <w:lang w:eastAsia="en-GB"/>
              </w:rPr>
              <w:lastRenderedPageBreak/>
              <w:t xml:space="preserve">6.9. </w:t>
            </w:r>
            <w:r w:rsidRPr="00F76F42">
              <w:rPr>
                <w:rFonts w:ascii="Arial" w:eastAsia="Times New Roman" w:hAnsi="Arial" w:cs="Arial"/>
                <w:bCs/>
                <w:sz w:val="17"/>
                <w:szCs w:val="17"/>
                <w:lang w:eastAsia="en-GB"/>
              </w:rPr>
              <w:t xml:space="preserve">Kroz Odluku Vlade F BiH podržati </w:t>
            </w:r>
            <w:r w:rsidRPr="00F76F42">
              <w:rPr>
                <w:rFonts w:ascii="Arial" w:eastAsia="Times New Roman" w:hAnsi="Arial" w:cs="Arial"/>
                <w:bCs/>
                <w:sz w:val="17"/>
                <w:szCs w:val="17"/>
              </w:rPr>
              <w:t xml:space="preserve">program revitalizacije i oživljavanja planina kao i starih tradicijskih kuća napuštenih sela u turističke </w:t>
            </w:r>
            <w:r w:rsidR="00B32DBC" w:rsidRPr="002B3244">
              <w:rPr>
                <w:rFonts w:ascii="Arial" w:eastAsia="Times New Roman" w:hAnsi="Arial" w:cs="Arial"/>
                <w:bCs/>
                <w:sz w:val="17"/>
                <w:szCs w:val="17"/>
              </w:rPr>
              <w:t>svrhe</w:t>
            </w:r>
            <w:r w:rsidR="00B32DBC">
              <w:rPr>
                <w:rFonts w:ascii="Arial" w:eastAsia="Times New Roman" w:hAnsi="Arial" w:cs="Arial"/>
                <w:bCs/>
                <w:sz w:val="17"/>
                <w:szCs w:val="17"/>
              </w:rPr>
              <w:t xml:space="preserve"> i program </w:t>
            </w:r>
            <w:r w:rsidR="00B32DBC" w:rsidRPr="00A05A8A">
              <w:rPr>
                <w:rFonts w:ascii="Arial" w:eastAsia="Times New Roman" w:hAnsi="Arial" w:cs="Arial"/>
                <w:sz w:val="17"/>
                <w:szCs w:val="17"/>
                <w:lang w:eastAsia="zh-TW"/>
              </w:rPr>
              <w:t>turističke usluge</w:t>
            </w:r>
            <w:r w:rsidR="00B32DBC">
              <w:rPr>
                <w:rFonts w:ascii="Arial" w:eastAsia="Times New Roman" w:hAnsi="Arial" w:cs="Arial"/>
                <w:sz w:val="17"/>
                <w:szCs w:val="17"/>
                <w:lang w:eastAsia="zh-TW"/>
              </w:rPr>
              <w:t xml:space="preserve"> </w:t>
            </w:r>
            <w:r w:rsidR="00B32DBC" w:rsidRPr="00B32DBC">
              <w:rPr>
                <w:rFonts w:ascii="Arial" w:eastAsia="Times New Roman" w:hAnsi="Arial" w:cs="Arial"/>
                <w:sz w:val="17"/>
                <w:szCs w:val="17"/>
                <w:lang w:eastAsia="zh-TW"/>
              </w:rPr>
              <w:t>u ruralnim područjima radi povećanja</w:t>
            </w:r>
            <w:r w:rsidR="00B32DBC" w:rsidRPr="00A05A8A">
              <w:rPr>
                <w:rFonts w:ascii="Arial" w:eastAsia="Times New Roman" w:hAnsi="Arial" w:cs="Arial"/>
                <w:sz w:val="17"/>
                <w:szCs w:val="17"/>
                <w:lang w:eastAsia="zh-TW"/>
              </w:rPr>
              <w:t xml:space="preserve"> dohotka iz turističke djelatnosti</w:t>
            </w:r>
          </w:p>
          <w:p w14:paraId="720F6DDA" w14:textId="4D4966A4" w:rsidR="00F76F42" w:rsidRPr="005D49A0" w:rsidRDefault="00F76F42" w:rsidP="00F76F42">
            <w:pPr>
              <w:spacing w:after="0" w:line="240" w:lineRule="auto"/>
              <w:rPr>
                <w:rFonts w:ascii="Arial" w:eastAsia="Times New Roman" w:hAnsi="Arial" w:cs="Arial"/>
                <w:bCs/>
                <w:sz w:val="17"/>
                <w:szCs w:val="17"/>
              </w:rPr>
            </w:pPr>
          </w:p>
          <w:p w14:paraId="63D5CF89" w14:textId="3A448783" w:rsidR="00F76F42" w:rsidRPr="00A05A8A" w:rsidRDefault="00F76F42" w:rsidP="00F76F42">
            <w:pPr>
              <w:spacing w:after="0" w:line="240" w:lineRule="auto"/>
              <w:rPr>
                <w:rFonts w:ascii="Arial" w:eastAsia="Times New Roman" w:hAnsi="Arial" w:cs="Arial"/>
                <w:b/>
                <w:sz w:val="17"/>
                <w:szCs w:val="17"/>
              </w:rPr>
            </w:pPr>
          </w:p>
        </w:tc>
        <w:tc>
          <w:tcPr>
            <w:tcW w:w="466" w:type="pct"/>
            <w:vMerge w:val="restart"/>
            <w:tcBorders>
              <w:right w:val="single" w:sz="4" w:space="0" w:color="auto"/>
            </w:tcBorders>
            <w:shd w:val="clear" w:color="auto" w:fill="FFFFFF"/>
          </w:tcPr>
          <w:p w14:paraId="254E766C" w14:textId="77777777" w:rsidR="00F76F42" w:rsidRDefault="00F76F42" w:rsidP="00F76F42">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w:t>
            </w:r>
          </w:p>
          <w:p w14:paraId="1C87B3B5" w14:textId="4E21D371" w:rsidR="00F76F42" w:rsidRPr="00A05A8A" w:rsidRDefault="00F76F42" w:rsidP="00F76F42">
            <w:pPr>
              <w:spacing w:after="0" w:line="240" w:lineRule="auto"/>
              <w:jc w:val="center"/>
              <w:rPr>
                <w:rFonts w:ascii="Arial" w:eastAsia="Times New Roman" w:hAnsi="Arial" w:cs="Arial"/>
                <w:sz w:val="17"/>
                <w:szCs w:val="17"/>
              </w:rPr>
            </w:pPr>
            <w:r>
              <w:rPr>
                <w:rFonts w:ascii="Arial" w:eastAsia="Times New Roman" w:hAnsi="Arial" w:cs="Arial"/>
                <w:sz w:val="17"/>
                <w:szCs w:val="17"/>
              </w:rPr>
              <w:t>2023-2024</w:t>
            </w:r>
          </w:p>
        </w:tc>
        <w:tc>
          <w:tcPr>
            <w:tcW w:w="565" w:type="pct"/>
            <w:vMerge w:val="restart"/>
          </w:tcPr>
          <w:p w14:paraId="1D05E0AD" w14:textId="02B97776" w:rsidR="00F76F42" w:rsidRPr="00A05A8A" w:rsidRDefault="00F76F42" w:rsidP="00F76F42">
            <w:pPr>
              <w:spacing w:after="0" w:line="240" w:lineRule="auto"/>
              <w:ind w:left="72"/>
              <w:contextualSpacing/>
              <w:rPr>
                <w:rFonts w:ascii="Arial" w:eastAsia="Times New Roman" w:hAnsi="Arial" w:cs="Arial"/>
                <w:sz w:val="17"/>
                <w:szCs w:val="17"/>
              </w:rPr>
            </w:pPr>
            <w:r w:rsidRPr="00A05A8A">
              <w:rPr>
                <w:rFonts w:ascii="Arial" w:eastAsia="Times New Roman" w:hAnsi="Arial" w:cs="Arial"/>
                <w:sz w:val="17"/>
                <w:szCs w:val="17"/>
                <w:lang w:eastAsia="zh-TW"/>
              </w:rPr>
              <w:t>Odluk</w:t>
            </w:r>
            <w:r>
              <w:rPr>
                <w:rFonts w:ascii="Arial" w:eastAsia="Times New Roman" w:hAnsi="Arial" w:cs="Arial"/>
                <w:sz w:val="17"/>
                <w:szCs w:val="17"/>
                <w:lang w:eastAsia="zh-TW"/>
              </w:rPr>
              <w:t>a</w:t>
            </w:r>
            <w:r w:rsidRPr="00A05A8A">
              <w:rPr>
                <w:rFonts w:ascii="Arial" w:eastAsia="Times New Roman" w:hAnsi="Arial" w:cs="Arial"/>
                <w:sz w:val="17"/>
                <w:szCs w:val="17"/>
                <w:lang w:eastAsia="zh-TW"/>
              </w:rPr>
              <w:t xml:space="preserve"> Vlade Federacije</w:t>
            </w:r>
            <w:r>
              <w:rPr>
                <w:rFonts w:ascii="Arial" w:eastAsia="Times New Roman" w:hAnsi="Arial" w:cs="Arial"/>
                <w:sz w:val="17"/>
                <w:szCs w:val="17"/>
                <w:lang w:eastAsia="zh-TW"/>
              </w:rPr>
              <w:t xml:space="preserve"> BiH</w:t>
            </w:r>
            <w:r w:rsidRPr="00A05A8A">
              <w:rPr>
                <w:rFonts w:ascii="Arial" w:eastAsia="Times New Roman" w:hAnsi="Arial" w:cs="Arial"/>
                <w:sz w:val="17"/>
                <w:szCs w:val="17"/>
                <w:lang w:eastAsia="zh-TW"/>
              </w:rPr>
              <w:t xml:space="preserve"> </w:t>
            </w:r>
            <w:r>
              <w:rPr>
                <w:rFonts w:ascii="Arial" w:eastAsia="Times New Roman" w:hAnsi="Arial" w:cs="Arial"/>
                <w:sz w:val="17"/>
                <w:szCs w:val="17"/>
                <w:lang w:eastAsia="zh-TW"/>
              </w:rPr>
              <w:t>o</w:t>
            </w:r>
            <w:r w:rsidRPr="00A05A8A">
              <w:rPr>
                <w:rFonts w:ascii="Arial" w:eastAsia="Times New Roman" w:hAnsi="Arial" w:cs="Arial"/>
                <w:sz w:val="17"/>
                <w:szCs w:val="17"/>
                <w:lang w:eastAsia="zh-TW"/>
              </w:rPr>
              <w:t xml:space="preserve"> programu utroška sredstava</w:t>
            </w:r>
          </w:p>
        </w:tc>
        <w:tc>
          <w:tcPr>
            <w:tcW w:w="494" w:type="pct"/>
            <w:vMerge w:val="restart"/>
          </w:tcPr>
          <w:p w14:paraId="05890FFD" w14:textId="49A94550"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hemeFill="background1"/>
          </w:tcPr>
          <w:p w14:paraId="763706CB"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val="restart"/>
            <w:shd w:val="clear" w:color="auto" w:fill="FFFFFF" w:themeFill="background1"/>
          </w:tcPr>
          <w:p w14:paraId="380C8831" w14:textId="0C155298"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tcBorders>
              <w:bottom w:val="single" w:sz="4" w:space="0" w:color="auto"/>
            </w:tcBorders>
            <w:shd w:val="clear" w:color="auto" w:fill="FFFFFF" w:themeFill="background1"/>
            <w:vAlign w:val="center"/>
          </w:tcPr>
          <w:p w14:paraId="53D18FC0" w14:textId="357C7EFA"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Budžetska sredstva</w:t>
            </w:r>
          </w:p>
        </w:tc>
        <w:tc>
          <w:tcPr>
            <w:tcW w:w="420" w:type="pct"/>
            <w:tcBorders>
              <w:bottom w:val="single" w:sz="4" w:space="0" w:color="auto"/>
            </w:tcBorders>
            <w:shd w:val="clear" w:color="auto" w:fill="FFFFFF" w:themeFill="background1"/>
            <w:vAlign w:val="center"/>
          </w:tcPr>
          <w:p w14:paraId="29848B53" w14:textId="7898B4A0"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20" w:type="pct"/>
            <w:tcBorders>
              <w:bottom w:val="single" w:sz="4" w:space="0" w:color="auto"/>
            </w:tcBorders>
            <w:shd w:val="clear" w:color="auto" w:fill="FFFFFF" w:themeFill="background1"/>
            <w:vAlign w:val="center"/>
          </w:tcPr>
          <w:p w14:paraId="5CE1A912" w14:textId="363A68DD" w:rsidR="00F76F42" w:rsidRDefault="00B32DBC"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6</w:t>
            </w:r>
          </w:p>
        </w:tc>
        <w:tc>
          <w:tcPr>
            <w:tcW w:w="419" w:type="pct"/>
            <w:tcBorders>
              <w:bottom w:val="single" w:sz="4" w:space="0" w:color="auto"/>
            </w:tcBorders>
            <w:shd w:val="clear" w:color="auto" w:fill="FFFFFF" w:themeFill="background1"/>
            <w:vAlign w:val="center"/>
          </w:tcPr>
          <w:p w14:paraId="58200109" w14:textId="0B49365F" w:rsidR="00F76F42" w:rsidRDefault="00B32DBC"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10</w:t>
            </w:r>
          </w:p>
        </w:tc>
      </w:tr>
      <w:tr w:rsidR="00F76F42" w:rsidRPr="00A05A8A" w14:paraId="1C700951" w14:textId="77777777" w:rsidTr="000E417F">
        <w:trPr>
          <w:trHeight w:val="193"/>
          <w:jc w:val="center"/>
        </w:trPr>
        <w:tc>
          <w:tcPr>
            <w:tcW w:w="1356" w:type="pct"/>
            <w:vMerge/>
            <w:vAlign w:val="center"/>
          </w:tcPr>
          <w:p w14:paraId="47D5F64E" w14:textId="77777777" w:rsidR="00F76F42" w:rsidRDefault="00F76F42" w:rsidP="00F76F42">
            <w:pPr>
              <w:spacing w:after="0" w:line="240" w:lineRule="auto"/>
              <w:rPr>
                <w:rFonts w:ascii="Arial" w:eastAsia="Times New Roman" w:hAnsi="Arial" w:cs="Arial"/>
                <w:bCs/>
                <w:sz w:val="17"/>
                <w:szCs w:val="17"/>
                <w:lang w:eastAsia="en-GB"/>
              </w:rPr>
            </w:pPr>
          </w:p>
        </w:tc>
        <w:tc>
          <w:tcPr>
            <w:tcW w:w="466" w:type="pct"/>
            <w:vMerge/>
            <w:tcBorders>
              <w:right w:val="single" w:sz="4" w:space="0" w:color="auto"/>
            </w:tcBorders>
            <w:shd w:val="clear" w:color="auto" w:fill="FFFFFF"/>
          </w:tcPr>
          <w:p w14:paraId="7656E506"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7E9D1D73" w14:textId="77777777" w:rsidR="00F76F42" w:rsidRPr="00A05A8A" w:rsidRDefault="00F76F42" w:rsidP="00F76F42">
            <w:pPr>
              <w:spacing w:after="0" w:line="240" w:lineRule="auto"/>
              <w:ind w:left="72"/>
              <w:contextualSpacing/>
              <w:rPr>
                <w:rFonts w:ascii="Arial" w:eastAsia="Times New Roman" w:hAnsi="Arial" w:cs="Arial"/>
                <w:sz w:val="17"/>
                <w:szCs w:val="17"/>
                <w:lang w:eastAsia="zh-TW"/>
              </w:rPr>
            </w:pPr>
          </w:p>
        </w:tc>
        <w:tc>
          <w:tcPr>
            <w:tcW w:w="494" w:type="pct"/>
            <w:vMerge/>
          </w:tcPr>
          <w:p w14:paraId="6C7FB1CC"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79D4C409"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FFFFF" w:themeFill="background1"/>
          </w:tcPr>
          <w:p w14:paraId="727180E2" w14:textId="77777777" w:rsidR="00F76F42"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FFFFFF" w:themeFill="background1"/>
            <w:vAlign w:val="center"/>
          </w:tcPr>
          <w:p w14:paraId="076A426F" w14:textId="04200E7F"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tcBorders>
              <w:top w:val="single" w:sz="4" w:space="0" w:color="auto"/>
              <w:bottom w:val="single" w:sz="4" w:space="0" w:color="auto"/>
            </w:tcBorders>
            <w:shd w:val="clear" w:color="auto" w:fill="FFFFFF" w:themeFill="background1"/>
            <w:vAlign w:val="center"/>
          </w:tcPr>
          <w:p w14:paraId="12835832"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FFFFFF" w:themeFill="background1"/>
            <w:vAlign w:val="center"/>
          </w:tcPr>
          <w:p w14:paraId="53DB2EA9" w14:textId="77777777" w:rsidR="00F76F42"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FFFFFF" w:themeFill="background1"/>
            <w:vAlign w:val="center"/>
          </w:tcPr>
          <w:p w14:paraId="1A99E196" w14:textId="77777777" w:rsidR="00F76F42" w:rsidRDefault="00F76F42" w:rsidP="00F76F42">
            <w:pPr>
              <w:spacing w:after="0" w:line="240" w:lineRule="auto"/>
              <w:jc w:val="center"/>
              <w:rPr>
                <w:rFonts w:ascii="Arial" w:eastAsia="Times New Roman" w:hAnsi="Arial" w:cs="Arial"/>
                <w:bCs/>
                <w:sz w:val="17"/>
                <w:szCs w:val="17"/>
              </w:rPr>
            </w:pPr>
          </w:p>
        </w:tc>
      </w:tr>
      <w:tr w:rsidR="00F76F42" w:rsidRPr="00A05A8A" w14:paraId="4C6A4BD1" w14:textId="77777777" w:rsidTr="000E417F">
        <w:trPr>
          <w:trHeight w:val="150"/>
          <w:jc w:val="center"/>
        </w:trPr>
        <w:tc>
          <w:tcPr>
            <w:tcW w:w="1356" w:type="pct"/>
            <w:vMerge/>
            <w:vAlign w:val="center"/>
          </w:tcPr>
          <w:p w14:paraId="7D8BB9E6" w14:textId="77777777" w:rsidR="00F76F42" w:rsidRDefault="00F76F42" w:rsidP="00F76F42">
            <w:pPr>
              <w:spacing w:after="0" w:line="240" w:lineRule="auto"/>
              <w:rPr>
                <w:rFonts w:ascii="Arial" w:eastAsia="Times New Roman" w:hAnsi="Arial" w:cs="Arial"/>
                <w:bCs/>
                <w:sz w:val="17"/>
                <w:szCs w:val="17"/>
                <w:lang w:eastAsia="en-GB"/>
              </w:rPr>
            </w:pPr>
          </w:p>
        </w:tc>
        <w:tc>
          <w:tcPr>
            <w:tcW w:w="466" w:type="pct"/>
            <w:vMerge/>
            <w:tcBorders>
              <w:right w:val="single" w:sz="4" w:space="0" w:color="auto"/>
            </w:tcBorders>
            <w:shd w:val="clear" w:color="auto" w:fill="FFFFFF"/>
          </w:tcPr>
          <w:p w14:paraId="7467AFD4"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48D13AD9" w14:textId="77777777" w:rsidR="00F76F42" w:rsidRPr="00A05A8A" w:rsidRDefault="00F76F42" w:rsidP="00F76F42">
            <w:pPr>
              <w:spacing w:after="0" w:line="240" w:lineRule="auto"/>
              <w:ind w:left="72"/>
              <w:contextualSpacing/>
              <w:rPr>
                <w:rFonts w:ascii="Arial" w:eastAsia="Times New Roman" w:hAnsi="Arial" w:cs="Arial"/>
                <w:sz w:val="17"/>
                <w:szCs w:val="17"/>
                <w:lang w:eastAsia="zh-TW"/>
              </w:rPr>
            </w:pPr>
          </w:p>
        </w:tc>
        <w:tc>
          <w:tcPr>
            <w:tcW w:w="494" w:type="pct"/>
            <w:vMerge/>
          </w:tcPr>
          <w:p w14:paraId="1DCB60CA"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1E4CE393"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FFFFF" w:themeFill="background1"/>
          </w:tcPr>
          <w:p w14:paraId="06C34F1B" w14:textId="77777777" w:rsidR="00F76F42"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FFFFFF" w:themeFill="background1"/>
            <w:vAlign w:val="center"/>
          </w:tcPr>
          <w:p w14:paraId="0DBE63FA" w14:textId="5CD8D129"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tcBorders>
              <w:top w:val="single" w:sz="4" w:space="0" w:color="auto"/>
              <w:bottom w:val="single" w:sz="4" w:space="0" w:color="auto"/>
            </w:tcBorders>
            <w:shd w:val="clear" w:color="auto" w:fill="FFFFFF" w:themeFill="background1"/>
            <w:vAlign w:val="center"/>
          </w:tcPr>
          <w:p w14:paraId="5C0E24E4"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FFFFFF" w:themeFill="background1"/>
            <w:vAlign w:val="center"/>
          </w:tcPr>
          <w:p w14:paraId="25AA2C13" w14:textId="77777777" w:rsidR="00F76F42"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FFFFFF" w:themeFill="background1"/>
            <w:vAlign w:val="center"/>
          </w:tcPr>
          <w:p w14:paraId="0C69A84D" w14:textId="77777777" w:rsidR="00F76F42" w:rsidRDefault="00F76F42" w:rsidP="00F76F42">
            <w:pPr>
              <w:spacing w:after="0" w:line="240" w:lineRule="auto"/>
              <w:jc w:val="center"/>
              <w:rPr>
                <w:rFonts w:ascii="Arial" w:eastAsia="Times New Roman" w:hAnsi="Arial" w:cs="Arial"/>
                <w:bCs/>
                <w:sz w:val="17"/>
                <w:szCs w:val="17"/>
              </w:rPr>
            </w:pPr>
          </w:p>
        </w:tc>
      </w:tr>
      <w:tr w:rsidR="00F76F42" w:rsidRPr="00A05A8A" w14:paraId="55C7156F" w14:textId="77777777" w:rsidTr="000E417F">
        <w:trPr>
          <w:trHeight w:val="107"/>
          <w:jc w:val="center"/>
        </w:trPr>
        <w:tc>
          <w:tcPr>
            <w:tcW w:w="1356" w:type="pct"/>
            <w:vMerge/>
            <w:vAlign w:val="center"/>
          </w:tcPr>
          <w:p w14:paraId="2540911C" w14:textId="77777777" w:rsidR="00F76F42" w:rsidRDefault="00F76F42" w:rsidP="00F76F42">
            <w:pPr>
              <w:spacing w:after="0" w:line="240" w:lineRule="auto"/>
              <w:rPr>
                <w:rFonts w:ascii="Arial" w:eastAsia="Times New Roman" w:hAnsi="Arial" w:cs="Arial"/>
                <w:bCs/>
                <w:sz w:val="17"/>
                <w:szCs w:val="17"/>
                <w:lang w:eastAsia="en-GB"/>
              </w:rPr>
            </w:pPr>
          </w:p>
        </w:tc>
        <w:tc>
          <w:tcPr>
            <w:tcW w:w="466" w:type="pct"/>
            <w:vMerge/>
            <w:tcBorders>
              <w:right w:val="single" w:sz="4" w:space="0" w:color="auto"/>
            </w:tcBorders>
            <w:shd w:val="clear" w:color="auto" w:fill="FFFFFF"/>
          </w:tcPr>
          <w:p w14:paraId="390B938C"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0C283A6E" w14:textId="77777777" w:rsidR="00F76F42" w:rsidRPr="00A05A8A" w:rsidRDefault="00F76F42" w:rsidP="00F76F42">
            <w:pPr>
              <w:spacing w:after="0" w:line="240" w:lineRule="auto"/>
              <w:ind w:left="72"/>
              <w:contextualSpacing/>
              <w:rPr>
                <w:rFonts w:ascii="Arial" w:eastAsia="Times New Roman" w:hAnsi="Arial" w:cs="Arial"/>
                <w:sz w:val="17"/>
                <w:szCs w:val="17"/>
                <w:lang w:eastAsia="zh-TW"/>
              </w:rPr>
            </w:pPr>
          </w:p>
        </w:tc>
        <w:tc>
          <w:tcPr>
            <w:tcW w:w="494" w:type="pct"/>
            <w:vMerge/>
          </w:tcPr>
          <w:p w14:paraId="7E5635E5"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4C5E8B46"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FFFFF" w:themeFill="background1"/>
          </w:tcPr>
          <w:p w14:paraId="6211EAA6" w14:textId="77777777" w:rsidR="00F76F42"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FFFFFF" w:themeFill="background1"/>
            <w:vAlign w:val="center"/>
          </w:tcPr>
          <w:p w14:paraId="6463C38F" w14:textId="04DD067D"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Ostale donacije</w:t>
            </w:r>
          </w:p>
        </w:tc>
        <w:tc>
          <w:tcPr>
            <w:tcW w:w="420" w:type="pct"/>
            <w:tcBorders>
              <w:top w:val="single" w:sz="4" w:space="0" w:color="auto"/>
              <w:bottom w:val="single" w:sz="4" w:space="0" w:color="auto"/>
            </w:tcBorders>
            <w:shd w:val="clear" w:color="auto" w:fill="FFFFFF" w:themeFill="background1"/>
            <w:vAlign w:val="center"/>
          </w:tcPr>
          <w:p w14:paraId="62523C4F"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FFFFFF" w:themeFill="background1"/>
            <w:vAlign w:val="center"/>
          </w:tcPr>
          <w:p w14:paraId="07E08A1B" w14:textId="77777777" w:rsidR="00F76F42"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FFFFFF" w:themeFill="background1"/>
            <w:vAlign w:val="center"/>
          </w:tcPr>
          <w:p w14:paraId="4C1ED465" w14:textId="77777777" w:rsidR="00F76F42" w:rsidRDefault="00F76F42" w:rsidP="00F76F42">
            <w:pPr>
              <w:spacing w:after="0" w:line="240" w:lineRule="auto"/>
              <w:jc w:val="center"/>
              <w:rPr>
                <w:rFonts w:ascii="Arial" w:eastAsia="Times New Roman" w:hAnsi="Arial" w:cs="Arial"/>
                <w:bCs/>
                <w:sz w:val="17"/>
                <w:szCs w:val="17"/>
              </w:rPr>
            </w:pPr>
          </w:p>
        </w:tc>
      </w:tr>
      <w:tr w:rsidR="00F76F42" w:rsidRPr="00A05A8A" w14:paraId="7A887E6D" w14:textId="77777777" w:rsidTr="000E417F">
        <w:trPr>
          <w:trHeight w:val="129"/>
          <w:jc w:val="center"/>
        </w:trPr>
        <w:tc>
          <w:tcPr>
            <w:tcW w:w="1356" w:type="pct"/>
            <w:vMerge/>
            <w:vAlign w:val="center"/>
          </w:tcPr>
          <w:p w14:paraId="451128A2" w14:textId="77777777" w:rsidR="00F76F42" w:rsidRDefault="00F76F42" w:rsidP="00F76F42">
            <w:pPr>
              <w:spacing w:after="0" w:line="240" w:lineRule="auto"/>
              <w:rPr>
                <w:rFonts w:ascii="Arial" w:eastAsia="Times New Roman" w:hAnsi="Arial" w:cs="Arial"/>
                <w:bCs/>
                <w:sz w:val="17"/>
                <w:szCs w:val="17"/>
                <w:lang w:eastAsia="en-GB"/>
              </w:rPr>
            </w:pPr>
          </w:p>
        </w:tc>
        <w:tc>
          <w:tcPr>
            <w:tcW w:w="466" w:type="pct"/>
            <w:vMerge/>
            <w:tcBorders>
              <w:right w:val="single" w:sz="4" w:space="0" w:color="auto"/>
            </w:tcBorders>
            <w:shd w:val="clear" w:color="auto" w:fill="FFFFFF"/>
          </w:tcPr>
          <w:p w14:paraId="3E5096EF"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34BB1EA0" w14:textId="77777777" w:rsidR="00F76F42" w:rsidRPr="00A05A8A" w:rsidRDefault="00F76F42" w:rsidP="00F76F42">
            <w:pPr>
              <w:spacing w:after="0" w:line="240" w:lineRule="auto"/>
              <w:ind w:left="72"/>
              <w:contextualSpacing/>
              <w:rPr>
                <w:rFonts w:ascii="Arial" w:eastAsia="Times New Roman" w:hAnsi="Arial" w:cs="Arial"/>
                <w:sz w:val="17"/>
                <w:szCs w:val="17"/>
                <w:lang w:eastAsia="zh-TW"/>
              </w:rPr>
            </w:pPr>
          </w:p>
        </w:tc>
        <w:tc>
          <w:tcPr>
            <w:tcW w:w="494" w:type="pct"/>
            <w:vMerge/>
          </w:tcPr>
          <w:p w14:paraId="0992A4C3"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59C78F00"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FFFFF" w:themeFill="background1"/>
          </w:tcPr>
          <w:p w14:paraId="57C5DBC0" w14:textId="77777777" w:rsidR="00F76F42"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bottom w:val="single" w:sz="4" w:space="0" w:color="auto"/>
            </w:tcBorders>
            <w:shd w:val="clear" w:color="auto" w:fill="FFFFFF" w:themeFill="background1"/>
            <w:vAlign w:val="center"/>
          </w:tcPr>
          <w:p w14:paraId="5C8C2C0A" w14:textId="2E4E8ECD"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tcBorders>
              <w:top w:val="single" w:sz="4" w:space="0" w:color="auto"/>
              <w:bottom w:val="single" w:sz="4" w:space="0" w:color="auto"/>
            </w:tcBorders>
            <w:shd w:val="clear" w:color="auto" w:fill="FFFFFF" w:themeFill="background1"/>
            <w:vAlign w:val="center"/>
          </w:tcPr>
          <w:p w14:paraId="08826CEE"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tcBorders>
              <w:top w:val="single" w:sz="4" w:space="0" w:color="auto"/>
              <w:bottom w:val="single" w:sz="4" w:space="0" w:color="auto"/>
            </w:tcBorders>
            <w:shd w:val="clear" w:color="auto" w:fill="FFFFFF" w:themeFill="background1"/>
            <w:vAlign w:val="center"/>
          </w:tcPr>
          <w:p w14:paraId="0E998C27" w14:textId="77777777" w:rsidR="00F76F42"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FFFFFF" w:themeFill="background1"/>
            <w:vAlign w:val="center"/>
          </w:tcPr>
          <w:p w14:paraId="33A275A8" w14:textId="77777777" w:rsidR="00F76F42" w:rsidRDefault="00F76F42" w:rsidP="00F76F42">
            <w:pPr>
              <w:spacing w:after="0" w:line="240" w:lineRule="auto"/>
              <w:jc w:val="center"/>
              <w:rPr>
                <w:rFonts w:ascii="Arial" w:eastAsia="Times New Roman" w:hAnsi="Arial" w:cs="Arial"/>
                <w:bCs/>
                <w:sz w:val="17"/>
                <w:szCs w:val="17"/>
              </w:rPr>
            </w:pPr>
          </w:p>
        </w:tc>
      </w:tr>
      <w:tr w:rsidR="00F76F42" w:rsidRPr="00A05A8A" w14:paraId="114AF285" w14:textId="77777777" w:rsidTr="000E417F">
        <w:trPr>
          <w:trHeight w:val="290"/>
          <w:jc w:val="center"/>
        </w:trPr>
        <w:tc>
          <w:tcPr>
            <w:tcW w:w="1356" w:type="pct"/>
            <w:vMerge/>
            <w:vAlign w:val="center"/>
          </w:tcPr>
          <w:p w14:paraId="5B06B9E3" w14:textId="77777777" w:rsidR="00F76F42" w:rsidRDefault="00F76F42" w:rsidP="00F76F42">
            <w:pPr>
              <w:spacing w:after="0" w:line="240" w:lineRule="auto"/>
              <w:rPr>
                <w:rFonts w:ascii="Arial" w:eastAsia="Times New Roman" w:hAnsi="Arial" w:cs="Arial"/>
                <w:bCs/>
                <w:sz w:val="17"/>
                <w:szCs w:val="17"/>
                <w:lang w:eastAsia="en-GB"/>
              </w:rPr>
            </w:pPr>
          </w:p>
        </w:tc>
        <w:tc>
          <w:tcPr>
            <w:tcW w:w="466" w:type="pct"/>
            <w:vMerge/>
            <w:tcBorders>
              <w:right w:val="single" w:sz="4" w:space="0" w:color="auto"/>
            </w:tcBorders>
            <w:shd w:val="clear" w:color="auto" w:fill="FFFFFF"/>
          </w:tcPr>
          <w:p w14:paraId="2C162656" w14:textId="77777777" w:rsidR="00F76F42" w:rsidRDefault="00F76F42" w:rsidP="00F76F42">
            <w:pPr>
              <w:spacing w:after="0" w:line="240" w:lineRule="auto"/>
              <w:jc w:val="center"/>
              <w:rPr>
                <w:rFonts w:ascii="Arial" w:eastAsia="Times New Roman" w:hAnsi="Arial" w:cs="Arial"/>
                <w:sz w:val="17"/>
                <w:szCs w:val="17"/>
              </w:rPr>
            </w:pPr>
          </w:p>
        </w:tc>
        <w:tc>
          <w:tcPr>
            <w:tcW w:w="565" w:type="pct"/>
            <w:vMerge/>
          </w:tcPr>
          <w:p w14:paraId="68C98828" w14:textId="77777777" w:rsidR="00F76F42" w:rsidRPr="00A05A8A" w:rsidRDefault="00F76F42" w:rsidP="00F76F42">
            <w:pPr>
              <w:spacing w:after="0" w:line="240" w:lineRule="auto"/>
              <w:ind w:left="72"/>
              <w:contextualSpacing/>
              <w:rPr>
                <w:rFonts w:ascii="Arial" w:eastAsia="Times New Roman" w:hAnsi="Arial" w:cs="Arial"/>
                <w:sz w:val="17"/>
                <w:szCs w:val="17"/>
                <w:lang w:eastAsia="zh-TW"/>
              </w:rPr>
            </w:pPr>
          </w:p>
        </w:tc>
        <w:tc>
          <w:tcPr>
            <w:tcW w:w="494" w:type="pct"/>
            <w:vMerge/>
          </w:tcPr>
          <w:p w14:paraId="16795B59"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48B21FA0"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FFFFF" w:themeFill="background1"/>
          </w:tcPr>
          <w:p w14:paraId="74742319" w14:textId="77777777" w:rsidR="00F76F42" w:rsidRDefault="00F76F42" w:rsidP="00F76F42">
            <w:pPr>
              <w:spacing w:after="0" w:line="240" w:lineRule="auto"/>
              <w:jc w:val="center"/>
              <w:rPr>
                <w:rFonts w:ascii="Arial" w:eastAsia="Times New Roman" w:hAnsi="Arial" w:cs="Arial"/>
                <w:bCs/>
                <w:sz w:val="17"/>
                <w:szCs w:val="17"/>
              </w:rPr>
            </w:pPr>
          </w:p>
        </w:tc>
        <w:tc>
          <w:tcPr>
            <w:tcW w:w="381" w:type="pct"/>
            <w:tcBorders>
              <w:top w:val="single" w:sz="4" w:space="0" w:color="auto"/>
              <w:right w:val="single" w:sz="4" w:space="0" w:color="auto"/>
            </w:tcBorders>
            <w:shd w:val="clear" w:color="auto" w:fill="FFFFFF" w:themeFill="background1"/>
            <w:vAlign w:val="center"/>
          </w:tcPr>
          <w:p w14:paraId="26737E74" w14:textId="16C91A74"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tc>
        <w:tc>
          <w:tcPr>
            <w:tcW w:w="4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F218" w14:textId="33485632"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426745" w14:textId="54095D7B" w:rsidR="00F76F42" w:rsidRPr="000E417F" w:rsidRDefault="00B32DBC" w:rsidP="00F76F42">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6</w:t>
            </w:r>
          </w:p>
        </w:tc>
        <w:tc>
          <w:tcPr>
            <w:tcW w:w="41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80B921" w14:textId="1D6749DD" w:rsidR="00F76F42" w:rsidRPr="000E417F" w:rsidRDefault="00B32DBC" w:rsidP="00F76F42">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10</w:t>
            </w:r>
          </w:p>
        </w:tc>
      </w:tr>
      <w:tr w:rsidR="00F76F42" w:rsidRPr="00A05A8A" w14:paraId="0A9A1B75" w14:textId="77777777" w:rsidTr="000E417F">
        <w:trPr>
          <w:trHeight w:val="20"/>
          <w:jc w:val="center"/>
        </w:trPr>
        <w:tc>
          <w:tcPr>
            <w:tcW w:w="1356" w:type="pct"/>
            <w:vMerge w:val="restart"/>
            <w:vAlign w:val="center"/>
          </w:tcPr>
          <w:p w14:paraId="11E9799C" w14:textId="4547B453" w:rsidR="00F76F42" w:rsidRPr="005D49A0" w:rsidRDefault="00F76F42" w:rsidP="00F76F42">
            <w:pPr>
              <w:rPr>
                <w:rFonts w:ascii="Arial" w:eastAsia="Times New Roman" w:hAnsi="Arial" w:cs="Arial"/>
                <w:bCs/>
                <w:sz w:val="17"/>
                <w:szCs w:val="17"/>
              </w:rPr>
            </w:pPr>
            <w:r>
              <w:rPr>
                <w:rFonts w:ascii="Arial" w:eastAsia="Times New Roman" w:hAnsi="Arial" w:cs="Arial"/>
                <w:bCs/>
                <w:sz w:val="17"/>
                <w:szCs w:val="17"/>
              </w:rPr>
              <w:t>6.10.</w:t>
            </w:r>
            <w:r w:rsidRPr="005D49A0">
              <w:rPr>
                <w:rFonts w:ascii="Arial" w:eastAsia="Times New Roman" w:hAnsi="Arial" w:cs="Arial"/>
                <w:bCs/>
                <w:sz w:val="17"/>
                <w:szCs w:val="17"/>
              </w:rPr>
              <w:t xml:space="preserve"> </w:t>
            </w:r>
            <w:r>
              <w:rPr>
                <w:rFonts w:ascii="Arial" w:eastAsia="Times New Roman" w:hAnsi="Arial" w:cs="Arial"/>
                <w:bCs/>
                <w:sz w:val="17"/>
                <w:szCs w:val="17"/>
              </w:rPr>
              <w:t>U</w:t>
            </w:r>
            <w:r w:rsidRPr="005D49A0">
              <w:rPr>
                <w:rFonts w:ascii="Arial" w:eastAsia="Times New Roman" w:hAnsi="Arial" w:cs="Arial"/>
                <w:bCs/>
                <w:sz w:val="17"/>
                <w:szCs w:val="17"/>
              </w:rPr>
              <w:t xml:space="preserve"> saradnji sa nadležnim tijelima Izraditi operativan Registar davalaca turističkih usluga </w:t>
            </w:r>
          </w:p>
          <w:p w14:paraId="44EB1E34" w14:textId="77777777" w:rsidR="00F76F42" w:rsidRPr="00A05A8A" w:rsidRDefault="00F76F42" w:rsidP="00F76F42">
            <w:pPr>
              <w:rPr>
                <w:rFonts w:ascii="Arial" w:eastAsia="Times New Roman" w:hAnsi="Arial" w:cs="Arial"/>
                <w:b/>
                <w:sz w:val="17"/>
                <w:szCs w:val="17"/>
              </w:rPr>
            </w:pPr>
            <w:r w:rsidRPr="00A05A8A">
              <w:rPr>
                <w:rFonts w:ascii="Arial" w:eastAsia="Times New Roman" w:hAnsi="Arial" w:cs="Arial"/>
                <w:b/>
                <w:sz w:val="17"/>
                <w:szCs w:val="17"/>
              </w:rPr>
              <w:t xml:space="preserve"> </w:t>
            </w:r>
          </w:p>
        </w:tc>
        <w:tc>
          <w:tcPr>
            <w:tcW w:w="466" w:type="pct"/>
            <w:vMerge w:val="restart"/>
            <w:tcBorders>
              <w:right w:val="single" w:sz="4" w:space="0" w:color="auto"/>
            </w:tcBorders>
            <w:shd w:val="clear" w:color="auto" w:fill="FFFFFF"/>
          </w:tcPr>
          <w:p w14:paraId="0AF28424" w14:textId="3086245D" w:rsidR="00F76F42" w:rsidRPr="00A05A8A" w:rsidRDefault="00F76F42" w:rsidP="00F76F42">
            <w:pPr>
              <w:spacing w:after="0" w:line="240" w:lineRule="auto"/>
              <w:jc w:val="center"/>
              <w:rPr>
                <w:rFonts w:ascii="Arial" w:eastAsia="Times New Roman" w:hAnsi="Arial" w:cs="Arial"/>
                <w:sz w:val="17"/>
                <w:szCs w:val="17"/>
              </w:rPr>
            </w:pPr>
            <w:r>
              <w:rPr>
                <w:rFonts w:ascii="Arial" w:eastAsia="Times New Roman" w:hAnsi="Arial" w:cs="Arial"/>
                <w:sz w:val="17"/>
                <w:szCs w:val="17"/>
              </w:rPr>
              <w:t>IV 2023</w:t>
            </w:r>
          </w:p>
        </w:tc>
        <w:tc>
          <w:tcPr>
            <w:tcW w:w="565" w:type="pct"/>
            <w:vMerge w:val="restart"/>
          </w:tcPr>
          <w:p w14:paraId="14C404FD" w14:textId="14A8A27F" w:rsidR="00F76F42" w:rsidRPr="005D49A0" w:rsidRDefault="00F76F42" w:rsidP="00F76F42">
            <w:pPr>
              <w:spacing w:after="0" w:line="240" w:lineRule="auto"/>
              <w:ind w:left="72"/>
              <w:contextualSpacing/>
              <w:rPr>
                <w:rFonts w:ascii="Arial" w:eastAsia="Times New Roman" w:hAnsi="Arial" w:cs="Arial"/>
                <w:bCs/>
                <w:sz w:val="17"/>
                <w:szCs w:val="17"/>
              </w:rPr>
            </w:pPr>
            <w:r w:rsidRPr="005D49A0">
              <w:rPr>
                <w:rFonts w:ascii="Arial" w:eastAsia="Times New Roman" w:hAnsi="Arial" w:cs="Arial"/>
                <w:bCs/>
                <w:sz w:val="17"/>
                <w:szCs w:val="17"/>
              </w:rPr>
              <w:t xml:space="preserve">Uspostavljen  </w:t>
            </w:r>
            <w:r>
              <w:rPr>
                <w:rFonts w:ascii="Arial" w:eastAsia="Times New Roman" w:hAnsi="Arial" w:cs="Arial"/>
                <w:bCs/>
                <w:sz w:val="17"/>
                <w:szCs w:val="17"/>
              </w:rPr>
              <w:t xml:space="preserve">i operativan </w:t>
            </w:r>
            <w:r w:rsidRPr="005D49A0">
              <w:rPr>
                <w:rFonts w:ascii="Arial" w:eastAsia="Times New Roman" w:hAnsi="Arial" w:cs="Arial"/>
                <w:bCs/>
                <w:sz w:val="17"/>
                <w:szCs w:val="17"/>
              </w:rPr>
              <w:t xml:space="preserve">Registar </w:t>
            </w:r>
          </w:p>
          <w:p w14:paraId="3F002252" w14:textId="77777777" w:rsidR="00F76F42" w:rsidRPr="00A05A8A" w:rsidRDefault="00F76F42" w:rsidP="00F76F42">
            <w:pPr>
              <w:spacing w:after="0" w:line="240" w:lineRule="auto"/>
              <w:ind w:left="72"/>
              <w:contextualSpacing/>
              <w:rPr>
                <w:rFonts w:ascii="Arial" w:eastAsia="Times New Roman" w:hAnsi="Arial" w:cs="Arial"/>
                <w:b/>
                <w:sz w:val="17"/>
                <w:szCs w:val="17"/>
              </w:rPr>
            </w:pPr>
          </w:p>
          <w:p w14:paraId="1BBEC5E6" w14:textId="252DDC47" w:rsidR="00F76F42" w:rsidRPr="00A05A8A" w:rsidRDefault="00F76F42" w:rsidP="00F76F42">
            <w:pPr>
              <w:spacing w:after="0" w:line="240" w:lineRule="auto"/>
              <w:ind w:left="72"/>
              <w:contextualSpacing/>
              <w:rPr>
                <w:rFonts w:ascii="Arial" w:eastAsia="Times New Roman" w:hAnsi="Arial" w:cs="Arial"/>
                <w:sz w:val="17"/>
                <w:szCs w:val="17"/>
              </w:rPr>
            </w:pPr>
          </w:p>
        </w:tc>
        <w:tc>
          <w:tcPr>
            <w:tcW w:w="494" w:type="pct"/>
            <w:vMerge w:val="restart"/>
          </w:tcPr>
          <w:p w14:paraId="00BAB85E"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cPr>
          <w:p w14:paraId="163F8DEC"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val="restart"/>
            <w:shd w:val="clear" w:color="auto" w:fill="FFFFFF"/>
          </w:tcPr>
          <w:p w14:paraId="1F344AD0"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tcBorders>
              <w:right w:val="single" w:sz="4" w:space="0" w:color="auto"/>
            </w:tcBorders>
            <w:shd w:val="clear" w:color="auto" w:fill="FFFFFF"/>
            <w:vAlign w:val="center"/>
          </w:tcPr>
          <w:p w14:paraId="3426D5C2"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Budžetska sredstva</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14:paraId="50E33A8C" w14:textId="77777777" w:rsidR="00F76F42" w:rsidRPr="00A05A8A" w:rsidRDefault="00F76F42" w:rsidP="00F76F42">
            <w:pPr>
              <w:spacing w:after="0" w:line="240" w:lineRule="auto"/>
              <w:jc w:val="center"/>
              <w:rPr>
                <w:rFonts w:ascii="Arial" w:eastAsia="Times New Roman" w:hAnsi="Arial" w:cs="Arial"/>
                <w:bCs/>
                <w:sz w:val="17"/>
                <w:szCs w:val="17"/>
              </w:rPr>
            </w:pPr>
            <w:r w:rsidRPr="00A05A8A">
              <w:rPr>
                <w:rFonts w:ascii="Arial" w:eastAsia="Times New Roman" w:hAnsi="Arial" w:cs="Arial"/>
                <w:bCs/>
                <w:sz w:val="17"/>
                <w:szCs w:val="17"/>
              </w:rPr>
              <w:t>/</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14:paraId="3849DE7F" w14:textId="77777777" w:rsidR="00F76F42" w:rsidRPr="00A05A8A" w:rsidRDefault="00F76F42" w:rsidP="00F76F42">
            <w:pPr>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04E970D4" w14:textId="77777777" w:rsidR="00F76F42" w:rsidRPr="00A05A8A" w:rsidRDefault="00F76F42" w:rsidP="00F76F42">
            <w:pPr>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w:t>
            </w:r>
          </w:p>
        </w:tc>
      </w:tr>
      <w:tr w:rsidR="00F76F42" w:rsidRPr="00A05A8A" w14:paraId="133F625C" w14:textId="77777777" w:rsidTr="000E417F">
        <w:trPr>
          <w:trHeight w:val="20"/>
          <w:jc w:val="center"/>
        </w:trPr>
        <w:tc>
          <w:tcPr>
            <w:tcW w:w="1356" w:type="pct"/>
            <w:vMerge/>
            <w:vAlign w:val="center"/>
          </w:tcPr>
          <w:p w14:paraId="551C11F2" w14:textId="77777777" w:rsidR="00F76F42" w:rsidRPr="00A05A8A" w:rsidRDefault="00F76F42" w:rsidP="00F76F42">
            <w:pPr>
              <w:spacing w:after="0" w:line="240" w:lineRule="auto"/>
              <w:rPr>
                <w:rFonts w:ascii="Arial" w:eastAsia="Times New Roman" w:hAnsi="Arial" w:cs="Arial"/>
                <w:sz w:val="17"/>
                <w:szCs w:val="17"/>
              </w:rPr>
            </w:pPr>
          </w:p>
        </w:tc>
        <w:tc>
          <w:tcPr>
            <w:tcW w:w="466" w:type="pct"/>
            <w:vMerge/>
            <w:tcBorders>
              <w:right w:val="single" w:sz="4" w:space="0" w:color="auto"/>
            </w:tcBorders>
            <w:shd w:val="clear" w:color="auto" w:fill="FFFFFF"/>
          </w:tcPr>
          <w:p w14:paraId="30E964D4"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04CDF2C9"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6BE7AD5B"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31F27FEF"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shd w:val="clear" w:color="auto" w:fill="FFFFFF"/>
          </w:tcPr>
          <w:p w14:paraId="3F22C1AD"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336CD91F"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tcBorders>
              <w:top w:val="single" w:sz="4" w:space="0" w:color="auto"/>
            </w:tcBorders>
            <w:shd w:val="clear" w:color="auto" w:fill="FFFFFF"/>
            <w:vAlign w:val="center"/>
          </w:tcPr>
          <w:p w14:paraId="71D25AD7"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tcBorders>
              <w:top w:val="single" w:sz="4" w:space="0" w:color="auto"/>
            </w:tcBorders>
            <w:shd w:val="clear" w:color="auto" w:fill="FFFFFF"/>
            <w:vAlign w:val="center"/>
          </w:tcPr>
          <w:p w14:paraId="2DF3EF7B"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tcBorders>
            <w:shd w:val="clear" w:color="auto" w:fill="FFFFFF"/>
            <w:vAlign w:val="center"/>
          </w:tcPr>
          <w:p w14:paraId="02370174"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476B88FF" w14:textId="77777777" w:rsidTr="00432FF2">
        <w:trPr>
          <w:trHeight w:val="20"/>
          <w:jc w:val="center"/>
        </w:trPr>
        <w:tc>
          <w:tcPr>
            <w:tcW w:w="1356" w:type="pct"/>
            <w:vMerge/>
            <w:vAlign w:val="center"/>
          </w:tcPr>
          <w:p w14:paraId="01AD2524" w14:textId="77777777" w:rsidR="00F76F42" w:rsidRPr="00A05A8A" w:rsidRDefault="00F76F42" w:rsidP="00F76F42">
            <w:pPr>
              <w:spacing w:after="0" w:line="240" w:lineRule="auto"/>
              <w:rPr>
                <w:rFonts w:ascii="Arial" w:eastAsia="Times New Roman" w:hAnsi="Arial" w:cs="Arial"/>
                <w:sz w:val="17"/>
                <w:szCs w:val="17"/>
              </w:rPr>
            </w:pPr>
          </w:p>
        </w:tc>
        <w:tc>
          <w:tcPr>
            <w:tcW w:w="466" w:type="pct"/>
            <w:vMerge/>
            <w:tcBorders>
              <w:right w:val="single" w:sz="4" w:space="0" w:color="auto"/>
            </w:tcBorders>
            <w:shd w:val="clear" w:color="auto" w:fill="FFFFFF"/>
          </w:tcPr>
          <w:p w14:paraId="6A7685A8"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5FF264FC"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7118F80D"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65F10920"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shd w:val="clear" w:color="auto" w:fill="FFFFFF"/>
          </w:tcPr>
          <w:p w14:paraId="6AF7FAF2"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46630C73"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shd w:val="clear" w:color="auto" w:fill="FFFFFF"/>
            <w:vAlign w:val="center"/>
          </w:tcPr>
          <w:p w14:paraId="60E17F67"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45E17446"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753683CF"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35614AFD" w14:textId="77777777" w:rsidTr="00432FF2">
        <w:trPr>
          <w:trHeight w:val="20"/>
          <w:jc w:val="center"/>
        </w:trPr>
        <w:tc>
          <w:tcPr>
            <w:tcW w:w="1356" w:type="pct"/>
            <w:vMerge/>
            <w:vAlign w:val="center"/>
          </w:tcPr>
          <w:p w14:paraId="03736E97" w14:textId="77777777" w:rsidR="00F76F42" w:rsidRPr="00A05A8A" w:rsidRDefault="00F76F42" w:rsidP="00F76F42">
            <w:pPr>
              <w:spacing w:after="0" w:line="240" w:lineRule="auto"/>
              <w:rPr>
                <w:rFonts w:ascii="Arial" w:eastAsia="Times New Roman" w:hAnsi="Arial" w:cs="Arial"/>
                <w:sz w:val="17"/>
                <w:szCs w:val="17"/>
              </w:rPr>
            </w:pPr>
          </w:p>
        </w:tc>
        <w:tc>
          <w:tcPr>
            <w:tcW w:w="466" w:type="pct"/>
            <w:vMerge/>
            <w:tcBorders>
              <w:right w:val="single" w:sz="4" w:space="0" w:color="auto"/>
            </w:tcBorders>
            <w:shd w:val="clear" w:color="auto" w:fill="FFFFFF"/>
          </w:tcPr>
          <w:p w14:paraId="7E66430F"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34279D19"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6EC28B4A"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38669377"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FFFFF"/>
          </w:tcPr>
          <w:p w14:paraId="52340031"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2FF827FA"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Ostale donacije</w:t>
            </w:r>
          </w:p>
        </w:tc>
        <w:tc>
          <w:tcPr>
            <w:tcW w:w="420" w:type="pct"/>
            <w:shd w:val="clear" w:color="auto" w:fill="FFFFFF"/>
            <w:vAlign w:val="center"/>
          </w:tcPr>
          <w:p w14:paraId="5E2262EE" w14:textId="77777777" w:rsidR="00F76F42" w:rsidRPr="00A05A8A" w:rsidRDefault="00F76F42" w:rsidP="00F76F42">
            <w:pPr>
              <w:spacing w:after="0" w:line="240" w:lineRule="auto"/>
              <w:jc w:val="center"/>
              <w:rPr>
                <w:rFonts w:ascii="Arial" w:eastAsia="Times New Roman" w:hAnsi="Arial" w:cs="Arial"/>
                <w:b/>
                <w:bCs/>
                <w:sz w:val="17"/>
                <w:szCs w:val="17"/>
              </w:rPr>
            </w:pPr>
            <w:r w:rsidRPr="00A05A8A">
              <w:rPr>
                <w:rFonts w:ascii="Arial" w:eastAsia="Times New Roman" w:hAnsi="Arial" w:cs="Arial"/>
                <w:b/>
                <w:bCs/>
                <w:sz w:val="17"/>
                <w:szCs w:val="17"/>
              </w:rPr>
              <w:t>/</w:t>
            </w:r>
          </w:p>
        </w:tc>
        <w:tc>
          <w:tcPr>
            <w:tcW w:w="420" w:type="pct"/>
            <w:shd w:val="clear" w:color="auto" w:fill="FFFFFF"/>
            <w:vAlign w:val="center"/>
          </w:tcPr>
          <w:p w14:paraId="683A3EBE" w14:textId="25C6A190"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c>
          <w:tcPr>
            <w:tcW w:w="419" w:type="pct"/>
            <w:shd w:val="clear" w:color="auto" w:fill="FFFFFF"/>
            <w:vAlign w:val="center"/>
          </w:tcPr>
          <w:p w14:paraId="1D85E9A6" w14:textId="7BE48B60"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r>
      <w:tr w:rsidR="00F76F42" w:rsidRPr="00A05A8A" w14:paraId="3513F9B6" w14:textId="77777777" w:rsidTr="00432FF2">
        <w:trPr>
          <w:trHeight w:val="20"/>
          <w:jc w:val="center"/>
        </w:trPr>
        <w:tc>
          <w:tcPr>
            <w:tcW w:w="1356" w:type="pct"/>
            <w:vMerge/>
            <w:vAlign w:val="center"/>
          </w:tcPr>
          <w:p w14:paraId="7086A2E6" w14:textId="77777777" w:rsidR="00F76F42" w:rsidRPr="00A05A8A" w:rsidRDefault="00F76F42" w:rsidP="00F76F42">
            <w:pPr>
              <w:spacing w:after="0" w:line="240" w:lineRule="auto"/>
              <w:rPr>
                <w:rFonts w:ascii="Arial" w:eastAsia="Times New Roman" w:hAnsi="Arial" w:cs="Arial"/>
                <w:sz w:val="17"/>
                <w:szCs w:val="17"/>
              </w:rPr>
            </w:pPr>
          </w:p>
        </w:tc>
        <w:tc>
          <w:tcPr>
            <w:tcW w:w="466" w:type="pct"/>
            <w:vMerge/>
            <w:tcBorders>
              <w:right w:val="single" w:sz="4" w:space="0" w:color="auto"/>
            </w:tcBorders>
            <w:shd w:val="clear" w:color="auto" w:fill="FFFFFF"/>
          </w:tcPr>
          <w:p w14:paraId="78244D55"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23B7B8C8"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5A3890B8"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4714C84C"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FFFFF"/>
          </w:tcPr>
          <w:p w14:paraId="0354E334"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6A9D0254"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shd w:val="clear" w:color="auto" w:fill="FFFFFF"/>
            <w:vAlign w:val="center"/>
          </w:tcPr>
          <w:p w14:paraId="246F3274"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58EF3FC4"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6D6E21CF"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331E31A5" w14:textId="77777777" w:rsidTr="00432FF2">
        <w:trPr>
          <w:trHeight w:val="20"/>
          <w:jc w:val="center"/>
        </w:trPr>
        <w:tc>
          <w:tcPr>
            <w:tcW w:w="1356" w:type="pct"/>
            <w:vMerge/>
            <w:vAlign w:val="center"/>
          </w:tcPr>
          <w:p w14:paraId="5A5F8A2A" w14:textId="77777777" w:rsidR="00F76F42" w:rsidRPr="00A05A8A" w:rsidRDefault="00F76F42" w:rsidP="00F76F42">
            <w:pPr>
              <w:spacing w:after="0" w:line="240" w:lineRule="auto"/>
              <w:rPr>
                <w:rFonts w:ascii="Arial" w:eastAsia="Times New Roman" w:hAnsi="Arial" w:cs="Arial"/>
                <w:sz w:val="17"/>
                <w:szCs w:val="17"/>
              </w:rPr>
            </w:pPr>
          </w:p>
        </w:tc>
        <w:tc>
          <w:tcPr>
            <w:tcW w:w="466" w:type="pct"/>
            <w:vMerge/>
            <w:tcBorders>
              <w:right w:val="single" w:sz="4" w:space="0" w:color="auto"/>
            </w:tcBorders>
            <w:shd w:val="clear" w:color="auto" w:fill="FFFFFF"/>
          </w:tcPr>
          <w:p w14:paraId="1E445F4D"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4008D1FB"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2D6C6F30"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2F2F2"/>
          </w:tcPr>
          <w:p w14:paraId="33F25895"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2F2F2"/>
          </w:tcPr>
          <w:p w14:paraId="733D254A"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2F2F2"/>
            <w:vAlign w:val="center"/>
          </w:tcPr>
          <w:p w14:paraId="0BCC8DEF"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tc>
        <w:tc>
          <w:tcPr>
            <w:tcW w:w="420" w:type="pct"/>
            <w:shd w:val="clear" w:color="auto" w:fill="F2F2F2"/>
            <w:vAlign w:val="center"/>
          </w:tcPr>
          <w:p w14:paraId="416DBBA7" w14:textId="77777777" w:rsidR="00F76F42" w:rsidRPr="00A05A8A" w:rsidRDefault="00F76F42" w:rsidP="00F76F42">
            <w:pPr>
              <w:spacing w:after="0" w:line="240" w:lineRule="auto"/>
              <w:jc w:val="center"/>
              <w:rPr>
                <w:rFonts w:ascii="Arial" w:eastAsia="Times New Roman" w:hAnsi="Arial" w:cs="Arial"/>
                <w:bCs/>
                <w:sz w:val="17"/>
                <w:szCs w:val="17"/>
              </w:rPr>
            </w:pPr>
            <w:r w:rsidRPr="00A05A8A">
              <w:rPr>
                <w:rFonts w:ascii="Arial" w:eastAsia="Times New Roman" w:hAnsi="Arial" w:cs="Arial"/>
                <w:bCs/>
                <w:sz w:val="17"/>
                <w:szCs w:val="17"/>
              </w:rPr>
              <w:t>-</w:t>
            </w:r>
          </w:p>
        </w:tc>
        <w:tc>
          <w:tcPr>
            <w:tcW w:w="420" w:type="pct"/>
            <w:shd w:val="clear" w:color="auto" w:fill="F2F2F2"/>
            <w:vAlign w:val="center"/>
          </w:tcPr>
          <w:p w14:paraId="29C4C77E" w14:textId="48651FA8" w:rsidR="00F76F42" w:rsidRPr="000E417F" w:rsidRDefault="00F76F42" w:rsidP="00F76F42">
            <w:pPr>
              <w:spacing w:after="0" w:line="240" w:lineRule="auto"/>
              <w:jc w:val="center"/>
              <w:rPr>
                <w:rFonts w:ascii="Arial" w:eastAsia="Times New Roman" w:hAnsi="Arial" w:cs="Arial"/>
                <w:b/>
                <w:bCs/>
                <w:sz w:val="17"/>
                <w:szCs w:val="17"/>
              </w:rPr>
            </w:pPr>
            <w:r w:rsidRPr="000E417F">
              <w:rPr>
                <w:rFonts w:ascii="Arial" w:eastAsia="Times New Roman" w:hAnsi="Arial" w:cs="Arial"/>
                <w:b/>
                <w:bCs/>
                <w:sz w:val="17"/>
                <w:szCs w:val="17"/>
              </w:rPr>
              <w:t>0,1</w:t>
            </w:r>
          </w:p>
        </w:tc>
        <w:tc>
          <w:tcPr>
            <w:tcW w:w="419" w:type="pct"/>
            <w:shd w:val="clear" w:color="auto" w:fill="F2F2F2"/>
            <w:vAlign w:val="center"/>
          </w:tcPr>
          <w:p w14:paraId="7D25EDBC" w14:textId="622D1964" w:rsidR="00F76F42" w:rsidRPr="000E417F" w:rsidRDefault="00F76F42" w:rsidP="00F76F42">
            <w:pPr>
              <w:spacing w:after="0" w:line="240" w:lineRule="auto"/>
              <w:jc w:val="center"/>
              <w:rPr>
                <w:rFonts w:ascii="Arial" w:eastAsia="Times New Roman" w:hAnsi="Arial" w:cs="Arial"/>
                <w:b/>
                <w:bCs/>
                <w:sz w:val="17"/>
                <w:szCs w:val="17"/>
              </w:rPr>
            </w:pPr>
            <w:r w:rsidRPr="000E417F">
              <w:rPr>
                <w:rFonts w:ascii="Arial" w:eastAsia="Times New Roman" w:hAnsi="Arial" w:cs="Arial"/>
                <w:b/>
                <w:bCs/>
                <w:sz w:val="17"/>
                <w:szCs w:val="17"/>
              </w:rPr>
              <w:t>0,1</w:t>
            </w:r>
          </w:p>
        </w:tc>
      </w:tr>
      <w:tr w:rsidR="00F76F42" w:rsidRPr="00A05A8A" w14:paraId="745547B5" w14:textId="77777777" w:rsidTr="00432FF2">
        <w:trPr>
          <w:trHeight w:val="20"/>
          <w:jc w:val="center"/>
        </w:trPr>
        <w:tc>
          <w:tcPr>
            <w:tcW w:w="1356" w:type="pct"/>
            <w:vMerge w:val="restart"/>
            <w:vAlign w:val="center"/>
          </w:tcPr>
          <w:p w14:paraId="28635398" w14:textId="189FC1BC" w:rsidR="00F76F42" w:rsidRPr="00716867" w:rsidRDefault="00F76F42" w:rsidP="00F76F42">
            <w:pPr>
              <w:rPr>
                <w:rFonts w:ascii="Arial" w:eastAsia="Times New Roman" w:hAnsi="Arial" w:cs="Arial"/>
                <w:bCs/>
                <w:sz w:val="17"/>
                <w:szCs w:val="17"/>
              </w:rPr>
            </w:pPr>
            <w:r w:rsidRPr="00716867">
              <w:rPr>
                <w:rFonts w:ascii="Arial" w:eastAsia="Times New Roman" w:hAnsi="Arial" w:cs="Arial"/>
                <w:bCs/>
                <w:sz w:val="17"/>
                <w:szCs w:val="17"/>
              </w:rPr>
              <w:t>6.</w:t>
            </w:r>
            <w:r>
              <w:rPr>
                <w:rFonts w:ascii="Arial" w:eastAsia="Times New Roman" w:hAnsi="Arial" w:cs="Arial"/>
                <w:bCs/>
                <w:sz w:val="17"/>
                <w:szCs w:val="17"/>
              </w:rPr>
              <w:t>11.</w:t>
            </w:r>
            <w:r w:rsidRPr="00716867">
              <w:rPr>
                <w:rFonts w:ascii="Arial" w:eastAsia="Times New Roman" w:hAnsi="Arial" w:cs="Arial"/>
                <w:bCs/>
                <w:sz w:val="17"/>
                <w:szCs w:val="17"/>
              </w:rPr>
              <w:t xml:space="preserve">    Podržati – 20 sajmova u F BIH i 2 međunarodna sajma, godišnje</w:t>
            </w:r>
          </w:p>
          <w:p w14:paraId="058AC118" w14:textId="77777777" w:rsidR="00F76F42" w:rsidRPr="00A05A8A" w:rsidRDefault="00F76F42" w:rsidP="00F76F42">
            <w:pPr>
              <w:rPr>
                <w:rFonts w:ascii="Arial" w:eastAsia="Times New Roman" w:hAnsi="Arial" w:cs="Arial"/>
                <w:b/>
                <w:sz w:val="17"/>
                <w:szCs w:val="17"/>
              </w:rPr>
            </w:pPr>
          </w:p>
        </w:tc>
        <w:tc>
          <w:tcPr>
            <w:tcW w:w="466" w:type="pct"/>
            <w:vMerge w:val="restart"/>
            <w:tcBorders>
              <w:right w:val="single" w:sz="4" w:space="0" w:color="auto"/>
            </w:tcBorders>
            <w:shd w:val="clear" w:color="auto" w:fill="FFFFFF"/>
          </w:tcPr>
          <w:p w14:paraId="371E6526" w14:textId="77777777" w:rsidR="00F76F42" w:rsidRPr="00A05A8A" w:rsidRDefault="00F76F42" w:rsidP="00F76F42">
            <w:pPr>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2022-2024</w:t>
            </w:r>
          </w:p>
        </w:tc>
        <w:tc>
          <w:tcPr>
            <w:tcW w:w="565" w:type="pct"/>
            <w:vMerge w:val="restart"/>
          </w:tcPr>
          <w:p w14:paraId="241B3BD2" w14:textId="77777777" w:rsidR="00F76F42" w:rsidRPr="00A05A8A" w:rsidRDefault="00F76F42" w:rsidP="00F76F42">
            <w:pPr>
              <w:spacing w:after="0" w:line="240" w:lineRule="auto"/>
              <w:ind w:left="72"/>
              <w:contextualSpacing/>
              <w:jc w:val="center"/>
              <w:rPr>
                <w:rFonts w:ascii="Arial" w:eastAsia="Times New Roman" w:hAnsi="Arial" w:cs="Arial"/>
                <w:b/>
                <w:sz w:val="17"/>
                <w:szCs w:val="17"/>
              </w:rPr>
            </w:pPr>
          </w:p>
          <w:p w14:paraId="43D2B909" w14:textId="77777777" w:rsidR="00F76F42" w:rsidRPr="00716867" w:rsidRDefault="00F76F42" w:rsidP="00F76F42">
            <w:pPr>
              <w:spacing w:after="0" w:line="256" w:lineRule="auto"/>
              <w:rPr>
                <w:rFonts w:ascii="Arial" w:eastAsia="Times New Roman" w:hAnsi="Arial" w:cs="Arial"/>
                <w:sz w:val="17"/>
                <w:szCs w:val="17"/>
                <w:lang w:eastAsia="zh-TW"/>
              </w:rPr>
            </w:pPr>
            <w:r w:rsidRPr="00716867">
              <w:rPr>
                <w:rFonts w:ascii="Arial" w:eastAsia="Times New Roman" w:hAnsi="Arial" w:cs="Arial"/>
                <w:sz w:val="17"/>
                <w:szCs w:val="17"/>
                <w:lang w:eastAsia="zh-TW"/>
              </w:rPr>
              <w:t>1. Podržana 22 Sajma</w:t>
            </w:r>
          </w:p>
          <w:p w14:paraId="55D0A738" w14:textId="078CAA91" w:rsidR="00F76F42" w:rsidRPr="00716867" w:rsidRDefault="00F76F42" w:rsidP="00F76F42">
            <w:pPr>
              <w:spacing w:after="0" w:line="256" w:lineRule="auto"/>
              <w:rPr>
                <w:rFonts w:ascii="Arial" w:eastAsia="Times New Roman" w:hAnsi="Arial" w:cs="Arial"/>
                <w:sz w:val="17"/>
                <w:szCs w:val="17"/>
                <w:lang w:eastAsia="zh-TW"/>
              </w:rPr>
            </w:pPr>
          </w:p>
          <w:p w14:paraId="40ABECA1" w14:textId="0CAD16F5" w:rsidR="00F76F42" w:rsidRPr="00A05A8A" w:rsidRDefault="00F76F42" w:rsidP="00F76F42">
            <w:pPr>
              <w:spacing w:after="0" w:line="256" w:lineRule="auto"/>
              <w:rPr>
                <w:rFonts w:ascii="Arial" w:eastAsia="Times New Roman" w:hAnsi="Arial" w:cs="Arial"/>
                <w:sz w:val="17"/>
                <w:szCs w:val="17"/>
                <w:lang w:eastAsia="zh-TW"/>
              </w:rPr>
            </w:pPr>
            <w:r w:rsidRPr="00A05A8A">
              <w:rPr>
                <w:rFonts w:ascii="Arial" w:eastAsia="Times New Roman" w:hAnsi="Arial" w:cs="Arial"/>
                <w:sz w:val="17"/>
                <w:szCs w:val="17"/>
                <w:lang w:eastAsia="zh-TW"/>
              </w:rPr>
              <w:t xml:space="preserve">2. </w:t>
            </w:r>
            <w:r w:rsidRPr="00F76F42">
              <w:rPr>
                <w:rFonts w:ascii="Arial" w:eastAsia="Times New Roman" w:hAnsi="Arial" w:cs="Arial"/>
                <w:sz w:val="17"/>
                <w:szCs w:val="17"/>
                <w:lang w:eastAsia="zh-TW"/>
              </w:rPr>
              <w:t>Usvojena Odluka Vlade Federacije BiH o programu utroška sredstava</w:t>
            </w:r>
          </w:p>
          <w:p w14:paraId="65CDE097" w14:textId="05562B88" w:rsidR="00F76F42" w:rsidRPr="00A05A8A" w:rsidRDefault="00F76F42" w:rsidP="00F76F42">
            <w:pPr>
              <w:spacing w:after="0" w:line="240" w:lineRule="auto"/>
              <w:ind w:left="72"/>
              <w:contextualSpacing/>
              <w:jc w:val="center"/>
              <w:rPr>
                <w:rFonts w:ascii="Arial" w:eastAsia="Times New Roman" w:hAnsi="Arial" w:cs="Arial"/>
                <w:sz w:val="17"/>
                <w:szCs w:val="17"/>
              </w:rPr>
            </w:pPr>
          </w:p>
        </w:tc>
        <w:tc>
          <w:tcPr>
            <w:tcW w:w="494" w:type="pct"/>
            <w:vMerge w:val="restart"/>
          </w:tcPr>
          <w:p w14:paraId="262DF359"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cPr>
          <w:p w14:paraId="4BDD65CA"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val="restart"/>
            <w:shd w:val="clear" w:color="auto" w:fill="FFFFFF"/>
          </w:tcPr>
          <w:p w14:paraId="0796C2AA" w14:textId="653D1B1E" w:rsidR="00F76F42" w:rsidRPr="00A05A8A" w:rsidRDefault="00F76F42" w:rsidP="00F76F42">
            <w:pPr>
              <w:spacing w:after="0" w:line="240" w:lineRule="auto"/>
              <w:jc w:val="center"/>
              <w:rPr>
                <w:rFonts w:ascii="Arial" w:eastAsia="Times New Roman" w:hAnsi="Arial" w:cs="Arial"/>
                <w:bCs/>
                <w:sz w:val="17"/>
                <w:szCs w:val="17"/>
              </w:rPr>
            </w:pPr>
            <w:r w:rsidRPr="00F76F42">
              <w:rPr>
                <w:rFonts w:ascii="Arial" w:eastAsia="Times New Roman" w:hAnsi="Arial" w:cs="Arial"/>
                <w:bCs/>
                <w:sz w:val="17"/>
                <w:szCs w:val="17"/>
              </w:rPr>
              <w:t>DA</w:t>
            </w:r>
          </w:p>
        </w:tc>
        <w:tc>
          <w:tcPr>
            <w:tcW w:w="381" w:type="pct"/>
            <w:shd w:val="clear" w:color="auto" w:fill="FFFFFF"/>
            <w:vAlign w:val="center"/>
          </w:tcPr>
          <w:p w14:paraId="3DB6A3CA"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Budžetska sredstva</w:t>
            </w:r>
          </w:p>
        </w:tc>
        <w:tc>
          <w:tcPr>
            <w:tcW w:w="420" w:type="pct"/>
            <w:shd w:val="clear" w:color="auto" w:fill="FFFFFF"/>
            <w:vAlign w:val="center"/>
          </w:tcPr>
          <w:p w14:paraId="22B6406B" w14:textId="1D9CAA78" w:rsidR="00F76F42" w:rsidRPr="00A05A8A" w:rsidRDefault="00F76F42" w:rsidP="00F76F42">
            <w:pPr>
              <w:spacing w:after="0" w:line="240" w:lineRule="auto"/>
              <w:jc w:val="center"/>
              <w:rPr>
                <w:rFonts w:ascii="Arial" w:eastAsia="Times New Roman" w:hAnsi="Arial" w:cs="Arial"/>
                <w:bCs/>
                <w:sz w:val="17"/>
                <w:szCs w:val="17"/>
              </w:rPr>
            </w:pPr>
            <w:r w:rsidRPr="00A05A8A">
              <w:rPr>
                <w:rFonts w:ascii="Arial" w:eastAsia="Times New Roman" w:hAnsi="Arial" w:cs="Arial"/>
                <w:bCs/>
                <w:sz w:val="17"/>
                <w:szCs w:val="17"/>
              </w:rPr>
              <w:t>1.</w:t>
            </w:r>
            <w:r>
              <w:rPr>
                <w:rFonts w:ascii="Arial" w:eastAsia="Times New Roman" w:hAnsi="Arial" w:cs="Arial"/>
                <w:bCs/>
                <w:sz w:val="17"/>
                <w:szCs w:val="17"/>
              </w:rPr>
              <w:t>6</w:t>
            </w:r>
          </w:p>
        </w:tc>
        <w:tc>
          <w:tcPr>
            <w:tcW w:w="420" w:type="pct"/>
            <w:shd w:val="clear" w:color="auto" w:fill="FFFFFF"/>
            <w:vAlign w:val="center"/>
          </w:tcPr>
          <w:p w14:paraId="44D22003" w14:textId="578986BF" w:rsidR="00F76F42" w:rsidRPr="00A05A8A" w:rsidRDefault="00F76F42" w:rsidP="00F76F42">
            <w:pPr>
              <w:spacing w:after="0" w:line="240" w:lineRule="auto"/>
              <w:jc w:val="center"/>
              <w:rPr>
                <w:rFonts w:ascii="Arial" w:eastAsia="Times New Roman" w:hAnsi="Arial" w:cs="Arial"/>
                <w:sz w:val="17"/>
                <w:szCs w:val="17"/>
              </w:rPr>
            </w:pPr>
            <w:r>
              <w:rPr>
                <w:rFonts w:ascii="Arial" w:eastAsia="Times New Roman" w:hAnsi="Arial" w:cs="Arial"/>
                <w:bCs/>
                <w:sz w:val="17"/>
                <w:szCs w:val="17"/>
              </w:rPr>
              <w:t>2</w:t>
            </w:r>
          </w:p>
        </w:tc>
        <w:tc>
          <w:tcPr>
            <w:tcW w:w="419" w:type="pct"/>
            <w:shd w:val="clear" w:color="auto" w:fill="FFFFFF"/>
            <w:vAlign w:val="center"/>
          </w:tcPr>
          <w:p w14:paraId="4C22F672" w14:textId="366261D5" w:rsidR="00F76F42" w:rsidRPr="00A05A8A" w:rsidRDefault="00F76F42" w:rsidP="00F76F42">
            <w:pPr>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2.</w:t>
            </w:r>
            <w:r>
              <w:rPr>
                <w:rFonts w:ascii="Arial" w:eastAsia="Times New Roman" w:hAnsi="Arial" w:cs="Arial"/>
                <w:sz w:val="17"/>
                <w:szCs w:val="17"/>
              </w:rPr>
              <w:t>5</w:t>
            </w:r>
          </w:p>
        </w:tc>
      </w:tr>
      <w:tr w:rsidR="00F76F42" w:rsidRPr="00A05A8A" w14:paraId="14DCBF58" w14:textId="77777777" w:rsidTr="00432FF2">
        <w:trPr>
          <w:trHeight w:val="20"/>
          <w:jc w:val="center"/>
        </w:trPr>
        <w:tc>
          <w:tcPr>
            <w:tcW w:w="1356" w:type="pct"/>
            <w:vMerge/>
            <w:vAlign w:val="center"/>
          </w:tcPr>
          <w:p w14:paraId="06ACD1DC" w14:textId="77777777" w:rsidR="00F76F42" w:rsidRPr="00A05A8A" w:rsidRDefault="00F76F42" w:rsidP="00F76F42">
            <w:pPr>
              <w:rPr>
                <w:rFonts w:ascii="Arial" w:eastAsia="Times New Roman" w:hAnsi="Arial" w:cs="Arial"/>
                <w:b/>
                <w:sz w:val="17"/>
                <w:szCs w:val="17"/>
              </w:rPr>
            </w:pPr>
          </w:p>
        </w:tc>
        <w:tc>
          <w:tcPr>
            <w:tcW w:w="466" w:type="pct"/>
            <w:vMerge/>
            <w:tcBorders>
              <w:right w:val="single" w:sz="4" w:space="0" w:color="auto"/>
            </w:tcBorders>
            <w:shd w:val="clear" w:color="auto" w:fill="FFFFFF"/>
          </w:tcPr>
          <w:p w14:paraId="2EFB9600"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04B656DE" w14:textId="77777777" w:rsidR="00F76F42" w:rsidRPr="00A05A8A" w:rsidRDefault="00F76F42" w:rsidP="00F76F42">
            <w:pPr>
              <w:spacing w:after="0" w:line="240" w:lineRule="auto"/>
              <w:ind w:left="72"/>
              <w:contextualSpacing/>
              <w:jc w:val="center"/>
              <w:rPr>
                <w:rFonts w:ascii="Arial" w:eastAsia="Times New Roman" w:hAnsi="Arial" w:cs="Arial"/>
                <w:sz w:val="17"/>
                <w:szCs w:val="17"/>
              </w:rPr>
            </w:pPr>
          </w:p>
        </w:tc>
        <w:tc>
          <w:tcPr>
            <w:tcW w:w="494" w:type="pct"/>
            <w:vMerge/>
          </w:tcPr>
          <w:p w14:paraId="622F4675"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4AAEDF1A"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shd w:val="clear" w:color="auto" w:fill="FFFFFF"/>
          </w:tcPr>
          <w:p w14:paraId="31B1D82A"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0EBE966E"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shd w:val="clear" w:color="auto" w:fill="FFFFFF"/>
            <w:vAlign w:val="center"/>
          </w:tcPr>
          <w:p w14:paraId="409DC544"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shd w:val="clear" w:color="auto" w:fill="FFFFFF"/>
            <w:vAlign w:val="center"/>
          </w:tcPr>
          <w:p w14:paraId="7FA58A3B" w14:textId="77777777" w:rsidR="00F76F42" w:rsidRPr="00A05A8A" w:rsidRDefault="00F76F42" w:rsidP="00F76F42">
            <w:pPr>
              <w:spacing w:after="0" w:line="240" w:lineRule="auto"/>
              <w:jc w:val="center"/>
              <w:rPr>
                <w:rFonts w:ascii="Arial" w:eastAsia="Times New Roman" w:hAnsi="Arial" w:cs="Arial"/>
                <w:sz w:val="17"/>
                <w:szCs w:val="17"/>
              </w:rPr>
            </w:pPr>
          </w:p>
        </w:tc>
        <w:tc>
          <w:tcPr>
            <w:tcW w:w="419" w:type="pct"/>
            <w:shd w:val="clear" w:color="auto" w:fill="FFFFFF"/>
            <w:vAlign w:val="center"/>
          </w:tcPr>
          <w:p w14:paraId="0CB4F30C" w14:textId="77777777" w:rsidR="00F76F42" w:rsidRPr="00A05A8A" w:rsidRDefault="00F76F42" w:rsidP="00F76F42">
            <w:pPr>
              <w:spacing w:after="0" w:line="240" w:lineRule="auto"/>
              <w:jc w:val="center"/>
              <w:rPr>
                <w:rFonts w:ascii="Arial" w:eastAsia="Times New Roman" w:hAnsi="Arial" w:cs="Arial"/>
                <w:sz w:val="17"/>
                <w:szCs w:val="17"/>
              </w:rPr>
            </w:pPr>
          </w:p>
        </w:tc>
      </w:tr>
      <w:tr w:rsidR="00F76F42" w:rsidRPr="00A05A8A" w14:paraId="7D95E316" w14:textId="77777777" w:rsidTr="00432FF2">
        <w:trPr>
          <w:trHeight w:val="20"/>
          <w:jc w:val="center"/>
        </w:trPr>
        <w:tc>
          <w:tcPr>
            <w:tcW w:w="1356" w:type="pct"/>
            <w:vMerge/>
            <w:vAlign w:val="center"/>
          </w:tcPr>
          <w:p w14:paraId="73A55E58" w14:textId="77777777" w:rsidR="00F76F42" w:rsidRPr="00A05A8A" w:rsidRDefault="00F76F42" w:rsidP="00F76F42">
            <w:pPr>
              <w:rPr>
                <w:rFonts w:ascii="Arial" w:eastAsia="Times New Roman" w:hAnsi="Arial" w:cs="Arial"/>
                <w:b/>
                <w:sz w:val="17"/>
                <w:szCs w:val="17"/>
              </w:rPr>
            </w:pPr>
          </w:p>
        </w:tc>
        <w:tc>
          <w:tcPr>
            <w:tcW w:w="466" w:type="pct"/>
            <w:vMerge/>
            <w:tcBorders>
              <w:right w:val="single" w:sz="4" w:space="0" w:color="auto"/>
            </w:tcBorders>
            <w:shd w:val="clear" w:color="auto" w:fill="FFFFFF"/>
          </w:tcPr>
          <w:p w14:paraId="2A214BD5"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5A66F994" w14:textId="77777777" w:rsidR="00F76F42" w:rsidRPr="00A05A8A" w:rsidRDefault="00F76F42" w:rsidP="00F76F42">
            <w:pPr>
              <w:spacing w:after="0" w:line="240" w:lineRule="auto"/>
              <w:ind w:left="72"/>
              <w:contextualSpacing/>
              <w:jc w:val="center"/>
              <w:rPr>
                <w:rFonts w:ascii="Arial" w:eastAsia="Times New Roman" w:hAnsi="Arial" w:cs="Arial"/>
                <w:sz w:val="17"/>
                <w:szCs w:val="17"/>
              </w:rPr>
            </w:pPr>
          </w:p>
        </w:tc>
        <w:tc>
          <w:tcPr>
            <w:tcW w:w="494" w:type="pct"/>
            <w:vMerge/>
          </w:tcPr>
          <w:p w14:paraId="3B817C61"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718D785E"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shd w:val="clear" w:color="auto" w:fill="FFFFFF"/>
          </w:tcPr>
          <w:p w14:paraId="5B4F93E6"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16E9D22C"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shd w:val="clear" w:color="auto" w:fill="FFFFFF"/>
            <w:vAlign w:val="center"/>
          </w:tcPr>
          <w:p w14:paraId="23309FE1"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shd w:val="clear" w:color="auto" w:fill="FFFFFF"/>
            <w:vAlign w:val="center"/>
          </w:tcPr>
          <w:p w14:paraId="1B722F91" w14:textId="77777777" w:rsidR="00F76F42" w:rsidRPr="00A05A8A" w:rsidRDefault="00F76F42" w:rsidP="00F76F42">
            <w:pPr>
              <w:spacing w:after="0" w:line="240" w:lineRule="auto"/>
              <w:jc w:val="center"/>
              <w:rPr>
                <w:rFonts w:ascii="Arial" w:eastAsia="Times New Roman" w:hAnsi="Arial" w:cs="Arial"/>
                <w:sz w:val="17"/>
                <w:szCs w:val="17"/>
              </w:rPr>
            </w:pPr>
          </w:p>
        </w:tc>
        <w:tc>
          <w:tcPr>
            <w:tcW w:w="419" w:type="pct"/>
            <w:shd w:val="clear" w:color="auto" w:fill="FFFFFF"/>
            <w:vAlign w:val="center"/>
          </w:tcPr>
          <w:p w14:paraId="06978354" w14:textId="77777777" w:rsidR="00F76F42" w:rsidRPr="00A05A8A" w:rsidRDefault="00F76F42" w:rsidP="00F76F42">
            <w:pPr>
              <w:spacing w:after="0" w:line="240" w:lineRule="auto"/>
              <w:jc w:val="center"/>
              <w:rPr>
                <w:rFonts w:ascii="Arial" w:eastAsia="Times New Roman" w:hAnsi="Arial" w:cs="Arial"/>
                <w:sz w:val="17"/>
                <w:szCs w:val="17"/>
              </w:rPr>
            </w:pPr>
          </w:p>
        </w:tc>
      </w:tr>
      <w:tr w:rsidR="00F76F42" w:rsidRPr="00A05A8A" w14:paraId="7A7D1000" w14:textId="77777777" w:rsidTr="00432FF2">
        <w:trPr>
          <w:trHeight w:val="20"/>
          <w:jc w:val="center"/>
        </w:trPr>
        <w:tc>
          <w:tcPr>
            <w:tcW w:w="1356" w:type="pct"/>
            <w:vMerge/>
            <w:vAlign w:val="center"/>
          </w:tcPr>
          <w:p w14:paraId="7A35BE52" w14:textId="77777777" w:rsidR="00F76F42" w:rsidRPr="00A05A8A" w:rsidRDefault="00F76F42" w:rsidP="00F76F42">
            <w:pPr>
              <w:rPr>
                <w:rFonts w:ascii="Arial" w:eastAsia="Times New Roman" w:hAnsi="Arial" w:cs="Arial"/>
                <w:b/>
                <w:sz w:val="17"/>
                <w:szCs w:val="17"/>
              </w:rPr>
            </w:pPr>
          </w:p>
        </w:tc>
        <w:tc>
          <w:tcPr>
            <w:tcW w:w="466" w:type="pct"/>
            <w:vMerge/>
            <w:tcBorders>
              <w:right w:val="single" w:sz="4" w:space="0" w:color="auto"/>
            </w:tcBorders>
            <w:shd w:val="clear" w:color="auto" w:fill="FFFFFF"/>
          </w:tcPr>
          <w:p w14:paraId="7AD34F64"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1799960F" w14:textId="77777777" w:rsidR="00F76F42" w:rsidRPr="00A05A8A" w:rsidRDefault="00F76F42" w:rsidP="00F76F42">
            <w:pPr>
              <w:spacing w:after="0" w:line="240" w:lineRule="auto"/>
              <w:ind w:left="72"/>
              <w:contextualSpacing/>
              <w:jc w:val="center"/>
              <w:rPr>
                <w:rFonts w:ascii="Arial" w:eastAsia="Times New Roman" w:hAnsi="Arial" w:cs="Arial"/>
                <w:sz w:val="17"/>
                <w:szCs w:val="17"/>
              </w:rPr>
            </w:pPr>
          </w:p>
        </w:tc>
        <w:tc>
          <w:tcPr>
            <w:tcW w:w="494" w:type="pct"/>
            <w:vMerge/>
          </w:tcPr>
          <w:p w14:paraId="7A1E721F"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7D0D03B2"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shd w:val="clear" w:color="auto" w:fill="FFFFFF"/>
          </w:tcPr>
          <w:p w14:paraId="7753CE5A"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65205B4A"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Ostale donacije</w:t>
            </w:r>
          </w:p>
        </w:tc>
        <w:tc>
          <w:tcPr>
            <w:tcW w:w="420" w:type="pct"/>
            <w:shd w:val="clear" w:color="auto" w:fill="FFFFFF"/>
            <w:vAlign w:val="center"/>
          </w:tcPr>
          <w:p w14:paraId="255B04D2" w14:textId="4F8DFBA4"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c>
          <w:tcPr>
            <w:tcW w:w="420" w:type="pct"/>
            <w:shd w:val="clear" w:color="auto" w:fill="FFFFFF"/>
            <w:vAlign w:val="center"/>
          </w:tcPr>
          <w:p w14:paraId="2FD4A516" w14:textId="581A255A" w:rsidR="00F76F42" w:rsidRPr="00A05A8A" w:rsidRDefault="00F76F42" w:rsidP="00F76F42">
            <w:pPr>
              <w:spacing w:after="0" w:line="240" w:lineRule="auto"/>
              <w:jc w:val="center"/>
              <w:rPr>
                <w:rFonts w:ascii="Arial" w:eastAsia="Times New Roman" w:hAnsi="Arial" w:cs="Arial"/>
                <w:sz w:val="17"/>
                <w:szCs w:val="17"/>
              </w:rPr>
            </w:pPr>
            <w:r>
              <w:rPr>
                <w:rFonts w:ascii="Arial" w:eastAsia="Times New Roman" w:hAnsi="Arial" w:cs="Arial"/>
                <w:sz w:val="17"/>
                <w:szCs w:val="17"/>
              </w:rPr>
              <w:t>0,1</w:t>
            </w:r>
          </w:p>
        </w:tc>
        <w:tc>
          <w:tcPr>
            <w:tcW w:w="419" w:type="pct"/>
            <w:shd w:val="clear" w:color="auto" w:fill="FFFFFF"/>
            <w:vAlign w:val="center"/>
          </w:tcPr>
          <w:p w14:paraId="0BCE0AB2" w14:textId="0D166446" w:rsidR="00F76F42" w:rsidRPr="00A05A8A" w:rsidRDefault="00F76F42" w:rsidP="00F76F42">
            <w:pPr>
              <w:spacing w:after="0" w:line="240" w:lineRule="auto"/>
              <w:jc w:val="center"/>
              <w:rPr>
                <w:rFonts w:ascii="Arial" w:eastAsia="Times New Roman" w:hAnsi="Arial" w:cs="Arial"/>
                <w:sz w:val="17"/>
                <w:szCs w:val="17"/>
              </w:rPr>
            </w:pPr>
            <w:r>
              <w:rPr>
                <w:rFonts w:ascii="Arial" w:eastAsia="Times New Roman" w:hAnsi="Arial" w:cs="Arial"/>
                <w:sz w:val="17"/>
                <w:szCs w:val="17"/>
              </w:rPr>
              <w:t>0,1</w:t>
            </w:r>
          </w:p>
        </w:tc>
      </w:tr>
      <w:tr w:rsidR="00F76F42" w:rsidRPr="00A05A8A" w14:paraId="4981864C" w14:textId="77777777" w:rsidTr="00432FF2">
        <w:trPr>
          <w:trHeight w:val="20"/>
          <w:jc w:val="center"/>
        </w:trPr>
        <w:tc>
          <w:tcPr>
            <w:tcW w:w="1356" w:type="pct"/>
            <w:vMerge/>
            <w:vAlign w:val="center"/>
          </w:tcPr>
          <w:p w14:paraId="2ADBB8D4" w14:textId="77777777" w:rsidR="00F76F42" w:rsidRPr="00A05A8A" w:rsidRDefault="00F76F42" w:rsidP="00F76F42">
            <w:pPr>
              <w:rPr>
                <w:rFonts w:ascii="Arial" w:eastAsia="Times New Roman" w:hAnsi="Arial" w:cs="Arial"/>
                <w:b/>
                <w:sz w:val="17"/>
                <w:szCs w:val="17"/>
              </w:rPr>
            </w:pPr>
          </w:p>
        </w:tc>
        <w:tc>
          <w:tcPr>
            <w:tcW w:w="466" w:type="pct"/>
            <w:vMerge/>
            <w:tcBorders>
              <w:right w:val="single" w:sz="4" w:space="0" w:color="auto"/>
            </w:tcBorders>
            <w:shd w:val="clear" w:color="auto" w:fill="FFFFFF"/>
          </w:tcPr>
          <w:p w14:paraId="4A4E54FD"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3A1F3BB0" w14:textId="77777777" w:rsidR="00F76F42" w:rsidRPr="00A05A8A" w:rsidRDefault="00F76F42" w:rsidP="00F76F42">
            <w:pPr>
              <w:spacing w:after="0" w:line="240" w:lineRule="auto"/>
              <w:ind w:left="72"/>
              <w:contextualSpacing/>
              <w:jc w:val="center"/>
              <w:rPr>
                <w:rFonts w:ascii="Arial" w:eastAsia="Times New Roman" w:hAnsi="Arial" w:cs="Arial"/>
                <w:sz w:val="17"/>
                <w:szCs w:val="17"/>
              </w:rPr>
            </w:pPr>
          </w:p>
        </w:tc>
        <w:tc>
          <w:tcPr>
            <w:tcW w:w="494" w:type="pct"/>
            <w:vMerge/>
          </w:tcPr>
          <w:p w14:paraId="5B41973E"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7E540A39"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shd w:val="clear" w:color="auto" w:fill="FFFFFF"/>
          </w:tcPr>
          <w:p w14:paraId="791931B4"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5694B01D"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shd w:val="clear" w:color="auto" w:fill="FFFFFF"/>
            <w:vAlign w:val="center"/>
          </w:tcPr>
          <w:p w14:paraId="21352DC4"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shd w:val="clear" w:color="auto" w:fill="FFFFFF"/>
            <w:vAlign w:val="center"/>
          </w:tcPr>
          <w:p w14:paraId="10297AE4" w14:textId="77777777" w:rsidR="00F76F42" w:rsidRPr="00A05A8A" w:rsidRDefault="00F76F42" w:rsidP="00F76F42">
            <w:pPr>
              <w:spacing w:after="0" w:line="240" w:lineRule="auto"/>
              <w:jc w:val="center"/>
              <w:rPr>
                <w:rFonts w:ascii="Arial" w:eastAsia="Times New Roman" w:hAnsi="Arial" w:cs="Arial"/>
                <w:sz w:val="17"/>
                <w:szCs w:val="17"/>
              </w:rPr>
            </w:pPr>
          </w:p>
        </w:tc>
        <w:tc>
          <w:tcPr>
            <w:tcW w:w="419" w:type="pct"/>
            <w:shd w:val="clear" w:color="auto" w:fill="FFFFFF"/>
            <w:vAlign w:val="center"/>
          </w:tcPr>
          <w:p w14:paraId="225C49A2" w14:textId="77777777" w:rsidR="00F76F42" w:rsidRPr="00A05A8A" w:rsidRDefault="00F76F42" w:rsidP="00F76F42">
            <w:pPr>
              <w:spacing w:after="0" w:line="240" w:lineRule="auto"/>
              <w:jc w:val="center"/>
              <w:rPr>
                <w:rFonts w:ascii="Arial" w:eastAsia="Times New Roman" w:hAnsi="Arial" w:cs="Arial"/>
                <w:sz w:val="17"/>
                <w:szCs w:val="17"/>
              </w:rPr>
            </w:pPr>
          </w:p>
        </w:tc>
      </w:tr>
      <w:tr w:rsidR="00F76F42" w:rsidRPr="00A05A8A" w14:paraId="609600FF" w14:textId="77777777" w:rsidTr="00432FF2">
        <w:trPr>
          <w:trHeight w:val="20"/>
          <w:jc w:val="center"/>
        </w:trPr>
        <w:tc>
          <w:tcPr>
            <w:tcW w:w="1356" w:type="pct"/>
            <w:vMerge/>
            <w:vAlign w:val="center"/>
          </w:tcPr>
          <w:p w14:paraId="0909DF2A" w14:textId="77777777" w:rsidR="00F76F42" w:rsidRPr="00A05A8A" w:rsidRDefault="00F76F42" w:rsidP="00F76F42">
            <w:pPr>
              <w:rPr>
                <w:rFonts w:ascii="Arial" w:eastAsia="Times New Roman" w:hAnsi="Arial" w:cs="Arial"/>
                <w:b/>
                <w:sz w:val="17"/>
                <w:szCs w:val="17"/>
              </w:rPr>
            </w:pPr>
          </w:p>
        </w:tc>
        <w:tc>
          <w:tcPr>
            <w:tcW w:w="466" w:type="pct"/>
            <w:vMerge/>
            <w:tcBorders>
              <w:right w:val="single" w:sz="4" w:space="0" w:color="auto"/>
            </w:tcBorders>
            <w:shd w:val="clear" w:color="auto" w:fill="FFFFFF"/>
          </w:tcPr>
          <w:p w14:paraId="5AC301A8"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06237B1A" w14:textId="77777777" w:rsidR="00F76F42" w:rsidRPr="00A05A8A" w:rsidRDefault="00F76F42" w:rsidP="00F76F42">
            <w:pPr>
              <w:spacing w:after="0" w:line="240" w:lineRule="auto"/>
              <w:ind w:left="72"/>
              <w:contextualSpacing/>
              <w:jc w:val="center"/>
              <w:rPr>
                <w:rFonts w:ascii="Arial" w:eastAsia="Times New Roman" w:hAnsi="Arial" w:cs="Arial"/>
                <w:sz w:val="17"/>
                <w:szCs w:val="17"/>
              </w:rPr>
            </w:pPr>
          </w:p>
        </w:tc>
        <w:tc>
          <w:tcPr>
            <w:tcW w:w="494" w:type="pct"/>
            <w:vMerge/>
          </w:tcPr>
          <w:p w14:paraId="1A364B98"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2FFED412"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shd w:val="clear" w:color="auto" w:fill="FFFFFF"/>
          </w:tcPr>
          <w:p w14:paraId="5E1A85D0"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3A8C5D25"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shd w:val="clear" w:color="auto" w:fill="FFFFFF"/>
            <w:vAlign w:val="center"/>
          </w:tcPr>
          <w:p w14:paraId="35DE3374"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shd w:val="clear" w:color="auto" w:fill="FFFFFF"/>
            <w:vAlign w:val="center"/>
          </w:tcPr>
          <w:p w14:paraId="2868A8E8" w14:textId="77777777" w:rsidR="00F76F42" w:rsidRPr="00A05A8A" w:rsidRDefault="00F76F42" w:rsidP="00F76F42">
            <w:pPr>
              <w:spacing w:after="0" w:line="240" w:lineRule="auto"/>
              <w:jc w:val="center"/>
              <w:rPr>
                <w:rFonts w:ascii="Arial" w:eastAsia="Times New Roman" w:hAnsi="Arial" w:cs="Arial"/>
                <w:sz w:val="17"/>
                <w:szCs w:val="17"/>
              </w:rPr>
            </w:pPr>
          </w:p>
        </w:tc>
        <w:tc>
          <w:tcPr>
            <w:tcW w:w="419" w:type="pct"/>
            <w:shd w:val="clear" w:color="auto" w:fill="FFFFFF"/>
            <w:vAlign w:val="center"/>
          </w:tcPr>
          <w:p w14:paraId="522495DC" w14:textId="77777777" w:rsidR="00F76F42" w:rsidRPr="00A05A8A" w:rsidRDefault="00F76F42" w:rsidP="00F76F42">
            <w:pPr>
              <w:spacing w:after="0" w:line="240" w:lineRule="auto"/>
              <w:jc w:val="center"/>
              <w:rPr>
                <w:rFonts w:ascii="Arial" w:eastAsia="Times New Roman" w:hAnsi="Arial" w:cs="Arial"/>
                <w:sz w:val="17"/>
                <w:szCs w:val="17"/>
              </w:rPr>
            </w:pPr>
          </w:p>
        </w:tc>
      </w:tr>
      <w:tr w:rsidR="00F76F42" w:rsidRPr="00A05A8A" w14:paraId="3963F29D" w14:textId="77777777" w:rsidTr="00432FF2">
        <w:trPr>
          <w:trHeight w:val="20"/>
          <w:jc w:val="center"/>
        </w:trPr>
        <w:tc>
          <w:tcPr>
            <w:tcW w:w="1356" w:type="pct"/>
            <w:vMerge/>
            <w:vAlign w:val="center"/>
          </w:tcPr>
          <w:p w14:paraId="75B11BF0" w14:textId="77777777" w:rsidR="00F76F42" w:rsidRPr="00A05A8A" w:rsidRDefault="00F76F42" w:rsidP="00F76F42">
            <w:pPr>
              <w:spacing w:after="0" w:line="240" w:lineRule="auto"/>
              <w:rPr>
                <w:rFonts w:ascii="Arial" w:eastAsia="Times New Roman" w:hAnsi="Arial" w:cs="Arial"/>
                <w:sz w:val="17"/>
                <w:szCs w:val="17"/>
              </w:rPr>
            </w:pPr>
          </w:p>
        </w:tc>
        <w:tc>
          <w:tcPr>
            <w:tcW w:w="466" w:type="pct"/>
            <w:vMerge/>
            <w:tcBorders>
              <w:right w:val="single" w:sz="4" w:space="0" w:color="auto"/>
            </w:tcBorders>
            <w:shd w:val="clear" w:color="auto" w:fill="FFFFFF"/>
          </w:tcPr>
          <w:p w14:paraId="2689B635"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0C1FD803"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3CAEACE1"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142AF9A6"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shd w:val="clear" w:color="auto" w:fill="FFFFFF"/>
          </w:tcPr>
          <w:p w14:paraId="4FB81AD6"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64EA7329"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shd w:val="clear" w:color="auto" w:fill="FFFFFF"/>
            <w:vAlign w:val="center"/>
          </w:tcPr>
          <w:p w14:paraId="1150C98F"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20" w:type="pct"/>
            <w:shd w:val="clear" w:color="auto" w:fill="FFFFFF"/>
            <w:vAlign w:val="center"/>
          </w:tcPr>
          <w:p w14:paraId="6351285F"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3B86B1E8"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12C7EF90" w14:textId="77777777" w:rsidTr="00432FF2">
        <w:trPr>
          <w:trHeight w:val="20"/>
          <w:jc w:val="center"/>
        </w:trPr>
        <w:tc>
          <w:tcPr>
            <w:tcW w:w="1356" w:type="pct"/>
            <w:vMerge/>
            <w:vAlign w:val="center"/>
          </w:tcPr>
          <w:p w14:paraId="4A5F4900" w14:textId="77777777" w:rsidR="00F76F42" w:rsidRPr="00A05A8A" w:rsidRDefault="00F76F42" w:rsidP="00F76F42">
            <w:pPr>
              <w:spacing w:after="0" w:line="240" w:lineRule="auto"/>
              <w:rPr>
                <w:rFonts w:ascii="Arial" w:eastAsia="Times New Roman" w:hAnsi="Arial" w:cs="Arial"/>
                <w:sz w:val="17"/>
                <w:szCs w:val="17"/>
              </w:rPr>
            </w:pPr>
          </w:p>
        </w:tc>
        <w:tc>
          <w:tcPr>
            <w:tcW w:w="466" w:type="pct"/>
            <w:vMerge/>
            <w:tcBorders>
              <w:right w:val="single" w:sz="4" w:space="0" w:color="auto"/>
            </w:tcBorders>
            <w:shd w:val="clear" w:color="auto" w:fill="FFFFFF"/>
          </w:tcPr>
          <w:p w14:paraId="44806848"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0D2D5F7C"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20B4DCE9"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558B8759"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289" w:type="pct"/>
            <w:vMerge/>
            <w:shd w:val="clear" w:color="auto" w:fill="FFFFFF"/>
          </w:tcPr>
          <w:p w14:paraId="64D43DB7"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3D509442"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Ostale donacije</w:t>
            </w:r>
          </w:p>
        </w:tc>
        <w:tc>
          <w:tcPr>
            <w:tcW w:w="420" w:type="pct"/>
            <w:shd w:val="clear" w:color="auto" w:fill="FFFFFF"/>
            <w:vAlign w:val="center"/>
          </w:tcPr>
          <w:p w14:paraId="57548EB4"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61F36A5A"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5243EC2A"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17AFE3F0" w14:textId="77777777" w:rsidTr="00432FF2">
        <w:trPr>
          <w:trHeight w:val="20"/>
          <w:jc w:val="center"/>
        </w:trPr>
        <w:tc>
          <w:tcPr>
            <w:tcW w:w="1356" w:type="pct"/>
            <w:vMerge/>
            <w:vAlign w:val="center"/>
          </w:tcPr>
          <w:p w14:paraId="1B3E14CC" w14:textId="77777777" w:rsidR="00F76F42" w:rsidRPr="00A05A8A" w:rsidRDefault="00F76F42" w:rsidP="00F76F42">
            <w:pPr>
              <w:spacing w:after="0" w:line="240" w:lineRule="auto"/>
              <w:rPr>
                <w:rFonts w:ascii="Arial" w:eastAsia="Times New Roman" w:hAnsi="Arial" w:cs="Arial"/>
                <w:sz w:val="17"/>
                <w:szCs w:val="17"/>
              </w:rPr>
            </w:pPr>
          </w:p>
        </w:tc>
        <w:tc>
          <w:tcPr>
            <w:tcW w:w="466" w:type="pct"/>
            <w:vMerge/>
            <w:tcBorders>
              <w:right w:val="single" w:sz="4" w:space="0" w:color="auto"/>
            </w:tcBorders>
            <w:shd w:val="clear" w:color="auto" w:fill="FFFFFF"/>
          </w:tcPr>
          <w:p w14:paraId="37B09367"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0C13A03A"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67F68152"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76CC2617"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FFFFF"/>
          </w:tcPr>
          <w:p w14:paraId="10DE3180"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371DB9C4"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shd w:val="clear" w:color="auto" w:fill="FFFFFF"/>
            <w:vAlign w:val="center"/>
          </w:tcPr>
          <w:p w14:paraId="0A6C6BDF"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7C73116A"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657013AE"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0ABBAD87" w14:textId="77777777" w:rsidTr="00432FF2">
        <w:trPr>
          <w:trHeight w:val="20"/>
          <w:jc w:val="center"/>
        </w:trPr>
        <w:tc>
          <w:tcPr>
            <w:tcW w:w="1356" w:type="pct"/>
            <w:vMerge/>
            <w:vAlign w:val="center"/>
          </w:tcPr>
          <w:p w14:paraId="51C82CFA" w14:textId="77777777" w:rsidR="00F76F42" w:rsidRPr="00A05A8A" w:rsidRDefault="00F76F42" w:rsidP="00F76F42">
            <w:pPr>
              <w:spacing w:after="0" w:line="240" w:lineRule="auto"/>
              <w:rPr>
                <w:rFonts w:ascii="Arial" w:eastAsia="Times New Roman" w:hAnsi="Arial" w:cs="Arial"/>
                <w:sz w:val="17"/>
                <w:szCs w:val="17"/>
              </w:rPr>
            </w:pPr>
          </w:p>
        </w:tc>
        <w:tc>
          <w:tcPr>
            <w:tcW w:w="466" w:type="pct"/>
            <w:vMerge/>
            <w:tcBorders>
              <w:right w:val="single" w:sz="4" w:space="0" w:color="auto"/>
            </w:tcBorders>
            <w:shd w:val="clear" w:color="auto" w:fill="FFFFFF"/>
          </w:tcPr>
          <w:p w14:paraId="077254E8" w14:textId="77777777" w:rsidR="00F76F42" w:rsidRPr="00A05A8A" w:rsidRDefault="00F76F42" w:rsidP="00F76F42">
            <w:pPr>
              <w:spacing w:after="0" w:line="240" w:lineRule="auto"/>
              <w:jc w:val="center"/>
              <w:rPr>
                <w:rFonts w:ascii="Arial" w:eastAsia="Times New Roman" w:hAnsi="Arial" w:cs="Arial"/>
                <w:sz w:val="17"/>
                <w:szCs w:val="17"/>
              </w:rPr>
            </w:pPr>
          </w:p>
        </w:tc>
        <w:tc>
          <w:tcPr>
            <w:tcW w:w="565" w:type="pct"/>
            <w:vMerge/>
          </w:tcPr>
          <w:p w14:paraId="482FF2D7" w14:textId="77777777" w:rsidR="00F76F42" w:rsidRPr="00A05A8A" w:rsidRDefault="00F76F42" w:rsidP="00F76F42">
            <w:pPr>
              <w:numPr>
                <w:ilvl w:val="0"/>
                <w:numId w:val="1"/>
              </w:numPr>
              <w:spacing w:after="0" w:line="240" w:lineRule="auto"/>
              <w:ind w:left="72" w:hanging="72"/>
              <w:contextualSpacing/>
              <w:jc w:val="center"/>
              <w:rPr>
                <w:rFonts w:ascii="Arial" w:eastAsia="Times New Roman" w:hAnsi="Arial" w:cs="Arial"/>
                <w:sz w:val="17"/>
                <w:szCs w:val="17"/>
              </w:rPr>
            </w:pPr>
          </w:p>
        </w:tc>
        <w:tc>
          <w:tcPr>
            <w:tcW w:w="494" w:type="pct"/>
            <w:vMerge/>
          </w:tcPr>
          <w:p w14:paraId="72840289"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4D623934"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shd w:val="clear" w:color="auto" w:fill="FFFFFF"/>
          </w:tcPr>
          <w:p w14:paraId="4C396E69"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2F2F2"/>
            <w:vAlign w:val="center"/>
          </w:tcPr>
          <w:p w14:paraId="524D88E9"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 xml:space="preserve">Ukupno </w:t>
            </w:r>
          </w:p>
          <w:p w14:paraId="038A3986" w14:textId="77777777" w:rsidR="00F76F42" w:rsidRPr="00A05A8A" w:rsidRDefault="00F76F42" w:rsidP="00F76F42">
            <w:pPr>
              <w:spacing w:after="0" w:line="240" w:lineRule="auto"/>
              <w:rPr>
                <w:rFonts w:ascii="Arial" w:eastAsia="Times New Roman" w:hAnsi="Arial" w:cs="Arial"/>
                <w:b/>
                <w:bCs/>
                <w:sz w:val="17"/>
                <w:szCs w:val="17"/>
              </w:rPr>
            </w:pPr>
          </w:p>
          <w:p w14:paraId="68CD8C37" w14:textId="77777777" w:rsidR="00F76F42" w:rsidRPr="00A05A8A" w:rsidRDefault="00F76F42" w:rsidP="00F76F42">
            <w:pPr>
              <w:spacing w:after="0" w:line="240" w:lineRule="auto"/>
              <w:rPr>
                <w:rFonts w:ascii="Arial" w:eastAsia="Times New Roman" w:hAnsi="Arial" w:cs="Arial"/>
                <w:b/>
                <w:bCs/>
                <w:sz w:val="17"/>
                <w:szCs w:val="17"/>
              </w:rPr>
            </w:pPr>
          </w:p>
        </w:tc>
        <w:tc>
          <w:tcPr>
            <w:tcW w:w="420" w:type="pct"/>
            <w:shd w:val="clear" w:color="auto" w:fill="F2F2F2"/>
            <w:vAlign w:val="center"/>
          </w:tcPr>
          <w:p w14:paraId="3088FF36" w14:textId="305012E5" w:rsidR="00F76F42" w:rsidRPr="00A05A8A" w:rsidRDefault="00F76F42" w:rsidP="00F76F42">
            <w:pPr>
              <w:spacing w:after="0" w:line="240" w:lineRule="auto"/>
              <w:jc w:val="center"/>
              <w:rPr>
                <w:rFonts w:ascii="Arial" w:eastAsia="Times New Roman" w:hAnsi="Arial" w:cs="Arial"/>
                <w:b/>
                <w:bCs/>
                <w:sz w:val="17"/>
                <w:szCs w:val="17"/>
              </w:rPr>
            </w:pPr>
            <w:r w:rsidRPr="00A05A8A">
              <w:rPr>
                <w:rFonts w:ascii="Arial" w:eastAsia="Times New Roman" w:hAnsi="Arial" w:cs="Arial"/>
                <w:b/>
                <w:bCs/>
                <w:sz w:val="17"/>
                <w:szCs w:val="17"/>
              </w:rPr>
              <w:t>1.7</w:t>
            </w:r>
          </w:p>
        </w:tc>
        <w:tc>
          <w:tcPr>
            <w:tcW w:w="420" w:type="pct"/>
            <w:shd w:val="clear" w:color="auto" w:fill="F2F2F2"/>
            <w:vAlign w:val="center"/>
          </w:tcPr>
          <w:p w14:paraId="12B37D4E" w14:textId="2845834A" w:rsidR="00F76F42" w:rsidRPr="00A05A8A" w:rsidRDefault="00F76F42" w:rsidP="00F76F42">
            <w:pPr>
              <w:spacing w:after="0" w:line="240" w:lineRule="auto"/>
              <w:jc w:val="center"/>
              <w:rPr>
                <w:rFonts w:ascii="Arial" w:eastAsia="Times New Roman" w:hAnsi="Arial" w:cs="Arial"/>
                <w:b/>
                <w:bCs/>
                <w:sz w:val="17"/>
                <w:szCs w:val="17"/>
              </w:rPr>
            </w:pPr>
            <w:r w:rsidRPr="00A05A8A">
              <w:rPr>
                <w:rFonts w:ascii="Arial" w:eastAsia="Times New Roman" w:hAnsi="Arial" w:cs="Arial"/>
                <w:b/>
                <w:bCs/>
                <w:sz w:val="17"/>
                <w:szCs w:val="17"/>
              </w:rPr>
              <w:t>2.1</w:t>
            </w:r>
          </w:p>
        </w:tc>
        <w:tc>
          <w:tcPr>
            <w:tcW w:w="419" w:type="pct"/>
            <w:shd w:val="clear" w:color="auto" w:fill="F2F2F2"/>
            <w:vAlign w:val="center"/>
          </w:tcPr>
          <w:p w14:paraId="0ADAE624" w14:textId="27D479D2" w:rsidR="00F76F42" w:rsidRPr="00A05A8A" w:rsidRDefault="00F76F42" w:rsidP="00F76F42">
            <w:pPr>
              <w:spacing w:after="0" w:line="240" w:lineRule="auto"/>
              <w:jc w:val="center"/>
              <w:rPr>
                <w:rFonts w:ascii="Arial" w:eastAsia="Times New Roman" w:hAnsi="Arial" w:cs="Arial"/>
                <w:b/>
                <w:bCs/>
                <w:sz w:val="17"/>
                <w:szCs w:val="17"/>
              </w:rPr>
            </w:pPr>
            <w:r w:rsidRPr="00A05A8A">
              <w:rPr>
                <w:rFonts w:ascii="Arial" w:eastAsia="Times New Roman" w:hAnsi="Arial" w:cs="Arial"/>
                <w:b/>
                <w:bCs/>
                <w:sz w:val="17"/>
                <w:szCs w:val="17"/>
              </w:rPr>
              <w:t>2.6</w:t>
            </w:r>
          </w:p>
        </w:tc>
      </w:tr>
      <w:tr w:rsidR="00F76F42" w:rsidRPr="00A05A8A" w14:paraId="65A16E85" w14:textId="77777777" w:rsidTr="00173D51">
        <w:trPr>
          <w:trHeight w:val="255"/>
          <w:jc w:val="center"/>
        </w:trPr>
        <w:tc>
          <w:tcPr>
            <w:tcW w:w="1356" w:type="pct"/>
            <w:vMerge w:val="restart"/>
            <w:vAlign w:val="center"/>
          </w:tcPr>
          <w:p w14:paraId="3800F0E1" w14:textId="4D3314EC" w:rsidR="00F76F42" w:rsidRPr="00A05A8A" w:rsidRDefault="00F76F42" w:rsidP="00F76F42">
            <w:pPr>
              <w:suppressAutoHyphens/>
              <w:contextualSpacing/>
              <w:jc w:val="both"/>
              <w:rPr>
                <w:rFonts w:ascii="Arial" w:eastAsia="Times New Roman" w:hAnsi="Arial" w:cs="Arial"/>
                <w:sz w:val="17"/>
                <w:szCs w:val="17"/>
                <w:lang w:eastAsia="zh-TW"/>
              </w:rPr>
            </w:pPr>
            <w:r>
              <w:rPr>
                <w:rFonts w:ascii="Arial" w:eastAsia="Times New Roman" w:hAnsi="Arial" w:cs="Arial"/>
                <w:sz w:val="17"/>
                <w:szCs w:val="17"/>
                <w:lang w:eastAsia="zh-TW"/>
              </w:rPr>
              <w:lastRenderedPageBreak/>
              <w:t>6</w:t>
            </w:r>
            <w:r w:rsidRPr="00A05A8A">
              <w:rPr>
                <w:rFonts w:ascii="Arial" w:eastAsia="Times New Roman" w:hAnsi="Arial" w:cs="Arial"/>
                <w:sz w:val="17"/>
                <w:szCs w:val="17"/>
                <w:lang w:eastAsia="zh-TW"/>
              </w:rPr>
              <w:t>.</w:t>
            </w:r>
            <w:r>
              <w:rPr>
                <w:rFonts w:ascii="Arial" w:eastAsia="Times New Roman" w:hAnsi="Arial" w:cs="Arial"/>
                <w:sz w:val="17"/>
                <w:szCs w:val="17"/>
                <w:lang w:eastAsia="zh-TW"/>
              </w:rPr>
              <w:t>12</w:t>
            </w:r>
            <w:r w:rsidRPr="00A05A8A">
              <w:rPr>
                <w:rFonts w:ascii="Arial" w:eastAsia="Times New Roman" w:hAnsi="Arial" w:cs="Arial"/>
                <w:sz w:val="17"/>
                <w:szCs w:val="17"/>
                <w:lang w:eastAsia="zh-TW"/>
              </w:rPr>
              <w:t>. Izrada  Strategije razvoja turizma FBiH</w:t>
            </w:r>
          </w:p>
        </w:tc>
        <w:tc>
          <w:tcPr>
            <w:tcW w:w="466" w:type="pct"/>
            <w:vMerge w:val="restart"/>
            <w:tcBorders>
              <w:right w:val="single" w:sz="4" w:space="0" w:color="auto"/>
            </w:tcBorders>
            <w:shd w:val="clear" w:color="auto" w:fill="FFFFFF"/>
          </w:tcPr>
          <w:p w14:paraId="1725C88C" w14:textId="77777777" w:rsidR="00F76F42" w:rsidRDefault="00F76F42" w:rsidP="00F76F42">
            <w:pPr>
              <w:spacing w:after="0" w:line="240" w:lineRule="auto"/>
              <w:jc w:val="center"/>
              <w:rPr>
                <w:rFonts w:ascii="Arial" w:eastAsia="Times New Roman" w:hAnsi="Arial" w:cs="Arial"/>
                <w:sz w:val="17"/>
                <w:szCs w:val="17"/>
                <w:lang w:eastAsia="zh-TW"/>
              </w:rPr>
            </w:pPr>
            <w:r>
              <w:rPr>
                <w:rFonts w:ascii="Arial" w:eastAsia="Times New Roman" w:hAnsi="Arial" w:cs="Arial"/>
                <w:sz w:val="17"/>
                <w:szCs w:val="17"/>
                <w:lang w:eastAsia="zh-TW"/>
              </w:rPr>
              <w:t>IV Kvartal</w:t>
            </w:r>
          </w:p>
          <w:p w14:paraId="1F8B706A" w14:textId="77777777" w:rsidR="00F76F42" w:rsidRPr="00A05A8A" w:rsidRDefault="00F76F42" w:rsidP="00F76F42">
            <w:pPr>
              <w:spacing w:after="0" w:line="256" w:lineRule="auto"/>
              <w:jc w:val="center"/>
              <w:rPr>
                <w:rFonts w:ascii="Arial" w:eastAsia="Times New Roman" w:hAnsi="Arial" w:cs="Arial"/>
                <w:sz w:val="17"/>
                <w:szCs w:val="17"/>
                <w:lang w:eastAsia="zh-TW"/>
              </w:rPr>
            </w:pPr>
            <w:r w:rsidRPr="00A05A8A">
              <w:rPr>
                <w:rFonts w:ascii="Arial" w:eastAsia="Times New Roman" w:hAnsi="Arial" w:cs="Arial"/>
                <w:sz w:val="17"/>
                <w:szCs w:val="17"/>
                <w:lang w:eastAsia="zh-TW"/>
              </w:rPr>
              <w:t>2022</w:t>
            </w:r>
          </w:p>
        </w:tc>
        <w:tc>
          <w:tcPr>
            <w:tcW w:w="565" w:type="pct"/>
            <w:vMerge w:val="restart"/>
          </w:tcPr>
          <w:p w14:paraId="78DAC658" w14:textId="054C6F96" w:rsidR="00F76F42" w:rsidRPr="00A05A8A" w:rsidRDefault="00F76F42" w:rsidP="00F76F42">
            <w:pPr>
              <w:suppressAutoHyphens/>
              <w:contextualSpacing/>
              <w:jc w:val="both"/>
              <w:rPr>
                <w:rFonts w:ascii="Arial" w:eastAsia="Times New Roman" w:hAnsi="Arial" w:cs="Arial"/>
                <w:sz w:val="17"/>
                <w:szCs w:val="17"/>
              </w:rPr>
            </w:pPr>
            <w:r w:rsidRPr="00A05A8A">
              <w:rPr>
                <w:rFonts w:ascii="Arial" w:eastAsia="Times New Roman" w:hAnsi="Arial" w:cs="Arial"/>
                <w:sz w:val="17"/>
                <w:szCs w:val="17"/>
              </w:rPr>
              <w:t xml:space="preserve">Usvojena Strategija </w:t>
            </w:r>
            <w:r w:rsidRPr="00A05A8A">
              <w:rPr>
                <w:rFonts w:ascii="Arial" w:eastAsia="Times New Roman" w:hAnsi="Arial" w:cs="Arial"/>
                <w:sz w:val="17"/>
                <w:szCs w:val="17"/>
                <w:lang w:eastAsia="zh-TW"/>
              </w:rPr>
              <w:t>razvoja turizma FBiH</w:t>
            </w:r>
          </w:p>
        </w:tc>
        <w:tc>
          <w:tcPr>
            <w:tcW w:w="494" w:type="pct"/>
            <w:vMerge w:val="restart"/>
          </w:tcPr>
          <w:p w14:paraId="7BF821D7"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cPr>
          <w:p w14:paraId="79372951"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val="restart"/>
            <w:tcBorders>
              <w:right w:val="single" w:sz="4" w:space="0" w:color="auto"/>
            </w:tcBorders>
            <w:shd w:val="clear" w:color="auto" w:fill="FFFFFF"/>
          </w:tcPr>
          <w:p w14:paraId="5438FE23" w14:textId="77777777" w:rsidR="00F76F42" w:rsidRPr="00A05A8A" w:rsidRDefault="00F76F42" w:rsidP="00F76F42">
            <w:pPr>
              <w:spacing w:after="0" w:line="240" w:lineRule="auto"/>
              <w:jc w:val="center"/>
              <w:rPr>
                <w:rFonts w:ascii="Arial" w:eastAsia="Times New Roman" w:hAnsi="Arial" w:cs="Arial"/>
                <w:bCs/>
                <w:sz w:val="17"/>
                <w:szCs w:val="17"/>
                <w:lang w:eastAsia="zh-TW"/>
              </w:rPr>
            </w:pPr>
            <w:r w:rsidRPr="00A05A8A">
              <w:rPr>
                <w:rFonts w:ascii="Arial" w:eastAsia="Times New Roman" w:hAnsi="Arial" w:cs="Arial"/>
                <w:bCs/>
                <w:sz w:val="17"/>
                <w:szCs w:val="17"/>
                <w:lang w:eastAsia="zh-TW"/>
              </w:rPr>
              <w:t>DA</w:t>
            </w:r>
          </w:p>
        </w:tc>
        <w:tc>
          <w:tcPr>
            <w:tcW w:w="381" w:type="pct"/>
            <w:tcBorders>
              <w:left w:val="single" w:sz="4" w:space="0" w:color="auto"/>
              <w:bottom w:val="single" w:sz="4" w:space="0" w:color="auto"/>
            </w:tcBorders>
            <w:shd w:val="clear" w:color="auto" w:fill="auto"/>
            <w:vAlign w:val="center"/>
          </w:tcPr>
          <w:p w14:paraId="297A6C58" w14:textId="77777777" w:rsidR="00F76F42" w:rsidRPr="00173D51" w:rsidRDefault="00F76F42" w:rsidP="00F76F42">
            <w:pPr>
              <w:spacing w:after="0" w:line="240" w:lineRule="auto"/>
              <w:rPr>
                <w:rFonts w:ascii="Arial" w:eastAsia="Times New Roman" w:hAnsi="Arial" w:cs="Arial"/>
                <w:b/>
                <w:bCs/>
                <w:sz w:val="17"/>
                <w:szCs w:val="17"/>
              </w:rPr>
            </w:pPr>
            <w:r w:rsidRPr="00173D51">
              <w:rPr>
                <w:rFonts w:ascii="Arial" w:eastAsia="Times New Roman" w:hAnsi="Arial" w:cs="Arial"/>
                <w:b/>
                <w:bCs/>
                <w:sz w:val="17"/>
                <w:szCs w:val="17"/>
              </w:rPr>
              <w:t>Budžetska sredstva</w:t>
            </w:r>
          </w:p>
        </w:tc>
        <w:tc>
          <w:tcPr>
            <w:tcW w:w="420" w:type="pct"/>
            <w:tcBorders>
              <w:bottom w:val="single" w:sz="4" w:space="0" w:color="auto"/>
            </w:tcBorders>
            <w:shd w:val="clear" w:color="auto" w:fill="auto"/>
            <w:vAlign w:val="center"/>
          </w:tcPr>
          <w:p w14:paraId="589B2776" w14:textId="2C92D4DB" w:rsidR="00F76F42" w:rsidRPr="00A05A8A" w:rsidRDefault="00F76F42" w:rsidP="00F76F42">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0,05</w:t>
            </w:r>
          </w:p>
        </w:tc>
        <w:tc>
          <w:tcPr>
            <w:tcW w:w="420" w:type="pct"/>
            <w:tcBorders>
              <w:bottom w:val="single" w:sz="4" w:space="0" w:color="auto"/>
            </w:tcBorders>
            <w:shd w:val="clear" w:color="auto" w:fill="auto"/>
            <w:vAlign w:val="center"/>
          </w:tcPr>
          <w:p w14:paraId="5345BC3F" w14:textId="5AC9F930"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19" w:type="pct"/>
            <w:tcBorders>
              <w:bottom w:val="single" w:sz="4" w:space="0" w:color="auto"/>
            </w:tcBorders>
            <w:shd w:val="clear" w:color="auto" w:fill="auto"/>
            <w:vAlign w:val="center"/>
          </w:tcPr>
          <w:p w14:paraId="3553A9AF" w14:textId="62205423"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r>
      <w:tr w:rsidR="00F76F42" w:rsidRPr="00A05A8A" w14:paraId="400C7C0E" w14:textId="77777777" w:rsidTr="00173D51">
        <w:trPr>
          <w:trHeight w:val="345"/>
          <w:jc w:val="center"/>
        </w:trPr>
        <w:tc>
          <w:tcPr>
            <w:tcW w:w="1356" w:type="pct"/>
            <w:vMerge/>
            <w:vAlign w:val="center"/>
          </w:tcPr>
          <w:p w14:paraId="7D19DD3F"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6449C088"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7C6C0AFA"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57EE1666"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63DE3160"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5E192669"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05E371A0" w14:textId="77777777" w:rsidR="00F76F42" w:rsidRPr="00173D51" w:rsidRDefault="00F76F42" w:rsidP="00F76F42">
            <w:pPr>
              <w:spacing w:after="0" w:line="240" w:lineRule="auto"/>
              <w:rPr>
                <w:rFonts w:ascii="Arial" w:eastAsia="Times New Roman" w:hAnsi="Arial" w:cs="Arial"/>
                <w:b/>
                <w:bCs/>
                <w:sz w:val="17"/>
                <w:szCs w:val="17"/>
              </w:rPr>
            </w:pPr>
            <w:r w:rsidRPr="00173D51">
              <w:rPr>
                <w:rFonts w:ascii="Arial" w:eastAsia="Times New Roman" w:hAnsi="Arial" w:cs="Arial"/>
                <w:b/>
                <w:bCs/>
                <w:sz w:val="17"/>
                <w:szCs w:val="17"/>
              </w:rPr>
              <w:t>Kreditna sredstva</w:t>
            </w:r>
          </w:p>
        </w:tc>
        <w:tc>
          <w:tcPr>
            <w:tcW w:w="420" w:type="pct"/>
            <w:tcBorders>
              <w:top w:val="single" w:sz="4" w:space="0" w:color="auto"/>
              <w:bottom w:val="single" w:sz="4" w:space="0" w:color="auto"/>
            </w:tcBorders>
            <w:shd w:val="clear" w:color="auto" w:fill="auto"/>
            <w:vAlign w:val="center"/>
          </w:tcPr>
          <w:p w14:paraId="018AB4AF"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414261D6"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2AB0146E"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020A1A07" w14:textId="77777777" w:rsidTr="00173D51">
        <w:trPr>
          <w:trHeight w:val="375"/>
          <w:jc w:val="center"/>
        </w:trPr>
        <w:tc>
          <w:tcPr>
            <w:tcW w:w="1356" w:type="pct"/>
            <w:vMerge/>
            <w:vAlign w:val="center"/>
          </w:tcPr>
          <w:p w14:paraId="39FFF27D"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2B06713D"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3133041B"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0D315C93"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39B921EF"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0E579FF3"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529FE3C0" w14:textId="77777777" w:rsidR="00F76F42" w:rsidRPr="00173D51" w:rsidRDefault="00F76F42" w:rsidP="00F76F42">
            <w:pPr>
              <w:spacing w:after="0" w:line="240" w:lineRule="auto"/>
              <w:rPr>
                <w:rFonts w:ascii="Arial" w:eastAsia="Times New Roman" w:hAnsi="Arial" w:cs="Arial"/>
                <w:b/>
                <w:bCs/>
                <w:sz w:val="17"/>
                <w:szCs w:val="17"/>
              </w:rPr>
            </w:pPr>
            <w:r w:rsidRPr="00173D51">
              <w:rPr>
                <w:rFonts w:ascii="Arial" w:eastAsia="Times New Roman" w:hAnsi="Arial" w:cs="Arial"/>
                <w:b/>
                <w:bCs/>
                <w:sz w:val="17"/>
                <w:szCs w:val="17"/>
              </w:rPr>
              <w:t>Sredstva EU</w:t>
            </w:r>
          </w:p>
        </w:tc>
        <w:tc>
          <w:tcPr>
            <w:tcW w:w="420" w:type="pct"/>
            <w:tcBorders>
              <w:top w:val="single" w:sz="4" w:space="0" w:color="auto"/>
              <w:bottom w:val="single" w:sz="4" w:space="0" w:color="auto"/>
            </w:tcBorders>
            <w:shd w:val="clear" w:color="auto" w:fill="auto"/>
            <w:vAlign w:val="center"/>
          </w:tcPr>
          <w:p w14:paraId="5AF1189C"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6E4A0D08"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29E2EF7B"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3D3FC511" w14:textId="77777777" w:rsidTr="00173D51">
        <w:trPr>
          <w:trHeight w:val="435"/>
          <w:jc w:val="center"/>
        </w:trPr>
        <w:tc>
          <w:tcPr>
            <w:tcW w:w="1356" w:type="pct"/>
            <w:vMerge/>
            <w:vAlign w:val="center"/>
          </w:tcPr>
          <w:p w14:paraId="589537F0"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6F8FD145"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7B5C4829"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1E495617"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7E787A4E"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6EF90D40"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637E4776" w14:textId="77777777" w:rsidR="00F76F42" w:rsidRPr="00173D51" w:rsidRDefault="00F76F42" w:rsidP="00F76F42">
            <w:pPr>
              <w:spacing w:after="0" w:line="240" w:lineRule="auto"/>
              <w:rPr>
                <w:rFonts w:ascii="Arial" w:eastAsia="Times New Roman" w:hAnsi="Arial" w:cs="Arial"/>
                <w:b/>
                <w:bCs/>
                <w:sz w:val="17"/>
                <w:szCs w:val="17"/>
              </w:rPr>
            </w:pPr>
            <w:r w:rsidRPr="00173D51">
              <w:rPr>
                <w:rFonts w:ascii="Arial" w:eastAsia="Times New Roman" w:hAnsi="Arial" w:cs="Arial"/>
                <w:b/>
                <w:bCs/>
                <w:sz w:val="17"/>
                <w:szCs w:val="17"/>
              </w:rPr>
              <w:t>Ostale donacije</w:t>
            </w:r>
          </w:p>
        </w:tc>
        <w:tc>
          <w:tcPr>
            <w:tcW w:w="420" w:type="pct"/>
            <w:tcBorders>
              <w:top w:val="single" w:sz="4" w:space="0" w:color="auto"/>
              <w:bottom w:val="single" w:sz="4" w:space="0" w:color="auto"/>
            </w:tcBorders>
            <w:shd w:val="clear" w:color="auto" w:fill="auto"/>
            <w:vAlign w:val="center"/>
          </w:tcPr>
          <w:p w14:paraId="7E885367"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4EF498F1"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189C3F94"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3DA028CD" w14:textId="77777777" w:rsidTr="00173D51">
        <w:trPr>
          <w:trHeight w:val="480"/>
          <w:jc w:val="center"/>
        </w:trPr>
        <w:tc>
          <w:tcPr>
            <w:tcW w:w="1356" w:type="pct"/>
            <w:vMerge/>
            <w:vAlign w:val="center"/>
          </w:tcPr>
          <w:p w14:paraId="5277EEC6"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5E0FF459"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251DF30B"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0901B861"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220B0A60"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1C99D400"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5466D6A5" w14:textId="77777777" w:rsidR="00F76F42" w:rsidRPr="00173D51" w:rsidRDefault="00F76F42" w:rsidP="00F76F42">
            <w:pPr>
              <w:spacing w:after="0" w:line="240" w:lineRule="auto"/>
              <w:rPr>
                <w:rFonts w:ascii="Arial" w:eastAsia="Times New Roman" w:hAnsi="Arial" w:cs="Arial"/>
                <w:b/>
                <w:bCs/>
                <w:sz w:val="17"/>
                <w:szCs w:val="17"/>
              </w:rPr>
            </w:pPr>
            <w:r w:rsidRPr="00173D51">
              <w:rPr>
                <w:rFonts w:ascii="Arial" w:eastAsia="Times New Roman" w:hAnsi="Arial" w:cs="Arial"/>
                <w:b/>
                <w:bCs/>
                <w:sz w:val="17"/>
                <w:szCs w:val="17"/>
              </w:rPr>
              <w:t>Ostala sredstva</w:t>
            </w:r>
          </w:p>
        </w:tc>
        <w:tc>
          <w:tcPr>
            <w:tcW w:w="420" w:type="pct"/>
            <w:tcBorders>
              <w:top w:val="single" w:sz="4" w:space="0" w:color="auto"/>
              <w:bottom w:val="single" w:sz="4" w:space="0" w:color="auto"/>
            </w:tcBorders>
            <w:shd w:val="clear" w:color="auto" w:fill="auto"/>
            <w:vAlign w:val="center"/>
          </w:tcPr>
          <w:p w14:paraId="08455F32"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6861C02D"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09167556"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39741F0B" w14:textId="77777777" w:rsidTr="00D20D88">
        <w:trPr>
          <w:trHeight w:val="780"/>
          <w:jc w:val="center"/>
        </w:trPr>
        <w:tc>
          <w:tcPr>
            <w:tcW w:w="1356" w:type="pct"/>
            <w:vMerge/>
            <w:vAlign w:val="center"/>
          </w:tcPr>
          <w:p w14:paraId="444A2208"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6B085369"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3974E06D"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53D2840C"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4E20A104"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54CDFC6E"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tcBorders>
            <w:shd w:val="clear" w:color="auto" w:fill="F2F2F2"/>
            <w:vAlign w:val="center"/>
          </w:tcPr>
          <w:p w14:paraId="01448745" w14:textId="77777777" w:rsidR="00F76F42"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p w14:paraId="0683DDB9" w14:textId="77777777" w:rsidR="00D74D59" w:rsidRDefault="00D74D59" w:rsidP="00F76F42">
            <w:pPr>
              <w:spacing w:after="0" w:line="240" w:lineRule="auto"/>
              <w:rPr>
                <w:rFonts w:ascii="Arial" w:eastAsia="Times New Roman" w:hAnsi="Arial" w:cs="Arial"/>
                <w:b/>
                <w:bCs/>
                <w:sz w:val="17"/>
                <w:szCs w:val="17"/>
              </w:rPr>
            </w:pPr>
          </w:p>
          <w:p w14:paraId="6EE2BE86" w14:textId="77777777" w:rsidR="00D74D59" w:rsidRDefault="00D74D59" w:rsidP="00F76F42">
            <w:pPr>
              <w:spacing w:after="0" w:line="240" w:lineRule="auto"/>
              <w:rPr>
                <w:rFonts w:ascii="Arial" w:eastAsia="Times New Roman" w:hAnsi="Arial" w:cs="Arial"/>
                <w:b/>
                <w:bCs/>
                <w:sz w:val="17"/>
                <w:szCs w:val="17"/>
              </w:rPr>
            </w:pPr>
          </w:p>
          <w:p w14:paraId="59A16BD1" w14:textId="77777777" w:rsidR="00D74D59" w:rsidRDefault="00D74D59" w:rsidP="00F76F42">
            <w:pPr>
              <w:spacing w:after="0" w:line="240" w:lineRule="auto"/>
              <w:rPr>
                <w:rFonts w:ascii="Arial" w:eastAsia="Times New Roman" w:hAnsi="Arial" w:cs="Arial"/>
                <w:b/>
                <w:bCs/>
                <w:sz w:val="17"/>
                <w:szCs w:val="17"/>
              </w:rPr>
            </w:pPr>
          </w:p>
          <w:p w14:paraId="7D59E9F7" w14:textId="72BD0CD0" w:rsidR="00D74D59" w:rsidRPr="00A05A8A" w:rsidRDefault="00D74D59" w:rsidP="00F76F42">
            <w:pPr>
              <w:spacing w:after="0" w:line="240" w:lineRule="auto"/>
              <w:rPr>
                <w:rFonts w:ascii="Arial" w:eastAsia="Times New Roman" w:hAnsi="Arial" w:cs="Arial"/>
                <w:b/>
                <w:bCs/>
                <w:sz w:val="17"/>
                <w:szCs w:val="17"/>
              </w:rPr>
            </w:pPr>
          </w:p>
        </w:tc>
        <w:tc>
          <w:tcPr>
            <w:tcW w:w="420" w:type="pct"/>
            <w:tcBorders>
              <w:top w:val="single" w:sz="4" w:space="0" w:color="auto"/>
            </w:tcBorders>
            <w:shd w:val="clear" w:color="auto" w:fill="F2F2F2"/>
            <w:vAlign w:val="center"/>
          </w:tcPr>
          <w:p w14:paraId="7D71990B" w14:textId="6295407D" w:rsidR="00F76F42" w:rsidRPr="00A05A8A" w:rsidRDefault="00F76F42" w:rsidP="00F76F42">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0,05</w:t>
            </w:r>
          </w:p>
        </w:tc>
        <w:tc>
          <w:tcPr>
            <w:tcW w:w="420" w:type="pct"/>
            <w:tcBorders>
              <w:top w:val="single" w:sz="4" w:space="0" w:color="auto"/>
            </w:tcBorders>
            <w:shd w:val="clear" w:color="auto" w:fill="F2F2F2"/>
            <w:vAlign w:val="center"/>
          </w:tcPr>
          <w:p w14:paraId="0A0945FE" w14:textId="315B7A68"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19" w:type="pct"/>
            <w:tcBorders>
              <w:top w:val="single" w:sz="4" w:space="0" w:color="auto"/>
            </w:tcBorders>
            <w:shd w:val="clear" w:color="auto" w:fill="F2F2F2"/>
            <w:vAlign w:val="center"/>
          </w:tcPr>
          <w:p w14:paraId="20CED2A7" w14:textId="16175B08"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r>
      <w:tr w:rsidR="00F76F42" w:rsidRPr="00A05A8A" w14:paraId="66C95954" w14:textId="77777777" w:rsidTr="00173D51">
        <w:trPr>
          <w:trHeight w:val="255"/>
          <w:jc w:val="center"/>
        </w:trPr>
        <w:tc>
          <w:tcPr>
            <w:tcW w:w="1356" w:type="pct"/>
            <w:vMerge w:val="restart"/>
            <w:vAlign w:val="center"/>
          </w:tcPr>
          <w:p w14:paraId="6D712AB3" w14:textId="6083405F" w:rsidR="00F76F42" w:rsidRPr="00A05A8A" w:rsidRDefault="00F76F42" w:rsidP="00F76F42">
            <w:pPr>
              <w:suppressAutoHyphens/>
              <w:contextualSpacing/>
              <w:jc w:val="both"/>
              <w:rPr>
                <w:rFonts w:ascii="Arial" w:eastAsia="Times New Roman" w:hAnsi="Arial" w:cs="Arial"/>
                <w:sz w:val="17"/>
                <w:szCs w:val="17"/>
                <w:lang w:eastAsia="zh-TW"/>
              </w:rPr>
            </w:pPr>
            <w:r>
              <w:rPr>
                <w:rFonts w:ascii="Arial" w:eastAsia="Times New Roman" w:hAnsi="Arial" w:cs="Arial"/>
                <w:sz w:val="17"/>
                <w:szCs w:val="17"/>
                <w:lang w:eastAsia="zh-TW"/>
              </w:rPr>
              <w:t>6</w:t>
            </w:r>
            <w:r w:rsidRPr="00A05A8A">
              <w:rPr>
                <w:rFonts w:ascii="Arial" w:eastAsia="Times New Roman" w:hAnsi="Arial" w:cs="Arial"/>
                <w:sz w:val="17"/>
                <w:szCs w:val="17"/>
                <w:lang w:eastAsia="zh-TW"/>
              </w:rPr>
              <w:t>.1</w:t>
            </w:r>
            <w:r>
              <w:rPr>
                <w:rFonts w:ascii="Arial" w:eastAsia="Times New Roman" w:hAnsi="Arial" w:cs="Arial"/>
                <w:sz w:val="17"/>
                <w:szCs w:val="17"/>
                <w:lang w:eastAsia="zh-TW"/>
              </w:rPr>
              <w:t>3</w:t>
            </w:r>
            <w:r w:rsidRPr="00A05A8A">
              <w:rPr>
                <w:rFonts w:ascii="Arial" w:eastAsia="Times New Roman" w:hAnsi="Arial" w:cs="Arial"/>
                <w:sz w:val="17"/>
                <w:szCs w:val="17"/>
                <w:lang w:eastAsia="zh-TW"/>
              </w:rPr>
              <w:t xml:space="preserve">. </w:t>
            </w:r>
            <w:r w:rsidRPr="00A05A8A">
              <w:rPr>
                <w:rFonts w:ascii="Arial" w:eastAsia="Times New Roman" w:hAnsi="Arial" w:cs="Arial"/>
                <w:sz w:val="17"/>
                <w:szCs w:val="17"/>
                <w:lang w:val="en-US"/>
              </w:rPr>
              <w:t xml:space="preserve">Donošenje Zakona o ugostiteljstvu Federacije BiH </w:t>
            </w:r>
          </w:p>
        </w:tc>
        <w:tc>
          <w:tcPr>
            <w:tcW w:w="466" w:type="pct"/>
            <w:vMerge w:val="restart"/>
            <w:tcBorders>
              <w:right w:val="single" w:sz="4" w:space="0" w:color="auto"/>
            </w:tcBorders>
            <w:shd w:val="clear" w:color="auto" w:fill="FFFFFF"/>
          </w:tcPr>
          <w:p w14:paraId="7356001C" w14:textId="77777777" w:rsidR="00F76F42" w:rsidRDefault="00F76F42" w:rsidP="00F76F42">
            <w:pPr>
              <w:spacing w:after="0" w:line="240" w:lineRule="auto"/>
              <w:jc w:val="center"/>
              <w:rPr>
                <w:rFonts w:ascii="Arial" w:eastAsia="Times New Roman" w:hAnsi="Arial" w:cs="Arial"/>
                <w:sz w:val="17"/>
                <w:szCs w:val="17"/>
                <w:lang w:eastAsia="zh-TW"/>
              </w:rPr>
            </w:pPr>
            <w:r>
              <w:rPr>
                <w:rFonts w:ascii="Arial" w:eastAsia="Times New Roman" w:hAnsi="Arial" w:cs="Arial"/>
                <w:sz w:val="17"/>
                <w:szCs w:val="17"/>
                <w:lang w:eastAsia="zh-TW"/>
              </w:rPr>
              <w:t>IV Kvartal</w:t>
            </w:r>
          </w:p>
          <w:p w14:paraId="297FF589" w14:textId="454F2782" w:rsidR="00F76F42" w:rsidRPr="00A05A8A" w:rsidRDefault="00F76F42" w:rsidP="00F76F42">
            <w:pPr>
              <w:spacing w:after="0" w:line="256" w:lineRule="auto"/>
              <w:jc w:val="center"/>
              <w:rPr>
                <w:rFonts w:ascii="Arial" w:eastAsia="Times New Roman" w:hAnsi="Arial" w:cs="Arial"/>
                <w:sz w:val="17"/>
                <w:szCs w:val="17"/>
                <w:lang w:eastAsia="zh-TW"/>
              </w:rPr>
            </w:pPr>
            <w:r w:rsidRPr="00A05A8A">
              <w:rPr>
                <w:rFonts w:ascii="Arial" w:eastAsia="Times New Roman" w:hAnsi="Arial" w:cs="Arial"/>
                <w:sz w:val="17"/>
                <w:szCs w:val="17"/>
                <w:lang w:eastAsia="zh-TW"/>
              </w:rPr>
              <w:t>2022</w:t>
            </w:r>
          </w:p>
        </w:tc>
        <w:tc>
          <w:tcPr>
            <w:tcW w:w="565" w:type="pct"/>
            <w:vMerge w:val="restart"/>
          </w:tcPr>
          <w:p w14:paraId="2CFB60D0" w14:textId="4F2D4CE0" w:rsidR="00F76F42" w:rsidRPr="00A05A8A" w:rsidRDefault="00F76F42" w:rsidP="00F76F42">
            <w:pPr>
              <w:suppressAutoHyphens/>
              <w:contextualSpacing/>
              <w:jc w:val="both"/>
              <w:rPr>
                <w:rFonts w:ascii="Arial" w:eastAsia="Times New Roman" w:hAnsi="Arial" w:cs="Arial"/>
                <w:sz w:val="17"/>
                <w:szCs w:val="17"/>
                <w:lang w:val="en-US"/>
              </w:rPr>
            </w:pPr>
            <w:r w:rsidRPr="00A05A8A">
              <w:rPr>
                <w:rFonts w:ascii="Arial" w:eastAsia="Times New Roman" w:hAnsi="Arial" w:cs="Arial"/>
                <w:sz w:val="17"/>
                <w:szCs w:val="17"/>
                <w:lang w:val="en-US"/>
              </w:rPr>
              <w:t>Usvojen</w:t>
            </w:r>
            <w:r w:rsidR="00B1386D">
              <w:rPr>
                <w:rFonts w:ascii="Arial" w:eastAsia="Times New Roman" w:hAnsi="Arial" w:cs="Arial"/>
                <w:sz w:val="17"/>
                <w:szCs w:val="17"/>
                <w:lang w:val="en-US"/>
              </w:rPr>
              <w:t xml:space="preserve"> Zakon</w:t>
            </w:r>
          </w:p>
          <w:p w14:paraId="42BDCF73" w14:textId="13879DDC" w:rsidR="00F76F42" w:rsidRPr="00A05A8A" w:rsidRDefault="00F76F42" w:rsidP="00F76F42">
            <w:pPr>
              <w:suppressAutoHyphens/>
              <w:contextualSpacing/>
              <w:jc w:val="both"/>
              <w:rPr>
                <w:rFonts w:ascii="Arial" w:eastAsia="Times New Roman" w:hAnsi="Arial" w:cs="Arial"/>
                <w:sz w:val="17"/>
                <w:szCs w:val="17"/>
              </w:rPr>
            </w:pPr>
          </w:p>
        </w:tc>
        <w:tc>
          <w:tcPr>
            <w:tcW w:w="494" w:type="pct"/>
            <w:vMerge w:val="restart"/>
          </w:tcPr>
          <w:p w14:paraId="06CC37FC" w14:textId="4F68A309"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cPr>
          <w:p w14:paraId="638C83C7"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val="restart"/>
            <w:tcBorders>
              <w:right w:val="single" w:sz="4" w:space="0" w:color="auto"/>
            </w:tcBorders>
            <w:shd w:val="clear" w:color="auto" w:fill="FFFFFF"/>
          </w:tcPr>
          <w:p w14:paraId="20A86334" w14:textId="77777777" w:rsidR="00F76F42" w:rsidRPr="00A05A8A" w:rsidRDefault="00F76F42" w:rsidP="00F76F42">
            <w:pPr>
              <w:spacing w:after="0" w:line="240" w:lineRule="auto"/>
              <w:jc w:val="center"/>
              <w:rPr>
                <w:rFonts w:ascii="Arial" w:eastAsia="Times New Roman" w:hAnsi="Arial" w:cs="Arial"/>
                <w:bCs/>
                <w:sz w:val="17"/>
                <w:szCs w:val="17"/>
                <w:lang w:eastAsia="zh-TW"/>
              </w:rPr>
            </w:pPr>
            <w:r w:rsidRPr="00A05A8A">
              <w:rPr>
                <w:rFonts w:ascii="Arial" w:eastAsia="Times New Roman" w:hAnsi="Arial" w:cs="Arial"/>
                <w:bCs/>
                <w:sz w:val="17"/>
                <w:szCs w:val="17"/>
                <w:lang w:eastAsia="zh-TW"/>
              </w:rPr>
              <w:t>DA</w:t>
            </w:r>
          </w:p>
        </w:tc>
        <w:tc>
          <w:tcPr>
            <w:tcW w:w="381" w:type="pct"/>
            <w:tcBorders>
              <w:left w:val="single" w:sz="4" w:space="0" w:color="auto"/>
              <w:bottom w:val="single" w:sz="4" w:space="0" w:color="auto"/>
            </w:tcBorders>
            <w:shd w:val="clear" w:color="auto" w:fill="auto"/>
            <w:vAlign w:val="center"/>
          </w:tcPr>
          <w:p w14:paraId="76F289AB"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Budžetska sredstva</w:t>
            </w:r>
          </w:p>
        </w:tc>
        <w:tc>
          <w:tcPr>
            <w:tcW w:w="420" w:type="pct"/>
            <w:tcBorders>
              <w:bottom w:val="single" w:sz="4" w:space="0" w:color="auto"/>
            </w:tcBorders>
            <w:shd w:val="clear" w:color="auto" w:fill="auto"/>
            <w:vAlign w:val="center"/>
          </w:tcPr>
          <w:p w14:paraId="519865C6" w14:textId="7B8C39A2" w:rsidR="00F76F42" w:rsidRPr="00A05A8A" w:rsidRDefault="00F76F42" w:rsidP="00F76F42">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0,05</w:t>
            </w:r>
          </w:p>
        </w:tc>
        <w:tc>
          <w:tcPr>
            <w:tcW w:w="420" w:type="pct"/>
            <w:tcBorders>
              <w:bottom w:val="single" w:sz="4" w:space="0" w:color="auto"/>
            </w:tcBorders>
            <w:shd w:val="clear" w:color="auto" w:fill="auto"/>
            <w:vAlign w:val="center"/>
          </w:tcPr>
          <w:p w14:paraId="5E85321F" w14:textId="3CA1E924"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19" w:type="pct"/>
            <w:tcBorders>
              <w:bottom w:val="single" w:sz="4" w:space="0" w:color="auto"/>
            </w:tcBorders>
            <w:shd w:val="clear" w:color="auto" w:fill="auto"/>
            <w:vAlign w:val="center"/>
          </w:tcPr>
          <w:p w14:paraId="36E0BD42" w14:textId="6C9C209F"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r>
      <w:tr w:rsidR="00F76F42" w:rsidRPr="00A05A8A" w14:paraId="34F6ACB1" w14:textId="77777777" w:rsidTr="00173D51">
        <w:trPr>
          <w:trHeight w:val="345"/>
          <w:jc w:val="center"/>
        </w:trPr>
        <w:tc>
          <w:tcPr>
            <w:tcW w:w="1356" w:type="pct"/>
            <w:vMerge/>
            <w:vAlign w:val="center"/>
          </w:tcPr>
          <w:p w14:paraId="5574C8E0"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7C4B1FA6"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690A212F"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44A7E7E8"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78789555"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4505C6DA"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09AA8578"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tcBorders>
              <w:top w:val="single" w:sz="4" w:space="0" w:color="auto"/>
              <w:bottom w:val="single" w:sz="4" w:space="0" w:color="auto"/>
            </w:tcBorders>
            <w:shd w:val="clear" w:color="auto" w:fill="auto"/>
            <w:vAlign w:val="center"/>
          </w:tcPr>
          <w:p w14:paraId="6DCF1220"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3BF7450B"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182094BC"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79B65DB8" w14:textId="77777777" w:rsidTr="00173D51">
        <w:trPr>
          <w:trHeight w:val="375"/>
          <w:jc w:val="center"/>
        </w:trPr>
        <w:tc>
          <w:tcPr>
            <w:tcW w:w="1356" w:type="pct"/>
            <w:vMerge/>
            <w:vAlign w:val="center"/>
          </w:tcPr>
          <w:p w14:paraId="764BC535"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53D98A53"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5B9C6698"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1A18CA42"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4414152D"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517D38F6"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4BFF187F"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tcBorders>
              <w:top w:val="single" w:sz="4" w:space="0" w:color="auto"/>
              <w:bottom w:val="single" w:sz="4" w:space="0" w:color="auto"/>
            </w:tcBorders>
            <w:shd w:val="clear" w:color="auto" w:fill="auto"/>
            <w:vAlign w:val="center"/>
          </w:tcPr>
          <w:p w14:paraId="145BA5E4"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1AF7E8EF"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33AFC8C8"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02967B33" w14:textId="77777777" w:rsidTr="00173D51">
        <w:trPr>
          <w:trHeight w:val="435"/>
          <w:jc w:val="center"/>
        </w:trPr>
        <w:tc>
          <w:tcPr>
            <w:tcW w:w="1356" w:type="pct"/>
            <w:vMerge/>
            <w:vAlign w:val="center"/>
          </w:tcPr>
          <w:p w14:paraId="64365D78"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14ACA7BA"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3EAB49F6"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4C412F78"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7BC6E4E8"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1848A214"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357E8E3E"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Ostale donacije</w:t>
            </w:r>
          </w:p>
        </w:tc>
        <w:tc>
          <w:tcPr>
            <w:tcW w:w="420" w:type="pct"/>
            <w:tcBorders>
              <w:top w:val="single" w:sz="4" w:space="0" w:color="auto"/>
              <w:bottom w:val="single" w:sz="4" w:space="0" w:color="auto"/>
            </w:tcBorders>
            <w:shd w:val="clear" w:color="auto" w:fill="auto"/>
            <w:vAlign w:val="center"/>
          </w:tcPr>
          <w:p w14:paraId="5323A41C"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195B99DF"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6A2AAF5D"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783CC429" w14:textId="77777777" w:rsidTr="00173D51">
        <w:trPr>
          <w:trHeight w:val="480"/>
          <w:jc w:val="center"/>
        </w:trPr>
        <w:tc>
          <w:tcPr>
            <w:tcW w:w="1356" w:type="pct"/>
            <w:vMerge/>
            <w:vAlign w:val="center"/>
          </w:tcPr>
          <w:p w14:paraId="62010308"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5BDE29E4"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74F9F474"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3424042C"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64C0D38A"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548040E1"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5745D938"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tcBorders>
              <w:top w:val="single" w:sz="4" w:space="0" w:color="auto"/>
              <w:bottom w:val="single" w:sz="4" w:space="0" w:color="auto"/>
            </w:tcBorders>
            <w:shd w:val="clear" w:color="auto" w:fill="auto"/>
            <w:vAlign w:val="center"/>
          </w:tcPr>
          <w:p w14:paraId="2DAB1F3F"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18DA8EED"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13A9E82D"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67AA3DC8" w14:textId="77777777" w:rsidTr="00432FF2">
        <w:trPr>
          <w:trHeight w:val="780"/>
          <w:jc w:val="center"/>
        </w:trPr>
        <w:tc>
          <w:tcPr>
            <w:tcW w:w="1356" w:type="pct"/>
            <w:vMerge/>
            <w:vAlign w:val="center"/>
          </w:tcPr>
          <w:p w14:paraId="4E3E537A"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48154F74"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7495F0B3"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374001E2"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2D950282"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488E1309"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tcBorders>
            <w:shd w:val="clear" w:color="auto" w:fill="F2F2F2"/>
            <w:vAlign w:val="center"/>
          </w:tcPr>
          <w:p w14:paraId="0D7D29FF"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tc>
        <w:tc>
          <w:tcPr>
            <w:tcW w:w="420" w:type="pct"/>
            <w:tcBorders>
              <w:top w:val="single" w:sz="4" w:space="0" w:color="auto"/>
            </w:tcBorders>
            <w:shd w:val="clear" w:color="auto" w:fill="F2F2F2"/>
            <w:vAlign w:val="center"/>
          </w:tcPr>
          <w:p w14:paraId="15C0DA6E" w14:textId="6C8304A1" w:rsidR="00F76F42" w:rsidRPr="00A05A8A" w:rsidRDefault="00F76F42" w:rsidP="00F76F42">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0,05</w:t>
            </w:r>
          </w:p>
        </w:tc>
        <w:tc>
          <w:tcPr>
            <w:tcW w:w="420" w:type="pct"/>
            <w:tcBorders>
              <w:top w:val="single" w:sz="4" w:space="0" w:color="auto"/>
            </w:tcBorders>
            <w:shd w:val="clear" w:color="auto" w:fill="F2F2F2"/>
            <w:vAlign w:val="center"/>
          </w:tcPr>
          <w:p w14:paraId="228869AE" w14:textId="356EBA81"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19" w:type="pct"/>
            <w:tcBorders>
              <w:top w:val="single" w:sz="4" w:space="0" w:color="auto"/>
            </w:tcBorders>
            <w:shd w:val="clear" w:color="auto" w:fill="F2F2F2"/>
            <w:vAlign w:val="center"/>
          </w:tcPr>
          <w:p w14:paraId="664B0922" w14:textId="31B84034"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r>
      <w:tr w:rsidR="00F76F42" w:rsidRPr="00A05A8A" w14:paraId="39DF370A" w14:textId="77777777" w:rsidTr="00173D51">
        <w:trPr>
          <w:trHeight w:val="255"/>
          <w:jc w:val="center"/>
        </w:trPr>
        <w:tc>
          <w:tcPr>
            <w:tcW w:w="1356" w:type="pct"/>
            <w:vMerge w:val="restart"/>
            <w:vAlign w:val="center"/>
          </w:tcPr>
          <w:p w14:paraId="1F042CF7" w14:textId="65004D0B" w:rsidR="00F76F42" w:rsidRPr="00FD6C89" w:rsidRDefault="00F76F42" w:rsidP="00FD6C89">
            <w:pPr>
              <w:suppressAutoHyphens/>
              <w:jc w:val="both"/>
              <w:rPr>
                <w:rFonts w:ascii="Arial" w:eastAsia="Times New Roman" w:hAnsi="Arial" w:cs="Arial"/>
                <w:sz w:val="17"/>
                <w:szCs w:val="17"/>
                <w:lang w:eastAsia="zh-TW"/>
              </w:rPr>
            </w:pPr>
            <w:r w:rsidRPr="00FD6C89">
              <w:rPr>
                <w:rFonts w:ascii="Arial" w:eastAsia="Times New Roman" w:hAnsi="Arial" w:cs="Arial"/>
                <w:noProof/>
                <w:sz w:val="17"/>
                <w:szCs w:val="17"/>
                <w:lang w:val="en-US"/>
              </w:rPr>
              <w:t>6.14.</w:t>
            </w:r>
            <w:r w:rsidR="00B32DBC" w:rsidRPr="00FD6C89">
              <w:rPr>
                <w:rFonts w:ascii="Arial" w:eastAsia="Times New Roman" w:hAnsi="Arial" w:cs="Arial"/>
                <w:noProof/>
                <w:sz w:val="17"/>
                <w:szCs w:val="17"/>
                <w:lang w:val="en-US"/>
              </w:rPr>
              <w:t xml:space="preserve"> </w:t>
            </w:r>
            <w:r w:rsidRPr="00FD6C89">
              <w:rPr>
                <w:rFonts w:ascii="Arial" w:eastAsia="Times New Roman" w:hAnsi="Arial" w:cs="Arial"/>
                <w:noProof/>
                <w:sz w:val="17"/>
                <w:szCs w:val="17"/>
                <w:lang w:val="en-US"/>
              </w:rPr>
              <w:t>Donošenje Zakona o turizmu u Federaciji BiH</w:t>
            </w:r>
            <w:r w:rsidRPr="00FD6C89">
              <w:rPr>
                <w:rFonts w:ascii="Arial" w:eastAsia="Times New Roman" w:hAnsi="Arial" w:cs="Arial"/>
                <w:sz w:val="17"/>
                <w:szCs w:val="17"/>
                <w:lang w:val="en-US"/>
              </w:rPr>
              <w:t xml:space="preserve"> </w:t>
            </w:r>
          </w:p>
        </w:tc>
        <w:tc>
          <w:tcPr>
            <w:tcW w:w="466" w:type="pct"/>
            <w:vMerge w:val="restart"/>
            <w:tcBorders>
              <w:right w:val="single" w:sz="4" w:space="0" w:color="auto"/>
            </w:tcBorders>
            <w:shd w:val="clear" w:color="auto" w:fill="FFFFFF"/>
          </w:tcPr>
          <w:p w14:paraId="7E3DB1C7" w14:textId="77777777" w:rsidR="00F76F42" w:rsidRDefault="00F76F42" w:rsidP="00F76F42">
            <w:pPr>
              <w:spacing w:after="0" w:line="240" w:lineRule="auto"/>
              <w:jc w:val="center"/>
              <w:rPr>
                <w:rFonts w:ascii="Arial" w:eastAsia="Times New Roman" w:hAnsi="Arial" w:cs="Arial"/>
                <w:sz w:val="17"/>
                <w:szCs w:val="17"/>
                <w:lang w:eastAsia="zh-TW"/>
              </w:rPr>
            </w:pPr>
            <w:r>
              <w:rPr>
                <w:rFonts w:ascii="Arial" w:eastAsia="Times New Roman" w:hAnsi="Arial" w:cs="Arial"/>
                <w:sz w:val="17"/>
                <w:szCs w:val="17"/>
                <w:lang w:eastAsia="zh-TW"/>
              </w:rPr>
              <w:t>IV Kvartal</w:t>
            </w:r>
          </w:p>
          <w:p w14:paraId="1FDA2C63" w14:textId="77777777" w:rsidR="00F76F42" w:rsidRPr="00A05A8A" w:rsidRDefault="00F76F42" w:rsidP="00F76F42">
            <w:pPr>
              <w:spacing w:after="0" w:line="256" w:lineRule="auto"/>
              <w:jc w:val="center"/>
              <w:rPr>
                <w:rFonts w:ascii="Arial" w:eastAsia="Times New Roman" w:hAnsi="Arial" w:cs="Arial"/>
                <w:sz w:val="17"/>
                <w:szCs w:val="17"/>
                <w:lang w:eastAsia="zh-TW"/>
              </w:rPr>
            </w:pPr>
            <w:r w:rsidRPr="00A05A8A">
              <w:rPr>
                <w:rFonts w:ascii="Arial" w:eastAsia="Times New Roman" w:hAnsi="Arial" w:cs="Arial"/>
                <w:sz w:val="17"/>
                <w:szCs w:val="17"/>
                <w:lang w:eastAsia="zh-TW"/>
              </w:rPr>
              <w:t>2022</w:t>
            </w:r>
          </w:p>
        </w:tc>
        <w:tc>
          <w:tcPr>
            <w:tcW w:w="565" w:type="pct"/>
            <w:vMerge w:val="restart"/>
          </w:tcPr>
          <w:p w14:paraId="0FE586A5" w14:textId="0B9684C9" w:rsidR="00F76F42" w:rsidRPr="00A05A8A" w:rsidRDefault="00B1386D" w:rsidP="00F76F42">
            <w:pPr>
              <w:suppressAutoHyphens/>
              <w:contextualSpacing/>
              <w:jc w:val="both"/>
              <w:rPr>
                <w:rFonts w:ascii="Arial" w:eastAsia="Times New Roman" w:hAnsi="Arial" w:cs="Arial"/>
                <w:sz w:val="17"/>
                <w:szCs w:val="17"/>
                <w:lang w:val="en-US"/>
              </w:rPr>
            </w:pPr>
            <w:r>
              <w:rPr>
                <w:rFonts w:ascii="Arial" w:eastAsia="Times New Roman" w:hAnsi="Arial" w:cs="Arial"/>
                <w:sz w:val="17"/>
                <w:szCs w:val="17"/>
                <w:lang w:val="en-US"/>
              </w:rPr>
              <w:t>Usvojeni Zakon</w:t>
            </w:r>
          </w:p>
          <w:p w14:paraId="736B0FA7" w14:textId="77777777" w:rsidR="00F76F42" w:rsidRPr="00A05A8A" w:rsidRDefault="00F76F42" w:rsidP="00F76F42">
            <w:pPr>
              <w:suppressAutoHyphens/>
              <w:contextualSpacing/>
              <w:jc w:val="both"/>
              <w:rPr>
                <w:rFonts w:ascii="Arial" w:eastAsia="Times New Roman" w:hAnsi="Arial" w:cs="Arial"/>
                <w:sz w:val="17"/>
                <w:szCs w:val="17"/>
              </w:rPr>
            </w:pPr>
          </w:p>
        </w:tc>
        <w:tc>
          <w:tcPr>
            <w:tcW w:w="494" w:type="pct"/>
            <w:vMerge w:val="restart"/>
          </w:tcPr>
          <w:p w14:paraId="6D445DD8"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cPr>
          <w:p w14:paraId="72D12220"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val="restart"/>
            <w:tcBorders>
              <w:right w:val="single" w:sz="4" w:space="0" w:color="auto"/>
            </w:tcBorders>
            <w:shd w:val="clear" w:color="auto" w:fill="FFFFFF"/>
          </w:tcPr>
          <w:p w14:paraId="5C170CCD" w14:textId="77777777" w:rsidR="00F76F42" w:rsidRPr="00A05A8A" w:rsidRDefault="00F76F42" w:rsidP="00F76F42">
            <w:pPr>
              <w:spacing w:after="0" w:line="240" w:lineRule="auto"/>
              <w:jc w:val="center"/>
              <w:rPr>
                <w:rFonts w:ascii="Arial" w:eastAsia="Times New Roman" w:hAnsi="Arial" w:cs="Arial"/>
                <w:bCs/>
                <w:sz w:val="17"/>
                <w:szCs w:val="17"/>
                <w:lang w:eastAsia="zh-TW"/>
              </w:rPr>
            </w:pPr>
            <w:r w:rsidRPr="00A05A8A">
              <w:rPr>
                <w:rFonts w:ascii="Arial" w:eastAsia="Times New Roman" w:hAnsi="Arial" w:cs="Arial"/>
                <w:bCs/>
                <w:sz w:val="17"/>
                <w:szCs w:val="17"/>
                <w:lang w:eastAsia="zh-TW"/>
              </w:rPr>
              <w:t>DA</w:t>
            </w:r>
          </w:p>
        </w:tc>
        <w:tc>
          <w:tcPr>
            <w:tcW w:w="381" w:type="pct"/>
            <w:tcBorders>
              <w:left w:val="single" w:sz="4" w:space="0" w:color="auto"/>
              <w:bottom w:val="single" w:sz="4" w:space="0" w:color="auto"/>
            </w:tcBorders>
            <w:shd w:val="clear" w:color="auto" w:fill="auto"/>
            <w:vAlign w:val="center"/>
          </w:tcPr>
          <w:p w14:paraId="7B52F2F4"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Budžetska sredstva</w:t>
            </w:r>
          </w:p>
        </w:tc>
        <w:tc>
          <w:tcPr>
            <w:tcW w:w="420" w:type="pct"/>
            <w:tcBorders>
              <w:bottom w:val="single" w:sz="4" w:space="0" w:color="auto"/>
            </w:tcBorders>
            <w:shd w:val="clear" w:color="auto" w:fill="auto"/>
            <w:vAlign w:val="center"/>
          </w:tcPr>
          <w:p w14:paraId="383F7CB8" w14:textId="4921B588" w:rsidR="00F76F42" w:rsidRPr="00A05A8A" w:rsidRDefault="00F76F42" w:rsidP="00F76F42">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0,05</w:t>
            </w:r>
          </w:p>
        </w:tc>
        <w:tc>
          <w:tcPr>
            <w:tcW w:w="420" w:type="pct"/>
            <w:tcBorders>
              <w:bottom w:val="single" w:sz="4" w:space="0" w:color="auto"/>
            </w:tcBorders>
            <w:shd w:val="clear" w:color="auto" w:fill="auto"/>
            <w:vAlign w:val="center"/>
          </w:tcPr>
          <w:p w14:paraId="76A05EE8" w14:textId="5A17B771"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19" w:type="pct"/>
            <w:tcBorders>
              <w:bottom w:val="single" w:sz="4" w:space="0" w:color="auto"/>
            </w:tcBorders>
            <w:shd w:val="clear" w:color="auto" w:fill="auto"/>
            <w:vAlign w:val="center"/>
          </w:tcPr>
          <w:p w14:paraId="0165CFBD" w14:textId="1CB84741"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r>
      <w:tr w:rsidR="00F76F42" w:rsidRPr="00A05A8A" w14:paraId="6CE0CE43" w14:textId="77777777" w:rsidTr="00173D51">
        <w:trPr>
          <w:trHeight w:val="345"/>
          <w:jc w:val="center"/>
        </w:trPr>
        <w:tc>
          <w:tcPr>
            <w:tcW w:w="1356" w:type="pct"/>
            <w:vMerge/>
            <w:vAlign w:val="center"/>
          </w:tcPr>
          <w:p w14:paraId="434F4902"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53B0B6E1"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3D64B7D2"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5BECC436"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25302C0D"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4416BFCC"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37C8BD1E"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tcBorders>
              <w:top w:val="single" w:sz="4" w:space="0" w:color="auto"/>
              <w:bottom w:val="single" w:sz="4" w:space="0" w:color="auto"/>
            </w:tcBorders>
            <w:shd w:val="clear" w:color="auto" w:fill="auto"/>
            <w:vAlign w:val="center"/>
          </w:tcPr>
          <w:p w14:paraId="2B0BF0BB"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041EFEB1"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341D8E17"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526EA6EC" w14:textId="77777777" w:rsidTr="00173D51">
        <w:trPr>
          <w:trHeight w:val="375"/>
          <w:jc w:val="center"/>
        </w:trPr>
        <w:tc>
          <w:tcPr>
            <w:tcW w:w="1356" w:type="pct"/>
            <w:vMerge/>
            <w:vAlign w:val="center"/>
          </w:tcPr>
          <w:p w14:paraId="0755CC3E"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01890938"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013360A5"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2B0F4F5E"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05649BAF"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7FB53B2F"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66AC81E1"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tcBorders>
              <w:top w:val="single" w:sz="4" w:space="0" w:color="auto"/>
              <w:bottom w:val="single" w:sz="4" w:space="0" w:color="auto"/>
            </w:tcBorders>
            <w:shd w:val="clear" w:color="auto" w:fill="auto"/>
            <w:vAlign w:val="center"/>
          </w:tcPr>
          <w:p w14:paraId="02FF8A74"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206F4555"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67C38267"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5511660F" w14:textId="77777777" w:rsidTr="00173D51">
        <w:trPr>
          <w:trHeight w:val="435"/>
          <w:jc w:val="center"/>
        </w:trPr>
        <w:tc>
          <w:tcPr>
            <w:tcW w:w="1356" w:type="pct"/>
            <w:vMerge/>
            <w:vAlign w:val="center"/>
          </w:tcPr>
          <w:p w14:paraId="7A068F16"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68AC39A6"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322C7C7B"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6FB05917"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5B56C276"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2A6F137E"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024B8E76"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Ostale donacije</w:t>
            </w:r>
          </w:p>
        </w:tc>
        <w:tc>
          <w:tcPr>
            <w:tcW w:w="420" w:type="pct"/>
            <w:tcBorders>
              <w:top w:val="single" w:sz="4" w:space="0" w:color="auto"/>
              <w:bottom w:val="single" w:sz="4" w:space="0" w:color="auto"/>
            </w:tcBorders>
            <w:shd w:val="clear" w:color="auto" w:fill="auto"/>
            <w:vAlign w:val="center"/>
          </w:tcPr>
          <w:p w14:paraId="27A4F57F"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7E6ADE8E"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64E8E120"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25AC231C" w14:textId="77777777" w:rsidTr="00173D51">
        <w:trPr>
          <w:trHeight w:val="480"/>
          <w:jc w:val="center"/>
        </w:trPr>
        <w:tc>
          <w:tcPr>
            <w:tcW w:w="1356" w:type="pct"/>
            <w:vMerge/>
            <w:vAlign w:val="center"/>
          </w:tcPr>
          <w:p w14:paraId="17853AB3"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6D29920F"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6ED529A8"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02ABF491"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19D20CC2"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2A403D28"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7D76E75E"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tcBorders>
              <w:top w:val="single" w:sz="4" w:space="0" w:color="auto"/>
              <w:bottom w:val="single" w:sz="4" w:space="0" w:color="auto"/>
            </w:tcBorders>
            <w:shd w:val="clear" w:color="auto" w:fill="auto"/>
            <w:vAlign w:val="center"/>
          </w:tcPr>
          <w:p w14:paraId="5596F80F"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1BB73B7B"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5F71A3F7"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559C4268" w14:textId="77777777" w:rsidTr="00D20D88">
        <w:trPr>
          <w:trHeight w:val="780"/>
          <w:jc w:val="center"/>
        </w:trPr>
        <w:tc>
          <w:tcPr>
            <w:tcW w:w="1356" w:type="pct"/>
            <w:vMerge/>
            <w:vAlign w:val="center"/>
          </w:tcPr>
          <w:p w14:paraId="57CB9D9F"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396ABC4C"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4EC679CA"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2F3B0D7B"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0780EC06"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77EB4877"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tcBorders>
            <w:shd w:val="clear" w:color="auto" w:fill="F2F2F2"/>
            <w:vAlign w:val="center"/>
          </w:tcPr>
          <w:p w14:paraId="1847F678"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tc>
        <w:tc>
          <w:tcPr>
            <w:tcW w:w="420" w:type="pct"/>
            <w:tcBorders>
              <w:top w:val="single" w:sz="4" w:space="0" w:color="auto"/>
            </w:tcBorders>
            <w:shd w:val="clear" w:color="auto" w:fill="F2F2F2"/>
            <w:vAlign w:val="center"/>
          </w:tcPr>
          <w:p w14:paraId="1BC7092D" w14:textId="52CBA857" w:rsidR="00F76F42" w:rsidRPr="00A05A8A" w:rsidRDefault="00F76F42" w:rsidP="00F76F42">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0,05</w:t>
            </w:r>
          </w:p>
        </w:tc>
        <w:tc>
          <w:tcPr>
            <w:tcW w:w="420" w:type="pct"/>
            <w:tcBorders>
              <w:top w:val="single" w:sz="4" w:space="0" w:color="auto"/>
            </w:tcBorders>
            <w:shd w:val="clear" w:color="auto" w:fill="F2F2F2"/>
            <w:vAlign w:val="center"/>
          </w:tcPr>
          <w:p w14:paraId="3DB7C3F0" w14:textId="6C9A39E0"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19" w:type="pct"/>
            <w:tcBorders>
              <w:top w:val="single" w:sz="4" w:space="0" w:color="auto"/>
            </w:tcBorders>
            <w:shd w:val="clear" w:color="auto" w:fill="F2F2F2"/>
            <w:vAlign w:val="center"/>
          </w:tcPr>
          <w:p w14:paraId="4DE497B1" w14:textId="100EF19A"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r>
      <w:tr w:rsidR="00F76F42" w:rsidRPr="00A05A8A" w14:paraId="2218D5AF" w14:textId="77777777" w:rsidTr="00173D51">
        <w:trPr>
          <w:trHeight w:val="255"/>
          <w:jc w:val="center"/>
        </w:trPr>
        <w:tc>
          <w:tcPr>
            <w:tcW w:w="1356" w:type="pct"/>
            <w:vMerge w:val="restart"/>
            <w:vAlign w:val="center"/>
          </w:tcPr>
          <w:p w14:paraId="694BDA73" w14:textId="3FC12EBC" w:rsidR="00F76F42" w:rsidRPr="00B67EED" w:rsidRDefault="00F76F42" w:rsidP="00F76F42">
            <w:pPr>
              <w:pStyle w:val="ListParagraph"/>
              <w:numPr>
                <w:ilvl w:val="1"/>
                <w:numId w:val="23"/>
              </w:numPr>
              <w:suppressAutoHyphens/>
              <w:spacing w:after="0" w:line="240" w:lineRule="auto"/>
              <w:jc w:val="both"/>
              <w:rPr>
                <w:rFonts w:ascii="Arial" w:eastAsia="Times New Roman" w:hAnsi="Arial" w:cs="Arial"/>
                <w:sz w:val="17"/>
                <w:szCs w:val="17"/>
                <w:lang w:eastAsia="zh-TW"/>
              </w:rPr>
            </w:pPr>
            <w:r w:rsidRPr="00B67EED">
              <w:rPr>
                <w:rFonts w:ascii="Arial" w:eastAsia="Times New Roman" w:hAnsi="Arial" w:cs="Arial"/>
                <w:sz w:val="17"/>
                <w:szCs w:val="17"/>
                <w:lang w:val="en-US"/>
              </w:rPr>
              <w:lastRenderedPageBreak/>
              <w:t xml:space="preserve">Donošenje Zakona o boravišnoj taksi/pristojbi u Federaciji BIH </w:t>
            </w:r>
          </w:p>
          <w:p w14:paraId="1E085B1A"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val="restart"/>
            <w:tcBorders>
              <w:right w:val="single" w:sz="4" w:space="0" w:color="auto"/>
            </w:tcBorders>
            <w:shd w:val="clear" w:color="auto" w:fill="FFFFFF"/>
          </w:tcPr>
          <w:p w14:paraId="419BA872" w14:textId="77777777" w:rsidR="00F76F42" w:rsidRDefault="00F76F42" w:rsidP="00F76F42">
            <w:pPr>
              <w:spacing w:after="0" w:line="240" w:lineRule="auto"/>
              <w:jc w:val="center"/>
              <w:rPr>
                <w:rFonts w:ascii="Arial" w:eastAsia="Times New Roman" w:hAnsi="Arial" w:cs="Arial"/>
                <w:sz w:val="17"/>
                <w:szCs w:val="17"/>
                <w:lang w:eastAsia="zh-TW"/>
              </w:rPr>
            </w:pPr>
            <w:r>
              <w:rPr>
                <w:rFonts w:ascii="Arial" w:eastAsia="Times New Roman" w:hAnsi="Arial" w:cs="Arial"/>
                <w:sz w:val="17"/>
                <w:szCs w:val="17"/>
                <w:lang w:eastAsia="zh-TW"/>
              </w:rPr>
              <w:t>IV Kvartal</w:t>
            </w:r>
          </w:p>
          <w:p w14:paraId="0B99F981" w14:textId="77777777" w:rsidR="00F76F42" w:rsidRPr="00A05A8A" w:rsidRDefault="00F76F42" w:rsidP="00F76F42">
            <w:pPr>
              <w:spacing w:after="0" w:line="256" w:lineRule="auto"/>
              <w:jc w:val="center"/>
              <w:rPr>
                <w:rFonts w:ascii="Arial" w:eastAsia="Times New Roman" w:hAnsi="Arial" w:cs="Arial"/>
                <w:sz w:val="17"/>
                <w:szCs w:val="17"/>
                <w:lang w:eastAsia="zh-TW"/>
              </w:rPr>
            </w:pPr>
            <w:r w:rsidRPr="00A05A8A">
              <w:rPr>
                <w:rFonts w:ascii="Arial" w:eastAsia="Times New Roman" w:hAnsi="Arial" w:cs="Arial"/>
                <w:sz w:val="17"/>
                <w:szCs w:val="17"/>
                <w:lang w:eastAsia="zh-TW"/>
              </w:rPr>
              <w:t>2022</w:t>
            </w:r>
          </w:p>
        </w:tc>
        <w:tc>
          <w:tcPr>
            <w:tcW w:w="565" w:type="pct"/>
            <w:vMerge w:val="restart"/>
          </w:tcPr>
          <w:p w14:paraId="2D058668" w14:textId="6243FC85" w:rsidR="00F76F42" w:rsidRPr="00A05A8A" w:rsidRDefault="00B1386D" w:rsidP="00F76F42">
            <w:pPr>
              <w:suppressAutoHyphens/>
              <w:contextualSpacing/>
              <w:jc w:val="both"/>
              <w:rPr>
                <w:rFonts w:ascii="Arial" w:eastAsia="Times New Roman" w:hAnsi="Arial" w:cs="Arial"/>
                <w:sz w:val="17"/>
                <w:szCs w:val="17"/>
                <w:lang w:val="en-US"/>
              </w:rPr>
            </w:pPr>
            <w:r>
              <w:rPr>
                <w:rFonts w:ascii="Arial" w:eastAsia="Times New Roman" w:hAnsi="Arial" w:cs="Arial"/>
                <w:sz w:val="17"/>
                <w:szCs w:val="17"/>
                <w:lang w:val="en-US"/>
              </w:rPr>
              <w:t>Usvojen</w:t>
            </w:r>
            <w:r w:rsidR="00F76F42" w:rsidRPr="00A05A8A">
              <w:rPr>
                <w:rFonts w:ascii="Arial" w:eastAsia="Times New Roman" w:hAnsi="Arial" w:cs="Arial"/>
                <w:sz w:val="17"/>
                <w:szCs w:val="17"/>
                <w:lang w:val="en-US"/>
              </w:rPr>
              <w:t xml:space="preserve"> Zakon</w:t>
            </w:r>
          </w:p>
          <w:p w14:paraId="480214A1" w14:textId="77777777" w:rsidR="00F76F42" w:rsidRPr="00A05A8A" w:rsidRDefault="00F76F42" w:rsidP="00F76F42">
            <w:pPr>
              <w:suppressAutoHyphens/>
              <w:contextualSpacing/>
              <w:jc w:val="both"/>
              <w:rPr>
                <w:rFonts w:ascii="Arial" w:eastAsia="Times New Roman" w:hAnsi="Arial" w:cs="Arial"/>
                <w:sz w:val="17"/>
                <w:szCs w:val="17"/>
              </w:rPr>
            </w:pPr>
          </w:p>
        </w:tc>
        <w:tc>
          <w:tcPr>
            <w:tcW w:w="494" w:type="pct"/>
            <w:vMerge w:val="restart"/>
          </w:tcPr>
          <w:p w14:paraId="334A6D2F" w14:textId="77777777" w:rsidR="00F76F42" w:rsidRDefault="00F76F42" w:rsidP="00F76F42">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p w14:paraId="08A75A0B"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4FC00EC3"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190F7081"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7E6C0C22"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53D5090F"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2376EA25"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10989BD8"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315C07E1"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01A12052"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61AE2B1D"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3E549A3F"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1B1302FA"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0F721523"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2581EB13" w14:textId="77777777" w:rsidR="002B3244" w:rsidRDefault="002B3244" w:rsidP="00F76F42">
            <w:pPr>
              <w:autoSpaceDE w:val="0"/>
              <w:autoSpaceDN w:val="0"/>
              <w:adjustRightInd w:val="0"/>
              <w:spacing w:after="0" w:line="240" w:lineRule="auto"/>
              <w:jc w:val="center"/>
              <w:rPr>
                <w:rFonts w:ascii="Arial" w:eastAsia="Times New Roman" w:hAnsi="Arial" w:cs="Arial"/>
                <w:sz w:val="17"/>
                <w:szCs w:val="17"/>
              </w:rPr>
            </w:pPr>
          </w:p>
          <w:p w14:paraId="12DE3DF5" w14:textId="167F1CD6" w:rsidR="002B3244" w:rsidRPr="00A05A8A" w:rsidRDefault="002B3244"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val="restart"/>
            <w:shd w:val="clear" w:color="auto" w:fill="FFFFFF"/>
          </w:tcPr>
          <w:p w14:paraId="72FB8ED5"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val="restart"/>
            <w:tcBorders>
              <w:right w:val="single" w:sz="4" w:space="0" w:color="auto"/>
            </w:tcBorders>
            <w:shd w:val="clear" w:color="auto" w:fill="FFFFFF"/>
          </w:tcPr>
          <w:p w14:paraId="37A36F60" w14:textId="77777777" w:rsidR="00F76F42" w:rsidRPr="00A05A8A" w:rsidRDefault="00F76F42" w:rsidP="00F76F42">
            <w:pPr>
              <w:spacing w:after="0" w:line="240" w:lineRule="auto"/>
              <w:jc w:val="center"/>
              <w:rPr>
                <w:rFonts w:ascii="Arial" w:eastAsia="Times New Roman" w:hAnsi="Arial" w:cs="Arial"/>
                <w:bCs/>
                <w:sz w:val="17"/>
                <w:szCs w:val="17"/>
                <w:lang w:eastAsia="zh-TW"/>
              </w:rPr>
            </w:pPr>
            <w:r w:rsidRPr="00A05A8A">
              <w:rPr>
                <w:rFonts w:ascii="Arial" w:eastAsia="Times New Roman" w:hAnsi="Arial" w:cs="Arial"/>
                <w:bCs/>
                <w:sz w:val="17"/>
                <w:szCs w:val="17"/>
                <w:lang w:eastAsia="zh-TW"/>
              </w:rPr>
              <w:t>DA</w:t>
            </w:r>
          </w:p>
        </w:tc>
        <w:tc>
          <w:tcPr>
            <w:tcW w:w="381" w:type="pct"/>
            <w:tcBorders>
              <w:left w:val="single" w:sz="4" w:space="0" w:color="auto"/>
              <w:bottom w:val="single" w:sz="4" w:space="0" w:color="auto"/>
            </w:tcBorders>
            <w:shd w:val="clear" w:color="auto" w:fill="auto"/>
            <w:vAlign w:val="center"/>
          </w:tcPr>
          <w:p w14:paraId="13F4823B"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Budžetska sredstva</w:t>
            </w:r>
          </w:p>
        </w:tc>
        <w:tc>
          <w:tcPr>
            <w:tcW w:w="420" w:type="pct"/>
            <w:tcBorders>
              <w:bottom w:val="single" w:sz="4" w:space="0" w:color="auto"/>
            </w:tcBorders>
            <w:shd w:val="clear" w:color="auto" w:fill="auto"/>
            <w:vAlign w:val="center"/>
          </w:tcPr>
          <w:p w14:paraId="2634C86F" w14:textId="530D3961" w:rsidR="00F76F42" w:rsidRPr="002B3244" w:rsidRDefault="00F76F42" w:rsidP="00F76F42">
            <w:pPr>
              <w:spacing w:after="0" w:line="240" w:lineRule="auto"/>
              <w:jc w:val="center"/>
              <w:rPr>
                <w:rFonts w:ascii="Arial" w:eastAsia="Times New Roman" w:hAnsi="Arial" w:cs="Arial"/>
                <w:bCs/>
                <w:sz w:val="17"/>
                <w:szCs w:val="17"/>
              </w:rPr>
            </w:pPr>
            <w:r w:rsidRPr="002B3244">
              <w:rPr>
                <w:rFonts w:ascii="Arial" w:eastAsia="Times New Roman" w:hAnsi="Arial" w:cs="Arial"/>
                <w:bCs/>
                <w:sz w:val="17"/>
                <w:szCs w:val="17"/>
              </w:rPr>
              <w:t>0,05</w:t>
            </w:r>
          </w:p>
        </w:tc>
        <w:tc>
          <w:tcPr>
            <w:tcW w:w="420" w:type="pct"/>
            <w:tcBorders>
              <w:bottom w:val="single" w:sz="4" w:space="0" w:color="auto"/>
            </w:tcBorders>
            <w:shd w:val="clear" w:color="auto" w:fill="auto"/>
            <w:vAlign w:val="center"/>
          </w:tcPr>
          <w:p w14:paraId="51FA0A3D" w14:textId="203D9856"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19" w:type="pct"/>
            <w:tcBorders>
              <w:bottom w:val="single" w:sz="4" w:space="0" w:color="auto"/>
            </w:tcBorders>
            <w:shd w:val="clear" w:color="auto" w:fill="auto"/>
            <w:vAlign w:val="center"/>
          </w:tcPr>
          <w:p w14:paraId="00679DAE" w14:textId="3650BD4C" w:rsidR="00F76F42" w:rsidRPr="00A05A8A" w:rsidRDefault="00F76F42"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r>
      <w:tr w:rsidR="00F76F42" w:rsidRPr="00A05A8A" w14:paraId="29F6AC86" w14:textId="77777777" w:rsidTr="00173D51">
        <w:trPr>
          <w:trHeight w:val="345"/>
          <w:jc w:val="center"/>
        </w:trPr>
        <w:tc>
          <w:tcPr>
            <w:tcW w:w="1356" w:type="pct"/>
            <w:vMerge/>
            <w:vAlign w:val="center"/>
          </w:tcPr>
          <w:p w14:paraId="2DCA5A44"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46F5B3B3"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5AFBC16D"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073865EB"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19AA8A64"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3E8BE3A3"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17A8BEBB"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tcBorders>
              <w:top w:val="single" w:sz="4" w:space="0" w:color="auto"/>
              <w:bottom w:val="single" w:sz="4" w:space="0" w:color="auto"/>
            </w:tcBorders>
            <w:shd w:val="clear" w:color="auto" w:fill="auto"/>
            <w:vAlign w:val="center"/>
          </w:tcPr>
          <w:p w14:paraId="3FA9CF98"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708DD4E1"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0C2CB3B4"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0772016C" w14:textId="77777777" w:rsidTr="00173D51">
        <w:trPr>
          <w:trHeight w:val="375"/>
          <w:jc w:val="center"/>
        </w:trPr>
        <w:tc>
          <w:tcPr>
            <w:tcW w:w="1356" w:type="pct"/>
            <w:vMerge/>
            <w:vAlign w:val="center"/>
          </w:tcPr>
          <w:p w14:paraId="774569FE"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3D0022E5"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49477B24"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564BE6A6"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38DC4E97"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76BFB9FD"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344F1586"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tcBorders>
              <w:top w:val="single" w:sz="4" w:space="0" w:color="auto"/>
              <w:bottom w:val="single" w:sz="4" w:space="0" w:color="auto"/>
            </w:tcBorders>
            <w:shd w:val="clear" w:color="auto" w:fill="auto"/>
            <w:vAlign w:val="center"/>
          </w:tcPr>
          <w:p w14:paraId="58F97DD6"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765D5182"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750CCF1A"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040EC5D3" w14:textId="77777777" w:rsidTr="00173D51">
        <w:trPr>
          <w:trHeight w:val="435"/>
          <w:jc w:val="center"/>
        </w:trPr>
        <w:tc>
          <w:tcPr>
            <w:tcW w:w="1356" w:type="pct"/>
            <w:vMerge/>
            <w:vAlign w:val="center"/>
          </w:tcPr>
          <w:p w14:paraId="3BAD5225"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03351AFB"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2758B1E1"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10ACBC0A"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4DB6980F"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70F45BC7"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6971C372"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Ostale donacije</w:t>
            </w:r>
          </w:p>
        </w:tc>
        <w:tc>
          <w:tcPr>
            <w:tcW w:w="420" w:type="pct"/>
            <w:tcBorders>
              <w:top w:val="single" w:sz="4" w:space="0" w:color="auto"/>
              <w:bottom w:val="single" w:sz="4" w:space="0" w:color="auto"/>
            </w:tcBorders>
            <w:shd w:val="clear" w:color="auto" w:fill="auto"/>
            <w:vAlign w:val="center"/>
          </w:tcPr>
          <w:p w14:paraId="4C63EAD1"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30343E2D"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5F420D8D"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4DF971CD" w14:textId="77777777" w:rsidTr="00173D51">
        <w:trPr>
          <w:trHeight w:val="480"/>
          <w:jc w:val="center"/>
        </w:trPr>
        <w:tc>
          <w:tcPr>
            <w:tcW w:w="1356" w:type="pct"/>
            <w:vMerge/>
            <w:vAlign w:val="center"/>
          </w:tcPr>
          <w:p w14:paraId="45C7DCD6"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1F6FC587"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1DF97FF8"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07AF2237"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64C058A4"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4215826A"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bottom w:val="single" w:sz="4" w:space="0" w:color="auto"/>
            </w:tcBorders>
            <w:shd w:val="clear" w:color="auto" w:fill="auto"/>
            <w:vAlign w:val="center"/>
          </w:tcPr>
          <w:p w14:paraId="4E38F97E"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tcBorders>
              <w:top w:val="single" w:sz="4" w:space="0" w:color="auto"/>
              <w:bottom w:val="single" w:sz="4" w:space="0" w:color="auto"/>
            </w:tcBorders>
            <w:shd w:val="clear" w:color="auto" w:fill="auto"/>
            <w:vAlign w:val="center"/>
          </w:tcPr>
          <w:p w14:paraId="7AC84092"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tcBorders>
              <w:top w:val="single" w:sz="4" w:space="0" w:color="auto"/>
              <w:bottom w:val="single" w:sz="4" w:space="0" w:color="auto"/>
            </w:tcBorders>
            <w:shd w:val="clear" w:color="auto" w:fill="auto"/>
            <w:vAlign w:val="center"/>
          </w:tcPr>
          <w:p w14:paraId="6F620D28"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tcBorders>
              <w:top w:val="single" w:sz="4" w:space="0" w:color="auto"/>
              <w:bottom w:val="single" w:sz="4" w:space="0" w:color="auto"/>
            </w:tcBorders>
            <w:shd w:val="clear" w:color="auto" w:fill="auto"/>
            <w:vAlign w:val="center"/>
          </w:tcPr>
          <w:p w14:paraId="1F9FBBEF"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6EBB9EAB" w14:textId="77777777" w:rsidTr="00D20D88">
        <w:trPr>
          <w:trHeight w:val="780"/>
          <w:jc w:val="center"/>
        </w:trPr>
        <w:tc>
          <w:tcPr>
            <w:tcW w:w="1356" w:type="pct"/>
            <w:vMerge/>
            <w:vAlign w:val="center"/>
          </w:tcPr>
          <w:p w14:paraId="758FA53A" w14:textId="77777777" w:rsidR="00F76F42" w:rsidRPr="00A05A8A" w:rsidRDefault="00F76F42"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22C2A785" w14:textId="77777777" w:rsidR="00F76F42" w:rsidRPr="00A05A8A" w:rsidRDefault="00F76F42" w:rsidP="00F76F42">
            <w:pPr>
              <w:spacing w:after="0" w:line="256" w:lineRule="auto"/>
              <w:jc w:val="center"/>
              <w:rPr>
                <w:rFonts w:ascii="Arial" w:eastAsia="Times New Roman" w:hAnsi="Arial" w:cs="Arial"/>
                <w:sz w:val="17"/>
                <w:szCs w:val="17"/>
                <w:lang w:eastAsia="zh-TW"/>
              </w:rPr>
            </w:pPr>
          </w:p>
        </w:tc>
        <w:tc>
          <w:tcPr>
            <w:tcW w:w="565" w:type="pct"/>
            <w:vMerge/>
          </w:tcPr>
          <w:p w14:paraId="20A16020" w14:textId="77777777" w:rsidR="00F76F42" w:rsidRPr="00A05A8A" w:rsidRDefault="00F76F42" w:rsidP="00F76F42">
            <w:pPr>
              <w:suppressAutoHyphens/>
              <w:contextualSpacing/>
              <w:jc w:val="both"/>
              <w:rPr>
                <w:rFonts w:ascii="Arial" w:eastAsia="Times New Roman" w:hAnsi="Arial" w:cs="Arial"/>
                <w:sz w:val="17"/>
                <w:szCs w:val="17"/>
                <w:lang w:val="en-US"/>
              </w:rPr>
            </w:pPr>
          </w:p>
        </w:tc>
        <w:tc>
          <w:tcPr>
            <w:tcW w:w="494" w:type="pct"/>
            <w:vMerge/>
          </w:tcPr>
          <w:p w14:paraId="69F1780D" w14:textId="77777777" w:rsidR="00F76F42" w:rsidRPr="00A05A8A" w:rsidRDefault="00F76F42"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6F976F0D" w14:textId="77777777" w:rsidR="00F76F42" w:rsidRPr="00A05A8A" w:rsidRDefault="00F76F42"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1F8C27E2" w14:textId="77777777" w:rsidR="00F76F42" w:rsidRPr="00A05A8A" w:rsidRDefault="00F76F42" w:rsidP="00F76F42">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left w:val="single" w:sz="4" w:space="0" w:color="auto"/>
            </w:tcBorders>
            <w:shd w:val="clear" w:color="auto" w:fill="F2F2F2"/>
            <w:vAlign w:val="center"/>
          </w:tcPr>
          <w:p w14:paraId="5EE2BAC7"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tc>
        <w:tc>
          <w:tcPr>
            <w:tcW w:w="420" w:type="pct"/>
            <w:tcBorders>
              <w:top w:val="single" w:sz="4" w:space="0" w:color="auto"/>
            </w:tcBorders>
            <w:shd w:val="clear" w:color="auto" w:fill="F2F2F2"/>
            <w:vAlign w:val="center"/>
          </w:tcPr>
          <w:p w14:paraId="3B244E8B" w14:textId="7812C41A" w:rsidR="00F76F42" w:rsidRPr="00A05A8A" w:rsidRDefault="00B1386D" w:rsidP="00F76F42">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0,05</w:t>
            </w:r>
          </w:p>
        </w:tc>
        <w:tc>
          <w:tcPr>
            <w:tcW w:w="420" w:type="pct"/>
            <w:tcBorders>
              <w:top w:val="single" w:sz="4" w:space="0" w:color="auto"/>
            </w:tcBorders>
            <w:shd w:val="clear" w:color="auto" w:fill="F2F2F2"/>
            <w:vAlign w:val="center"/>
          </w:tcPr>
          <w:p w14:paraId="7AE5F3B3" w14:textId="7F46FEEC" w:rsidR="00F76F42" w:rsidRPr="00A05A8A" w:rsidRDefault="00B1386D"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tc>
        <w:tc>
          <w:tcPr>
            <w:tcW w:w="419" w:type="pct"/>
            <w:tcBorders>
              <w:top w:val="single" w:sz="4" w:space="0" w:color="auto"/>
            </w:tcBorders>
            <w:shd w:val="clear" w:color="auto" w:fill="F2F2F2"/>
            <w:vAlign w:val="center"/>
          </w:tcPr>
          <w:p w14:paraId="198B28FF" w14:textId="77777777" w:rsidR="00F76F42" w:rsidRDefault="00B1386D"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w:t>
            </w:r>
          </w:p>
          <w:p w14:paraId="2CB760DF" w14:textId="77777777" w:rsidR="002B3244" w:rsidRDefault="002B3244" w:rsidP="00F76F42">
            <w:pPr>
              <w:spacing w:after="0" w:line="240" w:lineRule="auto"/>
              <w:jc w:val="center"/>
              <w:rPr>
                <w:rFonts w:ascii="Arial" w:eastAsia="Times New Roman" w:hAnsi="Arial" w:cs="Arial"/>
                <w:bCs/>
                <w:sz w:val="17"/>
                <w:szCs w:val="17"/>
              </w:rPr>
            </w:pPr>
          </w:p>
          <w:p w14:paraId="6C1AFE3D" w14:textId="77777777" w:rsidR="002B3244" w:rsidRDefault="002B3244" w:rsidP="00F76F42">
            <w:pPr>
              <w:spacing w:after="0" w:line="240" w:lineRule="auto"/>
              <w:jc w:val="center"/>
              <w:rPr>
                <w:rFonts w:ascii="Arial" w:eastAsia="Times New Roman" w:hAnsi="Arial" w:cs="Arial"/>
                <w:bCs/>
                <w:sz w:val="17"/>
                <w:szCs w:val="17"/>
              </w:rPr>
            </w:pPr>
          </w:p>
          <w:p w14:paraId="62C3059F" w14:textId="1922EE41" w:rsidR="002B3244" w:rsidRPr="00A05A8A" w:rsidRDefault="002B3244" w:rsidP="00F76F42">
            <w:pPr>
              <w:spacing w:after="0" w:line="240" w:lineRule="auto"/>
              <w:jc w:val="center"/>
              <w:rPr>
                <w:rFonts w:ascii="Arial" w:eastAsia="Times New Roman" w:hAnsi="Arial" w:cs="Arial"/>
                <w:bCs/>
                <w:sz w:val="17"/>
                <w:szCs w:val="17"/>
              </w:rPr>
            </w:pPr>
          </w:p>
        </w:tc>
      </w:tr>
      <w:tr w:rsidR="00F76F42" w:rsidRPr="00A05A8A" w14:paraId="7C4A356F" w14:textId="77777777" w:rsidTr="00D20D88">
        <w:trPr>
          <w:trHeight w:val="20"/>
          <w:jc w:val="center"/>
        </w:trPr>
        <w:tc>
          <w:tcPr>
            <w:tcW w:w="1356" w:type="pct"/>
            <w:vMerge w:val="restart"/>
            <w:vAlign w:val="center"/>
          </w:tcPr>
          <w:p w14:paraId="735953CB" w14:textId="55FAFAA9" w:rsidR="00B32DBC" w:rsidRDefault="00F76F42" w:rsidP="00F76F42">
            <w:pPr>
              <w:spacing w:after="0" w:line="256" w:lineRule="auto"/>
              <w:rPr>
                <w:rFonts w:ascii="Arial" w:eastAsia="Times New Roman" w:hAnsi="Arial" w:cs="Arial"/>
                <w:bCs/>
                <w:sz w:val="17"/>
                <w:szCs w:val="17"/>
                <w:lang w:eastAsia="en-GB"/>
              </w:rPr>
            </w:pPr>
            <w:r>
              <w:rPr>
                <w:rFonts w:ascii="Arial" w:eastAsia="Times New Roman" w:hAnsi="Arial" w:cs="Arial"/>
                <w:sz w:val="17"/>
                <w:szCs w:val="17"/>
                <w:lang w:eastAsia="zh-TW"/>
              </w:rPr>
              <w:t>6.1</w:t>
            </w:r>
            <w:r w:rsidR="00B32DBC">
              <w:rPr>
                <w:rFonts w:ascii="Arial" w:eastAsia="Times New Roman" w:hAnsi="Arial" w:cs="Arial"/>
                <w:sz w:val="17"/>
                <w:szCs w:val="17"/>
                <w:lang w:eastAsia="zh-TW"/>
              </w:rPr>
              <w:t xml:space="preserve">6 </w:t>
            </w:r>
            <w:r>
              <w:rPr>
                <w:rFonts w:ascii="Arial" w:eastAsia="Times New Roman" w:hAnsi="Arial" w:cs="Arial"/>
                <w:sz w:val="17"/>
                <w:szCs w:val="17"/>
                <w:lang w:eastAsia="zh-TW"/>
              </w:rPr>
              <w:t xml:space="preserve"> </w:t>
            </w:r>
            <w:r w:rsidR="006008E1">
              <w:rPr>
                <w:rFonts w:ascii="Arial" w:eastAsia="Times New Roman" w:hAnsi="Arial" w:cs="Arial"/>
                <w:bCs/>
                <w:sz w:val="17"/>
                <w:szCs w:val="17"/>
                <w:lang w:eastAsia="en-GB"/>
              </w:rPr>
              <w:t>Odlukom</w:t>
            </w:r>
            <w:r w:rsidR="00B1386D" w:rsidRPr="00F76F42">
              <w:rPr>
                <w:rFonts w:ascii="Arial" w:eastAsia="Times New Roman" w:hAnsi="Arial" w:cs="Arial"/>
                <w:bCs/>
                <w:sz w:val="17"/>
                <w:szCs w:val="17"/>
                <w:lang w:eastAsia="en-GB"/>
              </w:rPr>
              <w:t xml:space="preserve"> Vlade F BiH podržati </w:t>
            </w:r>
          </w:p>
          <w:p w14:paraId="449F6608" w14:textId="096DFE1C" w:rsidR="00B32DBC" w:rsidRPr="006008E1" w:rsidRDefault="00B32DBC" w:rsidP="00F76F42">
            <w:pPr>
              <w:spacing w:after="0" w:line="256" w:lineRule="auto"/>
              <w:rPr>
                <w:rFonts w:ascii="Arial" w:eastAsia="Times New Roman" w:hAnsi="Arial" w:cs="Arial"/>
                <w:bCs/>
                <w:sz w:val="17"/>
                <w:szCs w:val="17"/>
                <w:lang w:eastAsia="en-GB"/>
              </w:rPr>
            </w:pPr>
            <w:r w:rsidRPr="006008E1">
              <w:rPr>
                <w:rFonts w:ascii="Arial" w:eastAsia="Times New Roman" w:hAnsi="Arial" w:cs="Arial"/>
                <w:sz w:val="17"/>
                <w:szCs w:val="17"/>
              </w:rPr>
              <w:t>razvoj turističkog sektora</w:t>
            </w:r>
          </w:p>
          <w:p w14:paraId="1007030F" w14:textId="1A9D4BED" w:rsidR="00F76F42" w:rsidRPr="00A05A8A" w:rsidRDefault="006008E1" w:rsidP="00F76F42">
            <w:pPr>
              <w:spacing w:after="0" w:line="256" w:lineRule="auto"/>
              <w:rPr>
                <w:rFonts w:ascii="Arial" w:eastAsia="Times New Roman" w:hAnsi="Arial" w:cs="Arial"/>
                <w:sz w:val="17"/>
                <w:szCs w:val="17"/>
                <w:lang w:eastAsia="zh-TW"/>
              </w:rPr>
            </w:pPr>
            <w:r w:rsidRPr="006008E1">
              <w:rPr>
                <w:rFonts w:ascii="Arial" w:eastAsia="Times New Roman" w:hAnsi="Arial" w:cs="Arial"/>
                <w:sz w:val="17"/>
                <w:szCs w:val="17"/>
                <w:lang w:eastAsia="zh-TW"/>
              </w:rPr>
              <w:t xml:space="preserve">kroz </w:t>
            </w:r>
            <w:r w:rsidR="00F76F42" w:rsidRPr="006008E1">
              <w:rPr>
                <w:rFonts w:ascii="Arial" w:eastAsia="Times New Roman" w:hAnsi="Arial" w:cs="Arial"/>
                <w:sz w:val="17"/>
                <w:szCs w:val="17"/>
                <w:lang w:eastAsia="zh-TW"/>
              </w:rPr>
              <w:t xml:space="preserve">program </w:t>
            </w:r>
            <w:r w:rsidRPr="006008E1">
              <w:rPr>
                <w:rFonts w:ascii="Arial" w:eastAsia="Times New Roman" w:hAnsi="Arial" w:cs="Arial"/>
                <w:sz w:val="17"/>
                <w:szCs w:val="17"/>
                <w:lang w:eastAsia="zh-TW"/>
              </w:rPr>
              <w:t>poboljšanja</w:t>
            </w:r>
            <w:r>
              <w:rPr>
                <w:rFonts w:ascii="Arial" w:eastAsia="Times New Roman" w:hAnsi="Arial" w:cs="Arial"/>
                <w:sz w:val="17"/>
                <w:szCs w:val="17"/>
                <w:lang w:eastAsia="zh-TW"/>
              </w:rPr>
              <w:t xml:space="preserve"> turističkih usluga</w:t>
            </w:r>
            <w:r w:rsidR="00F76F42" w:rsidRPr="00A05A8A">
              <w:rPr>
                <w:rFonts w:ascii="Arial" w:eastAsia="Times New Roman" w:hAnsi="Arial" w:cs="Arial"/>
                <w:sz w:val="17"/>
                <w:szCs w:val="17"/>
                <w:lang w:eastAsia="zh-TW"/>
              </w:rPr>
              <w:t xml:space="preserve"> radi povećanja dohotka iz turističke djelatnosti</w:t>
            </w:r>
          </w:p>
          <w:p w14:paraId="1BB2EC95" w14:textId="77777777" w:rsidR="00F76F42" w:rsidRDefault="00F76F42" w:rsidP="00F76F42">
            <w:pPr>
              <w:spacing w:after="0" w:line="256" w:lineRule="auto"/>
              <w:rPr>
                <w:rFonts w:ascii="Arial" w:eastAsia="Times New Roman" w:hAnsi="Arial" w:cs="Arial"/>
                <w:sz w:val="17"/>
                <w:szCs w:val="17"/>
                <w:lang w:eastAsia="zh-TW"/>
              </w:rPr>
            </w:pPr>
          </w:p>
          <w:p w14:paraId="780D0307" w14:textId="7B698F7F" w:rsidR="006008E1" w:rsidRPr="00A05A8A" w:rsidRDefault="006008E1" w:rsidP="00F76F42">
            <w:pPr>
              <w:spacing w:after="0" w:line="256" w:lineRule="auto"/>
              <w:rPr>
                <w:rFonts w:ascii="Arial" w:eastAsia="Times New Roman" w:hAnsi="Arial" w:cs="Arial"/>
                <w:sz w:val="17"/>
                <w:szCs w:val="17"/>
                <w:lang w:eastAsia="zh-TW"/>
              </w:rPr>
            </w:pPr>
          </w:p>
        </w:tc>
        <w:tc>
          <w:tcPr>
            <w:tcW w:w="466" w:type="pct"/>
            <w:vMerge w:val="restart"/>
            <w:tcBorders>
              <w:right w:val="single" w:sz="4" w:space="0" w:color="auto"/>
            </w:tcBorders>
            <w:shd w:val="clear" w:color="auto" w:fill="FFFFFF"/>
          </w:tcPr>
          <w:p w14:paraId="263A26AB" w14:textId="32AFDA73" w:rsidR="00F76F42" w:rsidRPr="00A05A8A" w:rsidRDefault="00F76F42" w:rsidP="006008E1">
            <w:pPr>
              <w:spacing w:after="0" w:line="256" w:lineRule="auto"/>
              <w:jc w:val="center"/>
              <w:rPr>
                <w:rFonts w:ascii="Arial" w:eastAsia="Times New Roman" w:hAnsi="Arial" w:cs="Arial"/>
                <w:sz w:val="17"/>
                <w:szCs w:val="17"/>
                <w:lang w:eastAsia="zh-TW"/>
              </w:rPr>
            </w:pPr>
            <w:r w:rsidRPr="00A05A8A">
              <w:rPr>
                <w:rFonts w:ascii="Arial" w:eastAsia="Times New Roman" w:hAnsi="Arial" w:cs="Arial"/>
                <w:sz w:val="17"/>
                <w:szCs w:val="17"/>
                <w:lang w:eastAsia="zh-TW"/>
              </w:rPr>
              <w:t>202</w:t>
            </w:r>
            <w:r w:rsidR="006008E1">
              <w:rPr>
                <w:rFonts w:ascii="Arial" w:eastAsia="Times New Roman" w:hAnsi="Arial" w:cs="Arial"/>
                <w:sz w:val="17"/>
                <w:szCs w:val="17"/>
                <w:lang w:eastAsia="zh-TW"/>
              </w:rPr>
              <w:t>2</w:t>
            </w:r>
            <w:r w:rsidRPr="00A05A8A">
              <w:rPr>
                <w:rFonts w:ascii="Arial" w:eastAsia="Times New Roman" w:hAnsi="Arial" w:cs="Arial"/>
                <w:sz w:val="17"/>
                <w:szCs w:val="17"/>
                <w:lang w:eastAsia="zh-TW"/>
              </w:rPr>
              <w:t>-2024</w:t>
            </w:r>
          </w:p>
        </w:tc>
        <w:tc>
          <w:tcPr>
            <w:tcW w:w="565" w:type="pct"/>
            <w:vMerge w:val="restart"/>
          </w:tcPr>
          <w:p w14:paraId="1FEA432B" w14:textId="77777777" w:rsidR="00F76F42" w:rsidRPr="00A05A8A" w:rsidRDefault="00F76F42" w:rsidP="00F76F42">
            <w:pPr>
              <w:spacing w:after="0" w:line="256" w:lineRule="auto"/>
              <w:rPr>
                <w:rFonts w:ascii="Arial" w:eastAsia="Times New Roman" w:hAnsi="Arial" w:cs="Arial"/>
                <w:sz w:val="17"/>
                <w:szCs w:val="17"/>
                <w:lang w:eastAsia="zh-TW"/>
              </w:rPr>
            </w:pPr>
            <w:r w:rsidRPr="00A05A8A">
              <w:rPr>
                <w:rFonts w:ascii="Arial" w:eastAsia="Times New Roman" w:hAnsi="Arial" w:cs="Arial"/>
                <w:sz w:val="17"/>
                <w:szCs w:val="17"/>
                <w:lang w:eastAsia="zh-TW"/>
              </w:rPr>
              <w:t xml:space="preserve">Donesen program obuke  </w:t>
            </w:r>
          </w:p>
          <w:p w14:paraId="791F8250" w14:textId="77777777" w:rsidR="00F76F42" w:rsidRPr="00A05A8A" w:rsidRDefault="00F76F42" w:rsidP="00F76F42">
            <w:pPr>
              <w:spacing w:after="0" w:line="256" w:lineRule="auto"/>
              <w:rPr>
                <w:rFonts w:ascii="Arial" w:eastAsia="Times New Roman" w:hAnsi="Arial" w:cs="Arial"/>
                <w:sz w:val="17"/>
                <w:szCs w:val="17"/>
                <w:lang w:eastAsia="zh-TW"/>
              </w:rPr>
            </w:pPr>
          </w:p>
          <w:p w14:paraId="48D73205" w14:textId="77777777" w:rsidR="00F76F42" w:rsidRPr="00A05A8A" w:rsidRDefault="00F76F42" w:rsidP="00F76F42">
            <w:pPr>
              <w:spacing w:after="0" w:line="256" w:lineRule="auto"/>
              <w:rPr>
                <w:rFonts w:ascii="Arial" w:eastAsia="Times New Roman" w:hAnsi="Arial" w:cs="Arial"/>
                <w:sz w:val="17"/>
                <w:szCs w:val="17"/>
                <w:lang w:eastAsia="zh-TW"/>
              </w:rPr>
            </w:pPr>
          </w:p>
          <w:p w14:paraId="02A6C682" w14:textId="77777777" w:rsidR="00F76F42" w:rsidRPr="00A05A8A" w:rsidRDefault="00F76F42" w:rsidP="00F76F42">
            <w:pPr>
              <w:spacing w:after="0" w:line="256" w:lineRule="auto"/>
              <w:rPr>
                <w:rFonts w:ascii="Arial" w:eastAsia="Times New Roman" w:hAnsi="Arial" w:cs="Arial"/>
                <w:sz w:val="17"/>
                <w:szCs w:val="17"/>
                <w:lang w:eastAsia="zh-TW"/>
              </w:rPr>
            </w:pPr>
          </w:p>
          <w:p w14:paraId="531A10CA" w14:textId="77777777" w:rsidR="00F76F42" w:rsidRPr="00A05A8A" w:rsidRDefault="00F76F42" w:rsidP="00F76F42">
            <w:pPr>
              <w:spacing w:after="0" w:line="256" w:lineRule="auto"/>
              <w:rPr>
                <w:rFonts w:ascii="Arial" w:eastAsia="Times New Roman" w:hAnsi="Arial" w:cs="Arial"/>
                <w:sz w:val="17"/>
                <w:szCs w:val="17"/>
                <w:lang w:eastAsia="zh-TW"/>
              </w:rPr>
            </w:pPr>
          </w:p>
          <w:p w14:paraId="2A02EBA1" w14:textId="77777777" w:rsidR="00F76F42" w:rsidRPr="00A05A8A" w:rsidRDefault="00F76F42" w:rsidP="00F76F42">
            <w:pPr>
              <w:spacing w:after="0" w:line="256" w:lineRule="auto"/>
              <w:rPr>
                <w:rFonts w:ascii="Arial" w:eastAsia="Times New Roman" w:hAnsi="Arial" w:cs="Arial"/>
                <w:sz w:val="17"/>
                <w:szCs w:val="17"/>
                <w:lang w:eastAsia="zh-TW"/>
              </w:rPr>
            </w:pPr>
          </w:p>
          <w:p w14:paraId="4D164C97" w14:textId="77777777" w:rsidR="00F76F42" w:rsidRPr="00A05A8A" w:rsidRDefault="00F76F42" w:rsidP="00F76F42">
            <w:pPr>
              <w:spacing w:after="0" w:line="256" w:lineRule="auto"/>
              <w:rPr>
                <w:rFonts w:ascii="Arial" w:eastAsia="Times New Roman" w:hAnsi="Arial" w:cs="Arial"/>
                <w:sz w:val="17"/>
                <w:szCs w:val="17"/>
                <w:lang w:eastAsia="zh-TW"/>
              </w:rPr>
            </w:pPr>
          </w:p>
          <w:p w14:paraId="6B85132C" w14:textId="77777777" w:rsidR="00F76F42" w:rsidRPr="00A05A8A" w:rsidRDefault="00F76F42" w:rsidP="00F76F42">
            <w:pPr>
              <w:spacing w:after="0" w:line="256" w:lineRule="auto"/>
              <w:rPr>
                <w:rFonts w:ascii="Arial" w:eastAsia="Times New Roman" w:hAnsi="Arial" w:cs="Arial"/>
                <w:sz w:val="17"/>
                <w:szCs w:val="17"/>
                <w:lang w:eastAsia="zh-TW"/>
              </w:rPr>
            </w:pPr>
          </w:p>
          <w:p w14:paraId="6B3D6269" w14:textId="77777777" w:rsidR="00F76F42" w:rsidRPr="00A05A8A" w:rsidRDefault="00F76F42" w:rsidP="00F76F42">
            <w:pPr>
              <w:spacing w:after="0" w:line="256" w:lineRule="auto"/>
              <w:rPr>
                <w:rFonts w:ascii="Arial" w:eastAsia="Times New Roman" w:hAnsi="Arial" w:cs="Arial"/>
                <w:sz w:val="17"/>
                <w:szCs w:val="17"/>
                <w:lang w:eastAsia="zh-TW"/>
              </w:rPr>
            </w:pPr>
          </w:p>
          <w:p w14:paraId="2CF557D9" w14:textId="77777777" w:rsidR="00F76F42" w:rsidRPr="00A05A8A" w:rsidRDefault="00F76F42" w:rsidP="00F76F42">
            <w:pPr>
              <w:spacing w:after="0" w:line="256" w:lineRule="auto"/>
              <w:rPr>
                <w:rFonts w:ascii="Arial" w:eastAsia="Times New Roman" w:hAnsi="Arial" w:cs="Arial"/>
                <w:sz w:val="17"/>
                <w:szCs w:val="17"/>
                <w:lang w:eastAsia="zh-TW"/>
              </w:rPr>
            </w:pPr>
          </w:p>
          <w:p w14:paraId="5B37E37E"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94" w:type="pct"/>
            <w:vMerge w:val="restart"/>
          </w:tcPr>
          <w:p w14:paraId="0A1F3371" w14:textId="77777777" w:rsidR="00F76F42" w:rsidRPr="00A05A8A" w:rsidRDefault="00F76F42" w:rsidP="00F76F42">
            <w:pPr>
              <w:autoSpaceDE w:val="0"/>
              <w:autoSpaceDN w:val="0"/>
              <w:adjustRightInd w:val="0"/>
              <w:spacing w:after="0" w:line="256" w:lineRule="auto"/>
              <w:jc w:val="center"/>
              <w:rPr>
                <w:rFonts w:ascii="Arial" w:eastAsia="Times New Roman" w:hAnsi="Arial" w:cs="Arial"/>
                <w:sz w:val="17"/>
                <w:szCs w:val="17"/>
                <w:lang w:eastAsia="zh-TW"/>
              </w:rPr>
            </w:pPr>
            <w:r w:rsidRPr="00A05A8A">
              <w:rPr>
                <w:rFonts w:ascii="Arial" w:eastAsia="Times New Roman" w:hAnsi="Arial" w:cs="Arial"/>
                <w:sz w:val="17"/>
                <w:szCs w:val="17"/>
              </w:rPr>
              <w:t>Sektor za turizam i ugostiteljstvo</w:t>
            </w:r>
          </w:p>
        </w:tc>
        <w:tc>
          <w:tcPr>
            <w:tcW w:w="190" w:type="pct"/>
            <w:vMerge w:val="restart"/>
            <w:shd w:val="clear" w:color="auto" w:fill="FFFFFF"/>
          </w:tcPr>
          <w:p w14:paraId="6A052148"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c>
          <w:tcPr>
            <w:tcW w:w="289" w:type="pct"/>
            <w:vMerge w:val="restart"/>
            <w:shd w:val="clear" w:color="auto" w:fill="FFFFFF"/>
          </w:tcPr>
          <w:p w14:paraId="61DABFF0" w14:textId="32C3F6DE" w:rsidR="00F76F42" w:rsidRPr="00A05A8A" w:rsidRDefault="006008E1" w:rsidP="00F76F42">
            <w:pPr>
              <w:spacing w:after="0" w:line="256" w:lineRule="auto"/>
              <w:jc w:val="center"/>
              <w:rPr>
                <w:rFonts w:ascii="Arial" w:eastAsia="Times New Roman" w:hAnsi="Arial" w:cs="Arial"/>
                <w:bCs/>
                <w:sz w:val="17"/>
                <w:szCs w:val="17"/>
                <w:lang w:eastAsia="zh-TW"/>
              </w:rPr>
            </w:pPr>
            <w:r>
              <w:rPr>
                <w:rFonts w:ascii="Arial" w:eastAsia="Times New Roman" w:hAnsi="Arial" w:cs="Arial"/>
                <w:bCs/>
                <w:sz w:val="17"/>
                <w:szCs w:val="17"/>
                <w:lang w:eastAsia="zh-TW"/>
              </w:rPr>
              <w:t>DA</w:t>
            </w:r>
          </w:p>
        </w:tc>
        <w:tc>
          <w:tcPr>
            <w:tcW w:w="381" w:type="pct"/>
            <w:shd w:val="clear" w:color="auto" w:fill="FFFFFF"/>
            <w:vAlign w:val="center"/>
            <w:hideMark/>
          </w:tcPr>
          <w:p w14:paraId="200252E6" w14:textId="77777777" w:rsidR="00F76F42" w:rsidRPr="00A05A8A" w:rsidRDefault="00F76F42" w:rsidP="00F76F42">
            <w:pPr>
              <w:spacing w:after="0" w:line="256" w:lineRule="auto"/>
              <w:rPr>
                <w:rFonts w:ascii="Arial" w:eastAsia="Times New Roman" w:hAnsi="Arial" w:cs="Arial"/>
                <w:b/>
                <w:bCs/>
                <w:sz w:val="17"/>
                <w:szCs w:val="17"/>
                <w:lang w:eastAsia="zh-TW"/>
              </w:rPr>
            </w:pPr>
            <w:r w:rsidRPr="00A05A8A">
              <w:rPr>
                <w:rFonts w:ascii="Arial" w:eastAsia="Times New Roman" w:hAnsi="Arial" w:cs="Arial"/>
                <w:b/>
                <w:bCs/>
                <w:sz w:val="17"/>
                <w:szCs w:val="17"/>
                <w:lang w:eastAsia="zh-TW"/>
              </w:rPr>
              <w:t>Budžetska sredstva</w:t>
            </w:r>
          </w:p>
        </w:tc>
        <w:tc>
          <w:tcPr>
            <w:tcW w:w="420" w:type="pct"/>
            <w:shd w:val="clear" w:color="auto" w:fill="FFFFFF"/>
            <w:vAlign w:val="center"/>
          </w:tcPr>
          <w:p w14:paraId="14330CF0" w14:textId="1061BE65" w:rsidR="00F76F42" w:rsidRPr="00A05A8A" w:rsidRDefault="006008E1" w:rsidP="00F76F42">
            <w:pPr>
              <w:spacing w:after="0" w:line="256" w:lineRule="auto"/>
              <w:jc w:val="center"/>
              <w:rPr>
                <w:rFonts w:ascii="Arial" w:eastAsia="Times New Roman" w:hAnsi="Arial" w:cs="Arial"/>
                <w:b/>
                <w:bCs/>
                <w:sz w:val="17"/>
                <w:szCs w:val="17"/>
                <w:lang w:eastAsia="zh-TW"/>
              </w:rPr>
            </w:pPr>
            <w:r>
              <w:rPr>
                <w:rFonts w:ascii="Arial" w:eastAsia="Times New Roman" w:hAnsi="Arial" w:cs="Arial"/>
                <w:b/>
                <w:bCs/>
                <w:sz w:val="17"/>
                <w:szCs w:val="17"/>
                <w:lang w:eastAsia="zh-TW"/>
              </w:rPr>
              <w:t>3</w:t>
            </w:r>
          </w:p>
        </w:tc>
        <w:tc>
          <w:tcPr>
            <w:tcW w:w="420" w:type="pct"/>
            <w:shd w:val="clear" w:color="auto" w:fill="FFFFFF"/>
            <w:vAlign w:val="center"/>
          </w:tcPr>
          <w:p w14:paraId="0583FC54" w14:textId="34A84131" w:rsidR="00F76F42" w:rsidRPr="00A05A8A" w:rsidRDefault="006008E1" w:rsidP="00F76F42">
            <w:pPr>
              <w:spacing w:after="0" w:line="256" w:lineRule="auto"/>
              <w:jc w:val="center"/>
              <w:rPr>
                <w:rFonts w:ascii="Arial" w:eastAsia="Times New Roman" w:hAnsi="Arial" w:cs="Arial"/>
                <w:bCs/>
                <w:sz w:val="17"/>
                <w:szCs w:val="17"/>
                <w:lang w:eastAsia="zh-TW"/>
              </w:rPr>
            </w:pPr>
            <w:r>
              <w:rPr>
                <w:rFonts w:ascii="Arial" w:eastAsia="Times New Roman" w:hAnsi="Arial" w:cs="Arial"/>
                <w:bCs/>
                <w:sz w:val="17"/>
                <w:szCs w:val="17"/>
                <w:lang w:eastAsia="zh-TW"/>
              </w:rPr>
              <w:t>4</w:t>
            </w:r>
          </w:p>
        </w:tc>
        <w:tc>
          <w:tcPr>
            <w:tcW w:w="419" w:type="pct"/>
            <w:shd w:val="clear" w:color="auto" w:fill="FFFFFF"/>
            <w:vAlign w:val="center"/>
          </w:tcPr>
          <w:p w14:paraId="3373CB47" w14:textId="4644497F" w:rsidR="00F76F42" w:rsidRPr="00A05A8A" w:rsidRDefault="006008E1" w:rsidP="00F76F42">
            <w:pPr>
              <w:spacing w:after="0" w:line="256" w:lineRule="auto"/>
              <w:jc w:val="center"/>
              <w:rPr>
                <w:rFonts w:ascii="Arial" w:eastAsia="Times New Roman" w:hAnsi="Arial" w:cs="Arial"/>
                <w:bCs/>
                <w:sz w:val="17"/>
                <w:szCs w:val="17"/>
                <w:lang w:eastAsia="zh-TW"/>
              </w:rPr>
            </w:pPr>
            <w:r>
              <w:rPr>
                <w:rFonts w:ascii="Arial" w:eastAsia="Times New Roman" w:hAnsi="Arial" w:cs="Arial"/>
                <w:bCs/>
                <w:sz w:val="17"/>
                <w:szCs w:val="17"/>
                <w:lang w:eastAsia="zh-TW"/>
              </w:rPr>
              <w:t>5</w:t>
            </w:r>
          </w:p>
        </w:tc>
      </w:tr>
      <w:tr w:rsidR="00F76F42" w:rsidRPr="00A05A8A" w14:paraId="7E309741" w14:textId="77777777" w:rsidTr="00D20D88">
        <w:trPr>
          <w:trHeight w:val="20"/>
          <w:jc w:val="center"/>
        </w:trPr>
        <w:tc>
          <w:tcPr>
            <w:tcW w:w="1356" w:type="pct"/>
            <w:vMerge/>
            <w:vAlign w:val="center"/>
          </w:tcPr>
          <w:p w14:paraId="45F0F0F0"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66" w:type="pct"/>
            <w:vMerge/>
            <w:tcBorders>
              <w:right w:val="single" w:sz="4" w:space="0" w:color="auto"/>
            </w:tcBorders>
            <w:vAlign w:val="center"/>
            <w:hideMark/>
          </w:tcPr>
          <w:p w14:paraId="47580CB7"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565" w:type="pct"/>
            <w:vMerge/>
            <w:vAlign w:val="center"/>
            <w:hideMark/>
          </w:tcPr>
          <w:p w14:paraId="17ECA70B"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94" w:type="pct"/>
            <w:vMerge/>
            <w:vAlign w:val="center"/>
            <w:hideMark/>
          </w:tcPr>
          <w:p w14:paraId="6CD10D50"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190" w:type="pct"/>
            <w:vMerge/>
            <w:vAlign w:val="center"/>
            <w:hideMark/>
          </w:tcPr>
          <w:p w14:paraId="2AF8985F"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289" w:type="pct"/>
            <w:vMerge/>
            <w:vAlign w:val="center"/>
            <w:hideMark/>
          </w:tcPr>
          <w:p w14:paraId="1DFA33FA"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381" w:type="pct"/>
            <w:shd w:val="clear" w:color="auto" w:fill="FFFFFF"/>
            <w:vAlign w:val="center"/>
            <w:hideMark/>
          </w:tcPr>
          <w:p w14:paraId="22A8D1E4" w14:textId="77777777" w:rsidR="00F76F42" w:rsidRPr="00A05A8A" w:rsidRDefault="00F76F42" w:rsidP="00F76F42">
            <w:pPr>
              <w:spacing w:after="0" w:line="256" w:lineRule="auto"/>
              <w:rPr>
                <w:rFonts w:ascii="Arial" w:eastAsia="Times New Roman" w:hAnsi="Arial" w:cs="Arial"/>
                <w:b/>
                <w:bCs/>
                <w:sz w:val="17"/>
                <w:szCs w:val="17"/>
                <w:lang w:eastAsia="zh-TW"/>
              </w:rPr>
            </w:pPr>
            <w:r w:rsidRPr="00A05A8A">
              <w:rPr>
                <w:rFonts w:ascii="Arial" w:eastAsia="Times New Roman" w:hAnsi="Arial" w:cs="Arial"/>
                <w:b/>
                <w:bCs/>
                <w:sz w:val="17"/>
                <w:szCs w:val="17"/>
                <w:lang w:eastAsia="zh-TW"/>
              </w:rPr>
              <w:t>Kreditna sredstva</w:t>
            </w:r>
          </w:p>
        </w:tc>
        <w:tc>
          <w:tcPr>
            <w:tcW w:w="420" w:type="pct"/>
            <w:shd w:val="clear" w:color="auto" w:fill="FFFFFF"/>
            <w:vAlign w:val="center"/>
          </w:tcPr>
          <w:p w14:paraId="4188EA06" w14:textId="77777777" w:rsidR="00F76F42" w:rsidRPr="00A05A8A" w:rsidRDefault="00F76F42" w:rsidP="00F76F42">
            <w:pPr>
              <w:spacing w:after="0" w:line="256" w:lineRule="auto"/>
              <w:jc w:val="center"/>
              <w:rPr>
                <w:rFonts w:ascii="Arial" w:eastAsia="Times New Roman" w:hAnsi="Arial" w:cs="Arial"/>
                <w:b/>
                <w:bCs/>
                <w:sz w:val="17"/>
                <w:szCs w:val="17"/>
                <w:lang w:eastAsia="zh-TW"/>
              </w:rPr>
            </w:pPr>
          </w:p>
        </w:tc>
        <w:tc>
          <w:tcPr>
            <w:tcW w:w="420" w:type="pct"/>
            <w:shd w:val="clear" w:color="auto" w:fill="FFFFFF"/>
            <w:vAlign w:val="center"/>
          </w:tcPr>
          <w:p w14:paraId="3C86CBFC"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c>
          <w:tcPr>
            <w:tcW w:w="419" w:type="pct"/>
            <w:shd w:val="clear" w:color="auto" w:fill="FFFFFF"/>
            <w:vAlign w:val="center"/>
          </w:tcPr>
          <w:p w14:paraId="1A4C5A4A"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r>
      <w:tr w:rsidR="00F76F42" w:rsidRPr="00A05A8A" w14:paraId="4C7C7606" w14:textId="77777777" w:rsidTr="00D20D88">
        <w:trPr>
          <w:trHeight w:val="20"/>
          <w:jc w:val="center"/>
        </w:trPr>
        <w:tc>
          <w:tcPr>
            <w:tcW w:w="1356" w:type="pct"/>
            <w:vMerge/>
            <w:vAlign w:val="center"/>
          </w:tcPr>
          <w:p w14:paraId="292798AB"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66" w:type="pct"/>
            <w:vMerge/>
            <w:tcBorders>
              <w:right w:val="single" w:sz="4" w:space="0" w:color="auto"/>
            </w:tcBorders>
            <w:vAlign w:val="center"/>
            <w:hideMark/>
          </w:tcPr>
          <w:p w14:paraId="6F189BEE"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565" w:type="pct"/>
            <w:vMerge/>
            <w:vAlign w:val="center"/>
            <w:hideMark/>
          </w:tcPr>
          <w:p w14:paraId="1E22E210"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94" w:type="pct"/>
            <w:vMerge/>
            <w:vAlign w:val="center"/>
            <w:hideMark/>
          </w:tcPr>
          <w:p w14:paraId="3B47492B"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190" w:type="pct"/>
            <w:vMerge/>
            <w:vAlign w:val="center"/>
            <w:hideMark/>
          </w:tcPr>
          <w:p w14:paraId="38CEC9CB"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289" w:type="pct"/>
            <w:vMerge/>
            <w:vAlign w:val="center"/>
            <w:hideMark/>
          </w:tcPr>
          <w:p w14:paraId="70203C0C"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381" w:type="pct"/>
            <w:shd w:val="clear" w:color="auto" w:fill="FFFFFF"/>
            <w:vAlign w:val="center"/>
            <w:hideMark/>
          </w:tcPr>
          <w:p w14:paraId="1FAC8741" w14:textId="77777777" w:rsidR="00F76F42" w:rsidRPr="00A05A8A" w:rsidRDefault="00F76F42" w:rsidP="00F76F42">
            <w:pPr>
              <w:spacing w:after="0" w:line="256" w:lineRule="auto"/>
              <w:rPr>
                <w:rFonts w:ascii="Arial" w:eastAsia="Times New Roman" w:hAnsi="Arial" w:cs="Arial"/>
                <w:b/>
                <w:bCs/>
                <w:sz w:val="17"/>
                <w:szCs w:val="17"/>
                <w:lang w:eastAsia="zh-TW"/>
              </w:rPr>
            </w:pPr>
            <w:r w:rsidRPr="00A05A8A">
              <w:rPr>
                <w:rFonts w:ascii="Arial" w:eastAsia="Times New Roman" w:hAnsi="Arial" w:cs="Arial"/>
                <w:b/>
                <w:bCs/>
                <w:sz w:val="17"/>
                <w:szCs w:val="17"/>
                <w:lang w:eastAsia="zh-TW"/>
              </w:rPr>
              <w:t>Sredstva EU</w:t>
            </w:r>
          </w:p>
        </w:tc>
        <w:tc>
          <w:tcPr>
            <w:tcW w:w="420" w:type="pct"/>
            <w:shd w:val="clear" w:color="auto" w:fill="FFFFFF"/>
            <w:vAlign w:val="center"/>
          </w:tcPr>
          <w:p w14:paraId="38CD9BDC" w14:textId="77777777" w:rsidR="00F76F42" w:rsidRPr="00A05A8A" w:rsidRDefault="00F76F42" w:rsidP="00F76F42">
            <w:pPr>
              <w:spacing w:after="0" w:line="256" w:lineRule="auto"/>
              <w:jc w:val="center"/>
              <w:rPr>
                <w:rFonts w:ascii="Arial" w:eastAsia="Times New Roman" w:hAnsi="Arial" w:cs="Arial"/>
                <w:b/>
                <w:bCs/>
                <w:sz w:val="17"/>
                <w:szCs w:val="17"/>
                <w:lang w:eastAsia="zh-TW"/>
              </w:rPr>
            </w:pPr>
          </w:p>
        </w:tc>
        <w:tc>
          <w:tcPr>
            <w:tcW w:w="420" w:type="pct"/>
            <w:shd w:val="clear" w:color="auto" w:fill="FFFFFF"/>
            <w:vAlign w:val="center"/>
          </w:tcPr>
          <w:p w14:paraId="42E11931"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c>
          <w:tcPr>
            <w:tcW w:w="419" w:type="pct"/>
            <w:shd w:val="clear" w:color="auto" w:fill="FFFFFF"/>
            <w:vAlign w:val="center"/>
          </w:tcPr>
          <w:p w14:paraId="50905793"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r>
      <w:tr w:rsidR="00F76F42" w:rsidRPr="00A05A8A" w14:paraId="2D157BCA" w14:textId="77777777" w:rsidTr="00D20D88">
        <w:trPr>
          <w:trHeight w:val="20"/>
          <w:jc w:val="center"/>
        </w:trPr>
        <w:tc>
          <w:tcPr>
            <w:tcW w:w="1356" w:type="pct"/>
            <w:vMerge/>
            <w:vAlign w:val="center"/>
          </w:tcPr>
          <w:p w14:paraId="5DC892EE"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66" w:type="pct"/>
            <w:vMerge/>
            <w:tcBorders>
              <w:right w:val="single" w:sz="4" w:space="0" w:color="auto"/>
            </w:tcBorders>
            <w:vAlign w:val="center"/>
            <w:hideMark/>
          </w:tcPr>
          <w:p w14:paraId="72B98AA0"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565" w:type="pct"/>
            <w:vMerge/>
            <w:vAlign w:val="center"/>
            <w:hideMark/>
          </w:tcPr>
          <w:p w14:paraId="530817FB"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94" w:type="pct"/>
            <w:vMerge/>
            <w:vAlign w:val="center"/>
            <w:hideMark/>
          </w:tcPr>
          <w:p w14:paraId="788CDBC3"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190" w:type="pct"/>
            <w:vMerge/>
            <w:vAlign w:val="center"/>
            <w:hideMark/>
          </w:tcPr>
          <w:p w14:paraId="4ED7B10A"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289" w:type="pct"/>
            <w:vMerge/>
            <w:vAlign w:val="center"/>
            <w:hideMark/>
          </w:tcPr>
          <w:p w14:paraId="43AFA75F"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381" w:type="pct"/>
            <w:shd w:val="clear" w:color="auto" w:fill="FFFFFF"/>
            <w:vAlign w:val="center"/>
            <w:hideMark/>
          </w:tcPr>
          <w:p w14:paraId="44B4C014" w14:textId="77777777" w:rsidR="00F76F42" w:rsidRPr="00A05A8A" w:rsidRDefault="00F76F42" w:rsidP="00F76F42">
            <w:pPr>
              <w:spacing w:after="0" w:line="256" w:lineRule="auto"/>
              <w:rPr>
                <w:rFonts w:ascii="Arial" w:eastAsia="Times New Roman" w:hAnsi="Arial" w:cs="Arial"/>
                <w:b/>
                <w:bCs/>
                <w:sz w:val="17"/>
                <w:szCs w:val="17"/>
                <w:lang w:eastAsia="zh-TW"/>
              </w:rPr>
            </w:pPr>
            <w:r w:rsidRPr="00A05A8A">
              <w:rPr>
                <w:rFonts w:ascii="Arial" w:eastAsia="Times New Roman" w:hAnsi="Arial" w:cs="Arial"/>
                <w:b/>
                <w:bCs/>
                <w:sz w:val="17"/>
                <w:szCs w:val="17"/>
                <w:lang w:eastAsia="zh-TW"/>
              </w:rPr>
              <w:t xml:space="preserve">Ostale </w:t>
            </w:r>
          </w:p>
          <w:p w14:paraId="65398D90" w14:textId="77777777" w:rsidR="00F76F42" w:rsidRPr="00A05A8A" w:rsidRDefault="00F76F42" w:rsidP="00F76F42">
            <w:pPr>
              <w:spacing w:after="0" w:line="256" w:lineRule="auto"/>
              <w:rPr>
                <w:rFonts w:ascii="Arial" w:eastAsia="Times New Roman" w:hAnsi="Arial" w:cs="Arial"/>
                <w:b/>
                <w:bCs/>
                <w:sz w:val="17"/>
                <w:szCs w:val="17"/>
                <w:lang w:eastAsia="zh-TW"/>
              </w:rPr>
            </w:pPr>
            <w:r w:rsidRPr="00A05A8A">
              <w:rPr>
                <w:rFonts w:ascii="Arial" w:eastAsia="Times New Roman" w:hAnsi="Arial" w:cs="Arial"/>
                <w:b/>
                <w:bCs/>
                <w:sz w:val="17"/>
                <w:szCs w:val="17"/>
                <w:lang w:eastAsia="zh-TW"/>
              </w:rPr>
              <w:t>donacije</w:t>
            </w:r>
          </w:p>
        </w:tc>
        <w:tc>
          <w:tcPr>
            <w:tcW w:w="420" w:type="pct"/>
            <w:shd w:val="clear" w:color="auto" w:fill="FFFFFF"/>
            <w:vAlign w:val="center"/>
          </w:tcPr>
          <w:p w14:paraId="6BF8C665" w14:textId="77777777" w:rsidR="00F76F42" w:rsidRPr="00A05A8A" w:rsidRDefault="00F76F42" w:rsidP="00F76F42">
            <w:pPr>
              <w:spacing w:after="0" w:line="256" w:lineRule="auto"/>
              <w:rPr>
                <w:rFonts w:ascii="Arial" w:eastAsia="Times New Roman" w:hAnsi="Arial" w:cs="Arial"/>
                <w:b/>
                <w:bCs/>
                <w:sz w:val="17"/>
                <w:szCs w:val="17"/>
                <w:lang w:eastAsia="zh-TW"/>
              </w:rPr>
            </w:pPr>
          </w:p>
        </w:tc>
        <w:tc>
          <w:tcPr>
            <w:tcW w:w="420" w:type="pct"/>
            <w:shd w:val="clear" w:color="auto" w:fill="FFFFFF"/>
            <w:vAlign w:val="center"/>
          </w:tcPr>
          <w:p w14:paraId="41DFFEE9"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c>
          <w:tcPr>
            <w:tcW w:w="419" w:type="pct"/>
            <w:shd w:val="clear" w:color="auto" w:fill="FFFFFF"/>
            <w:vAlign w:val="center"/>
          </w:tcPr>
          <w:p w14:paraId="494311FA"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r>
      <w:tr w:rsidR="00F76F42" w:rsidRPr="00A05A8A" w14:paraId="6B3A170C" w14:textId="77777777" w:rsidTr="00D20D88">
        <w:trPr>
          <w:trHeight w:val="20"/>
          <w:jc w:val="center"/>
        </w:trPr>
        <w:tc>
          <w:tcPr>
            <w:tcW w:w="1356" w:type="pct"/>
            <w:vMerge/>
            <w:vAlign w:val="center"/>
          </w:tcPr>
          <w:p w14:paraId="2C3AB14D"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66" w:type="pct"/>
            <w:vMerge/>
            <w:tcBorders>
              <w:right w:val="single" w:sz="4" w:space="0" w:color="auto"/>
            </w:tcBorders>
            <w:vAlign w:val="center"/>
            <w:hideMark/>
          </w:tcPr>
          <w:p w14:paraId="62B0A44C"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565" w:type="pct"/>
            <w:vMerge/>
            <w:vAlign w:val="center"/>
            <w:hideMark/>
          </w:tcPr>
          <w:p w14:paraId="2D9BE2D5"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94" w:type="pct"/>
            <w:vMerge/>
            <w:vAlign w:val="center"/>
            <w:hideMark/>
          </w:tcPr>
          <w:p w14:paraId="5059DC72"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190" w:type="pct"/>
            <w:vMerge/>
            <w:vAlign w:val="center"/>
            <w:hideMark/>
          </w:tcPr>
          <w:p w14:paraId="226ADDCE"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289" w:type="pct"/>
            <w:vMerge/>
            <w:vAlign w:val="center"/>
            <w:hideMark/>
          </w:tcPr>
          <w:p w14:paraId="78CBD9E3"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381" w:type="pct"/>
            <w:shd w:val="clear" w:color="auto" w:fill="FFFFFF"/>
            <w:vAlign w:val="center"/>
            <w:hideMark/>
          </w:tcPr>
          <w:p w14:paraId="3F72C031" w14:textId="77777777" w:rsidR="00F76F42" w:rsidRPr="00A05A8A" w:rsidRDefault="00F76F42" w:rsidP="00F76F42">
            <w:pPr>
              <w:spacing w:after="0" w:line="256" w:lineRule="auto"/>
              <w:rPr>
                <w:rFonts w:ascii="Arial" w:eastAsia="Times New Roman" w:hAnsi="Arial" w:cs="Arial"/>
                <w:b/>
                <w:bCs/>
                <w:sz w:val="17"/>
                <w:szCs w:val="17"/>
                <w:lang w:eastAsia="zh-TW"/>
              </w:rPr>
            </w:pPr>
            <w:r w:rsidRPr="00A05A8A">
              <w:rPr>
                <w:rFonts w:ascii="Arial" w:eastAsia="Times New Roman" w:hAnsi="Arial" w:cs="Arial"/>
                <w:b/>
                <w:bCs/>
                <w:sz w:val="17"/>
                <w:szCs w:val="17"/>
                <w:lang w:eastAsia="zh-TW"/>
              </w:rPr>
              <w:t>Ostala sredstva</w:t>
            </w:r>
          </w:p>
        </w:tc>
        <w:tc>
          <w:tcPr>
            <w:tcW w:w="420" w:type="pct"/>
            <w:shd w:val="clear" w:color="auto" w:fill="FFFFFF"/>
            <w:vAlign w:val="center"/>
          </w:tcPr>
          <w:p w14:paraId="3043F2D7" w14:textId="77777777" w:rsidR="00F76F42" w:rsidRPr="00A05A8A" w:rsidRDefault="00F76F42" w:rsidP="00F76F42">
            <w:pPr>
              <w:spacing w:after="0" w:line="256" w:lineRule="auto"/>
              <w:jc w:val="center"/>
              <w:rPr>
                <w:rFonts w:ascii="Arial" w:eastAsia="Times New Roman" w:hAnsi="Arial" w:cs="Arial"/>
                <w:b/>
                <w:bCs/>
                <w:sz w:val="17"/>
                <w:szCs w:val="17"/>
                <w:lang w:eastAsia="zh-TW"/>
              </w:rPr>
            </w:pPr>
          </w:p>
        </w:tc>
        <w:tc>
          <w:tcPr>
            <w:tcW w:w="420" w:type="pct"/>
            <w:shd w:val="clear" w:color="auto" w:fill="FFFFFF"/>
            <w:vAlign w:val="center"/>
          </w:tcPr>
          <w:p w14:paraId="39C7F02E"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c>
          <w:tcPr>
            <w:tcW w:w="419" w:type="pct"/>
            <w:shd w:val="clear" w:color="auto" w:fill="FFFFFF"/>
            <w:vAlign w:val="center"/>
          </w:tcPr>
          <w:p w14:paraId="4655F8E4"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r>
      <w:tr w:rsidR="00F76F42" w:rsidRPr="00A05A8A" w14:paraId="4EB05256" w14:textId="77777777" w:rsidTr="00D20D88">
        <w:trPr>
          <w:trHeight w:val="20"/>
          <w:jc w:val="center"/>
        </w:trPr>
        <w:tc>
          <w:tcPr>
            <w:tcW w:w="1356" w:type="pct"/>
            <w:vMerge/>
            <w:vAlign w:val="center"/>
          </w:tcPr>
          <w:p w14:paraId="2E93077E"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66" w:type="pct"/>
            <w:vMerge/>
            <w:tcBorders>
              <w:right w:val="single" w:sz="4" w:space="0" w:color="auto"/>
            </w:tcBorders>
            <w:vAlign w:val="center"/>
            <w:hideMark/>
          </w:tcPr>
          <w:p w14:paraId="59934869"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565" w:type="pct"/>
            <w:vMerge/>
            <w:vAlign w:val="center"/>
            <w:hideMark/>
          </w:tcPr>
          <w:p w14:paraId="024DC39B"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94" w:type="pct"/>
            <w:vMerge/>
            <w:vAlign w:val="center"/>
            <w:hideMark/>
          </w:tcPr>
          <w:p w14:paraId="7C55D484"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190" w:type="pct"/>
            <w:vMerge/>
            <w:vAlign w:val="center"/>
            <w:hideMark/>
          </w:tcPr>
          <w:p w14:paraId="03C6C98A"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289" w:type="pct"/>
            <w:vMerge/>
            <w:vAlign w:val="center"/>
            <w:hideMark/>
          </w:tcPr>
          <w:p w14:paraId="7C2E67CE"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381" w:type="pct"/>
            <w:shd w:val="clear" w:color="auto" w:fill="F2F2F2"/>
            <w:vAlign w:val="center"/>
            <w:hideMark/>
          </w:tcPr>
          <w:p w14:paraId="1B513E47" w14:textId="77777777" w:rsidR="00F76F42" w:rsidRPr="00A05A8A" w:rsidRDefault="00F76F42" w:rsidP="00F76F42">
            <w:pPr>
              <w:spacing w:after="0" w:line="256" w:lineRule="auto"/>
              <w:rPr>
                <w:rFonts w:ascii="Arial" w:eastAsia="Times New Roman" w:hAnsi="Arial" w:cs="Arial"/>
                <w:b/>
                <w:bCs/>
                <w:sz w:val="17"/>
                <w:szCs w:val="17"/>
                <w:lang w:eastAsia="zh-TW"/>
              </w:rPr>
            </w:pPr>
            <w:r w:rsidRPr="00A05A8A">
              <w:rPr>
                <w:rFonts w:ascii="Arial" w:eastAsia="Times New Roman" w:hAnsi="Arial" w:cs="Arial"/>
                <w:b/>
                <w:bCs/>
                <w:sz w:val="17"/>
                <w:szCs w:val="17"/>
                <w:lang w:eastAsia="zh-TW"/>
              </w:rPr>
              <w:t>Ukupno</w:t>
            </w:r>
          </w:p>
        </w:tc>
        <w:tc>
          <w:tcPr>
            <w:tcW w:w="420" w:type="pct"/>
            <w:shd w:val="clear" w:color="auto" w:fill="F2F2F2"/>
            <w:vAlign w:val="center"/>
          </w:tcPr>
          <w:p w14:paraId="16CEE7C3" w14:textId="06D3391C" w:rsidR="00F76F42" w:rsidRPr="00A05A8A" w:rsidRDefault="006008E1" w:rsidP="00F76F42">
            <w:pPr>
              <w:spacing w:after="0" w:line="256" w:lineRule="auto"/>
              <w:jc w:val="center"/>
              <w:rPr>
                <w:rFonts w:ascii="Arial" w:eastAsia="Times New Roman" w:hAnsi="Arial" w:cs="Arial"/>
                <w:bCs/>
                <w:sz w:val="17"/>
                <w:szCs w:val="17"/>
                <w:lang w:eastAsia="zh-TW"/>
              </w:rPr>
            </w:pPr>
            <w:r>
              <w:rPr>
                <w:rFonts w:ascii="Arial" w:eastAsia="Times New Roman" w:hAnsi="Arial" w:cs="Arial"/>
                <w:bCs/>
                <w:sz w:val="17"/>
                <w:szCs w:val="17"/>
                <w:lang w:eastAsia="zh-TW"/>
              </w:rPr>
              <w:t>3</w:t>
            </w:r>
          </w:p>
        </w:tc>
        <w:tc>
          <w:tcPr>
            <w:tcW w:w="420" w:type="pct"/>
            <w:shd w:val="clear" w:color="auto" w:fill="F2F2F2"/>
            <w:vAlign w:val="center"/>
          </w:tcPr>
          <w:p w14:paraId="1A9DDFA3" w14:textId="0395D0B9" w:rsidR="00F76F42" w:rsidRPr="00B67EED" w:rsidRDefault="006008E1" w:rsidP="00F76F42">
            <w:pPr>
              <w:spacing w:after="0" w:line="256" w:lineRule="auto"/>
              <w:jc w:val="center"/>
              <w:rPr>
                <w:rFonts w:ascii="Arial" w:eastAsia="Times New Roman" w:hAnsi="Arial" w:cs="Arial"/>
                <w:b/>
                <w:bCs/>
                <w:sz w:val="17"/>
                <w:szCs w:val="17"/>
                <w:lang w:eastAsia="zh-TW"/>
              </w:rPr>
            </w:pPr>
            <w:r>
              <w:rPr>
                <w:rFonts w:ascii="Arial" w:eastAsia="Times New Roman" w:hAnsi="Arial" w:cs="Arial"/>
                <w:b/>
                <w:bCs/>
                <w:sz w:val="17"/>
                <w:szCs w:val="17"/>
                <w:lang w:eastAsia="zh-TW"/>
              </w:rPr>
              <w:t>4</w:t>
            </w:r>
          </w:p>
        </w:tc>
        <w:tc>
          <w:tcPr>
            <w:tcW w:w="419" w:type="pct"/>
            <w:shd w:val="clear" w:color="auto" w:fill="F2F2F2"/>
            <w:vAlign w:val="center"/>
          </w:tcPr>
          <w:p w14:paraId="359921BE" w14:textId="061AE9B2" w:rsidR="00F76F42" w:rsidRPr="00B67EED" w:rsidRDefault="006008E1" w:rsidP="00F76F42">
            <w:pPr>
              <w:spacing w:after="0" w:line="256" w:lineRule="auto"/>
              <w:jc w:val="center"/>
              <w:rPr>
                <w:rFonts w:ascii="Arial" w:eastAsia="Times New Roman" w:hAnsi="Arial" w:cs="Arial"/>
                <w:b/>
                <w:bCs/>
                <w:sz w:val="17"/>
                <w:szCs w:val="17"/>
                <w:lang w:eastAsia="zh-TW"/>
              </w:rPr>
            </w:pPr>
            <w:r>
              <w:rPr>
                <w:rFonts w:ascii="Arial" w:eastAsia="Times New Roman" w:hAnsi="Arial" w:cs="Arial"/>
                <w:b/>
                <w:bCs/>
                <w:sz w:val="17"/>
                <w:szCs w:val="17"/>
                <w:lang w:eastAsia="zh-TW"/>
              </w:rPr>
              <w:t>5</w:t>
            </w:r>
          </w:p>
        </w:tc>
      </w:tr>
      <w:tr w:rsidR="00F76F42" w:rsidRPr="00A05A8A" w14:paraId="3AA3EF7C" w14:textId="77777777" w:rsidTr="00D20D88">
        <w:trPr>
          <w:trHeight w:val="20"/>
          <w:jc w:val="center"/>
        </w:trPr>
        <w:tc>
          <w:tcPr>
            <w:tcW w:w="1356" w:type="pct"/>
            <w:vMerge w:val="restart"/>
            <w:vAlign w:val="center"/>
          </w:tcPr>
          <w:p w14:paraId="2FC33066" w14:textId="287056DC" w:rsidR="00F76F42" w:rsidRPr="00A05A8A" w:rsidRDefault="00F76F42" w:rsidP="00F76F42">
            <w:pPr>
              <w:spacing w:after="0" w:line="256" w:lineRule="auto"/>
              <w:rPr>
                <w:rFonts w:ascii="Arial" w:eastAsia="Times New Roman" w:hAnsi="Arial" w:cs="Arial"/>
                <w:sz w:val="17"/>
                <w:szCs w:val="17"/>
                <w:lang w:eastAsia="zh-TW"/>
              </w:rPr>
            </w:pPr>
            <w:r>
              <w:rPr>
                <w:rFonts w:ascii="Arial" w:eastAsia="Times New Roman" w:hAnsi="Arial" w:cs="Arial"/>
                <w:sz w:val="17"/>
                <w:szCs w:val="17"/>
                <w:lang w:eastAsia="zh-TW"/>
              </w:rPr>
              <w:t>6.1</w:t>
            </w:r>
            <w:r w:rsidR="006008E1">
              <w:rPr>
                <w:rFonts w:ascii="Arial" w:eastAsia="Times New Roman" w:hAnsi="Arial" w:cs="Arial"/>
                <w:sz w:val="17"/>
                <w:szCs w:val="17"/>
                <w:lang w:eastAsia="zh-TW"/>
              </w:rPr>
              <w:t>7</w:t>
            </w:r>
            <w:r>
              <w:rPr>
                <w:rFonts w:ascii="Arial" w:eastAsia="Times New Roman" w:hAnsi="Arial" w:cs="Arial"/>
                <w:sz w:val="17"/>
                <w:szCs w:val="17"/>
                <w:lang w:eastAsia="zh-TW"/>
              </w:rPr>
              <w:t xml:space="preserve"> </w:t>
            </w:r>
            <w:r w:rsidRPr="00A05A8A">
              <w:rPr>
                <w:rFonts w:ascii="Arial" w:eastAsia="Times New Roman" w:hAnsi="Arial" w:cs="Arial"/>
                <w:sz w:val="17"/>
                <w:szCs w:val="17"/>
                <w:lang w:eastAsia="zh-TW"/>
              </w:rPr>
              <w:t>Uspostaviti mehanizam koordinacije između entitetskog, kantonalnog i lokalnog nivoa vlasti za razvoj turizma ruralnih područja.</w:t>
            </w:r>
          </w:p>
          <w:p w14:paraId="6E24821B" w14:textId="77777777" w:rsidR="00F76F42" w:rsidRPr="00A05A8A" w:rsidRDefault="00F76F42" w:rsidP="00F76F42">
            <w:pPr>
              <w:spacing w:after="0" w:line="256" w:lineRule="auto"/>
              <w:rPr>
                <w:rFonts w:ascii="Arial" w:eastAsia="Times New Roman" w:hAnsi="Arial" w:cs="Arial"/>
                <w:sz w:val="17"/>
                <w:szCs w:val="17"/>
                <w:lang w:eastAsia="zh-TW"/>
              </w:rPr>
            </w:pPr>
          </w:p>
          <w:p w14:paraId="09A049D6"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66" w:type="pct"/>
            <w:vMerge w:val="restart"/>
            <w:tcBorders>
              <w:right w:val="single" w:sz="4" w:space="0" w:color="auto"/>
            </w:tcBorders>
            <w:shd w:val="clear" w:color="auto" w:fill="FFFFFF"/>
          </w:tcPr>
          <w:p w14:paraId="653D4C50" w14:textId="4193D695" w:rsidR="00F76F42" w:rsidRPr="00A05A8A" w:rsidRDefault="006008E1" w:rsidP="00F76F42">
            <w:pPr>
              <w:spacing w:after="0" w:line="256" w:lineRule="auto"/>
              <w:jc w:val="center"/>
              <w:rPr>
                <w:rFonts w:ascii="Arial" w:eastAsia="Times New Roman" w:hAnsi="Arial" w:cs="Arial"/>
                <w:sz w:val="17"/>
                <w:szCs w:val="17"/>
                <w:lang w:eastAsia="zh-TW"/>
              </w:rPr>
            </w:pPr>
            <w:r>
              <w:rPr>
                <w:rFonts w:ascii="Arial" w:eastAsia="Times New Roman" w:hAnsi="Arial" w:cs="Arial"/>
                <w:sz w:val="17"/>
                <w:szCs w:val="17"/>
                <w:lang w:eastAsia="zh-TW"/>
              </w:rPr>
              <w:t xml:space="preserve">IV kvartal </w:t>
            </w:r>
            <w:r w:rsidR="00F76F42" w:rsidRPr="00A05A8A">
              <w:rPr>
                <w:rFonts w:ascii="Arial" w:eastAsia="Times New Roman" w:hAnsi="Arial" w:cs="Arial"/>
                <w:sz w:val="17"/>
                <w:szCs w:val="17"/>
                <w:lang w:eastAsia="zh-TW"/>
              </w:rPr>
              <w:t>2023</w:t>
            </w:r>
          </w:p>
        </w:tc>
        <w:tc>
          <w:tcPr>
            <w:tcW w:w="565" w:type="pct"/>
            <w:vMerge w:val="restart"/>
          </w:tcPr>
          <w:p w14:paraId="7BA59464" w14:textId="77777777" w:rsidR="00F76F42" w:rsidRPr="00A05A8A" w:rsidRDefault="00F76F42" w:rsidP="00F76F42">
            <w:pPr>
              <w:spacing w:after="0" w:line="256" w:lineRule="auto"/>
              <w:contextualSpacing/>
              <w:rPr>
                <w:rFonts w:ascii="Arial" w:eastAsia="Times New Roman" w:hAnsi="Arial" w:cs="Arial"/>
                <w:sz w:val="17"/>
                <w:szCs w:val="17"/>
                <w:lang w:eastAsia="zh-TW"/>
              </w:rPr>
            </w:pPr>
            <w:r w:rsidRPr="00A05A8A">
              <w:rPr>
                <w:rFonts w:ascii="Arial" w:eastAsia="Times New Roman" w:hAnsi="Arial" w:cs="Arial"/>
                <w:sz w:val="17"/>
                <w:szCs w:val="17"/>
                <w:lang w:eastAsia="zh-TW"/>
              </w:rPr>
              <w:t>Uspostavljeno Koordinaciono tijelo (</w:t>
            </w:r>
            <w:r>
              <w:rPr>
                <w:rFonts w:ascii="Arial" w:eastAsia="Times New Roman" w:hAnsi="Arial" w:cs="Arial"/>
                <w:sz w:val="17"/>
                <w:szCs w:val="17"/>
                <w:lang w:eastAsia="zh-TW"/>
              </w:rPr>
              <w:t>V</w:t>
            </w:r>
            <w:r w:rsidRPr="00A05A8A">
              <w:rPr>
                <w:rFonts w:ascii="Arial" w:eastAsia="Times New Roman" w:hAnsi="Arial" w:cs="Arial"/>
                <w:sz w:val="17"/>
                <w:szCs w:val="17"/>
                <w:lang w:eastAsia="zh-TW"/>
              </w:rPr>
              <w:t>ijeće)  za razvoj turizma i ugostiteljstva u skladu sa Zakonom o razvojnom planiranju</w:t>
            </w:r>
          </w:p>
        </w:tc>
        <w:tc>
          <w:tcPr>
            <w:tcW w:w="494" w:type="pct"/>
            <w:vMerge w:val="restart"/>
          </w:tcPr>
          <w:p w14:paraId="1A3ABFC9" w14:textId="77777777" w:rsidR="00F76F42" w:rsidRPr="00A05A8A" w:rsidRDefault="00F76F42" w:rsidP="00F76F42">
            <w:pPr>
              <w:autoSpaceDE w:val="0"/>
              <w:autoSpaceDN w:val="0"/>
              <w:adjustRightInd w:val="0"/>
              <w:spacing w:after="0" w:line="256" w:lineRule="auto"/>
              <w:jc w:val="center"/>
              <w:rPr>
                <w:rFonts w:ascii="Arial" w:eastAsia="Times New Roman" w:hAnsi="Arial" w:cs="Arial"/>
                <w:sz w:val="17"/>
                <w:szCs w:val="17"/>
                <w:lang w:eastAsia="zh-TW"/>
              </w:rPr>
            </w:pPr>
            <w:r w:rsidRPr="00A05A8A">
              <w:rPr>
                <w:rFonts w:ascii="Arial" w:eastAsia="Times New Roman" w:hAnsi="Arial" w:cs="Arial"/>
                <w:sz w:val="17"/>
                <w:szCs w:val="17"/>
              </w:rPr>
              <w:t>Sektor za turizam i ugostiteljstvo</w:t>
            </w:r>
          </w:p>
        </w:tc>
        <w:tc>
          <w:tcPr>
            <w:tcW w:w="190" w:type="pct"/>
            <w:vMerge w:val="restart"/>
            <w:shd w:val="clear" w:color="auto" w:fill="FFFFFF"/>
          </w:tcPr>
          <w:p w14:paraId="5ADC3472"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c>
          <w:tcPr>
            <w:tcW w:w="289" w:type="pct"/>
            <w:vMerge w:val="restart"/>
            <w:shd w:val="clear" w:color="auto" w:fill="FFFFFF"/>
          </w:tcPr>
          <w:p w14:paraId="4CD4DC9E" w14:textId="77777777" w:rsidR="00F76F42" w:rsidRPr="00A05A8A" w:rsidRDefault="00F76F42" w:rsidP="00F76F42">
            <w:pPr>
              <w:spacing w:after="0" w:line="256" w:lineRule="auto"/>
              <w:jc w:val="center"/>
              <w:rPr>
                <w:rFonts w:ascii="Arial" w:eastAsia="Times New Roman" w:hAnsi="Arial" w:cs="Arial"/>
                <w:bCs/>
                <w:sz w:val="17"/>
                <w:szCs w:val="17"/>
                <w:lang w:eastAsia="zh-TW"/>
              </w:rPr>
            </w:pPr>
            <w:r w:rsidRPr="00A05A8A">
              <w:rPr>
                <w:rFonts w:ascii="Arial" w:eastAsia="Times New Roman" w:hAnsi="Arial" w:cs="Arial"/>
                <w:bCs/>
                <w:color w:val="000000"/>
                <w:sz w:val="17"/>
                <w:szCs w:val="17"/>
                <w:lang w:eastAsia="zh-TW"/>
              </w:rPr>
              <w:t>DA</w:t>
            </w:r>
          </w:p>
        </w:tc>
        <w:tc>
          <w:tcPr>
            <w:tcW w:w="381" w:type="pct"/>
            <w:shd w:val="clear" w:color="auto" w:fill="FFFFFF"/>
            <w:vAlign w:val="center"/>
            <w:hideMark/>
          </w:tcPr>
          <w:p w14:paraId="1D20861F" w14:textId="77777777" w:rsidR="00F76F42" w:rsidRPr="00A05A8A" w:rsidRDefault="00F76F42" w:rsidP="00F76F42">
            <w:pPr>
              <w:spacing w:after="0" w:line="256" w:lineRule="auto"/>
              <w:rPr>
                <w:rFonts w:ascii="Arial" w:eastAsia="Times New Roman" w:hAnsi="Arial" w:cs="Arial"/>
                <w:b/>
                <w:bCs/>
                <w:sz w:val="17"/>
                <w:szCs w:val="17"/>
                <w:lang w:eastAsia="zh-TW"/>
              </w:rPr>
            </w:pPr>
            <w:r w:rsidRPr="00A05A8A">
              <w:rPr>
                <w:rFonts w:ascii="Arial" w:eastAsia="Times New Roman" w:hAnsi="Arial" w:cs="Arial"/>
                <w:b/>
                <w:bCs/>
                <w:sz w:val="17"/>
                <w:szCs w:val="17"/>
                <w:lang w:eastAsia="zh-TW"/>
              </w:rPr>
              <w:t>Budžetska sredstva</w:t>
            </w:r>
          </w:p>
        </w:tc>
        <w:tc>
          <w:tcPr>
            <w:tcW w:w="420" w:type="pct"/>
            <w:shd w:val="clear" w:color="auto" w:fill="FFFFFF"/>
            <w:vAlign w:val="center"/>
          </w:tcPr>
          <w:p w14:paraId="03C61C3F"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c>
          <w:tcPr>
            <w:tcW w:w="420" w:type="pct"/>
            <w:shd w:val="clear" w:color="auto" w:fill="FFFFFF"/>
            <w:vAlign w:val="center"/>
          </w:tcPr>
          <w:p w14:paraId="62364D37" w14:textId="27FA136D" w:rsidR="00F76F42" w:rsidRPr="00A05A8A" w:rsidRDefault="00F76F42" w:rsidP="00D74D59">
            <w:pPr>
              <w:spacing w:after="0" w:line="256" w:lineRule="auto"/>
              <w:jc w:val="center"/>
              <w:rPr>
                <w:rFonts w:ascii="Arial" w:eastAsia="Times New Roman" w:hAnsi="Arial" w:cs="Arial"/>
                <w:sz w:val="17"/>
                <w:szCs w:val="17"/>
                <w:lang w:eastAsia="zh-TW"/>
              </w:rPr>
            </w:pPr>
            <w:r>
              <w:rPr>
                <w:rFonts w:ascii="Arial" w:eastAsia="Times New Roman" w:hAnsi="Arial" w:cs="Arial"/>
                <w:sz w:val="17"/>
                <w:szCs w:val="17"/>
                <w:lang w:eastAsia="zh-TW"/>
              </w:rPr>
              <w:t>0,0</w:t>
            </w:r>
            <w:r w:rsidR="00D74D59">
              <w:rPr>
                <w:rFonts w:ascii="Arial" w:eastAsia="Times New Roman" w:hAnsi="Arial" w:cs="Arial"/>
                <w:sz w:val="17"/>
                <w:szCs w:val="17"/>
                <w:lang w:eastAsia="zh-TW"/>
              </w:rPr>
              <w:t>5</w:t>
            </w:r>
          </w:p>
        </w:tc>
        <w:tc>
          <w:tcPr>
            <w:tcW w:w="419" w:type="pct"/>
            <w:shd w:val="clear" w:color="auto" w:fill="FFFFFF"/>
            <w:vAlign w:val="center"/>
          </w:tcPr>
          <w:p w14:paraId="583D16E3" w14:textId="42BB3178" w:rsidR="00F76F42" w:rsidRPr="00A05A8A" w:rsidRDefault="00F76F42" w:rsidP="00D74D59">
            <w:pPr>
              <w:spacing w:after="0" w:line="256" w:lineRule="auto"/>
              <w:jc w:val="center"/>
              <w:rPr>
                <w:rFonts w:ascii="Arial" w:eastAsia="Times New Roman" w:hAnsi="Arial" w:cs="Arial"/>
                <w:sz w:val="17"/>
                <w:szCs w:val="17"/>
                <w:lang w:eastAsia="zh-TW"/>
              </w:rPr>
            </w:pPr>
            <w:r>
              <w:rPr>
                <w:rFonts w:ascii="Arial" w:eastAsia="Times New Roman" w:hAnsi="Arial" w:cs="Arial"/>
                <w:sz w:val="17"/>
                <w:szCs w:val="17"/>
                <w:lang w:eastAsia="zh-TW"/>
              </w:rPr>
              <w:t>0,0</w:t>
            </w:r>
            <w:r w:rsidR="00D74D59">
              <w:rPr>
                <w:rFonts w:ascii="Arial" w:eastAsia="Times New Roman" w:hAnsi="Arial" w:cs="Arial"/>
                <w:sz w:val="17"/>
                <w:szCs w:val="17"/>
                <w:lang w:eastAsia="zh-TW"/>
              </w:rPr>
              <w:t>5</w:t>
            </w:r>
          </w:p>
        </w:tc>
      </w:tr>
      <w:tr w:rsidR="00F76F42" w:rsidRPr="00A05A8A" w14:paraId="0B2F9D2A" w14:textId="77777777" w:rsidTr="00D20D88">
        <w:trPr>
          <w:trHeight w:val="20"/>
          <w:jc w:val="center"/>
        </w:trPr>
        <w:tc>
          <w:tcPr>
            <w:tcW w:w="1356" w:type="pct"/>
            <w:vMerge/>
            <w:vAlign w:val="center"/>
          </w:tcPr>
          <w:p w14:paraId="3E274CE7"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66" w:type="pct"/>
            <w:vMerge/>
            <w:tcBorders>
              <w:right w:val="single" w:sz="4" w:space="0" w:color="auto"/>
            </w:tcBorders>
            <w:vAlign w:val="center"/>
            <w:hideMark/>
          </w:tcPr>
          <w:p w14:paraId="04BE0021"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565" w:type="pct"/>
            <w:vMerge/>
            <w:vAlign w:val="center"/>
            <w:hideMark/>
          </w:tcPr>
          <w:p w14:paraId="0817AD09"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94" w:type="pct"/>
            <w:vMerge/>
            <w:vAlign w:val="center"/>
            <w:hideMark/>
          </w:tcPr>
          <w:p w14:paraId="0F55EAD8"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190" w:type="pct"/>
            <w:vMerge/>
            <w:vAlign w:val="center"/>
            <w:hideMark/>
          </w:tcPr>
          <w:p w14:paraId="6E1F1943"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289" w:type="pct"/>
            <w:vMerge/>
            <w:vAlign w:val="center"/>
            <w:hideMark/>
          </w:tcPr>
          <w:p w14:paraId="3A191368"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381" w:type="pct"/>
            <w:shd w:val="clear" w:color="auto" w:fill="FFFFFF"/>
            <w:vAlign w:val="center"/>
            <w:hideMark/>
          </w:tcPr>
          <w:p w14:paraId="6F0A3E31" w14:textId="77777777" w:rsidR="00F76F42" w:rsidRPr="00A05A8A" w:rsidRDefault="00F76F42" w:rsidP="00F76F42">
            <w:pPr>
              <w:spacing w:after="0" w:line="256" w:lineRule="auto"/>
              <w:rPr>
                <w:rFonts w:ascii="Arial" w:eastAsia="Times New Roman" w:hAnsi="Arial" w:cs="Arial"/>
                <w:b/>
                <w:bCs/>
                <w:sz w:val="17"/>
                <w:szCs w:val="17"/>
                <w:lang w:eastAsia="zh-TW"/>
              </w:rPr>
            </w:pPr>
            <w:r w:rsidRPr="00A05A8A">
              <w:rPr>
                <w:rFonts w:ascii="Arial" w:eastAsia="Times New Roman" w:hAnsi="Arial" w:cs="Arial"/>
                <w:b/>
                <w:bCs/>
                <w:sz w:val="17"/>
                <w:szCs w:val="17"/>
                <w:lang w:eastAsia="zh-TW"/>
              </w:rPr>
              <w:t>Kreditna sredstva</w:t>
            </w:r>
          </w:p>
        </w:tc>
        <w:tc>
          <w:tcPr>
            <w:tcW w:w="420" w:type="pct"/>
            <w:shd w:val="clear" w:color="auto" w:fill="FFFFFF"/>
            <w:vAlign w:val="center"/>
          </w:tcPr>
          <w:p w14:paraId="7700CD97"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c>
          <w:tcPr>
            <w:tcW w:w="420" w:type="pct"/>
            <w:shd w:val="clear" w:color="auto" w:fill="FFFFFF"/>
            <w:vAlign w:val="center"/>
          </w:tcPr>
          <w:p w14:paraId="74DC1A5B"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c>
          <w:tcPr>
            <w:tcW w:w="419" w:type="pct"/>
            <w:shd w:val="clear" w:color="auto" w:fill="FFFFFF"/>
            <w:vAlign w:val="center"/>
          </w:tcPr>
          <w:p w14:paraId="3AEC02AE"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r>
      <w:tr w:rsidR="00F76F42" w:rsidRPr="00A05A8A" w14:paraId="1F1E315A" w14:textId="77777777" w:rsidTr="00D20D88">
        <w:trPr>
          <w:trHeight w:val="20"/>
          <w:jc w:val="center"/>
        </w:trPr>
        <w:tc>
          <w:tcPr>
            <w:tcW w:w="1356" w:type="pct"/>
            <w:vMerge/>
            <w:vAlign w:val="center"/>
          </w:tcPr>
          <w:p w14:paraId="3CAD0077"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66" w:type="pct"/>
            <w:vMerge/>
            <w:tcBorders>
              <w:right w:val="single" w:sz="4" w:space="0" w:color="auto"/>
            </w:tcBorders>
            <w:vAlign w:val="center"/>
            <w:hideMark/>
          </w:tcPr>
          <w:p w14:paraId="53F7B583"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565" w:type="pct"/>
            <w:vMerge/>
            <w:vAlign w:val="center"/>
            <w:hideMark/>
          </w:tcPr>
          <w:p w14:paraId="60FB4C16"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94" w:type="pct"/>
            <w:vMerge/>
            <w:vAlign w:val="center"/>
            <w:hideMark/>
          </w:tcPr>
          <w:p w14:paraId="23A2DE9B"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190" w:type="pct"/>
            <w:vMerge/>
            <w:vAlign w:val="center"/>
            <w:hideMark/>
          </w:tcPr>
          <w:p w14:paraId="3A42A864"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289" w:type="pct"/>
            <w:vMerge/>
            <w:vAlign w:val="center"/>
            <w:hideMark/>
          </w:tcPr>
          <w:p w14:paraId="2A42D421"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381" w:type="pct"/>
            <w:shd w:val="clear" w:color="auto" w:fill="FFFFFF"/>
            <w:vAlign w:val="center"/>
            <w:hideMark/>
          </w:tcPr>
          <w:p w14:paraId="60D0BA9F" w14:textId="77777777" w:rsidR="00F76F42" w:rsidRPr="00A05A8A" w:rsidRDefault="00F76F42" w:rsidP="00F76F42">
            <w:pPr>
              <w:spacing w:after="0" w:line="256" w:lineRule="auto"/>
              <w:rPr>
                <w:rFonts w:ascii="Arial" w:eastAsia="Times New Roman" w:hAnsi="Arial" w:cs="Arial"/>
                <w:b/>
                <w:bCs/>
                <w:sz w:val="17"/>
                <w:szCs w:val="17"/>
                <w:lang w:eastAsia="zh-TW"/>
              </w:rPr>
            </w:pPr>
            <w:r w:rsidRPr="00A05A8A">
              <w:rPr>
                <w:rFonts w:ascii="Arial" w:eastAsia="Times New Roman" w:hAnsi="Arial" w:cs="Arial"/>
                <w:b/>
                <w:bCs/>
                <w:sz w:val="17"/>
                <w:szCs w:val="17"/>
                <w:lang w:eastAsia="zh-TW"/>
              </w:rPr>
              <w:t>Sredstva EU</w:t>
            </w:r>
          </w:p>
        </w:tc>
        <w:tc>
          <w:tcPr>
            <w:tcW w:w="420" w:type="pct"/>
            <w:shd w:val="clear" w:color="auto" w:fill="FFFFFF"/>
            <w:vAlign w:val="center"/>
          </w:tcPr>
          <w:p w14:paraId="42944E49" w14:textId="77777777" w:rsidR="00F76F42" w:rsidRPr="00A05A8A" w:rsidRDefault="00F76F42" w:rsidP="00F76F42">
            <w:pPr>
              <w:spacing w:after="0" w:line="256" w:lineRule="auto"/>
              <w:jc w:val="center"/>
              <w:rPr>
                <w:rFonts w:ascii="Arial" w:eastAsia="Times New Roman" w:hAnsi="Arial" w:cs="Arial"/>
                <w:b/>
                <w:bCs/>
                <w:sz w:val="17"/>
                <w:szCs w:val="17"/>
                <w:lang w:eastAsia="zh-TW"/>
              </w:rPr>
            </w:pPr>
          </w:p>
        </w:tc>
        <w:tc>
          <w:tcPr>
            <w:tcW w:w="420" w:type="pct"/>
            <w:shd w:val="clear" w:color="auto" w:fill="FFFFFF"/>
            <w:vAlign w:val="center"/>
          </w:tcPr>
          <w:p w14:paraId="4E8C2F45"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c>
          <w:tcPr>
            <w:tcW w:w="419" w:type="pct"/>
            <w:shd w:val="clear" w:color="auto" w:fill="FFFFFF"/>
            <w:vAlign w:val="center"/>
          </w:tcPr>
          <w:p w14:paraId="72FE415B"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r>
      <w:tr w:rsidR="00F76F42" w:rsidRPr="00A05A8A" w14:paraId="525B32CE" w14:textId="77777777" w:rsidTr="00D74D59">
        <w:trPr>
          <w:trHeight w:val="517"/>
          <w:jc w:val="center"/>
        </w:trPr>
        <w:tc>
          <w:tcPr>
            <w:tcW w:w="1356" w:type="pct"/>
            <w:vMerge/>
            <w:vAlign w:val="center"/>
          </w:tcPr>
          <w:p w14:paraId="645815BF"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66" w:type="pct"/>
            <w:vMerge/>
            <w:tcBorders>
              <w:right w:val="single" w:sz="4" w:space="0" w:color="auto"/>
            </w:tcBorders>
            <w:vAlign w:val="center"/>
            <w:hideMark/>
          </w:tcPr>
          <w:p w14:paraId="2247283D"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565" w:type="pct"/>
            <w:vMerge/>
            <w:vAlign w:val="center"/>
            <w:hideMark/>
          </w:tcPr>
          <w:p w14:paraId="1EDF7C90"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94" w:type="pct"/>
            <w:vMerge/>
            <w:vAlign w:val="center"/>
            <w:hideMark/>
          </w:tcPr>
          <w:p w14:paraId="7EBA4FF7"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190" w:type="pct"/>
            <w:vMerge/>
            <w:vAlign w:val="center"/>
            <w:hideMark/>
          </w:tcPr>
          <w:p w14:paraId="4C9AA4A6"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289" w:type="pct"/>
            <w:vMerge/>
            <w:vAlign w:val="center"/>
            <w:hideMark/>
          </w:tcPr>
          <w:p w14:paraId="63AB6020"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381" w:type="pct"/>
            <w:shd w:val="clear" w:color="auto" w:fill="FFFFFF"/>
            <w:vAlign w:val="center"/>
            <w:hideMark/>
          </w:tcPr>
          <w:p w14:paraId="40939413" w14:textId="77777777" w:rsidR="00F76F42" w:rsidRPr="00A05A8A" w:rsidRDefault="00F76F42" w:rsidP="00F76F42">
            <w:pPr>
              <w:spacing w:after="0" w:line="256" w:lineRule="auto"/>
              <w:rPr>
                <w:rFonts w:ascii="Arial" w:eastAsia="Times New Roman" w:hAnsi="Arial" w:cs="Arial"/>
                <w:b/>
                <w:bCs/>
                <w:sz w:val="17"/>
                <w:szCs w:val="17"/>
                <w:lang w:eastAsia="zh-TW"/>
              </w:rPr>
            </w:pPr>
            <w:r w:rsidRPr="00A05A8A">
              <w:rPr>
                <w:rFonts w:ascii="Arial" w:eastAsia="Times New Roman" w:hAnsi="Arial" w:cs="Arial"/>
                <w:b/>
                <w:bCs/>
                <w:sz w:val="17"/>
                <w:szCs w:val="17"/>
                <w:lang w:eastAsia="zh-TW"/>
              </w:rPr>
              <w:t>Ostale donacije</w:t>
            </w:r>
          </w:p>
        </w:tc>
        <w:tc>
          <w:tcPr>
            <w:tcW w:w="420" w:type="pct"/>
            <w:shd w:val="clear" w:color="auto" w:fill="FFFFFF"/>
            <w:vAlign w:val="center"/>
          </w:tcPr>
          <w:p w14:paraId="78A47EAE" w14:textId="77777777" w:rsidR="00F76F42" w:rsidRPr="00A05A8A" w:rsidRDefault="00F76F42" w:rsidP="00F76F42">
            <w:pPr>
              <w:spacing w:after="0" w:line="256" w:lineRule="auto"/>
              <w:jc w:val="center"/>
              <w:rPr>
                <w:rFonts w:ascii="Arial" w:eastAsia="Times New Roman" w:hAnsi="Arial" w:cs="Arial"/>
                <w:b/>
                <w:bCs/>
                <w:sz w:val="17"/>
                <w:szCs w:val="17"/>
                <w:lang w:eastAsia="zh-TW"/>
              </w:rPr>
            </w:pPr>
          </w:p>
        </w:tc>
        <w:tc>
          <w:tcPr>
            <w:tcW w:w="420" w:type="pct"/>
            <w:shd w:val="clear" w:color="auto" w:fill="FFFFFF"/>
            <w:vAlign w:val="center"/>
          </w:tcPr>
          <w:p w14:paraId="599CDAFC"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c>
          <w:tcPr>
            <w:tcW w:w="419" w:type="pct"/>
            <w:shd w:val="clear" w:color="auto" w:fill="FFFFFF"/>
            <w:vAlign w:val="center"/>
          </w:tcPr>
          <w:p w14:paraId="7189E676"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r>
      <w:tr w:rsidR="00F76F42" w:rsidRPr="00A05A8A" w14:paraId="6D3A7B0D" w14:textId="77777777" w:rsidTr="00D74D59">
        <w:trPr>
          <w:trHeight w:val="20"/>
          <w:jc w:val="center"/>
        </w:trPr>
        <w:tc>
          <w:tcPr>
            <w:tcW w:w="1356" w:type="pct"/>
            <w:vMerge/>
            <w:vAlign w:val="center"/>
          </w:tcPr>
          <w:p w14:paraId="0FB8DF15" w14:textId="77777777" w:rsidR="00F76F42" w:rsidRPr="00A05A8A" w:rsidRDefault="00F76F42" w:rsidP="00F76F42">
            <w:pPr>
              <w:spacing w:after="0" w:line="256" w:lineRule="auto"/>
              <w:rPr>
                <w:rFonts w:ascii="Arial" w:eastAsia="Times New Roman" w:hAnsi="Arial" w:cs="Arial"/>
                <w:sz w:val="17"/>
                <w:szCs w:val="17"/>
                <w:lang w:eastAsia="zh-TW"/>
              </w:rPr>
            </w:pPr>
            <w:commentRangeStart w:id="8"/>
          </w:p>
        </w:tc>
        <w:tc>
          <w:tcPr>
            <w:tcW w:w="466" w:type="pct"/>
            <w:vMerge/>
            <w:tcBorders>
              <w:right w:val="single" w:sz="4" w:space="0" w:color="auto"/>
            </w:tcBorders>
            <w:vAlign w:val="center"/>
            <w:hideMark/>
          </w:tcPr>
          <w:p w14:paraId="4252DEBA"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565" w:type="pct"/>
            <w:vMerge/>
            <w:vAlign w:val="center"/>
            <w:hideMark/>
          </w:tcPr>
          <w:p w14:paraId="003764F5"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94" w:type="pct"/>
            <w:vMerge/>
            <w:vAlign w:val="center"/>
            <w:hideMark/>
          </w:tcPr>
          <w:p w14:paraId="6828C73E"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190" w:type="pct"/>
            <w:vMerge/>
            <w:vAlign w:val="center"/>
            <w:hideMark/>
          </w:tcPr>
          <w:p w14:paraId="7F709739"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289" w:type="pct"/>
            <w:vMerge/>
            <w:vAlign w:val="center"/>
            <w:hideMark/>
          </w:tcPr>
          <w:p w14:paraId="1D665E0B"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381" w:type="pct"/>
            <w:shd w:val="clear" w:color="auto" w:fill="auto"/>
            <w:vAlign w:val="center"/>
            <w:hideMark/>
          </w:tcPr>
          <w:p w14:paraId="7B329B0B" w14:textId="77777777" w:rsidR="00F76F42" w:rsidRPr="00D74D59" w:rsidRDefault="00F76F42" w:rsidP="00F76F42">
            <w:pPr>
              <w:spacing w:after="0" w:line="256" w:lineRule="auto"/>
              <w:rPr>
                <w:rFonts w:ascii="Arial" w:eastAsia="Times New Roman" w:hAnsi="Arial" w:cs="Arial"/>
                <w:b/>
                <w:bCs/>
                <w:sz w:val="17"/>
                <w:szCs w:val="17"/>
                <w:lang w:eastAsia="zh-TW"/>
              </w:rPr>
            </w:pPr>
            <w:r w:rsidRPr="00D74D59">
              <w:rPr>
                <w:rFonts w:ascii="Arial" w:eastAsia="Times New Roman" w:hAnsi="Arial" w:cs="Arial"/>
                <w:b/>
                <w:bCs/>
                <w:sz w:val="17"/>
                <w:szCs w:val="17"/>
                <w:lang w:eastAsia="zh-TW"/>
              </w:rPr>
              <w:t>Ostala sredstva</w:t>
            </w:r>
          </w:p>
        </w:tc>
        <w:tc>
          <w:tcPr>
            <w:tcW w:w="420" w:type="pct"/>
            <w:shd w:val="clear" w:color="auto" w:fill="auto"/>
            <w:vAlign w:val="center"/>
          </w:tcPr>
          <w:p w14:paraId="5F72E709" w14:textId="77777777" w:rsidR="00F76F42" w:rsidRPr="00D74D59" w:rsidRDefault="00F76F42" w:rsidP="00F76F42">
            <w:pPr>
              <w:spacing w:after="0" w:line="256" w:lineRule="auto"/>
              <w:jc w:val="center"/>
              <w:rPr>
                <w:rFonts w:ascii="Arial" w:eastAsia="Times New Roman" w:hAnsi="Arial" w:cs="Arial"/>
                <w:b/>
                <w:bCs/>
                <w:sz w:val="17"/>
                <w:szCs w:val="17"/>
                <w:lang w:eastAsia="zh-TW"/>
              </w:rPr>
            </w:pPr>
          </w:p>
        </w:tc>
        <w:commentRangeEnd w:id="8"/>
        <w:tc>
          <w:tcPr>
            <w:tcW w:w="420" w:type="pct"/>
            <w:shd w:val="clear" w:color="auto" w:fill="auto"/>
            <w:vAlign w:val="center"/>
          </w:tcPr>
          <w:p w14:paraId="56162FCA" w14:textId="77777777" w:rsidR="00F76F42" w:rsidRPr="00D74D59" w:rsidRDefault="00F76F42" w:rsidP="00F76F42">
            <w:pPr>
              <w:spacing w:after="0" w:line="256" w:lineRule="auto"/>
              <w:jc w:val="center"/>
              <w:rPr>
                <w:rFonts w:ascii="Arial" w:eastAsia="Times New Roman" w:hAnsi="Arial" w:cs="Arial"/>
                <w:bCs/>
                <w:sz w:val="17"/>
                <w:szCs w:val="17"/>
                <w:lang w:eastAsia="zh-TW"/>
              </w:rPr>
            </w:pPr>
            <w:r w:rsidRPr="00D74D59">
              <w:rPr>
                <w:rStyle w:val="CommentReference"/>
              </w:rPr>
              <w:commentReference w:id="8"/>
            </w:r>
          </w:p>
        </w:tc>
        <w:tc>
          <w:tcPr>
            <w:tcW w:w="419" w:type="pct"/>
            <w:shd w:val="clear" w:color="auto" w:fill="FFFFFF"/>
            <w:vAlign w:val="center"/>
          </w:tcPr>
          <w:p w14:paraId="2C344B53" w14:textId="77777777" w:rsidR="00F76F42" w:rsidRPr="00A05A8A" w:rsidRDefault="00F76F42" w:rsidP="00F76F42">
            <w:pPr>
              <w:spacing w:after="0" w:line="256" w:lineRule="auto"/>
              <w:jc w:val="center"/>
              <w:rPr>
                <w:rFonts w:ascii="Arial" w:eastAsia="Times New Roman" w:hAnsi="Arial" w:cs="Arial"/>
                <w:bCs/>
                <w:sz w:val="17"/>
                <w:szCs w:val="17"/>
                <w:lang w:eastAsia="zh-TW"/>
              </w:rPr>
            </w:pPr>
          </w:p>
        </w:tc>
      </w:tr>
      <w:tr w:rsidR="00F76F42" w:rsidRPr="00A05A8A" w14:paraId="54EF2DC1" w14:textId="77777777" w:rsidTr="00D20D88">
        <w:trPr>
          <w:trHeight w:val="20"/>
          <w:jc w:val="center"/>
        </w:trPr>
        <w:tc>
          <w:tcPr>
            <w:tcW w:w="1356" w:type="pct"/>
            <w:vMerge/>
            <w:vAlign w:val="center"/>
          </w:tcPr>
          <w:p w14:paraId="778FA1FF"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66" w:type="pct"/>
            <w:vMerge/>
            <w:tcBorders>
              <w:right w:val="single" w:sz="4" w:space="0" w:color="auto"/>
            </w:tcBorders>
            <w:vAlign w:val="center"/>
            <w:hideMark/>
          </w:tcPr>
          <w:p w14:paraId="5C46B2A4"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565" w:type="pct"/>
            <w:vMerge/>
            <w:vAlign w:val="center"/>
            <w:hideMark/>
          </w:tcPr>
          <w:p w14:paraId="1F4012EC"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494" w:type="pct"/>
            <w:vMerge/>
            <w:vAlign w:val="center"/>
            <w:hideMark/>
          </w:tcPr>
          <w:p w14:paraId="7822BD4D" w14:textId="77777777" w:rsidR="00F76F42" w:rsidRPr="00A05A8A" w:rsidRDefault="00F76F42" w:rsidP="00F76F42">
            <w:pPr>
              <w:spacing w:after="0" w:line="256" w:lineRule="auto"/>
              <w:rPr>
                <w:rFonts w:ascii="Arial" w:eastAsia="Times New Roman" w:hAnsi="Arial" w:cs="Arial"/>
                <w:sz w:val="17"/>
                <w:szCs w:val="17"/>
                <w:lang w:eastAsia="zh-TW"/>
              </w:rPr>
            </w:pPr>
          </w:p>
        </w:tc>
        <w:tc>
          <w:tcPr>
            <w:tcW w:w="190" w:type="pct"/>
            <w:vMerge/>
            <w:vAlign w:val="center"/>
            <w:hideMark/>
          </w:tcPr>
          <w:p w14:paraId="67C51D72"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289" w:type="pct"/>
            <w:vMerge/>
            <w:vAlign w:val="center"/>
            <w:hideMark/>
          </w:tcPr>
          <w:p w14:paraId="10077C9A" w14:textId="77777777" w:rsidR="00F76F42" w:rsidRPr="00A05A8A" w:rsidRDefault="00F76F42" w:rsidP="00F76F42">
            <w:pPr>
              <w:spacing w:after="0" w:line="256" w:lineRule="auto"/>
              <w:rPr>
                <w:rFonts w:ascii="Arial" w:eastAsia="Times New Roman" w:hAnsi="Arial" w:cs="Arial"/>
                <w:bCs/>
                <w:sz w:val="17"/>
                <w:szCs w:val="17"/>
                <w:lang w:eastAsia="zh-TW"/>
              </w:rPr>
            </w:pPr>
          </w:p>
        </w:tc>
        <w:tc>
          <w:tcPr>
            <w:tcW w:w="381" w:type="pct"/>
            <w:shd w:val="clear" w:color="auto" w:fill="F2F2F2"/>
            <w:vAlign w:val="center"/>
            <w:hideMark/>
          </w:tcPr>
          <w:p w14:paraId="0A43DFCA" w14:textId="77777777" w:rsidR="00F76F42" w:rsidRPr="00A05A8A" w:rsidRDefault="00F76F42" w:rsidP="00F76F42">
            <w:pPr>
              <w:spacing w:after="0" w:line="256" w:lineRule="auto"/>
              <w:rPr>
                <w:rFonts w:ascii="Arial" w:eastAsia="Times New Roman" w:hAnsi="Arial" w:cs="Arial"/>
                <w:bCs/>
                <w:sz w:val="17"/>
                <w:szCs w:val="17"/>
                <w:lang w:eastAsia="zh-TW"/>
              </w:rPr>
            </w:pPr>
            <w:r w:rsidRPr="00A05A8A">
              <w:rPr>
                <w:rFonts w:ascii="Arial" w:eastAsia="Times New Roman" w:hAnsi="Arial" w:cs="Arial"/>
                <w:bCs/>
                <w:sz w:val="17"/>
                <w:szCs w:val="17"/>
                <w:lang w:eastAsia="zh-TW"/>
              </w:rPr>
              <w:t>Ukupno</w:t>
            </w:r>
          </w:p>
        </w:tc>
        <w:tc>
          <w:tcPr>
            <w:tcW w:w="420" w:type="pct"/>
            <w:shd w:val="clear" w:color="auto" w:fill="F2F2F2"/>
            <w:vAlign w:val="center"/>
          </w:tcPr>
          <w:p w14:paraId="68ECF291" w14:textId="77777777" w:rsidR="00F76F42" w:rsidRPr="00A05A8A" w:rsidRDefault="00F76F42" w:rsidP="00F76F42">
            <w:pPr>
              <w:spacing w:after="0" w:line="256" w:lineRule="auto"/>
              <w:jc w:val="center"/>
              <w:rPr>
                <w:rFonts w:ascii="Arial" w:eastAsia="Times New Roman" w:hAnsi="Arial" w:cs="Arial"/>
                <w:bCs/>
                <w:sz w:val="17"/>
                <w:szCs w:val="17"/>
                <w:lang w:eastAsia="zh-TW"/>
              </w:rPr>
            </w:pPr>
            <w:r w:rsidRPr="00A05A8A">
              <w:rPr>
                <w:rFonts w:ascii="Arial" w:eastAsia="Times New Roman" w:hAnsi="Arial" w:cs="Arial"/>
                <w:bCs/>
                <w:sz w:val="17"/>
                <w:szCs w:val="17"/>
                <w:lang w:eastAsia="zh-TW"/>
              </w:rPr>
              <w:t>0</w:t>
            </w:r>
          </w:p>
        </w:tc>
        <w:tc>
          <w:tcPr>
            <w:tcW w:w="420" w:type="pct"/>
            <w:shd w:val="clear" w:color="auto" w:fill="F2F2F2"/>
            <w:vAlign w:val="center"/>
          </w:tcPr>
          <w:p w14:paraId="652288A1" w14:textId="5D59CF51" w:rsidR="00F76F42" w:rsidRPr="00B67EED" w:rsidRDefault="00F76F42" w:rsidP="00D74D59">
            <w:pPr>
              <w:spacing w:after="0" w:line="256" w:lineRule="auto"/>
              <w:jc w:val="center"/>
              <w:rPr>
                <w:rFonts w:ascii="Arial" w:eastAsia="Times New Roman" w:hAnsi="Arial" w:cs="Arial"/>
                <w:b/>
                <w:bCs/>
                <w:sz w:val="17"/>
                <w:szCs w:val="17"/>
                <w:lang w:eastAsia="zh-TW"/>
              </w:rPr>
            </w:pPr>
            <w:r w:rsidRPr="00B67EED">
              <w:rPr>
                <w:rFonts w:ascii="Arial" w:eastAsia="Times New Roman" w:hAnsi="Arial" w:cs="Arial"/>
                <w:b/>
                <w:bCs/>
                <w:sz w:val="17"/>
                <w:szCs w:val="17"/>
                <w:lang w:eastAsia="zh-TW"/>
              </w:rPr>
              <w:t>0,0</w:t>
            </w:r>
            <w:r w:rsidR="00D74D59">
              <w:rPr>
                <w:rFonts w:ascii="Arial" w:eastAsia="Times New Roman" w:hAnsi="Arial" w:cs="Arial"/>
                <w:b/>
                <w:bCs/>
                <w:sz w:val="17"/>
                <w:szCs w:val="17"/>
                <w:lang w:eastAsia="zh-TW"/>
              </w:rPr>
              <w:t>5</w:t>
            </w:r>
          </w:p>
        </w:tc>
        <w:tc>
          <w:tcPr>
            <w:tcW w:w="419" w:type="pct"/>
            <w:shd w:val="clear" w:color="auto" w:fill="F2F2F2"/>
            <w:vAlign w:val="center"/>
          </w:tcPr>
          <w:p w14:paraId="78E06E2A" w14:textId="71FDBA1C" w:rsidR="00F76F42" w:rsidRPr="00B67EED" w:rsidRDefault="00F76F42" w:rsidP="00D74D59">
            <w:pPr>
              <w:spacing w:after="0" w:line="256" w:lineRule="auto"/>
              <w:jc w:val="center"/>
              <w:rPr>
                <w:rFonts w:ascii="Arial" w:eastAsia="Times New Roman" w:hAnsi="Arial" w:cs="Arial"/>
                <w:b/>
                <w:bCs/>
                <w:sz w:val="17"/>
                <w:szCs w:val="17"/>
                <w:lang w:eastAsia="zh-TW"/>
              </w:rPr>
            </w:pPr>
            <w:r w:rsidRPr="00B67EED">
              <w:rPr>
                <w:rFonts w:ascii="Arial" w:eastAsia="Times New Roman" w:hAnsi="Arial" w:cs="Arial"/>
                <w:b/>
                <w:bCs/>
                <w:sz w:val="17"/>
                <w:szCs w:val="17"/>
                <w:lang w:eastAsia="zh-TW"/>
              </w:rPr>
              <w:t>0,0</w:t>
            </w:r>
            <w:r w:rsidR="00D74D59">
              <w:rPr>
                <w:rFonts w:ascii="Arial" w:eastAsia="Times New Roman" w:hAnsi="Arial" w:cs="Arial"/>
                <w:b/>
                <w:bCs/>
                <w:sz w:val="17"/>
                <w:szCs w:val="17"/>
                <w:lang w:eastAsia="zh-TW"/>
              </w:rPr>
              <w:t>5</w:t>
            </w:r>
          </w:p>
        </w:tc>
      </w:tr>
      <w:tr w:rsidR="00D74D59" w:rsidRPr="00A05A8A" w14:paraId="15128DC9" w14:textId="77777777" w:rsidTr="00D20D88">
        <w:trPr>
          <w:gridAfter w:val="4"/>
          <w:wAfter w:w="1640" w:type="pct"/>
          <w:trHeight w:val="480"/>
          <w:jc w:val="center"/>
        </w:trPr>
        <w:tc>
          <w:tcPr>
            <w:tcW w:w="1356" w:type="pct"/>
            <w:vMerge/>
            <w:vAlign w:val="center"/>
          </w:tcPr>
          <w:p w14:paraId="6988B84C" w14:textId="77777777" w:rsidR="00D74D59" w:rsidRPr="00A05A8A" w:rsidRDefault="00D74D59"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3D133A2A" w14:textId="77777777" w:rsidR="00D74D59" w:rsidRPr="00A05A8A" w:rsidRDefault="00D74D59" w:rsidP="00F76F42">
            <w:pPr>
              <w:spacing w:after="0" w:line="256" w:lineRule="auto"/>
              <w:jc w:val="center"/>
              <w:rPr>
                <w:rFonts w:ascii="Arial" w:eastAsia="Times New Roman" w:hAnsi="Arial" w:cs="Arial"/>
                <w:sz w:val="17"/>
                <w:szCs w:val="17"/>
                <w:lang w:eastAsia="zh-TW"/>
              </w:rPr>
            </w:pPr>
          </w:p>
        </w:tc>
        <w:tc>
          <w:tcPr>
            <w:tcW w:w="565" w:type="pct"/>
            <w:vMerge/>
          </w:tcPr>
          <w:p w14:paraId="25AB2F15" w14:textId="77777777" w:rsidR="00D74D59" w:rsidRPr="00A05A8A" w:rsidRDefault="00D74D59" w:rsidP="00F76F42">
            <w:pPr>
              <w:suppressAutoHyphens/>
              <w:contextualSpacing/>
              <w:jc w:val="both"/>
              <w:rPr>
                <w:rFonts w:ascii="Arial" w:eastAsia="Times New Roman" w:hAnsi="Arial" w:cs="Arial"/>
                <w:sz w:val="17"/>
                <w:szCs w:val="17"/>
                <w:lang w:val="en-US"/>
              </w:rPr>
            </w:pPr>
          </w:p>
        </w:tc>
        <w:tc>
          <w:tcPr>
            <w:tcW w:w="494" w:type="pct"/>
            <w:vMerge/>
          </w:tcPr>
          <w:p w14:paraId="3339F998" w14:textId="77777777" w:rsidR="00D74D59" w:rsidRPr="00A05A8A" w:rsidRDefault="00D74D59"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52290233" w14:textId="77777777" w:rsidR="00D74D59" w:rsidRPr="00A05A8A" w:rsidRDefault="00D74D59"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0A465165" w14:textId="77777777" w:rsidR="00D74D59" w:rsidRPr="00A05A8A" w:rsidRDefault="00D74D59" w:rsidP="00F76F42">
            <w:pPr>
              <w:spacing w:after="0" w:line="240" w:lineRule="auto"/>
              <w:jc w:val="center"/>
              <w:rPr>
                <w:rFonts w:ascii="Arial" w:eastAsia="Times New Roman" w:hAnsi="Arial" w:cs="Arial"/>
                <w:bCs/>
                <w:sz w:val="17"/>
                <w:szCs w:val="17"/>
                <w:lang w:eastAsia="zh-TW"/>
              </w:rPr>
            </w:pPr>
          </w:p>
        </w:tc>
      </w:tr>
      <w:tr w:rsidR="00D74D59" w:rsidRPr="00A05A8A" w14:paraId="7285DAF1" w14:textId="77777777" w:rsidTr="006B7B1F">
        <w:trPr>
          <w:gridAfter w:val="4"/>
          <w:wAfter w:w="1640" w:type="pct"/>
          <w:trHeight w:val="195"/>
          <w:jc w:val="center"/>
        </w:trPr>
        <w:tc>
          <w:tcPr>
            <w:tcW w:w="1356" w:type="pct"/>
            <w:vMerge/>
            <w:vAlign w:val="center"/>
          </w:tcPr>
          <w:p w14:paraId="03D61564" w14:textId="77777777" w:rsidR="00D74D59" w:rsidRPr="00A05A8A" w:rsidRDefault="00D74D59" w:rsidP="00F76F42">
            <w:pPr>
              <w:suppressAutoHyphens/>
              <w:spacing w:after="0" w:line="240" w:lineRule="auto"/>
              <w:contextualSpacing/>
              <w:jc w:val="both"/>
              <w:rPr>
                <w:rFonts w:ascii="Arial" w:eastAsia="Times New Roman" w:hAnsi="Arial" w:cs="Arial"/>
                <w:sz w:val="17"/>
                <w:szCs w:val="17"/>
                <w:lang w:eastAsia="zh-TW"/>
              </w:rPr>
            </w:pPr>
          </w:p>
        </w:tc>
        <w:tc>
          <w:tcPr>
            <w:tcW w:w="466" w:type="pct"/>
            <w:vMerge/>
            <w:tcBorders>
              <w:right w:val="single" w:sz="4" w:space="0" w:color="auto"/>
            </w:tcBorders>
            <w:shd w:val="clear" w:color="auto" w:fill="FFFFFF"/>
          </w:tcPr>
          <w:p w14:paraId="46FF47BD" w14:textId="77777777" w:rsidR="00D74D59" w:rsidRPr="00A05A8A" w:rsidRDefault="00D74D59" w:rsidP="00F76F42">
            <w:pPr>
              <w:spacing w:after="0" w:line="256" w:lineRule="auto"/>
              <w:jc w:val="center"/>
              <w:rPr>
                <w:rFonts w:ascii="Arial" w:eastAsia="Times New Roman" w:hAnsi="Arial" w:cs="Arial"/>
                <w:sz w:val="17"/>
                <w:szCs w:val="17"/>
                <w:lang w:eastAsia="zh-TW"/>
              </w:rPr>
            </w:pPr>
          </w:p>
        </w:tc>
        <w:tc>
          <w:tcPr>
            <w:tcW w:w="565" w:type="pct"/>
            <w:vMerge/>
          </w:tcPr>
          <w:p w14:paraId="4A6FF028" w14:textId="77777777" w:rsidR="00D74D59" w:rsidRPr="00A05A8A" w:rsidRDefault="00D74D59" w:rsidP="00F76F42">
            <w:pPr>
              <w:suppressAutoHyphens/>
              <w:contextualSpacing/>
              <w:jc w:val="both"/>
              <w:rPr>
                <w:rFonts w:ascii="Arial" w:eastAsia="Times New Roman" w:hAnsi="Arial" w:cs="Arial"/>
                <w:sz w:val="17"/>
                <w:szCs w:val="17"/>
                <w:lang w:val="en-US"/>
              </w:rPr>
            </w:pPr>
          </w:p>
        </w:tc>
        <w:tc>
          <w:tcPr>
            <w:tcW w:w="494" w:type="pct"/>
            <w:vMerge/>
          </w:tcPr>
          <w:p w14:paraId="435D07D9" w14:textId="77777777" w:rsidR="00D74D59" w:rsidRPr="00A05A8A" w:rsidRDefault="00D74D59" w:rsidP="00F76F42">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cPr>
          <w:p w14:paraId="6302D716" w14:textId="77777777" w:rsidR="00D74D59" w:rsidRPr="00A05A8A" w:rsidRDefault="00D74D59" w:rsidP="00F76F42">
            <w:pPr>
              <w:spacing w:after="0" w:line="240" w:lineRule="auto"/>
              <w:jc w:val="center"/>
              <w:rPr>
                <w:rFonts w:ascii="Arial" w:eastAsia="Times New Roman" w:hAnsi="Arial" w:cs="Arial"/>
                <w:sz w:val="17"/>
                <w:szCs w:val="17"/>
              </w:rPr>
            </w:pPr>
          </w:p>
        </w:tc>
        <w:tc>
          <w:tcPr>
            <w:tcW w:w="289" w:type="pct"/>
            <w:vMerge/>
            <w:tcBorders>
              <w:right w:val="single" w:sz="4" w:space="0" w:color="auto"/>
            </w:tcBorders>
            <w:shd w:val="clear" w:color="auto" w:fill="FFFFFF"/>
          </w:tcPr>
          <w:p w14:paraId="7F025D3A" w14:textId="77777777" w:rsidR="00D74D59" w:rsidRPr="00A05A8A" w:rsidRDefault="00D74D59" w:rsidP="00F76F42">
            <w:pPr>
              <w:spacing w:after="0" w:line="240" w:lineRule="auto"/>
              <w:jc w:val="center"/>
              <w:rPr>
                <w:rFonts w:ascii="Arial" w:eastAsia="Times New Roman" w:hAnsi="Arial" w:cs="Arial"/>
                <w:bCs/>
                <w:sz w:val="17"/>
                <w:szCs w:val="17"/>
                <w:lang w:eastAsia="zh-TW"/>
              </w:rPr>
            </w:pPr>
          </w:p>
        </w:tc>
      </w:tr>
      <w:tr w:rsidR="00F76F42" w:rsidRPr="00A05A8A" w14:paraId="1FE149A0" w14:textId="77777777" w:rsidTr="00432FF2">
        <w:trPr>
          <w:trHeight w:val="20"/>
          <w:jc w:val="center"/>
        </w:trPr>
        <w:tc>
          <w:tcPr>
            <w:tcW w:w="3360" w:type="pct"/>
            <w:gridSpan w:val="6"/>
            <w:vMerge w:val="restart"/>
            <w:vAlign w:val="center"/>
          </w:tcPr>
          <w:p w14:paraId="73BE5F53" w14:textId="4DDED8B7" w:rsidR="00173D51" w:rsidRPr="00176B7F" w:rsidRDefault="00173D51" w:rsidP="00173D51">
            <w:pPr>
              <w:spacing w:after="0" w:line="240" w:lineRule="auto"/>
              <w:jc w:val="both"/>
              <w:rPr>
                <w:rFonts w:ascii="Arial" w:eastAsia="Times New Roman" w:hAnsi="Arial" w:cs="Arial"/>
                <w:b/>
                <w:sz w:val="17"/>
                <w:szCs w:val="17"/>
              </w:rPr>
            </w:pPr>
            <w:r w:rsidRPr="00176B7F">
              <w:rPr>
                <w:rFonts w:ascii="Arial" w:eastAsia="Times New Roman" w:hAnsi="Arial" w:cs="Arial"/>
                <w:b/>
                <w:sz w:val="17"/>
                <w:szCs w:val="17"/>
              </w:rPr>
              <w:t xml:space="preserve">Ukupno za program (mjeru) </w:t>
            </w:r>
            <w:r>
              <w:rPr>
                <w:rFonts w:ascii="Arial" w:eastAsia="Times New Roman" w:hAnsi="Arial" w:cs="Arial"/>
                <w:b/>
                <w:sz w:val="17"/>
                <w:szCs w:val="17"/>
              </w:rPr>
              <w:t>6</w:t>
            </w:r>
            <w:r w:rsidRPr="00176B7F">
              <w:rPr>
                <w:rFonts w:ascii="Arial" w:eastAsia="Times New Roman" w:hAnsi="Arial" w:cs="Arial"/>
                <w:b/>
                <w:sz w:val="17"/>
                <w:szCs w:val="17"/>
              </w:rPr>
              <w:t>.</w:t>
            </w:r>
          </w:p>
          <w:p w14:paraId="09111918" w14:textId="43AD8B1B"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6FFC75B9"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Budžetska sredstva</w:t>
            </w:r>
          </w:p>
        </w:tc>
        <w:tc>
          <w:tcPr>
            <w:tcW w:w="420" w:type="pct"/>
            <w:shd w:val="clear" w:color="auto" w:fill="FFFFFF"/>
            <w:vAlign w:val="center"/>
          </w:tcPr>
          <w:p w14:paraId="433D2967" w14:textId="7894BDD8" w:rsidR="00F76F42" w:rsidRPr="00A05A8A" w:rsidRDefault="00D74D59" w:rsidP="00F76F42">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7,62</w:t>
            </w:r>
          </w:p>
        </w:tc>
        <w:tc>
          <w:tcPr>
            <w:tcW w:w="420" w:type="pct"/>
            <w:shd w:val="clear" w:color="auto" w:fill="FFFFFF"/>
            <w:vAlign w:val="center"/>
          </w:tcPr>
          <w:p w14:paraId="1C6A1D2D" w14:textId="6C0B6172" w:rsidR="00F76F42" w:rsidRPr="00A05A8A" w:rsidRDefault="00D74D59"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20,6</w:t>
            </w:r>
          </w:p>
        </w:tc>
        <w:tc>
          <w:tcPr>
            <w:tcW w:w="419" w:type="pct"/>
            <w:shd w:val="clear" w:color="auto" w:fill="FFFFFF"/>
            <w:vAlign w:val="center"/>
          </w:tcPr>
          <w:p w14:paraId="2DEE0923" w14:textId="797302C9" w:rsidR="00F76F42" w:rsidRPr="00A05A8A" w:rsidRDefault="00D74D59"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29,1</w:t>
            </w:r>
          </w:p>
        </w:tc>
      </w:tr>
      <w:tr w:rsidR="00F76F42" w:rsidRPr="00A05A8A" w14:paraId="440EE207" w14:textId="77777777" w:rsidTr="00432FF2">
        <w:trPr>
          <w:trHeight w:val="20"/>
          <w:jc w:val="center"/>
        </w:trPr>
        <w:tc>
          <w:tcPr>
            <w:tcW w:w="3360" w:type="pct"/>
            <w:gridSpan w:val="6"/>
            <w:vMerge/>
            <w:vAlign w:val="center"/>
          </w:tcPr>
          <w:p w14:paraId="20D244A9"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3DA0D073"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Kreditna sredstva</w:t>
            </w:r>
          </w:p>
        </w:tc>
        <w:tc>
          <w:tcPr>
            <w:tcW w:w="420" w:type="pct"/>
            <w:shd w:val="clear" w:color="auto" w:fill="FFFFFF"/>
            <w:vAlign w:val="center"/>
          </w:tcPr>
          <w:p w14:paraId="5D69A970"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3996097A"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4BF6545A"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2C1DBF12" w14:textId="77777777" w:rsidTr="00432FF2">
        <w:trPr>
          <w:trHeight w:val="20"/>
          <w:jc w:val="center"/>
        </w:trPr>
        <w:tc>
          <w:tcPr>
            <w:tcW w:w="3360" w:type="pct"/>
            <w:gridSpan w:val="6"/>
            <w:vMerge/>
            <w:vAlign w:val="center"/>
          </w:tcPr>
          <w:p w14:paraId="0A01FE83"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098DA483"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Sredstva EU</w:t>
            </w:r>
          </w:p>
        </w:tc>
        <w:tc>
          <w:tcPr>
            <w:tcW w:w="420" w:type="pct"/>
            <w:shd w:val="clear" w:color="auto" w:fill="FFFFFF"/>
            <w:vAlign w:val="center"/>
          </w:tcPr>
          <w:p w14:paraId="19ECDC8E"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2ED5F872"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61A9047B"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3646D695" w14:textId="77777777" w:rsidTr="00432FF2">
        <w:trPr>
          <w:trHeight w:val="20"/>
          <w:jc w:val="center"/>
        </w:trPr>
        <w:tc>
          <w:tcPr>
            <w:tcW w:w="3360" w:type="pct"/>
            <w:gridSpan w:val="6"/>
            <w:vMerge/>
            <w:vAlign w:val="center"/>
          </w:tcPr>
          <w:p w14:paraId="0C37EDF5"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58B0905E"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Ostale donacije</w:t>
            </w:r>
          </w:p>
        </w:tc>
        <w:tc>
          <w:tcPr>
            <w:tcW w:w="420" w:type="pct"/>
            <w:shd w:val="clear" w:color="auto" w:fill="FFFFFF"/>
            <w:vAlign w:val="center"/>
          </w:tcPr>
          <w:p w14:paraId="089F411D" w14:textId="76F6A97B" w:rsidR="00F76F42" w:rsidRPr="00A05A8A" w:rsidRDefault="00D74D59" w:rsidP="00F76F42">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0,1</w:t>
            </w:r>
          </w:p>
        </w:tc>
        <w:tc>
          <w:tcPr>
            <w:tcW w:w="420" w:type="pct"/>
            <w:shd w:val="clear" w:color="auto" w:fill="FFFFFF"/>
            <w:vAlign w:val="center"/>
          </w:tcPr>
          <w:p w14:paraId="6091BCA4" w14:textId="0B605F24" w:rsidR="00F76F42" w:rsidRPr="00A05A8A" w:rsidRDefault="00D74D59"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19" w:type="pct"/>
            <w:shd w:val="clear" w:color="auto" w:fill="FFFFFF"/>
            <w:vAlign w:val="center"/>
          </w:tcPr>
          <w:p w14:paraId="51FEC7E1" w14:textId="4C296E48" w:rsidR="00F76F42" w:rsidRPr="00A05A8A" w:rsidRDefault="00D74D59" w:rsidP="00F76F42">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r>
      <w:tr w:rsidR="00F76F42" w:rsidRPr="00A05A8A" w14:paraId="1E61A637" w14:textId="77777777" w:rsidTr="00432FF2">
        <w:trPr>
          <w:trHeight w:val="20"/>
          <w:jc w:val="center"/>
        </w:trPr>
        <w:tc>
          <w:tcPr>
            <w:tcW w:w="3360" w:type="pct"/>
            <w:gridSpan w:val="6"/>
            <w:vMerge/>
            <w:vAlign w:val="center"/>
          </w:tcPr>
          <w:p w14:paraId="56A2F5C8"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44BBE9D3"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Ostala sredstva</w:t>
            </w:r>
          </w:p>
        </w:tc>
        <w:tc>
          <w:tcPr>
            <w:tcW w:w="420" w:type="pct"/>
            <w:shd w:val="clear" w:color="auto" w:fill="FFFFFF"/>
            <w:vAlign w:val="center"/>
          </w:tcPr>
          <w:p w14:paraId="78061A44" w14:textId="77777777" w:rsidR="00F76F42" w:rsidRPr="00A05A8A" w:rsidRDefault="00F76F42" w:rsidP="00F76F42">
            <w:pPr>
              <w:spacing w:after="0" w:line="240" w:lineRule="auto"/>
              <w:jc w:val="center"/>
              <w:rPr>
                <w:rFonts w:ascii="Arial" w:eastAsia="Times New Roman" w:hAnsi="Arial" w:cs="Arial"/>
                <w:b/>
                <w:bCs/>
                <w:sz w:val="17"/>
                <w:szCs w:val="17"/>
              </w:rPr>
            </w:pPr>
          </w:p>
        </w:tc>
        <w:tc>
          <w:tcPr>
            <w:tcW w:w="420" w:type="pct"/>
            <w:shd w:val="clear" w:color="auto" w:fill="FFFFFF"/>
            <w:vAlign w:val="center"/>
          </w:tcPr>
          <w:p w14:paraId="1D2AA202"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419" w:type="pct"/>
            <w:shd w:val="clear" w:color="auto" w:fill="FFFFFF"/>
            <w:vAlign w:val="center"/>
          </w:tcPr>
          <w:p w14:paraId="0795F195" w14:textId="77777777" w:rsidR="00F76F42" w:rsidRPr="00A05A8A" w:rsidRDefault="00F76F42" w:rsidP="00F76F42">
            <w:pPr>
              <w:spacing w:after="0" w:line="240" w:lineRule="auto"/>
              <w:jc w:val="center"/>
              <w:rPr>
                <w:rFonts w:ascii="Arial" w:eastAsia="Times New Roman" w:hAnsi="Arial" w:cs="Arial"/>
                <w:bCs/>
                <w:sz w:val="17"/>
                <w:szCs w:val="17"/>
              </w:rPr>
            </w:pPr>
          </w:p>
        </w:tc>
      </w:tr>
      <w:tr w:rsidR="00F76F42" w:rsidRPr="00A05A8A" w14:paraId="20B19F6C" w14:textId="77777777" w:rsidTr="00432FF2">
        <w:trPr>
          <w:trHeight w:val="20"/>
          <w:jc w:val="center"/>
        </w:trPr>
        <w:tc>
          <w:tcPr>
            <w:tcW w:w="3360" w:type="pct"/>
            <w:gridSpan w:val="6"/>
            <w:vMerge/>
            <w:vAlign w:val="center"/>
          </w:tcPr>
          <w:p w14:paraId="23325197" w14:textId="77777777" w:rsidR="00F76F42" w:rsidRPr="00A05A8A" w:rsidRDefault="00F76F42" w:rsidP="00F76F42">
            <w:pPr>
              <w:spacing w:after="0" w:line="240" w:lineRule="auto"/>
              <w:jc w:val="center"/>
              <w:rPr>
                <w:rFonts w:ascii="Arial" w:eastAsia="Times New Roman" w:hAnsi="Arial" w:cs="Arial"/>
                <w:bCs/>
                <w:sz w:val="17"/>
                <w:szCs w:val="17"/>
              </w:rPr>
            </w:pPr>
          </w:p>
        </w:tc>
        <w:tc>
          <w:tcPr>
            <w:tcW w:w="381" w:type="pct"/>
            <w:shd w:val="clear" w:color="auto" w:fill="FFFFFF"/>
            <w:vAlign w:val="center"/>
          </w:tcPr>
          <w:p w14:paraId="5C70DDE1" w14:textId="77777777" w:rsidR="00F76F42" w:rsidRPr="00A05A8A" w:rsidRDefault="00F76F42" w:rsidP="00F76F42">
            <w:pPr>
              <w:spacing w:after="0" w:line="240" w:lineRule="auto"/>
              <w:rPr>
                <w:rFonts w:ascii="Arial" w:eastAsia="Times New Roman" w:hAnsi="Arial" w:cs="Arial"/>
                <w:b/>
                <w:bCs/>
                <w:sz w:val="17"/>
                <w:szCs w:val="17"/>
              </w:rPr>
            </w:pPr>
            <w:r w:rsidRPr="00A05A8A">
              <w:rPr>
                <w:rFonts w:ascii="Arial" w:eastAsia="Times New Roman" w:hAnsi="Arial" w:cs="Arial"/>
                <w:b/>
                <w:bCs/>
                <w:sz w:val="17"/>
                <w:szCs w:val="17"/>
              </w:rPr>
              <w:t>Ukupno</w:t>
            </w:r>
          </w:p>
        </w:tc>
        <w:tc>
          <w:tcPr>
            <w:tcW w:w="420" w:type="pct"/>
            <w:shd w:val="clear" w:color="auto" w:fill="FFFFFF"/>
            <w:vAlign w:val="center"/>
          </w:tcPr>
          <w:p w14:paraId="70FCDA46" w14:textId="27EF229A" w:rsidR="00F76F42" w:rsidRPr="00A05A8A" w:rsidRDefault="00D74D59" w:rsidP="00D74D59">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7,72</w:t>
            </w:r>
          </w:p>
        </w:tc>
        <w:tc>
          <w:tcPr>
            <w:tcW w:w="420" w:type="pct"/>
            <w:shd w:val="clear" w:color="auto" w:fill="FFFFFF"/>
            <w:vAlign w:val="center"/>
          </w:tcPr>
          <w:p w14:paraId="2F4EB1F5" w14:textId="14E1E64A" w:rsidR="00F76F42" w:rsidRPr="00A05A8A" w:rsidRDefault="00D74D59" w:rsidP="00F76F42">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20,8</w:t>
            </w:r>
          </w:p>
        </w:tc>
        <w:tc>
          <w:tcPr>
            <w:tcW w:w="419" w:type="pct"/>
            <w:shd w:val="clear" w:color="auto" w:fill="FFFFFF"/>
            <w:vAlign w:val="center"/>
          </w:tcPr>
          <w:p w14:paraId="790DC7A9" w14:textId="37B45262" w:rsidR="00F76F42" w:rsidRPr="00A05A8A" w:rsidRDefault="00356F29" w:rsidP="00F76F42">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29,3</w:t>
            </w:r>
          </w:p>
        </w:tc>
      </w:tr>
      <w:tr w:rsidR="00F76F42" w:rsidRPr="00A05A8A" w14:paraId="227C229A" w14:textId="77777777" w:rsidTr="00432FF2">
        <w:trPr>
          <w:trHeight w:val="20"/>
          <w:jc w:val="center"/>
        </w:trPr>
        <w:tc>
          <w:tcPr>
            <w:tcW w:w="5000" w:type="pct"/>
            <w:gridSpan w:val="10"/>
            <w:shd w:val="clear" w:color="auto" w:fill="FFFFFF"/>
            <w:vAlign w:val="center"/>
            <w:hideMark/>
          </w:tcPr>
          <w:p w14:paraId="593DC3FB" w14:textId="77777777" w:rsidR="00F76F42" w:rsidRPr="00A05A8A" w:rsidRDefault="00F76F42" w:rsidP="00F76F42">
            <w:pPr>
              <w:spacing w:after="0" w:line="256" w:lineRule="auto"/>
              <w:rPr>
                <w:rFonts w:ascii="Arial" w:eastAsia="Times New Roman" w:hAnsi="Arial" w:cs="Arial"/>
                <w:b/>
                <w:sz w:val="17"/>
                <w:szCs w:val="17"/>
                <w:lang w:eastAsia="zh-TW"/>
              </w:rPr>
            </w:pPr>
          </w:p>
          <w:p w14:paraId="3194548B" w14:textId="231F5979" w:rsidR="00F76F42" w:rsidRPr="00A05A8A" w:rsidRDefault="00F76F42" w:rsidP="00F76F42">
            <w:pPr>
              <w:spacing w:after="0" w:line="256" w:lineRule="auto"/>
              <w:rPr>
                <w:rFonts w:ascii="Arial" w:eastAsia="Times New Roman" w:hAnsi="Arial" w:cs="Arial"/>
                <w:b/>
                <w:bCs/>
                <w:sz w:val="17"/>
                <w:szCs w:val="17"/>
                <w:lang w:eastAsia="zh-TW"/>
              </w:rPr>
            </w:pPr>
            <w:r w:rsidRPr="00A05A8A">
              <w:rPr>
                <w:rFonts w:ascii="Arial" w:eastAsia="Times New Roman" w:hAnsi="Arial" w:cs="Arial"/>
                <w:b/>
                <w:sz w:val="17"/>
                <w:szCs w:val="17"/>
                <w:lang w:eastAsia="zh-TW"/>
              </w:rPr>
              <w:t>Redni broj i naziv programa (mjere) (p</w:t>
            </w:r>
            <w:r>
              <w:rPr>
                <w:rFonts w:ascii="Arial" w:eastAsia="Times New Roman" w:hAnsi="Arial" w:cs="Arial"/>
                <w:b/>
                <w:sz w:val="17"/>
                <w:szCs w:val="17"/>
                <w:lang w:eastAsia="zh-TW"/>
              </w:rPr>
              <w:t>renosi se iz tabele A1): Mjera 7</w:t>
            </w:r>
            <w:r w:rsidRPr="00A05A8A">
              <w:rPr>
                <w:rFonts w:ascii="Arial" w:eastAsia="Times New Roman" w:hAnsi="Arial" w:cs="Arial"/>
                <w:b/>
                <w:sz w:val="17"/>
                <w:szCs w:val="17"/>
                <w:lang w:eastAsia="zh-TW"/>
              </w:rPr>
              <w:t>. Razvijati ruralnu infrastrukturu i dostupnost usluga u ruralnim područjima</w:t>
            </w:r>
          </w:p>
        </w:tc>
      </w:tr>
    </w:tbl>
    <w:p w14:paraId="0012E2B1" w14:textId="77777777" w:rsidR="00A05A8A" w:rsidRPr="00A05A8A" w:rsidRDefault="00A05A8A" w:rsidP="00A05A8A">
      <w:pPr>
        <w:spacing w:after="0"/>
        <w:jc w:val="both"/>
        <w:rPr>
          <w:rFonts w:ascii="Arial" w:eastAsia="Times New Roman" w:hAnsi="Arial" w:cs="Arial"/>
          <w:b/>
          <w:sz w:val="17"/>
          <w:szCs w:val="17"/>
        </w:rPr>
      </w:pPr>
      <w:r w:rsidRPr="00A05A8A">
        <w:rPr>
          <w:rFonts w:ascii="Arial" w:eastAsia="Times New Roman" w:hAnsi="Arial" w:cs="Arial"/>
          <w:b/>
          <w:sz w:val="17"/>
          <w:szCs w:val="17"/>
        </w:rPr>
        <w:t xml:space="preserve">Napomena: </w:t>
      </w:r>
    </w:p>
    <w:p w14:paraId="6F8F4F0E" w14:textId="77777777" w:rsidR="00A05A8A" w:rsidRPr="00A05A8A" w:rsidRDefault="00A05A8A" w:rsidP="00A05A8A">
      <w:pPr>
        <w:spacing w:after="0"/>
        <w:jc w:val="both"/>
        <w:rPr>
          <w:rFonts w:ascii="Arial" w:eastAsia="Times New Roman" w:hAnsi="Arial" w:cs="Arial"/>
          <w:sz w:val="17"/>
          <w:szCs w:val="17"/>
        </w:rPr>
      </w:pPr>
      <w:r w:rsidRPr="00A05A8A">
        <w:rPr>
          <w:rFonts w:ascii="Arial" w:eastAsia="Times New Roman" w:hAnsi="Arial" w:cs="Arial"/>
          <w:sz w:val="17"/>
          <w:szCs w:val="17"/>
          <w:vertAlign w:val="superscript"/>
        </w:rPr>
        <w:t xml:space="preserve">1 </w:t>
      </w:r>
      <w:r w:rsidRPr="00A05A8A">
        <w:rPr>
          <w:rFonts w:ascii="Arial" w:eastAsia="Times New Roman" w:hAnsi="Arial" w:cs="Arial"/>
          <w:sz w:val="17"/>
          <w:szCs w:val="17"/>
        </w:rPr>
        <w:t>Ukoliko organ uprave nije preuzeo mjeru iz strateškog dokumenta kao program u trogodišnjem planu rada, za taj program, u redu „Naziv strateškog dokumenta, oznaka strateškog cilja, prioriteta i mjere čijoj realizaciji doprinosi program“ ne upisuje se ništa. Ukoliko je program utvrđen preuzimanjem mjere iz strateškog dokumenta, u ovom redu i redu „Redni broj i naziv programa (mjere) (prenosi se iz tabele A1.)“ naziv će biti identičan.</w:t>
      </w:r>
    </w:p>
    <w:p w14:paraId="67D8B31D" w14:textId="77777777" w:rsidR="00A05A8A" w:rsidRPr="00A05A8A" w:rsidRDefault="00A05A8A" w:rsidP="00A05A8A">
      <w:pPr>
        <w:spacing w:after="0"/>
        <w:jc w:val="both"/>
        <w:rPr>
          <w:rFonts w:ascii="Arial" w:eastAsia="Times New Roman" w:hAnsi="Arial" w:cs="Arial"/>
          <w:spacing w:val="-1"/>
          <w:sz w:val="17"/>
          <w:szCs w:val="17"/>
          <w:lang w:val="bs-Latn-BA"/>
        </w:rPr>
      </w:pPr>
      <w:r w:rsidRPr="00A05A8A">
        <w:rPr>
          <w:rFonts w:ascii="Arial" w:eastAsia="Times New Roman" w:hAnsi="Arial" w:cs="Arial"/>
          <w:sz w:val="17"/>
          <w:szCs w:val="17"/>
          <w:vertAlign w:val="superscript"/>
        </w:rPr>
        <w:t xml:space="preserve">2 </w:t>
      </w:r>
      <w:r w:rsidRPr="00A05A8A">
        <w:rPr>
          <w:rFonts w:ascii="Arial" w:eastAsia="Times New Roman" w:hAnsi="Arial" w:cs="Arial"/>
          <w:b/>
          <w:sz w:val="17"/>
          <w:szCs w:val="17"/>
          <w:lang w:val="en-US"/>
        </w:rPr>
        <w:t>PJI status</w:t>
      </w:r>
      <w:r w:rsidRPr="00A05A8A">
        <w:rPr>
          <w:rFonts w:ascii="Arial" w:eastAsia="Times New Roman" w:hAnsi="Arial" w:cs="Arial"/>
          <w:sz w:val="17"/>
          <w:szCs w:val="17"/>
          <w:lang w:val="en-US"/>
        </w:rPr>
        <w:t xml:space="preserve"> se unosi samo za projekte iz Programa javnih investicija i to za kandidovane projekte se unosi (K); za odobrene projekte se unosi (O); za projekte </w:t>
      </w:r>
      <w:r w:rsidRPr="00A05A8A">
        <w:rPr>
          <w:rFonts w:ascii="Arial" w:eastAsia="Times New Roman" w:hAnsi="Arial" w:cs="Arial"/>
          <w:spacing w:val="-1"/>
          <w:sz w:val="17"/>
          <w:szCs w:val="17"/>
          <w:lang w:val="en-US"/>
        </w:rPr>
        <w:t>koji su u implementaciji unosi se (I).</w:t>
      </w:r>
    </w:p>
    <w:p w14:paraId="7F5C3DB7" w14:textId="77777777" w:rsidR="00A05A8A" w:rsidRPr="00A05A8A" w:rsidRDefault="00A05A8A" w:rsidP="00A05A8A">
      <w:pPr>
        <w:spacing w:after="0"/>
        <w:rPr>
          <w:rFonts w:ascii="Arial" w:eastAsia="Times New Roman" w:hAnsi="Arial" w:cs="Arial"/>
          <w:i/>
          <w:sz w:val="17"/>
          <w:szCs w:val="17"/>
        </w:rPr>
      </w:pPr>
      <w:r w:rsidRPr="00A05A8A">
        <w:rPr>
          <w:rFonts w:ascii="Arial" w:eastAsia="Times New Roman" w:hAnsi="Arial" w:cs="Arial"/>
          <w:sz w:val="17"/>
          <w:szCs w:val="17"/>
          <w:vertAlign w:val="superscript"/>
        </w:rPr>
        <w:t xml:space="preserve">3 </w:t>
      </w:r>
      <w:r w:rsidRPr="00A05A8A">
        <w:rPr>
          <w:rFonts w:ascii="Arial" w:eastAsia="Times New Roman" w:hAnsi="Arial" w:cs="Arial"/>
          <w:sz w:val="17"/>
          <w:szCs w:val="17"/>
        </w:rPr>
        <w:t xml:space="preserve">Vlada FBiH/kantona /načelnik/gradonačelnik JLS </w:t>
      </w:r>
      <w:r w:rsidRPr="00A05A8A">
        <w:rPr>
          <w:rFonts w:ascii="Arial" w:eastAsia="Times New Roman" w:hAnsi="Arial" w:cs="Arial"/>
          <w:b/>
          <w:sz w:val="17"/>
          <w:szCs w:val="17"/>
        </w:rPr>
        <w:t xml:space="preserve">usvaja </w:t>
      </w:r>
      <w:r w:rsidRPr="00A05A8A">
        <w:rPr>
          <w:rFonts w:ascii="Arial" w:eastAsia="Times New Roman" w:hAnsi="Arial" w:cs="Arial"/>
          <w:b/>
          <w:i/>
          <w:sz w:val="17"/>
          <w:szCs w:val="17"/>
        </w:rPr>
        <w:t>(Da / Ne</w:t>
      </w:r>
      <w:r w:rsidRPr="00A05A8A">
        <w:rPr>
          <w:rFonts w:ascii="Arial" w:eastAsia="Times New Roman" w:hAnsi="Arial" w:cs="Arial"/>
          <w:i/>
          <w:sz w:val="17"/>
          <w:szCs w:val="17"/>
        </w:rPr>
        <w:t>).</w:t>
      </w:r>
    </w:p>
    <w:p w14:paraId="10B8A20D" w14:textId="77777777" w:rsidR="00A05A8A" w:rsidRPr="00A05A8A" w:rsidRDefault="00A05A8A" w:rsidP="00A05A8A">
      <w:pPr>
        <w:spacing w:after="0"/>
        <w:jc w:val="both"/>
        <w:rPr>
          <w:rFonts w:ascii="Arial" w:eastAsia="Times New Roman" w:hAnsi="Arial" w:cs="Arial"/>
          <w:sz w:val="17"/>
          <w:szCs w:val="17"/>
        </w:rPr>
      </w:pPr>
      <w:r w:rsidRPr="00A05A8A">
        <w:rPr>
          <w:rFonts w:ascii="Arial" w:eastAsia="Times New Roman" w:hAnsi="Arial" w:cs="Arial"/>
          <w:sz w:val="17"/>
          <w:szCs w:val="17"/>
        </w:rPr>
        <w:t>U tabelu A2 dodaje se onoliko praznih redova koliko je programa (mjera) u sklopu glavnog programa, odnosno pojedinačnih aktivnosti / projekata u sklopu svakog programa.</w:t>
      </w:r>
    </w:p>
    <w:p w14:paraId="0267D53B" w14:textId="4F3C9FBF" w:rsidR="00A05A8A" w:rsidRDefault="00A05A8A" w:rsidP="0089235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16"/>
        <w:gridCol w:w="1292"/>
        <w:gridCol w:w="1813"/>
        <w:gridCol w:w="1218"/>
        <w:gridCol w:w="533"/>
        <w:gridCol w:w="800"/>
        <w:gridCol w:w="1067"/>
        <w:gridCol w:w="1285"/>
        <w:gridCol w:w="1285"/>
        <w:gridCol w:w="1285"/>
      </w:tblGrid>
      <w:tr w:rsidR="00A11E78" w:rsidRPr="00176B7F" w14:paraId="2BB21ED3" w14:textId="77777777" w:rsidTr="00432FF2">
        <w:trPr>
          <w:trHeight w:val="20"/>
          <w:jc w:val="center"/>
        </w:trPr>
        <w:tc>
          <w:tcPr>
            <w:tcW w:w="5000" w:type="pct"/>
            <w:gridSpan w:val="10"/>
            <w:shd w:val="clear" w:color="auto" w:fill="FFFFFF" w:themeFill="background1"/>
            <w:vAlign w:val="center"/>
          </w:tcPr>
          <w:p w14:paraId="528DF9B9" w14:textId="74F3B4D6" w:rsidR="00A11E78" w:rsidRPr="001942CA" w:rsidRDefault="00A11E78" w:rsidP="006008E1">
            <w:pPr>
              <w:rPr>
                <w:rFonts w:ascii="Arial" w:eastAsia="Times New Roman" w:hAnsi="Arial" w:cs="Arial"/>
                <w:b/>
                <w:bCs/>
                <w:sz w:val="20"/>
                <w:szCs w:val="20"/>
              </w:rPr>
            </w:pPr>
            <w:r w:rsidRPr="001942CA">
              <w:rPr>
                <w:rFonts w:ascii="Arial" w:eastAsia="Times New Roman" w:hAnsi="Arial" w:cs="Arial"/>
                <w:b/>
                <w:sz w:val="20"/>
                <w:szCs w:val="20"/>
              </w:rPr>
              <w:t xml:space="preserve">Redni broj i naziv programa (mjere) (prenosi se iz tabele A1): </w:t>
            </w:r>
            <w:r w:rsidR="006008E1">
              <w:rPr>
                <w:rFonts w:ascii="Arial" w:eastAsia="Times New Roman" w:hAnsi="Arial" w:cs="Arial"/>
                <w:b/>
                <w:sz w:val="20"/>
                <w:szCs w:val="20"/>
              </w:rPr>
              <w:t>7</w:t>
            </w:r>
            <w:r w:rsidR="00602092">
              <w:rPr>
                <w:rFonts w:ascii="Arial" w:eastAsia="Times New Roman" w:hAnsi="Arial" w:cs="Arial"/>
                <w:b/>
                <w:sz w:val="20"/>
                <w:szCs w:val="20"/>
              </w:rPr>
              <w:t>.</w:t>
            </w:r>
            <w:r w:rsidR="00E24739">
              <w:rPr>
                <w:rFonts w:ascii="Arial" w:eastAsia="Times New Roman" w:hAnsi="Arial" w:cs="Arial"/>
                <w:b/>
                <w:sz w:val="20"/>
                <w:szCs w:val="20"/>
              </w:rPr>
              <w:t>Strateško planiranje i administracija.</w:t>
            </w:r>
            <w:r w:rsidR="006B5A13">
              <w:rPr>
                <w:rFonts w:ascii="Arial" w:eastAsia="Times New Roman" w:hAnsi="Arial" w:cs="Arial"/>
                <w:b/>
                <w:sz w:val="20"/>
                <w:szCs w:val="20"/>
              </w:rPr>
              <w:t xml:space="preserve"> </w:t>
            </w:r>
            <w:r>
              <w:rPr>
                <w:rFonts w:ascii="Arial" w:eastAsia="Times New Roman" w:hAnsi="Arial" w:cs="Arial"/>
                <w:b/>
                <w:sz w:val="20"/>
                <w:szCs w:val="20"/>
              </w:rPr>
              <w:t xml:space="preserve"> </w:t>
            </w:r>
          </w:p>
        </w:tc>
      </w:tr>
      <w:tr w:rsidR="00A11E78" w:rsidRPr="00176B7F" w14:paraId="451F790F" w14:textId="77777777" w:rsidTr="00432FF2">
        <w:trPr>
          <w:trHeight w:val="322"/>
          <w:jc w:val="center"/>
        </w:trPr>
        <w:tc>
          <w:tcPr>
            <w:tcW w:w="5000" w:type="pct"/>
            <w:gridSpan w:val="10"/>
            <w:shd w:val="clear" w:color="auto" w:fill="FFFFFF" w:themeFill="background1"/>
            <w:vAlign w:val="center"/>
          </w:tcPr>
          <w:p w14:paraId="6B555EB7" w14:textId="22013B51" w:rsidR="00A11E78" w:rsidRPr="001942CA" w:rsidRDefault="00A11E78" w:rsidP="006B5A13">
            <w:pPr>
              <w:spacing w:after="0" w:line="240" w:lineRule="auto"/>
              <w:rPr>
                <w:rFonts w:ascii="Arial" w:eastAsia="Times New Roman" w:hAnsi="Arial" w:cs="Arial"/>
                <w:b/>
                <w:sz w:val="20"/>
                <w:szCs w:val="20"/>
              </w:rPr>
            </w:pPr>
            <w:r w:rsidRPr="001942CA">
              <w:rPr>
                <w:rFonts w:ascii="Arial" w:eastAsia="Times New Roman" w:hAnsi="Arial" w:cs="Arial"/>
                <w:b/>
                <w:sz w:val="20"/>
                <w:szCs w:val="20"/>
              </w:rPr>
              <w:t>Naziv strateškog dokumenta, oznaka strateškog cilja, prioriteta i mjere koja je preuzeta kao program:</w:t>
            </w:r>
            <w:r w:rsidRPr="001942CA">
              <w:rPr>
                <w:sz w:val="20"/>
                <w:szCs w:val="20"/>
              </w:rPr>
              <w:t xml:space="preserve"> </w:t>
            </w:r>
            <w:r w:rsidR="006B5A13" w:rsidRPr="006B5A13">
              <w:rPr>
                <w:b/>
                <w:sz w:val="20"/>
                <w:szCs w:val="20"/>
              </w:rPr>
              <w:t>Strateško planiranje i administracija</w:t>
            </w:r>
          </w:p>
        </w:tc>
      </w:tr>
      <w:tr w:rsidR="00A11E78" w:rsidRPr="00176B7F" w14:paraId="6D8A460B" w14:textId="77777777" w:rsidTr="00180ACE">
        <w:trPr>
          <w:trHeight w:val="20"/>
          <w:jc w:val="center"/>
        </w:trPr>
        <w:tc>
          <w:tcPr>
            <w:tcW w:w="1221" w:type="pct"/>
            <w:vMerge w:val="restart"/>
            <w:shd w:val="clear" w:color="auto" w:fill="D0CECE" w:themeFill="background2" w:themeFillShade="E6"/>
            <w:vAlign w:val="center"/>
          </w:tcPr>
          <w:p w14:paraId="6374018C" w14:textId="77777777" w:rsidR="00A11E78" w:rsidRPr="00176B7F" w:rsidRDefault="00A11E78" w:rsidP="00432FF2">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Naziv aktivnosti/projekta</w:t>
            </w:r>
          </w:p>
          <w:p w14:paraId="746C548A" w14:textId="77777777" w:rsidR="00A11E78" w:rsidRPr="00176B7F" w:rsidRDefault="00A11E78" w:rsidP="00432FF2">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 </w:t>
            </w:r>
          </w:p>
        </w:tc>
        <w:tc>
          <w:tcPr>
            <w:tcW w:w="462" w:type="pct"/>
            <w:vMerge w:val="restart"/>
            <w:shd w:val="clear" w:color="auto" w:fill="D0CECE" w:themeFill="background2" w:themeFillShade="E6"/>
            <w:vAlign w:val="center"/>
          </w:tcPr>
          <w:p w14:paraId="7AF4158F" w14:textId="77777777" w:rsidR="00A11E78" w:rsidRPr="00176B7F" w:rsidRDefault="00A11E78" w:rsidP="00432FF2">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Rok izvršenja </w:t>
            </w:r>
          </w:p>
        </w:tc>
        <w:tc>
          <w:tcPr>
            <w:tcW w:w="648" w:type="pct"/>
            <w:vMerge w:val="restart"/>
            <w:shd w:val="clear" w:color="auto" w:fill="D0CECE" w:themeFill="background2" w:themeFillShade="E6"/>
            <w:vAlign w:val="center"/>
          </w:tcPr>
          <w:p w14:paraId="00EC10A7" w14:textId="77777777" w:rsidR="00A11E78" w:rsidRPr="00176B7F" w:rsidRDefault="00A11E78" w:rsidP="00432FF2">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Očekivani rezultat aktivnosti/projekta</w:t>
            </w:r>
          </w:p>
        </w:tc>
        <w:tc>
          <w:tcPr>
            <w:tcW w:w="435" w:type="pct"/>
            <w:vMerge w:val="restart"/>
            <w:shd w:val="clear" w:color="auto" w:fill="D0CECE" w:themeFill="background2" w:themeFillShade="E6"/>
            <w:vAlign w:val="center"/>
          </w:tcPr>
          <w:p w14:paraId="7B479A53" w14:textId="77777777" w:rsidR="00A11E78" w:rsidRPr="00176B7F" w:rsidRDefault="00A11E78" w:rsidP="00432FF2">
            <w:pPr>
              <w:spacing w:after="0" w:line="240" w:lineRule="auto"/>
              <w:jc w:val="center"/>
              <w:rPr>
                <w:rFonts w:ascii="Arial" w:eastAsia="Times New Roman" w:hAnsi="Arial" w:cs="Arial"/>
                <w:i/>
                <w:sz w:val="17"/>
                <w:szCs w:val="17"/>
              </w:rPr>
            </w:pPr>
            <w:r w:rsidRPr="00176B7F">
              <w:rPr>
                <w:rFonts w:ascii="Arial" w:eastAsia="Times New Roman" w:hAnsi="Arial" w:cs="Arial"/>
                <w:b/>
                <w:sz w:val="17"/>
                <w:szCs w:val="17"/>
              </w:rPr>
              <w:t>Nosilac</w:t>
            </w:r>
          </w:p>
          <w:p w14:paraId="04F8632F" w14:textId="77777777" w:rsidR="00A11E78" w:rsidRPr="00176B7F" w:rsidRDefault="00A11E78" w:rsidP="00432FF2">
            <w:pPr>
              <w:spacing w:after="0" w:line="240" w:lineRule="auto"/>
              <w:jc w:val="center"/>
              <w:rPr>
                <w:rFonts w:ascii="Arial" w:eastAsia="Times New Roman" w:hAnsi="Arial" w:cs="Arial"/>
                <w:i/>
                <w:sz w:val="17"/>
                <w:szCs w:val="17"/>
              </w:rPr>
            </w:pPr>
            <w:r w:rsidRPr="00176B7F">
              <w:rPr>
                <w:rFonts w:ascii="Arial" w:eastAsia="Times New Roman" w:hAnsi="Arial" w:cs="Arial"/>
                <w:i/>
                <w:sz w:val="17"/>
                <w:szCs w:val="17"/>
              </w:rPr>
              <w:t>(najmanji organizacioni dio)</w:t>
            </w:r>
          </w:p>
        </w:tc>
        <w:tc>
          <w:tcPr>
            <w:tcW w:w="190" w:type="pct"/>
            <w:vMerge w:val="restart"/>
            <w:shd w:val="clear" w:color="auto" w:fill="D0CECE" w:themeFill="background2" w:themeFillShade="E6"/>
            <w:vAlign w:val="center"/>
          </w:tcPr>
          <w:p w14:paraId="4801B8D9" w14:textId="77777777" w:rsidR="00A11E78" w:rsidRPr="00176B7F" w:rsidRDefault="00A11E78" w:rsidP="00432FF2">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PJI</w:t>
            </w:r>
            <w:r w:rsidRPr="00176B7F">
              <w:rPr>
                <w:rFonts w:ascii="Arial" w:eastAsia="Times New Roman" w:hAnsi="Arial" w:cs="Arial"/>
                <w:b/>
                <w:sz w:val="17"/>
                <w:szCs w:val="17"/>
                <w:vertAlign w:val="superscript"/>
              </w:rPr>
              <w:t>2</w:t>
            </w:r>
          </w:p>
        </w:tc>
        <w:tc>
          <w:tcPr>
            <w:tcW w:w="286" w:type="pct"/>
            <w:shd w:val="clear" w:color="auto" w:fill="D0CECE" w:themeFill="background2" w:themeFillShade="E6"/>
            <w:vAlign w:val="center"/>
          </w:tcPr>
          <w:p w14:paraId="051D2E35" w14:textId="77777777" w:rsidR="00A11E78" w:rsidRPr="00176B7F" w:rsidRDefault="00A11E78" w:rsidP="00432FF2">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Usvaja se</w:t>
            </w:r>
            <w:r w:rsidRPr="00176B7F">
              <w:rPr>
                <w:rFonts w:ascii="Arial" w:eastAsia="Times New Roman" w:hAnsi="Arial" w:cs="Arial"/>
                <w:b/>
                <w:sz w:val="17"/>
                <w:szCs w:val="17"/>
                <w:vertAlign w:val="superscript"/>
              </w:rPr>
              <w:t>3</w:t>
            </w:r>
          </w:p>
        </w:tc>
        <w:tc>
          <w:tcPr>
            <w:tcW w:w="1759" w:type="pct"/>
            <w:gridSpan w:val="4"/>
            <w:shd w:val="clear" w:color="auto" w:fill="D0CECE" w:themeFill="background2" w:themeFillShade="E6"/>
            <w:vAlign w:val="center"/>
          </w:tcPr>
          <w:p w14:paraId="4B8264C5" w14:textId="77777777" w:rsidR="00A11E78" w:rsidRPr="00176B7F" w:rsidRDefault="00A11E78" w:rsidP="00432FF2">
            <w:pPr>
              <w:spacing w:after="0" w:line="240" w:lineRule="auto"/>
              <w:jc w:val="center"/>
              <w:rPr>
                <w:rFonts w:ascii="Arial" w:eastAsia="Times New Roman" w:hAnsi="Arial" w:cs="Arial"/>
                <w:b/>
                <w:bCs/>
                <w:sz w:val="17"/>
                <w:szCs w:val="17"/>
              </w:rPr>
            </w:pPr>
            <w:r w:rsidRPr="00176B7F">
              <w:rPr>
                <w:rFonts w:ascii="Arial" w:eastAsia="Times New Roman" w:hAnsi="Arial" w:cs="Arial"/>
                <w:b/>
                <w:bCs/>
                <w:sz w:val="17"/>
                <w:szCs w:val="17"/>
              </w:rPr>
              <w:t xml:space="preserve">Izvori i iznosi planiranih finansijskih </w:t>
            </w:r>
          </w:p>
          <w:p w14:paraId="6460B846" w14:textId="77777777" w:rsidR="00A11E78" w:rsidRPr="00176B7F" w:rsidRDefault="00A11E78" w:rsidP="00432FF2">
            <w:pPr>
              <w:spacing w:after="0" w:line="240" w:lineRule="auto"/>
              <w:jc w:val="center"/>
              <w:rPr>
                <w:rFonts w:ascii="Arial" w:eastAsia="Times New Roman" w:hAnsi="Arial" w:cs="Arial"/>
                <w:sz w:val="17"/>
                <w:szCs w:val="17"/>
              </w:rPr>
            </w:pPr>
            <w:r w:rsidRPr="00176B7F">
              <w:rPr>
                <w:rFonts w:ascii="Arial" w:eastAsia="Times New Roman" w:hAnsi="Arial" w:cs="Arial"/>
                <w:b/>
                <w:bCs/>
                <w:sz w:val="17"/>
                <w:szCs w:val="17"/>
              </w:rPr>
              <w:t>sredstava u mil. KM</w:t>
            </w:r>
          </w:p>
        </w:tc>
      </w:tr>
      <w:tr w:rsidR="00A11E78" w:rsidRPr="00176B7F" w14:paraId="413C3385" w14:textId="77777777" w:rsidTr="00180ACE">
        <w:trPr>
          <w:trHeight w:val="781"/>
          <w:jc w:val="center"/>
        </w:trPr>
        <w:tc>
          <w:tcPr>
            <w:tcW w:w="1221" w:type="pct"/>
            <w:vMerge/>
            <w:shd w:val="clear" w:color="auto" w:fill="D0CECE" w:themeFill="background2" w:themeFillShade="E6"/>
            <w:vAlign w:val="center"/>
          </w:tcPr>
          <w:p w14:paraId="6CAE146C" w14:textId="77777777" w:rsidR="00A11E78" w:rsidRPr="00176B7F" w:rsidRDefault="00A11E78" w:rsidP="00432FF2">
            <w:pPr>
              <w:spacing w:after="0" w:line="240" w:lineRule="auto"/>
              <w:jc w:val="center"/>
              <w:rPr>
                <w:rFonts w:ascii="Arial" w:eastAsia="Times New Roman" w:hAnsi="Arial" w:cs="Arial"/>
                <w:sz w:val="17"/>
                <w:szCs w:val="17"/>
              </w:rPr>
            </w:pPr>
          </w:p>
        </w:tc>
        <w:tc>
          <w:tcPr>
            <w:tcW w:w="462" w:type="pct"/>
            <w:vMerge/>
            <w:shd w:val="clear" w:color="auto" w:fill="D0CECE" w:themeFill="background2" w:themeFillShade="E6"/>
            <w:vAlign w:val="center"/>
          </w:tcPr>
          <w:p w14:paraId="6D5259F5" w14:textId="77777777" w:rsidR="00A11E78" w:rsidRPr="00176B7F" w:rsidRDefault="00A11E78" w:rsidP="00432FF2">
            <w:pPr>
              <w:spacing w:after="0" w:line="240" w:lineRule="auto"/>
              <w:jc w:val="center"/>
              <w:rPr>
                <w:rFonts w:ascii="Arial" w:eastAsia="Times New Roman" w:hAnsi="Arial" w:cs="Arial"/>
                <w:sz w:val="17"/>
                <w:szCs w:val="17"/>
              </w:rPr>
            </w:pPr>
          </w:p>
        </w:tc>
        <w:tc>
          <w:tcPr>
            <w:tcW w:w="648" w:type="pct"/>
            <w:vMerge/>
            <w:shd w:val="clear" w:color="auto" w:fill="D0CECE" w:themeFill="background2" w:themeFillShade="E6"/>
            <w:vAlign w:val="center"/>
          </w:tcPr>
          <w:p w14:paraId="0B520D69" w14:textId="77777777" w:rsidR="00A11E78" w:rsidRPr="00176B7F" w:rsidRDefault="00A11E78" w:rsidP="00432FF2">
            <w:pPr>
              <w:spacing w:after="0" w:line="240" w:lineRule="auto"/>
              <w:jc w:val="center"/>
              <w:rPr>
                <w:rFonts w:ascii="Arial" w:eastAsia="Times New Roman" w:hAnsi="Arial" w:cs="Arial"/>
                <w:b/>
                <w:sz w:val="17"/>
                <w:szCs w:val="17"/>
              </w:rPr>
            </w:pPr>
          </w:p>
        </w:tc>
        <w:tc>
          <w:tcPr>
            <w:tcW w:w="435" w:type="pct"/>
            <w:vMerge/>
            <w:shd w:val="clear" w:color="auto" w:fill="D0CECE" w:themeFill="background2" w:themeFillShade="E6"/>
            <w:vAlign w:val="center"/>
          </w:tcPr>
          <w:p w14:paraId="65D91CEE" w14:textId="77777777" w:rsidR="00A11E78" w:rsidRPr="00176B7F" w:rsidRDefault="00A11E78" w:rsidP="00432FF2">
            <w:pPr>
              <w:spacing w:after="0" w:line="240" w:lineRule="auto"/>
              <w:jc w:val="center"/>
              <w:rPr>
                <w:rFonts w:ascii="Arial" w:eastAsia="Times New Roman" w:hAnsi="Arial" w:cs="Arial"/>
                <w:b/>
                <w:sz w:val="17"/>
                <w:szCs w:val="17"/>
              </w:rPr>
            </w:pPr>
          </w:p>
        </w:tc>
        <w:tc>
          <w:tcPr>
            <w:tcW w:w="190" w:type="pct"/>
            <w:vMerge/>
            <w:shd w:val="clear" w:color="auto" w:fill="D0CECE" w:themeFill="background2" w:themeFillShade="E6"/>
            <w:vAlign w:val="center"/>
          </w:tcPr>
          <w:p w14:paraId="5537C19C" w14:textId="77777777" w:rsidR="00A11E78" w:rsidRPr="00176B7F" w:rsidRDefault="00A11E78" w:rsidP="00432FF2">
            <w:pPr>
              <w:spacing w:after="0" w:line="240" w:lineRule="auto"/>
              <w:jc w:val="center"/>
              <w:rPr>
                <w:rFonts w:ascii="Arial" w:eastAsia="Times New Roman" w:hAnsi="Arial" w:cs="Arial"/>
                <w:bCs/>
                <w:sz w:val="17"/>
                <w:szCs w:val="17"/>
              </w:rPr>
            </w:pPr>
          </w:p>
        </w:tc>
        <w:tc>
          <w:tcPr>
            <w:tcW w:w="286" w:type="pct"/>
            <w:shd w:val="clear" w:color="auto" w:fill="D0CECE" w:themeFill="background2" w:themeFillShade="E6"/>
            <w:vAlign w:val="center"/>
          </w:tcPr>
          <w:p w14:paraId="570B4DC5" w14:textId="77777777" w:rsidR="00A11E78" w:rsidRPr="00176B7F" w:rsidRDefault="00A11E78" w:rsidP="00432FF2">
            <w:pPr>
              <w:spacing w:after="0" w:line="240" w:lineRule="auto"/>
              <w:jc w:val="center"/>
              <w:rPr>
                <w:rFonts w:ascii="Arial" w:eastAsia="Times New Roman" w:hAnsi="Arial" w:cs="Arial"/>
                <w:bCs/>
                <w:spacing w:val="-2"/>
                <w:sz w:val="17"/>
                <w:szCs w:val="17"/>
              </w:rPr>
            </w:pPr>
            <w:r w:rsidRPr="00176B7F">
              <w:rPr>
                <w:rFonts w:ascii="Arial" w:eastAsia="Times New Roman" w:hAnsi="Arial" w:cs="Arial"/>
                <w:spacing w:val="-2"/>
                <w:sz w:val="17"/>
                <w:szCs w:val="17"/>
              </w:rPr>
              <w:t>(Da/Ne)</w:t>
            </w:r>
          </w:p>
        </w:tc>
        <w:tc>
          <w:tcPr>
            <w:tcW w:w="381" w:type="pct"/>
            <w:shd w:val="clear" w:color="auto" w:fill="D0CECE" w:themeFill="background2" w:themeFillShade="E6"/>
            <w:vAlign w:val="center"/>
          </w:tcPr>
          <w:p w14:paraId="67B35F12" w14:textId="77777777" w:rsidR="00A11E78" w:rsidRPr="00176B7F" w:rsidRDefault="00A11E78" w:rsidP="00432FF2">
            <w:pPr>
              <w:spacing w:after="0" w:line="240" w:lineRule="auto"/>
              <w:jc w:val="center"/>
              <w:rPr>
                <w:rFonts w:ascii="Arial" w:eastAsia="Times New Roman" w:hAnsi="Arial" w:cs="Arial"/>
                <w:bCs/>
                <w:sz w:val="17"/>
                <w:szCs w:val="17"/>
              </w:rPr>
            </w:pPr>
            <w:r w:rsidRPr="00176B7F">
              <w:rPr>
                <w:rFonts w:ascii="Arial" w:eastAsia="Times New Roman" w:hAnsi="Arial" w:cs="Arial"/>
                <w:bCs/>
                <w:sz w:val="17"/>
                <w:szCs w:val="17"/>
              </w:rPr>
              <w:t>Izvori</w:t>
            </w:r>
          </w:p>
        </w:tc>
        <w:tc>
          <w:tcPr>
            <w:tcW w:w="459" w:type="pct"/>
            <w:shd w:val="clear" w:color="auto" w:fill="D0CECE" w:themeFill="background2" w:themeFillShade="E6"/>
            <w:vAlign w:val="center"/>
          </w:tcPr>
          <w:p w14:paraId="675333F1" w14:textId="77777777" w:rsidR="00A11E78" w:rsidRPr="00176B7F" w:rsidRDefault="00A11E78" w:rsidP="00432FF2">
            <w:pPr>
              <w:spacing w:after="0" w:line="240" w:lineRule="auto"/>
              <w:jc w:val="center"/>
              <w:rPr>
                <w:rFonts w:ascii="Arial" w:eastAsia="Times New Roman" w:hAnsi="Arial" w:cs="Arial"/>
                <w:bCs/>
                <w:sz w:val="17"/>
                <w:szCs w:val="17"/>
              </w:rPr>
            </w:pPr>
            <w:r w:rsidRPr="00176B7F">
              <w:rPr>
                <w:rFonts w:ascii="Arial" w:hAnsi="Arial" w:cs="Arial"/>
                <w:sz w:val="17"/>
                <w:szCs w:val="17"/>
              </w:rPr>
              <w:t xml:space="preserve">Godina </w:t>
            </w:r>
            <w:r>
              <w:rPr>
                <w:rFonts w:ascii="Arial" w:hAnsi="Arial" w:cs="Arial"/>
                <w:sz w:val="17"/>
                <w:szCs w:val="17"/>
              </w:rPr>
              <w:t>2022</w:t>
            </w:r>
          </w:p>
        </w:tc>
        <w:tc>
          <w:tcPr>
            <w:tcW w:w="459" w:type="pct"/>
            <w:shd w:val="clear" w:color="auto" w:fill="D0CECE" w:themeFill="background2" w:themeFillShade="E6"/>
            <w:vAlign w:val="center"/>
          </w:tcPr>
          <w:p w14:paraId="7DFC8ECC" w14:textId="77777777" w:rsidR="00A11E78" w:rsidRPr="00176B7F" w:rsidRDefault="00A11E78" w:rsidP="00432FF2">
            <w:pPr>
              <w:spacing w:after="0" w:line="240" w:lineRule="auto"/>
              <w:jc w:val="center"/>
              <w:rPr>
                <w:rFonts w:ascii="Arial" w:eastAsia="Times New Roman" w:hAnsi="Arial" w:cs="Arial"/>
                <w:sz w:val="17"/>
                <w:szCs w:val="17"/>
              </w:rPr>
            </w:pPr>
            <w:r w:rsidRPr="00176B7F">
              <w:rPr>
                <w:rFonts w:ascii="Arial" w:hAnsi="Arial" w:cs="Arial"/>
                <w:sz w:val="17"/>
                <w:szCs w:val="17"/>
              </w:rPr>
              <w:t>Godina 2</w:t>
            </w:r>
            <w:r>
              <w:rPr>
                <w:rFonts w:ascii="Arial" w:hAnsi="Arial" w:cs="Arial"/>
                <w:sz w:val="17"/>
                <w:szCs w:val="17"/>
              </w:rPr>
              <w:t>023</w:t>
            </w:r>
          </w:p>
        </w:tc>
        <w:tc>
          <w:tcPr>
            <w:tcW w:w="459" w:type="pct"/>
            <w:shd w:val="clear" w:color="auto" w:fill="D0CECE" w:themeFill="background2" w:themeFillShade="E6"/>
            <w:vAlign w:val="center"/>
          </w:tcPr>
          <w:p w14:paraId="5CFF17AD" w14:textId="77777777" w:rsidR="00A11E78" w:rsidRPr="00176B7F" w:rsidRDefault="00A11E78" w:rsidP="00432FF2">
            <w:pPr>
              <w:spacing w:after="0" w:line="240" w:lineRule="auto"/>
              <w:jc w:val="center"/>
              <w:rPr>
                <w:rFonts w:ascii="Arial" w:eastAsia="Times New Roman" w:hAnsi="Arial" w:cs="Arial"/>
                <w:sz w:val="17"/>
                <w:szCs w:val="17"/>
              </w:rPr>
            </w:pPr>
            <w:r>
              <w:rPr>
                <w:rFonts w:ascii="Arial" w:hAnsi="Arial" w:cs="Arial"/>
                <w:sz w:val="17"/>
                <w:szCs w:val="17"/>
              </w:rPr>
              <w:t>Godina 2024</w:t>
            </w:r>
          </w:p>
        </w:tc>
      </w:tr>
      <w:tr w:rsidR="00A11E78" w:rsidRPr="00176B7F" w14:paraId="116E1F4C" w14:textId="77777777" w:rsidTr="00180ACE">
        <w:trPr>
          <w:trHeight w:val="20"/>
          <w:jc w:val="center"/>
        </w:trPr>
        <w:tc>
          <w:tcPr>
            <w:tcW w:w="1221" w:type="pct"/>
            <w:vMerge w:val="restart"/>
            <w:vAlign w:val="center"/>
          </w:tcPr>
          <w:p w14:paraId="0AB0620B" w14:textId="337E6A45" w:rsidR="00A11E78" w:rsidRPr="006B5A13" w:rsidRDefault="006B7B1F" w:rsidP="006B5A13">
            <w:pPr>
              <w:rPr>
                <w:rFonts w:ascii="Arial" w:eastAsia="Times New Roman" w:hAnsi="Arial" w:cs="Arial"/>
                <w:sz w:val="17"/>
                <w:szCs w:val="17"/>
              </w:rPr>
            </w:pPr>
            <w:r>
              <w:rPr>
                <w:rFonts w:ascii="Arial" w:hAnsi="Arial"/>
                <w:color w:val="000000" w:themeColor="text1"/>
                <w:sz w:val="17"/>
                <w:szCs w:val="17"/>
                <w:lang w:eastAsia="zh-TW"/>
              </w:rPr>
              <w:t>7</w:t>
            </w:r>
            <w:r w:rsidR="00A11E78" w:rsidRPr="006B5A13">
              <w:rPr>
                <w:rFonts w:ascii="Arial" w:hAnsi="Arial"/>
                <w:color w:val="000000" w:themeColor="text1"/>
                <w:sz w:val="17"/>
                <w:szCs w:val="17"/>
                <w:lang w:eastAsia="zh-TW"/>
              </w:rPr>
              <w:t xml:space="preserve">.1. </w:t>
            </w:r>
            <w:r w:rsidR="00A11E78" w:rsidRPr="006B5A13">
              <w:rPr>
                <w:rFonts w:ascii="Arial" w:hAnsi="Arial"/>
                <w:sz w:val="18"/>
                <w:szCs w:val="18"/>
              </w:rPr>
              <w:t>Koordinacija sektora i izrada trogodišnjeg plana Ministarstva za trogodišnje razdoblje</w:t>
            </w:r>
          </w:p>
        </w:tc>
        <w:tc>
          <w:tcPr>
            <w:tcW w:w="462" w:type="pct"/>
            <w:vMerge w:val="restart"/>
            <w:tcBorders>
              <w:right w:val="single" w:sz="4" w:space="0" w:color="auto"/>
            </w:tcBorders>
            <w:shd w:val="clear" w:color="auto" w:fill="FFFFFF" w:themeFill="background1"/>
            <w:vAlign w:val="center"/>
          </w:tcPr>
          <w:p w14:paraId="2BADF44C" w14:textId="3B63F3C6" w:rsidR="00A11E78" w:rsidRPr="00176B7F" w:rsidRDefault="00A11E78" w:rsidP="00A11E78">
            <w:pPr>
              <w:spacing w:after="0" w:line="240" w:lineRule="auto"/>
              <w:jc w:val="center"/>
              <w:rPr>
                <w:rFonts w:ascii="Arial" w:eastAsia="Times New Roman" w:hAnsi="Arial" w:cs="Arial"/>
                <w:sz w:val="17"/>
                <w:szCs w:val="17"/>
              </w:rPr>
            </w:pPr>
            <w:r>
              <w:rPr>
                <w:rFonts w:ascii="Arial" w:hAnsi="Arial"/>
                <w:color w:val="000000" w:themeColor="text1"/>
                <w:sz w:val="17"/>
                <w:szCs w:val="17"/>
                <w:lang w:eastAsia="zh-TW"/>
              </w:rPr>
              <w:t xml:space="preserve">IV. kvartal </w:t>
            </w:r>
          </w:p>
        </w:tc>
        <w:tc>
          <w:tcPr>
            <w:tcW w:w="648" w:type="pct"/>
            <w:vMerge w:val="restart"/>
            <w:vAlign w:val="center"/>
          </w:tcPr>
          <w:p w14:paraId="4B81D935" w14:textId="048BBD30" w:rsidR="00A11E78" w:rsidRPr="00176B7F" w:rsidRDefault="00A11E78" w:rsidP="00A11E78">
            <w:pPr>
              <w:pStyle w:val="ListParagraph"/>
              <w:spacing w:after="0" w:line="240" w:lineRule="auto"/>
              <w:ind w:left="72"/>
              <w:jc w:val="center"/>
              <w:rPr>
                <w:rFonts w:ascii="Arial" w:eastAsia="Times New Roman" w:hAnsi="Arial" w:cs="Arial"/>
                <w:sz w:val="17"/>
                <w:szCs w:val="17"/>
              </w:rPr>
            </w:pPr>
            <w:r>
              <w:rPr>
                <w:rFonts w:ascii="Arial" w:hAnsi="Arial"/>
                <w:color w:val="000000" w:themeColor="text1"/>
                <w:sz w:val="17"/>
                <w:szCs w:val="17"/>
                <w:lang w:eastAsia="zh-TW"/>
              </w:rPr>
              <w:t xml:space="preserve">Operativan trogodišnji plan rada </w:t>
            </w:r>
          </w:p>
        </w:tc>
        <w:tc>
          <w:tcPr>
            <w:tcW w:w="435" w:type="pct"/>
            <w:vMerge w:val="restart"/>
            <w:shd w:val="clear" w:color="auto" w:fill="auto"/>
            <w:vAlign w:val="center"/>
          </w:tcPr>
          <w:p w14:paraId="28751FB7" w14:textId="77777777" w:rsidR="00A11E78" w:rsidRDefault="00A11E78" w:rsidP="00A11E78">
            <w:pPr>
              <w:autoSpaceDE w:val="0"/>
              <w:autoSpaceDN w:val="0"/>
              <w:adjustRightInd w:val="0"/>
              <w:spacing w:after="0" w:line="240" w:lineRule="auto"/>
              <w:jc w:val="center"/>
              <w:rPr>
                <w:rFonts w:ascii="Arial" w:hAnsi="Arial"/>
                <w:color w:val="000000" w:themeColor="text1"/>
                <w:sz w:val="17"/>
                <w:szCs w:val="17"/>
                <w:lang w:eastAsia="zh-TW"/>
              </w:rPr>
            </w:pPr>
            <w:r>
              <w:rPr>
                <w:rFonts w:ascii="Arial" w:hAnsi="Arial"/>
                <w:color w:val="000000" w:themeColor="text1"/>
                <w:sz w:val="17"/>
                <w:szCs w:val="17"/>
                <w:lang w:eastAsia="zh-TW"/>
              </w:rPr>
              <w:t>Sekretar  ministarstva</w:t>
            </w:r>
          </w:p>
          <w:p w14:paraId="4F7698AD" w14:textId="19DC6185" w:rsidR="00A84C4A" w:rsidRPr="00176B7F" w:rsidRDefault="00A84C4A" w:rsidP="00A11E78">
            <w:pPr>
              <w:autoSpaceDE w:val="0"/>
              <w:autoSpaceDN w:val="0"/>
              <w:adjustRightInd w:val="0"/>
              <w:spacing w:after="0" w:line="240" w:lineRule="auto"/>
              <w:jc w:val="center"/>
              <w:rPr>
                <w:rFonts w:ascii="Arial" w:eastAsia="Times New Roman" w:hAnsi="Arial" w:cs="Arial"/>
                <w:sz w:val="17"/>
                <w:szCs w:val="17"/>
              </w:rPr>
            </w:pPr>
            <w:r>
              <w:rPr>
                <w:rFonts w:ascii="Arial" w:hAnsi="Arial"/>
                <w:color w:val="000000" w:themeColor="text1"/>
                <w:sz w:val="17"/>
                <w:szCs w:val="17"/>
                <w:lang w:eastAsia="zh-TW"/>
              </w:rPr>
              <w:t>Svi sektori</w:t>
            </w:r>
          </w:p>
        </w:tc>
        <w:tc>
          <w:tcPr>
            <w:tcW w:w="190" w:type="pct"/>
            <w:vMerge w:val="restart"/>
            <w:shd w:val="clear" w:color="auto" w:fill="FFFFFF" w:themeFill="background1"/>
            <w:vAlign w:val="center"/>
          </w:tcPr>
          <w:p w14:paraId="13CBF732" w14:textId="77777777" w:rsidR="00A11E78" w:rsidRPr="00176B7F" w:rsidRDefault="00A11E78" w:rsidP="00A11E78">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12D7048C" w14:textId="77777777" w:rsidR="00A11E78" w:rsidRDefault="00A11E78" w:rsidP="00A11E78">
            <w:pPr>
              <w:spacing w:after="0" w:line="240" w:lineRule="auto"/>
              <w:jc w:val="center"/>
              <w:rPr>
                <w:rFonts w:ascii="Arial" w:eastAsia="Times New Roman" w:hAnsi="Arial" w:cs="Arial"/>
                <w:bCs/>
                <w:sz w:val="17"/>
                <w:szCs w:val="17"/>
              </w:rPr>
            </w:pPr>
          </w:p>
          <w:p w14:paraId="5DD617FE" w14:textId="0294D503" w:rsidR="00A11E78" w:rsidRPr="00176B7F" w:rsidRDefault="00A11E78" w:rsidP="00A11E7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796360C2" w14:textId="77777777" w:rsidR="00A11E78" w:rsidRPr="00176B7F" w:rsidRDefault="00A11E78" w:rsidP="00A11E7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7483EB7C" w14:textId="6FB22FC5" w:rsidR="00A11E78" w:rsidRPr="00176B7F" w:rsidRDefault="00A45534" w:rsidP="00A11E78">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0,01</w:t>
            </w:r>
          </w:p>
        </w:tc>
        <w:tc>
          <w:tcPr>
            <w:tcW w:w="459" w:type="pct"/>
            <w:shd w:val="clear" w:color="auto" w:fill="FFFFFF" w:themeFill="background1"/>
            <w:vAlign w:val="center"/>
          </w:tcPr>
          <w:p w14:paraId="03EDDB61" w14:textId="191C318C" w:rsidR="00A11E78" w:rsidRPr="00176B7F" w:rsidRDefault="00A45534" w:rsidP="00A11E7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FFFFF" w:themeFill="background1"/>
            <w:vAlign w:val="center"/>
          </w:tcPr>
          <w:p w14:paraId="5705B7EF" w14:textId="5620F44A" w:rsidR="00A11E78" w:rsidRPr="00176B7F" w:rsidRDefault="00A45534" w:rsidP="00A11E7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11E78" w:rsidRPr="00176B7F" w14:paraId="2DE045DC" w14:textId="77777777" w:rsidTr="00180ACE">
        <w:trPr>
          <w:trHeight w:val="20"/>
          <w:jc w:val="center"/>
        </w:trPr>
        <w:tc>
          <w:tcPr>
            <w:tcW w:w="1221" w:type="pct"/>
            <w:vMerge/>
            <w:vAlign w:val="center"/>
          </w:tcPr>
          <w:p w14:paraId="48B3676C" w14:textId="77777777" w:rsidR="00A11E78" w:rsidRPr="00176B7F" w:rsidRDefault="00A11E78" w:rsidP="00A11E78">
            <w:pPr>
              <w:spacing w:after="0" w:line="240" w:lineRule="auto"/>
              <w:rPr>
                <w:rFonts w:ascii="Arial" w:eastAsia="Times New Roman" w:hAnsi="Arial" w:cs="Arial"/>
                <w:sz w:val="17"/>
                <w:szCs w:val="17"/>
              </w:rPr>
            </w:pPr>
          </w:p>
        </w:tc>
        <w:tc>
          <w:tcPr>
            <w:tcW w:w="462" w:type="pct"/>
            <w:vMerge/>
            <w:tcBorders>
              <w:right w:val="single" w:sz="4" w:space="0" w:color="auto"/>
            </w:tcBorders>
            <w:shd w:val="clear" w:color="auto" w:fill="FFFFFF" w:themeFill="background1"/>
            <w:vAlign w:val="center"/>
          </w:tcPr>
          <w:p w14:paraId="259378A5" w14:textId="77777777" w:rsidR="00A11E78" w:rsidRPr="00176B7F" w:rsidRDefault="00A11E78" w:rsidP="00A11E78">
            <w:pPr>
              <w:spacing w:after="0" w:line="240" w:lineRule="auto"/>
              <w:jc w:val="center"/>
              <w:rPr>
                <w:rFonts w:ascii="Arial" w:eastAsia="Times New Roman" w:hAnsi="Arial" w:cs="Arial"/>
                <w:sz w:val="17"/>
                <w:szCs w:val="17"/>
              </w:rPr>
            </w:pPr>
          </w:p>
        </w:tc>
        <w:tc>
          <w:tcPr>
            <w:tcW w:w="648" w:type="pct"/>
            <w:vMerge/>
            <w:vAlign w:val="center"/>
          </w:tcPr>
          <w:p w14:paraId="258826B0" w14:textId="77777777" w:rsidR="00A11E78" w:rsidRPr="00176B7F" w:rsidRDefault="00A11E78" w:rsidP="00A11E78">
            <w:pPr>
              <w:spacing w:after="0" w:line="240" w:lineRule="auto"/>
              <w:jc w:val="center"/>
              <w:rPr>
                <w:rFonts w:ascii="Arial" w:eastAsia="Times New Roman" w:hAnsi="Arial" w:cs="Arial"/>
                <w:i/>
                <w:sz w:val="17"/>
                <w:szCs w:val="17"/>
              </w:rPr>
            </w:pPr>
          </w:p>
        </w:tc>
        <w:tc>
          <w:tcPr>
            <w:tcW w:w="435" w:type="pct"/>
            <w:vMerge/>
            <w:shd w:val="clear" w:color="auto" w:fill="auto"/>
            <w:vAlign w:val="center"/>
          </w:tcPr>
          <w:p w14:paraId="7340F21F" w14:textId="77777777" w:rsidR="00A11E78" w:rsidRPr="00176B7F" w:rsidRDefault="00A11E78" w:rsidP="00A11E78">
            <w:pPr>
              <w:spacing w:after="0" w:line="240" w:lineRule="auto"/>
              <w:jc w:val="center"/>
              <w:rPr>
                <w:rFonts w:ascii="Arial" w:eastAsia="Times New Roman" w:hAnsi="Arial" w:cs="Arial"/>
                <w:i/>
                <w:sz w:val="17"/>
                <w:szCs w:val="17"/>
              </w:rPr>
            </w:pPr>
          </w:p>
        </w:tc>
        <w:tc>
          <w:tcPr>
            <w:tcW w:w="190" w:type="pct"/>
            <w:vMerge/>
            <w:shd w:val="clear" w:color="auto" w:fill="FFFFFF" w:themeFill="background1"/>
            <w:vAlign w:val="center"/>
          </w:tcPr>
          <w:p w14:paraId="1D957458" w14:textId="77777777" w:rsidR="00A11E78" w:rsidRPr="00176B7F" w:rsidRDefault="00A11E78" w:rsidP="00A11E78">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099D08CC" w14:textId="77777777" w:rsidR="00A11E78" w:rsidRPr="00176B7F" w:rsidRDefault="00A11E78" w:rsidP="00A11E7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8672FC2" w14:textId="77777777" w:rsidR="00A11E78" w:rsidRPr="00176B7F" w:rsidRDefault="00A11E78" w:rsidP="00A11E7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59A0016A" w14:textId="77777777" w:rsidR="00A11E78" w:rsidRPr="00176B7F" w:rsidRDefault="00A11E78" w:rsidP="00A11E78">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6A631479" w14:textId="77777777" w:rsidR="00A11E78" w:rsidRPr="00176B7F" w:rsidRDefault="00A11E78" w:rsidP="00A11E78">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76156568" w14:textId="77777777" w:rsidR="00A11E78" w:rsidRPr="00176B7F" w:rsidRDefault="00A11E78" w:rsidP="00A11E78">
            <w:pPr>
              <w:spacing w:after="0" w:line="240" w:lineRule="auto"/>
              <w:jc w:val="center"/>
              <w:rPr>
                <w:rFonts w:ascii="Arial" w:eastAsia="Times New Roman" w:hAnsi="Arial" w:cs="Arial"/>
                <w:bCs/>
                <w:sz w:val="17"/>
                <w:szCs w:val="17"/>
              </w:rPr>
            </w:pPr>
          </w:p>
        </w:tc>
      </w:tr>
      <w:tr w:rsidR="00A11E78" w:rsidRPr="00176B7F" w14:paraId="5C5CC8EB" w14:textId="77777777" w:rsidTr="00180ACE">
        <w:trPr>
          <w:trHeight w:val="20"/>
          <w:jc w:val="center"/>
        </w:trPr>
        <w:tc>
          <w:tcPr>
            <w:tcW w:w="1221" w:type="pct"/>
            <w:vMerge/>
            <w:vAlign w:val="center"/>
          </w:tcPr>
          <w:p w14:paraId="0FE4E529" w14:textId="77777777" w:rsidR="00A11E78" w:rsidRPr="00176B7F" w:rsidRDefault="00A11E78" w:rsidP="00A11E78">
            <w:pPr>
              <w:spacing w:after="0" w:line="240" w:lineRule="auto"/>
              <w:rPr>
                <w:rFonts w:ascii="Arial" w:eastAsia="Times New Roman" w:hAnsi="Arial" w:cs="Arial"/>
                <w:sz w:val="17"/>
                <w:szCs w:val="17"/>
              </w:rPr>
            </w:pPr>
          </w:p>
        </w:tc>
        <w:tc>
          <w:tcPr>
            <w:tcW w:w="462" w:type="pct"/>
            <w:vMerge/>
            <w:tcBorders>
              <w:right w:val="single" w:sz="4" w:space="0" w:color="auto"/>
            </w:tcBorders>
            <w:shd w:val="clear" w:color="auto" w:fill="FFFFFF" w:themeFill="background1"/>
            <w:vAlign w:val="center"/>
          </w:tcPr>
          <w:p w14:paraId="5B38205F" w14:textId="77777777" w:rsidR="00A11E78" w:rsidRPr="00176B7F" w:rsidRDefault="00A11E78" w:rsidP="00A11E78">
            <w:pPr>
              <w:spacing w:after="0" w:line="240" w:lineRule="auto"/>
              <w:jc w:val="center"/>
              <w:rPr>
                <w:rFonts w:ascii="Arial" w:eastAsia="Times New Roman" w:hAnsi="Arial" w:cs="Arial"/>
                <w:sz w:val="17"/>
                <w:szCs w:val="17"/>
              </w:rPr>
            </w:pPr>
          </w:p>
        </w:tc>
        <w:tc>
          <w:tcPr>
            <w:tcW w:w="648" w:type="pct"/>
            <w:vMerge/>
            <w:vAlign w:val="center"/>
          </w:tcPr>
          <w:p w14:paraId="133ECB7C" w14:textId="77777777" w:rsidR="00A11E78" w:rsidRPr="00176B7F" w:rsidRDefault="00A11E78" w:rsidP="00A11E78">
            <w:pPr>
              <w:spacing w:after="0" w:line="240" w:lineRule="auto"/>
              <w:jc w:val="center"/>
              <w:rPr>
                <w:rFonts w:ascii="Arial" w:eastAsia="Times New Roman" w:hAnsi="Arial" w:cs="Arial"/>
                <w:i/>
                <w:sz w:val="17"/>
                <w:szCs w:val="17"/>
              </w:rPr>
            </w:pPr>
          </w:p>
        </w:tc>
        <w:tc>
          <w:tcPr>
            <w:tcW w:w="435" w:type="pct"/>
            <w:vMerge/>
            <w:shd w:val="clear" w:color="auto" w:fill="auto"/>
            <w:vAlign w:val="center"/>
          </w:tcPr>
          <w:p w14:paraId="6B1107E5" w14:textId="77777777" w:rsidR="00A11E78" w:rsidRPr="00176B7F" w:rsidRDefault="00A11E78" w:rsidP="00A11E78">
            <w:pPr>
              <w:spacing w:after="0" w:line="240" w:lineRule="auto"/>
              <w:jc w:val="center"/>
              <w:rPr>
                <w:rFonts w:ascii="Arial" w:eastAsia="Times New Roman" w:hAnsi="Arial" w:cs="Arial"/>
                <w:i/>
                <w:sz w:val="17"/>
                <w:szCs w:val="17"/>
              </w:rPr>
            </w:pPr>
          </w:p>
        </w:tc>
        <w:tc>
          <w:tcPr>
            <w:tcW w:w="190" w:type="pct"/>
            <w:vMerge/>
            <w:shd w:val="clear" w:color="auto" w:fill="FFFFFF" w:themeFill="background1"/>
            <w:vAlign w:val="center"/>
          </w:tcPr>
          <w:p w14:paraId="0768D0B5" w14:textId="77777777" w:rsidR="00A11E78" w:rsidRPr="00176B7F" w:rsidRDefault="00A11E78" w:rsidP="00A11E78">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5B1B749D" w14:textId="77777777" w:rsidR="00A11E78" w:rsidRPr="00176B7F" w:rsidRDefault="00A11E78" w:rsidP="00A11E7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755821A" w14:textId="77777777" w:rsidR="00A11E78" w:rsidRPr="00176B7F" w:rsidRDefault="00A11E78" w:rsidP="00A11E7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366CFBD5" w14:textId="77777777" w:rsidR="00A11E78" w:rsidRPr="00176B7F" w:rsidRDefault="00A11E78" w:rsidP="00A11E78">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0E05F2CC" w14:textId="77777777" w:rsidR="00A11E78" w:rsidRPr="00176B7F" w:rsidRDefault="00A11E78" w:rsidP="00A11E78">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15403C7A" w14:textId="77777777" w:rsidR="00A11E78" w:rsidRPr="00176B7F" w:rsidRDefault="00A11E78" w:rsidP="00A11E78">
            <w:pPr>
              <w:spacing w:after="0" w:line="240" w:lineRule="auto"/>
              <w:jc w:val="center"/>
              <w:rPr>
                <w:rFonts w:ascii="Arial" w:eastAsia="Times New Roman" w:hAnsi="Arial" w:cs="Arial"/>
                <w:bCs/>
                <w:sz w:val="17"/>
                <w:szCs w:val="17"/>
              </w:rPr>
            </w:pPr>
          </w:p>
        </w:tc>
      </w:tr>
      <w:tr w:rsidR="00A11E78" w:rsidRPr="00176B7F" w14:paraId="0F73F348" w14:textId="77777777" w:rsidTr="00180ACE">
        <w:trPr>
          <w:trHeight w:val="20"/>
          <w:jc w:val="center"/>
        </w:trPr>
        <w:tc>
          <w:tcPr>
            <w:tcW w:w="1221" w:type="pct"/>
            <w:vMerge/>
            <w:vAlign w:val="center"/>
          </w:tcPr>
          <w:p w14:paraId="6E94CCD7" w14:textId="77777777" w:rsidR="00A11E78" w:rsidRPr="00176B7F" w:rsidRDefault="00A11E78" w:rsidP="00A11E78">
            <w:pPr>
              <w:spacing w:after="0" w:line="240" w:lineRule="auto"/>
              <w:rPr>
                <w:rFonts w:ascii="Arial" w:eastAsia="Times New Roman" w:hAnsi="Arial" w:cs="Arial"/>
                <w:sz w:val="17"/>
                <w:szCs w:val="17"/>
              </w:rPr>
            </w:pPr>
          </w:p>
        </w:tc>
        <w:tc>
          <w:tcPr>
            <w:tcW w:w="462" w:type="pct"/>
            <w:vMerge/>
            <w:tcBorders>
              <w:right w:val="single" w:sz="4" w:space="0" w:color="auto"/>
            </w:tcBorders>
            <w:shd w:val="clear" w:color="auto" w:fill="FFFFFF" w:themeFill="background1"/>
            <w:vAlign w:val="center"/>
          </w:tcPr>
          <w:p w14:paraId="5D833C67" w14:textId="77777777" w:rsidR="00A11E78" w:rsidRPr="00176B7F" w:rsidRDefault="00A11E78" w:rsidP="00A11E78">
            <w:pPr>
              <w:spacing w:after="0" w:line="240" w:lineRule="auto"/>
              <w:jc w:val="center"/>
              <w:rPr>
                <w:rFonts w:ascii="Arial" w:eastAsia="Times New Roman" w:hAnsi="Arial" w:cs="Arial"/>
                <w:sz w:val="17"/>
                <w:szCs w:val="17"/>
              </w:rPr>
            </w:pPr>
          </w:p>
        </w:tc>
        <w:tc>
          <w:tcPr>
            <w:tcW w:w="648" w:type="pct"/>
            <w:vMerge/>
            <w:vAlign w:val="center"/>
          </w:tcPr>
          <w:p w14:paraId="0EB135A1" w14:textId="77777777" w:rsidR="00A11E78" w:rsidRPr="00176B7F" w:rsidRDefault="00A11E78" w:rsidP="00A11E78">
            <w:pPr>
              <w:spacing w:after="0" w:line="240" w:lineRule="auto"/>
              <w:jc w:val="center"/>
              <w:rPr>
                <w:rFonts w:ascii="Arial" w:eastAsia="Times New Roman" w:hAnsi="Arial" w:cs="Arial"/>
                <w:b/>
                <w:sz w:val="17"/>
                <w:szCs w:val="17"/>
              </w:rPr>
            </w:pPr>
          </w:p>
        </w:tc>
        <w:tc>
          <w:tcPr>
            <w:tcW w:w="435" w:type="pct"/>
            <w:vMerge/>
            <w:shd w:val="clear" w:color="auto" w:fill="auto"/>
            <w:vAlign w:val="center"/>
          </w:tcPr>
          <w:p w14:paraId="3F631EC8" w14:textId="77777777" w:rsidR="00A11E78" w:rsidRPr="00176B7F" w:rsidRDefault="00A11E78" w:rsidP="00A11E78">
            <w:pPr>
              <w:spacing w:after="0" w:line="240" w:lineRule="auto"/>
              <w:jc w:val="center"/>
              <w:rPr>
                <w:rFonts w:ascii="Arial" w:eastAsia="Times New Roman" w:hAnsi="Arial" w:cs="Arial"/>
                <w:b/>
                <w:sz w:val="17"/>
                <w:szCs w:val="17"/>
              </w:rPr>
            </w:pPr>
          </w:p>
        </w:tc>
        <w:tc>
          <w:tcPr>
            <w:tcW w:w="190" w:type="pct"/>
            <w:vMerge/>
            <w:shd w:val="clear" w:color="auto" w:fill="FFFFFF" w:themeFill="background1"/>
            <w:vAlign w:val="center"/>
          </w:tcPr>
          <w:p w14:paraId="58A0A876" w14:textId="77777777" w:rsidR="00A11E78" w:rsidRPr="00176B7F" w:rsidRDefault="00A11E78" w:rsidP="00A11E78">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266B8D7C" w14:textId="77777777" w:rsidR="00A11E78" w:rsidRPr="00176B7F" w:rsidRDefault="00A11E78" w:rsidP="00A11E7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71FA6FE" w14:textId="77777777" w:rsidR="00A11E78" w:rsidRPr="00176B7F" w:rsidRDefault="00A11E78" w:rsidP="00A11E7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 xml:space="preserve">Ostale </w:t>
            </w:r>
          </w:p>
          <w:p w14:paraId="645602B0" w14:textId="77777777" w:rsidR="00A11E78" w:rsidRPr="00176B7F" w:rsidRDefault="00A11E78" w:rsidP="00A11E7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donacije</w:t>
            </w:r>
          </w:p>
        </w:tc>
        <w:tc>
          <w:tcPr>
            <w:tcW w:w="459" w:type="pct"/>
            <w:shd w:val="clear" w:color="auto" w:fill="FFFFFF" w:themeFill="background1"/>
            <w:vAlign w:val="center"/>
          </w:tcPr>
          <w:p w14:paraId="52B1FE6A" w14:textId="77777777" w:rsidR="00A11E78" w:rsidRPr="00176B7F" w:rsidRDefault="00A11E78" w:rsidP="00A11E78">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117A189B" w14:textId="77777777" w:rsidR="00A11E78" w:rsidRPr="00176B7F" w:rsidRDefault="00A11E78" w:rsidP="00A11E78">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140E9B99" w14:textId="77777777" w:rsidR="00A11E78" w:rsidRPr="00176B7F" w:rsidRDefault="00A11E78" w:rsidP="00A11E78">
            <w:pPr>
              <w:spacing w:after="0" w:line="240" w:lineRule="auto"/>
              <w:jc w:val="center"/>
              <w:rPr>
                <w:rFonts w:ascii="Arial" w:eastAsia="Times New Roman" w:hAnsi="Arial" w:cs="Arial"/>
                <w:bCs/>
                <w:sz w:val="17"/>
                <w:szCs w:val="17"/>
              </w:rPr>
            </w:pPr>
          </w:p>
        </w:tc>
      </w:tr>
      <w:tr w:rsidR="00A11E78" w:rsidRPr="00176B7F" w14:paraId="53BBF90C" w14:textId="77777777" w:rsidTr="00180ACE">
        <w:trPr>
          <w:trHeight w:val="20"/>
          <w:jc w:val="center"/>
        </w:trPr>
        <w:tc>
          <w:tcPr>
            <w:tcW w:w="1221" w:type="pct"/>
            <w:vMerge/>
            <w:vAlign w:val="center"/>
          </w:tcPr>
          <w:p w14:paraId="6E48DB8F" w14:textId="77777777" w:rsidR="00A11E78" w:rsidRPr="00176B7F" w:rsidRDefault="00A11E78" w:rsidP="00A11E78">
            <w:pPr>
              <w:spacing w:after="0" w:line="240" w:lineRule="auto"/>
              <w:rPr>
                <w:rFonts w:ascii="Arial" w:eastAsia="Times New Roman" w:hAnsi="Arial" w:cs="Arial"/>
                <w:sz w:val="17"/>
                <w:szCs w:val="17"/>
              </w:rPr>
            </w:pPr>
          </w:p>
        </w:tc>
        <w:tc>
          <w:tcPr>
            <w:tcW w:w="462" w:type="pct"/>
            <w:vMerge/>
            <w:tcBorders>
              <w:right w:val="single" w:sz="4" w:space="0" w:color="auto"/>
            </w:tcBorders>
            <w:shd w:val="clear" w:color="auto" w:fill="FFFFFF" w:themeFill="background1"/>
            <w:vAlign w:val="center"/>
          </w:tcPr>
          <w:p w14:paraId="7C1BE4F2" w14:textId="77777777" w:rsidR="00A11E78" w:rsidRPr="00176B7F" w:rsidRDefault="00A11E78" w:rsidP="00A11E78">
            <w:pPr>
              <w:spacing w:after="0" w:line="240" w:lineRule="auto"/>
              <w:jc w:val="center"/>
              <w:rPr>
                <w:rFonts w:ascii="Arial" w:eastAsia="Times New Roman" w:hAnsi="Arial" w:cs="Arial"/>
                <w:sz w:val="17"/>
                <w:szCs w:val="17"/>
              </w:rPr>
            </w:pPr>
          </w:p>
        </w:tc>
        <w:tc>
          <w:tcPr>
            <w:tcW w:w="648" w:type="pct"/>
            <w:vMerge/>
            <w:vAlign w:val="center"/>
          </w:tcPr>
          <w:p w14:paraId="552B1C9C" w14:textId="77777777" w:rsidR="00A11E78" w:rsidRPr="00176B7F" w:rsidRDefault="00A11E78" w:rsidP="00A11E78">
            <w:pPr>
              <w:spacing w:after="0" w:line="240" w:lineRule="auto"/>
              <w:jc w:val="center"/>
              <w:rPr>
                <w:rFonts w:ascii="Arial" w:eastAsia="Times New Roman" w:hAnsi="Arial" w:cs="Arial"/>
                <w:b/>
                <w:sz w:val="17"/>
                <w:szCs w:val="17"/>
              </w:rPr>
            </w:pPr>
          </w:p>
        </w:tc>
        <w:tc>
          <w:tcPr>
            <w:tcW w:w="435" w:type="pct"/>
            <w:vMerge/>
            <w:shd w:val="clear" w:color="auto" w:fill="auto"/>
            <w:vAlign w:val="center"/>
          </w:tcPr>
          <w:p w14:paraId="71F580E2" w14:textId="77777777" w:rsidR="00A11E78" w:rsidRPr="00176B7F" w:rsidRDefault="00A11E78" w:rsidP="00A11E78">
            <w:pPr>
              <w:spacing w:after="0" w:line="240" w:lineRule="auto"/>
              <w:jc w:val="center"/>
              <w:rPr>
                <w:rFonts w:ascii="Arial" w:eastAsia="Times New Roman" w:hAnsi="Arial" w:cs="Arial"/>
                <w:b/>
                <w:sz w:val="17"/>
                <w:szCs w:val="17"/>
              </w:rPr>
            </w:pPr>
          </w:p>
        </w:tc>
        <w:tc>
          <w:tcPr>
            <w:tcW w:w="190" w:type="pct"/>
            <w:vMerge/>
            <w:shd w:val="clear" w:color="auto" w:fill="FFFFFF" w:themeFill="background1"/>
            <w:vAlign w:val="center"/>
          </w:tcPr>
          <w:p w14:paraId="725E53BC" w14:textId="77777777" w:rsidR="00A11E78" w:rsidRPr="00176B7F" w:rsidRDefault="00A11E78" w:rsidP="00A11E78">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27BF5A65" w14:textId="77777777" w:rsidR="00A11E78" w:rsidRPr="00176B7F" w:rsidRDefault="00A11E78" w:rsidP="00A11E78">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2FB9B59" w14:textId="77777777" w:rsidR="00A11E78" w:rsidRPr="00176B7F" w:rsidRDefault="00A11E78" w:rsidP="00A11E78">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39838A30" w14:textId="77777777" w:rsidR="00A11E78" w:rsidRPr="00176B7F" w:rsidRDefault="00A11E78" w:rsidP="00A11E78">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065919CD" w14:textId="77777777" w:rsidR="00A11E78" w:rsidRPr="00176B7F" w:rsidRDefault="00A11E78" w:rsidP="00A11E78">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233F7017" w14:textId="77777777" w:rsidR="00A11E78" w:rsidRPr="00176B7F" w:rsidRDefault="00A11E78" w:rsidP="00A11E78">
            <w:pPr>
              <w:spacing w:after="0" w:line="240" w:lineRule="auto"/>
              <w:jc w:val="center"/>
              <w:rPr>
                <w:rFonts w:ascii="Arial" w:eastAsia="Times New Roman" w:hAnsi="Arial" w:cs="Arial"/>
                <w:bCs/>
                <w:sz w:val="17"/>
                <w:szCs w:val="17"/>
              </w:rPr>
            </w:pPr>
          </w:p>
        </w:tc>
      </w:tr>
      <w:tr w:rsidR="00A45534" w:rsidRPr="00176B7F" w14:paraId="357FE7BC" w14:textId="77777777" w:rsidTr="00180ACE">
        <w:trPr>
          <w:trHeight w:val="20"/>
          <w:jc w:val="center"/>
        </w:trPr>
        <w:tc>
          <w:tcPr>
            <w:tcW w:w="1221" w:type="pct"/>
            <w:vMerge/>
            <w:vAlign w:val="center"/>
          </w:tcPr>
          <w:p w14:paraId="6D4E2144" w14:textId="77777777" w:rsidR="00A45534" w:rsidRPr="00176B7F" w:rsidRDefault="00A45534" w:rsidP="00A45534">
            <w:pPr>
              <w:spacing w:after="0" w:line="240" w:lineRule="auto"/>
              <w:rPr>
                <w:rFonts w:ascii="Arial" w:eastAsia="Times New Roman" w:hAnsi="Arial" w:cs="Arial"/>
                <w:sz w:val="17"/>
                <w:szCs w:val="17"/>
              </w:rPr>
            </w:pPr>
          </w:p>
        </w:tc>
        <w:tc>
          <w:tcPr>
            <w:tcW w:w="462" w:type="pct"/>
            <w:vMerge/>
            <w:tcBorders>
              <w:right w:val="single" w:sz="4" w:space="0" w:color="auto"/>
            </w:tcBorders>
            <w:shd w:val="clear" w:color="auto" w:fill="FFFFFF" w:themeFill="background1"/>
            <w:vAlign w:val="center"/>
          </w:tcPr>
          <w:p w14:paraId="695F1AB9"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00911024" w14:textId="77777777" w:rsidR="00A45534" w:rsidRPr="00176B7F" w:rsidRDefault="00A45534" w:rsidP="00A45534">
            <w:pPr>
              <w:spacing w:after="0" w:line="240" w:lineRule="auto"/>
              <w:jc w:val="center"/>
              <w:rPr>
                <w:rFonts w:ascii="Arial" w:eastAsia="Times New Roman" w:hAnsi="Arial" w:cs="Arial"/>
                <w:b/>
                <w:sz w:val="17"/>
                <w:szCs w:val="17"/>
              </w:rPr>
            </w:pPr>
          </w:p>
        </w:tc>
        <w:tc>
          <w:tcPr>
            <w:tcW w:w="435" w:type="pct"/>
            <w:vMerge/>
            <w:shd w:val="clear" w:color="auto" w:fill="auto"/>
            <w:vAlign w:val="center"/>
          </w:tcPr>
          <w:p w14:paraId="5824DBE4" w14:textId="77777777" w:rsidR="00A45534" w:rsidRPr="00176B7F" w:rsidRDefault="00A45534" w:rsidP="00A45534">
            <w:pPr>
              <w:spacing w:after="0" w:line="240" w:lineRule="auto"/>
              <w:jc w:val="center"/>
              <w:rPr>
                <w:rFonts w:ascii="Arial" w:eastAsia="Times New Roman" w:hAnsi="Arial" w:cs="Arial"/>
                <w:b/>
                <w:sz w:val="17"/>
                <w:szCs w:val="17"/>
              </w:rPr>
            </w:pPr>
          </w:p>
        </w:tc>
        <w:tc>
          <w:tcPr>
            <w:tcW w:w="190" w:type="pct"/>
            <w:vMerge/>
            <w:shd w:val="clear" w:color="auto" w:fill="F2F2F2" w:themeFill="background1" w:themeFillShade="F2"/>
            <w:vAlign w:val="center"/>
          </w:tcPr>
          <w:p w14:paraId="1914971E"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vAlign w:val="center"/>
          </w:tcPr>
          <w:p w14:paraId="45F61E4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0DF59053"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20AE688A" w14:textId="620225EC"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2F2F2" w:themeFill="background1" w:themeFillShade="F2"/>
            <w:vAlign w:val="center"/>
          </w:tcPr>
          <w:p w14:paraId="5DED4C4D" w14:textId="4999EC83"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2F2F2" w:themeFill="background1" w:themeFillShade="F2"/>
            <w:vAlign w:val="center"/>
          </w:tcPr>
          <w:p w14:paraId="7394FB77" w14:textId="48BB2EB6"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7A63A9F1" w14:textId="77777777" w:rsidTr="00180ACE">
        <w:trPr>
          <w:trHeight w:val="20"/>
          <w:jc w:val="center"/>
        </w:trPr>
        <w:tc>
          <w:tcPr>
            <w:tcW w:w="1221" w:type="pct"/>
            <w:vMerge w:val="restart"/>
            <w:vAlign w:val="center"/>
          </w:tcPr>
          <w:p w14:paraId="59168EE7" w14:textId="3ED6E247" w:rsidR="00A45534" w:rsidRPr="006B5A13" w:rsidRDefault="00A45534" w:rsidP="00A45534">
            <w:pPr>
              <w:rPr>
                <w:rFonts w:ascii="Arial" w:hAnsi="Arial" w:cs="Arial"/>
                <w:sz w:val="17"/>
                <w:szCs w:val="17"/>
              </w:rPr>
            </w:pPr>
            <w:r>
              <w:rPr>
                <w:rFonts w:ascii="Arial" w:hAnsi="Arial"/>
                <w:color w:val="000000" w:themeColor="text1"/>
                <w:sz w:val="17"/>
                <w:szCs w:val="17"/>
                <w:lang w:eastAsia="zh-TW"/>
              </w:rPr>
              <w:t>7</w:t>
            </w:r>
            <w:r w:rsidRPr="006B5A13">
              <w:rPr>
                <w:rFonts w:ascii="Arial" w:hAnsi="Arial"/>
                <w:color w:val="000000" w:themeColor="text1"/>
                <w:sz w:val="17"/>
                <w:szCs w:val="17"/>
                <w:lang w:eastAsia="zh-TW"/>
              </w:rPr>
              <w:t>.2.</w:t>
            </w:r>
            <w:r w:rsidRPr="006B5A13">
              <w:rPr>
                <w:rFonts w:ascii="Arial" w:hAnsi="Arial"/>
                <w:sz w:val="18"/>
                <w:szCs w:val="18"/>
              </w:rPr>
              <w:t xml:space="preserve"> Koordinacija </w:t>
            </w:r>
            <w:r>
              <w:rPr>
                <w:rFonts w:ascii="Arial" w:hAnsi="Arial"/>
                <w:sz w:val="18"/>
                <w:szCs w:val="18"/>
              </w:rPr>
              <w:t>i</w:t>
            </w:r>
            <w:r w:rsidRPr="006B5A13">
              <w:rPr>
                <w:rFonts w:ascii="Arial" w:hAnsi="Arial"/>
                <w:sz w:val="18"/>
                <w:szCs w:val="18"/>
              </w:rPr>
              <w:t>zrad</w:t>
            </w:r>
            <w:r>
              <w:rPr>
                <w:rFonts w:ascii="Arial" w:hAnsi="Arial"/>
                <w:sz w:val="18"/>
                <w:szCs w:val="18"/>
              </w:rPr>
              <w:t>e</w:t>
            </w:r>
            <w:r w:rsidRPr="006B5A13">
              <w:rPr>
                <w:rFonts w:ascii="Arial" w:hAnsi="Arial"/>
                <w:sz w:val="18"/>
                <w:szCs w:val="18"/>
              </w:rPr>
              <w:t xml:space="preserve"> Plana Ministarstva za narednu godinu</w:t>
            </w:r>
          </w:p>
        </w:tc>
        <w:tc>
          <w:tcPr>
            <w:tcW w:w="462" w:type="pct"/>
            <w:vMerge w:val="restart"/>
            <w:tcBorders>
              <w:right w:val="single" w:sz="4" w:space="0" w:color="auto"/>
            </w:tcBorders>
            <w:shd w:val="clear" w:color="auto" w:fill="FFFFFF" w:themeFill="background1"/>
            <w:vAlign w:val="center"/>
          </w:tcPr>
          <w:p w14:paraId="51750C1C" w14:textId="793FF958" w:rsidR="00A45534" w:rsidRPr="00176B7F" w:rsidRDefault="00A45534" w:rsidP="00A45534">
            <w:pPr>
              <w:spacing w:after="0" w:line="240" w:lineRule="auto"/>
              <w:jc w:val="center"/>
              <w:rPr>
                <w:rFonts w:ascii="Arial" w:eastAsia="Times New Roman" w:hAnsi="Arial" w:cs="Arial"/>
                <w:sz w:val="17"/>
                <w:szCs w:val="17"/>
              </w:rPr>
            </w:pPr>
            <w:r>
              <w:rPr>
                <w:rFonts w:ascii="Arial" w:hAnsi="Arial"/>
                <w:color w:val="000000" w:themeColor="text1"/>
                <w:sz w:val="17"/>
                <w:szCs w:val="17"/>
                <w:lang w:eastAsia="zh-TW"/>
              </w:rPr>
              <w:t xml:space="preserve">IV i I. kvartal </w:t>
            </w:r>
          </w:p>
        </w:tc>
        <w:tc>
          <w:tcPr>
            <w:tcW w:w="648" w:type="pct"/>
            <w:vMerge w:val="restart"/>
            <w:vAlign w:val="center"/>
          </w:tcPr>
          <w:p w14:paraId="125E5FFF" w14:textId="264DA1A7" w:rsidR="00A45534" w:rsidRPr="00176B7F" w:rsidRDefault="00A45534" w:rsidP="00A45534">
            <w:pPr>
              <w:pStyle w:val="ListParagraph"/>
              <w:spacing w:after="0" w:line="240" w:lineRule="auto"/>
              <w:ind w:left="72"/>
              <w:jc w:val="center"/>
              <w:rPr>
                <w:rFonts w:ascii="Arial" w:hAnsi="Arial" w:cs="Arial"/>
                <w:sz w:val="17"/>
                <w:szCs w:val="17"/>
              </w:rPr>
            </w:pPr>
            <w:r>
              <w:rPr>
                <w:rFonts w:ascii="Arial" w:hAnsi="Arial"/>
                <w:color w:val="000000" w:themeColor="text1"/>
                <w:sz w:val="17"/>
                <w:szCs w:val="17"/>
                <w:lang w:eastAsia="zh-TW"/>
              </w:rPr>
              <w:t xml:space="preserve">Usvojen godišnji plan </w:t>
            </w:r>
          </w:p>
        </w:tc>
        <w:tc>
          <w:tcPr>
            <w:tcW w:w="435" w:type="pct"/>
            <w:vMerge w:val="restart"/>
            <w:shd w:val="clear" w:color="auto" w:fill="auto"/>
            <w:vAlign w:val="center"/>
          </w:tcPr>
          <w:p w14:paraId="64D06EE4" w14:textId="77777777" w:rsidR="00A45534" w:rsidRDefault="00A45534" w:rsidP="00A45534">
            <w:pPr>
              <w:autoSpaceDE w:val="0"/>
              <w:autoSpaceDN w:val="0"/>
              <w:adjustRightInd w:val="0"/>
              <w:spacing w:after="0" w:line="240" w:lineRule="auto"/>
              <w:jc w:val="center"/>
              <w:rPr>
                <w:rFonts w:ascii="Arial" w:hAnsi="Arial"/>
                <w:color w:val="000000" w:themeColor="text1"/>
                <w:sz w:val="17"/>
                <w:szCs w:val="17"/>
                <w:lang w:eastAsia="zh-TW"/>
              </w:rPr>
            </w:pPr>
            <w:r>
              <w:rPr>
                <w:rFonts w:ascii="Arial" w:hAnsi="Arial"/>
                <w:color w:val="000000" w:themeColor="text1"/>
                <w:sz w:val="17"/>
                <w:szCs w:val="17"/>
                <w:lang w:eastAsia="zh-TW"/>
              </w:rPr>
              <w:t>Sekretar  ministarstva</w:t>
            </w:r>
          </w:p>
          <w:p w14:paraId="49957A99" w14:textId="201EC997" w:rsidR="00A45534" w:rsidRPr="00176B7F" w:rsidRDefault="00A45534" w:rsidP="00A45534">
            <w:pPr>
              <w:autoSpaceDE w:val="0"/>
              <w:autoSpaceDN w:val="0"/>
              <w:adjustRightInd w:val="0"/>
              <w:spacing w:after="0" w:line="240" w:lineRule="auto"/>
              <w:jc w:val="center"/>
              <w:rPr>
                <w:rFonts w:ascii="Arial" w:hAnsi="Arial" w:cs="Arial"/>
                <w:sz w:val="17"/>
                <w:szCs w:val="17"/>
              </w:rPr>
            </w:pPr>
            <w:r>
              <w:rPr>
                <w:rFonts w:ascii="Arial" w:hAnsi="Arial"/>
                <w:color w:val="000000" w:themeColor="text1"/>
                <w:sz w:val="17"/>
                <w:szCs w:val="17"/>
                <w:lang w:eastAsia="zh-TW"/>
              </w:rPr>
              <w:t>Svi sektori</w:t>
            </w:r>
          </w:p>
        </w:tc>
        <w:tc>
          <w:tcPr>
            <w:tcW w:w="190" w:type="pct"/>
            <w:vMerge w:val="restart"/>
            <w:shd w:val="clear" w:color="auto" w:fill="FFFFFF" w:themeFill="background1"/>
            <w:vAlign w:val="center"/>
          </w:tcPr>
          <w:p w14:paraId="068D2BE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70DB15F6" w14:textId="7A39683A"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1FE669AB"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65707CCA"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27705003" w14:textId="77777777" w:rsidR="00A45534" w:rsidRPr="00176B7F" w:rsidRDefault="00A45534" w:rsidP="00A45534">
            <w:pPr>
              <w:spacing w:after="0" w:line="240" w:lineRule="auto"/>
              <w:jc w:val="center"/>
              <w:rPr>
                <w:rFonts w:ascii="Arial" w:eastAsia="Times New Roman" w:hAnsi="Arial" w:cs="Arial"/>
                <w:sz w:val="17"/>
                <w:szCs w:val="17"/>
              </w:rPr>
            </w:pPr>
          </w:p>
        </w:tc>
        <w:tc>
          <w:tcPr>
            <w:tcW w:w="459" w:type="pct"/>
            <w:shd w:val="clear" w:color="auto" w:fill="FFFFFF" w:themeFill="background1"/>
            <w:vAlign w:val="center"/>
          </w:tcPr>
          <w:p w14:paraId="1ABA5BE2" w14:textId="77777777" w:rsidR="00A45534" w:rsidRPr="00176B7F" w:rsidRDefault="00A45534" w:rsidP="00A45534">
            <w:pPr>
              <w:spacing w:after="0" w:line="240" w:lineRule="auto"/>
              <w:jc w:val="center"/>
              <w:rPr>
                <w:rFonts w:ascii="Arial" w:eastAsia="Times New Roman" w:hAnsi="Arial" w:cs="Arial"/>
                <w:sz w:val="17"/>
                <w:szCs w:val="17"/>
              </w:rPr>
            </w:pPr>
          </w:p>
        </w:tc>
      </w:tr>
      <w:tr w:rsidR="00A45534" w:rsidRPr="00176B7F" w14:paraId="4D5819D0" w14:textId="77777777" w:rsidTr="00180ACE">
        <w:trPr>
          <w:trHeight w:val="20"/>
          <w:jc w:val="center"/>
        </w:trPr>
        <w:tc>
          <w:tcPr>
            <w:tcW w:w="1221" w:type="pct"/>
            <w:vMerge/>
            <w:vAlign w:val="center"/>
          </w:tcPr>
          <w:p w14:paraId="5C7B6F45"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0668997D"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75D507B4"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0895868B"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B57499A"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0EAF8140"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DFE21BA"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1960E697"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357AF8D0"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49A801C1"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0FD0D5C2" w14:textId="77777777" w:rsidTr="00180ACE">
        <w:trPr>
          <w:trHeight w:val="20"/>
          <w:jc w:val="center"/>
        </w:trPr>
        <w:tc>
          <w:tcPr>
            <w:tcW w:w="1221" w:type="pct"/>
            <w:vMerge/>
            <w:vAlign w:val="center"/>
          </w:tcPr>
          <w:p w14:paraId="47E30C17"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6C53ABCA"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60F251A0"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4B326108"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6C15E0C"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2341F303"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4148F36"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13C6CB49"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4C7159A1"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3388527A"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4F2AB690" w14:textId="77777777" w:rsidTr="00180ACE">
        <w:trPr>
          <w:trHeight w:val="20"/>
          <w:jc w:val="center"/>
        </w:trPr>
        <w:tc>
          <w:tcPr>
            <w:tcW w:w="1221" w:type="pct"/>
            <w:vMerge/>
            <w:vAlign w:val="center"/>
          </w:tcPr>
          <w:p w14:paraId="59A5393C"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329190C2"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156B33C7"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4CAE0FD7"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4CA28DEF"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132BFA1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9253BC4"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44727CA9"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77252A8B"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67DE1DD1"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7473B6CF" w14:textId="77777777" w:rsidTr="00180ACE">
        <w:trPr>
          <w:trHeight w:val="20"/>
          <w:jc w:val="center"/>
        </w:trPr>
        <w:tc>
          <w:tcPr>
            <w:tcW w:w="1221" w:type="pct"/>
            <w:vMerge/>
            <w:vAlign w:val="center"/>
          </w:tcPr>
          <w:p w14:paraId="34AA91C6"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0EA71C25"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3BEF684C"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6A80EF91"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F738436"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3DA3F318"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5B1B3B6"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1D483EB6"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779A8DA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7F3A2393"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76EAC77C" w14:textId="77777777" w:rsidTr="00180ACE">
        <w:trPr>
          <w:trHeight w:val="20"/>
          <w:jc w:val="center"/>
        </w:trPr>
        <w:tc>
          <w:tcPr>
            <w:tcW w:w="1221" w:type="pct"/>
            <w:vMerge/>
            <w:vAlign w:val="center"/>
          </w:tcPr>
          <w:p w14:paraId="16391F82"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287A7EE4"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7E62C14C"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2D9E83F6"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353937E1"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vAlign w:val="center"/>
          </w:tcPr>
          <w:p w14:paraId="6F217F76"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323D211"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403ECE49" w14:textId="40176032"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2F2F2" w:themeFill="background1" w:themeFillShade="F2"/>
            <w:vAlign w:val="center"/>
          </w:tcPr>
          <w:p w14:paraId="447CA6F4" w14:textId="27E130E3"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2F2F2" w:themeFill="background1" w:themeFillShade="F2"/>
            <w:vAlign w:val="center"/>
          </w:tcPr>
          <w:p w14:paraId="7D1DAFB6" w14:textId="4C24881E"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43385575" w14:textId="77777777" w:rsidTr="00180ACE">
        <w:trPr>
          <w:trHeight w:val="20"/>
          <w:jc w:val="center"/>
        </w:trPr>
        <w:tc>
          <w:tcPr>
            <w:tcW w:w="1221" w:type="pct"/>
            <w:vMerge w:val="restart"/>
            <w:vAlign w:val="center"/>
          </w:tcPr>
          <w:p w14:paraId="767843B4" w14:textId="4E5A91CD" w:rsidR="00A45534" w:rsidRPr="000B7DD0" w:rsidRDefault="00A45534" w:rsidP="00A45534">
            <w:pPr>
              <w:rPr>
                <w:rFonts w:ascii="Arial" w:hAnsi="Arial" w:cs="Arial"/>
                <w:sz w:val="17"/>
                <w:szCs w:val="17"/>
              </w:rPr>
            </w:pPr>
            <w:r>
              <w:rPr>
                <w:rFonts w:ascii="Arial" w:hAnsi="Arial"/>
                <w:color w:val="000000" w:themeColor="text1"/>
                <w:sz w:val="17"/>
                <w:szCs w:val="17"/>
                <w:lang w:eastAsia="zh-TW"/>
              </w:rPr>
              <w:t>7.3.</w:t>
            </w:r>
            <w:r w:rsidRPr="00F752F5">
              <w:rPr>
                <w:rFonts w:ascii="Arial" w:hAnsi="Arial"/>
                <w:sz w:val="18"/>
                <w:szCs w:val="18"/>
              </w:rPr>
              <w:t xml:space="preserve"> Koordinacija </w:t>
            </w:r>
            <w:r>
              <w:rPr>
                <w:rFonts w:ascii="Arial" w:hAnsi="Arial"/>
                <w:sz w:val="18"/>
                <w:szCs w:val="18"/>
              </w:rPr>
              <w:t xml:space="preserve"> i</w:t>
            </w:r>
            <w:r w:rsidRPr="00F752F5">
              <w:rPr>
                <w:rFonts w:ascii="Arial" w:hAnsi="Arial"/>
                <w:sz w:val="18"/>
                <w:szCs w:val="18"/>
              </w:rPr>
              <w:t>zrad</w:t>
            </w:r>
            <w:r>
              <w:rPr>
                <w:rFonts w:ascii="Arial" w:hAnsi="Arial"/>
                <w:sz w:val="18"/>
                <w:szCs w:val="18"/>
              </w:rPr>
              <w:t>e</w:t>
            </w:r>
            <w:r w:rsidRPr="00F752F5">
              <w:rPr>
                <w:rFonts w:ascii="Arial" w:hAnsi="Arial"/>
                <w:sz w:val="18"/>
                <w:szCs w:val="18"/>
              </w:rPr>
              <w:t xml:space="preserve"> Izvještaja o izvršenju Plana rada Ministarstva za </w:t>
            </w:r>
            <w:r>
              <w:rPr>
                <w:rFonts w:ascii="Arial" w:hAnsi="Arial"/>
                <w:sz w:val="18"/>
                <w:szCs w:val="18"/>
              </w:rPr>
              <w:t>prethodnu</w:t>
            </w:r>
            <w:r w:rsidRPr="00F752F5">
              <w:rPr>
                <w:rFonts w:ascii="Arial" w:hAnsi="Arial"/>
                <w:sz w:val="18"/>
                <w:szCs w:val="18"/>
              </w:rPr>
              <w:t xml:space="preserve"> godinu  </w:t>
            </w:r>
          </w:p>
        </w:tc>
        <w:tc>
          <w:tcPr>
            <w:tcW w:w="462" w:type="pct"/>
            <w:vMerge w:val="restart"/>
            <w:tcBorders>
              <w:right w:val="single" w:sz="4" w:space="0" w:color="auto"/>
            </w:tcBorders>
            <w:shd w:val="clear" w:color="auto" w:fill="FFFFFF" w:themeFill="background1"/>
            <w:vAlign w:val="center"/>
          </w:tcPr>
          <w:p w14:paraId="7ECA38E9" w14:textId="56FD1BEE" w:rsidR="00A45534" w:rsidRPr="00176B7F" w:rsidRDefault="00A45534" w:rsidP="00A45534">
            <w:pPr>
              <w:spacing w:after="0" w:line="240" w:lineRule="auto"/>
              <w:jc w:val="center"/>
              <w:rPr>
                <w:rFonts w:ascii="Arial" w:eastAsia="Times New Roman" w:hAnsi="Arial" w:cs="Arial"/>
                <w:sz w:val="17"/>
                <w:szCs w:val="17"/>
              </w:rPr>
            </w:pPr>
            <w:r>
              <w:rPr>
                <w:rFonts w:ascii="Arial" w:hAnsi="Arial"/>
                <w:color w:val="000000" w:themeColor="text1"/>
                <w:sz w:val="17"/>
                <w:szCs w:val="17"/>
                <w:lang w:eastAsia="zh-TW"/>
              </w:rPr>
              <w:t xml:space="preserve">I. kvartal </w:t>
            </w:r>
          </w:p>
        </w:tc>
        <w:tc>
          <w:tcPr>
            <w:tcW w:w="648" w:type="pct"/>
            <w:vMerge w:val="restart"/>
            <w:vAlign w:val="center"/>
          </w:tcPr>
          <w:p w14:paraId="3AAE36B7" w14:textId="47255147" w:rsidR="00A45534" w:rsidRPr="00176B7F" w:rsidRDefault="00A45534" w:rsidP="00A45534">
            <w:pPr>
              <w:pStyle w:val="ListParagraph"/>
              <w:spacing w:after="0" w:line="240" w:lineRule="auto"/>
              <w:ind w:left="72"/>
              <w:jc w:val="center"/>
              <w:rPr>
                <w:rFonts w:ascii="Arial" w:hAnsi="Arial" w:cs="Arial"/>
                <w:sz w:val="17"/>
                <w:szCs w:val="17"/>
              </w:rPr>
            </w:pPr>
            <w:r>
              <w:rPr>
                <w:rFonts w:ascii="Arial" w:hAnsi="Arial"/>
                <w:color w:val="000000" w:themeColor="text1"/>
                <w:sz w:val="17"/>
                <w:szCs w:val="17"/>
                <w:lang w:eastAsia="zh-TW"/>
              </w:rPr>
              <w:t xml:space="preserve">Usvojen Izvještaj o radu </w:t>
            </w:r>
          </w:p>
        </w:tc>
        <w:tc>
          <w:tcPr>
            <w:tcW w:w="435" w:type="pct"/>
            <w:vMerge w:val="restart"/>
            <w:shd w:val="clear" w:color="auto" w:fill="auto"/>
            <w:vAlign w:val="center"/>
          </w:tcPr>
          <w:p w14:paraId="3B36BD8B" w14:textId="77777777" w:rsidR="00A45534" w:rsidRDefault="00A45534" w:rsidP="00A45534">
            <w:pPr>
              <w:autoSpaceDE w:val="0"/>
              <w:autoSpaceDN w:val="0"/>
              <w:adjustRightInd w:val="0"/>
              <w:spacing w:after="0" w:line="240" w:lineRule="auto"/>
              <w:jc w:val="center"/>
              <w:rPr>
                <w:rFonts w:ascii="Arial" w:hAnsi="Arial"/>
                <w:color w:val="000000" w:themeColor="text1"/>
                <w:sz w:val="17"/>
                <w:szCs w:val="17"/>
                <w:lang w:eastAsia="zh-TW"/>
              </w:rPr>
            </w:pPr>
            <w:r>
              <w:rPr>
                <w:rFonts w:ascii="Arial" w:hAnsi="Arial"/>
                <w:color w:val="000000" w:themeColor="text1"/>
                <w:sz w:val="17"/>
                <w:szCs w:val="17"/>
                <w:lang w:eastAsia="zh-TW"/>
              </w:rPr>
              <w:t>Sekretar  ministarstva</w:t>
            </w:r>
          </w:p>
          <w:p w14:paraId="4875D841" w14:textId="6CA1D582" w:rsidR="00A45534" w:rsidRPr="00176B7F" w:rsidRDefault="00A45534" w:rsidP="00A45534">
            <w:pPr>
              <w:autoSpaceDE w:val="0"/>
              <w:autoSpaceDN w:val="0"/>
              <w:adjustRightInd w:val="0"/>
              <w:spacing w:after="0" w:line="240" w:lineRule="auto"/>
              <w:jc w:val="center"/>
              <w:rPr>
                <w:rFonts w:ascii="Arial" w:hAnsi="Arial" w:cs="Arial"/>
                <w:sz w:val="17"/>
                <w:szCs w:val="17"/>
              </w:rPr>
            </w:pPr>
            <w:r>
              <w:rPr>
                <w:rFonts w:ascii="Arial" w:hAnsi="Arial"/>
                <w:color w:val="000000" w:themeColor="text1"/>
                <w:sz w:val="17"/>
                <w:szCs w:val="17"/>
                <w:lang w:eastAsia="zh-TW"/>
              </w:rPr>
              <w:t>Svi sektori</w:t>
            </w:r>
          </w:p>
        </w:tc>
        <w:tc>
          <w:tcPr>
            <w:tcW w:w="190" w:type="pct"/>
            <w:vMerge w:val="restart"/>
            <w:shd w:val="clear" w:color="auto" w:fill="FFFFFF" w:themeFill="background1"/>
            <w:vAlign w:val="center"/>
          </w:tcPr>
          <w:p w14:paraId="6BF62448"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5CDAC2DC" w14:textId="0C4CCAED"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4F72508E"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6F89413B" w14:textId="61C63B55"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FFFFF" w:themeFill="background1"/>
            <w:vAlign w:val="center"/>
          </w:tcPr>
          <w:p w14:paraId="7F9878FA" w14:textId="659196FE"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c>
          <w:tcPr>
            <w:tcW w:w="459" w:type="pct"/>
            <w:shd w:val="clear" w:color="auto" w:fill="FFFFFF" w:themeFill="background1"/>
            <w:vAlign w:val="center"/>
          </w:tcPr>
          <w:p w14:paraId="17661B77" w14:textId="3402080C"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r>
      <w:tr w:rsidR="00A45534" w:rsidRPr="00176B7F" w14:paraId="178997FF" w14:textId="77777777" w:rsidTr="00180ACE">
        <w:trPr>
          <w:trHeight w:val="20"/>
          <w:jc w:val="center"/>
        </w:trPr>
        <w:tc>
          <w:tcPr>
            <w:tcW w:w="1221" w:type="pct"/>
            <w:vMerge/>
            <w:vAlign w:val="center"/>
          </w:tcPr>
          <w:p w14:paraId="6333504E"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429CA244"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0E09F40E"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2EE47F66"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0EF83C6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64312449"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C49F68F"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4C84B75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1A79A9CC"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4873A4E4"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50AA0C1E" w14:textId="77777777" w:rsidTr="00180ACE">
        <w:trPr>
          <w:trHeight w:val="20"/>
          <w:jc w:val="center"/>
        </w:trPr>
        <w:tc>
          <w:tcPr>
            <w:tcW w:w="1221" w:type="pct"/>
            <w:vMerge/>
            <w:vAlign w:val="center"/>
          </w:tcPr>
          <w:p w14:paraId="1498CAF6"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44AEF11F"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0664FD1E"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6B4F2CFB"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577D8527"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056A1FA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34C43FF"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2FD965AE"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421E8819"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2857F04A"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6BA09DC7" w14:textId="77777777" w:rsidTr="00180ACE">
        <w:trPr>
          <w:trHeight w:val="20"/>
          <w:jc w:val="center"/>
        </w:trPr>
        <w:tc>
          <w:tcPr>
            <w:tcW w:w="1221" w:type="pct"/>
            <w:vMerge/>
            <w:vAlign w:val="center"/>
          </w:tcPr>
          <w:p w14:paraId="269FAE72"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56F41332"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6C913F73"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1B3C1A43"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6BC83D00"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7BD91FD5"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3A731E1"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5031562F"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0FC433E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7508BF52"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7318FF89" w14:textId="77777777" w:rsidTr="00180ACE">
        <w:trPr>
          <w:trHeight w:val="20"/>
          <w:jc w:val="center"/>
        </w:trPr>
        <w:tc>
          <w:tcPr>
            <w:tcW w:w="1221" w:type="pct"/>
            <w:vMerge/>
            <w:vAlign w:val="center"/>
          </w:tcPr>
          <w:p w14:paraId="0BD1D834"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0C5FEE94"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57505345"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3F975E0D"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CFFE65A"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7034C510"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378E3C2"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3FC66783"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397DE4DB"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2DC17E5A"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445AC31A" w14:textId="77777777" w:rsidTr="00180ACE">
        <w:trPr>
          <w:trHeight w:val="20"/>
          <w:jc w:val="center"/>
        </w:trPr>
        <w:tc>
          <w:tcPr>
            <w:tcW w:w="1221" w:type="pct"/>
            <w:vMerge/>
            <w:vAlign w:val="center"/>
          </w:tcPr>
          <w:p w14:paraId="2110177E"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016205D5"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288673AE"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49108FA3"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1B6332C0"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479EB95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2F38B398"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2D4E8D29" w14:textId="36DFC08F"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2F2F2" w:themeFill="background1" w:themeFillShade="F2"/>
            <w:vAlign w:val="center"/>
          </w:tcPr>
          <w:p w14:paraId="398A278D" w14:textId="1268CFA3"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2F2F2" w:themeFill="background1" w:themeFillShade="F2"/>
            <w:vAlign w:val="center"/>
          </w:tcPr>
          <w:p w14:paraId="041C14E8" w14:textId="420B4D41"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0443FBEA" w14:textId="77777777" w:rsidTr="00180ACE">
        <w:trPr>
          <w:trHeight w:val="20"/>
          <w:jc w:val="center"/>
        </w:trPr>
        <w:tc>
          <w:tcPr>
            <w:tcW w:w="1221" w:type="pct"/>
            <w:vMerge w:val="restart"/>
            <w:vAlign w:val="center"/>
          </w:tcPr>
          <w:p w14:paraId="1462BB7B" w14:textId="649FDB27" w:rsidR="00A45534" w:rsidRPr="006B5A13" w:rsidRDefault="00A45534" w:rsidP="00A45534">
            <w:pPr>
              <w:rPr>
                <w:rFonts w:ascii="Arial" w:hAnsi="Arial" w:cs="Arial"/>
                <w:sz w:val="17"/>
                <w:szCs w:val="17"/>
              </w:rPr>
            </w:pPr>
            <w:r>
              <w:rPr>
                <w:rFonts w:ascii="Arial" w:hAnsi="Arial"/>
                <w:color w:val="000000" w:themeColor="text1"/>
                <w:sz w:val="17"/>
                <w:szCs w:val="17"/>
                <w:lang w:eastAsia="zh-TW"/>
              </w:rPr>
              <w:t>7</w:t>
            </w:r>
            <w:r w:rsidRPr="006B5A13">
              <w:rPr>
                <w:rFonts w:ascii="Arial" w:hAnsi="Arial"/>
                <w:color w:val="000000" w:themeColor="text1"/>
                <w:sz w:val="17"/>
                <w:szCs w:val="17"/>
                <w:lang w:eastAsia="zh-TW"/>
              </w:rPr>
              <w:t xml:space="preserve">.4. </w:t>
            </w:r>
            <w:r w:rsidRPr="006B5A13">
              <w:rPr>
                <w:rFonts w:ascii="Arial" w:hAnsi="Arial"/>
                <w:sz w:val="18"/>
                <w:szCs w:val="18"/>
              </w:rPr>
              <w:t xml:space="preserve">Redovno ažurirana web stranica i provođenje proaktivne transparentnosti </w:t>
            </w:r>
          </w:p>
        </w:tc>
        <w:tc>
          <w:tcPr>
            <w:tcW w:w="462" w:type="pct"/>
            <w:vMerge w:val="restart"/>
            <w:tcBorders>
              <w:right w:val="single" w:sz="4" w:space="0" w:color="auto"/>
            </w:tcBorders>
            <w:shd w:val="clear" w:color="auto" w:fill="FFFFFF" w:themeFill="background1"/>
            <w:vAlign w:val="center"/>
          </w:tcPr>
          <w:p w14:paraId="2ABF2A43" w14:textId="518EAFC0" w:rsidR="00A45534" w:rsidRPr="00176B7F" w:rsidRDefault="00A45534" w:rsidP="00A45534">
            <w:pPr>
              <w:spacing w:after="0" w:line="240" w:lineRule="auto"/>
              <w:jc w:val="center"/>
              <w:rPr>
                <w:rFonts w:ascii="Arial" w:eastAsia="Times New Roman" w:hAnsi="Arial" w:cs="Arial"/>
                <w:sz w:val="17"/>
                <w:szCs w:val="17"/>
              </w:rPr>
            </w:pPr>
            <w:r>
              <w:rPr>
                <w:rFonts w:ascii="Arial" w:hAnsi="Arial"/>
                <w:color w:val="000000" w:themeColor="text1"/>
                <w:sz w:val="17"/>
                <w:szCs w:val="17"/>
                <w:lang w:eastAsia="zh-TW"/>
              </w:rPr>
              <w:t xml:space="preserve">Kontinuirano </w:t>
            </w:r>
          </w:p>
        </w:tc>
        <w:tc>
          <w:tcPr>
            <w:tcW w:w="648" w:type="pct"/>
            <w:vMerge w:val="restart"/>
            <w:vAlign w:val="center"/>
          </w:tcPr>
          <w:p w14:paraId="02C5183F" w14:textId="69F9312A" w:rsidR="00A45534" w:rsidRPr="00176B7F" w:rsidRDefault="00A45534" w:rsidP="00A45534">
            <w:pPr>
              <w:pStyle w:val="ListParagraph"/>
              <w:spacing w:after="0" w:line="240" w:lineRule="auto"/>
              <w:ind w:left="72"/>
              <w:jc w:val="center"/>
              <w:rPr>
                <w:rFonts w:ascii="Arial" w:hAnsi="Arial" w:cs="Arial"/>
                <w:sz w:val="17"/>
                <w:szCs w:val="17"/>
              </w:rPr>
            </w:pPr>
            <w:r>
              <w:rPr>
                <w:rFonts w:ascii="Arial" w:hAnsi="Arial"/>
                <w:color w:val="000000"/>
                <w:sz w:val="18"/>
                <w:szCs w:val="18"/>
              </w:rPr>
              <w:t xml:space="preserve">Zakoni, podzakonski i normativni akti i informacije vezani za rad Ministarstva objavljeni na web stranici    </w:t>
            </w:r>
          </w:p>
        </w:tc>
        <w:tc>
          <w:tcPr>
            <w:tcW w:w="435" w:type="pct"/>
            <w:vMerge w:val="restart"/>
            <w:shd w:val="clear" w:color="auto" w:fill="auto"/>
            <w:vAlign w:val="center"/>
          </w:tcPr>
          <w:p w14:paraId="17DFFEFD" w14:textId="0FDA445C" w:rsidR="00A45534" w:rsidRDefault="00A45534" w:rsidP="00173D51">
            <w:pPr>
              <w:spacing w:after="0" w:line="256" w:lineRule="auto"/>
              <w:jc w:val="center"/>
              <w:rPr>
                <w:rFonts w:ascii="Arial" w:hAnsi="Arial"/>
                <w:color w:val="000000" w:themeColor="text1"/>
                <w:sz w:val="17"/>
                <w:szCs w:val="17"/>
                <w:lang w:eastAsia="zh-TW"/>
              </w:rPr>
            </w:pPr>
            <w:r>
              <w:rPr>
                <w:rFonts w:ascii="Arial" w:hAnsi="Arial"/>
                <w:color w:val="000000" w:themeColor="text1"/>
                <w:sz w:val="17"/>
                <w:szCs w:val="17"/>
                <w:lang w:eastAsia="zh-TW"/>
              </w:rPr>
              <w:t>svi sektori</w:t>
            </w:r>
          </w:p>
          <w:p w14:paraId="52F88D54" w14:textId="0745E483" w:rsidR="00A45534" w:rsidRPr="00176B7F" w:rsidRDefault="00A45534" w:rsidP="00173D51">
            <w:pPr>
              <w:autoSpaceDE w:val="0"/>
              <w:autoSpaceDN w:val="0"/>
              <w:adjustRightInd w:val="0"/>
              <w:spacing w:after="0" w:line="240" w:lineRule="auto"/>
              <w:jc w:val="center"/>
              <w:rPr>
                <w:rFonts w:ascii="Arial" w:hAnsi="Arial" w:cs="Arial"/>
                <w:sz w:val="17"/>
                <w:szCs w:val="17"/>
              </w:rPr>
            </w:pPr>
            <w:r>
              <w:rPr>
                <w:rFonts w:ascii="Arial" w:hAnsi="Arial"/>
                <w:color w:val="000000" w:themeColor="text1"/>
                <w:sz w:val="17"/>
                <w:szCs w:val="17"/>
                <w:lang w:eastAsia="zh-TW"/>
              </w:rPr>
              <w:t>Sekretar ministarstva</w:t>
            </w:r>
          </w:p>
        </w:tc>
        <w:tc>
          <w:tcPr>
            <w:tcW w:w="190" w:type="pct"/>
            <w:vMerge w:val="restart"/>
            <w:shd w:val="clear" w:color="auto" w:fill="FFFFFF" w:themeFill="background1"/>
            <w:vAlign w:val="center"/>
          </w:tcPr>
          <w:p w14:paraId="2452BBCA"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14FAF9EB" w14:textId="309160F7" w:rsidR="00A45534" w:rsidRPr="00176B7F" w:rsidRDefault="00A45534" w:rsidP="00A45534">
            <w:pPr>
              <w:spacing w:after="0" w:line="240" w:lineRule="auto"/>
              <w:jc w:val="center"/>
              <w:rPr>
                <w:rFonts w:ascii="Arial" w:eastAsia="Times New Roman" w:hAnsi="Arial" w:cs="Arial"/>
                <w:bCs/>
                <w:sz w:val="17"/>
                <w:szCs w:val="17"/>
              </w:rPr>
            </w:pPr>
            <w:r>
              <w:rPr>
                <w:rFonts w:ascii="Arial" w:hAnsi="Arial"/>
                <w:bCs/>
                <w:color w:val="000000" w:themeColor="text1"/>
                <w:sz w:val="17"/>
                <w:szCs w:val="17"/>
                <w:lang w:eastAsia="zh-TW"/>
              </w:rPr>
              <w:t xml:space="preserve">Ne </w:t>
            </w:r>
          </w:p>
        </w:tc>
        <w:tc>
          <w:tcPr>
            <w:tcW w:w="381" w:type="pct"/>
            <w:shd w:val="clear" w:color="auto" w:fill="FFFFFF" w:themeFill="background1"/>
            <w:vAlign w:val="center"/>
          </w:tcPr>
          <w:p w14:paraId="7B52756C"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256FB443"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496323EA" w14:textId="77777777" w:rsidR="00A45534" w:rsidRPr="00176B7F" w:rsidRDefault="00A45534" w:rsidP="00A45534">
            <w:pPr>
              <w:spacing w:after="0" w:line="240" w:lineRule="auto"/>
              <w:jc w:val="center"/>
              <w:rPr>
                <w:rFonts w:ascii="Arial" w:eastAsia="Times New Roman" w:hAnsi="Arial" w:cs="Arial"/>
                <w:sz w:val="17"/>
                <w:szCs w:val="17"/>
              </w:rPr>
            </w:pPr>
          </w:p>
        </w:tc>
        <w:tc>
          <w:tcPr>
            <w:tcW w:w="459" w:type="pct"/>
            <w:shd w:val="clear" w:color="auto" w:fill="FFFFFF" w:themeFill="background1"/>
            <w:vAlign w:val="center"/>
          </w:tcPr>
          <w:p w14:paraId="7B659CF9" w14:textId="77777777" w:rsidR="00A45534" w:rsidRPr="00176B7F" w:rsidRDefault="00A45534" w:rsidP="00A45534">
            <w:pPr>
              <w:spacing w:after="0" w:line="240" w:lineRule="auto"/>
              <w:jc w:val="center"/>
              <w:rPr>
                <w:rFonts w:ascii="Arial" w:eastAsia="Times New Roman" w:hAnsi="Arial" w:cs="Arial"/>
                <w:sz w:val="17"/>
                <w:szCs w:val="17"/>
              </w:rPr>
            </w:pPr>
          </w:p>
        </w:tc>
      </w:tr>
      <w:tr w:rsidR="00A45534" w:rsidRPr="00176B7F" w14:paraId="493C811C" w14:textId="77777777" w:rsidTr="00180ACE">
        <w:trPr>
          <w:trHeight w:val="20"/>
          <w:jc w:val="center"/>
        </w:trPr>
        <w:tc>
          <w:tcPr>
            <w:tcW w:w="1221" w:type="pct"/>
            <w:vMerge/>
            <w:vAlign w:val="center"/>
          </w:tcPr>
          <w:p w14:paraId="3F23F26F"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61186F87"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017B7AC5"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79217A2E"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145933C5"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3D23D1BA"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2319926"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63CD12B5" w14:textId="0DE2DF0C"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FFFFF" w:themeFill="background1"/>
            <w:vAlign w:val="center"/>
          </w:tcPr>
          <w:p w14:paraId="4D5383AB" w14:textId="5B854F21"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FFFFF" w:themeFill="background1"/>
            <w:vAlign w:val="center"/>
          </w:tcPr>
          <w:p w14:paraId="17EF0FC4" w14:textId="50D10E00"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70FB8F25" w14:textId="77777777" w:rsidTr="00180ACE">
        <w:trPr>
          <w:trHeight w:val="20"/>
          <w:jc w:val="center"/>
        </w:trPr>
        <w:tc>
          <w:tcPr>
            <w:tcW w:w="1221" w:type="pct"/>
            <w:vMerge/>
            <w:vAlign w:val="center"/>
          </w:tcPr>
          <w:p w14:paraId="3131DDC6"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6115BD29"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1A06ABA2"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0CF3223F"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66758DCC"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46CDACD1"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B6BA25E"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4B40E530"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13A531A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436E13D4"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76139F17" w14:textId="77777777" w:rsidTr="00180ACE">
        <w:trPr>
          <w:trHeight w:val="20"/>
          <w:jc w:val="center"/>
        </w:trPr>
        <w:tc>
          <w:tcPr>
            <w:tcW w:w="1221" w:type="pct"/>
            <w:vMerge/>
            <w:vAlign w:val="center"/>
          </w:tcPr>
          <w:p w14:paraId="7DAF6431"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4CA39F6A"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3C2789D6"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53DFB8E6"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48C52772"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4E871CBA"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065DD05"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4EDCCD4D"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07BCDD91"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738CA7F0"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685B7AB1" w14:textId="77777777" w:rsidTr="00180ACE">
        <w:trPr>
          <w:trHeight w:val="20"/>
          <w:jc w:val="center"/>
        </w:trPr>
        <w:tc>
          <w:tcPr>
            <w:tcW w:w="1221" w:type="pct"/>
            <w:vMerge/>
            <w:vAlign w:val="center"/>
          </w:tcPr>
          <w:p w14:paraId="69CB2DC3"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32A78E26"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61050864"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191FD433"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751C6345"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5D19377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B72A621"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685C1328"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2F57D733"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57E7880F"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2323447F" w14:textId="77777777" w:rsidTr="00180ACE">
        <w:trPr>
          <w:trHeight w:val="20"/>
          <w:jc w:val="center"/>
        </w:trPr>
        <w:tc>
          <w:tcPr>
            <w:tcW w:w="1221" w:type="pct"/>
            <w:vMerge/>
            <w:vAlign w:val="center"/>
          </w:tcPr>
          <w:p w14:paraId="187ED0F0"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54224B99"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42BB0034"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1B0399A5"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7429FEBE"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vAlign w:val="center"/>
          </w:tcPr>
          <w:p w14:paraId="0A1EBAE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57F42D51"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4D7B65A0" w14:textId="5963F82C"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2F2F2" w:themeFill="background1" w:themeFillShade="F2"/>
            <w:vAlign w:val="center"/>
          </w:tcPr>
          <w:p w14:paraId="11F685DE" w14:textId="5A616C45"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2F2F2" w:themeFill="background1" w:themeFillShade="F2"/>
            <w:vAlign w:val="center"/>
          </w:tcPr>
          <w:p w14:paraId="397A47DA" w14:textId="5DA7B2EA"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070303F3" w14:textId="77777777" w:rsidTr="00180ACE">
        <w:trPr>
          <w:trHeight w:val="20"/>
          <w:jc w:val="center"/>
        </w:trPr>
        <w:tc>
          <w:tcPr>
            <w:tcW w:w="1221" w:type="pct"/>
            <w:vMerge w:val="restart"/>
            <w:vAlign w:val="center"/>
          </w:tcPr>
          <w:p w14:paraId="0C0055C8" w14:textId="1B1166AB" w:rsidR="00A45534" w:rsidRPr="006B5A13" w:rsidRDefault="00A45534" w:rsidP="00A45534">
            <w:pPr>
              <w:rPr>
                <w:rFonts w:ascii="Arial" w:hAnsi="Arial" w:cs="Arial"/>
                <w:sz w:val="17"/>
                <w:szCs w:val="17"/>
              </w:rPr>
            </w:pPr>
            <w:r>
              <w:rPr>
                <w:rFonts w:ascii="Arial" w:hAnsi="Arial"/>
                <w:color w:val="000000" w:themeColor="text1"/>
                <w:sz w:val="17"/>
                <w:szCs w:val="17"/>
                <w:lang w:eastAsia="zh-TW"/>
              </w:rPr>
              <w:t>7.5</w:t>
            </w:r>
            <w:r w:rsidRPr="006B5A13">
              <w:rPr>
                <w:rFonts w:ascii="Arial" w:hAnsi="Arial"/>
                <w:color w:val="000000" w:themeColor="text1"/>
                <w:sz w:val="17"/>
                <w:szCs w:val="17"/>
                <w:lang w:eastAsia="zh-TW"/>
              </w:rPr>
              <w:t xml:space="preserve"> Koordinacija poslova i izvještavanje prema Uredu Vlade FBiH za evropske integracije</w:t>
            </w:r>
          </w:p>
        </w:tc>
        <w:tc>
          <w:tcPr>
            <w:tcW w:w="462" w:type="pct"/>
            <w:vMerge w:val="restart"/>
            <w:tcBorders>
              <w:right w:val="single" w:sz="4" w:space="0" w:color="auto"/>
            </w:tcBorders>
            <w:shd w:val="clear" w:color="auto" w:fill="FFFFFF" w:themeFill="background1"/>
            <w:vAlign w:val="center"/>
          </w:tcPr>
          <w:p w14:paraId="6F9A7F0F" w14:textId="782C660E" w:rsidR="00A45534" w:rsidRPr="00D656EE" w:rsidRDefault="00A45534" w:rsidP="00A45534">
            <w:pPr>
              <w:spacing w:after="0" w:line="240" w:lineRule="auto"/>
              <w:jc w:val="center"/>
              <w:rPr>
                <w:rFonts w:ascii="Arial" w:eastAsia="Times New Roman" w:hAnsi="Arial" w:cs="Arial"/>
                <w:color w:val="FF0000"/>
                <w:sz w:val="17"/>
                <w:szCs w:val="17"/>
              </w:rPr>
            </w:pPr>
            <w:r>
              <w:rPr>
                <w:rFonts w:ascii="Arial" w:hAnsi="Arial"/>
                <w:color w:val="000000" w:themeColor="text1"/>
                <w:sz w:val="17"/>
                <w:szCs w:val="17"/>
                <w:lang w:eastAsia="zh-TW"/>
              </w:rPr>
              <w:t>Kontinuirano</w:t>
            </w:r>
          </w:p>
        </w:tc>
        <w:tc>
          <w:tcPr>
            <w:tcW w:w="648" w:type="pct"/>
            <w:vMerge w:val="restart"/>
            <w:vAlign w:val="center"/>
          </w:tcPr>
          <w:p w14:paraId="15095518" w14:textId="5A541741" w:rsidR="00A45534" w:rsidRPr="00D656EE" w:rsidRDefault="00A45534" w:rsidP="00A45534">
            <w:pPr>
              <w:pStyle w:val="ListParagraph"/>
              <w:spacing w:after="0" w:line="240" w:lineRule="auto"/>
              <w:ind w:left="72"/>
              <w:jc w:val="center"/>
              <w:rPr>
                <w:rFonts w:ascii="Arial" w:hAnsi="Arial" w:cs="Arial"/>
                <w:color w:val="FF0000"/>
                <w:sz w:val="17"/>
                <w:szCs w:val="17"/>
              </w:rPr>
            </w:pPr>
            <w:r>
              <w:rPr>
                <w:rFonts w:ascii="Arial" w:hAnsi="Arial"/>
                <w:color w:val="000000" w:themeColor="text1"/>
                <w:sz w:val="17"/>
                <w:szCs w:val="17"/>
                <w:lang w:eastAsia="zh-TW"/>
              </w:rPr>
              <w:t xml:space="preserve">Izvještaji prema Pododboru za transport, energiju, okoliš i regionalni razvoj i </w:t>
            </w:r>
            <w:r w:rsidRPr="00625FCB">
              <w:rPr>
                <w:rFonts w:ascii="Arial" w:hAnsi="Arial"/>
                <w:color w:val="000000" w:themeColor="text1"/>
                <w:sz w:val="17"/>
                <w:szCs w:val="17"/>
                <w:lang w:eastAsia="zh-TW"/>
              </w:rPr>
              <w:t>Odbor</w:t>
            </w:r>
            <w:r>
              <w:rPr>
                <w:rFonts w:ascii="Arial" w:hAnsi="Arial"/>
                <w:color w:val="000000" w:themeColor="text1"/>
                <w:sz w:val="17"/>
                <w:szCs w:val="17"/>
                <w:lang w:eastAsia="zh-TW"/>
              </w:rPr>
              <w:t>u</w:t>
            </w:r>
            <w:r w:rsidRPr="00625FCB">
              <w:rPr>
                <w:rFonts w:ascii="Arial" w:hAnsi="Arial"/>
                <w:color w:val="000000" w:themeColor="text1"/>
                <w:sz w:val="17"/>
                <w:szCs w:val="17"/>
                <w:lang w:eastAsia="zh-TW"/>
              </w:rPr>
              <w:t xml:space="preserve"> za stabilizaciju i pridruživanje</w:t>
            </w:r>
          </w:p>
        </w:tc>
        <w:tc>
          <w:tcPr>
            <w:tcW w:w="435" w:type="pct"/>
            <w:vMerge w:val="restart"/>
            <w:shd w:val="clear" w:color="auto" w:fill="auto"/>
            <w:vAlign w:val="center"/>
          </w:tcPr>
          <w:p w14:paraId="7B83354C" w14:textId="77777777" w:rsidR="00A45534" w:rsidRDefault="00A45534" w:rsidP="00A45534">
            <w:pPr>
              <w:autoSpaceDE w:val="0"/>
              <w:autoSpaceDN w:val="0"/>
              <w:adjustRightInd w:val="0"/>
              <w:spacing w:after="0" w:line="240" w:lineRule="auto"/>
              <w:jc w:val="center"/>
              <w:rPr>
                <w:rFonts w:ascii="Arial" w:hAnsi="Arial"/>
                <w:color w:val="000000" w:themeColor="text1"/>
                <w:sz w:val="17"/>
                <w:szCs w:val="17"/>
                <w:lang w:eastAsia="zh-TW"/>
              </w:rPr>
            </w:pPr>
            <w:r>
              <w:rPr>
                <w:rFonts w:ascii="Arial" w:hAnsi="Arial"/>
                <w:color w:val="000000" w:themeColor="text1"/>
                <w:sz w:val="17"/>
                <w:szCs w:val="17"/>
                <w:lang w:eastAsia="zh-TW"/>
              </w:rPr>
              <w:t>Sekretar ministarstva</w:t>
            </w:r>
          </w:p>
          <w:p w14:paraId="2212354A" w14:textId="4531F836" w:rsidR="00A45534" w:rsidRPr="00176B7F" w:rsidRDefault="00A45534" w:rsidP="00A45534">
            <w:pPr>
              <w:autoSpaceDE w:val="0"/>
              <w:autoSpaceDN w:val="0"/>
              <w:adjustRightInd w:val="0"/>
              <w:spacing w:after="0" w:line="240" w:lineRule="auto"/>
              <w:jc w:val="center"/>
              <w:rPr>
                <w:rFonts w:ascii="Arial" w:hAnsi="Arial" w:cs="Arial"/>
                <w:sz w:val="17"/>
                <w:szCs w:val="17"/>
              </w:rPr>
            </w:pPr>
            <w:r>
              <w:rPr>
                <w:rFonts w:ascii="Arial" w:hAnsi="Arial"/>
                <w:color w:val="000000" w:themeColor="text1"/>
                <w:sz w:val="17"/>
                <w:szCs w:val="17"/>
                <w:lang w:eastAsia="zh-TW"/>
              </w:rPr>
              <w:t>Svi sektori</w:t>
            </w:r>
          </w:p>
        </w:tc>
        <w:tc>
          <w:tcPr>
            <w:tcW w:w="190" w:type="pct"/>
            <w:vMerge w:val="restart"/>
            <w:shd w:val="clear" w:color="auto" w:fill="FFFFFF" w:themeFill="background1"/>
            <w:vAlign w:val="center"/>
          </w:tcPr>
          <w:p w14:paraId="2F931AD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397A9F53" w14:textId="5EFD2E8B" w:rsidR="00A45534" w:rsidRPr="00176B7F" w:rsidRDefault="00A45534" w:rsidP="00A45534">
            <w:pPr>
              <w:spacing w:after="0" w:line="240" w:lineRule="auto"/>
              <w:jc w:val="center"/>
              <w:rPr>
                <w:rFonts w:ascii="Arial" w:eastAsia="Times New Roman" w:hAnsi="Arial" w:cs="Arial"/>
                <w:bCs/>
                <w:sz w:val="17"/>
                <w:szCs w:val="17"/>
              </w:rPr>
            </w:pPr>
            <w:r>
              <w:rPr>
                <w:rFonts w:ascii="Arial" w:hAnsi="Arial"/>
                <w:bCs/>
                <w:color w:val="000000" w:themeColor="text1"/>
                <w:sz w:val="17"/>
                <w:szCs w:val="17"/>
                <w:lang w:eastAsia="zh-TW"/>
              </w:rPr>
              <w:t>Ne</w:t>
            </w:r>
          </w:p>
        </w:tc>
        <w:tc>
          <w:tcPr>
            <w:tcW w:w="381" w:type="pct"/>
            <w:shd w:val="clear" w:color="auto" w:fill="FFFFFF" w:themeFill="background1"/>
            <w:vAlign w:val="center"/>
          </w:tcPr>
          <w:p w14:paraId="303F037A"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7C752E5E" w14:textId="37189C16"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FFFFF" w:themeFill="background1"/>
            <w:vAlign w:val="center"/>
          </w:tcPr>
          <w:p w14:paraId="3680BE31" w14:textId="28963814"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c>
          <w:tcPr>
            <w:tcW w:w="459" w:type="pct"/>
            <w:shd w:val="clear" w:color="auto" w:fill="FFFFFF" w:themeFill="background1"/>
            <w:vAlign w:val="center"/>
          </w:tcPr>
          <w:p w14:paraId="040D22F7" w14:textId="51E648F2"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r>
      <w:tr w:rsidR="00A45534" w:rsidRPr="00176B7F" w14:paraId="6F1A85CC" w14:textId="77777777" w:rsidTr="00180ACE">
        <w:trPr>
          <w:trHeight w:val="20"/>
          <w:jc w:val="center"/>
        </w:trPr>
        <w:tc>
          <w:tcPr>
            <w:tcW w:w="1221" w:type="pct"/>
            <w:vMerge/>
            <w:vAlign w:val="center"/>
          </w:tcPr>
          <w:p w14:paraId="19BB26D2" w14:textId="77777777" w:rsidR="00A45534" w:rsidRPr="00176B7F" w:rsidRDefault="00A45534" w:rsidP="00A45534">
            <w:pPr>
              <w:spacing w:after="0" w:line="240" w:lineRule="auto"/>
              <w:rPr>
                <w:rFonts w:ascii="Arial" w:eastAsia="Times New Roman" w:hAnsi="Arial" w:cs="Arial"/>
                <w:sz w:val="17"/>
                <w:szCs w:val="17"/>
              </w:rPr>
            </w:pPr>
          </w:p>
        </w:tc>
        <w:tc>
          <w:tcPr>
            <w:tcW w:w="462" w:type="pct"/>
            <w:vMerge/>
            <w:tcBorders>
              <w:right w:val="single" w:sz="4" w:space="0" w:color="auto"/>
            </w:tcBorders>
            <w:shd w:val="clear" w:color="auto" w:fill="FFFFFF" w:themeFill="background1"/>
            <w:vAlign w:val="center"/>
          </w:tcPr>
          <w:p w14:paraId="3BCCF9D7"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419985BF"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39ACC5A8"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4278CA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6C4AEB1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129625E"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7BAF6C9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13E6B348"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14788888"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7C0A4948" w14:textId="77777777" w:rsidTr="00180ACE">
        <w:trPr>
          <w:trHeight w:val="20"/>
          <w:jc w:val="center"/>
        </w:trPr>
        <w:tc>
          <w:tcPr>
            <w:tcW w:w="1221" w:type="pct"/>
            <w:vMerge/>
            <w:vAlign w:val="center"/>
          </w:tcPr>
          <w:p w14:paraId="678BCC62" w14:textId="77777777" w:rsidR="00A45534" w:rsidRPr="00176B7F" w:rsidRDefault="00A45534" w:rsidP="00A45534">
            <w:pPr>
              <w:spacing w:after="0" w:line="240" w:lineRule="auto"/>
              <w:rPr>
                <w:rFonts w:ascii="Arial" w:eastAsia="Times New Roman" w:hAnsi="Arial" w:cs="Arial"/>
                <w:sz w:val="17"/>
                <w:szCs w:val="17"/>
              </w:rPr>
            </w:pPr>
          </w:p>
        </w:tc>
        <w:tc>
          <w:tcPr>
            <w:tcW w:w="462" w:type="pct"/>
            <w:vMerge/>
            <w:tcBorders>
              <w:right w:val="single" w:sz="4" w:space="0" w:color="auto"/>
            </w:tcBorders>
            <w:shd w:val="clear" w:color="auto" w:fill="FFFFFF" w:themeFill="background1"/>
            <w:vAlign w:val="center"/>
          </w:tcPr>
          <w:p w14:paraId="792CAD61"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42046404"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3D7DB802"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1B08F44E"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41910411"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355CEB3"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3DE790A7"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77A53899"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18792EEF"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367510A0" w14:textId="77777777" w:rsidTr="00180ACE">
        <w:trPr>
          <w:trHeight w:val="20"/>
          <w:jc w:val="center"/>
        </w:trPr>
        <w:tc>
          <w:tcPr>
            <w:tcW w:w="1221" w:type="pct"/>
            <w:vMerge/>
            <w:vAlign w:val="center"/>
          </w:tcPr>
          <w:p w14:paraId="31AA53C8" w14:textId="77777777" w:rsidR="00A45534" w:rsidRPr="00176B7F" w:rsidRDefault="00A45534" w:rsidP="00A45534">
            <w:pPr>
              <w:spacing w:after="0" w:line="240" w:lineRule="auto"/>
              <w:rPr>
                <w:rFonts w:ascii="Arial" w:eastAsia="Times New Roman" w:hAnsi="Arial" w:cs="Arial"/>
                <w:sz w:val="17"/>
                <w:szCs w:val="17"/>
              </w:rPr>
            </w:pPr>
          </w:p>
        </w:tc>
        <w:tc>
          <w:tcPr>
            <w:tcW w:w="462" w:type="pct"/>
            <w:vMerge/>
            <w:tcBorders>
              <w:right w:val="single" w:sz="4" w:space="0" w:color="auto"/>
            </w:tcBorders>
            <w:shd w:val="clear" w:color="auto" w:fill="FFFFFF" w:themeFill="background1"/>
            <w:vAlign w:val="center"/>
          </w:tcPr>
          <w:p w14:paraId="6E5CE69C"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7D07EF65"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3477F84B"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797D1FCC"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5039CB0C"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42F619A"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38C02D68"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3F9ACE2A"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30E403DD"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316C0715" w14:textId="77777777" w:rsidTr="00180ACE">
        <w:trPr>
          <w:trHeight w:val="20"/>
          <w:jc w:val="center"/>
        </w:trPr>
        <w:tc>
          <w:tcPr>
            <w:tcW w:w="1221" w:type="pct"/>
            <w:vMerge/>
            <w:vAlign w:val="center"/>
          </w:tcPr>
          <w:p w14:paraId="440B8DB6" w14:textId="77777777" w:rsidR="00A45534" w:rsidRPr="00176B7F" w:rsidRDefault="00A45534" w:rsidP="00A45534">
            <w:pPr>
              <w:spacing w:after="0" w:line="240" w:lineRule="auto"/>
              <w:rPr>
                <w:rFonts w:ascii="Arial" w:eastAsia="Times New Roman" w:hAnsi="Arial" w:cs="Arial"/>
                <w:sz w:val="17"/>
                <w:szCs w:val="17"/>
              </w:rPr>
            </w:pPr>
          </w:p>
        </w:tc>
        <w:tc>
          <w:tcPr>
            <w:tcW w:w="462" w:type="pct"/>
            <w:vMerge/>
            <w:tcBorders>
              <w:right w:val="single" w:sz="4" w:space="0" w:color="auto"/>
            </w:tcBorders>
            <w:shd w:val="clear" w:color="auto" w:fill="FFFFFF" w:themeFill="background1"/>
            <w:vAlign w:val="center"/>
          </w:tcPr>
          <w:p w14:paraId="0A4852D1"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139DCB49"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278C5B34"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4E93AFC2"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12CA8576"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E6ECD7D"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7BCE3B81"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31CDB0E3"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3B07B308"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6EDDFC56" w14:textId="77777777" w:rsidTr="00180ACE">
        <w:trPr>
          <w:trHeight w:val="20"/>
          <w:jc w:val="center"/>
        </w:trPr>
        <w:tc>
          <w:tcPr>
            <w:tcW w:w="1221" w:type="pct"/>
            <w:vMerge/>
            <w:vAlign w:val="center"/>
          </w:tcPr>
          <w:p w14:paraId="18588DEB" w14:textId="77777777" w:rsidR="00A45534" w:rsidRPr="00176B7F" w:rsidRDefault="00A45534" w:rsidP="00A45534">
            <w:pPr>
              <w:spacing w:after="0" w:line="240" w:lineRule="auto"/>
              <w:rPr>
                <w:rFonts w:ascii="Arial" w:eastAsia="Times New Roman" w:hAnsi="Arial" w:cs="Arial"/>
                <w:sz w:val="17"/>
                <w:szCs w:val="17"/>
              </w:rPr>
            </w:pPr>
          </w:p>
        </w:tc>
        <w:tc>
          <w:tcPr>
            <w:tcW w:w="462" w:type="pct"/>
            <w:vMerge/>
            <w:tcBorders>
              <w:right w:val="single" w:sz="4" w:space="0" w:color="auto"/>
            </w:tcBorders>
            <w:shd w:val="clear" w:color="auto" w:fill="FFFFFF" w:themeFill="background1"/>
            <w:vAlign w:val="center"/>
          </w:tcPr>
          <w:p w14:paraId="18492952"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49C2E410"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54B41945"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1C3A55A5"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vAlign w:val="center"/>
          </w:tcPr>
          <w:p w14:paraId="04F44BCC"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2B0C9512"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1CBFA3B7" w14:textId="2E2D1182"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2F2F2" w:themeFill="background1" w:themeFillShade="F2"/>
            <w:vAlign w:val="center"/>
          </w:tcPr>
          <w:p w14:paraId="7EF86497" w14:textId="755C1A60"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2F2F2" w:themeFill="background1" w:themeFillShade="F2"/>
            <w:vAlign w:val="center"/>
          </w:tcPr>
          <w:p w14:paraId="1A37EF24" w14:textId="0D5167F2"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2B8B6597" w14:textId="77777777" w:rsidTr="00180ACE">
        <w:trPr>
          <w:trHeight w:val="20"/>
          <w:jc w:val="center"/>
        </w:trPr>
        <w:tc>
          <w:tcPr>
            <w:tcW w:w="1221" w:type="pct"/>
            <w:vMerge w:val="restart"/>
            <w:vAlign w:val="center"/>
          </w:tcPr>
          <w:p w14:paraId="6A154190" w14:textId="0BBF3612" w:rsidR="00A45534" w:rsidRPr="000B7DD0" w:rsidRDefault="00A45534" w:rsidP="00A45534">
            <w:pPr>
              <w:rPr>
                <w:rFonts w:ascii="Arial" w:hAnsi="Arial" w:cs="Arial"/>
                <w:sz w:val="17"/>
                <w:szCs w:val="17"/>
              </w:rPr>
            </w:pPr>
            <w:r>
              <w:rPr>
                <w:rFonts w:ascii="Arial" w:hAnsi="Arial"/>
                <w:sz w:val="18"/>
                <w:szCs w:val="18"/>
              </w:rPr>
              <w:lastRenderedPageBreak/>
              <w:t>7.6</w:t>
            </w:r>
            <w:r w:rsidRPr="00F752F5">
              <w:rPr>
                <w:rFonts w:ascii="Arial" w:hAnsi="Arial"/>
                <w:sz w:val="18"/>
                <w:szCs w:val="18"/>
              </w:rPr>
              <w:t xml:space="preserve"> Koordinacija </w:t>
            </w:r>
            <w:r>
              <w:rPr>
                <w:rFonts w:ascii="Arial" w:hAnsi="Arial"/>
                <w:sz w:val="18"/>
                <w:szCs w:val="18"/>
              </w:rPr>
              <w:t xml:space="preserve"> i</w:t>
            </w:r>
            <w:r w:rsidRPr="00F752F5">
              <w:rPr>
                <w:rFonts w:ascii="Arial" w:hAnsi="Arial"/>
                <w:sz w:val="18"/>
                <w:szCs w:val="18"/>
              </w:rPr>
              <w:t>zrad</w:t>
            </w:r>
            <w:r>
              <w:rPr>
                <w:rFonts w:ascii="Arial" w:hAnsi="Arial"/>
                <w:sz w:val="18"/>
                <w:szCs w:val="18"/>
              </w:rPr>
              <w:t>e</w:t>
            </w:r>
            <w:r w:rsidRPr="00F752F5">
              <w:rPr>
                <w:rFonts w:ascii="Arial" w:hAnsi="Arial"/>
                <w:sz w:val="18"/>
                <w:szCs w:val="18"/>
              </w:rPr>
              <w:t xml:space="preserve"> </w:t>
            </w:r>
            <w:r>
              <w:rPr>
                <w:rFonts w:ascii="Arial" w:hAnsi="Arial"/>
                <w:sz w:val="18"/>
                <w:szCs w:val="18"/>
              </w:rPr>
              <w:t xml:space="preserve">Programa ekonomskih reformi </w:t>
            </w:r>
            <w:r w:rsidRPr="00F752F5">
              <w:rPr>
                <w:rFonts w:ascii="Arial" w:hAnsi="Arial"/>
                <w:sz w:val="18"/>
                <w:szCs w:val="18"/>
              </w:rPr>
              <w:t xml:space="preserve"> o izvršenju Plana rada Ministarstva za </w:t>
            </w:r>
            <w:r>
              <w:rPr>
                <w:rFonts w:ascii="Arial" w:hAnsi="Arial"/>
                <w:sz w:val="18"/>
                <w:szCs w:val="18"/>
              </w:rPr>
              <w:t>prethodnu</w:t>
            </w:r>
            <w:r w:rsidRPr="00F752F5">
              <w:rPr>
                <w:rFonts w:ascii="Arial" w:hAnsi="Arial"/>
                <w:sz w:val="18"/>
                <w:szCs w:val="18"/>
              </w:rPr>
              <w:t xml:space="preserve"> godinu  </w:t>
            </w:r>
          </w:p>
        </w:tc>
        <w:tc>
          <w:tcPr>
            <w:tcW w:w="462" w:type="pct"/>
            <w:vMerge w:val="restart"/>
            <w:tcBorders>
              <w:right w:val="single" w:sz="4" w:space="0" w:color="auto"/>
            </w:tcBorders>
            <w:shd w:val="clear" w:color="auto" w:fill="FFFFFF" w:themeFill="background1"/>
            <w:vAlign w:val="center"/>
          </w:tcPr>
          <w:p w14:paraId="4C81132B" w14:textId="5488B94B"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w:t>
            </w:r>
          </w:p>
        </w:tc>
        <w:tc>
          <w:tcPr>
            <w:tcW w:w="648" w:type="pct"/>
            <w:vMerge w:val="restart"/>
            <w:vAlign w:val="center"/>
          </w:tcPr>
          <w:p w14:paraId="0EC93B01" w14:textId="77777777" w:rsidR="00A45534" w:rsidRPr="00176B7F" w:rsidRDefault="00A45534" w:rsidP="00A45534">
            <w:pPr>
              <w:pStyle w:val="ListParagraph"/>
              <w:spacing w:after="0" w:line="240" w:lineRule="auto"/>
              <w:ind w:left="72"/>
              <w:jc w:val="center"/>
              <w:rPr>
                <w:rFonts w:ascii="Arial" w:hAnsi="Arial" w:cs="Arial"/>
                <w:sz w:val="17"/>
                <w:szCs w:val="17"/>
              </w:rPr>
            </w:pPr>
            <w:r>
              <w:rPr>
                <w:rFonts w:ascii="Arial" w:hAnsi="Arial"/>
                <w:color w:val="000000" w:themeColor="text1"/>
                <w:sz w:val="17"/>
                <w:szCs w:val="17"/>
                <w:lang w:eastAsia="zh-TW"/>
              </w:rPr>
              <w:t xml:space="preserve">Usvojen Izvještaj o radu </w:t>
            </w:r>
          </w:p>
        </w:tc>
        <w:tc>
          <w:tcPr>
            <w:tcW w:w="435" w:type="pct"/>
            <w:vMerge w:val="restart"/>
            <w:shd w:val="clear" w:color="auto" w:fill="auto"/>
            <w:vAlign w:val="center"/>
          </w:tcPr>
          <w:p w14:paraId="2C558128" w14:textId="77777777" w:rsidR="00A45534" w:rsidRDefault="00A45534" w:rsidP="00173D51">
            <w:pPr>
              <w:autoSpaceDE w:val="0"/>
              <w:autoSpaceDN w:val="0"/>
              <w:adjustRightInd w:val="0"/>
              <w:spacing w:after="0" w:line="240" w:lineRule="auto"/>
              <w:jc w:val="center"/>
              <w:rPr>
                <w:rFonts w:ascii="Arial" w:hAnsi="Arial"/>
                <w:color w:val="000000" w:themeColor="text1"/>
                <w:sz w:val="17"/>
                <w:szCs w:val="17"/>
                <w:lang w:eastAsia="zh-TW"/>
              </w:rPr>
            </w:pPr>
            <w:r>
              <w:rPr>
                <w:rFonts w:ascii="Arial" w:hAnsi="Arial"/>
                <w:color w:val="000000" w:themeColor="text1"/>
                <w:sz w:val="17"/>
                <w:szCs w:val="17"/>
                <w:lang w:eastAsia="zh-TW"/>
              </w:rPr>
              <w:t>Sekretar  ministarstva</w:t>
            </w:r>
          </w:p>
          <w:p w14:paraId="58E95BCB" w14:textId="2CCB17A5" w:rsidR="00A45534" w:rsidRPr="00176B7F" w:rsidRDefault="00A45534" w:rsidP="00173D51">
            <w:pPr>
              <w:autoSpaceDE w:val="0"/>
              <w:autoSpaceDN w:val="0"/>
              <w:adjustRightInd w:val="0"/>
              <w:spacing w:after="0" w:line="240" w:lineRule="auto"/>
              <w:jc w:val="center"/>
              <w:rPr>
                <w:rFonts w:ascii="Arial" w:hAnsi="Arial" w:cs="Arial"/>
                <w:sz w:val="17"/>
                <w:szCs w:val="17"/>
              </w:rPr>
            </w:pPr>
            <w:r>
              <w:rPr>
                <w:rFonts w:ascii="Arial" w:hAnsi="Arial"/>
                <w:color w:val="000000" w:themeColor="text1"/>
                <w:sz w:val="17"/>
                <w:szCs w:val="17"/>
                <w:lang w:eastAsia="zh-TW"/>
              </w:rPr>
              <w:t>Svi sektori</w:t>
            </w:r>
          </w:p>
        </w:tc>
        <w:tc>
          <w:tcPr>
            <w:tcW w:w="190" w:type="pct"/>
            <w:vMerge w:val="restart"/>
            <w:shd w:val="clear" w:color="auto" w:fill="FFFFFF" w:themeFill="background1"/>
            <w:vAlign w:val="center"/>
          </w:tcPr>
          <w:p w14:paraId="0B737110"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66C51F05" w14:textId="77777777"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3343E31A"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4E6C1F95" w14:textId="07E74764"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FFFFF" w:themeFill="background1"/>
            <w:vAlign w:val="center"/>
          </w:tcPr>
          <w:p w14:paraId="25046761" w14:textId="7B83F608"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c>
          <w:tcPr>
            <w:tcW w:w="459" w:type="pct"/>
            <w:shd w:val="clear" w:color="auto" w:fill="FFFFFF" w:themeFill="background1"/>
            <w:vAlign w:val="center"/>
          </w:tcPr>
          <w:p w14:paraId="34FEBC52" w14:textId="7D394327"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r>
      <w:tr w:rsidR="00A45534" w:rsidRPr="00176B7F" w14:paraId="0FFD8844" w14:textId="77777777" w:rsidTr="00180ACE">
        <w:trPr>
          <w:trHeight w:val="20"/>
          <w:jc w:val="center"/>
        </w:trPr>
        <w:tc>
          <w:tcPr>
            <w:tcW w:w="1221" w:type="pct"/>
            <w:vMerge/>
            <w:vAlign w:val="center"/>
          </w:tcPr>
          <w:p w14:paraId="1DC5167E"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2CFCA1F0"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72DD3692"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2B837CB2"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6E5383AA"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14EF0A25"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164EACF"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0790D7FA"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5ABA3DF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35E792F5"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0B7DF5E4" w14:textId="77777777" w:rsidTr="00180ACE">
        <w:trPr>
          <w:trHeight w:val="20"/>
          <w:jc w:val="center"/>
        </w:trPr>
        <w:tc>
          <w:tcPr>
            <w:tcW w:w="1221" w:type="pct"/>
            <w:vMerge/>
            <w:vAlign w:val="center"/>
          </w:tcPr>
          <w:p w14:paraId="0C614238"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0A360396"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55344F88"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52DBFD88"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5C9A1E2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1F848109"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9570432"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5A48C868"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353D1A3E"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4249BE9"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7E00AB8B" w14:textId="77777777" w:rsidTr="00180ACE">
        <w:trPr>
          <w:trHeight w:val="20"/>
          <w:jc w:val="center"/>
        </w:trPr>
        <w:tc>
          <w:tcPr>
            <w:tcW w:w="1221" w:type="pct"/>
            <w:vMerge/>
            <w:vAlign w:val="center"/>
          </w:tcPr>
          <w:p w14:paraId="7A4EE0CD"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3F13026C"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5750BD14"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4F728BEB"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786EA689"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47F7D2C0"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95CE8B2"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4C579914"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579878BE"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F5D011F"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495BCD01" w14:textId="77777777" w:rsidTr="00180ACE">
        <w:trPr>
          <w:trHeight w:val="20"/>
          <w:jc w:val="center"/>
        </w:trPr>
        <w:tc>
          <w:tcPr>
            <w:tcW w:w="1221" w:type="pct"/>
            <w:vMerge/>
            <w:vAlign w:val="center"/>
          </w:tcPr>
          <w:p w14:paraId="7AC1F6EB"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7E2A8649"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406E9488"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6D45028A"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0B7F5FDF"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308DABAE"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5FFF87E"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07ECE227"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25ACA69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6B80DAEE"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0BBB7CE4" w14:textId="77777777" w:rsidTr="00180ACE">
        <w:trPr>
          <w:trHeight w:val="20"/>
          <w:jc w:val="center"/>
        </w:trPr>
        <w:tc>
          <w:tcPr>
            <w:tcW w:w="1221" w:type="pct"/>
            <w:vMerge/>
            <w:vAlign w:val="center"/>
          </w:tcPr>
          <w:p w14:paraId="61D4729B"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2E3D9CF2"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0CBAB454"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71A4A7C5"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54C525AE"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2A435A7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74F1F099"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00A82355" w14:textId="5A349108"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2F2F2" w:themeFill="background1" w:themeFillShade="F2"/>
            <w:vAlign w:val="center"/>
          </w:tcPr>
          <w:p w14:paraId="4D603032" w14:textId="59B73F85"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2F2F2" w:themeFill="background1" w:themeFillShade="F2"/>
            <w:vAlign w:val="center"/>
          </w:tcPr>
          <w:p w14:paraId="7E25D078" w14:textId="0EEC70C2"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57184A84" w14:textId="77777777" w:rsidTr="00180ACE">
        <w:trPr>
          <w:trHeight w:val="20"/>
          <w:jc w:val="center"/>
        </w:trPr>
        <w:tc>
          <w:tcPr>
            <w:tcW w:w="1221" w:type="pct"/>
            <w:vMerge w:val="restart"/>
            <w:vAlign w:val="center"/>
          </w:tcPr>
          <w:p w14:paraId="3B88FD06" w14:textId="328BA400" w:rsidR="00A45534" w:rsidRPr="006B5A13" w:rsidRDefault="00A45534" w:rsidP="00A45534">
            <w:pPr>
              <w:rPr>
                <w:rFonts w:ascii="Arial" w:hAnsi="Arial" w:cs="Arial"/>
                <w:sz w:val="17"/>
                <w:szCs w:val="17"/>
              </w:rPr>
            </w:pPr>
            <w:r>
              <w:rPr>
                <w:rFonts w:ascii="Arial" w:hAnsi="Arial"/>
                <w:sz w:val="18"/>
                <w:szCs w:val="18"/>
              </w:rPr>
              <w:t>7.7</w:t>
            </w:r>
            <w:r w:rsidRPr="006B5A13">
              <w:rPr>
                <w:rFonts w:ascii="Arial" w:hAnsi="Arial"/>
                <w:sz w:val="18"/>
                <w:szCs w:val="18"/>
              </w:rPr>
              <w:t xml:space="preserve"> Izrada godišnjih, kvartalnih i mjesečnih računovodstvenih izvještaja</w:t>
            </w:r>
          </w:p>
        </w:tc>
        <w:tc>
          <w:tcPr>
            <w:tcW w:w="462" w:type="pct"/>
            <w:vMerge w:val="restart"/>
            <w:tcBorders>
              <w:right w:val="single" w:sz="4" w:space="0" w:color="auto"/>
            </w:tcBorders>
            <w:shd w:val="clear" w:color="auto" w:fill="FFFFFF" w:themeFill="background1"/>
            <w:vAlign w:val="center"/>
          </w:tcPr>
          <w:p w14:paraId="115FB28A" w14:textId="499275C6" w:rsidR="00A45534" w:rsidRPr="00176B7F" w:rsidRDefault="00A45534" w:rsidP="00A45534">
            <w:pPr>
              <w:spacing w:after="0" w:line="240" w:lineRule="auto"/>
              <w:jc w:val="center"/>
              <w:rPr>
                <w:rFonts w:ascii="Arial" w:eastAsia="Times New Roman" w:hAnsi="Arial" w:cs="Arial"/>
                <w:sz w:val="17"/>
                <w:szCs w:val="17"/>
              </w:rPr>
            </w:pPr>
            <w:r>
              <w:rPr>
                <w:rFonts w:ascii="Arial" w:hAnsi="Arial"/>
                <w:color w:val="000000" w:themeColor="text1"/>
                <w:sz w:val="17"/>
                <w:szCs w:val="17"/>
                <w:lang w:eastAsia="zh-TW"/>
              </w:rPr>
              <w:t>Kontinuirano</w:t>
            </w:r>
          </w:p>
        </w:tc>
        <w:tc>
          <w:tcPr>
            <w:tcW w:w="648" w:type="pct"/>
            <w:vMerge w:val="restart"/>
            <w:vAlign w:val="center"/>
          </w:tcPr>
          <w:p w14:paraId="1F510611" w14:textId="12BD0A38" w:rsidR="00A45534" w:rsidRPr="00176B7F" w:rsidRDefault="00A45534" w:rsidP="00A45534">
            <w:pPr>
              <w:pStyle w:val="ListParagraph"/>
              <w:spacing w:after="0" w:line="240" w:lineRule="auto"/>
              <w:ind w:left="72"/>
              <w:jc w:val="center"/>
              <w:rPr>
                <w:rFonts w:ascii="Arial" w:hAnsi="Arial" w:cs="Arial"/>
                <w:sz w:val="17"/>
                <w:szCs w:val="17"/>
              </w:rPr>
            </w:pPr>
            <w:r>
              <w:rPr>
                <w:rFonts w:ascii="Arial" w:hAnsi="Arial"/>
                <w:color w:val="000000" w:themeColor="text1"/>
                <w:sz w:val="17"/>
                <w:szCs w:val="17"/>
                <w:lang w:eastAsia="zh-TW"/>
              </w:rPr>
              <w:t xml:space="preserve">Izrađeni izvještaji </w:t>
            </w:r>
          </w:p>
        </w:tc>
        <w:tc>
          <w:tcPr>
            <w:tcW w:w="435" w:type="pct"/>
            <w:vMerge w:val="restart"/>
            <w:shd w:val="clear" w:color="auto" w:fill="auto"/>
            <w:vAlign w:val="center"/>
          </w:tcPr>
          <w:p w14:paraId="02627AEB" w14:textId="793DBF49" w:rsidR="00A45534" w:rsidRPr="00176B7F" w:rsidRDefault="00A45534" w:rsidP="00173D51">
            <w:pPr>
              <w:autoSpaceDE w:val="0"/>
              <w:autoSpaceDN w:val="0"/>
              <w:adjustRightInd w:val="0"/>
              <w:spacing w:after="0" w:line="240" w:lineRule="auto"/>
              <w:jc w:val="center"/>
              <w:rPr>
                <w:rFonts w:ascii="Arial" w:hAnsi="Arial" w:cs="Arial"/>
                <w:sz w:val="17"/>
                <w:szCs w:val="17"/>
              </w:rPr>
            </w:pPr>
            <w:r w:rsidRPr="00173D51">
              <w:rPr>
                <w:rFonts w:ascii="Arial" w:hAnsi="Arial"/>
                <w:color w:val="000000" w:themeColor="text1"/>
                <w:sz w:val="17"/>
                <w:szCs w:val="17"/>
                <w:lang w:eastAsia="zh-TW"/>
              </w:rPr>
              <w:t>Sektor za pravne i opće poslove, ljudske resurse, budžet i financije</w:t>
            </w:r>
          </w:p>
        </w:tc>
        <w:tc>
          <w:tcPr>
            <w:tcW w:w="190" w:type="pct"/>
            <w:vMerge w:val="restart"/>
            <w:shd w:val="clear" w:color="auto" w:fill="FFFFFF" w:themeFill="background1"/>
            <w:vAlign w:val="center"/>
          </w:tcPr>
          <w:p w14:paraId="17123A7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315926A5" w14:textId="493DAEDA" w:rsidR="00A45534" w:rsidRPr="00176B7F" w:rsidRDefault="00A45534" w:rsidP="00A45534">
            <w:pPr>
              <w:spacing w:after="0" w:line="240" w:lineRule="auto"/>
              <w:jc w:val="center"/>
              <w:rPr>
                <w:rFonts w:ascii="Arial" w:eastAsia="Times New Roman" w:hAnsi="Arial" w:cs="Arial"/>
                <w:bCs/>
                <w:sz w:val="17"/>
                <w:szCs w:val="17"/>
              </w:rPr>
            </w:pPr>
            <w:r>
              <w:rPr>
                <w:rFonts w:ascii="Arial" w:hAnsi="Arial"/>
                <w:bCs/>
                <w:color w:val="000000" w:themeColor="text1"/>
                <w:sz w:val="17"/>
                <w:szCs w:val="17"/>
                <w:lang w:eastAsia="zh-TW"/>
              </w:rPr>
              <w:t xml:space="preserve">Ne </w:t>
            </w:r>
          </w:p>
        </w:tc>
        <w:tc>
          <w:tcPr>
            <w:tcW w:w="381" w:type="pct"/>
            <w:shd w:val="clear" w:color="auto" w:fill="FFFFFF" w:themeFill="background1"/>
            <w:vAlign w:val="center"/>
          </w:tcPr>
          <w:p w14:paraId="442C62C1"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75D565A5" w14:textId="5F23CA8D"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FFFFF" w:themeFill="background1"/>
            <w:vAlign w:val="center"/>
          </w:tcPr>
          <w:p w14:paraId="16A95B7D" w14:textId="57D6759F"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c>
          <w:tcPr>
            <w:tcW w:w="459" w:type="pct"/>
            <w:shd w:val="clear" w:color="auto" w:fill="FFFFFF" w:themeFill="background1"/>
            <w:vAlign w:val="center"/>
          </w:tcPr>
          <w:p w14:paraId="7A27774A" w14:textId="7FB99DAF"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r>
      <w:tr w:rsidR="00A45534" w:rsidRPr="00176B7F" w14:paraId="613D4F7F" w14:textId="77777777" w:rsidTr="00180ACE">
        <w:trPr>
          <w:trHeight w:val="20"/>
          <w:jc w:val="center"/>
        </w:trPr>
        <w:tc>
          <w:tcPr>
            <w:tcW w:w="1221" w:type="pct"/>
            <w:vMerge/>
            <w:vAlign w:val="center"/>
          </w:tcPr>
          <w:p w14:paraId="59EF94E0"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572F36EE"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495B3555"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4B19D4CC"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3905648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1EEFA29C"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A3DFA49"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66B7A486"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2E2F9900"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730D5330"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2506A75B" w14:textId="77777777" w:rsidTr="00180ACE">
        <w:trPr>
          <w:trHeight w:val="20"/>
          <w:jc w:val="center"/>
        </w:trPr>
        <w:tc>
          <w:tcPr>
            <w:tcW w:w="1221" w:type="pct"/>
            <w:vMerge/>
            <w:vAlign w:val="center"/>
          </w:tcPr>
          <w:p w14:paraId="081FAD1B"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4240A2D9"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44B447F5"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533955C6"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99C699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608CA05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DEF6666"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34380D27"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655D708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4CB3B3D4"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4158C7B5" w14:textId="77777777" w:rsidTr="00180ACE">
        <w:trPr>
          <w:trHeight w:val="20"/>
          <w:jc w:val="center"/>
        </w:trPr>
        <w:tc>
          <w:tcPr>
            <w:tcW w:w="1221" w:type="pct"/>
            <w:vMerge/>
            <w:vAlign w:val="center"/>
          </w:tcPr>
          <w:p w14:paraId="0B4F11A6"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7364BAA2"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7A58D4EE"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3CEDA6DF"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04278EF5"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7CA40D97"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CAA49B9"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6BDB1F63"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5050095B"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2983D395"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61BBB6D5" w14:textId="77777777" w:rsidTr="00180ACE">
        <w:trPr>
          <w:trHeight w:val="20"/>
          <w:jc w:val="center"/>
        </w:trPr>
        <w:tc>
          <w:tcPr>
            <w:tcW w:w="1221" w:type="pct"/>
            <w:vMerge/>
            <w:vAlign w:val="center"/>
          </w:tcPr>
          <w:p w14:paraId="05F236A9"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3827A4F2"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63EFB08D"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7D550CDA"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42DAFC29"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66087933"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E1E7E3A"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22DD7C12"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25ED81E7"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239D39B6"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4B347E38" w14:textId="77777777" w:rsidTr="00180ACE">
        <w:trPr>
          <w:trHeight w:val="20"/>
          <w:jc w:val="center"/>
        </w:trPr>
        <w:tc>
          <w:tcPr>
            <w:tcW w:w="1221" w:type="pct"/>
            <w:vMerge/>
            <w:vAlign w:val="center"/>
          </w:tcPr>
          <w:p w14:paraId="796200A9"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3FC05A31"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5150DAF3"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25EC6B41"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79DB6152"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vAlign w:val="center"/>
          </w:tcPr>
          <w:p w14:paraId="70317648"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34938CC9"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1B8CD2C3" w14:textId="75BBB349"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2F2F2" w:themeFill="background1" w:themeFillShade="F2"/>
            <w:vAlign w:val="center"/>
          </w:tcPr>
          <w:p w14:paraId="047E5138" w14:textId="0F85D707"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2F2F2" w:themeFill="background1" w:themeFillShade="F2"/>
            <w:vAlign w:val="center"/>
          </w:tcPr>
          <w:p w14:paraId="7CFE84AB" w14:textId="645FA956"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2C34C7C1" w14:textId="77777777" w:rsidTr="00180ACE">
        <w:trPr>
          <w:trHeight w:val="20"/>
          <w:jc w:val="center"/>
        </w:trPr>
        <w:tc>
          <w:tcPr>
            <w:tcW w:w="1221" w:type="pct"/>
            <w:vMerge w:val="restart"/>
            <w:vAlign w:val="center"/>
          </w:tcPr>
          <w:p w14:paraId="37DB0BFA" w14:textId="5858DC49" w:rsidR="00A45534" w:rsidRPr="00DB2EC7" w:rsidRDefault="00A45534" w:rsidP="00A45534">
            <w:pPr>
              <w:rPr>
                <w:rFonts w:ascii="Arial" w:hAnsi="Arial" w:cs="Arial"/>
                <w:sz w:val="17"/>
                <w:szCs w:val="17"/>
              </w:rPr>
            </w:pPr>
            <w:r>
              <w:rPr>
                <w:rFonts w:ascii="Arial" w:hAnsi="Arial"/>
                <w:sz w:val="18"/>
                <w:szCs w:val="18"/>
              </w:rPr>
              <w:t>7.8 Obrada i objedinjavanje izvještaja na osnovu upita institucija i javnosti</w:t>
            </w:r>
          </w:p>
        </w:tc>
        <w:tc>
          <w:tcPr>
            <w:tcW w:w="462" w:type="pct"/>
            <w:vMerge w:val="restart"/>
            <w:tcBorders>
              <w:right w:val="single" w:sz="4" w:space="0" w:color="auto"/>
            </w:tcBorders>
            <w:shd w:val="clear" w:color="auto" w:fill="FFFFFF" w:themeFill="background1"/>
            <w:vAlign w:val="center"/>
          </w:tcPr>
          <w:p w14:paraId="6967434B" w14:textId="713052CF"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restart"/>
            <w:vAlign w:val="center"/>
          </w:tcPr>
          <w:p w14:paraId="398D8D68" w14:textId="4BD8A64A" w:rsidR="00A45534" w:rsidRPr="00176B7F" w:rsidRDefault="00A45534" w:rsidP="00A45534">
            <w:pPr>
              <w:pStyle w:val="ListParagraph"/>
              <w:spacing w:after="0" w:line="240" w:lineRule="auto"/>
              <w:ind w:left="72"/>
              <w:jc w:val="center"/>
              <w:rPr>
                <w:rFonts w:ascii="Arial" w:hAnsi="Arial" w:cs="Arial"/>
                <w:sz w:val="17"/>
                <w:szCs w:val="17"/>
              </w:rPr>
            </w:pPr>
            <w:r>
              <w:rPr>
                <w:rFonts w:ascii="Arial" w:hAnsi="Arial"/>
                <w:color w:val="000000" w:themeColor="text1"/>
                <w:sz w:val="17"/>
                <w:szCs w:val="17"/>
                <w:lang w:eastAsia="zh-TW"/>
              </w:rPr>
              <w:t>Izvještaji-obrađeni i dostavljeni strankama</w:t>
            </w:r>
          </w:p>
        </w:tc>
        <w:tc>
          <w:tcPr>
            <w:tcW w:w="435" w:type="pct"/>
            <w:vMerge w:val="restart"/>
            <w:shd w:val="clear" w:color="auto" w:fill="auto"/>
            <w:vAlign w:val="center"/>
          </w:tcPr>
          <w:p w14:paraId="517032BC" w14:textId="16083AFF" w:rsidR="00A45534" w:rsidRPr="00A84C4A" w:rsidRDefault="00A45534" w:rsidP="00173D51">
            <w:pPr>
              <w:spacing w:after="0" w:line="256" w:lineRule="auto"/>
              <w:jc w:val="center"/>
              <w:rPr>
                <w:rFonts w:ascii="Arial" w:hAnsi="Arial"/>
                <w:color w:val="000000" w:themeColor="text1"/>
                <w:sz w:val="17"/>
                <w:szCs w:val="17"/>
                <w:lang w:eastAsia="zh-TW"/>
              </w:rPr>
            </w:pPr>
            <w:r w:rsidRPr="00A84C4A">
              <w:rPr>
                <w:rFonts w:ascii="Arial" w:hAnsi="Arial"/>
                <w:color w:val="000000" w:themeColor="text1"/>
                <w:sz w:val="17"/>
                <w:szCs w:val="17"/>
                <w:lang w:eastAsia="zh-TW"/>
              </w:rPr>
              <w:t>Sektor za pravne i opće poslove, ljudske resurse, budžet i financije</w:t>
            </w:r>
          </w:p>
          <w:p w14:paraId="54CC10DE" w14:textId="5DAC6745" w:rsidR="00A45534" w:rsidRPr="00A84C4A" w:rsidRDefault="00A45534" w:rsidP="00173D51">
            <w:pPr>
              <w:spacing w:after="0" w:line="256" w:lineRule="auto"/>
              <w:jc w:val="center"/>
              <w:rPr>
                <w:rFonts w:ascii="Arial" w:hAnsi="Arial"/>
                <w:color w:val="000000" w:themeColor="text1"/>
                <w:sz w:val="17"/>
                <w:szCs w:val="17"/>
                <w:lang w:eastAsia="zh-TW"/>
              </w:rPr>
            </w:pPr>
            <w:r w:rsidRPr="00A84C4A">
              <w:rPr>
                <w:rFonts w:ascii="Arial" w:hAnsi="Arial"/>
                <w:color w:val="000000" w:themeColor="text1"/>
                <w:sz w:val="17"/>
                <w:szCs w:val="17"/>
                <w:lang w:eastAsia="zh-TW"/>
              </w:rPr>
              <w:t>Kabinet ministrice</w:t>
            </w:r>
          </w:p>
          <w:p w14:paraId="06769D9C" w14:textId="58572592" w:rsidR="00A45534" w:rsidRPr="00A84C4A" w:rsidRDefault="00A45534" w:rsidP="00173D51">
            <w:pPr>
              <w:autoSpaceDE w:val="0"/>
              <w:autoSpaceDN w:val="0"/>
              <w:adjustRightInd w:val="0"/>
              <w:spacing w:after="0" w:line="240" w:lineRule="auto"/>
              <w:jc w:val="center"/>
              <w:rPr>
                <w:rFonts w:ascii="Arial" w:hAnsi="Arial"/>
                <w:color w:val="000000" w:themeColor="text1"/>
                <w:sz w:val="17"/>
                <w:szCs w:val="17"/>
                <w:lang w:eastAsia="zh-TW"/>
              </w:rPr>
            </w:pPr>
            <w:r w:rsidRPr="00A84C4A">
              <w:rPr>
                <w:rFonts w:ascii="Arial" w:hAnsi="Arial"/>
                <w:color w:val="000000" w:themeColor="text1"/>
                <w:sz w:val="17"/>
                <w:szCs w:val="17"/>
                <w:lang w:eastAsia="zh-TW"/>
              </w:rPr>
              <w:t>Sekretar ministarstva</w:t>
            </w:r>
          </w:p>
        </w:tc>
        <w:tc>
          <w:tcPr>
            <w:tcW w:w="190" w:type="pct"/>
            <w:vMerge w:val="restart"/>
            <w:shd w:val="clear" w:color="auto" w:fill="FFFFFF" w:themeFill="background1"/>
            <w:vAlign w:val="center"/>
          </w:tcPr>
          <w:p w14:paraId="0F892073" w14:textId="77777777" w:rsidR="00A45534" w:rsidRPr="00A84C4A" w:rsidRDefault="00A45534" w:rsidP="00A45534">
            <w:pPr>
              <w:spacing w:after="0" w:line="240" w:lineRule="auto"/>
              <w:jc w:val="center"/>
              <w:rPr>
                <w:rFonts w:ascii="Arial" w:hAnsi="Arial"/>
                <w:color w:val="000000" w:themeColor="text1"/>
                <w:sz w:val="17"/>
                <w:szCs w:val="17"/>
                <w:lang w:eastAsia="zh-TW"/>
              </w:rPr>
            </w:pPr>
          </w:p>
        </w:tc>
        <w:tc>
          <w:tcPr>
            <w:tcW w:w="286" w:type="pct"/>
            <w:vMerge w:val="restart"/>
            <w:shd w:val="clear" w:color="auto" w:fill="FFFFFF" w:themeFill="background1"/>
            <w:vAlign w:val="center"/>
          </w:tcPr>
          <w:p w14:paraId="1AAE86CA" w14:textId="6D27DCC5" w:rsidR="00A45534" w:rsidRPr="00176B7F" w:rsidRDefault="00A45534" w:rsidP="00A45534">
            <w:pPr>
              <w:spacing w:after="0" w:line="240" w:lineRule="auto"/>
              <w:jc w:val="center"/>
              <w:rPr>
                <w:rFonts w:ascii="Arial" w:eastAsia="Times New Roman" w:hAnsi="Arial" w:cs="Arial"/>
                <w:bCs/>
                <w:sz w:val="17"/>
                <w:szCs w:val="17"/>
              </w:rPr>
            </w:pPr>
            <w:r>
              <w:rPr>
                <w:rFonts w:ascii="Arial" w:hAnsi="Arial"/>
                <w:bCs/>
                <w:color w:val="000000" w:themeColor="text1"/>
                <w:sz w:val="17"/>
                <w:szCs w:val="17"/>
                <w:lang w:eastAsia="zh-TW"/>
              </w:rPr>
              <w:t>Ne</w:t>
            </w:r>
          </w:p>
        </w:tc>
        <w:tc>
          <w:tcPr>
            <w:tcW w:w="381" w:type="pct"/>
            <w:shd w:val="clear" w:color="auto" w:fill="FFFFFF" w:themeFill="background1"/>
            <w:vAlign w:val="center"/>
          </w:tcPr>
          <w:p w14:paraId="3475B0E6"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22104644" w14:textId="1C126DB8"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FFFFF" w:themeFill="background1"/>
            <w:vAlign w:val="center"/>
          </w:tcPr>
          <w:p w14:paraId="656468F5" w14:textId="6A62A638"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c>
          <w:tcPr>
            <w:tcW w:w="459" w:type="pct"/>
            <w:shd w:val="clear" w:color="auto" w:fill="FFFFFF" w:themeFill="background1"/>
            <w:vAlign w:val="center"/>
          </w:tcPr>
          <w:p w14:paraId="581B5911" w14:textId="517FDC09"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r>
      <w:tr w:rsidR="00A45534" w:rsidRPr="00176B7F" w14:paraId="68DE9CDD" w14:textId="77777777" w:rsidTr="00180ACE">
        <w:trPr>
          <w:trHeight w:val="20"/>
          <w:jc w:val="center"/>
        </w:trPr>
        <w:tc>
          <w:tcPr>
            <w:tcW w:w="1221" w:type="pct"/>
            <w:vMerge/>
            <w:vAlign w:val="center"/>
          </w:tcPr>
          <w:p w14:paraId="7FE00423"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500BA86D"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6A494539"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17F17D91"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66ADFB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6D147618"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5036D08"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2F7A9E8E"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E216E7A"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3397FD56"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7F780D92" w14:textId="77777777" w:rsidTr="00180ACE">
        <w:trPr>
          <w:trHeight w:val="20"/>
          <w:jc w:val="center"/>
        </w:trPr>
        <w:tc>
          <w:tcPr>
            <w:tcW w:w="1221" w:type="pct"/>
            <w:vMerge/>
            <w:vAlign w:val="center"/>
          </w:tcPr>
          <w:p w14:paraId="3F34B535"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641893CF"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1DEB5913"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68C4DE74"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6396FCF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3272FD4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06C3297"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51DD867F"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3A7DA675"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167A02A"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456E1FED" w14:textId="77777777" w:rsidTr="00180ACE">
        <w:trPr>
          <w:trHeight w:val="20"/>
          <w:jc w:val="center"/>
        </w:trPr>
        <w:tc>
          <w:tcPr>
            <w:tcW w:w="1221" w:type="pct"/>
            <w:vMerge/>
            <w:vAlign w:val="center"/>
          </w:tcPr>
          <w:p w14:paraId="3BADA196"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0F1CCD23"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5EF682CB"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32047FBC"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71A52EE7"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69054B6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B2B8A04"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205A60C5"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463F2A93"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0512E69"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2F1B0EBD" w14:textId="77777777" w:rsidTr="00180ACE">
        <w:trPr>
          <w:trHeight w:val="20"/>
          <w:jc w:val="center"/>
        </w:trPr>
        <w:tc>
          <w:tcPr>
            <w:tcW w:w="1221" w:type="pct"/>
            <w:vMerge/>
            <w:vAlign w:val="center"/>
          </w:tcPr>
          <w:p w14:paraId="2CCBA044"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1AD01869"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3C454777"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48D37978"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73E7D73E"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20395FE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4202C67"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71545A4F"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4C19824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9A8E30D"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073E8328" w14:textId="77777777" w:rsidTr="00180ACE">
        <w:trPr>
          <w:trHeight w:val="20"/>
          <w:jc w:val="center"/>
        </w:trPr>
        <w:tc>
          <w:tcPr>
            <w:tcW w:w="1221" w:type="pct"/>
            <w:vMerge/>
            <w:vAlign w:val="center"/>
          </w:tcPr>
          <w:p w14:paraId="3C113829"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7BA44C04"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69052E76"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06D44C32"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197BE026"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4052DE4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462741A2"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6B0DC1E2" w14:textId="355E5AB2"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2F2F2" w:themeFill="background1" w:themeFillShade="F2"/>
            <w:vAlign w:val="center"/>
          </w:tcPr>
          <w:p w14:paraId="09D3F9BC" w14:textId="0A039444"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2F2F2" w:themeFill="background1" w:themeFillShade="F2"/>
            <w:vAlign w:val="center"/>
          </w:tcPr>
          <w:p w14:paraId="242053E0" w14:textId="45893BCC"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12AC12FE" w14:textId="77777777" w:rsidTr="00180ACE">
        <w:trPr>
          <w:trHeight w:val="20"/>
          <w:jc w:val="center"/>
        </w:trPr>
        <w:tc>
          <w:tcPr>
            <w:tcW w:w="1221" w:type="pct"/>
            <w:vMerge w:val="restart"/>
            <w:vAlign w:val="center"/>
          </w:tcPr>
          <w:p w14:paraId="34321E86" w14:textId="02C25D12" w:rsidR="00A45534" w:rsidRPr="005C5594" w:rsidRDefault="00A45534" w:rsidP="00A45534">
            <w:pPr>
              <w:rPr>
                <w:rFonts w:ascii="Arial" w:hAnsi="Arial" w:cs="Arial"/>
                <w:sz w:val="17"/>
                <w:szCs w:val="17"/>
              </w:rPr>
            </w:pPr>
            <w:r>
              <w:rPr>
                <w:rFonts w:ascii="Arial" w:hAnsi="Arial" w:cs="Arial"/>
                <w:sz w:val="17"/>
                <w:szCs w:val="17"/>
              </w:rPr>
              <w:t>7.9</w:t>
            </w:r>
            <w:r w:rsidRPr="005C5594">
              <w:rPr>
                <w:rFonts w:ascii="Arial" w:hAnsi="Arial" w:cs="Arial"/>
                <w:sz w:val="17"/>
                <w:szCs w:val="17"/>
              </w:rPr>
              <w:t xml:space="preserve"> Učešće u izradi integrisanog energetskog i klimatskog plana BiH – NECP-a</w:t>
            </w:r>
          </w:p>
          <w:p w14:paraId="1E1AA065" w14:textId="7C3263F8" w:rsidR="00A45534" w:rsidRPr="005C5594" w:rsidRDefault="00A45534" w:rsidP="00A45534">
            <w:pPr>
              <w:rPr>
                <w:rFonts w:ascii="Arial" w:hAnsi="Arial" w:cs="Arial"/>
                <w:sz w:val="17"/>
                <w:szCs w:val="17"/>
              </w:rPr>
            </w:pPr>
          </w:p>
        </w:tc>
        <w:tc>
          <w:tcPr>
            <w:tcW w:w="462" w:type="pct"/>
            <w:vMerge w:val="restart"/>
            <w:tcBorders>
              <w:right w:val="single" w:sz="4" w:space="0" w:color="auto"/>
            </w:tcBorders>
            <w:shd w:val="clear" w:color="auto" w:fill="FFFFFF" w:themeFill="background1"/>
            <w:vAlign w:val="center"/>
          </w:tcPr>
          <w:p w14:paraId="7E8800A7" w14:textId="69547E5D"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sz w:val="17"/>
                <w:szCs w:val="17"/>
              </w:rPr>
              <w:t>I kvartal 2022</w:t>
            </w:r>
          </w:p>
        </w:tc>
        <w:tc>
          <w:tcPr>
            <w:tcW w:w="648" w:type="pct"/>
            <w:vMerge w:val="restart"/>
            <w:vAlign w:val="center"/>
          </w:tcPr>
          <w:p w14:paraId="428E0F30" w14:textId="07CD13DD" w:rsidR="00A45534" w:rsidRPr="00176B7F" w:rsidRDefault="00A45534" w:rsidP="00A45534">
            <w:pPr>
              <w:pStyle w:val="ListParagraph"/>
              <w:spacing w:after="0" w:line="240" w:lineRule="auto"/>
              <w:ind w:left="72"/>
              <w:jc w:val="center"/>
              <w:rPr>
                <w:rFonts w:ascii="Arial" w:hAnsi="Arial" w:cs="Arial"/>
                <w:sz w:val="17"/>
                <w:szCs w:val="17"/>
              </w:rPr>
            </w:pPr>
            <w:r>
              <w:rPr>
                <w:rFonts w:ascii="Arial" w:eastAsia="Times New Roman" w:hAnsi="Arial" w:cs="Arial"/>
                <w:sz w:val="17"/>
                <w:szCs w:val="17"/>
              </w:rPr>
              <w:t>Izrađen integrisani</w:t>
            </w:r>
            <w:r w:rsidRPr="009859E1">
              <w:rPr>
                <w:rFonts w:ascii="Arial" w:eastAsia="Times New Roman" w:hAnsi="Arial" w:cs="Arial"/>
                <w:sz w:val="17"/>
                <w:szCs w:val="17"/>
              </w:rPr>
              <w:t xml:space="preserve"> energetsk</w:t>
            </w:r>
            <w:r>
              <w:rPr>
                <w:rFonts w:ascii="Arial" w:eastAsia="Times New Roman" w:hAnsi="Arial" w:cs="Arial"/>
                <w:sz w:val="17"/>
                <w:szCs w:val="17"/>
              </w:rPr>
              <w:t>i</w:t>
            </w:r>
            <w:r w:rsidRPr="009859E1">
              <w:rPr>
                <w:rFonts w:ascii="Arial" w:eastAsia="Times New Roman" w:hAnsi="Arial" w:cs="Arial"/>
                <w:sz w:val="17"/>
                <w:szCs w:val="17"/>
              </w:rPr>
              <w:t xml:space="preserve"> i klimatsk</w:t>
            </w:r>
            <w:r>
              <w:rPr>
                <w:rFonts w:ascii="Arial" w:eastAsia="Times New Roman" w:hAnsi="Arial" w:cs="Arial"/>
                <w:sz w:val="17"/>
                <w:szCs w:val="17"/>
              </w:rPr>
              <w:t>i</w:t>
            </w:r>
            <w:r w:rsidRPr="009859E1">
              <w:rPr>
                <w:rFonts w:ascii="Arial" w:eastAsia="Times New Roman" w:hAnsi="Arial" w:cs="Arial"/>
                <w:sz w:val="17"/>
                <w:szCs w:val="17"/>
              </w:rPr>
              <w:t xml:space="preserve"> plan</w:t>
            </w:r>
            <w:r>
              <w:rPr>
                <w:rFonts w:ascii="Arial" w:eastAsia="Times New Roman" w:hAnsi="Arial" w:cs="Arial"/>
                <w:sz w:val="17"/>
                <w:szCs w:val="17"/>
              </w:rPr>
              <w:t xml:space="preserve"> </w:t>
            </w:r>
            <w:r w:rsidRPr="009859E1">
              <w:rPr>
                <w:rFonts w:ascii="Arial" w:eastAsia="Times New Roman" w:hAnsi="Arial" w:cs="Arial"/>
                <w:sz w:val="17"/>
                <w:szCs w:val="17"/>
              </w:rPr>
              <w:t>BiH – NECP-a</w:t>
            </w:r>
          </w:p>
        </w:tc>
        <w:tc>
          <w:tcPr>
            <w:tcW w:w="435" w:type="pct"/>
            <w:vMerge w:val="restart"/>
            <w:shd w:val="clear" w:color="auto" w:fill="auto"/>
            <w:vAlign w:val="center"/>
          </w:tcPr>
          <w:p w14:paraId="3E593E92" w14:textId="7DBD0D0A" w:rsidR="00A45534" w:rsidRPr="00176B7F" w:rsidRDefault="00A45534" w:rsidP="00173D51">
            <w:pPr>
              <w:autoSpaceDE w:val="0"/>
              <w:autoSpaceDN w:val="0"/>
              <w:adjustRightInd w:val="0"/>
              <w:spacing w:after="0" w:line="240" w:lineRule="auto"/>
              <w:jc w:val="center"/>
              <w:rPr>
                <w:rFonts w:ascii="Arial" w:hAnsi="Arial" w:cs="Arial"/>
                <w:sz w:val="17"/>
                <w:szCs w:val="17"/>
              </w:rPr>
            </w:pPr>
            <w:r>
              <w:rPr>
                <w:rFonts w:ascii="Arial" w:eastAsia="Times New Roman" w:hAnsi="Arial" w:cs="Arial"/>
                <w:sz w:val="17"/>
                <w:szCs w:val="17"/>
              </w:rPr>
              <w:t>Sektor okoliša</w:t>
            </w:r>
          </w:p>
        </w:tc>
        <w:tc>
          <w:tcPr>
            <w:tcW w:w="190" w:type="pct"/>
            <w:vMerge w:val="restart"/>
            <w:shd w:val="clear" w:color="auto" w:fill="FFFFFF" w:themeFill="background1"/>
            <w:vAlign w:val="center"/>
          </w:tcPr>
          <w:p w14:paraId="00C23040"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16393125" w14:textId="77777777" w:rsidR="00A45534" w:rsidRDefault="00A45534" w:rsidP="00A45534">
            <w:pPr>
              <w:spacing w:after="0" w:line="240" w:lineRule="auto"/>
              <w:jc w:val="center"/>
              <w:rPr>
                <w:rFonts w:ascii="Arial" w:eastAsia="Times New Roman" w:hAnsi="Arial" w:cs="Arial"/>
                <w:bCs/>
                <w:sz w:val="17"/>
                <w:szCs w:val="17"/>
              </w:rPr>
            </w:pPr>
          </w:p>
          <w:p w14:paraId="34C1A61F" w14:textId="2B1F2206"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040EC6D0"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45EDC67B" w14:textId="1FD3DD7F"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FFFFF" w:themeFill="background1"/>
            <w:vAlign w:val="center"/>
          </w:tcPr>
          <w:p w14:paraId="4DE4459F" w14:textId="77983990"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c>
          <w:tcPr>
            <w:tcW w:w="459" w:type="pct"/>
            <w:shd w:val="clear" w:color="auto" w:fill="FFFFFF" w:themeFill="background1"/>
            <w:vAlign w:val="center"/>
          </w:tcPr>
          <w:p w14:paraId="494FBA54" w14:textId="68C658C0"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r>
      <w:tr w:rsidR="00A45534" w:rsidRPr="00176B7F" w14:paraId="3C2525BC" w14:textId="77777777" w:rsidTr="00180ACE">
        <w:trPr>
          <w:trHeight w:val="20"/>
          <w:jc w:val="center"/>
        </w:trPr>
        <w:tc>
          <w:tcPr>
            <w:tcW w:w="1221" w:type="pct"/>
            <w:vMerge/>
            <w:vAlign w:val="center"/>
          </w:tcPr>
          <w:p w14:paraId="6E615205"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2694690D"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268EEC78"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54127BC7"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6423665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3D1B25A0"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57F402B"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0DCD91A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225A94C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80B7F73"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23F0063D" w14:textId="77777777" w:rsidTr="00180ACE">
        <w:trPr>
          <w:trHeight w:val="20"/>
          <w:jc w:val="center"/>
        </w:trPr>
        <w:tc>
          <w:tcPr>
            <w:tcW w:w="1221" w:type="pct"/>
            <w:vMerge/>
            <w:vAlign w:val="center"/>
          </w:tcPr>
          <w:p w14:paraId="782577A8"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506C6A7B"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6A3DD3A9"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60EDF892"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465F4B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766B18F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5A9331E"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471ABDB8"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67ED220B"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F3FF6E9"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5830EF9C" w14:textId="77777777" w:rsidTr="00180ACE">
        <w:trPr>
          <w:trHeight w:val="20"/>
          <w:jc w:val="center"/>
        </w:trPr>
        <w:tc>
          <w:tcPr>
            <w:tcW w:w="1221" w:type="pct"/>
            <w:vMerge/>
            <w:vAlign w:val="center"/>
          </w:tcPr>
          <w:p w14:paraId="4A2C1179"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17A73B75"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05A0AB95"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7FE32FD1"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49AE6A13"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43282C33"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7347D6F"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33BD1485"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77C8FC4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7482C79E"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27E3CA8B" w14:textId="77777777" w:rsidTr="00180ACE">
        <w:trPr>
          <w:trHeight w:val="20"/>
          <w:jc w:val="center"/>
        </w:trPr>
        <w:tc>
          <w:tcPr>
            <w:tcW w:w="1221" w:type="pct"/>
            <w:vMerge/>
            <w:vAlign w:val="center"/>
          </w:tcPr>
          <w:p w14:paraId="68650D36"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07B8ACC8"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52C9382A"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0C7C965A"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2A0AE2C"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09469FA9"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567C96B"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29A70276"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071634A0"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79ED83BC"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66A58C96" w14:textId="77777777" w:rsidTr="00180ACE">
        <w:trPr>
          <w:trHeight w:val="20"/>
          <w:jc w:val="center"/>
        </w:trPr>
        <w:tc>
          <w:tcPr>
            <w:tcW w:w="1221" w:type="pct"/>
            <w:vMerge/>
            <w:vAlign w:val="center"/>
          </w:tcPr>
          <w:p w14:paraId="68DE0B17"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295C4DF8"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5527EA0D"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774ACF15"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0BF75B15"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2B6DF13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33CCD5B4"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542F2FBC" w14:textId="4F503F8C"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2F2F2" w:themeFill="background1" w:themeFillShade="F2"/>
            <w:vAlign w:val="center"/>
          </w:tcPr>
          <w:p w14:paraId="314714DE" w14:textId="01823ECC"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2F2F2" w:themeFill="background1" w:themeFillShade="F2"/>
            <w:vAlign w:val="center"/>
          </w:tcPr>
          <w:p w14:paraId="0EF84CC3" w14:textId="007DDB85"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3025F8BE" w14:textId="77777777" w:rsidTr="00180ACE">
        <w:trPr>
          <w:trHeight w:val="20"/>
          <w:jc w:val="center"/>
        </w:trPr>
        <w:tc>
          <w:tcPr>
            <w:tcW w:w="1221" w:type="pct"/>
            <w:vMerge w:val="restart"/>
            <w:vAlign w:val="center"/>
          </w:tcPr>
          <w:p w14:paraId="5253AB47" w14:textId="472EE1CF" w:rsidR="00A45534" w:rsidRPr="005C5594" w:rsidRDefault="00A45534" w:rsidP="00A45534">
            <w:pPr>
              <w:rPr>
                <w:rFonts w:ascii="Arial" w:hAnsi="Arial" w:cs="Arial"/>
                <w:sz w:val="17"/>
                <w:szCs w:val="17"/>
              </w:rPr>
            </w:pPr>
            <w:r>
              <w:rPr>
                <w:rFonts w:ascii="Arial" w:hAnsi="Arial" w:cs="Arial"/>
                <w:sz w:val="17"/>
                <w:szCs w:val="17"/>
              </w:rPr>
              <w:t>7.10</w:t>
            </w:r>
            <w:r w:rsidRPr="005C5594">
              <w:rPr>
                <w:rFonts w:ascii="Arial" w:hAnsi="Arial" w:cs="Arial"/>
                <w:sz w:val="17"/>
                <w:szCs w:val="17"/>
              </w:rPr>
              <w:t xml:space="preserve"> Upravni nadzor nad implementacijom propisa u oblasti okoliša u Federacije BiH </w:t>
            </w:r>
          </w:p>
        </w:tc>
        <w:tc>
          <w:tcPr>
            <w:tcW w:w="462" w:type="pct"/>
            <w:vMerge w:val="restart"/>
            <w:tcBorders>
              <w:right w:val="single" w:sz="4" w:space="0" w:color="auto"/>
            </w:tcBorders>
            <w:shd w:val="clear" w:color="auto" w:fill="FFFFFF" w:themeFill="background1"/>
            <w:vAlign w:val="center"/>
          </w:tcPr>
          <w:p w14:paraId="6EDEA432" w14:textId="77635CE8"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sz w:val="17"/>
                <w:szCs w:val="17"/>
              </w:rPr>
              <w:t>kontinuirano</w:t>
            </w:r>
          </w:p>
        </w:tc>
        <w:tc>
          <w:tcPr>
            <w:tcW w:w="648" w:type="pct"/>
            <w:vMerge w:val="restart"/>
            <w:vAlign w:val="center"/>
          </w:tcPr>
          <w:p w14:paraId="4DBD5F96" w14:textId="77777777" w:rsidR="00A45534" w:rsidRDefault="00A45534" w:rsidP="00A45534">
            <w:pPr>
              <w:pStyle w:val="ListParagraph"/>
              <w:spacing w:after="0" w:line="240" w:lineRule="auto"/>
              <w:ind w:left="72"/>
              <w:jc w:val="center"/>
              <w:rPr>
                <w:rFonts w:ascii="Arial" w:hAnsi="Arial" w:cs="Arial"/>
                <w:sz w:val="17"/>
                <w:szCs w:val="17"/>
              </w:rPr>
            </w:pPr>
          </w:p>
          <w:p w14:paraId="7508E989" w14:textId="77777777" w:rsidR="00A45534" w:rsidRDefault="00A45534" w:rsidP="00A45534">
            <w:pPr>
              <w:pStyle w:val="ListParagraph"/>
              <w:spacing w:after="0" w:line="240" w:lineRule="auto"/>
              <w:ind w:left="72"/>
              <w:jc w:val="center"/>
              <w:rPr>
                <w:rFonts w:ascii="Arial" w:hAnsi="Arial" w:cs="Arial"/>
                <w:sz w:val="17"/>
                <w:szCs w:val="17"/>
              </w:rPr>
            </w:pPr>
          </w:p>
          <w:p w14:paraId="6E4E1776" w14:textId="71F42A1F" w:rsidR="00A45534" w:rsidRPr="00176B7F" w:rsidRDefault="00A45534" w:rsidP="00A45534">
            <w:pPr>
              <w:pStyle w:val="ListParagraph"/>
              <w:spacing w:after="0" w:line="240" w:lineRule="auto"/>
              <w:ind w:left="72"/>
              <w:jc w:val="center"/>
              <w:rPr>
                <w:rFonts w:ascii="Arial" w:hAnsi="Arial" w:cs="Arial"/>
                <w:sz w:val="17"/>
                <w:szCs w:val="17"/>
              </w:rPr>
            </w:pPr>
            <w:r>
              <w:rPr>
                <w:rFonts w:ascii="Arial" w:hAnsi="Arial" w:cs="Arial"/>
                <w:sz w:val="17"/>
                <w:szCs w:val="17"/>
              </w:rPr>
              <w:t>Urađen nadzor u skladu sa propisima koji ga definiraju</w:t>
            </w:r>
          </w:p>
        </w:tc>
        <w:tc>
          <w:tcPr>
            <w:tcW w:w="435" w:type="pct"/>
            <w:vMerge w:val="restart"/>
            <w:shd w:val="clear" w:color="auto" w:fill="auto"/>
            <w:vAlign w:val="center"/>
          </w:tcPr>
          <w:p w14:paraId="2015D97B" w14:textId="77777777" w:rsidR="00A45534" w:rsidRPr="00474743" w:rsidRDefault="00A45534" w:rsidP="00173D51">
            <w:pPr>
              <w:autoSpaceDE w:val="0"/>
              <w:autoSpaceDN w:val="0"/>
              <w:adjustRightInd w:val="0"/>
              <w:spacing w:after="0" w:line="240" w:lineRule="auto"/>
              <w:jc w:val="center"/>
              <w:rPr>
                <w:rFonts w:ascii="Arial" w:hAnsi="Arial" w:cs="Arial"/>
                <w:sz w:val="17"/>
                <w:szCs w:val="17"/>
              </w:rPr>
            </w:pPr>
            <w:r w:rsidRPr="00474743">
              <w:rPr>
                <w:rFonts w:ascii="Arial" w:hAnsi="Arial" w:cs="Arial"/>
                <w:sz w:val="17"/>
                <w:szCs w:val="17"/>
              </w:rPr>
              <w:t>Sektor okoliša,</w:t>
            </w:r>
          </w:p>
          <w:p w14:paraId="01450686" w14:textId="77777777" w:rsidR="00A45534" w:rsidRPr="00474743" w:rsidRDefault="00A45534" w:rsidP="00173D51">
            <w:pPr>
              <w:autoSpaceDE w:val="0"/>
              <w:autoSpaceDN w:val="0"/>
              <w:adjustRightInd w:val="0"/>
              <w:spacing w:after="0" w:line="240" w:lineRule="auto"/>
              <w:jc w:val="center"/>
              <w:rPr>
                <w:rFonts w:ascii="Arial" w:hAnsi="Arial" w:cs="Arial"/>
                <w:sz w:val="17"/>
                <w:szCs w:val="17"/>
              </w:rPr>
            </w:pPr>
            <w:r w:rsidRPr="00474743">
              <w:rPr>
                <w:rFonts w:ascii="Arial" w:hAnsi="Arial" w:cs="Arial"/>
                <w:sz w:val="17"/>
                <w:szCs w:val="17"/>
              </w:rPr>
              <w:t>Sektor okolišnih dozvola,</w:t>
            </w:r>
          </w:p>
          <w:p w14:paraId="44E6E91A" w14:textId="050C258C" w:rsidR="00A45534" w:rsidRPr="00176B7F" w:rsidRDefault="00A45534" w:rsidP="00173D51">
            <w:pPr>
              <w:autoSpaceDE w:val="0"/>
              <w:autoSpaceDN w:val="0"/>
              <w:adjustRightInd w:val="0"/>
              <w:spacing w:after="0" w:line="240" w:lineRule="auto"/>
              <w:jc w:val="center"/>
              <w:rPr>
                <w:rFonts w:ascii="Arial" w:hAnsi="Arial" w:cs="Arial"/>
                <w:sz w:val="17"/>
                <w:szCs w:val="17"/>
              </w:rPr>
            </w:pPr>
            <w:r w:rsidRPr="00474743">
              <w:rPr>
                <w:rFonts w:ascii="Arial" w:hAnsi="Arial" w:cs="Arial"/>
                <w:sz w:val="17"/>
                <w:szCs w:val="17"/>
              </w:rPr>
              <w:t>Sektor za upravljanje otpadom, realizaciju planova i pripremu strateških projekata</w:t>
            </w:r>
          </w:p>
        </w:tc>
        <w:tc>
          <w:tcPr>
            <w:tcW w:w="190" w:type="pct"/>
            <w:vMerge w:val="restart"/>
            <w:shd w:val="clear" w:color="auto" w:fill="FFFFFF" w:themeFill="background1"/>
            <w:vAlign w:val="center"/>
          </w:tcPr>
          <w:p w14:paraId="69895F30"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56159EFC" w14:textId="77777777" w:rsidR="00A45534" w:rsidRPr="00176B7F" w:rsidRDefault="00A45534" w:rsidP="00A45534">
            <w:pPr>
              <w:spacing w:after="0" w:line="240" w:lineRule="auto"/>
              <w:jc w:val="center"/>
              <w:rPr>
                <w:rFonts w:ascii="Arial" w:eastAsia="Times New Roman" w:hAnsi="Arial" w:cs="Arial"/>
                <w:bCs/>
                <w:sz w:val="17"/>
                <w:szCs w:val="17"/>
              </w:rPr>
            </w:pPr>
            <w:r>
              <w:rPr>
                <w:rFonts w:ascii="Arial" w:hAnsi="Arial"/>
                <w:bCs/>
                <w:color w:val="000000" w:themeColor="text1"/>
                <w:sz w:val="17"/>
                <w:szCs w:val="17"/>
                <w:lang w:eastAsia="zh-TW"/>
              </w:rPr>
              <w:t>Ne</w:t>
            </w:r>
          </w:p>
        </w:tc>
        <w:tc>
          <w:tcPr>
            <w:tcW w:w="381" w:type="pct"/>
            <w:shd w:val="clear" w:color="auto" w:fill="FFFFFF" w:themeFill="background1"/>
            <w:vAlign w:val="center"/>
          </w:tcPr>
          <w:p w14:paraId="16810EA1"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701AEB3C" w14:textId="21EE913F"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FFFFF" w:themeFill="background1"/>
            <w:vAlign w:val="center"/>
          </w:tcPr>
          <w:p w14:paraId="53BF5834" w14:textId="33F99EFF"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c>
          <w:tcPr>
            <w:tcW w:w="459" w:type="pct"/>
            <w:shd w:val="clear" w:color="auto" w:fill="FFFFFF" w:themeFill="background1"/>
            <w:vAlign w:val="center"/>
          </w:tcPr>
          <w:p w14:paraId="6EA7A305" w14:textId="092DF4D6"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r>
      <w:tr w:rsidR="00A45534" w:rsidRPr="00176B7F" w14:paraId="6F569764" w14:textId="77777777" w:rsidTr="00180ACE">
        <w:trPr>
          <w:trHeight w:val="20"/>
          <w:jc w:val="center"/>
        </w:trPr>
        <w:tc>
          <w:tcPr>
            <w:tcW w:w="1221" w:type="pct"/>
            <w:vMerge/>
            <w:vAlign w:val="center"/>
          </w:tcPr>
          <w:p w14:paraId="3BC469AA"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79167406"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6D6DFF24"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2FE1F6C0"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0AC3E22B"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17C84AD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9ECBF72"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0A797D57"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71CA2F1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747CB5C7"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6B174BAF" w14:textId="77777777" w:rsidTr="00180ACE">
        <w:trPr>
          <w:trHeight w:val="20"/>
          <w:jc w:val="center"/>
        </w:trPr>
        <w:tc>
          <w:tcPr>
            <w:tcW w:w="1221" w:type="pct"/>
            <w:vMerge/>
            <w:vAlign w:val="center"/>
          </w:tcPr>
          <w:p w14:paraId="67FABA28"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18C480DA"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458FE963"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3CF94BAA"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42D88449"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0757C1F5"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CB89AE3"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611AC9DC"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5BBEDD21"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44361D85"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270D8B27" w14:textId="77777777" w:rsidTr="00180ACE">
        <w:trPr>
          <w:trHeight w:val="20"/>
          <w:jc w:val="center"/>
        </w:trPr>
        <w:tc>
          <w:tcPr>
            <w:tcW w:w="1221" w:type="pct"/>
            <w:vMerge/>
            <w:vAlign w:val="center"/>
          </w:tcPr>
          <w:p w14:paraId="77BF66A4"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04D19B57"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78411286"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7370882D"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3F251CF6"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0DD4D187"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876D873"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425A744A"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232C23C9"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6F6594E2"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728C7D99" w14:textId="77777777" w:rsidTr="00180ACE">
        <w:trPr>
          <w:trHeight w:val="20"/>
          <w:jc w:val="center"/>
        </w:trPr>
        <w:tc>
          <w:tcPr>
            <w:tcW w:w="1221" w:type="pct"/>
            <w:vMerge/>
            <w:vAlign w:val="center"/>
          </w:tcPr>
          <w:p w14:paraId="4DA0241E"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139681A5"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0FF85C41"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45F7DDC3"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51036BDD"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0B4DD7F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46256E0"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0BABA1CD"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526AE17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695810E1"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2A98B68E" w14:textId="77777777" w:rsidTr="00180ACE">
        <w:trPr>
          <w:trHeight w:val="20"/>
          <w:jc w:val="center"/>
        </w:trPr>
        <w:tc>
          <w:tcPr>
            <w:tcW w:w="1221" w:type="pct"/>
            <w:vMerge/>
            <w:vAlign w:val="center"/>
          </w:tcPr>
          <w:p w14:paraId="12BB4C13"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36622130"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6D9FEF53"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2BAD2888"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2CF8BA1B"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5D086956"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26BDE5AE"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5E210B17" w14:textId="614ADF3B"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2F2F2" w:themeFill="background1" w:themeFillShade="F2"/>
            <w:vAlign w:val="center"/>
          </w:tcPr>
          <w:p w14:paraId="34B36B1D" w14:textId="1062C6B5"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2F2F2" w:themeFill="background1" w:themeFillShade="F2"/>
            <w:vAlign w:val="center"/>
          </w:tcPr>
          <w:p w14:paraId="622117BE" w14:textId="386DD34A"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32E66141" w14:textId="77777777" w:rsidTr="00180ACE">
        <w:trPr>
          <w:trHeight w:val="20"/>
          <w:jc w:val="center"/>
        </w:trPr>
        <w:tc>
          <w:tcPr>
            <w:tcW w:w="1221" w:type="pct"/>
            <w:vMerge w:val="restart"/>
            <w:vAlign w:val="center"/>
          </w:tcPr>
          <w:p w14:paraId="2236B179" w14:textId="0E096E6B" w:rsidR="00A45534" w:rsidRPr="005C5594" w:rsidRDefault="00A45534" w:rsidP="00A45534">
            <w:pPr>
              <w:rPr>
                <w:rFonts w:ascii="Arial" w:hAnsi="Arial" w:cs="Arial"/>
                <w:sz w:val="17"/>
                <w:szCs w:val="17"/>
              </w:rPr>
            </w:pPr>
            <w:r>
              <w:rPr>
                <w:rFonts w:ascii="Arial" w:hAnsi="Arial" w:cs="Arial"/>
                <w:noProof/>
                <w:sz w:val="17"/>
                <w:szCs w:val="17"/>
              </w:rPr>
              <w:t xml:space="preserve">7.11 </w:t>
            </w:r>
            <w:r w:rsidRPr="005C5594">
              <w:rPr>
                <w:rFonts w:ascii="Arial" w:hAnsi="Arial" w:cs="Arial"/>
                <w:noProof/>
                <w:sz w:val="17"/>
                <w:szCs w:val="17"/>
              </w:rPr>
              <w:t>Učešće u ažuriranju Jedinstvene liste prioritetnih projekata za BiH  iz oblasti okoliša</w:t>
            </w:r>
          </w:p>
        </w:tc>
        <w:tc>
          <w:tcPr>
            <w:tcW w:w="462" w:type="pct"/>
            <w:vMerge w:val="restart"/>
            <w:tcBorders>
              <w:right w:val="single" w:sz="4" w:space="0" w:color="auto"/>
            </w:tcBorders>
            <w:shd w:val="clear" w:color="auto" w:fill="FFFFFF" w:themeFill="background1"/>
            <w:vAlign w:val="center"/>
          </w:tcPr>
          <w:p w14:paraId="5F5D4531" w14:textId="5A8D6A83" w:rsidR="00A45534" w:rsidRDefault="00A45534" w:rsidP="00A45534">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kvartal2022-</w:t>
            </w:r>
          </w:p>
          <w:p w14:paraId="27433E3C" w14:textId="5B45BF59"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sz w:val="17"/>
                <w:szCs w:val="17"/>
              </w:rPr>
              <w:t>IV  kvartal2024</w:t>
            </w:r>
          </w:p>
        </w:tc>
        <w:tc>
          <w:tcPr>
            <w:tcW w:w="648" w:type="pct"/>
            <w:vMerge w:val="restart"/>
            <w:vAlign w:val="center"/>
          </w:tcPr>
          <w:p w14:paraId="59B73E04" w14:textId="752EC544" w:rsidR="00A45534" w:rsidRPr="00176B7F" w:rsidRDefault="00A45534" w:rsidP="00A45534">
            <w:pPr>
              <w:pStyle w:val="ListParagraph"/>
              <w:spacing w:after="0" w:line="240" w:lineRule="auto"/>
              <w:ind w:left="72"/>
              <w:jc w:val="center"/>
              <w:rPr>
                <w:rFonts w:ascii="Arial" w:hAnsi="Arial" w:cs="Arial"/>
                <w:sz w:val="17"/>
                <w:szCs w:val="17"/>
              </w:rPr>
            </w:pPr>
            <w:r>
              <w:rPr>
                <w:rFonts w:ascii="Arial" w:hAnsi="Arial" w:cs="Arial"/>
                <w:sz w:val="17"/>
                <w:szCs w:val="17"/>
              </w:rPr>
              <w:t>Izrađena Jedinstvena lista prioritetnih projekata iz oblasti okoliša</w:t>
            </w:r>
          </w:p>
        </w:tc>
        <w:tc>
          <w:tcPr>
            <w:tcW w:w="435" w:type="pct"/>
            <w:vMerge w:val="restart"/>
            <w:shd w:val="clear" w:color="auto" w:fill="auto"/>
            <w:vAlign w:val="center"/>
          </w:tcPr>
          <w:p w14:paraId="65D2FE76" w14:textId="6661A469" w:rsidR="00A45534" w:rsidRPr="00176B7F" w:rsidRDefault="00A45534" w:rsidP="00173D51">
            <w:pPr>
              <w:autoSpaceDE w:val="0"/>
              <w:autoSpaceDN w:val="0"/>
              <w:adjustRightInd w:val="0"/>
              <w:spacing w:after="0" w:line="240" w:lineRule="auto"/>
              <w:jc w:val="center"/>
              <w:rPr>
                <w:rFonts w:ascii="Arial" w:hAnsi="Arial" w:cs="Arial"/>
                <w:sz w:val="17"/>
                <w:szCs w:val="17"/>
              </w:rPr>
            </w:pPr>
            <w:r w:rsidRPr="00DB4C0A">
              <w:rPr>
                <w:rFonts w:ascii="Arial" w:hAnsi="Arial" w:cs="Arial"/>
                <w:sz w:val="17"/>
                <w:szCs w:val="17"/>
              </w:rPr>
              <w:t>Sektor za upravljanje otpadom, realizaciju planova i pripremu strateških projekata</w:t>
            </w:r>
          </w:p>
        </w:tc>
        <w:tc>
          <w:tcPr>
            <w:tcW w:w="190" w:type="pct"/>
            <w:vMerge w:val="restart"/>
            <w:shd w:val="clear" w:color="auto" w:fill="FFFFFF" w:themeFill="background1"/>
            <w:vAlign w:val="center"/>
          </w:tcPr>
          <w:p w14:paraId="6A78DAFE"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39763238" w14:textId="0A41F9C3"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0671500F"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44190E64" w14:textId="11DEB95F"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FFFFF" w:themeFill="background1"/>
            <w:vAlign w:val="center"/>
          </w:tcPr>
          <w:p w14:paraId="1049DBFC" w14:textId="287A1EFF"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c>
          <w:tcPr>
            <w:tcW w:w="459" w:type="pct"/>
            <w:shd w:val="clear" w:color="auto" w:fill="FFFFFF" w:themeFill="background1"/>
            <w:vAlign w:val="center"/>
          </w:tcPr>
          <w:p w14:paraId="7C891B39" w14:textId="7003D9ED"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r>
      <w:tr w:rsidR="00A45534" w:rsidRPr="00176B7F" w14:paraId="6440CA08" w14:textId="77777777" w:rsidTr="00180ACE">
        <w:trPr>
          <w:trHeight w:val="20"/>
          <w:jc w:val="center"/>
        </w:trPr>
        <w:tc>
          <w:tcPr>
            <w:tcW w:w="1221" w:type="pct"/>
            <w:vMerge/>
            <w:vAlign w:val="center"/>
          </w:tcPr>
          <w:p w14:paraId="4B2DC4B8"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35E092F9"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037322EB"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730F3748"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9C8C1EA"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15C3F21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92C4703"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52ACF6F6"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508B1009"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1F30CDA"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6BB90639" w14:textId="77777777" w:rsidTr="00180ACE">
        <w:trPr>
          <w:trHeight w:val="20"/>
          <w:jc w:val="center"/>
        </w:trPr>
        <w:tc>
          <w:tcPr>
            <w:tcW w:w="1221" w:type="pct"/>
            <w:vMerge/>
            <w:vAlign w:val="center"/>
          </w:tcPr>
          <w:p w14:paraId="24936FA6"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472EFC82"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7099F2D2"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5D055C32"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31AED863"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1BB008DC"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B50B0EB"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71A00EC5"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24638EE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1A6D3C8F"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7135BB9E" w14:textId="77777777" w:rsidTr="00180ACE">
        <w:trPr>
          <w:trHeight w:val="20"/>
          <w:jc w:val="center"/>
        </w:trPr>
        <w:tc>
          <w:tcPr>
            <w:tcW w:w="1221" w:type="pct"/>
            <w:vMerge/>
            <w:vAlign w:val="center"/>
          </w:tcPr>
          <w:p w14:paraId="3430B577"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4BAE5A57"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7ACC99B6"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1631E0B8"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1286A13A"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51E3F241"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0D18CB1"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720F3D69"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4DB3E08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8BA615C"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6FE8C42D" w14:textId="77777777" w:rsidTr="00180ACE">
        <w:trPr>
          <w:trHeight w:val="20"/>
          <w:jc w:val="center"/>
        </w:trPr>
        <w:tc>
          <w:tcPr>
            <w:tcW w:w="1221" w:type="pct"/>
            <w:vMerge/>
            <w:vAlign w:val="center"/>
          </w:tcPr>
          <w:p w14:paraId="356B9B41"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7C2FD404"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51E5A1A0"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717660D9"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656E49FC"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53192AC7"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78AF328"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789EF75B"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0584563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40ED6FDA"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30814735" w14:textId="77777777" w:rsidTr="00180ACE">
        <w:trPr>
          <w:trHeight w:val="20"/>
          <w:jc w:val="center"/>
        </w:trPr>
        <w:tc>
          <w:tcPr>
            <w:tcW w:w="1221" w:type="pct"/>
            <w:vMerge/>
            <w:vAlign w:val="center"/>
          </w:tcPr>
          <w:p w14:paraId="4FBAE536"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4FF833FD"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7FEF55E9"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1BBFC628"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27219F69"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4FED3F6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5BA75951"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3E1A6A04" w14:textId="43BE3843"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2F2F2" w:themeFill="background1" w:themeFillShade="F2"/>
            <w:vAlign w:val="center"/>
          </w:tcPr>
          <w:p w14:paraId="16620362" w14:textId="738140F9"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2F2F2" w:themeFill="background1" w:themeFillShade="F2"/>
            <w:vAlign w:val="center"/>
          </w:tcPr>
          <w:p w14:paraId="4928779B" w14:textId="40A67A1B"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77CBB069" w14:textId="77777777" w:rsidTr="00180ACE">
        <w:trPr>
          <w:trHeight w:val="20"/>
          <w:jc w:val="center"/>
        </w:trPr>
        <w:tc>
          <w:tcPr>
            <w:tcW w:w="1221" w:type="pct"/>
            <w:vMerge w:val="restart"/>
            <w:vAlign w:val="center"/>
          </w:tcPr>
          <w:p w14:paraId="4143F70B" w14:textId="23F1EDC0" w:rsidR="00A45534" w:rsidRPr="005C5594" w:rsidRDefault="00A45534" w:rsidP="00A45534">
            <w:pPr>
              <w:rPr>
                <w:rFonts w:ascii="Arial" w:hAnsi="Arial" w:cs="Arial"/>
                <w:sz w:val="17"/>
                <w:szCs w:val="17"/>
              </w:rPr>
            </w:pPr>
            <w:r>
              <w:rPr>
                <w:rFonts w:ascii="Arial" w:hAnsi="Arial" w:cs="Arial"/>
                <w:sz w:val="17"/>
                <w:szCs w:val="17"/>
              </w:rPr>
              <w:t>7.12</w:t>
            </w:r>
            <w:r w:rsidRPr="005C5594">
              <w:rPr>
                <w:rFonts w:ascii="Arial" w:hAnsi="Arial" w:cs="Arial"/>
                <w:sz w:val="17"/>
                <w:szCs w:val="17"/>
              </w:rPr>
              <w:t xml:space="preserve"> Kandidiranje projekata u PJI FBiH iz oblasti okoliša i turizma i evidentiranje projekata u Pimis bazu.</w:t>
            </w:r>
          </w:p>
        </w:tc>
        <w:tc>
          <w:tcPr>
            <w:tcW w:w="462" w:type="pct"/>
            <w:vMerge w:val="restart"/>
            <w:tcBorders>
              <w:right w:val="single" w:sz="4" w:space="0" w:color="auto"/>
            </w:tcBorders>
            <w:shd w:val="clear" w:color="auto" w:fill="FFFFFF" w:themeFill="background1"/>
          </w:tcPr>
          <w:p w14:paraId="5E10FBC6" w14:textId="77777777" w:rsidR="00A45534" w:rsidRPr="00AF34B7" w:rsidRDefault="00A45534" w:rsidP="00A45534">
            <w:pPr>
              <w:spacing w:after="0" w:line="240" w:lineRule="auto"/>
              <w:jc w:val="center"/>
              <w:rPr>
                <w:rFonts w:ascii="Arial" w:eastAsia="Times New Roman" w:hAnsi="Arial" w:cs="Arial"/>
                <w:sz w:val="17"/>
                <w:szCs w:val="17"/>
              </w:rPr>
            </w:pPr>
          </w:p>
          <w:p w14:paraId="4C97B957" w14:textId="77777777" w:rsidR="00A45534" w:rsidRPr="00AF34B7" w:rsidRDefault="00A45534" w:rsidP="00A45534">
            <w:pPr>
              <w:rPr>
                <w:rFonts w:ascii="Arial" w:eastAsia="Times New Roman" w:hAnsi="Arial" w:cs="Arial"/>
                <w:sz w:val="17"/>
                <w:szCs w:val="17"/>
              </w:rPr>
            </w:pPr>
          </w:p>
          <w:p w14:paraId="73AE1359" w14:textId="77777777" w:rsidR="00A45534" w:rsidRPr="00AF34B7" w:rsidRDefault="00A45534" w:rsidP="00A45534">
            <w:pPr>
              <w:rPr>
                <w:rFonts w:ascii="Arial" w:eastAsia="Times New Roman" w:hAnsi="Arial" w:cs="Arial"/>
                <w:sz w:val="17"/>
                <w:szCs w:val="17"/>
              </w:rPr>
            </w:pPr>
          </w:p>
          <w:p w14:paraId="782927E1" w14:textId="77777777" w:rsidR="00A45534" w:rsidRPr="00AF34B7" w:rsidRDefault="00A45534" w:rsidP="00A45534">
            <w:pPr>
              <w:rPr>
                <w:rFonts w:ascii="Arial" w:eastAsia="Times New Roman" w:hAnsi="Arial" w:cs="Arial"/>
                <w:sz w:val="17"/>
                <w:szCs w:val="17"/>
              </w:rPr>
            </w:pPr>
          </w:p>
          <w:p w14:paraId="676930F1" w14:textId="5DEBC7F7" w:rsidR="00A45534" w:rsidRPr="00176B7F" w:rsidRDefault="00A45534" w:rsidP="00A45534">
            <w:pPr>
              <w:spacing w:after="0" w:line="240" w:lineRule="auto"/>
              <w:jc w:val="center"/>
              <w:rPr>
                <w:rFonts w:ascii="Arial" w:eastAsia="Times New Roman" w:hAnsi="Arial" w:cs="Arial"/>
                <w:sz w:val="17"/>
                <w:szCs w:val="17"/>
              </w:rPr>
            </w:pPr>
            <w:r w:rsidRPr="00AF34B7">
              <w:rPr>
                <w:rFonts w:ascii="Arial" w:eastAsia="Times New Roman" w:hAnsi="Arial" w:cs="Arial"/>
                <w:sz w:val="17"/>
                <w:szCs w:val="17"/>
              </w:rPr>
              <w:t>2022-2024</w:t>
            </w:r>
          </w:p>
        </w:tc>
        <w:tc>
          <w:tcPr>
            <w:tcW w:w="648" w:type="pct"/>
            <w:vMerge w:val="restart"/>
            <w:vAlign w:val="center"/>
          </w:tcPr>
          <w:p w14:paraId="4987867C" w14:textId="2E62A054" w:rsidR="00A45534" w:rsidRPr="00176B7F" w:rsidRDefault="00A45534" w:rsidP="00A45534">
            <w:pPr>
              <w:pStyle w:val="ListParagraph"/>
              <w:spacing w:after="0" w:line="240" w:lineRule="auto"/>
              <w:ind w:left="72"/>
              <w:jc w:val="center"/>
              <w:rPr>
                <w:rFonts w:ascii="Arial" w:hAnsi="Arial" w:cs="Arial"/>
                <w:sz w:val="17"/>
                <w:szCs w:val="17"/>
              </w:rPr>
            </w:pPr>
            <w:r>
              <w:rPr>
                <w:rFonts w:ascii="Arial" w:hAnsi="Arial" w:cs="Arial"/>
                <w:color w:val="000000" w:themeColor="text1"/>
                <w:sz w:val="17"/>
                <w:szCs w:val="17"/>
              </w:rPr>
              <w:t xml:space="preserve">Broj kandidiranih </w:t>
            </w:r>
            <w:r w:rsidRPr="00B14767">
              <w:rPr>
                <w:rFonts w:ascii="Arial" w:hAnsi="Arial" w:cs="Arial"/>
                <w:color w:val="000000" w:themeColor="text1"/>
                <w:sz w:val="17"/>
                <w:szCs w:val="17"/>
              </w:rPr>
              <w:t>projekata u PJI FBiH</w:t>
            </w:r>
          </w:p>
        </w:tc>
        <w:tc>
          <w:tcPr>
            <w:tcW w:w="435" w:type="pct"/>
            <w:vMerge w:val="restart"/>
            <w:shd w:val="clear" w:color="auto" w:fill="auto"/>
            <w:vAlign w:val="center"/>
          </w:tcPr>
          <w:p w14:paraId="6F3F2354" w14:textId="3306CB2B" w:rsidR="00A45534" w:rsidRPr="00176B7F" w:rsidRDefault="00A45534" w:rsidP="00173D51">
            <w:pPr>
              <w:autoSpaceDE w:val="0"/>
              <w:autoSpaceDN w:val="0"/>
              <w:adjustRightInd w:val="0"/>
              <w:spacing w:after="0" w:line="240" w:lineRule="auto"/>
              <w:jc w:val="center"/>
              <w:rPr>
                <w:rFonts w:ascii="Arial" w:hAnsi="Arial" w:cs="Arial"/>
                <w:sz w:val="17"/>
                <w:szCs w:val="17"/>
              </w:rPr>
            </w:pPr>
            <w:r w:rsidRPr="00DB4C0A">
              <w:rPr>
                <w:rFonts w:ascii="Arial" w:hAnsi="Arial" w:cs="Arial"/>
                <w:sz w:val="17"/>
                <w:szCs w:val="17"/>
              </w:rPr>
              <w:t>Sektor za upravljanje otpadom, realizaciju planova i pripremu strateških projekata</w:t>
            </w:r>
          </w:p>
        </w:tc>
        <w:tc>
          <w:tcPr>
            <w:tcW w:w="190" w:type="pct"/>
            <w:vMerge w:val="restart"/>
            <w:shd w:val="clear" w:color="auto" w:fill="FFFFFF" w:themeFill="background1"/>
            <w:vAlign w:val="center"/>
          </w:tcPr>
          <w:p w14:paraId="643B3703" w14:textId="26AD0D16"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286" w:type="pct"/>
            <w:vMerge w:val="restart"/>
            <w:shd w:val="clear" w:color="auto" w:fill="FFFFFF" w:themeFill="background1"/>
            <w:vAlign w:val="center"/>
          </w:tcPr>
          <w:p w14:paraId="4EBA64B3" w14:textId="24155BB3"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5FB61578"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676292C1" w14:textId="2C969830"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FFFFF" w:themeFill="background1"/>
            <w:vAlign w:val="center"/>
          </w:tcPr>
          <w:p w14:paraId="4BA4E11C" w14:textId="28592190"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c>
          <w:tcPr>
            <w:tcW w:w="459" w:type="pct"/>
            <w:shd w:val="clear" w:color="auto" w:fill="FFFFFF" w:themeFill="background1"/>
            <w:vAlign w:val="center"/>
          </w:tcPr>
          <w:p w14:paraId="0F5CD7B3" w14:textId="7E695DA9"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r>
      <w:tr w:rsidR="00A45534" w:rsidRPr="00176B7F" w14:paraId="6A58DD8E" w14:textId="77777777" w:rsidTr="00180ACE">
        <w:trPr>
          <w:trHeight w:val="20"/>
          <w:jc w:val="center"/>
        </w:trPr>
        <w:tc>
          <w:tcPr>
            <w:tcW w:w="1221" w:type="pct"/>
            <w:vMerge/>
            <w:vAlign w:val="center"/>
          </w:tcPr>
          <w:p w14:paraId="5C3BA9CC"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77EDE879"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7CFC6356"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797BE455"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0F38818"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39B8B3E5"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DDA345A"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37174A9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13948FD8"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455F0BEA"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5AC63B63" w14:textId="77777777" w:rsidTr="00180ACE">
        <w:trPr>
          <w:trHeight w:val="20"/>
          <w:jc w:val="center"/>
        </w:trPr>
        <w:tc>
          <w:tcPr>
            <w:tcW w:w="1221" w:type="pct"/>
            <w:vMerge/>
            <w:vAlign w:val="center"/>
          </w:tcPr>
          <w:p w14:paraId="6E3890B6"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0B148730"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2D92F3A9"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799A6F36"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34A95C2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6040656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17E430F"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03DF63DB"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2C066E06"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DB7AF21"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4715E451" w14:textId="77777777" w:rsidTr="00180ACE">
        <w:trPr>
          <w:trHeight w:val="20"/>
          <w:jc w:val="center"/>
        </w:trPr>
        <w:tc>
          <w:tcPr>
            <w:tcW w:w="1221" w:type="pct"/>
            <w:vMerge/>
            <w:vAlign w:val="center"/>
          </w:tcPr>
          <w:p w14:paraId="01E119DD"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33A9DF0B"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16DE85D6"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71C12F3E"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1B3E48D3"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3F7C7E53"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6070E6B"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77C0F7A8"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40E9F19A"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69E6674D"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0E850DE8" w14:textId="77777777" w:rsidTr="00180ACE">
        <w:trPr>
          <w:trHeight w:val="20"/>
          <w:jc w:val="center"/>
        </w:trPr>
        <w:tc>
          <w:tcPr>
            <w:tcW w:w="1221" w:type="pct"/>
            <w:vMerge/>
            <w:vAlign w:val="center"/>
          </w:tcPr>
          <w:p w14:paraId="2DE4CE1F"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3DC434CF"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2B2AAFDC"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1FA9496A"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3C722DB7"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0350A6E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81F3166"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6FB6F537"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58EA23A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2967CF36"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687FB869" w14:textId="77777777" w:rsidTr="00180ACE">
        <w:trPr>
          <w:trHeight w:val="20"/>
          <w:jc w:val="center"/>
        </w:trPr>
        <w:tc>
          <w:tcPr>
            <w:tcW w:w="1221" w:type="pct"/>
            <w:vMerge/>
            <w:vAlign w:val="center"/>
          </w:tcPr>
          <w:p w14:paraId="2173351B" w14:textId="77777777" w:rsidR="00A45534" w:rsidRPr="005C5594"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5BC90CA5"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tcPr>
          <w:p w14:paraId="4AF70CDA"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02B4EB27"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71ADF67B"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39D5B92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572E0B3A"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1C719108" w14:textId="7E38511A"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2F2F2" w:themeFill="background1" w:themeFillShade="F2"/>
            <w:vAlign w:val="center"/>
          </w:tcPr>
          <w:p w14:paraId="4BD59508" w14:textId="518C3D4B"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2F2F2" w:themeFill="background1" w:themeFillShade="F2"/>
            <w:vAlign w:val="center"/>
          </w:tcPr>
          <w:p w14:paraId="5BC3256D" w14:textId="0C1840FD"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611E797A" w14:textId="77777777" w:rsidTr="00180ACE">
        <w:trPr>
          <w:trHeight w:val="20"/>
          <w:jc w:val="center"/>
        </w:trPr>
        <w:tc>
          <w:tcPr>
            <w:tcW w:w="1221" w:type="pct"/>
            <w:vMerge w:val="restart"/>
            <w:shd w:val="clear" w:color="auto" w:fill="auto"/>
            <w:vAlign w:val="center"/>
          </w:tcPr>
          <w:p w14:paraId="7B383A4C" w14:textId="2EF07690" w:rsidR="00A45534" w:rsidRPr="00180ACE" w:rsidRDefault="00A45534" w:rsidP="00A45534">
            <w:pPr>
              <w:spacing w:after="0" w:line="240" w:lineRule="auto"/>
              <w:rPr>
                <w:rFonts w:ascii="Arial" w:hAnsi="Arial" w:cs="Arial"/>
                <w:sz w:val="17"/>
                <w:szCs w:val="17"/>
              </w:rPr>
            </w:pPr>
            <w:r w:rsidRPr="00180ACE">
              <w:rPr>
                <w:rFonts w:ascii="Arial" w:hAnsi="Arial" w:cs="Arial"/>
                <w:sz w:val="17"/>
                <w:szCs w:val="17"/>
              </w:rPr>
              <w:t>7.13 Učešće u procesu programiranja  IPA III :</w:t>
            </w:r>
          </w:p>
          <w:p w14:paraId="37216C72" w14:textId="77777777" w:rsidR="00A45534" w:rsidRPr="00180ACE" w:rsidRDefault="00A45534" w:rsidP="00A45534">
            <w:pPr>
              <w:spacing w:after="0" w:line="240" w:lineRule="auto"/>
              <w:rPr>
                <w:rFonts w:ascii="Arial" w:hAnsi="Arial" w:cs="Arial"/>
                <w:sz w:val="17"/>
                <w:szCs w:val="17"/>
              </w:rPr>
            </w:pPr>
            <w:r w:rsidRPr="00180ACE">
              <w:rPr>
                <w:rFonts w:ascii="Arial" w:hAnsi="Arial" w:cs="Arial"/>
                <w:sz w:val="17"/>
                <w:szCs w:val="17"/>
              </w:rPr>
              <w:t>-</w:t>
            </w:r>
            <w:r w:rsidRPr="00180ACE">
              <w:rPr>
                <w:rFonts w:ascii="Arial" w:hAnsi="Arial" w:cs="Arial"/>
                <w:sz w:val="17"/>
                <w:szCs w:val="17"/>
              </w:rPr>
              <w:tab/>
              <w:t>Državni godišnji akcioni program</w:t>
            </w:r>
          </w:p>
          <w:p w14:paraId="184A2E8D" w14:textId="77777777" w:rsidR="00A45534" w:rsidRPr="00180ACE" w:rsidRDefault="00A45534" w:rsidP="00A45534">
            <w:pPr>
              <w:spacing w:after="0" w:line="240" w:lineRule="auto"/>
              <w:rPr>
                <w:rFonts w:ascii="Arial" w:hAnsi="Arial" w:cs="Arial"/>
                <w:sz w:val="17"/>
                <w:szCs w:val="17"/>
              </w:rPr>
            </w:pPr>
            <w:r w:rsidRPr="00180ACE">
              <w:rPr>
                <w:rFonts w:ascii="Arial" w:hAnsi="Arial" w:cs="Arial"/>
                <w:sz w:val="17"/>
                <w:szCs w:val="17"/>
              </w:rPr>
              <w:t>-</w:t>
            </w:r>
            <w:r w:rsidRPr="00180ACE">
              <w:rPr>
                <w:rFonts w:ascii="Arial" w:hAnsi="Arial" w:cs="Arial"/>
                <w:sz w:val="17"/>
                <w:szCs w:val="17"/>
              </w:rPr>
              <w:tab/>
              <w:t>Višedržavni akcioni program za Zapadni Balkan i Tursku</w:t>
            </w:r>
          </w:p>
          <w:p w14:paraId="70E8A898" w14:textId="77777777" w:rsidR="00A45534" w:rsidRPr="00180ACE" w:rsidRDefault="00A45534" w:rsidP="00A45534">
            <w:pPr>
              <w:spacing w:after="0" w:line="240" w:lineRule="auto"/>
              <w:rPr>
                <w:rFonts w:ascii="Arial" w:hAnsi="Arial" w:cs="Arial"/>
                <w:sz w:val="17"/>
                <w:szCs w:val="17"/>
              </w:rPr>
            </w:pPr>
            <w:r w:rsidRPr="00180ACE">
              <w:rPr>
                <w:rFonts w:ascii="Arial" w:hAnsi="Arial" w:cs="Arial"/>
                <w:sz w:val="17"/>
                <w:szCs w:val="17"/>
              </w:rPr>
              <w:t>-</w:t>
            </w:r>
            <w:r w:rsidRPr="00180ACE">
              <w:rPr>
                <w:rFonts w:ascii="Arial" w:hAnsi="Arial" w:cs="Arial"/>
                <w:sz w:val="17"/>
                <w:szCs w:val="17"/>
              </w:rPr>
              <w:tab/>
              <w:t xml:space="preserve">Program prekogranične saradnje IPA CBC  za 2021-2027: </w:t>
            </w:r>
          </w:p>
          <w:p w14:paraId="2898B31A" w14:textId="77777777" w:rsidR="00A45534" w:rsidRPr="00180ACE" w:rsidRDefault="00A45534" w:rsidP="00A45534">
            <w:pPr>
              <w:spacing w:after="0" w:line="240" w:lineRule="auto"/>
              <w:rPr>
                <w:rFonts w:ascii="Arial" w:hAnsi="Arial" w:cs="Arial"/>
                <w:sz w:val="17"/>
                <w:szCs w:val="17"/>
              </w:rPr>
            </w:pPr>
            <w:r w:rsidRPr="00180ACE">
              <w:rPr>
                <w:rFonts w:ascii="Arial" w:hAnsi="Arial" w:cs="Arial"/>
                <w:sz w:val="17"/>
                <w:szCs w:val="17"/>
              </w:rPr>
              <w:t xml:space="preserve">(HR – BiH – Crna Gora, </w:t>
            </w:r>
          </w:p>
          <w:p w14:paraId="051BA4DF" w14:textId="77777777" w:rsidR="00A45534" w:rsidRPr="00180ACE" w:rsidRDefault="00A45534" w:rsidP="00A45534">
            <w:pPr>
              <w:spacing w:after="0" w:line="240" w:lineRule="auto"/>
              <w:rPr>
                <w:rFonts w:ascii="Arial" w:hAnsi="Arial" w:cs="Arial"/>
                <w:sz w:val="17"/>
                <w:szCs w:val="17"/>
              </w:rPr>
            </w:pPr>
            <w:r w:rsidRPr="00180ACE">
              <w:rPr>
                <w:rFonts w:ascii="Arial" w:hAnsi="Arial" w:cs="Arial"/>
                <w:sz w:val="17"/>
                <w:szCs w:val="17"/>
              </w:rPr>
              <w:lastRenderedPageBreak/>
              <w:t>Srbija – BIH,</w:t>
            </w:r>
          </w:p>
          <w:p w14:paraId="31A9DAA6" w14:textId="1090A9E0" w:rsidR="00A45534" w:rsidRPr="005C5594" w:rsidRDefault="00A45534" w:rsidP="00A45534">
            <w:pPr>
              <w:rPr>
                <w:rFonts w:ascii="Arial" w:hAnsi="Arial" w:cs="Arial"/>
                <w:sz w:val="17"/>
                <w:szCs w:val="17"/>
              </w:rPr>
            </w:pPr>
            <w:r w:rsidRPr="00180ACE">
              <w:rPr>
                <w:rFonts w:ascii="Arial" w:hAnsi="Arial" w:cs="Arial"/>
                <w:sz w:val="17"/>
                <w:szCs w:val="17"/>
              </w:rPr>
              <w:t>BIH – Crna Gora).</w:t>
            </w:r>
          </w:p>
        </w:tc>
        <w:tc>
          <w:tcPr>
            <w:tcW w:w="462" w:type="pct"/>
            <w:vMerge w:val="restart"/>
            <w:tcBorders>
              <w:right w:val="single" w:sz="4" w:space="0" w:color="auto"/>
            </w:tcBorders>
            <w:shd w:val="clear" w:color="auto" w:fill="FFFFFF" w:themeFill="background1"/>
          </w:tcPr>
          <w:p w14:paraId="0C8A5658" w14:textId="77777777" w:rsidR="00A45534" w:rsidRDefault="00A45534" w:rsidP="00A45534">
            <w:pPr>
              <w:spacing w:after="0" w:line="240" w:lineRule="auto"/>
              <w:jc w:val="center"/>
              <w:rPr>
                <w:rFonts w:ascii="Arial" w:eastAsia="Times New Roman" w:hAnsi="Arial" w:cs="Arial"/>
                <w:sz w:val="17"/>
                <w:szCs w:val="17"/>
              </w:rPr>
            </w:pPr>
          </w:p>
          <w:p w14:paraId="5C35DC2F" w14:textId="321F2052"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sz w:val="17"/>
                <w:szCs w:val="17"/>
              </w:rPr>
              <w:t>2022</w:t>
            </w:r>
          </w:p>
        </w:tc>
        <w:tc>
          <w:tcPr>
            <w:tcW w:w="648" w:type="pct"/>
            <w:vMerge w:val="restart"/>
            <w:shd w:val="clear" w:color="auto" w:fill="auto"/>
          </w:tcPr>
          <w:p w14:paraId="194CD4AA" w14:textId="63E4C505" w:rsidR="00A45534" w:rsidRPr="00180ACE" w:rsidRDefault="00A45534" w:rsidP="00A45534">
            <w:pPr>
              <w:pStyle w:val="ListParagraph"/>
              <w:spacing w:after="0" w:line="240" w:lineRule="auto"/>
              <w:ind w:left="72"/>
              <w:jc w:val="center"/>
              <w:rPr>
                <w:rFonts w:ascii="Arial" w:hAnsi="Arial" w:cs="Arial"/>
                <w:color w:val="000000" w:themeColor="text1"/>
                <w:sz w:val="17"/>
                <w:szCs w:val="17"/>
              </w:rPr>
            </w:pPr>
            <w:r w:rsidRPr="00180ACE">
              <w:rPr>
                <w:rFonts w:ascii="Arial" w:hAnsi="Arial" w:cs="Arial"/>
                <w:color w:val="000000" w:themeColor="text1"/>
                <w:sz w:val="17"/>
                <w:szCs w:val="17"/>
              </w:rPr>
              <w:t>Pripremljeni i kandidirani projekti iz sestorske nadležnosti</w:t>
            </w:r>
          </w:p>
        </w:tc>
        <w:tc>
          <w:tcPr>
            <w:tcW w:w="435" w:type="pct"/>
            <w:vMerge w:val="restart"/>
            <w:shd w:val="clear" w:color="auto" w:fill="auto"/>
          </w:tcPr>
          <w:p w14:paraId="33872C37" w14:textId="3DBDAE66" w:rsidR="00A45534" w:rsidRPr="00180ACE" w:rsidRDefault="00A45534" w:rsidP="00173D51">
            <w:pPr>
              <w:autoSpaceDE w:val="0"/>
              <w:autoSpaceDN w:val="0"/>
              <w:adjustRightInd w:val="0"/>
              <w:spacing w:after="0" w:line="240" w:lineRule="auto"/>
              <w:jc w:val="center"/>
              <w:rPr>
                <w:rFonts w:ascii="Arial" w:hAnsi="Arial" w:cs="Arial"/>
                <w:sz w:val="17"/>
                <w:szCs w:val="17"/>
              </w:rPr>
            </w:pPr>
            <w:r w:rsidRPr="00180ACE">
              <w:rPr>
                <w:rFonts w:ascii="Arial" w:hAnsi="Arial" w:cs="Arial"/>
                <w:sz w:val="17"/>
                <w:szCs w:val="17"/>
              </w:rPr>
              <w:t>Svi sektori</w:t>
            </w:r>
          </w:p>
        </w:tc>
        <w:tc>
          <w:tcPr>
            <w:tcW w:w="190" w:type="pct"/>
            <w:vMerge w:val="restart"/>
            <w:shd w:val="clear" w:color="auto" w:fill="FFFFFF" w:themeFill="background1"/>
          </w:tcPr>
          <w:p w14:paraId="63B80522"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tcPr>
          <w:p w14:paraId="25A9CA50" w14:textId="64A54A77"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 xml:space="preserve">Ne </w:t>
            </w:r>
          </w:p>
        </w:tc>
        <w:tc>
          <w:tcPr>
            <w:tcW w:w="381" w:type="pct"/>
            <w:shd w:val="clear" w:color="auto" w:fill="FFFFFF" w:themeFill="background1"/>
            <w:vAlign w:val="center"/>
          </w:tcPr>
          <w:p w14:paraId="7DC3142F"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3FEA46F6" w14:textId="3DDAD381"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FFFFF" w:themeFill="background1"/>
            <w:vAlign w:val="center"/>
          </w:tcPr>
          <w:p w14:paraId="19B116D3" w14:textId="0EF0C1ED"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c>
          <w:tcPr>
            <w:tcW w:w="459" w:type="pct"/>
            <w:shd w:val="clear" w:color="auto" w:fill="FFFFFF" w:themeFill="background1"/>
            <w:vAlign w:val="center"/>
          </w:tcPr>
          <w:p w14:paraId="39C54CC2" w14:textId="454C4E34"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bCs/>
                <w:sz w:val="17"/>
                <w:szCs w:val="17"/>
              </w:rPr>
              <w:t>0,01</w:t>
            </w:r>
          </w:p>
        </w:tc>
      </w:tr>
      <w:tr w:rsidR="00A45534" w:rsidRPr="00176B7F" w14:paraId="2611EC9C" w14:textId="77777777" w:rsidTr="00180ACE">
        <w:trPr>
          <w:trHeight w:val="20"/>
          <w:jc w:val="center"/>
        </w:trPr>
        <w:tc>
          <w:tcPr>
            <w:tcW w:w="1221" w:type="pct"/>
            <w:vMerge/>
            <w:shd w:val="clear" w:color="auto" w:fill="auto"/>
            <w:vAlign w:val="center"/>
          </w:tcPr>
          <w:p w14:paraId="692736B4"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206A7B1F"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shd w:val="clear" w:color="auto" w:fill="auto"/>
          </w:tcPr>
          <w:p w14:paraId="30022509"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5D539CC4"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6BB1E48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22988993"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0E29C5A"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2094FB45"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E783FF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363B900C"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48A3591C" w14:textId="77777777" w:rsidTr="00180ACE">
        <w:trPr>
          <w:trHeight w:val="20"/>
          <w:jc w:val="center"/>
        </w:trPr>
        <w:tc>
          <w:tcPr>
            <w:tcW w:w="1221" w:type="pct"/>
            <w:vMerge/>
            <w:shd w:val="clear" w:color="auto" w:fill="auto"/>
            <w:vAlign w:val="center"/>
          </w:tcPr>
          <w:p w14:paraId="18AEE4C1"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088A8FEA"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shd w:val="clear" w:color="auto" w:fill="auto"/>
          </w:tcPr>
          <w:p w14:paraId="46BFC8A4"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4681241A"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6352E231"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7DBC6F74"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10CA66F"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1D59BC61"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169C96BA"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104F2DF9"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0515C846" w14:textId="77777777" w:rsidTr="00180ACE">
        <w:trPr>
          <w:trHeight w:val="20"/>
          <w:jc w:val="center"/>
        </w:trPr>
        <w:tc>
          <w:tcPr>
            <w:tcW w:w="1221" w:type="pct"/>
            <w:vMerge/>
            <w:shd w:val="clear" w:color="auto" w:fill="auto"/>
            <w:vAlign w:val="center"/>
          </w:tcPr>
          <w:p w14:paraId="3D9E7518"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02FEDF1B"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shd w:val="clear" w:color="auto" w:fill="auto"/>
          </w:tcPr>
          <w:p w14:paraId="06C1C9EE"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536C6F00"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01EB4509"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39C41FFE"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40C362F"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53876A90"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0D0FE6B7"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3612AA23"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7306FC59" w14:textId="77777777" w:rsidTr="00180ACE">
        <w:trPr>
          <w:trHeight w:val="20"/>
          <w:jc w:val="center"/>
        </w:trPr>
        <w:tc>
          <w:tcPr>
            <w:tcW w:w="1221" w:type="pct"/>
            <w:vMerge/>
            <w:shd w:val="clear" w:color="auto" w:fill="auto"/>
            <w:vAlign w:val="center"/>
          </w:tcPr>
          <w:p w14:paraId="2FB0EAD1"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312D0F0C"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shd w:val="clear" w:color="auto" w:fill="auto"/>
          </w:tcPr>
          <w:p w14:paraId="28A6FEE6"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298D9898"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3823CD4B"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50879A6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D3C1BD0"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06040110"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62A97816"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1A70C374"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3CA13D85" w14:textId="77777777" w:rsidTr="00180ACE">
        <w:trPr>
          <w:trHeight w:val="604"/>
          <w:jc w:val="center"/>
        </w:trPr>
        <w:tc>
          <w:tcPr>
            <w:tcW w:w="1221" w:type="pct"/>
            <w:vMerge/>
            <w:shd w:val="clear" w:color="auto" w:fill="auto"/>
            <w:vAlign w:val="center"/>
          </w:tcPr>
          <w:p w14:paraId="6E0BDFE9"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5899D7F7"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shd w:val="clear" w:color="auto" w:fill="auto"/>
          </w:tcPr>
          <w:p w14:paraId="20FF1558"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74E2990C" w14:textId="77777777" w:rsidR="00A45534" w:rsidRPr="00176B7F" w:rsidRDefault="00A45534" w:rsidP="00A45534">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34165786"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58287463"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2305E976"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34DA1222" w14:textId="1A5E5FE2"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
                <w:bCs/>
                <w:sz w:val="17"/>
                <w:szCs w:val="17"/>
              </w:rPr>
              <w:t>0,01</w:t>
            </w:r>
          </w:p>
        </w:tc>
        <w:tc>
          <w:tcPr>
            <w:tcW w:w="459" w:type="pct"/>
            <w:shd w:val="clear" w:color="auto" w:fill="F2F2F2" w:themeFill="background1" w:themeFillShade="F2"/>
            <w:vAlign w:val="center"/>
          </w:tcPr>
          <w:p w14:paraId="2CF67A05" w14:textId="31910ECF"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c>
          <w:tcPr>
            <w:tcW w:w="459" w:type="pct"/>
            <w:shd w:val="clear" w:color="auto" w:fill="F2F2F2" w:themeFill="background1" w:themeFillShade="F2"/>
            <w:vAlign w:val="center"/>
          </w:tcPr>
          <w:p w14:paraId="06B3D93A" w14:textId="24F1ED66"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0,01</w:t>
            </w:r>
          </w:p>
        </w:tc>
      </w:tr>
      <w:tr w:rsidR="00A45534" w:rsidRPr="00176B7F" w14:paraId="42FC8994" w14:textId="77777777" w:rsidTr="00180ACE">
        <w:trPr>
          <w:trHeight w:val="20"/>
          <w:jc w:val="center"/>
        </w:trPr>
        <w:tc>
          <w:tcPr>
            <w:tcW w:w="1221" w:type="pct"/>
            <w:vMerge w:val="restart"/>
            <w:vAlign w:val="center"/>
          </w:tcPr>
          <w:p w14:paraId="200A39EE" w14:textId="77777777" w:rsidR="00A45534" w:rsidRPr="00E256B9" w:rsidRDefault="00A45534" w:rsidP="00A45534">
            <w:pPr>
              <w:suppressAutoHyphens/>
              <w:spacing w:after="0" w:line="240" w:lineRule="auto"/>
              <w:contextualSpacing/>
              <w:jc w:val="both"/>
              <w:rPr>
                <w:rFonts w:ascii="Arial" w:eastAsia="Times New Roman" w:hAnsi="Arial" w:cs="Arial"/>
                <w:sz w:val="17"/>
                <w:szCs w:val="17"/>
                <w:lang w:eastAsia="zh-TW"/>
              </w:rPr>
            </w:pPr>
            <w:r>
              <w:rPr>
                <w:rFonts w:ascii="Arial" w:eastAsia="Times New Roman" w:hAnsi="Arial" w:cs="Arial"/>
                <w:sz w:val="17"/>
                <w:szCs w:val="17"/>
                <w:lang w:eastAsia="zh-TW"/>
              </w:rPr>
              <w:t xml:space="preserve">7.14 </w:t>
            </w:r>
            <w:r w:rsidRPr="00E256B9">
              <w:rPr>
                <w:rFonts w:ascii="Arial" w:eastAsia="Times New Roman" w:hAnsi="Arial" w:cs="Arial"/>
                <w:sz w:val="17"/>
                <w:szCs w:val="17"/>
                <w:lang w:eastAsia="zh-TW"/>
              </w:rPr>
              <w:t xml:space="preserve">Organiziirati  ispit u cilju Certificiranja kadrova za turističke vodiče i voditelje poslovnice putničke agencije  </w:t>
            </w:r>
          </w:p>
          <w:p w14:paraId="56F9C75F" w14:textId="33F5BD24" w:rsidR="00A45534" w:rsidRPr="00DB2EC7" w:rsidRDefault="00A45534" w:rsidP="00A45534">
            <w:pPr>
              <w:rPr>
                <w:rFonts w:ascii="Arial" w:hAnsi="Arial" w:cs="Arial"/>
                <w:sz w:val="17"/>
                <w:szCs w:val="17"/>
              </w:rPr>
            </w:pPr>
          </w:p>
        </w:tc>
        <w:tc>
          <w:tcPr>
            <w:tcW w:w="462" w:type="pct"/>
            <w:vMerge w:val="restart"/>
            <w:tcBorders>
              <w:right w:val="single" w:sz="4" w:space="0" w:color="auto"/>
            </w:tcBorders>
            <w:shd w:val="clear" w:color="auto" w:fill="FFFFFF" w:themeFill="background1"/>
          </w:tcPr>
          <w:p w14:paraId="47627C2D" w14:textId="43D7393B" w:rsidR="00A45534" w:rsidRPr="00176B7F" w:rsidRDefault="00A45534" w:rsidP="00A45534">
            <w:pPr>
              <w:spacing w:after="0" w:line="240" w:lineRule="auto"/>
              <w:jc w:val="center"/>
              <w:rPr>
                <w:rFonts w:ascii="Arial" w:eastAsia="Times New Roman" w:hAnsi="Arial" w:cs="Arial"/>
                <w:sz w:val="17"/>
                <w:szCs w:val="17"/>
              </w:rPr>
            </w:pPr>
            <w:r>
              <w:rPr>
                <w:rFonts w:ascii="Arial" w:hAnsi="Arial"/>
                <w:color w:val="000000" w:themeColor="text1"/>
                <w:sz w:val="17"/>
                <w:szCs w:val="17"/>
                <w:lang w:eastAsia="zh-TW"/>
              </w:rPr>
              <w:t>Kontinuirano</w:t>
            </w:r>
          </w:p>
        </w:tc>
        <w:tc>
          <w:tcPr>
            <w:tcW w:w="648" w:type="pct"/>
            <w:vMerge w:val="restart"/>
          </w:tcPr>
          <w:p w14:paraId="6D6DA79A" w14:textId="113C0128" w:rsidR="00A45534" w:rsidRPr="00E256B9" w:rsidRDefault="00A45534" w:rsidP="00A45534">
            <w:pPr>
              <w:spacing w:after="0" w:line="256" w:lineRule="auto"/>
              <w:rPr>
                <w:rFonts w:ascii="Arial" w:eastAsia="Times New Roman" w:hAnsi="Arial" w:cs="Arial"/>
                <w:sz w:val="17"/>
                <w:szCs w:val="17"/>
                <w:lang w:eastAsia="zh-TW"/>
              </w:rPr>
            </w:pPr>
            <w:r>
              <w:rPr>
                <w:rFonts w:ascii="Arial" w:eastAsia="Times New Roman" w:hAnsi="Arial" w:cs="Arial"/>
                <w:sz w:val="17"/>
                <w:szCs w:val="17"/>
                <w:lang w:eastAsia="zh-TW"/>
              </w:rPr>
              <w:t xml:space="preserve">1. </w:t>
            </w:r>
            <w:r w:rsidRPr="00E256B9">
              <w:rPr>
                <w:rFonts w:ascii="Arial" w:eastAsia="Times New Roman" w:hAnsi="Arial" w:cs="Arial"/>
                <w:sz w:val="17"/>
                <w:szCs w:val="17"/>
                <w:lang w:eastAsia="zh-TW"/>
              </w:rPr>
              <w:t xml:space="preserve">Izdati certifikati za   voditelja poslovnice putničke agencije </w:t>
            </w:r>
          </w:p>
          <w:p w14:paraId="22C3A4ED" w14:textId="77777777" w:rsidR="00A45534" w:rsidRPr="00A05A8A" w:rsidRDefault="00A45534" w:rsidP="00A45534">
            <w:pPr>
              <w:spacing w:after="0" w:line="256" w:lineRule="auto"/>
              <w:contextualSpacing/>
              <w:rPr>
                <w:rFonts w:ascii="Arial" w:eastAsia="Times New Roman" w:hAnsi="Arial" w:cs="Arial"/>
                <w:sz w:val="17"/>
                <w:szCs w:val="17"/>
                <w:lang w:eastAsia="zh-TW"/>
              </w:rPr>
            </w:pPr>
            <w:r w:rsidRPr="00E256B9">
              <w:rPr>
                <w:rFonts w:ascii="Arial" w:eastAsia="Times New Roman" w:hAnsi="Arial" w:cs="Arial"/>
                <w:sz w:val="17"/>
                <w:szCs w:val="17"/>
                <w:lang w:eastAsia="zh-TW"/>
              </w:rPr>
              <w:t>2. Izdati Certifiikati za   turističke vodiće</w:t>
            </w:r>
          </w:p>
          <w:p w14:paraId="469AD3D1" w14:textId="77777777" w:rsidR="00A45534" w:rsidRPr="00A05A8A" w:rsidRDefault="00A45534" w:rsidP="00A45534">
            <w:pPr>
              <w:spacing w:after="0" w:line="256" w:lineRule="auto"/>
              <w:contextualSpacing/>
              <w:rPr>
                <w:rFonts w:ascii="Arial" w:eastAsia="Times New Roman" w:hAnsi="Arial" w:cs="Arial"/>
                <w:sz w:val="17"/>
                <w:szCs w:val="17"/>
                <w:lang w:eastAsia="zh-TW"/>
              </w:rPr>
            </w:pPr>
          </w:p>
          <w:p w14:paraId="28429D12" w14:textId="20ACA4D1" w:rsidR="00A45534" w:rsidRPr="00176B7F" w:rsidRDefault="00A45534" w:rsidP="00A45534">
            <w:pPr>
              <w:pStyle w:val="ListParagraph"/>
              <w:spacing w:after="0" w:line="240" w:lineRule="auto"/>
              <w:ind w:left="72"/>
              <w:rPr>
                <w:rFonts w:ascii="Arial" w:hAnsi="Arial" w:cs="Arial"/>
                <w:sz w:val="17"/>
                <w:szCs w:val="17"/>
              </w:rPr>
            </w:pPr>
          </w:p>
        </w:tc>
        <w:tc>
          <w:tcPr>
            <w:tcW w:w="435" w:type="pct"/>
            <w:vMerge w:val="restart"/>
            <w:shd w:val="clear" w:color="auto" w:fill="auto"/>
          </w:tcPr>
          <w:p w14:paraId="1E908366" w14:textId="4E09ED02" w:rsidR="00A45534" w:rsidRPr="00176B7F" w:rsidRDefault="00A45534" w:rsidP="00173D51">
            <w:pPr>
              <w:autoSpaceDE w:val="0"/>
              <w:autoSpaceDN w:val="0"/>
              <w:adjustRightInd w:val="0"/>
              <w:spacing w:after="0" w:line="240" w:lineRule="auto"/>
              <w:jc w:val="center"/>
              <w:rPr>
                <w:rFonts w:ascii="Arial"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hemeFill="background1"/>
          </w:tcPr>
          <w:p w14:paraId="290D9AF3"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tcPr>
          <w:p w14:paraId="09FE2D47" w14:textId="6DD64927" w:rsidR="00A45534" w:rsidRPr="00176B7F" w:rsidRDefault="00A45534" w:rsidP="00A45534">
            <w:pPr>
              <w:spacing w:after="0" w:line="240" w:lineRule="auto"/>
              <w:jc w:val="center"/>
              <w:rPr>
                <w:rFonts w:ascii="Arial" w:eastAsia="Times New Roman" w:hAnsi="Arial" w:cs="Arial"/>
                <w:bCs/>
                <w:sz w:val="17"/>
                <w:szCs w:val="17"/>
              </w:rPr>
            </w:pPr>
            <w:r w:rsidRPr="00A05A8A">
              <w:rPr>
                <w:rFonts w:ascii="Arial" w:eastAsia="Times New Roman" w:hAnsi="Arial" w:cs="Arial"/>
                <w:bCs/>
                <w:sz w:val="17"/>
                <w:szCs w:val="17"/>
                <w:lang w:eastAsia="zh-TW"/>
              </w:rPr>
              <w:t>NE</w:t>
            </w:r>
          </w:p>
        </w:tc>
        <w:tc>
          <w:tcPr>
            <w:tcW w:w="381" w:type="pct"/>
            <w:shd w:val="clear" w:color="auto" w:fill="FFFFFF" w:themeFill="background1"/>
            <w:vAlign w:val="center"/>
          </w:tcPr>
          <w:p w14:paraId="771BBDD4"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7E4E6154" w14:textId="34F287B2" w:rsidR="00A45534" w:rsidRPr="00176B7F" w:rsidRDefault="00A45534" w:rsidP="00A45534">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59" w:type="pct"/>
            <w:shd w:val="clear" w:color="auto" w:fill="FFFFFF" w:themeFill="background1"/>
            <w:vAlign w:val="center"/>
          </w:tcPr>
          <w:p w14:paraId="1FF8C256" w14:textId="4943EED7"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sz w:val="17"/>
                <w:szCs w:val="17"/>
              </w:rPr>
              <w:t>0,05</w:t>
            </w:r>
          </w:p>
        </w:tc>
        <w:tc>
          <w:tcPr>
            <w:tcW w:w="459" w:type="pct"/>
            <w:shd w:val="clear" w:color="auto" w:fill="FFFFFF" w:themeFill="background1"/>
            <w:vAlign w:val="center"/>
          </w:tcPr>
          <w:p w14:paraId="25442999" w14:textId="4577506E" w:rsidR="00A45534" w:rsidRPr="00176B7F" w:rsidRDefault="00A45534" w:rsidP="00A45534">
            <w:pPr>
              <w:spacing w:after="0" w:line="240" w:lineRule="auto"/>
              <w:jc w:val="center"/>
              <w:rPr>
                <w:rFonts w:ascii="Arial" w:eastAsia="Times New Roman" w:hAnsi="Arial" w:cs="Arial"/>
                <w:sz w:val="17"/>
                <w:szCs w:val="17"/>
              </w:rPr>
            </w:pPr>
            <w:r>
              <w:rPr>
                <w:rFonts w:ascii="Arial" w:eastAsia="Times New Roman" w:hAnsi="Arial" w:cs="Arial"/>
                <w:sz w:val="17"/>
                <w:szCs w:val="17"/>
              </w:rPr>
              <w:t>0,05</w:t>
            </w:r>
          </w:p>
        </w:tc>
      </w:tr>
      <w:tr w:rsidR="00A45534" w:rsidRPr="00176B7F" w14:paraId="19FE253F" w14:textId="77777777" w:rsidTr="00180ACE">
        <w:trPr>
          <w:trHeight w:val="20"/>
          <w:jc w:val="center"/>
        </w:trPr>
        <w:tc>
          <w:tcPr>
            <w:tcW w:w="1221" w:type="pct"/>
            <w:vMerge/>
            <w:vAlign w:val="center"/>
          </w:tcPr>
          <w:p w14:paraId="6D36D90A"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6C315283"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3B374B6C"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5355545C"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0B923D5E"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044900D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FB2DD39"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0BDDC3BA"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55AA7F53"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8E37B4E"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738E3FDD" w14:textId="77777777" w:rsidTr="00180ACE">
        <w:trPr>
          <w:trHeight w:val="20"/>
          <w:jc w:val="center"/>
        </w:trPr>
        <w:tc>
          <w:tcPr>
            <w:tcW w:w="1221" w:type="pct"/>
            <w:vMerge/>
            <w:vAlign w:val="center"/>
          </w:tcPr>
          <w:p w14:paraId="45E7A76C"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630EA34A"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439B2B8B"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32E24F49"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2F086A8E"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286" w:type="pct"/>
            <w:vMerge/>
            <w:shd w:val="clear" w:color="auto" w:fill="FFFFFF" w:themeFill="background1"/>
            <w:vAlign w:val="center"/>
          </w:tcPr>
          <w:p w14:paraId="70EC848D"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CA6138D"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4A48EBA7"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6A8540EE"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1518CD72"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7E0DFC6D" w14:textId="77777777" w:rsidTr="00180ACE">
        <w:trPr>
          <w:trHeight w:val="20"/>
          <w:jc w:val="center"/>
        </w:trPr>
        <w:tc>
          <w:tcPr>
            <w:tcW w:w="1221" w:type="pct"/>
            <w:vMerge/>
            <w:vAlign w:val="center"/>
          </w:tcPr>
          <w:p w14:paraId="3334FCFE"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12DA71EB"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61510F73"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7DCA88C3"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DEDA6CF"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01254AB7"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EAFF718"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0FA7186F"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18610898"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5D937C22"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63FC65A4" w14:textId="77777777" w:rsidTr="00180ACE">
        <w:trPr>
          <w:trHeight w:val="20"/>
          <w:jc w:val="center"/>
        </w:trPr>
        <w:tc>
          <w:tcPr>
            <w:tcW w:w="1221" w:type="pct"/>
            <w:vMerge/>
            <w:vAlign w:val="center"/>
          </w:tcPr>
          <w:p w14:paraId="7999E279"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1F9225FC"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44C7E8EC"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443F7E4D"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vAlign w:val="center"/>
          </w:tcPr>
          <w:p w14:paraId="52DD1E46"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FFFFF" w:themeFill="background1"/>
            <w:vAlign w:val="center"/>
          </w:tcPr>
          <w:p w14:paraId="07DF3627"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92D3E07"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77B14D6F" w14:textId="77777777" w:rsidR="00A45534" w:rsidRPr="00176B7F" w:rsidRDefault="00A45534" w:rsidP="00A45534">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67F492A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2CAC2B0D" w14:textId="77777777" w:rsidR="00A45534" w:rsidRPr="00176B7F" w:rsidRDefault="00A45534" w:rsidP="00A45534">
            <w:pPr>
              <w:spacing w:after="0" w:line="240" w:lineRule="auto"/>
              <w:jc w:val="center"/>
              <w:rPr>
                <w:rFonts w:ascii="Arial" w:eastAsia="Times New Roman" w:hAnsi="Arial" w:cs="Arial"/>
                <w:bCs/>
                <w:sz w:val="17"/>
                <w:szCs w:val="17"/>
              </w:rPr>
            </w:pPr>
          </w:p>
        </w:tc>
      </w:tr>
      <w:tr w:rsidR="00A45534" w:rsidRPr="00176B7F" w14:paraId="325F7A02" w14:textId="77777777" w:rsidTr="00180ACE">
        <w:trPr>
          <w:trHeight w:val="708"/>
          <w:jc w:val="center"/>
        </w:trPr>
        <w:tc>
          <w:tcPr>
            <w:tcW w:w="1221" w:type="pct"/>
            <w:vMerge/>
            <w:vAlign w:val="center"/>
          </w:tcPr>
          <w:p w14:paraId="64D42F33" w14:textId="77777777" w:rsidR="00A45534" w:rsidRPr="000B7DD0" w:rsidRDefault="00A45534" w:rsidP="00A45534">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3B23A393" w14:textId="77777777" w:rsidR="00A45534" w:rsidRPr="00176B7F" w:rsidRDefault="00A45534" w:rsidP="00A45534">
            <w:pPr>
              <w:spacing w:after="0" w:line="240" w:lineRule="auto"/>
              <w:jc w:val="center"/>
              <w:rPr>
                <w:rFonts w:ascii="Arial" w:eastAsia="Times New Roman" w:hAnsi="Arial" w:cs="Arial"/>
                <w:sz w:val="17"/>
                <w:szCs w:val="17"/>
              </w:rPr>
            </w:pPr>
          </w:p>
        </w:tc>
        <w:tc>
          <w:tcPr>
            <w:tcW w:w="648" w:type="pct"/>
            <w:vMerge/>
            <w:vAlign w:val="center"/>
          </w:tcPr>
          <w:p w14:paraId="61471564" w14:textId="77777777" w:rsidR="00A45534" w:rsidRPr="00176B7F" w:rsidRDefault="00A45534" w:rsidP="00A45534">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7F0C991B" w14:textId="77777777" w:rsidR="00A45534" w:rsidRPr="00176B7F" w:rsidRDefault="00A45534"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vAlign w:val="center"/>
          </w:tcPr>
          <w:p w14:paraId="215AA3B6" w14:textId="77777777" w:rsidR="00A45534" w:rsidRPr="00176B7F" w:rsidRDefault="00A45534" w:rsidP="00A45534">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vAlign w:val="center"/>
          </w:tcPr>
          <w:p w14:paraId="2D473D2F" w14:textId="77777777" w:rsidR="00A45534" w:rsidRPr="00176B7F" w:rsidRDefault="00A45534" w:rsidP="00A45534">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2102F32B" w14:textId="77777777" w:rsidR="00A45534" w:rsidRPr="00176B7F" w:rsidRDefault="00A45534" w:rsidP="00A45534">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093769DA" w14:textId="2AAF005B" w:rsidR="00A45534" w:rsidRPr="00273AF4" w:rsidRDefault="00A45534" w:rsidP="00A45534">
            <w:pPr>
              <w:spacing w:after="0" w:line="240" w:lineRule="auto"/>
              <w:jc w:val="center"/>
              <w:rPr>
                <w:rFonts w:ascii="Arial" w:eastAsia="Times New Roman" w:hAnsi="Arial" w:cs="Arial"/>
                <w:b/>
                <w:bCs/>
                <w:sz w:val="17"/>
                <w:szCs w:val="17"/>
              </w:rPr>
            </w:pPr>
            <w:r w:rsidRPr="00273AF4">
              <w:rPr>
                <w:rFonts w:ascii="Arial" w:eastAsia="Times New Roman" w:hAnsi="Arial" w:cs="Arial"/>
                <w:b/>
                <w:bCs/>
                <w:sz w:val="17"/>
                <w:szCs w:val="17"/>
              </w:rPr>
              <w:t>0,05</w:t>
            </w:r>
          </w:p>
        </w:tc>
        <w:tc>
          <w:tcPr>
            <w:tcW w:w="459" w:type="pct"/>
            <w:shd w:val="clear" w:color="auto" w:fill="F2F2F2" w:themeFill="background1" w:themeFillShade="F2"/>
            <w:vAlign w:val="center"/>
          </w:tcPr>
          <w:p w14:paraId="2DE490A3" w14:textId="525DEC2A" w:rsidR="00A45534" w:rsidRPr="00273AF4" w:rsidRDefault="00A45534" w:rsidP="00A45534">
            <w:pPr>
              <w:spacing w:after="0" w:line="240" w:lineRule="auto"/>
              <w:jc w:val="center"/>
              <w:rPr>
                <w:rFonts w:ascii="Arial" w:eastAsia="Times New Roman" w:hAnsi="Arial" w:cs="Arial"/>
                <w:b/>
                <w:bCs/>
                <w:sz w:val="17"/>
                <w:szCs w:val="17"/>
              </w:rPr>
            </w:pPr>
            <w:r w:rsidRPr="00273AF4">
              <w:rPr>
                <w:rFonts w:ascii="Arial" w:eastAsia="Times New Roman" w:hAnsi="Arial" w:cs="Arial"/>
                <w:b/>
                <w:bCs/>
                <w:sz w:val="17"/>
                <w:szCs w:val="17"/>
              </w:rPr>
              <w:t>0,05</w:t>
            </w:r>
          </w:p>
        </w:tc>
        <w:tc>
          <w:tcPr>
            <w:tcW w:w="459" w:type="pct"/>
            <w:shd w:val="clear" w:color="auto" w:fill="F2F2F2" w:themeFill="background1" w:themeFillShade="F2"/>
            <w:vAlign w:val="center"/>
          </w:tcPr>
          <w:p w14:paraId="348D78C9" w14:textId="3E8F6202" w:rsidR="00A45534" w:rsidRPr="00273AF4" w:rsidRDefault="00A45534" w:rsidP="00A45534">
            <w:pPr>
              <w:spacing w:after="0" w:line="240" w:lineRule="auto"/>
              <w:jc w:val="center"/>
              <w:rPr>
                <w:rFonts w:ascii="Arial" w:eastAsia="Times New Roman" w:hAnsi="Arial" w:cs="Arial"/>
                <w:b/>
                <w:bCs/>
                <w:sz w:val="17"/>
                <w:szCs w:val="17"/>
              </w:rPr>
            </w:pPr>
            <w:r w:rsidRPr="00273AF4">
              <w:rPr>
                <w:rFonts w:ascii="Arial" w:eastAsia="Times New Roman" w:hAnsi="Arial" w:cs="Arial"/>
                <w:b/>
                <w:bCs/>
                <w:sz w:val="17"/>
                <w:szCs w:val="17"/>
              </w:rPr>
              <w:t>0,05</w:t>
            </w:r>
          </w:p>
        </w:tc>
      </w:tr>
      <w:tr w:rsidR="00D67573" w:rsidRPr="00176B7F" w14:paraId="5DEA06BB" w14:textId="77777777" w:rsidTr="00180ACE">
        <w:trPr>
          <w:trHeight w:val="252"/>
          <w:jc w:val="center"/>
        </w:trPr>
        <w:tc>
          <w:tcPr>
            <w:tcW w:w="1221" w:type="pct"/>
            <w:vMerge w:val="restart"/>
            <w:vAlign w:val="center"/>
          </w:tcPr>
          <w:p w14:paraId="6AC4786B"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r w:rsidRPr="006008E1">
              <w:rPr>
                <w:rFonts w:ascii="Arial" w:eastAsia="Times New Roman" w:hAnsi="Arial" w:cs="Arial"/>
                <w:sz w:val="17"/>
                <w:szCs w:val="17"/>
                <w:lang w:eastAsia="zh-TW"/>
              </w:rPr>
              <w:t xml:space="preserve">7.15. Provođenje postupka kategorizacije ugostiteljskih objekata po podnošenju zahtjeva pravnih i fizičkih lica i iznajmljivača u cilju utvrđivanja minimalnih uslova, vrste i kategorije  ugostiteljskih i smještajnih objekata; </w:t>
            </w:r>
          </w:p>
          <w:p w14:paraId="34B826C8" w14:textId="77777777" w:rsidR="00D67573" w:rsidRPr="006008E1" w:rsidRDefault="00D67573" w:rsidP="00D67573">
            <w:pPr>
              <w:rPr>
                <w:rFonts w:ascii="Arial" w:hAnsi="Arial" w:cs="Arial"/>
                <w:sz w:val="17"/>
                <w:szCs w:val="17"/>
              </w:rPr>
            </w:pPr>
          </w:p>
        </w:tc>
        <w:tc>
          <w:tcPr>
            <w:tcW w:w="462" w:type="pct"/>
            <w:vMerge w:val="restart"/>
            <w:tcBorders>
              <w:right w:val="single" w:sz="4" w:space="0" w:color="auto"/>
            </w:tcBorders>
            <w:shd w:val="clear" w:color="auto" w:fill="FFFFFF" w:themeFill="background1"/>
            <w:vAlign w:val="center"/>
          </w:tcPr>
          <w:p w14:paraId="17B48A78" w14:textId="26D587B0" w:rsidR="00D67573" w:rsidRPr="00176B7F" w:rsidRDefault="00D67573" w:rsidP="00D67573">
            <w:pPr>
              <w:spacing w:after="0" w:line="240" w:lineRule="auto"/>
              <w:jc w:val="center"/>
              <w:rPr>
                <w:rFonts w:ascii="Arial" w:eastAsia="Times New Roman" w:hAnsi="Arial" w:cs="Arial"/>
                <w:sz w:val="17"/>
                <w:szCs w:val="17"/>
              </w:rPr>
            </w:pPr>
            <w:r>
              <w:rPr>
                <w:rFonts w:ascii="Arial" w:hAnsi="Arial"/>
                <w:color w:val="000000" w:themeColor="text1"/>
                <w:sz w:val="17"/>
                <w:szCs w:val="17"/>
                <w:lang w:eastAsia="zh-TW"/>
              </w:rPr>
              <w:t>Kontinuirano</w:t>
            </w:r>
          </w:p>
        </w:tc>
        <w:tc>
          <w:tcPr>
            <w:tcW w:w="648" w:type="pct"/>
            <w:vMerge w:val="restart"/>
            <w:vAlign w:val="center"/>
          </w:tcPr>
          <w:p w14:paraId="0430DFD6" w14:textId="0E485227" w:rsidR="00D67573" w:rsidRPr="00176B7F" w:rsidRDefault="00D67573" w:rsidP="00D67573">
            <w:pPr>
              <w:pStyle w:val="ListParagraph"/>
              <w:spacing w:after="0" w:line="240" w:lineRule="auto"/>
              <w:ind w:left="72"/>
              <w:rPr>
                <w:rFonts w:ascii="Arial" w:hAnsi="Arial" w:cs="Arial"/>
                <w:sz w:val="17"/>
                <w:szCs w:val="17"/>
              </w:rPr>
            </w:pPr>
            <w:r w:rsidRPr="00A05A8A">
              <w:rPr>
                <w:rFonts w:ascii="Arial" w:eastAsia="Times New Roman" w:hAnsi="Arial" w:cs="Arial"/>
                <w:sz w:val="17"/>
                <w:szCs w:val="17"/>
                <w:lang w:eastAsia="zh-TW"/>
              </w:rPr>
              <w:t xml:space="preserve">Izdata Rješenja za </w:t>
            </w:r>
            <w:r>
              <w:rPr>
                <w:rFonts w:ascii="Arial" w:eastAsia="Times New Roman" w:hAnsi="Arial" w:cs="Arial"/>
                <w:sz w:val="17"/>
                <w:szCs w:val="17"/>
                <w:lang w:eastAsia="zh-TW"/>
              </w:rPr>
              <w:t>k</w:t>
            </w:r>
            <w:r w:rsidRPr="00A05A8A">
              <w:rPr>
                <w:rFonts w:ascii="Arial" w:eastAsia="Times New Roman" w:hAnsi="Arial" w:cs="Arial"/>
                <w:sz w:val="17"/>
                <w:szCs w:val="17"/>
                <w:lang w:eastAsia="zh-TW"/>
              </w:rPr>
              <w:t>ategorizaciju i rekategorizaciju ugositeljskih objekata  pravnih i fizičkih lica i iznajmljivača u cilju utvrđivanja minimalnih uslova, vrste i kategorije  ugostiteljskih i smještajnih objekata</w:t>
            </w:r>
          </w:p>
        </w:tc>
        <w:tc>
          <w:tcPr>
            <w:tcW w:w="435" w:type="pct"/>
            <w:vMerge w:val="restart"/>
            <w:shd w:val="clear" w:color="auto" w:fill="auto"/>
          </w:tcPr>
          <w:p w14:paraId="6207B7BB" w14:textId="07845B7E" w:rsidR="00D67573" w:rsidRPr="00176B7F" w:rsidRDefault="00D67573" w:rsidP="00173D51">
            <w:pPr>
              <w:autoSpaceDE w:val="0"/>
              <w:autoSpaceDN w:val="0"/>
              <w:adjustRightInd w:val="0"/>
              <w:spacing w:after="0" w:line="240" w:lineRule="auto"/>
              <w:jc w:val="center"/>
              <w:rPr>
                <w:rFonts w:ascii="Arial"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hemeFill="background1"/>
          </w:tcPr>
          <w:p w14:paraId="5D207A77" w14:textId="77777777" w:rsidR="00D67573" w:rsidRPr="00C2738F" w:rsidRDefault="00D67573" w:rsidP="00D67573">
            <w:pPr>
              <w:spacing w:after="0" w:line="240" w:lineRule="auto"/>
              <w:jc w:val="center"/>
              <w:rPr>
                <w:rFonts w:ascii="Arial" w:eastAsia="Times New Roman" w:hAnsi="Arial" w:cs="Arial"/>
                <w:sz w:val="17"/>
                <w:szCs w:val="17"/>
              </w:rPr>
            </w:pPr>
          </w:p>
        </w:tc>
        <w:tc>
          <w:tcPr>
            <w:tcW w:w="286" w:type="pct"/>
            <w:vMerge w:val="restart"/>
            <w:shd w:val="clear" w:color="auto" w:fill="FFFFFF" w:themeFill="background1"/>
          </w:tcPr>
          <w:p w14:paraId="420718E6" w14:textId="7BB6A286" w:rsidR="00D67573" w:rsidRPr="00C2738F" w:rsidRDefault="00D67573" w:rsidP="00D67573">
            <w:pPr>
              <w:spacing w:after="0" w:line="240" w:lineRule="auto"/>
              <w:jc w:val="center"/>
              <w:rPr>
                <w:rFonts w:ascii="Arial" w:eastAsia="Times New Roman" w:hAnsi="Arial" w:cs="Arial"/>
                <w:bCs/>
                <w:sz w:val="17"/>
                <w:szCs w:val="17"/>
              </w:rPr>
            </w:pPr>
            <w:r w:rsidRPr="00C2738F">
              <w:rPr>
                <w:rFonts w:ascii="Arial" w:eastAsia="Times New Roman" w:hAnsi="Arial" w:cs="Arial"/>
                <w:bCs/>
                <w:sz w:val="17"/>
                <w:szCs w:val="17"/>
                <w:lang w:eastAsia="zh-TW"/>
              </w:rPr>
              <w:t>NE</w:t>
            </w:r>
          </w:p>
        </w:tc>
        <w:tc>
          <w:tcPr>
            <w:tcW w:w="381" w:type="pct"/>
            <w:tcBorders>
              <w:bottom w:val="single" w:sz="4" w:space="0" w:color="auto"/>
            </w:tcBorders>
            <w:shd w:val="clear" w:color="auto" w:fill="FFFFFF" w:themeFill="background1"/>
            <w:vAlign w:val="center"/>
          </w:tcPr>
          <w:p w14:paraId="2552F816" w14:textId="7DB2AD5F" w:rsidR="00D67573" w:rsidRPr="00C2738F" w:rsidRDefault="00D67573" w:rsidP="00D67573">
            <w:pPr>
              <w:spacing w:after="0" w:line="240" w:lineRule="auto"/>
              <w:rPr>
                <w:rFonts w:ascii="Arial" w:eastAsia="Times New Roman" w:hAnsi="Arial" w:cs="Arial"/>
                <w:b/>
                <w:bCs/>
                <w:sz w:val="17"/>
                <w:szCs w:val="17"/>
              </w:rPr>
            </w:pPr>
            <w:r w:rsidRPr="00C2738F">
              <w:rPr>
                <w:rFonts w:ascii="Arial" w:eastAsia="Times New Roman" w:hAnsi="Arial" w:cs="Arial"/>
                <w:b/>
                <w:bCs/>
                <w:sz w:val="17"/>
                <w:szCs w:val="17"/>
              </w:rPr>
              <w:t>Budžetska sredstva</w:t>
            </w:r>
          </w:p>
        </w:tc>
        <w:tc>
          <w:tcPr>
            <w:tcW w:w="459" w:type="pct"/>
            <w:tcBorders>
              <w:bottom w:val="single" w:sz="4" w:space="0" w:color="auto"/>
            </w:tcBorders>
            <w:shd w:val="clear" w:color="auto" w:fill="FFFFFF" w:themeFill="background1"/>
            <w:vAlign w:val="center"/>
          </w:tcPr>
          <w:p w14:paraId="7B04373C" w14:textId="47B4727E" w:rsidR="00D67573" w:rsidRPr="00C2738F" w:rsidRDefault="00D67573" w:rsidP="00D67573">
            <w:pPr>
              <w:spacing w:after="0" w:line="240" w:lineRule="auto"/>
              <w:jc w:val="center"/>
              <w:rPr>
                <w:rFonts w:ascii="Arial" w:eastAsia="Times New Roman" w:hAnsi="Arial" w:cs="Arial"/>
                <w:b/>
                <w:bCs/>
                <w:sz w:val="17"/>
                <w:szCs w:val="17"/>
              </w:rPr>
            </w:pPr>
            <w:r>
              <w:rPr>
                <w:rFonts w:ascii="Arial" w:eastAsia="Times New Roman" w:hAnsi="Arial" w:cs="Arial"/>
                <w:bCs/>
                <w:sz w:val="17"/>
                <w:szCs w:val="17"/>
              </w:rPr>
              <w:t>0,05</w:t>
            </w:r>
          </w:p>
        </w:tc>
        <w:tc>
          <w:tcPr>
            <w:tcW w:w="459" w:type="pct"/>
            <w:tcBorders>
              <w:bottom w:val="single" w:sz="4" w:space="0" w:color="auto"/>
            </w:tcBorders>
            <w:shd w:val="clear" w:color="auto" w:fill="FFFFFF" w:themeFill="background1"/>
            <w:vAlign w:val="center"/>
          </w:tcPr>
          <w:p w14:paraId="6BC7F16E" w14:textId="70991460" w:rsidR="00D67573" w:rsidRPr="00C2738F" w:rsidRDefault="00D67573" w:rsidP="00D67573">
            <w:pPr>
              <w:spacing w:after="0" w:line="240" w:lineRule="auto"/>
              <w:jc w:val="center"/>
              <w:rPr>
                <w:rFonts w:ascii="Arial" w:eastAsia="Times New Roman" w:hAnsi="Arial" w:cs="Arial"/>
                <w:b/>
                <w:bCs/>
                <w:sz w:val="17"/>
                <w:szCs w:val="17"/>
              </w:rPr>
            </w:pPr>
            <w:r>
              <w:rPr>
                <w:rFonts w:ascii="Arial" w:eastAsia="Times New Roman" w:hAnsi="Arial" w:cs="Arial"/>
                <w:sz w:val="17"/>
                <w:szCs w:val="17"/>
              </w:rPr>
              <w:t>0,05</w:t>
            </w:r>
          </w:p>
        </w:tc>
        <w:tc>
          <w:tcPr>
            <w:tcW w:w="459" w:type="pct"/>
            <w:tcBorders>
              <w:bottom w:val="single" w:sz="4" w:space="0" w:color="auto"/>
            </w:tcBorders>
            <w:shd w:val="clear" w:color="auto" w:fill="FFFFFF" w:themeFill="background1"/>
            <w:vAlign w:val="center"/>
          </w:tcPr>
          <w:p w14:paraId="7085F3E2" w14:textId="3BAFA774" w:rsidR="00D67573" w:rsidRPr="00C2738F" w:rsidRDefault="00D67573" w:rsidP="00D67573">
            <w:pPr>
              <w:spacing w:after="0" w:line="240" w:lineRule="auto"/>
              <w:jc w:val="center"/>
              <w:rPr>
                <w:rFonts w:ascii="Arial" w:eastAsia="Times New Roman" w:hAnsi="Arial" w:cs="Arial"/>
                <w:b/>
                <w:bCs/>
                <w:sz w:val="17"/>
                <w:szCs w:val="17"/>
              </w:rPr>
            </w:pPr>
            <w:r>
              <w:rPr>
                <w:rFonts w:ascii="Arial" w:eastAsia="Times New Roman" w:hAnsi="Arial" w:cs="Arial"/>
                <w:sz w:val="17"/>
                <w:szCs w:val="17"/>
              </w:rPr>
              <w:t>0,05</w:t>
            </w:r>
          </w:p>
        </w:tc>
      </w:tr>
      <w:tr w:rsidR="00D67573" w:rsidRPr="00176B7F" w14:paraId="205DAE15" w14:textId="77777777" w:rsidTr="00180ACE">
        <w:trPr>
          <w:trHeight w:val="344"/>
          <w:jc w:val="center"/>
        </w:trPr>
        <w:tc>
          <w:tcPr>
            <w:tcW w:w="1221" w:type="pct"/>
            <w:vMerge/>
            <w:vAlign w:val="center"/>
          </w:tcPr>
          <w:p w14:paraId="1DE8E686"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tc>
        <w:tc>
          <w:tcPr>
            <w:tcW w:w="462" w:type="pct"/>
            <w:vMerge/>
            <w:tcBorders>
              <w:right w:val="single" w:sz="4" w:space="0" w:color="auto"/>
            </w:tcBorders>
            <w:shd w:val="clear" w:color="auto" w:fill="FFFFFF" w:themeFill="background1"/>
            <w:vAlign w:val="center"/>
          </w:tcPr>
          <w:p w14:paraId="0AE05DE0" w14:textId="77777777" w:rsidR="00D67573" w:rsidRPr="00A05A8A" w:rsidRDefault="00D67573" w:rsidP="00D67573">
            <w:pPr>
              <w:spacing w:after="0" w:line="240" w:lineRule="auto"/>
              <w:jc w:val="center"/>
              <w:rPr>
                <w:rFonts w:ascii="Arial" w:eastAsia="Times New Roman" w:hAnsi="Arial" w:cs="Arial"/>
                <w:sz w:val="17"/>
                <w:szCs w:val="17"/>
                <w:lang w:eastAsia="zh-TW"/>
              </w:rPr>
            </w:pPr>
          </w:p>
        </w:tc>
        <w:tc>
          <w:tcPr>
            <w:tcW w:w="648" w:type="pct"/>
            <w:vMerge/>
            <w:vAlign w:val="center"/>
          </w:tcPr>
          <w:p w14:paraId="5C7E20E2" w14:textId="77777777" w:rsidR="00D67573" w:rsidRPr="00A05A8A" w:rsidRDefault="00D67573" w:rsidP="00D67573">
            <w:pPr>
              <w:pStyle w:val="ListParagraph"/>
              <w:numPr>
                <w:ilvl w:val="0"/>
                <w:numId w:val="1"/>
              </w:numPr>
              <w:spacing w:after="0" w:line="240" w:lineRule="auto"/>
              <w:ind w:left="72" w:hanging="72"/>
              <w:jc w:val="center"/>
              <w:rPr>
                <w:rFonts w:ascii="Arial" w:eastAsia="Times New Roman" w:hAnsi="Arial" w:cs="Arial"/>
                <w:sz w:val="17"/>
                <w:szCs w:val="17"/>
                <w:lang w:eastAsia="zh-TW"/>
              </w:rPr>
            </w:pPr>
          </w:p>
        </w:tc>
        <w:tc>
          <w:tcPr>
            <w:tcW w:w="435" w:type="pct"/>
            <w:vMerge/>
            <w:shd w:val="clear" w:color="auto" w:fill="auto"/>
          </w:tcPr>
          <w:p w14:paraId="6DC05504" w14:textId="77777777" w:rsidR="00D67573" w:rsidRPr="00A05A8A" w:rsidRDefault="00D67573" w:rsidP="00D6757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068A6F45" w14:textId="77777777" w:rsidR="00D67573" w:rsidRPr="00C2738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07DB6470" w14:textId="77777777" w:rsidR="00D67573" w:rsidRPr="00C2738F" w:rsidRDefault="00D67573" w:rsidP="00D67573">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bottom w:val="single" w:sz="4" w:space="0" w:color="auto"/>
            </w:tcBorders>
            <w:shd w:val="clear" w:color="auto" w:fill="FFFFFF" w:themeFill="background1"/>
            <w:vAlign w:val="center"/>
          </w:tcPr>
          <w:p w14:paraId="06A8E346" w14:textId="4AB220E1" w:rsidR="00D67573" w:rsidRPr="00C2738F" w:rsidRDefault="00D67573" w:rsidP="00D67573">
            <w:pPr>
              <w:spacing w:after="0" w:line="240" w:lineRule="auto"/>
              <w:rPr>
                <w:rFonts w:ascii="Arial" w:eastAsia="Times New Roman" w:hAnsi="Arial" w:cs="Arial"/>
                <w:b/>
                <w:bCs/>
                <w:sz w:val="17"/>
                <w:szCs w:val="17"/>
              </w:rPr>
            </w:pPr>
            <w:r w:rsidRPr="00C2738F">
              <w:rPr>
                <w:rFonts w:ascii="Arial" w:eastAsia="Times New Roman" w:hAnsi="Arial" w:cs="Arial"/>
                <w:b/>
                <w:bCs/>
                <w:sz w:val="17"/>
                <w:szCs w:val="17"/>
              </w:rPr>
              <w:t>Kreditna sredstva</w:t>
            </w:r>
          </w:p>
        </w:tc>
        <w:tc>
          <w:tcPr>
            <w:tcW w:w="459" w:type="pct"/>
            <w:tcBorders>
              <w:top w:val="single" w:sz="4" w:space="0" w:color="auto"/>
              <w:bottom w:val="single" w:sz="4" w:space="0" w:color="auto"/>
            </w:tcBorders>
            <w:shd w:val="clear" w:color="auto" w:fill="FFFFFF" w:themeFill="background1"/>
            <w:vAlign w:val="center"/>
          </w:tcPr>
          <w:p w14:paraId="1823ABF4"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2B8879F9"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2DBC0021" w14:textId="77777777" w:rsidR="00D67573" w:rsidRPr="00C2738F" w:rsidRDefault="00D67573" w:rsidP="00D67573">
            <w:pPr>
              <w:spacing w:after="0" w:line="240" w:lineRule="auto"/>
              <w:jc w:val="center"/>
              <w:rPr>
                <w:rFonts w:ascii="Arial" w:eastAsia="Times New Roman" w:hAnsi="Arial" w:cs="Arial"/>
                <w:b/>
                <w:bCs/>
                <w:sz w:val="17"/>
                <w:szCs w:val="17"/>
              </w:rPr>
            </w:pPr>
          </w:p>
        </w:tc>
      </w:tr>
      <w:tr w:rsidR="00D67573" w:rsidRPr="00176B7F" w14:paraId="016D0482" w14:textId="77777777" w:rsidTr="00180ACE">
        <w:trPr>
          <w:trHeight w:val="247"/>
          <w:jc w:val="center"/>
        </w:trPr>
        <w:tc>
          <w:tcPr>
            <w:tcW w:w="1221" w:type="pct"/>
            <w:vMerge/>
            <w:vAlign w:val="center"/>
          </w:tcPr>
          <w:p w14:paraId="3B759C44"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tc>
        <w:tc>
          <w:tcPr>
            <w:tcW w:w="462" w:type="pct"/>
            <w:vMerge/>
            <w:tcBorders>
              <w:right w:val="single" w:sz="4" w:space="0" w:color="auto"/>
            </w:tcBorders>
            <w:shd w:val="clear" w:color="auto" w:fill="FFFFFF" w:themeFill="background1"/>
            <w:vAlign w:val="center"/>
          </w:tcPr>
          <w:p w14:paraId="29F8BBDD" w14:textId="77777777" w:rsidR="00D67573" w:rsidRPr="00A05A8A" w:rsidRDefault="00D67573" w:rsidP="00D67573">
            <w:pPr>
              <w:spacing w:after="0" w:line="240" w:lineRule="auto"/>
              <w:jc w:val="center"/>
              <w:rPr>
                <w:rFonts w:ascii="Arial" w:eastAsia="Times New Roman" w:hAnsi="Arial" w:cs="Arial"/>
                <w:sz w:val="17"/>
                <w:szCs w:val="17"/>
                <w:lang w:eastAsia="zh-TW"/>
              </w:rPr>
            </w:pPr>
          </w:p>
        </w:tc>
        <w:tc>
          <w:tcPr>
            <w:tcW w:w="648" w:type="pct"/>
            <w:vMerge/>
            <w:vAlign w:val="center"/>
          </w:tcPr>
          <w:p w14:paraId="464BDAFC" w14:textId="77777777" w:rsidR="00D67573" w:rsidRPr="00A05A8A" w:rsidRDefault="00D67573" w:rsidP="00D67573">
            <w:pPr>
              <w:pStyle w:val="ListParagraph"/>
              <w:numPr>
                <w:ilvl w:val="0"/>
                <w:numId w:val="1"/>
              </w:numPr>
              <w:spacing w:after="0" w:line="240" w:lineRule="auto"/>
              <w:ind w:left="72" w:hanging="72"/>
              <w:jc w:val="center"/>
              <w:rPr>
                <w:rFonts w:ascii="Arial" w:eastAsia="Times New Roman" w:hAnsi="Arial" w:cs="Arial"/>
                <w:sz w:val="17"/>
                <w:szCs w:val="17"/>
                <w:lang w:eastAsia="zh-TW"/>
              </w:rPr>
            </w:pPr>
          </w:p>
        </w:tc>
        <w:tc>
          <w:tcPr>
            <w:tcW w:w="435" w:type="pct"/>
            <w:vMerge/>
            <w:shd w:val="clear" w:color="auto" w:fill="auto"/>
          </w:tcPr>
          <w:p w14:paraId="671CDD3F" w14:textId="77777777" w:rsidR="00D67573" w:rsidRPr="00A05A8A" w:rsidRDefault="00D67573" w:rsidP="00D6757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5960A2B6" w14:textId="77777777" w:rsidR="00D67573" w:rsidRPr="00C2738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6B4EFE60" w14:textId="77777777" w:rsidR="00D67573" w:rsidRPr="00C2738F" w:rsidRDefault="00D67573" w:rsidP="00D67573">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bottom w:val="single" w:sz="4" w:space="0" w:color="auto"/>
            </w:tcBorders>
            <w:shd w:val="clear" w:color="auto" w:fill="FFFFFF" w:themeFill="background1"/>
            <w:vAlign w:val="center"/>
          </w:tcPr>
          <w:p w14:paraId="5081960B" w14:textId="2EA42BE2" w:rsidR="00D67573" w:rsidRPr="00C2738F" w:rsidRDefault="00D67573" w:rsidP="00D67573">
            <w:pPr>
              <w:spacing w:after="0" w:line="240" w:lineRule="auto"/>
              <w:rPr>
                <w:rFonts w:ascii="Arial" w:eastAsia="Times New Roman" w:hAnsi="Arial" w:cs="Arial"/>
                <w:b/>
                <w:bCs/>
                <w:sz w:val="17"/>
                <w:szCs w:val="17"/>
              </w:rPr>
            </w:pPr>
            <w:r w:rsidRPr="00C2738F">
              <w:rPr>
                <w:rFonts w:ascii="Arial" w:eastAsia="Times New Roman" w:hAnsi="Arial" w:cs="Arial"/>
                <w:b/>
                <w:bCs/>
                <w:sz w:val="17"/>
                <w:szCs w:val="17"/>
              </w:rPr>
              <w:t>Sredstva EU</w:t>
            </w:r>
          </w:p>
        </w:tc>
        <w:tc>
          <w:tcPr>
            <w:tcW w:w="459" w:type="pct"/>
            <w:tcBorders>
              <w:top w:val="single" w:sz="4" w:space="0" w:color="auto"/>
              <w:bottom w:val="single" w:sz="4" w:space="0" w:color="auto"/>
            </w:tcBorders>
            <w:shd w:val="clear" w:color="auto" w:fill="FFFFFF" w:themeFill="background1"/>
            <w:vAlign w:val="center"/>
          </w:tcPr>
          <w:p w14:paraId="166616DD"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6587E138"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28D7FF61" w14:textId="77777777" w:rsidR="00D67573" w:rsidRPr="00C2738F" w:rsidRDefault="00D67573" w:rsidP="00D67573">
            <w:pPr>
              <w:spacing w:after="0" w:line="240" w:lineRule="auto"/>
              <w:jc w:val="center"/>
              <w:rPr>
                <w:rFonts w:ascii="Arial" w:eastAsia="Times New Roman" w:hAnsi="Arial" w:cs="Arial"/>
                <w:b/>
                <w:bCs/>
                <w:sz w:val="17"/>
                <w:szCs w:val="17"/>
              </w:rPr>
            </w:pPr>
          </w:p>
        </w:tc>
      </w:tr>
      <w:tr w:rsidR="00D67573" w:rsidRPr="00176B7F" w14:paraId="20CD3A23" w14:textId="77777777" w:rsidTr="00180ACE">
        <w:trPr>
          <w:trHeight w:val="376"/>
          <w:jc w:val="center"/>
        </w:trPr>
        <w:tc>
          <w:tcPr>
            <w:tcW w:w="1221" w:type="pct"/>
            <w:vMerge/>
            <w:vAlign w:val="center"/>
          </w:tcPr>
          <w:p w14:paraId="6E5462CC"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tc>
        <w:tc>
          <w:tcPr>
            <w:tcW w:w="462" w:type="pct"/>
            <w:vMerge/>
            <w:tcBorders>
              <w:right w:val="single" w:sz="4" w:space="0" w:color="auto"/>
            </w:tcBorders>
            <w:shd w:val="clear" w:color="auto" w:fill="FFFFFF" w:themeFill="background1"/>
            <w:vAlign w:val="center"/>
          </w:tcPr>
          <w:p w14:paraId="365F1A54" w14:textId="77777777" w:rsidR="00D67573" w:rsidRPr="00A05A8A" w:rsidRDefault="00D67573" w:rsidP="00D67573">
            <w:pPr>
              <w:spacing w:after="0" w:line="240" w:lineRule="auto"/>
              <w:jc w:val="center"/>
              <w:rPr>
                <w:rFonts w:ascii="Arial" w:eastAsia="Times New Roman" w:hAnsi="Arial" w:cs="Arial"/>
                <w:sz w:val="17"/>
                <w:szCs w:val="17"/>
                <w:lang w:eastAsia="zh-TW"/>
              </w:rPr>
            </w:pPr>
          </w:p>
        </w:tc>
        <w:tc>
          <w:tcPr>
            <w:tcW w:w="648" w:type="pct"/>
            <w:vMerge/>
            <w:vAlign w:val="center"/>
          </w:tcPr>
          <w:p w14:paraId="7981E9D8" w14:textId="77777777" w:rsidR="00D67573" w:rsidRPr="00A05A8A" w:rsidRDefault="00D67573" w:rsidP="00D67573">
            <w:pPr>
              <w:pStyle w:val="ListParagraph"/>
              <w:numPr>
                <w:ilvl w:val="0"/>
                <w:numId w:val="1"/>
              </w:numPr>
              <w:spacing w:after="0" w:line="240" w:lineRule="auto"/>
              <w:ind w:left="72" w:hanging="72"/>
              <w:jc w:val="center"/>
              <w:rPr>
                <w:rFonts w:ascii="Arial" w:eastAsia="Times New Roman" w:hAnsi="Arial" w:cs="Arial"/>
                <w:sz w:val="17"/>
                <w:szCs w:val="17"/>
                <w:lang w:eastAsia="zh-TW"/>
              </w:rPr>
            </w:pPr>
          </w:p>
        </w:tc>
        <w:tc>
          <w:tcPr>
            <w:tcW w:w="435" w:type="pct"/>
            <w:vMerge/>
            <w:shd w:val="clear" w:color="auto" w:fill="auto"/>
          </w:tcPr>
          <w:p w14:paraId="07F501CD" w14:textId="77777777" w:rsidR="00D67573" w:rsidRPr="00A05A8A" w:rsidRDefault="00D67573" w:rsidP="00D6757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5D52D28A" w14:textId="77777777" w:rsidR="00D67573" w:rsidRPr="00C2738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4D63D365" w14:textId="77777777" w:rsidR="00D67573" w:rsidRPr="00C2738F" w:rsidRDefault="00D67573" w:rsidP="00D67573">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bottom w:val="single" w:sz="4" w:space="0" w:color="auto"/>
            </w:tcBorders>
            <w:shd w:val="clear" w:color="auto" w:fill="FFFFFF" w:themeFill="background1"/>
            <w:vAlign w:val="center"/>
          </w:tcPr>
          <w:p w14:paraId="09B1ACAD" w14:textId="6B345644" w:rsidR="00D67573" w:rsidRPr="00C2738F" w:rsidRDefault="00D67573" w:rsidP="00D67573">
            <w:pPr>
              <w:spacing w:after="0" w:line="240" w:lineRule="auto"/>
              <w:rPr>
                <w:rFonts w:ascii="Arial" w:eastAsia="Times New Roman" w:hAnsi="Arial" w:cs="Arial"/>
                <w:b/>
                <w:bCs/>
                <w:sz w:val="17"/>
                <w:szCs w:val="17"/>
              </w:rPr>
            </w:pPr>
            <w:r w:rsidRPr="00C2738F">
              <w:rPr>
                <w:rFonts w:ascii="Arial" w:eastAsia="Times New Roman" w:hAnsi="Arial" w:cs="Arial"/>
                <w:b/>
                <w:bCs/>
                <w:sz w:val="17"/>
                <w:szCs w:val="17"/>
              </w:rPr>
              <w:t>Ostale donacije</w:t>
            </w:r>
          </w:p>
        </w:tc>
        <w:tc>
          <w:tcPr>
            <w:tcW w:w="459" w:type="pct"/>
            <w:tcBorders>
              <w:top w:val="single" w:sz="4" w:space="0" w:color="auto"/>
              <w:bottom w:val="single" w:sz="4" w:space="0" w:color="auto"/>
            </w:tcBorders>
            <w:shd w:val="clear" w:color="auto" w:fill="FFFFFF" w:themeFill="background1"/>
            <w:vAlign w:val="center"/>
          </w:tcPr>
          <w:p w14:paraId="003A1A4E"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500FD151"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09DDE600" w14:textId="77777777" w:rsidR="00D67573" w:rsidRPr="00C2738F" w:rsidRDefault="00D67573" w:rsidP="00D67573">
            <w:pPr>
              <w:spacing w:after="0" w:line="240" w:lineRule="auto"/>
              <w:jc w:val="center"/>
              <w:rPr>
                <w:rFonts w:ascii="Arial" w:eastAsia="Times New Roman" w:hAnsi="Arial" w:cs="Arial"/>
                <w:b/>
                <w:bCs/>
                <w:sz w:val="17"/>
                <w:szCs w:val="17"/>
              </w:rPr>
            </w:pPr>
          </w:p>
        </w:tc>
      </w:tr>
      <w:tr w:rsidR="00D67573" w:rsidRPr="00176B7F" w14:paraId="16B8461D" w14:textId="77777777" w:rsidTr="00180ACE">
        <w:trPr>
          <w:trHeight w:val="355"/>
          <w:jc w:val="center"/>
        </w:trPr>
        <w:tc>
          <w:tcPr>
            <w:tcW w:w="1221" w:type="pct"/>
            <w:vMerge/>
            <w:vAlign w:val="center"/>
          </w:tcPr>
          <w:p w14:paraId="3A29548F"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tc>
        <w:tc>
          <w:tcPr>
            <w:tcW w:w="462" w:type="pct"/>
            <w:vMerge/>
            <w:tcBorders>
              <w:right w:val="single" w:sz="4" w:space="0" w:color="auto"/>
            </w:tcBorders>
            <w:shd w:val="clear" w:color="auto" w:fill="FFFFFF" w:themeFill="background1"/>
            <w:vAlign w:val="center"/>
          </w:tcPr>
          <w:p w14:paraId="5E9DBA1B" w14:textId="77777777" w:rsidR="00D67573" w:rsidRPr="00A05A8A" w:rsidRDefault="00D67573" w:rsidP="00D67573">
            <w:pPr>
              <w:spacing w:after="0" w:line="240" w:lineRule="auto"/>
              <w:jc w:val="center"/>
              <w:rPr>
                <w:rFonts w:ascii="Arial" w:eastAsia="Times New Roman" w:hAnsi="Arial" w:cs="Arial"/>
                <w:sz w:val="17"/>
                <w:szCs w:val="17"/>
                <w:lang w:eastAsia="zh-TW"/>
              </w:rPr>
            </w:pPr>
          </w:p>
        </w:tc>
        <w:tc>
          <w:tcPr>
            <w:tcW w:w="648" w:type="pct"/>
            <w:vMerge/>
            <w:vAlign w:val="center"/>
          </w:tcPr>
          <w:p w14:paraId="63F97493" w14:textId="77777777" w:rsidR="00D67573" w:rsidRPr="00A05A8A" w:rsidRDefault="00D67573" w:rsidP="00D67573">
            <w:pPr>
              <w:pStyle w:val="ListParagraph"/>
              <w:numPr>
                <w:ilvl w:val="0"/>
                <w:numId w:val="1"/>
              </w:numPr>
              <w:spacing w:after="0" w:line="240" w:lineRule="auto"/>
              <w:ind w:left="72" w:hanging="72"/>
              <w:jc w:val="center"/>
              <w:rPr>
                <w:rFonts w:ascii="Arial" w:eastAsia="Times New Roman" w:hAnsi="Arial" w:cs="Arial"/>
                <w:sz w:val="17"/>
                <w:szCs w:val="17"/>
                <w:lang w:eastAsia="zh-TW"/>
              </w:rPr>
            </w:pPr>
          </w:p>
        </w:tc>
        <w:tc>
          <w:tcPr>
            <w:tcW w:w="435" w:type="pct"/>
            <w:vMerge/>
            <w:shd w:val="clear" w:color="auto" w:fill="auto"/>
          </w:tcPr>
          <w:p w14:paraId="73FA1247" w14:textId="77777777" w:rsidR="00D67573" w:rsidRPr="00A05A8A" w:rsidRDefault="00D67573" w:rsidP="00D6757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5B9C16B1" w14:textId="77777777" w:rsidR="00D67573" w:rsidRPr="00C2738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0E1F6988" w14:textId="77777777" w:rsidR="00D67573" w:rsidRPr="00C2738F" w:rsidRDefault="00D67573" w:rsidP="00D67573">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bottom w:val="single" w:sz="4" w:space="0" w:color="auto"/>
            </w:tcBorders>
            <w:shd w:val="clear" w:color="auto" w:fill="FFFFFF" w:themeFill="background1"/>
            <w:vAlign w:val="center"/>
          </w:tcPr>
          <w:p w14:paraId="66204917" w14:textId="51DE4E63" w:rsidR="00D67573" w:rsidRPr="00C2738F" w:rsidRDefault="00D67573" w:rsidP="00D67573">
            <w:pPr>
              <w:spacing w:after="0" w:line="240" w:lineRule="auto"/>
              <w:rPr>
                <w:rFonts w:ascii="Arial" w:eastAsia="Times New Roman" w:hAnsi="Arial" w:cs="Arial"/>
                <w:b/>
                <w:bCs/>
                <w:sz w:val="17"/>
                <w:szCs w:val="17"/>
              </w:rPr>
            </w:pPr>
            <w:r w:rsidRPr="00C2738F">
              <w:rPr>
                <w:rFonts w:ascii="Arial" w:eastAsia="Times New Roman" w:hAnsi="Arial" w:cs="Arial"/>
                <w:b/>
                <w:bCs/>
                <w:sz w:val="17"/>
                <w:szCs w:val="17"/>
              </w:rPr>
              <w:t>Ostala sredstva</w:t>
            </w:r>
          </w:p>
        </w:tc>
        <w:tc>
          <w:tcPr>
            <w:tcW w:w="459" w:type="pct"/>
            <w:tcBorders>
              <w:top w:val="single" w:sz="4" w:space="0" w:color="auto"/>
              <w:bottom w:val="single" w:sz="4" w:space="0" w:color="auto"/>
            </w:tcBorders>
            <w:shd w:val="clear" w:color="auto" w:fill="FFFFFF" w:themeFill="background1"/>
            <w:vAlign w:val="center"/>
          </w:tcPr>
          <w:p w14:paraId="7FA0EA84"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5B51D11F"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6CD0862C" w14:textId="77777777" w:rsidR="00D67573" w:rsidRPr="00C2738F" w:rsidRDefault="00D67573" w:rsidP="00D67573">
            <w:pPr>
              <w:spacing w:after="0" w:line="240" w:lineRule="auto"/>
              <w:jc w:val="center"/>
              <w:rPr>
                <w:rFonts w:ascii="Arial" w:eastAsia="Times New Roman" w:hAnsi="Arial" w:cs="Arial"/>
                <w:b/>
                <w:bCs/>
                <w:sz w:val="17"/>
                <w:szCs w:val="17"/>
              </w:rPr>
            </w:pPr>
          </w:p>
        </w:tc>
      </w:tr>
      <w:tr w:rsidR="00D67573" w:rsidRPr="00176B7F" w14:paraId="22A27C25" w14:textId="77777777" w:rsidTr="00D67573">
        <w:trPr>
          <w:trHeight w:val="1171"/>
          <w:jc w:val="center"/>
        </w:trPr>
        <w:tc>
          <w:tcPr>
            <w:tcW w:w="1221" w:type="pct"/>
            <w:vMerge/>
            <w:vAlign w:val="center"/>
          </w:tcPr>
          <w:p w14:paraId="7AA06BB1"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tc>
        <w:tc>
          <w:tcPr>
            <w:tcW w:w="462" w:type="pct"/>
            <w:vMerge/>
            <w:tcBorders>
              <w:right w:val="single" w:sz="4" w:space="0" w:color="auto"/>
            </w:tcBorders>
            <w:shd w:val="clear" w:color="auto" w:fill="FFFFFF" w:themeFill="background1"/>
            <w:vAlign w:val="center"/>
          </w:tcPr>
          <w:p w14:paraId="775064D3" w14:textId="77777777" w:rsidR="00D67573" w:rsidRPr="00A05A8A" w:rsidRDefault="00D67573" w:rsidP="00D67573">
            <w:pPr>
              <w:spacing w:after="0" w:line="240" w:lineRule="auto"/>
              <w:jc w:val="center"/>
              <w:rPr>
                <w:rFonts w:ascii="Arial" w:eastAsia="Times New Roman" w:hAnsi="Arial" w:cs="Arial"/>
                <w:sz w:val="17"/>
                <w:szCs w:val="17"/>
                <w:lang w:eastAsia="zh-TW"/>
              </w:rPr>
            </w:pPr>
          </w:p>
        </w:tc>
        <w:tc>
          <w:tcPr>
            <w:tcW w:w="648" w:type="pct"/>
            <w:vMerge/>
            <w:vAlign w:val="center"/>
          </w:tcPr>
          <w:p w14:paraId="6238F8D9" w14:textId="77777777" w:rsidR="00D67573" w:rsidRPr="00A05A8A" w:rsidRDefault="00D67573" w:rsidP="00D67573">
            <w:pPr>
              <w:pStyle w:val="ListParagraph"/>
              <w:numPr>
                <w:ilvl w:val="0"/>
                <w:numId w:val="1"/>
              </w:numPr>
              <w:spacing w:after="0" w:line="240" w:lineRule="auto"/>
              <w:ind w:left="72" w:hanging="72"/>
              <w:jc w:val="center"/>
              <w:rPr>
                <w:rFonts w:ascii="Arial" w:eastAsia="Times New Roman" w:hAnsi="Arial" w:cs="Arial"/>
                <w:sz w:val="17"/>
                <w:szCs w:val="17"/>
                <w:lang w:eastAsia="zh-TW"/>
              </w:rPr>
            </w:pPr>
          </w:p>
        </w:tc>
        <w:tc>
          <w:tcPr>
            <w:tcW w:w="435" w:type="pct"/>
            <w:vMerge/>
            <w:shd w:val="clear" w:color="auto" w:fill="auto"/>
          </w:tcPr>
          <w:p w14:paraId="3EAF82F6" w14:textId="77777777" w:rsidR="00D67573" w:rsidRPr="00A05A8A" w:rsidRDefault="00D67573" w:rsidP="00D67573">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6E3FE0F2" w14:textId="77777777" w:rsidR="00D67573" w:rsidRPr="00C2738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23A58BFE" w14:textId="77777777" w:rsidR="00D67573" w:rsidRPr="00C2738F" w:rsidRDefault="00D67573" w:rsidP="00D67573">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tcBorders>
            <w:shd w:val="clear" w:color="auto" w:fill="F2F2F2" w:themeFill="background1" w:themeFillShade="F2"/>
            <w:vAlign w:val="center"/>
          </w:tcPr>
          <w:p w14:paraId="20F84E4A" w14:textId="58720427" w:rsidR="00D67573" w:rsidRPr="00C2738F" w:rsidRDefault="00D67573" w:rsidP="00D67573">
            <w:pPr>
              <w:spacing w:after="0" w:line="240" w:lineRule="auto"/>
              <w:rPr>
                <w:rFonts w:ascii="Arial" w:eastAsia="Times New Roman" w:hAnsi="Arial" w:cs="Arial"/>
                <w:b/>
                <w:bCs/>
                <w:sz w:val="17"/>
                <w:szCs w:val="17"/>
              </w:rPr>
            </w:pPr>
            <w:r w:rsidRPr="00C2738F">
              <w:rPr>
                <w:rFonts w:ascii="Arial" w:eastAsia="Times New Roman" w:hAnsi="Arial" w:cs="Arial"/>
                <w:b/>
                <w:bCs/>
                <w:sz w:val="17"/>
                <w:szCs w:val="17"/>
              </w:rPr>
              <w:t>Ukupno</w:t>
            </w:r>
          </w:p>
        </w:tc>
        <w:tc>
          <w:tcPr>
            <w:tcW w:w="459" w:type="pct"/>
            <w:tcBorders>
              <w:top w:val="single" w:sz="4" w:space="0" w:color="auto"/>
            </w:tcBorders>
            <w:shd w:val="clear" w:color="auto" w:fill="F2F2F2" w:themeFill="background1" w:themeFillShade="F2"/>
            <w:vAlign w:val="center"/>
          </w:tcPr>
          <w:p w14:paraId="70E03D81" w14:textId="404A163E" w:rsidR="00D67573" w:rsidRPr="00C2738F" w:rsidRDefault="00D67573" w:rsidP="00D67573">
            <w:pPr>
              <w:spacing w:after="0" w:line="240" w:lineRule="auto"/>
              <w:jc w:val="center"/>
              <w:rPr>
                <w:rFonts w:ascii="Arial" w:eastAsia="Times New Roman" w:hAnsi="Arial" w:cs="Arial"/>
                <w:b/>
                <w:bCs/>
                <w:sz w:val="17"/>
                <w:szCs w:val="17"/>
              </w:rPr>
            </w:pPr>
            <w:r w:rsidRPr="00D67573">
              <w:rPr>
                <w:rFonts w:ascii="Arial" w:eastAsia="Times New Roman" w:hAnsi="Arial" w:cs="Arial"/>
                <w:b/>
                <w:bCs/>
                <w:sz w:val="17"/>
                <w:szCs w:val="17"/>
              </w:rPr>
              <w:t>0,05</w:t>
            </w:r>
          </w:p>
        </w:tc>
        <w:tc>
          <w:tcPr>
            <w:tcW w:w="459" w:type="pct"/>
            <w:tcBorders>
              <w:top w:val="single" w:sz="4" w:space="0" w:color="auto"/>
            </w:tcBorders>
            <w:shd w:val="clear" w:color="auto" w:fill="F2F2F2" w:themeFill="background1" w:themeFillShade="F2"/>
            <w:vAlign w:val="center"/>
          </w:tcPr>
          <w:p w14:paraId="65A468C9" w14:textId="75441CD1" w:rsidR="00D67573" w:rsidRPr="00C2738F" w:rsidRDefault="00D67573" w:rsidP="00D67573">
            <w:pPr>
              <w:spacing w:after="0" w:line="240" w:lineRule="auto"/>
              <w:jc w:val="center"/>
              <w:rPr>
                <w:rFonts w:ascii="Arial" w:eastAsia="Times New Roman" w:hAnsi="Arial" w:cs="Arial"/>
                <w:b/>
                <w:bCs/>
                <w:sz w:val="17"/>
                <w:szCs w:val="17"/>
              </w:rPr>
            </w:pPr>
            <w:r w:rsidRPr="00D67573">
              <w:rPr>
                <w:rFonts w:ascii="Arial" w:eastAsia="Times New Roman" w:hAnsi="Arial" w:cs="Arial"/>
                <w:b/>
                <w:bCs/>
                <w:sz w:val="17"/>
                <w:szCs w:val="17"/>
              </w:rPr>
              <w:t>0,05</w:t>
            </w:r>
          </w:p>
        </w:tc>
        <w:tc>
          <w:tcPr>
            <w:tcW w:w="459" w:type="pct"/>
            <w:tcBorders>
              <w:top w:val="single" w:sz="4" w:space="0" w:color="auto"/>
            </w:tcBorders>
            <w:shd w:val="clear" w:color="auto" w:fill="F2F2F2" w:themeFill="background1" w:themeFillShade="F2"/>
            <w:vAlign w:val="center"/>
          </w:tcPr>
          <w:p w14:paraId="6F54C8A6" w14:textId="51126507" w:rsidR="00D67573" w:rsidRPr="00C2738F" w:rsidRDefault="00D67573" w:rsidP="00D67573">
            <w:pPr>
              <w:spacing w:after="0" w:line="240" w:lineRule="auto"/>
              <w:jc w:val="center"/>
              <w:rPr>
                <w:rFonts w:ascii="Arial" w:eastAsia="Times New Roman" w:hAnsi="Arial" w:cs="Arial"/>
                <w:b/>
                <w:bCs/>
                <w:sz w:val="17"/>
                <w:szCs w:val="17"/>
              </w:rPr>
            </w:pPr>
            <w:r w:rsidRPr="00D67573">
              <w:rPr>
                <w:rFonts w:ascii="Arial" w:eastAsia="Times New Roman" w:hAnsi="Arial" w:cs="Arial"/>
                <w:b/>
                <w:bCs/>
                <w:sz w:val="17"/>
                <w:szCs w:val="17"/>
              </w:rPr>
              <w:t>0,05</w:t>
            </w:r>
          </w:p>
        </w:tc>
      </w:tr>
      <w:tr w:rsidR="00D67573" w:rsidRPr="00176B7F" w14:paraId="0FA36926" w14:textId="77777777" w:rsidTr="00180ACE">
        <w:trPr>
          <w:trHeight w:val="322"/>
          <w:jc w:val="center"/>
        </w:trPr>
        <w:tc>
          <w:tcPr>
            <w:tcW w:w="1221" w:type="pct"/>
            <w:vMerge w:val="restart"/>
            <w:vAlign w:val="center"/>
          </w:tcPr>
          <w:p w14:paraId="6411C2BD"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r w:rsidRPr="006008E1">
              <w:rPr>
                <w:rFonts w:ascii="Arial" w:eastAsia="Times New Roman" w:hAnsi="Arial" w:cs="Arial"/>
                <w:sz w:val="17"/>
                <w:szCs w:val="17"/>
                <w:lang w:eastAsia="zh-TW"/>
              </w:rPr>
              <w:t>7.16. Odlučivanje u drugostepenom upravnom postupku, po žalbama na rješenja prvostepenih organa, iz oblasti ugostiteljstva.</w:t>
            </w:r>
          </w:p>
          <w:p w14:paraId="1868ACA5"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p w14:paraId="02B40392"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p w14:paraId="4EF9B268"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p w14:paraId="5C3E2CBA"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p w14:paraId="5846D075"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p w14:paraId="2FB80022"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p w14:paraId="40E9D3D8"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p w14:paraId="6570E7D9"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p w14:paraId="377B5CA1"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p w14:paraId="129D5C71"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p w14:paraId="405C0E35" w14:textId="77777777" w:rsidR="00D67573" w:rsidRPr="006008E1" w:rsidRDefault="00D67573" w:rsidP="00D67573">
            <w:pPr>
              <w:suppressAutoHyphens/>
              <w:spacing w:after="0" w:line="240" w:lineRule="auto"/>
              <w:contextualSpacing/>
              <w:jc w:val="both"/>
              <w:rPr>
                <w:rFonts w:ascii="Arial" w:eastAsia="Times New Roman" w:hAnsi="Arial" w:cs="Arial"/>
                <w:sz w:val="17"/>
                <w:szCs w:val="17"/>
                <w:lang w:eastAsia="zh-TW"/>
              </w:rPr>
            </w:pPr>
          </w:p>
        </w:tc>
        <w:tc>
          <w:tcPr>
            <w:tcW w:w="462" w:type="pct"/>
            <w:vMerge w:val="restart"/>
            <w:tcBorders>
              <w:right w:val="single" w:sz="4" w:space="0" w:color="auto"/>
            </w:tcBorders>
            <w:shd w:val="clear" w:color="auto" w:fill="FFFFFF" w:themeFill="background1"/>
            <w:vAlign w:val="center"/>
          </w:tcPr>
          <w:p w14:paraId="2699E969" w14:textId="79482592" w:rsidR="00D67573" w:rsidRPr="00A05A8A" w:rsidRDefault="00D67573" w:rsidP="00D67573">
            <w:pPr>
              <w:spacing w:after="0" w:line="240" w:lineRule="auto"/>
              <w:jc w:val="center"/>
              <w:rPr>
                <w:rFonts w:ascii="Arial" w:eastAsia="Times New Roman" w:hAnsi="Arial" w:cs="Arial"/>
                <w:sz w:val="17"/>
                <w:szCs w:val="17"/>
                <w:lang w:eastAsia="zh-TW"/>
              </w:rPr>
            </w:pPr>
            <w:r>
              <w:rPr>
                <w:rFonts w:ascii="Arial" w:hAnsi="Arial"/>
                <w:color w:val="000000" w:themeColor="text1"/>
                <w:sz w:val="17"/>
                <w:szCs w:val="17"/>
                <w:lang w:eastAsia="zh-TW"/>
              </w:rPr>
              <w:lastRenderedPageBreak/>
              <w:t>Kontinuirano</w:t>
            </w:r>
          </w:p>
        </w:tc>
        <w:tc>
          <w:tcPr>
            <w:tcW w:w="648" w:type="pct"/>
            <w:vMerge w:val="restart"/>
            <w:vAlign w:val="center"/>
          </w:tcPr>
          <w:p w14:paraId="48534F42" w14:textId="13F4BD01" w:rsidR="00D67573" w:rsidRDefault="00D67573" w:rsidP="00173D51">
            <w:pPr>
              <w:pStyle w:val="ListParagraph"/>
              <w:spacing w:after="0" w:line="240" w:lineRule="auto"/>
              <w:ind w:left="72"/>
              <w:jc w:val="center"/>
              <w:rPr>
                <w:rFonts w:ascii="Arial" w:eastAsia="Times New Roman" w:hAnsi="Arial" w:cs="Arial"/>
                <w:sz w:val="17"/>
                <w:szCs w:val="17"/>
                <w:lang w:eastAsia="zh-TW"/>
              </w:rPr>
            </w:pPr>
            <w:r w:rsidRPr="00A05A8A">
              <w:rPr>
                <w:rFonts w:ascii="Arial" w:eastAsia="Times New Roman" w:hAnsi="Arial" w:cs="Arial"/>
                <w:sz w:val="17"/>
                <w:szCs w:val="17"/>
                <w:lang w:eastAsia="zh-TW"/>
              </w:rPr>
              <w:t>Donesena Rješenja i obrađeni   predmeti po odlučivanju u drugostepenom</w:t>
            </w:r>
          </w:p>
          <w:p w14:paraId="799C3908" w14:textId="3F14807A" w:rsidR="00D67573" w:rsidRPr="00A05A8A" w:rsidRDefault="00D67573" w:rsidP="00173D51">
            <w:pPr>
              <w:pStyle w:val="ListParagraph"/>
              <w:numPr>
                <w:ilvl w:val="0"/>
                <w:numId w:val="1"/>
              </w:numPr>
              <w:spacing w:after="0" w:line="240" w:lineRule="auto"/>
              <w:ind w:left="72" w:hanging="72"/>
              <w:jc w:val="center"/>
              <w:rPr>
                <w:rFonts w:ascii="Arial" w:eastAsia="Times New Roman" w:hAnsi="Arial" w:cs="Arial"/>
                <w:sz w:val="17"/>
                <w:szCs w:val="17"/>
                <w:lang w:eastAsia="zh-TW"/>
              </w:rPr>
            </w:pPr>
            <w:r w:rsidRPr="00A05A8A">
              <w:rPr>
                <w:rFonts w:ascii="Arial" w:eastAsia="Times New Roman" w:hAnsi="Arial" w:cs="Arial"/>
                <w:sz w:val="17"/>
                <w:szCs w:val="17"/>
                <w:lang w:eastAsia="zh-TW"/>
              </w:rPr>
              <w:t>postupku</w:t>
            </w:r>
          </w:p>
        </w:tc>
        <w:tc>
          <w:tcPr>
            <w:tcW w:w="435" w:type="pct"/>
            <w:vMerge w:val="restart"/>
            <w:shd w:val="clear" w:color="auto" w:fill="auto"/>
          </w:tcPr>
          <w:p w14:paraId="20EFABCA" w14:textId="77777777" w:rsidR="00D67573" w:rsidRDefault="00D67573" w:rsidP="00173D51">
            <w:pPr>
              <w:autoSpaceDE w:val="0"/>
              <w:autoSpaceDN w:val="0"/>
              <w:adjustRightInd w:val="0"/>
              <w:spacing w:after="0" w:line="240" w:lineRule="auto"/>
              <w:jc w:val="center"/>
              <w:rPr>
                <w:rFonts w:ascii="Arial" w:eastAsia="Times New Roman" w:hAnsi="Arial" w:cs="Arial"/>
                <w:sz w:val="17"/>
                <w:szCs w:val="17"/>
              </w:rPr>
            </w:pPr>
            <w:r w:rsidRPr="00A05A8A">
              <w:rPr>
                <w:rFonts w:ascii="Arial" w:eastAsia="Times New Roman" w:hAnsi="Arial" w:cs="Arial"/>
                <w:sz w:val="17"/>
                <w:szCs w:val="17"/>
              </w:rPr>
              <w:t>Sektor za turizam i ugostiteljstvo</w:t>
            </w:r>
          </w:p>
          <w:p w14:paraId="7944EA94" w14:textId="01FE7346" w:rsidR="00D67573" w:rsidRPr="00A05A8A" w:rsidRDefault="00D67573" w:rsidP="00173D51">
            <w:pPr>
              <w:autoSpaceDE w:val="0"/>
              <w:autoSpaceDN w:val="0"/>
              <w:adjustRightInd w:val="0"/>
              <w:spacing w:after="0" w:line="240" w:lineRule="auto"/>
              <w:jc w:val="center"/>
              <w:rPr>
                <w:rFonts w:ascii="Arial" w:eastAsia="Times New Roman" w:hAnsi="Arial" w:cs="Arial"/>
                <w:sz w:val="17"/>
                <w:szCs w:val="17"/>
              </w:rPr>
            </w:pPr>
            <w:r>
              <w:rPr>
                <w:rFonts w:ascii="Arial" w:eastAsia="Times New Roman" w:hAnsi="Arial" w:cs="Arial"/>
                <w:sz w:val="17"/>
                <w:szCs w:val="17"/>
              </w:rPr>
              <w:t>Sektor za okolišne dozvole, registar i čiste tehnologije</w:t>
            </w:r>
          </w:p>
        </w:tc>
        <w:tc>
          <w:tcPr>
            <w:tcW w:w="190" w:type="pct"/>
            <w:vMerge w:val="restart"/>
            <w:shd w:val="clear" w:color="auto" w:fill="FFFFFF" w:themeFill="background1"/>
          </w:tcPr>
          <w:p w14:paraId="63E82793" w14:textId="77777777" w:rsidR="00D67573" w:rsidRPr="00C2738F" w:rsidRDefault="00D67573" w:rsidP="00D67573">
            <w:pPr>
              <w:spacing w:after="0" w:line="240" w:lineRule="auto"/>
              <w:jc w:val="center"/>
              <w:rPr>
                <w:rFonts w:ascii="Arial" w:eastAsia="Times New Roman" w:hAnsi="Arial" w:cs="Arial"/>
                <w:sz w:val="17"/>
                <w:szCs w:val="17"/>
              </w:rPr>
            </w:pPr>
          </w:p>
        </w:tc>
        <w:tc>
          <w:tcPr>
            <w:tcW w:w="286" w:type="pct"/>
            <w:vMerge w:val="restart"/>
            <w:shd w:val="clear" w:color="auto" w:fill="FFFFFF" w:themeFill="background1"/>
          </w:tcPr>
          <w:p w14:paraId="5C431D53" w14:textId="3C96E11F" w:rsidR="00D67573" w:rsidRPr="00C2738F" w:rsidRDefault="00D67573" w:rsidP="00D67573">
            <w:pPr>
              <w:spacing w:after="0" w:line="240" w:lineRule="auto"/>
              <w:jc w:val="center"/>
              <w:rPr>
                <w:rFonts w:ascii="Arial" w:eastAsia="Times New Roman" w:hAnsi="Arial" w:cs="Arial"/>
                <w:bCs/>
                <w:sz w:val="17"/>
                <w:szCs w:val="17"/>
                <w:lang w:eastAsia="zh-TW"/>
              </w:rPr>
            </w:pPr>
            <w:r w:rsidRPr="00C2738F">
              <w:rPr>
                <w:rFonts w:ascii="Arial" w:eastAsia="Times New Roman" w:hAnsi="Arial" w:cs="Arial"/>
                <w:bCs/>
                <w:sz w:val="17"/>
                <w:szCs w:val="17"/>
                <w:lang w:eastAsia="zh-TW"/>
              </w:rPr>
              <w:t>NE</w:t>
            </w:r>
          </w:p>
        </w:tc>
        <w:tc>
          <w:tcPr>
            <w:tcW w:w="381" w:type="pct"/>
            <w:tcBorders>
              <w:top w:val="single" w:sz="4" w:space="0" w:color="auto"/>
              <w:bottom w:val="single" w:sz="4" w:space="0" w:color="auto"/>
            </w:tcBorders>
            <w:shd w:val="clear" w:color="auto" w:fill="FFFFFF" w:themeFill="background1"/>
            <w:vAlign w:val="center"/>
          </w:tcPr>
          <w:p w14:paraId="15C8DAB6" w14:textId="37FD92E4" w:rsidR="00D67573" w:rsidRPr="00C2738F" w:rsidRDefault="00D67573" w:rsidP="00D67573">
            <w:pPr>
              <w:spacing w:after="0" w:line="240" w:lineRule="auto"/>
              <w:rPr>
                <w:rFonts w:ascii="Arial" w:eastAsia="Times New Roman" w:hAnsi="Arial" w:cs="Arial"/>
                <w:b/>
                <w:bCs/>
                <w:sz w:val="17"/>
                <w:szCs w:val="17"/>
              </w:rPr>
            </w:pPr>
            <w:r w:rsidRPr="00C2738F">
              <w:rPr>
                <w:rFonts w:ascii="Arial" w:eastAsia="Times New Roman" w:hAnsi="Arial" w:cs="Arial"/>
                <w:b/>
                <w:bCs/>
                <w:sz w:val="17"/>
                <w:szCs w:val="17"/>
              </w:rPr>
              <w:t>Budžetska sredstva</w:t>
            </w:r>
          </w:p>
        </w:tc>
        <w:tc>
          <w:tcPr>
            <w:tcW w:w="459" w:type="pct"/>
            <w:tcBorders>
              <w:top w:val="single" w:sz="4" w:space="0" w:color="auto"/>
              <w:bottom w:val="single" w:sz="4" w:space="0" w:color="auto"/>
            </w:tcBorders>
            <w:shd w:val="clear" w:color="auto" w:fill="FFFFFF" w:themeFill="background1"/>
            <w:vAlign w:val="center"/>
          </w:tcPr>
          <w:p w14:paraId="557B3EA0" w14:textId="1DEE8A22" w:rsidR="00D67573" w:rsidRPr="00C2738F" w:rsidRDefault="00D67573" w:rsidP="00D67573">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0,02</w:t>
            </w:r>
          </w:p>
        </w:tc>
        <w:tc>
          <w:tcPr>
            <w:tcW w:w="459" w:type="pct"/>
            <w:tcBorders>
              <w:top w:val="single" w:sz="4" w:space="0" w:color="auto"/>
              <w:bottom w:val="single" w:sz="4" w:space="0" w:color="auto"/>
            </w:tcBorders>
            <w:shd w:val="clear" w:color="auto" w:fill="FFFFFF" w:themeFill="background1"/>
            <w:vAlign w:val="center"/>
          </w:tcPr>
          <w:p w14:paraId="741E570A" w14:textId="313BD4B6" w:rsidR="00D67573" w:rsidRPr="00C2738F" w:rsidRDefault="00D67573" w:rsidP="00D67573">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0,02</w:t>
            </w:r>
          </w:p>
        </w:tc>
        <w:tc>
          <w:tcPr>
            <w:tcW w:w="459" w:type="pct"/>
            <w:tcBorders>
              <w:top w:val="single" w:sz="4" w:space="0" w:color="auto"/>
              <w:bottom w:val="single" w:sz="4" w:space="0" w:color="auto"/>
            </w:tcBorders>
            <w:shd w:val="clear" w:color="auto" w:fill="FFFFFF" w:themeFill="background1"/>
            <w:vAlign w:val="center"/>
          </w:tcPr>
          <w:p w14:paraId="4AFE0F72" w14:textId="4A1112A3" w:rsidR="00D67573" w:rsidRPr="00C2738F" w:rsidRDefault="00D67573" w:rsidP="00D67573">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0,02</w:t>
            </w:r>
          </w:p>
        </w:tc>
      </w:tr>
      <w:tr w:rsidR="00D67573" w:rsidRPr="00176B7F" w14:paraId="55171228" w14:textId="77777777" w:rsidTr="00180ACE">
        <w:trPr>
          <w:trHeight w:val="376"/>
          <w:jc w:val="center"/>
        </w:trPr>
        <w:tc>
          <w:tcPr>
            <w:tcW w:w="1221" w:type="pct"/>
            <w:vMerge/>
            <w:vAlign w:val="center"/>
          </w:tcPr>
          <w:p w14:paraId="79EC65D9" w14:textId="77777777" w:rsidR="00D67573" w:rsidRDefault="00D67573" w:rsidP="00D67573">
            <w:pPr>
              <w:suppressAutoHyphens/>
              <w:spacing w:after="0" w:line="240" w:lineRule="auto"/>
              <w:contextualSpacing/>
              <w:jc w:val="both"/>
              <w:rPr>
                <w:rFonts w:ascii="Arial" w:eastAsia="Times New Roman" w:hAnsi="Arial" w:cs="Arial"/>
                <w:sz w:val="17"/>
                <w:szCs w:val="17"/>
                <w:lang w:eastAsia="zh-TW"/>
              </w:rPr>
            </w:pPr>
          </w:p>
        </w:tc>
        <w:tc>
          <w:tcPr>
            <w:tcW w:w="462" w:type="pct"/>
            <w:vMerge/>
            <w:tcBorders>
              <w:right w:val="single" w:sz="4" w:space="0" w:color="auto"/>
            </w:tcBorders>
            <w:shd w:val="clear" w:color="auto" w:fill="FFFFFF" w:themeFill="background1"/>
            <w:vAlign w:val="center"/>
          </w:tcPr>
          <w:p w14:paraId="7D0C1DFB" w14:textId="77777777" w:rsidR="00D67573" w:rsidRPr="00A05A8A" w:rsidRDefault="00D67573" w:rsidP="00D67573">
            <w:pPr>
              <w:spacing w:after="0" w:line="240" w:lineRule="auto"/>
              <w:jc w:val="center"/>
              <w:rPr>
                <w:rFonts w:ascii="Arial" w:eastAsia="Times New Roman" w:hAnsi="Arial" w:cs="Arial"/>
                <w:sz w:val="17"/>
                <w:szCs w:val="17"/>
                <w:lang w:eastAsia="zh-TW"/>
              </w:rPr>
            </w:pPr>
          </w:p>
        </w:tc>
        <w:tc>
          <w:tcPr>
            <w:tcW w:w="648" w:type="pct"/>
            <w:vMerge/>
            <w:vAlign w:val="center"/>
          </w:tcPr>
          <w:p w14:paraId="54E7129B" w14:textId="77777777" w:rsidR="00D67573" w:rsidRPr="00A05A8A" w:rsidRDefault="00D67573" w:rsidP="00D67573">
            <w:pPr>
              <w:pStyle w:val="ListParagraph"/>
              <w:spacing w:after="0" w:line="240" w:lineRule="auto"/>
              <w:ind w:left="72"/>
              <w:rPr>
                <w:rFonts w:ascii="Arial" w:eastAsia="Times New Roman" w:hAnsi="Arial" w:cs="Arial"/>
                <w:sz w:val="17"/>
                <w:szCs w:val="17"/>
                <w:lang w:eastAsia="zh-TW"/>
              </w:rPr>
            </w:pPr>
          </w:p>
        </w:tc>
        <w:tc>
          <w:tcPr>
            <w:tcW w:w="435" w:type="pct"/>
            <w:vMerge/>
            <w:shd w:val="clear" w:color="auto" w:fill="auto"/>
          </w:tcPr>
          <w:p w14:paraId="3FC197DB" w14:textId="77777777" w:rsidR="00D67573" w:rsidRPr="00A05A8A" w:rsidRDefault="00D67573" w:rsidP="00173D51">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00EB7458" w14:textId="77777777" w:rsidR="00D67573" w:rsidRPr="00C2738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63DB07E4" w14:textId="77777777" w:rsidR="00D67573" w:rsidRPr="00C2738F" w:rsidRDefault="00D67573" w:rsidP="00D67573">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bottom w:val="single" w:sz="4" w:space="0" w:color="auto"/>
            </w:tcBorders>
            <w:shd w:val="clear" w:color="auto" w:fill="FFFFFF" w:themeFill="background1"/>
            <w:vAlign w:val="center"/>
          </w:tcPr>
          <w:p w14:paraId="64CAB14F" w14:textId="15F8FBDD" w:rsidR="00D67573" w:rsidRPr="00C2738F" w:rsidRDefault="00D67573" w:rsidP="00D67573">
            <w:pPr>
              <w:spacing w:after="0" w:line="240" w:lineRule="auto"/>
              <w:rPr>
                <w:rFonts w:ascii="Arial" w:eastAsia="Times New Roman" w:hAnsi="Arial" w:cs="Arial"/>
                <w:b/>
                <w:bCs/>
                <w:sz w:val="17"/>
                <w:szCs w:val="17"/>
              </w:rPr>
            </w:pPr>
            <w:r w:rsidRPr="00C2738F">
              <w:rPr>
                <w:rFonts w:ascii="Arial" w:eastAsia="Times New Roman" w:hAnsi="Arial" w:cs="Arial"/>
                <w:b/>
                <w:bCs/>
                <w:sz w:val="17"/>
                <w:szCs w:val="17"/>
              </w:rPr>
              <w:t>Kreditna sredstva</w:t>
            </w:r>
          </w:p>
        </w:tc>
        <w:tc>
          <w:tcPr>
            <w:tcW w:w="459" w:type="pct"/>
            <w:tcBorders>
              <w:top w:val="single" w:sz="4" w:space="0" w:color="auto"/>
              <w:bottom w:val="single" w:sz="4" w:space="0" w:color="auto"/>
            </w:tcBorders>
            <w:shd w:val="clear" w:color="auto" w:fill="FFFFFF" w:themeFill="background1"/>
            <w:vAlign w:val="center"/>
          </w:tcPr>
          <w:p w14:paraId="4F011630"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77BD1E41"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2D3E9641" w14:textId="77777777" w:rsidR="00D67573" w:rsidRPr="00C2738F" w:rsidRDefault="00D67573" w:rsidP="00D67573">
            <w:pPr>
              <w:spacing w:after="0" w:line="240" w:lineRule="auto"/>
              <w:jc w:val="center"/>
              <w:rPr>
                <w:rFonts w:ascii="Arial" w:eastAsia="Times New Roman" w:hAnsi="Arial" w:cs="Arial"/>
                <w:b/>
                <w:bCs/>
                <w:sz w:val="17"/>
                <w:szCs w:val="17"/>
              </w:rPr>
            </w:pPr>
          </w:p>
        </w:tc>
      </w:tr>
      <w:tr w:rsidR="00D67573" w:rsidRPr="00176B7F" w14:paraId="20B8D24E" w14:textId="77777777" w:rsidTr="00180ACE">
        <w:trPr>
          <w:trHeight w:val="333"/>
          <w:jc w:val="center"/>
        </w:trPr>
        <w:tc>
          <w:tcPr>
            <w:tcW w:w="1221" w:type="pct"/>
            <w:vMerge/>
            <w:vAlign w:val="center"/>
          </w:tcPr>
          <w:p w14:paraId="5F468ADC" w14:textId="77777777" w:rsidR="00D67573" w:rsidRDefault="00D67573" w:rsidP="00D67573">
            <w:pPr>
              <w:suppressAutoHyphens/>
              <w:spacing w:after="0" w:line="240" w:lineRule="auto"/>
              <w:contextualSpacing/>
              <w:jc w:val="both"/>
              <w:rPr>
                <w:rFonts w:ascii="Arial" w:eastAsia="Times New Roman" w:hAnsi="Arial" w:cs="Arial"/>
                <w:sz w:val="17"/>
                <w:szCs w:val="17"/>
                <w:lang w:eastAsia="zh-TW"/>
              </w:rPr>
            </w:pPr>
          </w:p>
        </w:tc>
        <w:tc>
          <w:tcPr>
            <w:tcW w:w="462" w:type="pct"/>
            <w:vMerge/>
            <w:tcBorders>
              <w:right w:val="single" w:sz="4" w:space="0" w:color="auto"/>
            </w:tcBorders>
            <w:shd w:val="clear" w:color="auto" w:fill="FFFFFF" w:themeFill="background1"/>
            <w:vAlign w:val="center"/>
          </w:tcPr>
          <w:p w14:paraId="3049FA95" w14:textId="77777777" w:rsidR="00D67573" w:rsidRPr="00A05A8A" w:rsidRDefault="00D67573" w:rsidP="00D67573">
            <w:pPr>
              <w:spacing w:after="0" w:line="240" w:lineRule="auto"/>
              <w:jc w:val="center"/>
              <w:rPr>
                <w:rFonts w:ascii="Arial" w:eastAsia="Times New Roman" w:hAnsi="Arial" w:cs="Arial"/>
                <w:sz w:val="17"/>
                <w:szCs w:val="17"/>
                <w:lang w:eastAsia="zh-TW"/>
              </w:rPr>
            </w:pPr>
          </w:p>
        </w:tc>
        <w:tc>
          <w:tcPr>
            <w:tcW w:w="648" w:type="pct"/>
            <w:vMerge/>
            <w:vAlign w:val="center"/>
          </w:tcPr>
          <w:p w14:paraId="211EE5BF" w14:textId="77777777" w:rsidR="00D67573" w:rsidRPr="00A05A8A" w:rsidRDefault="00D67573" w:rsidP="00D67573">
            <w:pPr>
              <w:pStyle w:val="ListParagraph"/>
              <w:spacing w:after="0" w:line="240" w:lineRule="auto"/>
              <w:ind w:left="72"/>
              <w:rPr>
                <w:rFonts w:ascii="Arial" w:eastAsia="Times New Roman" w:hAnsi="Arial" w:cs="Arial"/>
                <w:sz w:val="17"/>
                <w:szCs w:val="17"/>
                <w:lang w:eastAsia="zh-TW"/>
              </w:rPr>
            </w:pPr>
          </w:p>
        </w:tc>
        <w:tc>
          <w:tcPr>
            <w:tcW w:w="435" w:type="pct"/>
            <w:vMerge/>
            <w:shd w:val="clear" w:color="auto" w:fill="auto"/>
          </w:tcPr>
          <w:p w14:paraId="39608C08" w14:textId="77777777" w:rsidR="00D67573" w:rsidRPr="00A05A8A" w:rsidRDefault="00D67573" w:rsidP="00173D51">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47E8D8DC" w14:textId="77777777" w:rsidR="00D67573" w:rsidRPr="00C2738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4AD4547A" w14:textId="77777777" w:rsidR="00D67573" w:rsidRPr="00C2738F" w:rsidRDefault="00D67573" w:rsidP="00D67573">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bottom w:val="single" w:sz="4" w:space="0" w:color="auto"/>
            </w:tcBorders>
            <w:shd w:val="clear" w:color="auto" w:fill="FFFFFF" w:themeFill="background1"/>
            <w:vAlign w:val="center"/>
          </w:tcPr>
          <w:p w14:paraId="4EB99D04" w14:textId="0BE30842" w:rsidR="00D67573" w:rsidRPr="00C2738F" w:rsidRDefault="00D67573" w:rsidP="00D67573">
            <w:pPr>
              <w:spacing w:after="0" w:line="240" w:lineRule="auto"/>
              <w:rPr>
                <w:rFonts w:ascii="Arial" w:eastAsia="Times New Roman" w:hAnsi="Arial" w:cs="Arial"/>
                <w:b/>
                <w:bCs/>
                <w:sz w:val="17"/>
                <w:szCs w:val="17"/>
              </w:rPr>
            </w:pPr>
            <w:r w:rsidRPr="00C2738F">
              <w:rPr>
                <w:rFonts w:ascii="Arial" w:eastAsia="Times New Roman" w:hAnsi="Arial" w:cs="Arial"/>
                <w:b/>
                <w:bCs/>
                <w:sz w:val="17"/>
                <w:szCs w:val="17"/>
              </w:rPr>
              <w:t>Sredstva EU</w:t>
            </w:r>
          </w:p>
        </w:tc>
        <w:tc>
          <w:tcPr>
            <w:tcW w:w="459" w:type="pct"/>
            <w:tcBorders>
              <w:top w:val="single" w:sz="4" w:space="0" w:color="auto"/>
              <w:bottom w:val="single" w:sz="4" w:space="0" w:color="auto"/>
            </w:tcBorders>
            <w:shd w:val="clear" w:color="auto" w:fill="FFFFFF" w:themeFill="background1"/>
            <w:vAlign w:val="center"/>
          </w:tcPr>
          <w:p w14:paraId="41C99458"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6D4CD167"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370A49AA" w14:textId="77777777" w:rsidR="00D67573" w:rsidRPr="00C2738F" w:rsidRDefault="00D67573" w:rsidP="00D67573">
            <w:pPr>
              <w:spacing w:after="0" w:line="240" w:lineRule="auto"/>
              <w:jc w:val="center"/>
              <w:rPr>
                <w:rFonts w:ascii="Arial" w:eastAsia="Times New Roman" w:hAnsi="Arial" w:cs="Arial"/>
                <w:b/>
                <w:bCs/>
                <w:sz w:val="17"/>
                <w:szCs w:val="17"/>
              </w:rPr>
            </w:pPr>
          </w:p>
        </w:tc>
      </w:tr>
      <w:tr w:rsidR="00D67573" w:rsidRPr="00176B7F" w14:paraId="28635F0C" w14:textId="77777777" w:rsidTr="00180ACE">
        <w:trPr>
          <w:trHeight w:val="365"/>
          <w:jc w:val="center"/>
        </w:trPr>
        <w:tc>
          <w:tcPr>
            <w:tcW w:w="1221" w:type="pct"/>
            <w:vMerge/>
            <w:vAlign w:val="center"/>
          </w:tcPr>
          <w:p w14:paraId="547A5DAF" w14:textId="77777777" w:rsidR="00D67573" w:rsidRDefault="00D67573" w:rsidP="00D67573">
            <w:pPr>
              <w:suppressAutoHyphens/>
              <w:spacing w:after="0" w:line="240" w:lineRule="auto"/>
              <w:contextualSpacing/>
              <w:jc w:val="both"/>
              <w:rPr>
                <w:rFonts w:ascii="Arial" w:eastAsia="Times New Roman" w:hAnsi="Arial" w:cs="Arial"/>
                <w:sz w:val="17"/>
                <w:szCs w:val="17"/>
                <w:lang w:eastAsia="zh-TW"/>
              </w:rPr>
            </w:pPr>
          </w:p>
        </w:tc>
        <w:tc>
          <w:tcPr>
            <w:tcW w:w="462" w:type="pct"/>
            <w:vMerge/>
            <w:tcBorders>
              <w:right w:val="single" w:sz="4" w:space="0" w:color="auto"/>
            </w:tcBorders>
            <w:shd w:val="clear" w:color="auto" w:fill="FFFFFF" w:themeFill="background1"/>
            <w:vAlign w:val="center"/>
          </w:tcPr>
          <w:p w14:paraId="7568E806" w14:textId="77777777" w:rsidR="00D67573" w:rsidRPr="00A05A8A" w:rsidRDefault="00D67573" w:rsidP="00D67573">
            <w:pPr>
              <w:spacing w:after="0" w:line="240" w:lineRule="auto"/>
              <w:jc w:val="center"/>
              <w:rPr>
                <w:rFonts w:ascii="Arial" w:eastAsia="Times New Roman" w:hAnsi="Arial" w:cs="Arial"/>
                <w:sz w:val="17"/>
                <w:szCs w:val="17"/>
                <w:lang w:eastAsia="zh-TW"/>
              </w:rPr>
            </w:pPr>
          </w:p>
        </w:tc>
        <w:tc>
          <w:tcPr>
            <w:tcW w:w="648" w:type="pct"/>
            <w:vMerge/>
            <w:vAlign w:val="center"/>
          </w:tcPr>
          <w:p w14:paraId="549A2C22" w14:textId="77777777" w:rsidR="00D67573" w:rsidRPr="00A05A8A" w:rsidRDefault="00D67573" w:rsidP="00D67573">
            <w:pPr>
              <w:pStyle w:val="ListParagraph"/>
              <w:spacing w:after="0" w:line="240" w:lineRule="auto"/>
              <w:ind w:left="72"/>
              <w:rPr>
                <w:rFonts w:ascii="Arial" w:eastAsia="Times New Roman" w:hAnsi="Arial" w:cs="Arial"/>
                <w:sz w:val="17"/>
                <w:szCs w:val="17"/>
                <w:lang w:eastAsia="zh-TW"/>
              </w:rPr>
            </w:pPr>
          </w:p>
        </w:tc>
        <w:tc>
          <w:tcPr>
            <w:tcW w:w="435" w:type="pct"/>
            <w:vMerge/>
            <w:shd w:val="clear" w:color="auto" w:fill="auto"/>
          </w:tcPr>
          <w:p w14:paraId="399BFB3B" w14:textId="77777777" w:rsidR="00D67573" w:rsidRPr="00A05A8A" w:rsidRDefault="00D67573" w:rsidP="00173D51">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3001C8F9" w14:textId="77777777" w:rsidR="00D67573" w:rsidRPr="00C2738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4F87B752" w14:textId="77777777" w:rsidR="00D67573" w:rsidRPr="00C2738F" w:rsidRDefault="00D67573" w:rsidP="00D67573">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bottom w:val="single" w:sz="4" w:space="0" w:color="auto"/>
            </w:tcBorders>
            <w:shd w:val="clear" w:color="auto" w:fill="FFFFFF" w:themeFill="background1"/>
            <w:vAlign w:val="center"/>
          </w:tcPr>
          <w:p w14:paraId="2490ADD7" w14:textId="1FC07D95" w:rsidR="00D67573" w:rsidRPr="00C2738F" w:rsidRDefault="00D67573" w:rsidP="00D67573">
            <w:pPr>
              <w:spacing w:after="0" w:line="240" w:lineRule="auto"/>
              <w:rPr>
                <w:rFonts w:ascii="Arial" w:eastAsia="Times New Roman" w:hAnsi="Arial" w:cs="Arial"/>
                <w:b/>
                <w:bCs/>
                <w:sz w:val="17"/>
                <w:szCs w:val="17"/>
              </w:rPr>
            </w:pPr>
            <w:r w:rsidRPr="00C2738F">
              <w:rPr>
                <w:rFonts w:ascii="Arial" w:eastAsia="Times New Roman" w:hAnsi="Arial" w:cs="Arial"/>
                <w:b/>
                <w:bCs/>
                <w:sz w:val="17"/>
                <w:szCs w:val="17"/>
              </w:rPr>
              <w:t>Ostale donacije</w:t>
            </w:r>
          </w:p>
        </w:tc>
        <w:tc>
          <w:tcPr>
            <w:tcW w:w="459" w:type="pct"/>
            <w:tcBorders>
              <w:top w:val="single" w:sz="4" w:space="0" w:color="auto"/>
              <w:bottom w:val="single" w:sz="4" w:space="0" w:color="auto"/>
            </w:tcBorders>
            <w:shd w:val="clear" w:color="auto" w:fill="FFFFFF" w:themeFill="background1"/>
            <w:vAlign w:val="center"/>
          </w:tcPr>
          <w:p w14:paraId="5D69DDE8"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4172EE17"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7124B5E7" w14:textId="77777777" w:rsidR="00D67573" w:rsidRPr="00C2738F" w:rsidRDefault="00D67573" w:rsidP="00D67573">
            <w:pPr>
              <w:spacing w:after="0" w:line="240" w:lineRule="auto"/>
              <w:jc w:val="center"/>
              <w:rPr>
                <w:rFonts w:ascii="Arial" w:eastAsia="Times New Roman" w:hAnsi="Arial" w:cs="Arial"/>
                <w:b/>
                <w:bCs/>
                <w:sz w:val="17"/>
                <w:szCs w:val="17"/>
              </w:rPr>
            </w:pPr>
          </w:p>
        </w:tc>
      </w:tr>
      <w:tr w:rsidR="00D67573" w:rsidRPr="00176B7F" w14:paraId="003A2B15" w14:textId="77777777" w:rsidTr="00180ACE">
        <w:trPr>
          <w:trHeight w:val="484"/>
          <w:jc w:val="center"/>
        </w:trPr>
        <w:tc>
          <w:tcPr>
            <w:tcW w:w="1221" w:type="pct"/>
            <w:vMerge/>
            <w:vAlign w:val="center"/>
          </w:tcPr>
          <w:p w14:paraId="1F9BA5F1" w14:textId="77777777" w:rsidR="00D67573" w:rsidRDefault="00D67573" w:rsidP="00D67573">
            <w:pPr>
              <w:suppressAutoHyphens/>
              <w:spacing w:after="0" w:line="240" w:lineRule="auto"/>
              <w:contextualSpacing/>
              <w:jc w:val="both"/>
              <w:rPr>
                <w:rFonts w:ascii="Arial" w:eastAsia="Times New Roman" w:hAnsi="Arial" w:cs="Arial"/>
                <w:sz w:val="17"/>
                <w:szCs w:val="17"/>
                <w:lang w:eastAsia="zh-TW"/>
              </w:rPr>
            </w:pPr>
          </w:p>
        </w:tc>
        <w:tc>
          <w:tcPr>
            <w:tcW w:w="462" w:type="pct"/>
            <w:vMerge/>
            <w:tcBorders>
              <w:right w:val="single" w:sz="4" w:space="0" w:color="auto"/>
            </w:tcBorders>
            <w:shd w:val="clear" w:color="auto" w:fill="FFFFFF" w:themeFill="background1"/>
            <w:vAlign w:val="center"/>
          </w:tcPr>
          <w:p w14:paraId="3139D150" w14:textId="77777777" w:rsidR="00D67573" w:rsidRPr="00A05A8A" w:rsidRDefault="00D67573" w:rsidP="00D67573">
            <w:pPr>
              <w:spacing w:after="0" w:line="240" w:lineRule="auto"/>
              <w:jc w:val="center"/>
              <w:rPr>
                <w:rFonts w:ascii="Arial" w:eastAsia="Times New Roman" w:hAnsi="Arial" w:cs="Arial"/>
                <w:sz w:val="17"/>
                <w:szCs w:val="17"/>
                <w:lang w:eastAsia="zh-TW"/>
              </w:rPr>
            </w:pPr>
          </w:p>
        </w:tc>
        <w:tc>
          <w:tcPr>
            <w:tcW w:w="648" w:type="pct"/>
            <w:vMerge/>
            <w:vAlign w:val="center"/>
          </w:tcPr>
          <w:p w14:paraId="121FBDD6" w14:textId="77777777" w:rsidR="00D67573" w:rsidRPr="00A05A8A" w:rsidRDefault="00D67573" w:rsidP="00D67573">
            <w:pPr>
              <w:pStyle w:val="ListParagraph"/>
              <w:spacing w:after="0" w:line="240" w:lineRule="auto"/>
              <w:ind w:left="72"/>
              <w:rPr>
                <w:rFonts w:ascii="Arial" w:eastAsia="Times New Roman" w:hAnsi="Arial" w:cs="Arial"/>
                <w:sz w:val="17"/>
                <w:szCs w:val="17"/>
                <w:lang w:eastAsia="zh-TW"/>
              </w:rPr>
            </w:pPr>
          </w:p>
        </w:tc>
        <w:tc>
          <w:tcPr>
            <w:tcW w:w="435" w:type="pct"/>
            <w:vMerge/>
            <w:shd w:val="clear" w:color="auto" w:fill="auto"/>
          </w:tcPr>
          <w:p w14:paraId="66C27110" w14:textId="77777777" w:rsidR="00D67573" w:rsidRPr="00A05A8A" w:rsidRDefault="00D67573" w:rsidP="00173D51">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4C78671A" w14:textId="77777777" w:rsidR="00D67573" w:rsidRPr="00C2738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421826B0" w14:textId="77777777" w:rsidR="00D67573" w:rsidRPr="00C2738F" w:rsidRDefault="00D67573" w:rsidP="00D67573">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bottom w:val="single" w:sz="4" w:space="0" w:color="auto"/>
            </w:tcBorders>
            <w:shd w:val="clear" w:color="auto" w:fill="FFFFFF" w:themeFill="background1"/>
            <w:vAlign w:val="center"/>
          </w:tcPr>
          <w:p w14:paraId="33910A66" w14:textId="369E7A0C" w:rsidR="00D67573" w:rsidRPr="00C2738F" w:rsidRDefault="00D67573" w:rsidP="00D67573">
            <w:pPr>
              <w:spacing w:after="0" w:line="240" w:lineRule="auto"/>
              <w:rPr>
                <w:rFonts w:ascii="Arial" w:eastAsia="Times New Roman" w:hAnsi="Arial" w:cs="Arial"/>
                <w:b/>
                <w:bCs/>
                <w:sz w:val="17"/>
                <w:szCs w:val="17"/>
              </w:rPr>
            </w:pPr>
            <w:r w:rsidRPr="00C2738F">
              <w:rPr>
                <w:rFonts w:ascii="Arial" w:eastAsia="Times New Roman" w:hAnsi="Arial" w:cs="Arial"/>
                <w:b/>
                <w:bCs/>
                <w:sz w:val="17"/>
                <w:szCs w:val="17"/>
              </w:rPr>
              <w:t>Ostala sredstva</w:t>
            </w:r>
          </w:p>
        </w:tc>
        <w:tc>
          <w:tcPr>
            <w:tcW w:w="459" w:type="pct"/>
            <w:tcBorders>
              <w:top w:val="single" w:sz="4" w:space="0" w:color="auto"/>
              <w:bottom w:val="single" w:sz="4" w:space="0" w:color="auto"/>
            </w:tcBorders>
            <w:shd w:val="clear" w:color="auto" w:fill="FFFFFF" w:themeFill="background1"/>
            <w:vAlign w:val="center"/>
          </w:tcPr>
          <w:p w14:paraId="5E48CA70"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298B0D4B" w14:textId="77777777" w:rsidR="00D67573" w:rsidRPr="00C2738F" w:rsidRDefault="00D67573" w:rsidP="00D67573">
            <w:pPr>
              <w:spacing w:after="0" w:line="240" w:lineRule="auto"/>
              <w:jc w:val="center"/>
              <w:rPr>
                <w:rFonts w:ascii="Arial" w:eastAsia="Times New Roman" w:hAnsi="Arial" w:cs="Arial"/>
                <w:b/>
                <w:bCs/>
                <w:sz w:val="17"/>
                <w:szCs w:val="17"/>
              </w:rPr>
            </w:pPr>
          </w:p>
        </w:tc>
        <w:tc>
          <w:tcPr>
            <w:tcW w:w="459" w:type="pct"/>
            <w:tcBorders>
              <w:top w:val="single" w:sz="4" w:space="0" w:color="auto"/>
              <w:bottom w:val="single" w:sz="4" w:space="0" w:color="auto"/>
            </w:tcBorders>
            <w:shd w:val="clear" w:color="auto" w:fill="FFFFFF" w:themeFill="background1"/>
            <w:vAlign w:val="center"/>
          </w:tcPr>
          <w:p w14:paraId="5689D195" w14:textId="77777777" w:rsidR="00D67573" w:rsidRPr="00C2738F" w:rsidRDefault="00D67573" w:rsidP="00D67573">
            <w:pPr>
              <w:spacing w:after="0" w:line="240" w:lineRule="auto"/>
              <w:jc w:val="center"/>
              <w:rPr>
                <w:rFonts w:ascii="Arial" w:eastAsia="Times New Roman" w:hAnsi="Arial" w:cs="Arial"/>
                <w:b/>
                <w:bCs/>
                <w:sz w:val="17"/>
                <w:szCs w:val="17"/>
              </w:rPr>
            </w:pPr>
          </w:p>
        </w:tc>
      </w:tr>
      <w:tr w:rsidR="00D67573" w:rsidRPr="00176B7F" w14:paraId="11E0414E" w14:textId="77777777" w:rsidTr="00D67573">
        <w:trPr>
          <w:trHeight w:val="474"/>
          <w:jc w:val="center"/>
        </w:trPr>
        <w:tc>
          <w:tcPr>
            <w:tcW w:w="1221" w:type="pct"/>
            <w:vMerge/>
            <w:vAlign w:val="center"/>
          </w:tcPr>
          <w:p w14:paraId="45E0C111" w14:textId="77777777" w:rsidR="00D67573" w:rsidRDefault="00D67573" w:rsidP="00D67573">
            <w:pPr>
              <w:suppressAutoHyphens/>
              <w:spacing w:after="0" w:line="240" w:lineRule="auto"/>
              <w:contextualSpacing/>
              <w:jc w:val="both"/>
              <w:rPr>
                <w:rFonts w:ascii="Arial" w:eastAsia="Times New Roman" w:hAnsi="Arial" w:cs="Arial"/>
                <w:sz w:val="17"/>
                <w:szCs w:val="17"/>
                <w:lang w:eastAsia="zh-TW"/>
              </w:rPr>
            </w:pPr>
          </w:p>
        </w:tc>
        <w:tc>
          <w:tcPr>
            <w:tcW w:w="462" w:type="pct"/>
            <w:vMerge/>
            <w:tcBorders>
              <w:right w:val="single" w:sz="4" w:space="0" w:color="auto"/>
            </w:tcBorders>
            <w:shd w:val="clear" w:color="auto" w:fill="FFFFFF" w:themeFill="background1"/>
            <w:vAlign w:val="center"/>
          </w:tcPr>
          <w:p w14:paraId="5A5B9033" w14:textId="77777777" w:rsidR="00D67573" w:rsidRPr="00A05A8A" w:rsidRDefault="00D67573" w:rsidP="00D67573">
            <w:pPr>
              <w:spacing w:after="0" w:line="240" w:lineRule="auto"/>
              <w:jc w:val="center"/>
              <w:rPr>
                <w:rFonts w:ascii="Arial" w:eastAsia="Times New Roman" w:hAnsi="Arial" w:cs="Arial"/>
                <w:sz w:val="17"/>
                <w:szCs w:val="17"/>
                <w:lang w:eastAsia="zh-TW"/>
              </w:rPr>
            </w:pPr>
          </w:p>
        </w:tc>
        <w:tc>
          <w:tcPr>
            <w:tcW w:w="648" w:type="pct"/>
            <w:vMerge/>
            <w:vAlign w:val="center"/>
          </w:tcPr>
          <w:p w14:paraId="05B7EB5E" w14:textId="77777777" w:rsidR="00D67573" w:rsidRPr="00A05A8A" w:rsidRDefault="00D67573" w:rsidP="00D67573">
            <w:pPr>
              <w:pStyle w:val="ListParagraph"/>
              <w:spacing w:after="0" w:line="240" w:lineRule="auto"/>
              <w:ind w:left="72"/>
              <w:rPr>
                <w:rFonts w:ascii="Arial" w:eastAsia="Times New Roman" w:hAnsi="Arial" w:cs="Arial"/>
                <w:sz w:val="17"/>
                <w:szCs w:val="17"/>
                <w:lang w:eastAsia="zh-TW"/>
              </w:rPr>
            </w:pPr>
          </w:p>
        </w:tc>
        <w:tc>
          <w:tcPr>
            <w:tcW w:w="435" w:type="pct"/>
            <w:vMerge/>
            <w:shd w:val="clear" w:color="auto" w:fill="auto"/>
          </w:tcPr>
          <w:p w14:paraId="7BCD2BC5" w14:textId="77777777" w:rsidR="00D67573" w:rsidRPr="00A05A8A" w:rsidRDefault="00D67573" w:rsidP="00173D51">
            <w:pPr>
              <w:autoSpaceDE w:val="0"/>
              <w:autoSpaceDN w:val="0"/>
              <w:adjustRightInd w:val="0"/>
              <w:spacing w:after="0" w:line="240" w:lineRule="auto"/>
              <w:jc w:val="center"/>
              <w:rPr>
                <w:rFonts w:ascii="Arial" w:eastAsia="Times New Roman" w:hAnsi="Arial" w:cs="Arial"/>
                <w:sz w:val="17"/>
                <w:szCs w:val="17"/>
              </w:rPr>
            </w:pPr>
          </w:p>
        </w:tc>
        <w:tc>
          <w:tcPr>
            <w:tcW w:w="190" w:type="pct"/>
            <w:vMerge/>
            <w:shd w:val="clear" w:color="auto" w:fill="FFFFFF" w:themeFill="background1"/>
          </w:tcPr>
          <w:p w14:paraId="09150E5E" w14:textId="77777777" w:rsidR="00D67573" w:rsidRPr="00C2738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07D4F1E9" w14:textId="77777777" w:rsidR="00D67573" w:rsidRPr="00C2738F" w:rsidRDefault="00D67573" w:rsidP="00D67573">
            <w:pPr>
              <w:spacing w:after="0" w:line="240" w:lineRule="auto"/>
              <w:jc w:val="center"/>
              <w:rPr>
                <w:rFonts w:ascii="Arial" w:eastAsia="Times New Roman" w:hAnsi="Arial" w:cs="Arial"/>
                <w:bCs/>
                <w:sz w:val="17"/>
                <w:szCs w:val="17"/>
                <w:lang w:eastAsia="zh-TW"/>
              </w:rPr>
            </w:pPr>
          </w:p>
        </w:tc>
        <w:tc>
          <w:tcPr>
            <w:tcW w:w="381" w:type="pct"/>
            <w:tcBorders>
              <w:top w:val="single" w:sz="4" w:space="0" w:color="auto"/>
            </w:tcBorders>
            <w:shd w:val="clear" w:color="auto" w:fill="F2F2F2" w:themeFill="background1" w:themeFillShade="F2"/>
            <w:vAlign w:val="center"/>
          </w:tcPr>
          <w:p w14:paraId="0F512F3F" w14:textId="78BCEBAF" w:rsidR="00D67573" w:rsidRPr="00C2738F" w:rsidRDefault="00D67573" w:rsidP="00D67573">
            <w:pPr>
              <w:spacing w:after="0" w:line="240" w:lineRule="auto"/>
              <w:rPr>
                <w:rFonts w:ascii="Arial" w:eastAsia="Times New Roman" w:hAnsi="Arial" w:cs="Arial"/>
                <w:b/>
                <w:bCs/>
                <w:sz w:val="17"/>
                <w:szCs w:val="17"/>
              </w:rPr>
            </w:pPr>
            <w:r w:rsidRPr="00C2738F">
              <w:rPr>
                <w:rFonts w:ascii="Arial" w:eastAsia="Times New Roman" w:hAnsi="Arial" w:cs="Arial"/>
                <w:b/>
                <w:bCs/>
                <w:sz w:val="17"/>
                <w:szCs w:val="17"/>
              </w:rPr>
              <w:t>Ukupno</w:t>
            </w:r>
          </w:p>
        </w:tc>
        <w:tc>
          <w:tcPr>
            <w:tcW w:w="459" w:type="pct"/>
            <w:tcBorders>
              <w:top w:val="single" w:sz="4" w:space="0" w:color="auto"/>
            </w:tcBorders>
            <w:shd w:val="clear" w:color="auto" w:fill="F2F2F2" w:themeFill="background1" w:themeFillShade="F2"/>
            <w:vAlign w:val="center"/>
          </w:tcPr>
          <w:p w14:paraId="388E2ED2" w14:textId="4CD24A2D" w:rsidR="00D67573" w:rsidRPr="00C2738F" w:rsidRDefault="00D67573" w:rsidP="00D67573">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0,02</w:t>
            </w:r>
          </w:p>
        </w:tc>
        <w:tc>
          <w:tcPr>
            <w:tcW w:w="459" w:type="pct"/>
            <w:tcBorders>
              <w:top w:val="single" w:sz="4" w:space="0" w:color="auto"/>
            </w:tcBorders>
            <w:shd w:val="clear" w:color="auto" w:fill="F2F2F2" w:themeFill="background1" w:themeFillShade="F2"/>
            <w:vAlign w:val="center"/>
          </w:tcPr>
          <w:p w14:paraId="41A70B33" w14:textId="3A747B16" w:rsidR="00D67573" w:rsidRPr="00C2738F" w:rsidRDefault="00D67573" w:rsidP="00D67573">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0,02</w:t>
            </w:r>
          </w:p>
        </w:tc>
        <w:tc>
          <w:tcPr>
            <w:tcW w:w="459" w:type="pct"/>
            <w:tcBorders>
              <w:top w:val="single" w:sz="4" w:space="0" w:color="auto"/>
            </w:tcBorders>
            <w:shd w:val="clear" w:color="auto" w:fill="F2F2F2" w:themeFill="background1" w:themeFillShade="F2"/>
            <w:vAlign w:val="center"/>
          </w:tcPr>
          <w:p w14:paraId="4065865C" w14:textId="21A2D38F" w:rsidR="00D67573" w:rsidRPr="00C2738F" w:rsidRDefault="00D67573" w:rsidP="00D67573">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0,02</w:t>
            </w:r>
          </w:p>
        </w:tc>
      </w:tr>
      <w:tr w:rsidR="00D67573" w:rsidRPr="00176B7F" w14:paraId="180E90A4" w14:textId="77777777" w:rsidTr="00180ACE">
        <w:trPr>
          <w:trHeight w:val="20"/>
          <w:jc w:val="center"/>
        </w:trPr>
        <w:tc>
          <w:tcPr>
            <w:tcW w:w="1221" w:type="pct"/>
            <w:vMerge w:val="restart"/>
            <w:vAlign w:val="center"/>
          </w:tcPr>
          <w:p w14:paraId="18F6C6DC" w14:textId="77777777" w:rsidR="00D67573" w:rsidRPr="00A05A8A" w:rsidRDefault="00D67573" w:rsidP="00D67573">
            <w:pPr>
              <w:suppressAutoHyphens/>
              <w:spacing w:after="0" w:line="240" w:lineRule="auto"/>
              <w:contextualSpacing/>
              <w:jc w:val="both"/>
              <w:rPr>
                <w:rFonts w:ascii="Arial" w:eastAsia="Times New Roman" w:hAnsi="Arial" w:cs="Arial"/>
                <w:sz w:val="17"/>
                <w:szCs w:val="17"/>
                <w:lang w:eastAsia="zh-TW"/>
              </w:rPr>
            </w:pPr>
          </w:p>
          <w:p w14:paraId="4E379AAC" w14:textId="77777777" w:rsidR="00D67573" w:rsidRPr="00A05A8A" w:rsidRDefault="00D67573" w:rsidP="00D67573">
            <w:pPr>
              <w:suppressAutoHyphens/>
              <w:spacing w:after="0" w:line="240" w:lineRule="auto"/>
              <w:contextualSpacing/>
              <w:jc w:val="both"/>
              <w:rPr>
                <w:rFonts w:ascii="Arial" w:eastAsia="Times New Roman" w:hAnsi="Arial" w:cs="Arial"/>
                <w:sz w:val="17"/>
                <w:szCs w:val="17"/>
                <w:lang w:eastAsia="zh-TW"/>
              </w:rPr>
            </w:pPr>
          </w:p>
          <w:p w14:paraId="46358D87" w14:textId="77777777" w:rsidR="00D67573" w:rsidRPr="00A05A8A" w:rsidRDefault="00D67573" w:rsidP="00D67573">
            <w:pPr>
              <w:suppressAutoHyphens/>
              <w:spacing w:after="0" w:line="240" w:lineRule="auto"/>
              <w:contextualSpacing/>
              <w:jc w:val="both"/>
              <w:rPr>
                <w:rFonts w:ascii="Arial" w:eastAsia="Times New Roman" w:hAnsi="Arial" w:cs="Arial"/>
                <w:sz w:val="17"/>
                <w:szCs w:val="17"/>
                <w:lang w:eastAsia="zh-TW"/>
              </w:rPr>
            </w:pPr>
          </w:p>
          <w:p w14:paraId="0F83541B" w14:textId="77777777" w:rsidR="00D67573" w:rsidRPr="00A05A8A" w:rsidRDefault="00D67573" w:rsidP="00D67573">
            <w:pPr>
              <w:suppressAutoHyphens/>
              <w:spacing w:after="0" w:line="240" w:lineRule="auto"/>
              <w:contextualSpacing/>
              <w:jc w:val="both"/>
              <w:rPr>
                <w:rFonts w:ascii="Arial" w:eastAsia="Times New Roman" w:hAnsi="Arial" w:cs="Arial"/>
                <w:sz w:val="17"/>
                <w:szCs w:val="17"/>
                <w:lang w:eastAsia="zh-TW"/>
              </w:rPr>
            </w:pPr>
          </w:p>
          <w:p w14:paraId="1A92C454" w14:textId="23237528" w:rsidR="00D67573" w:rsidRDefault="00D67573" w:rsidP="00D67573">
            <w:pPr>
              <w:suppressAutoHyphens/>
              <w:spacing w:after="0" w:line="240" w:lineRule="auto"/>
              <w:contextualSpacing/>
              <w:jc w:val="both"/>
              <w:rPr>
                <w:rFonts w:ascii="Arial" w:eastAsia="Times New Roman" w:hAnsi="Arial" w:cs="Arial"/>
                <w:sz w:val="17"/>
                <w:szCs w:val="17"/>
                <w:lang w:eastAsia="zh-TW"/>
              </w:rPr>
            </w:pPr>
            <w:r>
              <w:rPr>
                <w:rFonts w:ascii="Arial" w:eastAsia="Times New Roman" w:hAnsi="Arial" w:cs="Arial"/>
                <w:sz w:val="17"/>
                <w:szCs w:val="17"/>
                <w:lang w:eastAsia="zh-TW"/>
              </w:rPr>
              <w:t xml:space="preserve">7.17 </w:t>
            </w:r>
            <w:r w:rsidRPr="00A05A8A">
              <w:rPr>
                <w:rFonts w:ascii="Arial" w:eastAsia="Times New Roman" w:hAnsi="Arial" w:cs="Arial"/>
                <w:sz w:val="17"/>
                <w:szCs w:val="17"/>
                <w:lang w:eastAsia="zh-TW"/>
              </w:rPr>
              <w:t>Saradnja sa koordinatorom u cilju Izrade međusobno komplementarnih planova za vanredne situacije i strategije upravljanja krizama  u turizmu i usvajanje protokola o saradnji u vanrednim/kriznim situacijama zajedno sa ostalih pet zemalja Zapadnog Balkana u saradnji sa RCC (Akcioni plan za zajedničko regionalno tržište</w:t>
            </w:r>
            <w:r>
              <w:rPr>
                <w:rFonts w:ascii="Arial" w:eastAsia="Times New Roman" w:hAnsi="Arial" w:cs="Arial"/>
                <w:sz w:val="17"/>
                <w:szCs w:val="17"/>
                <w:lang w:eastAsia="zh-TW"/>
              </w:rPr>
              <w:t xml:space="preserve"> </w:t>
            </w:r>
            <w:r w:rsidRPr="00A05A8A">
              <w:rPr>
                <w:rFonts w:ascii="Arial" w:eastAsia="Times New Roman" w:hAnsi="Arial" w:cs="Arial"/>
                <w:sz w:val="17"/>
                <w:szCs w:val="17"/>
                <w:lang w:eastAsia="zh-TW"/>
              </w:rPr>
              <w:t>Zapadnog Balkana  CRM AP 2021-2024)</w:t>
            </w:r>
          </w:p>
          <w:p w14:paraId="3C3E3E0A" w14:textId="0B828AF5" w:rsidR="00D67573" w:rsidRPr="00A05A8A" w:rsidRDefault="00D67573" w:rsidP="00D67573">
            <w:pPr>
              <w:suppressAutoHyphens/>
              <w:spacing w:after="0" w:line="240" w:lineRule="auto"/>
              <w:contextualSpacing/>
              <w:jc w:val="both"/>
              <w:rPr>
                <w:rFonts w:ascii="Arial" w:eastAsia="Times New Roman" w:hAnsi="Arial" w:cs="Arial"/>
                <w:sz w:val="17"/>
                <w:szCs w:val="17"/>
                <w:lang w:eastAsia="zh-TW"/>
              </w:rPr>
            </w:pPr>
            <w:r w:rsidRPr="00A05A8A">
              <w:rPr>
                <w:rFonts w:ascii="Arial" w:eastAsia="Times New Roman" w:hAnsi="Arial" w:cs="Arial"/>
                <w:sz w:val="17"/>
                <w:szCs w:val="17"/>
                <w:lang w:eastAsia="zh-TW"/>
              </w:rPr>
              <w:tab/>
            </w:r>
          </w:p>
          <w:p w14:paraId="3ADEE23F" w14:textId="77777777" w:rsidR="00D67573" w:rsidRPr="00A05A8A" w:rsidRDefault="00D67573" w:rsidP="00D67573">
            <w:pPr>
              <w:suppressAutoHyphens/>
              <w:spacing w:after="0" w:line="240" w:lineRule="auto"/>
              <w:contextualSpacing/>
              <w:jc w:val="both"/>
              <w:rPr>
                <w:rFonts w:ascii="Arial" w:eastAsia="Times New Roman" w:hAnsi="Arial" w:cs="Arial"/>
                <w:sz w:val="17"/>
                <w:szCs w:val="17"/>
                <w:lang w:eastAsia="zh-TW"/>
              </w:rPr>
            </w:pPr>
          </w:p>
          <w:p w14:paraId="38ACD9C8" w14:textId="02730179" w:rsidR="00D67573" w:rsidRPr="00DB2EC7" w:rsidRDefault="00D67573" w:rsidP="00D67573">
            <w:pPr>
              <w:rPr>
                <w:rFonts w:ascii="Arial" w:hAnsi="Arial" w:cs="Arial"/>
                <w:sz w:val="17"/>
                <w:szCs w:val="17"/>
              </w:rPr>
            </w:pPr>
          </w:p>
        </w:tc>
        <w:tc>
          <w:tcPr>
            <w:tcW w:w="462" w:type="pct"/>
            <w:vMerge w:val="restart"/>
            <w:tcBorders>
              <w:right w:val="single" w:sz="4" w:space="0" w:color="auto"/>
            </w:tcBorders>
            <w:shd w:val="clear" w:color="auto" w:fill="FFFFFF" w:themeFill="background1"/>
            <w:vAlign w:val="center"/>
          </w:tcPr>
          <w:p w14:paraId="5A2BB0C9" w14:textId="2242A5D6" w:rsidR="00D67573" w:rsidRPr="00176B7F" w:rsidRDefault="00D67573" w:rsidP="00D67573">
            <w:pPr>
              <w:spacing w:after="0" w:line="240" w:lineRule="auto"/>
              <w:jc w:val="center"/>
              <w:rPr>
                <w:rFonts w:ascii="Arial" w:eastAsia="Times New Roman" w:hAnsi="Arial" w:cs="Arial"/>
                <w:sz w:val="17"/>
                <w:szCs w:val="17"/>
              </w:rPr>
            </w:pPr>
            <w:r w:rsidRPr="00A05A8A">
              <w:rPr>
                <w:rFonts w:ascii="Arial" w:eastAsia="Times New Roman" w:hAnsi="Arial" w:cs="Arial"/>
                <w:sz w:val="17"/>
                <w:szCs w:val="17"/>
                <w:lang w:eastAsia="zh-TW"/>
              </w:rPr>
              <w:t>2022-2024</w:t>
            </w:r>
          </w:p>
        </w:tc>
        <w:tc>
          <w:tcPr>
            <w:tcW w:w="648" w:type="pct"/>
            <w:vMerge w:val="restart"/>
            <w:vAlign w:val="center"/>
          </w:tcPr>
          <w:p w14:paraId="5929F4C5" w14:textId="2AD8BDDD" w:rsidR="00D67573" w:rsidRPr="00176B7F" w:rsidRDefault="00D67573" w:rsidP="00D67573">
            <w:pPr>
              <w:pStyle w:val="ListParagraph"/>
              <w:spacing w:after="0" w:line="240" w:lineRule="auto"/>
              <w:ind w:left="72"/>
              <w:jc w:val="center"/>
              <w:rPr>
                <w:rFonts w:ascii="Arial" w:hAnsi="Arial" w:cs="Arial"/>
                <w:sz w:val="17"/>
                <w:szCs w:val="17"/>
              </w:rPr>
            </w:pPr>
            <w:r>
              <w:rPr>
                <w:rFonts w:ascii="Arial" w:hAnsi="Arial" w:cs="Arial"/>
                <w:sz w:val="17"/>
                <w:szCs w:val="17"/>
              </w:rPr>
              <w:t>Uspostavljena saradnja</w:t>
            </w:r>
          </w:p>
        </w:tc>
        <w:tc>
          <w:tcPr>
            <w:tcW w:w="435" w:type="pct"/>
            <w:vMerge w:val="restart"/>
            <w:shd w:val="clear" w:color="auto" w:fill="auto"/>
          </w:tcPr>
          <w:p w14:paraId="39A01D08" w14:textId="55119023" w:rsidR="00D67573" w:rsidRPr="00176B7F" w:rsidRDefault="00D67573" w:rsidP="00173D51">
            <w:pPr>
              <w:autoSpaceDE w:val="0"/>
              <w:autoSpaceDN w:val="0"/>
              <w:adjustRightInd w:val="0"/>
              <w:spacing w:after="0" w:line="240" w:lineRule="auto"/>
              <w:jc w:val="center"/>
              <w:rPr>
                <w:rFonts w:ascii="Arial" w:hAnsi="Arial" w:cs="Arial"/>
                <w:sz w:val="17"/>
                <w:szCs w:val="17"/>
              </w:rPr>
            </w:pPr>
            <w:r w:rsidRPr="00A05A8A">
              <w:rPr>
                <w:rFonts w:ascii="Arial" w:eastAsia="Times New Roman" w:hAnsi="Arial" w:cs="Arial"/>
                <w:sz w:val="17"/>
                <w:szCs w:val="17"/>
              </w:rPr>
              <w:t>Sektor za turizam i ugostiteljstvo</w:t>
            </w:r>
          </w:p>
        </w:tc>
        <w:tc>
          <w:tcPr>
            <w:tcW w:w="190" w:type="pct"/>
            <w:vMerge w:val="restart"/>
            <w:shd w:val="clear" w:color="auto" w:fill="FFFFFF" w:themeFill="background1"/>
          </w:tcPr>
          <w:p w14:paraId="4E869239"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tcPr>
          <w:p w14:paraId="1BA47824" w14:textId="64968B35"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0FA1B1FB"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4935A6CD" w14:textId="4099A843"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59" w:type="pct"/>
            <w:shd w:val="clear" w:color="auto" w:fill="FFFFFF" w:themeFill="background1"/>
            <w:vAlign w:val="center"/>
          </w:tcPr>
          <w:p w14:paraId="2A4CDE4A" w14:textId="61D8F8FD" w:rsidR="00D67573" w:rsidRPr="00176B7F" w:rsidRDefault="00D67573" w:rsidP="00D67573">
            <w:pPr>
              <w:spacing w:after="0" w:line="240" w:lineRule="auto"/>
              <w:jc w:val="center"/>
              <w:rPr>
                <w:rFonts w:ascii="Arial" w:eastAsia="Times New Roman" w:hAnsi="Arial" w:cs="Arial"/>
                <w:sz w:val="17"/>
                <w:szCs w:val="17"/>
              </w:rPr>
            </w:pPr>
            <w:r>
              <w:rPr>
                <w:rFonts w:ascii="Arial" w:eastAsia="Times New Roman" w:hAnsi="Arial" w:cs="Arial"/>
                <w:bCs/>
                <w:sz w:val="17"/>
                <w:szCs w:val="17"/>
              </w:rPr>
              <w:t>0,05</w:t>
            </w:r>
          </w:p>
        </w:tc>
        <w:tc>
          <w:tcPr>
            <w:tcW w:w="459" w:type="pct"/>
            <w:shd w:val="clear" w:color="auto" w:fill="FFFFFF" w:themeFill="background1"/>
            <w:vAlign w:val="center"/>
          </w:tcPr>
          <w:p w14:paraId="61F89239" w14:textId="5BD4FC44" w:rsidR="00D67573" w:rsidRPr="00176B7F" w:rsidRDefault="00D67573" w:rsidP="00D67573">
            <w:pPr>
              <w:spacing w:after="0" w:line="240" w:lineRule="auto"/>
              <w:jc w:val="center"/>
              <w:rPr>
                <w:rFonts w:ascii="Arial" w:eastAsia="Times New Roman" w:hAnsi="Arial" w:cs="Arial"/>
                <w:sz w:val="17"/>
                <w:szCs w:val="17"/>
              </w:rPr>
            </w:pPr>
            <w:r>
              <w:rPr>
                <w:rFonts w:ascii="Arial" w:eastAsia="Times New Roman" w:hAnsi="Arial" w:cs="Arial"/>
                <w:bCs/>
                <w:sz w:val="17"/>
                <w:szCs w:val="17"/>
              </w:rPr>
              <w:t>0,05</w:t>
            </w:r>
          </w:p>
        </w:tc>
      </w:tr>
      <w:tr w:rsidR="00D67573" w:rsidRPr="00176B7F" w14:paraId="5BCE1855" w14:textId="77777777" w:rsidTr="00180ACE">
        <w:trPr>
          <w:trHeight w:val="20"/>
          <w:jc w:val="center"/>
        </w:trPr>
        <w:tc>
          <w:tcPr>
            <w:tcW w:w="1221" w:type="pct"/>
            <w:vMerge/>
            <w:vAlign w:val="center"/>
          </w:tcPr>
          <w:p w14:paraId="01CFA7B1"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1660E90D"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vAlign w:val="center"/>
          </w:tcPr>
          <w:p w14:paraId="1ED95099"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11F5C2E5" w14:textId="77777777" w:rsidR="00D67573" w:rsidRPr="00176B7F" w:rsidRDefault="00D67573"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1C427F58"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3E1C16A1"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69CF927"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5F0F1EC3"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621C179F"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6AC32778"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4A17F841" w14:textId="77777777" w:rsidTr="00180ACE">
        <w:trPr>
          <w:trHeight w:val="20"/>
          <w:jc w:val="center"/>
        </w:trPr>
        <w:tc>
          <w:tcPr>
            <w:tcW w:w="1221" w:type="pct"/>
            <w:vMerge/>
            <w:vAlign w:val="center"/>
          </w:tcPr>
          <w:p w14:paraId="0C886ABF"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6873CA25"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vAlign w:val="center"/>
          </w:tcPr>
          <w:p w14:paraId="3D1EE673"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657BB107" w14:textId="77777777" w:rsidR="00D67573" w:rsidRPr="00176B7F" w:rsidRDefault="00D67573"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55433EEC"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0FD1B45C"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B00F1FA"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6E500BBD"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0FDF3EAF"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2747E25"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3B2061BF" w14:textId="77777777" w:rsidTr="00180ACE">
        <w:trPr>
          <w:trHeight w:val="20"/>
          <w:jc w:val="center"/>
        </w:trPr>
        <w:tc>
          <w:tcPr>
            <w:tcW w:w="1221" w:type="pct"/>
            <w:vMerge/>
            <w:vAlign w:val="center"/>
          </w:tcPr>
          <w:p w14:paraId="149BB2E8"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342B17DE"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vAlign w:val="center"/>
          </w:tcPr>
          <w:p w14:paraId="743F7237"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410DAEA0" w14:textId="77777777" w:rsidR="00D67573" w:rsidRPr="00176B7F" w:rsidRDefault="00D67573"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44F119B3" w14:textId="77777777" w:rsidR="00D67573" w:rsidRPr="00176B7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7073BF3E"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37C97D9"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7DDA3014"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36735DB6"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2DEDF12"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59CF331B" w14:textId="77777777" w:rsidTr="00180ACE">
        <w:trPr>
          <w:trHeight w:val="20"/>
          <w:jc w:val="center"/>
        </w:trPr>
        <w:tc>
          <w:tcPr>
            <w:tcW w:w="1221" w:type="pct"/>
            <w:vMerge/>
            <w:vAlign w:val="center"/>
          </w:tcPr>
          <w:p w14:paraId="6452BCAC"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551CEC9F"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vAlign w:val="center"/>
          </w:tcPr>
          <w:p w14:paraId="51AE7D4E"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2E0A089B" w14:textId="77777777" w:rsidR="00D67573" w:rsidRPr="00176B7F" w:rsidRDefault="00D67573"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51F8F208" w14:textId="77777777" w:rsidR="00D67573" w:rsidRPr="00176B7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566A00EF"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BB2BD79"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531B8CF8"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62FBE0E8"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73F003D0"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65CC4CE6" w14:textId="77777777" w:rsidTr="00180ACE">
        <w:trPr>
          <w:trHeight w:val="949"/>
          <w:jc w:val="center"/>
        </w:trPr>
        <w:tc>
          <w:tcPr>
            <w:tcW w:w="1221" w:type="pct"/>
            <w:vMerge/>
            <w:vAlign w:val="center"/>
          </w:tcPr>
          <w:p w14:paraId="7CE8660D"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7A9FF95B"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vAlign w:val="center"/>
          </w:tcPr>
          <w:p w14:paraId="662E02FB"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0E3538D2" w14:textId="77777777" w:rsidR="00D67573" w:rsidRPr="00176B7F" w:rsidRDefault="00D67573"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2AD17767" w14:textId="77777777" w:rsidR="00D67573" w:rsidRPr="00176B7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40DE7D37"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327675CE"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05923CFA" w14:textId="7AE2D73E"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59" w:type="pct"/>
            <w:shd w:val="clear" w:color="auto" w:fill="F2F2F2" w:themeFill="background1" w:themeFillShade="F2"/>
            <w:vAlign w:val="center"/>
          </w:tcPr>
          <w:p w14:paraId="5639EDD4" w14:textId="6B6867E5"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59" w:type="pct"/>
            <w:shd w:val="clear" w:color="auto" w:fill="F2F2F2" w:themeFill="background1" w:themeFillShade="F2"/>
            <w:vAlign w:val="center"/>
          </w:tcPr>
          <w:p w14:paraId="0765C1E6" w14:textId="1F66BE7E"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r>
      <w:tr w:rsidR="00D67573" w:rsidRPr="00176B7F" w14:paraId="36FBB871" w14:textId="77777777" w:rsidTr="00180ACE">
        <w:trPr>
          <w:trHeight w:val="20"/>
          <w:jc w:val="center"/>
        </w:trPr>
        <w:tc>
          <w:tcPr>
            <w:tcW w:w="1221" w:type="pct"/>
            <w:vMerge w:val="restart"/>
            <w:vAlign w:val="center"/>
          </w:tcPr>
          <w:p w14:paraId="32F65F6B" w14:textId="1E20F795" w:rsidR="00D67573" w:rsidRPr="00240099" w:rsidRDefault="00D67573" w:rsidP="00D67573">
            <w:pPr>
              <w:spacing w:after="0" w:line="240" w:lineRule="auto"/>
              <w:rPr>
                <w:rFonts w:ascii="Arial" w:eastAsia="Times New Roman" w:hAnsi="Arial" w:cs="Arial"/>
                <w:sz w:val="17"/>
                <w:szCs w:val="17"/>
              </w:rPr>
            </w:pPr>
            <w:r>
              <w:rPr>
                <w:rFonts w:ascii="Arial" w:eastAsia="Times New Roman" w:hAnsi="Arial" w:cs="Arial"/>
                <w:b/>
                <w:sz w:val="17"/>
                <w:szCs w:val="17"/>
              </w:rPr>
              <w:t xml:space="preserve">7.18 </w:t>
            </w:r>
            <w:r w:rsidRPr="00240099">
              <w:rPr>
                <w:rFonts w:ascii="Arial" w:eastAsia="Times New Roman" w:hAnsi="Arial" w:cs="Arial"/>
                <w:b/>
                <w:sz w:val="17"/>
                <w:szCs w:val="17"/>
              </w:rPr>
              <w:t>Regionalna saradnja</w:t>
            </w:r>
            <w:r w:rsidRPr="00240099">
              <w:rPr>
                <w:rFonts w:ascii="Arial" w:eastAsia="Times New Roman" w:hAnsi="Arial" w:cs="Arial"/>
                <w:sz w:val="17"/>
                <w:szCs w:val="17"/>
              </w:rPr>
              <w:t xml:space="preserve"> </w:t>
            </w:r>
          </w:p>
          <w:p w14:paraId="30B76D94" w14:textId="77777777" w:rsidR="00D67573" w:rsidRDefault="00D67573" w:rsidP="00D67573">
            <w:pPr>
              <w:spacing w:after="0" w:line="240" w:lineRule="auto"/>
              <w:rPr>
                <w:rFonts w:ascii="Arial" w:eastAsia="Times New Roman" w:hAnsi="Arial" w:cs="Arial"/>
                <w:sz w:val="17"/>
                <w:szCs w:val="17"/>
              </w:rPr>
            </w:pPr>
            <w:r w:rsidRPr="00240099">
              <w:rPr>
                <w:rFonts w:ascii="Arial" w:eastAsia="Times New Roman" w:hAnsi="Arial" w:cs="Arial"/>
                <w:sz w:val="17"/>
                <w:szCs w:val="17"/>
              </w:rPr>
              <w:t>Regionalni plan zelene i cirkularne</w:t>
            </w:r>
            <w:r w:rsidRPr="00CA5E60">
              <w:rPr>
                <w:rFonts w:ascii="Arial" w:eastAsia="Times New Roman" w:hAnsi="Arial" w:cs="Arial"/>
                <w:sz w:val="17"/>
                <w:szCs w:val="17"/>
              </w:rPr>
              <w:t xml:space="preserve"> ekonomije/Mapiranje zelene i cirkularne ekonomije u regionu  (Akcioni plan za zajedničko regionalno tržište  Zapadnog Balkana  CRM AP 2021-2024)</w:t>
            </w:r>
          </w:p>
          <w:p w14:paraId="26EA3158" w14:textId="72C15608" w:rsidR="00D67573" w:rsidRPr="00DB2EC7" w:rsidRDefault="00D67573" w:rsidP="00D67573">
            <w:pPr>
              <w:rPr>
                <w:rFonts w:ascii="Arial" w:hAnsi="Arial" w:cs="Arial"/>
                <w:sz w:val="17"/>
                <w:szCs w:val="17"/>
              </w:rPr>
            </w:pPr>
            <w:r w:rsidRPr="00A84C4A">
              <w:rPr>
                <w:rFonts w:ascii="Arial" w:eastAsia="Times New Roman" w:hAnsi="Arial" w:cs="Arial"/>
                <w:sz w:val="17"/>
                <w:szCs w:val="17"/>
              </w:rPr>
              <w:t>Učešće u pripremi Regionalnog plana</w:t>
            </w:r>
            <w:r>
              <w:t xml:space="preserve"> </w:t>
            </w:r>
          </w:p>
        </w:tc>
        <w:tc>
          <w:tcPr>
            <w:tcW w:w="462" w:type="pct"/>
            <w:vMerge w:val="restart"/>
            <w:tcBorders>
              <w:right w:val="single" w:sz="4" w:space="0" w:color="auto"/>
            </w:tcBorders>
            <w:shd w:val="clear" w:color="auto" w:fill="FFFFFF" w:themeFill="background1"/>
          </w:tcPr>
          <w:p w14:paraId="0173D025" w14:textId="469D7070" w:rsidR="00D67573" w:rsidRPr="00176B7F" w:rsidRDefault="00D67573" w:rsidP="00D67573">
            <w:pPr>
              <w:spacing w:after="0" w:line="240" w:lineRule="auto"/>
              <w:jc w:val="center"/>
              <w:rPr>
                <w:rFonts w:ascii="Arial" w:eastAsia="Times New Roman" w:hAnsi="Arial" w:cs="Arial"/>
                <w:sz w:val="17"/>
                <w:szCs w:val="17"/>
              </w:rPr>
            </w:pPr>
            <w:r>
              <w:rPr>
                <w:rFonts w:ascii="Arial" w:eastAsia="Times New Roman" w:hAnsi="Arial" w:cs="Arial"/>
                <w:sz w:val="17"/>
                <w:szCs w:val="17"/>
              </w:rPr>
              <w:t>2022-2024</w:t>
            </w:r>
          </w:p>
        </w:tc>
        <w:tc>
          <w:tcPr>
            <w:tcW w:w="648" w:type="pct"/>
            <w:vMerge w:val="restart"/>
          </w:tcPr>
          <w:p w14:paraId="5304C061" w14:textId="1FA92196" w:rsidR="00D67573" w:rsidRPr="00176B7F" w:rsidRDefault="00D67573" w:rsidP="00D67573">
            <w:pPr>
              <w:pStyle w:val="ListParagraph"/>
              <w:spacing w:after="0" w:line="240" w:lineRule="auto"/>
              <w:ind w:left="72"/>
              <w:jc w:val="center"/>
              <w:rPr>
                <w:rFonts w:ascii="Arial" w:hAnsi="Arial" w:cs="Arial"/>
                <w:sz w:val="17"/>
                <w:szCs w:val="17"/>
              </w:rPr>
            </w:pPr>
            <w:r w:rsidRPr="00CA5E60">
              <w:rPr>
                <w:rFonts w:ascii="Arial" w:eastAsia="Times New Roman" w:hAnsi="Arial" w:cs="Arial"/>
                <w:sz w:val="17"/>
                <w:szCs w:val="17"/>
              </w:rPr>
              <w:t>Mapiran</w:t>
            </w:r>
            <w:r>
              <w:rPr>
                <w:rFonts w:ascii="Arial" w:eastAsia="Times New Roman" w:hAnsi="Arial" w:cs="Arial"/>
                <w:sz w:val="17"/>
                <w:szCs w:val="17"/>
              </w:rPr>
              <w:t xml:space="preserve"> plan zelene</w:t>
            </w:r>
            <w:r w:rsidRPr="00CA5E60">
              <w:rPr>
                <w:rFonts w:ascii="Arial" w:eastAsia="Times New Roman" w:hAnsi="Arial" w:cs="Arial"/>
                <w:sz w:val="17"/>
                <w:szCs w:val="17"/>
              </w:rPr>
              <w:t xml:space="preserve"> i c</w:t>
            </w:r>
            <w:r>
              <w:rPr>
                <w:rFonts w:ascii="Arial" w:eastAsia="Times New Roman" w:hAnsi="Arial" w:cs="Arial"/>
                <w:sz w:val="17"/>
                <w:szCs w:val="17"/>
              </w:rPr>
              <w:t xml:space="preserve">irkularne ekonomije u regionu  </w:t>
            </w:r>
          </w:p>
        </w:tc>
        <w:tc>
          <w:tcPr>
            <w:tcW w:w="435" w:type="pct"/>
            <w:vMerge w:val="restart"/>
            <w:shd w:val="clear" w:color="auto" w:fill="auto"/>
          </w:tcPr>
          <w:p w14:paraId="78553821" w14:textId="1FA80FE1" w:rsidR="00D67573" w:rsidRPr="00176B7F" w:rsidRDefault="00D67573" w:rsidP="00173D51">
            <w:pPr>
              <w:autoSpaceDE w:val="0"/>
              <w:autoSpaceDN w:val="0"/>
              <w:adjustRightInd w:val="0"/>
              <w:spacing w:after="0" w:line="240" w:lineRule="auto"/>
              <w:jc w:val="center"/>
              <w:rPr>
                <w:rFonts w:ascii="Arial" w:hAnsi="Arial" w:cs="Arial"/>
                <w:sz w:val="17"/>
                <w:szCs w:val="17"/>
              </w:rPr>
            </w:pPr>
            <w:r w:rsidRPr="00DB4C0A">
              <w:rPr>
                <w:rFonts w:ascii="Arial" w:hAnsi="Arial" w:cs="Arial"/>
                <w:sz w:val="17"/>
                <w:szCs w:val="17"/>
              </w:rPr>
              <w:t>Sektor za upravljanje otpadom, realizaciju planova i pripremu strateških projekata</w:t>
            </w:r>
          </w:p>
        </w:tc>
        <w:tc>
          <w:tcPr>
            <w:tcW w:w="190" w:type="pct"/>
            <w:vMerge w:val="restart"/>
            <w:shd w:val="clear" w:color="auto" w:fill="FFFFFF" w:themeFill="background1"/>
            <w:vAlign w:val="center"/>
          </w:tcPr>
          <w:p w14:paraId="78574F0F"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vAlign w:val="center"/>
          </w:tcPr>
          <w:p w14:paraId="4880E311" w14:textId="77777777"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1393DD51"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2A9E339C" w14:textId="64BBD02A"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59" w:type="pct"/>
            <w:shd w:val="clear" w:color="auto" w:fill="FFFFFF" w:themeFill="background1"/>
            <w:vAlign w:val="center"/>
          </w:tcPr>
          <w:p w14:paraId="122EB095" w14:textId="142DB64C" w:rsidR="00D67573" w:rsidRPr="00176B7F" w:rsidRDefault="00D67573" w:rsidP="00D67573">
            <w:pPr>
              <w:spacing w:after="0" w:line="240" w:lineRule="auto"/>
              <w:jc w:val="center"/>
              <w:rPr>
                <w:rFonts w:ascii="Arial" w:eastAsia="Times New Roman" w:hAnsi="Arial" w:cs="Arial"/>
                <w:sz w:val="17"/>
                <w:szCs w:val="17"/>
              </w:rPr>
            </w:pPr>
            <w:r>
              <w:rPr>
                <w:rFonts w:ascii="Arial" w:eastAsia="Times New Roman" w:hAnsi="Arial" w:cs="Arial"/>
                <w:bCs/>
                <w:sz w:val="17"/>
                <w:szCs w:val="17"/>
              </w:rPr>
              <w:t>0,05</w:t>
            </w:r>
          </w:p>
        </w:tc>
        <w:tc>
          <w:tcPr>
            <w:tcW w:w="459" w:type="pct"/>
            <w:shd w:val="clear" w:color="auto" w:fill="FFFFFF" w:themeFill="background1"/>
            <w:vAlign w:val="center"/>
          </w:tcPr>
          <w:p w14:paraId="2438ED7E" w14:textId="38B74FAF" w:rsidR="00D67573" w:rsidRPr="00176B7F" w:rsidRDefault="00D67573" w:rsidP="00D67573">
            <w:pPr>
              <w:spacing w:after="0" w:line="240" w:lineRule="auto"/>
              <w:jc w:val="center"/>
              <w:rPr>
                <w:rFonts w:ascii="Arial" w:eastAsia="Times New Roman" w:hAnsi="Arial" w:cs="Arial"/>
                <w:sz w:val="17"/>
                <w:szCs w:val="17"/>
              </w:rPr>
            </w:pPr>
            <w:r>
              <w:rPr>
                <w:rFonts w:ascii="Arial" w:eastAsia="Times New Roman" w:hAnsi="Arial" w:cs="Arial"/>
                <w:bCs/>
                <w:sz w:val="17"/>
                <w:szCs w:val="17"/>
              </w:rPr>
              <w:t>0,05</w:t>
            </w:r>
          </w:p>
        </w:tc>
      </w:tr>
      <w:tr w:rsidR="00D67573" w:rsidRPr="00176B7F" w14:paraId="7EC42BD2" w14:textId="77777777" w:rsidTr="00180ACE">
        <w:trPr>
          <w:trHeight w:val="20"/>
          <w:jc w:val="center"/>
        </w:trPr>
        <w:tc>
          <w:tcPr>
            <w:tcW w:w="1221" w:type="pct"/>
            <w:vMerge/>
            <w:vAlign w:val="center"/>
          </w:tcPr>
          <w:p w14:paraId="71DF8D55"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283DDE41"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vAlign w:val="center"/>
          </w:tcPr>
          <w:p w14:paraId="68843E80"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345E9B01" w14:textId="77777777" w:rsidR="00D67573" w:rsidRPr="00176B7F" w:rsidRDefault="00D67573" w:rsidP="00D67573">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C6D3B6C"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758D71B4"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E4FED91"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6B59B228"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6B14AA9B"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12E1E2BD"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474607DB" w14:textId="77777777" w:rsidTr="00180ACE">
        <w:trPr>
          <w:trHeight w:val="20"/>
          <w:jc w:val="center"/>
        </w:trPr>
        <w:tc>
          <w:tcPr>
            <w:tcW w:w="1221" w:type="pct"/>
            <w:vMerge/>
            <w:vAlign w:val="center"/>
          </w:tcPr>
          <w:p w14:paraId="46D21C36"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05912674"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vAlign w:val="center"/>
          </w:tcPr>
          <w:p w14:paraId="2C7CD3A8"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4BD0B19E" w14:textId="77777777" w:rsidR="00D67573" w:rsidRPr="00176B7F" w:rsidRDefault="00D67573" w:rsidP="00D67573">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03ACF38"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0B2C6280"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0CB8318"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5A710B34"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3DC7C1C7"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3361BABF"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396FA567" w14:textId="77777777" w:rsidTr="00180ACE">
        <w:trPr>
          <w:trHeight w:val="20"/>
          <w:jc w:val="center"/>
        </w:trPr>
        <w:tc>
          <w:tcPr>
            <w:tcW w:w="1221" w:type="pct"/>
            <w:vMerge/>
            <w:vAlign w:val="center"/>
          </w:tcPr>
          <w:p w14:paraId="64A8278F"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22029256"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vAlign w:val="center"/>
          </w:tcPr>
          <w:p w14:paraId="57B4AA9B"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4901F372" w14:textId="77777777" w:rsidR="00D67573" w:rsidRPr="00176B7F" w:rsidRDefault="00D67573" w:rsidP="00D67573">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6AE52EE8" w14:textId="77777777" w:rsidR="00D67573" w:rsidRPr="00176B7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754579F5"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56499A1"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7F665F12" w14:textId="14A8A9B3"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155A2E7A" w14:textId="554D61AA"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3FB5B864" w14:textId="3B34026A"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664C1671" w14:textId="77777777" w:rsidTr="00180ACE">
        <w:trPr>
          <w:trHeight w:val="20"/>
          <w:jc w:val="center"/>
        </w:trPr>
        <w:tc>
          <w:tcPr>
            <w:tcW w:w="1221" w:type="pct"/>
            <w:vMerge/>
            <w:vAlign w:val="center"/>
          </w:tcPr>
          <w:p w14:paraId="0B29286D"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4500A66E"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vAlign w:val="center"/>
          </w:tcPr>
          <w:p w14:paraId="44FD92B7"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4EF25EA1" w14:textId="77777777" w:rsidR="00D67573" w:rsidRPr="00176B7F" w:rsidRDefault="00D67573" w:rsidP="00D67573">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432532C3" w14:textId="77777777" w:rsidR="00D67573" w:rsidRPr="00176B7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05192861"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12EB3EE"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67B98F1F"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54B4740C"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29D4DDC2"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10DA9C6C" w14:textId="77777777" w:rsidTr="00180ACE">
        <w:trPr>
          <w:trHeight w:val="499"/>
          <w:jc w:val="center"/>
        </w:trPr>
        <w:tc>
          <w:tcPr>
            <w:tcW w:w="1221" w:type="pct"/>
            <w:vMerge/>
            <w:vAlign w:val="center"/>
          </w:tcPr>
          <w:p w14:paraId="1005EB62"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vAlign w:val="center"/>
          </w:tcPr>
          <w:p w14:paraId="4E23CB85"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vAlign w:val="center"/>
          </w:tcPr>
          <w:p w14:paraId="4E437AA4"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vAlign w:val="center"/>
          </w:tcPr>
          <w:p w14:paraId="0DC4D0CE" w14:textId="77777777" w:rsidR="00D67573" w:rsidRPr="00176B7F" w:rsidRDefault="00D67573" w:rsidP="00D67573">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528B1F8A" w14:textId="77777777" w:rsidR="00D67573" w:rsidRPr="00176B7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3E45CD85"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16EA3FBC"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339BCFA9" w14:textId="0D3428DF"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59" w:type="pct"/>
            <w:shd w:val="clear" w:color="auto" w:fill="F2F2F2" w:themeFill="background1" w:themeFillShade="F2"/>
            <w:vAlign w:val="center"/>
          </w:tcPr>
          <w:p w14:paraId="7B7A615B" w14:textId="50C1A0B5"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c>
          <w:tcPr>
            <w:tcW w:w="459" w:type="pct"/>
            <w:shd w:val="clear" w:color="auto" w:fill="F2F2F2" w:themeFill="background1" w:themeFillShade="F2"/>
            <w:vAlign w:val="center"/>
          </w:tcPr>
          <w:p w14:paraId="20F5CD88" w14:textId="34CC210D"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0,05</w:t>
            </w:r>
          </w:p>
        </w:tc>
      </w:tr>
      <w:tr w:rsidR="00D67573" w:rsidRPr="00176B7F" w14:paraId="674A5724" w14:textId="77777777" w:rsidTr="00180ACE">
        <w:trPr>
          <w:trHeight w:val="20"/>
          <w:jc w:val="center"/>
        </w:trPr>
        <w:tc>
          <w:tcPr>
            <w:tcW w:w="1221" w:type="pct"/>
            <w:vMerge w:val="restart"/>
            <w:vAlign w:val="center"/>
          </w:tcPr>
          <w:p w14:paraId="2D6E421A" w14:textId="31F3FC0E" w:rsidR="00D67573" w:rsidRPr="00DB2EC7" w:rsidRDefault="00D67573" w:rsidP="00D67573">
            <w:pPr>
              <w:rPr>
                <w:rFonts w:ascii="Arial" w:hAnsi="Arial" w:cs="Arial"/>
                <w:sz w:val="17"/>
                <w:szCs w:val="17"/>
              </w:rPr>
            </w:pPr>
            <w:r>
              <w:rPr>
                <w:rFonts w:ascii="Arial" w:hAnsi="Arial" w:cs="Arial"/>
                <w:sz w:val="17"/>
                <w:szCs w:val="17"/>
              </w:rPr>
              <w:t>7.19 Evaluacija strategija okoliša i</w:t>
            </w:r>
            <w:r w:rsidR="00480FCE">
              <w:rPr>
                <w:rFonts w:ascii="Arial" w:hAnsi="Arial" w:cs="Arial"/>
                <w:sz w:val="17"/>
                <w:szCs w:val="17"/>
              </w:rPr>
              <w:t xml:space="preserve"> </w:t>
            </w:r>
            <w:r>
              <w:rPr>
                <w:rFonts w:ascii="Arial" w:hAnsi="Arial" w:cs="Arial"/>
                <w:sz w:val="17"/>
                <w:szCs w:val="17"/>
              </w:rPr>
              <w:t>turizma</w:t>
            </w:r>
          </w:p>
        </w:tc>
        <w:tc>
          <w:tcPr>
            <w:tcW w:w="462" w:type="pct"/>
            <w:vMerge w:val="restart"/>
            <w:tcBorders>
              <w:right w:val="single" w:sz="4" w:space="0" w:color="auto"/>
            </w:tcBorders>
            <w:shd w:val="clear" w:color="auto" w:fill="FFFFFF" w:themeFill="background1"/>
            <w:vAlign w:val="center"/>
          </w:tcPr>
          <w:p w14:paraId="3D0C749B" w14:textId="58FD641F" w:rsidR="00D67573" w:rsidRPr="00176B7F" w:rsidRDefault="00480FCE" w:rsidP="00D67573">
            <w:pPr>
              <w:spacing w:after="0" w:line="240" w:lineRule="auto"/>
              <w:jc w:val="center"/>
              <w:rPr>
                <w:rFonts w:ascii="Arial" w:eastAsia="Times New Roman" w:hAnsi="Arial" w:cs="Arial"/>
                <w:sz w:val="17"/>
                <w:szCs w:val="17"/>
              </w:rPr>
            </w:pPr>
            <w:r>
              <w:rPr>
                <w:rFonts w:ascii="Arial" w:eastAsia="Times New Roman" w:hAnsi="Arial" w:cs="Arial"/>
                <w:sz w:val="17"/>
                <w:szCs w:val="17"/>
              </w:rPr>
              <w:t>I kvartal 2022</w:t>
            </w:r>
          </w:p>
        </w:tc>
        <w:tc>
          <w:tcPr>
            <w:tcW w:w="648" w:type="pct"/>
            <w:vMerge w:val="restart"/>
            <w:vAlign w:val="center"/>
          </w:tcPr>
          <w:p w14:paraId="38379980" w14:textId="77777777" w:rsidR="00D67573" w:rsidRDefault="00480FCE" w:rsidP="00D67573">
            <w:pPr>
              <w:pStyle w:val="ListParagraph"/>
              <w:spacing w:after="0" w:line="240" w:lineRule="auto"/>
              <w:ind w:left="72"/>
              <w:jc w:val="center"/>
              <w:rPr>
                <w:rFonts w:ascii="Arial" w:hAnsi="Arial" w:cs="Arial"/>
                <w:sz w:val="17"/>
                <w:szCs w:val="17"/>
              </w:rPr>
            </w:pPr>
            <w:r>
              <w:rPr>
                <w:rFonts w:ascii="Arial" w:hAnsi="Arial" w:cs="Arial"/>
                <w:sz w:val="17"/>
                <w:szCs w:val="17"/>
              </w:rPr>
              <w:t>Izrađena izvještaj ex ante evaluacija za ostrategiju okoliša</w:t>
            </w:r>
          </w:p>
          <w:p w14:paraId="2ED38660" w14:textId="75EFD0AD" w:rsidR="00480FCE" w:rsidRDefault="00480FCE" w:rsidP="00480FCE">
            <w:pPr>
              <w:pStyle w:val="ListParagraph"/>
              <w:spacing w:after="0" w:line="240" w:lineRule="auto"/>
              <w:ind w:left="72"/>
              <w:jc w:val="center"/>
              <w:rPr>
                <w:rFonts w:ascii="Arial" w:hAnsi="Arial" w:cs="Arial"/>
                <w:sz w:val="17"/>
                <w:szCs w:val="17"/>
              </w:rPr>
            </w:pPr>
            <w:r>
              <w:rPr>
                <w:rFonts w:ascii="Arial" w:hAnsi="Arial" w:cs="Arial"/>
                <w:sz w:val="17"/>
                <w:szCs w:val="17"/>
              </w:rPr>
              <w:t>Izrađena izvještaj ex ante evaluacija za ostrategiju turizma</w:t>
            </w:r>
          </w:p>
          <w:p w14:paraId="21E23228" w14:textId="68473308" w:rsidR="00480FCE" w:rsidRPr="00176B7F" w:rsidRDefault="00480FCE" w:rsidP="00D67573">
            <w:pPr>
              <w:pStyle w:val="ListParagraph"/>
              <w:spacing w:after="0" w:line="240" w:lineRule="auto"/>
              <w:ind w:left="72"/>
              <w:jc w:val="center"/>
              <w:rPr>
                <w:rFonts w:ascii="Arial" w:hAnsi="Arial" w:cs="Arial"/>
                <w:sz w:val="17"/>
                <w:szCs w:val="17"/>
              </w:rPr>
            </w:pPr>
          </w:p>
        </w:tc>
        <w:tc>
          <w:tcPr>
            <w:tcW w:w="435" w:type="pct"/>
            <w:vMerge w:val="restart"/>
            <w:shd w:val="clear" w:color="auto" w:fill="auto"/>
          </w:tcPr>
          <w:p w14:paraId="7DAAE5D2" w14:textId="1C419817" w:rsidR="00480FCE" w:rsidRPr="00176B7F" w:rsidRDefault="00173D51" w:rsidP="00173D51">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Svi sektori</w:t>
            </w:r>
          </w:p>
        </w:tc>
        <w:tc>
          <w:tcPr>
            <w:tcW w:w="190" w:type="pct"/>
            <w:vMerge w:val="restart"/>
            <w:shd w:val="clear" w:color="auto" w:fill="FFFFFF" w:themeFill="background1"/>
          </w:tcPr>
          <w:p w14:paraId="203F9976"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tcPr>
          <w:p w14:paraId="42EEF432" w14:textId="481BA8DB" w:rsidR="00D67573" w:rsidRPr="00176B7F" w:rsidRDefault="00480FCE"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Da</w:t>
            </w:r>
          </w:p>
        </w:tc>
        <w:tc>
          <w:tcPr>
            <w:tcW w:w="381" w:type="pct"/>
            <w:shd w:val="clear" w:color="auto" w:fill="FFFFFF" w:themeFill="background1"/>
            <w:vAlign w:val="center"/>
          </w:tcPr>
          <w:p w14:paraId="641B0212"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7B2B598E" w14:textId="4C9CDFFE"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0,03</w:t>
            </w:r>
          </w:p>
        </w:tc>
        <w:tc>
          <w:tcPr>
            <w:tcW w:w="459" w:type="pct"/>
            <w:shd w:val="clear" w:color="auto" w:fill="FFFFFF" w:themeFill="background1"/>
            <w:vAlign w:val="center"/>
          </w:tcPr>
          <w:p w14:paraId="4917A7CD" w14:textId="77777777" w:rsidR="00D67573" w:rsidRPr="00176B7F" w:rsidRDefault="00D67573" w:rsidP="00D67573">
            <w:pPr>
              <w:spacing w:after="0" w:line="240" w:lineRule="auto"/>
              <w:jc w:val="center"/>
              <w:rPr>
                <w:rFonts w:ascii="Arial" w:eastAsia="Times New Roman" w:hAnsi="Arial" w:cs="Arial"/>
                <w:sz w:val="17"/>
                <w:szCs w:val="17"/>
              </w:rPr>
            </w:pPr>
          </w:p>
        </w:tc>
        <w:tc>
          <w:tcPr>
            <w:tcW w:w="459" w:type="pct"/>
            <w:shd w:val="clear" w:color="auto" w:fill="FFFFFF" w:themeFill="background1"/>
            <w:vAlign w:val="center"/>
          </w:tcPr>
          <w:p w14:paraId="2B8D5032" w14:textId="5F589867" w:rsidR="00D67573" w:rsidRPr="00176B7F" w:rsidRDefault="00D67573" w:rsidP="00D67573">
            <w:pPr>
              <w:spacing w:after="0" w:line="240" w:lineRule="auto"/>
              <w:jc w:val="center"/>
              <w:rPr>
                <w:rFonts w:ascii="Arial" w:eastAsia="Times New Roman" w:hAnsi="Arial" w:cs="Arial"/>
                <w:sz w:val="17"/>
                <w:szCs w:val="17"/>
              </w:rPr>
            </w:pPr>
            <w:r>
              <w:rPr>
                <w:rFonts w:ascii="Arial" w:eastAsia="Times New Roman" w:hAnsi="Arial" w:cs="Arial"/>
                <w:sz w:val="17"/>
                <w:szCs w:val="17"/>
              </w:rPr>
              <w:t>0,03</w:t>
            </w:r>
          </w:p>
        </w:tc>
      </w:tr>
      <w:tr w:rsidR="00D67573" w:rsidRPr="00176B7F" w14:paraId="40F5FA0B" w14:textId="77777777" w:rsidTr="00180ACE">
        <w:trPr>
          <w:trHeight w:val="20"/>
          <w:jc w:val="center"/>
        </w:trPr>
        <w:tc>
          <w:tcPr>
            <w:tcW w:w="1221" w:type="pct"/>
            <w:vMerge/>
            <w:vAlign w:val="center"/>
          </w:tcPr>
          <w:p w14:paraId="29FDFD23"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0FE4E143"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tcPr>
          <w:p w14:paraId="5AA28DFF"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292E547E" w14:textId="77777777" w:rsidR="00D67573" w:rsidRPr="00176B7F" w:rsidRDefault="00D67573"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716C2BFB"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5DE01D97"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79DC08C9"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094A0C8C"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78CFFE58"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5E5D6B9B"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58ECA308" w14:textId="77777777" w:rsidTr="00180ACE">
        <w:trPr>
          <w:trHeight w:val="20"/>
          <w:jc w:val="center"/>
        </w:trPr>
        <w:tc>
          <w:tcPr>
            <w:tcW w:w="1221" w:type="pct"/>
            <w:vMerge/>
            <w:vAlign w:val="center"/>
          </w:tcPr>
          <w:p w14:paraId="37863E94"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341B91A7"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tcPr>
          <w:p w14:paraId="20AF7E00"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078180AC" w14:textId="77777777" w:rsidR="00D67573" w:rsidRPr="00176B7F" w:rsidRDefault="00D67573"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0E320295"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2F99B52B"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6C7FE73"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317954B9"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16B419F9"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165513FE"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44708C54" w14:textId="77777777" w:rsidTr="00180ACE">
        <w:trPr>
          <w:trHeight w:val="20"/>
          <w:jc w:val="center"/>
        </w:trPr>
        <w:tc>
          <w:tcPr>
            <w:tcW w:w="1221" w:type="pct"/>
            <w:vMerge/>
            <w:vAlign w:val="center"/>
          </w:tcPr>
          <w:p w14:paraId="093746BF"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28A1C2E3"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tcPr>
          <w:p w14:paraId="60BE4C77"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7F884E70" w14:textId="77777777" w:rsidR="00D67573" w:rsidRPr="00176B7F" w:rsidRDefault="00D67573"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B361D65" w14:textId="77777777" w:rsidR="00D67573" w:rsidRPr="00176B7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56126529"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ABFBBF3"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489A1BE3"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5B2CBFA9"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5EC19B52"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1798F385" w14:textId="77777777" w:rsidTr="00180ACE">
        <w:trPr>
          <w:trHeight w:val="20"/>
          <w:jc w:val="center"/>
        </w:trPr>
        <w:tc>
          <w:tcPr>
            <w:tcW w:w="1221" w:type="pct"/>
            <w:vMerge/>
            <w:vAlign w:val="center"/>
          </w:tcPr>
          <w:p w14:paraId="2CC44FCE"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02364AC9"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tcPr>
          <w:p w14:paraId="77DFB64A"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5C613AB5" w14:textId="77777777" w:rsidR="00D67573" w:rsidRPr="00176B7F" w:rsidRDefault="00D67573"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19160C0C" w14:textId="77777777" w:rsidR="00D67573" w:rsidRPr="00176B7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7DD8D71C"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02C15A91"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4EBC16DC"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20C5D9E1"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6144630E"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252E5BFA" w14:textId="77777777" w:rsidTr="00180ACE">
        <w:trPr>
          <w:trHeight w:val="20"/>
          <w:jc w:val="center"/>
        </w:trPr>
        <w:tc>
          <w:tcPr>
            <w:tcW w:w="1221" w:type="pct"/>
            <w:vMerge/>
            <w:vAlign w:val="center"/>
          </w:tcPr>
          <w:p w14:paraId="61C2EA37"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0DA022F7"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tcPr>
          <w:p w14:paraId="536A0F2F"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26D5536B" w14:textId="77777777" w:rsidR="00D67573" w:rsidRPr="00176B7F" w:rsidRDefault="00D67573" w:rsidP="00173D51">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60EE0570" w14:textId="77777777" w:rsidR="00D67573" w:rsidRPr="00176B7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2653842A"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6D01F701"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7F6DC098" w14:textId="7290532D"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0,03</w:t>
            </w:r>
          </w:p>
        </w:tc>
        <w:tc>
          <w:tcPr>
            <w:tcW w:w="459" w:type="pct"/>
            <w:shd w:val="clear" w:color="auto" w:fill="F2F2F2" w:themeFill="background1" w:themeFillShade="F2"/>
            <w:vAlign w:val="center"/>
          </w:tcPr>
          <w:p w14:paraId="30828254"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2F2F2" w:themeFill="background1" w:themeFillShade="F2"/>
            <w:vAlign w:val="center"/>
          </w:tcPr>
          <w:p w14:paraId="19CE94C7" w14:textId="747CCC2C"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0,03</w:t>
            </w:r>
          </w:p>
        </w:tc>
      </w:tr>
      <w:tr w:rsidR="00D67573" w:rsidRPr="00176B7F" w14:paraId="54D9F8FE" w14:textId="77777777" w:rsidTr="00180ACE">
        <w:trPr>
          <w:trHeight w:val="20"/>
          <w:jc w:val="center"/>
        </w:trPr>
        <w:tc>
          <w:tcPr>
            <w:tcW w:w="1221" w:type="pct"/>
            <w:vMerge w:val="restart"/>
            <w:vAlign w:val="center"/>
          </w:tcPr>
          <w:p w14:paraId="715C1EA4" w14:textId="2CBDA913" w:rsidR="00D67573" w:rsidRPr="00DB2EC7" w:rsidRDefault="00D67573" w:rsidP="00D67573">
            <w:pPr>
              <w:rPr>
                <w:rFonts w:ascii="Arial" w:hAnsi="Arial" w:cs="Arial"/>
                <w:sz w:val="17"/>
                <w:szCs w:val="17"/>
              </w:rPr>
            </w:pPr>
            <w:r>
              <w:rPr>
                <w:rFonts w:ascii="Arial" w:hAnsi="Arial"/>
                <w:color w:val="000000" w:themeColor="text1"/>
                <w:sz w:val="17"/>
                <w:szCs w:val="17"/>
                <w:lang w:eastAsia="zh-TW"/>
              </w:rPr>
              <w:t>7.20 Instituciona</w:t>
            </w:r>
            <w:r w:rsidRPr="006B4850">
              <w:rPr>
                <w:rFonts w:ascii="Arial" w:hAnsi="Arial"/>
                <w:color w:val="000000" w:themeColor="text1"/>
                <w:sz w:val="17"/>
                <w:szCs w:val="17"/>
                <w:lang w:eastAsia="zh-TW"/>
              </w:rPr>
              <w:t>lno jačati sektor okoliša Federacije BiH u pogledu broja zaposlenih i raditi na osnaženju stručnih kapaciteta</w:t>
            </w:r>
            <w:r>
              <w:rPr>
                <w:rFonts w:ascii="Arial" w:hAnsi="Arial"/>
                <w:color w:val="000000" w:themeColor="text1"/>
                <w:sz w:val="17"/>
                <w:szCs w:val="17"/>
                <w:lang w:eastAsia="zh-TW"/>
              </w:rPr>
              <w:t>; s</w:t>
            </w:r>
            <w:r w:rsidRPr="006B4850">
              <w:rPr>
                <w:rFonts w:ascii="Arial" w:hAnsi="Arial"/>
                <w:color w:val="000000" w:themeColor="text1"/>
                <w:sz w:val="17"/>
                <w:szCs w:val="17"/>
                <w:lang w:eastAsia="zh-TW"/>
              </w:rPr>
              <w:t>tručno usavršavanje zaposlenih</w:t>
            </w:r>
            <w:r>
              <w:rPr>
                <w:rFonts w:ascii="Arial" w:hAnsi="Arial"/>
                <w:color w:val="000000" w:themeColor="text1"/>
                <w:sz w:val="17"/>
                <w:szCs w:val="17"/>
                <w:lang w:eastAsia="zh-TW"/>
              </w:rPr>
              <w:t>;</w:t>
            </w:r>
          </w:p>
        </w:tc>
        <w:tc>
          <w:tcPr>
            <w:tcW w:w="462" w:type="pct"/>
            <w:vMerge w:val="restart"/>
            <w:tcBorders>
              <w:right w:val="single" w:sz="4" w:space="0" w:color="auto"/>
            </w:tcBorders>
            <w:shd w:val="clear" w:color="auto" w:fill="FFFFFF" w:themeFill="background1"/>
            <w:vAlign w:val="center"/>
          </w:tcPr>
          <w:p w14:paraId="76105BF5" w14:textId="3772DA18" w:rsidR="00D67573" w:rsidRPr="00176B7F" w:rsidRDefault="00D67573" w:rsidP="00D67573">
            <w:pPr>
              <w:spacing w:after="0" w:line="240" w:lineRule="auto"/>
              <w:jc w:val="center"/>
              <w:rPr>
                <w:rFonts w:ascii="Arial" w:eastAsia="Times New Roman" w:hAnsi="Arial" w:cs="Arial"/>
                <w:sz w:val="17"/>
                <w:szCs w:val="17"/>
              </w:rPr>
            </w:pPr>
            <w:r>
              <w:rPr>
                <w:rFonts w:ascii="Arial" w:hAnsi="Arial"/>
                <w:color w:val="000000" w:themeColor="text1"/>
                <w:sz w:val="17"/>
                <w:szCs w:val="17"/>
                <w:lang w:eastAsia="zh-TW"/>
              </w:rPr>
              <w:t>2022-2024</w:t>
            </w:r>
          </w:p>
        </w:tc>
        <w:tc>
          <w:tcPr>
            <w:tcW w:w="648" w:type="pct"/>
            <w:vMerge w:val="restart"/>
            <w:vAlign w:val="center"/>
          </w:tcPr>
          <w:p w14:paraId="66AD8C26" w14:textId="073D0624" w:rsidR="00D67573" w:rsidRPr="0015208A" w:rsidRDefault="00D67573" w:rsidP="00D67573">
            <w:pPr>
              <w:pStyle w:val="ListParagraph"/>
              <w:spacing w:after="0" w:line="240" w:lineRule="auto"/>
              <w:ind w:left="72"/>
              <w:jc w:val="center"/>
              <w:rPr>
                <w:rFonts w:ascii="Arial" w:hAnsi="Arial"/>
                <w:color w:val="000000" w:themeColor="text1"/>
                <w:sz w:val="17"/>
                <w:szCs w:val="17"/>
                <w:lang w:eastAsia="zh-TW"/>
              </w:rPr>
            </w:pPr>
            <w:r w:rsidRPr="0015208A">
              <w:rPr>
                <w:rFonts w:ascii="Arial" w:hAnsi="Arial"/>
                <w:color w:val="000000" w:themeColor="text1"/>
                <w:sz w:val="17"/>
                <w:szCs w:val="17"/>
                <w:lang w:eastAsia="zh-TW"/>
              </w:rPr>
              <w:t>Nova zaposlenja (10 osoba)</w:t>
            </w:r>
          </w:p>
          <w:p w14:paraId="74E5BD34" w14:textId="77777777" w:rsidR="00D67573" w:rsidRDefault="00D67573" w:rsidP="00D67573">
            <w:pPr>
              <w:pStyle w:val="ListParagraph"/>
              <w:spacing w:after="0" w:line="240" w:lineRule="auto"/>
              <w:ind w:left="72"/>
              <w:jc w:val="center"/>
              <w:rPr>
                <w:rFonts w:ascii="Arial" w:hAnsi="Arial"/>
                <w:sz w:val="18"/>
                <w:szCs w:val="18"/>
              </w:rPr>
            </w:pPr>
            <w:r w:rsidRPr="0015208A">
              <w:rPr>
                <w:rFonts w:ascii="Arial" w:hAnsi="Arial"/>
                <w:color w:val="000000" w:themeColor="text1"/>
                <w:sz w:val="17"/>
                <w:szCs w:val="17"/>
                <w:lang w:eastAsia="zh-TW"/>
              </w:rPr>
              <w:t>Provođenje obuka s ciljem efikasnijeg rada Ministarstva</w:t>
            </w:r>
            <w:r w:rsidRPr="007648F1">
              <w:rPr>
                <w:rFonts w:ascii="Arial" w:hAnsi="Arial"/>
                <w:sz w:val="18"/>
                <w:szCs w:val="18"/>
              </w:rPr>
              <w:t xml:space="preserve"> </w:t>
            </w:r>
          </w:p>
          <w:p w14:paraId="6CA4B2DF" w14:textId="7BFA7031" w:rsidR="00D67573" w:rsidRPr="00176B7F" w:rsidRDefault="00D67573" w:rsidP="00D67573">
            <w:pPr>
              <w:pStyle w:val="ListParagraph"/>
              <w:spacing w:after="0" w:line="240" w:lineRule="auto"/>
              <w:ind w:left="72"/>
              <w:jc w:val="center"/>
              <w:rPr>
                <w:rFonts w:ascii="Arial" w:hAnsi="Arial" w:cs="Arial"/>
                <w:sz w:val="17"/>
                <w:szCs w:val="17"/>
              </w:rPr>
            </w:pPr>
            <w:r w:rsidRPr="0002039D">
              <w:rPr>
                <w:rFonts w:ascii="Arial" w:hAnsi="Arial"/>
                <w:color w:val="000000" w:themeColor="text1"/>
                <w:sz w:val="17"/>
                <w:szCs w:val="17"/>
                <w:lang w:eastAsia="zh-TW"/>
              </w:rPr>
              <w:t>Formiranje Zavoda za zaštitu prirode</w:t>
            </w:r>
          </w:p>
        </w:tc>
        <w:tc>
          <w:tcPr>
            <w:tcW w:w="435" w:type="pct"/>
            <w:vMerge w:val="restart"/>
            <w:shd w:val="clear" w:color="auto" w:fill="auto"/>
          </w:tcPr>
          <w:p w14:paraId="056F125F" w14:textId="40176E19" w:rsidR="00D67573" w:rsidRPr="00176B7F" w:rsidRDefault="00D67573" w:rsidP="00173D51">
            <w:pPr>
              <w:autoSpaceDE w:val="0"/>
              <w:autoSpaceDN w:val="0"/>
              <w:adjustRightInd w:val="0"/>
              <w:spacing w:after="0" w:line="240" w:lineRule="auto"/>
              <w:jc w:val="center"/>
              <w:rPr>
                <w:rFonts w:ascii="Arial" w:hAnsi="Arial" w:cs="Arial"/>
                <w:sz w:val="17"/>
                <w:szCs w:val="17"/>
              </w:rPr>
            </w:pPr>
            <w:r>
              <w:rPr>
                <w:rFonts w:ascii="Arial" w:eastAsia="Times New Roman" w:hAnsi="Arial" w:cs="Arial"/>
                <w:sz w:val="17"/>
                <w:szCs w:val="17"/>
              </w:rPr>
              <w:t>Svi sektori ministarstva i stručnih institucija</w:t>
            </w:r>
          </w:p>
        </w:tc>
        <w:tc>
          <w:tcPr>
            <w:tcW w:w="190" w:type="pct"/>
            <w:vMerge w:val="restart"/>
            <w:shd w:val="clear" w:color="auto" w:fill="FFFFFF" w:themeFill="background1"/>
          </w:tcPr>
          <w:p w14:paraId="112075A5"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286" w:type="pct"/>
            <w:vMerge w:val="restart"/>
            <w:shd w:val="clear" w:color="auto" w:fill="FFFFFF" w:themeFill="background1"/>
          </w:tcPr>
          <w:p w14:paraId="254DF816" w14:textId="77777777"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Ne</w:t>
            </w:r>
          </w:p>
        </w:tc>
        <w:tc>
          <w:tcPr>
            <w:tcW w:w="381" w:type="pct"/>
            <w:shd w:val="clear" w:color="auto" w:fill="FFFFFF" w:themeFill="background1"/>
            <w:vAlign w:val="center"/>
          </w:tcPr>
          <w:p w14:paraId="3B331FDC"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335A19C8" w14:textId="697F45B5"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0,3</w:t>
            </w:r>
          </w:p>
        </w:tc>
        <w:tc>
          <w:tcPr>
            <w:tcW w:w="459" w:type="pct"/>
            <w:shd w:val="clear" w:color="auto" w:fill="FFFFFF" w:themeFill="background1"/>
            <w:vAlign w:val="center"/>
          </w:tcPr>
          <w:p w14:paraId="229BE5D9" w14:textId="4C55E82F" w:rsidR="00D67573" w:rsidRPr="00176B7F" w:rsidRDefault="00D67573" w:rsidP="00D67573">
            <w:pPr>
              <w:spacing w:after="0" w:line="240" w:lineRule="auto"/>
              <w:jc w:val="center"/>
              <w:rPr>
                <w:rFonts w:ascii="Arial" w:eastAsia="Times New Roman" w:hAnsi="Arial" w:cs="Arial"/>
                <w:sz w:val="17"/>
                <w:szCs w:val="17"/>
              </w:rPr>
            </w:pPr>
            <w:r>
              <w:rPr>
                <w:rFonts w:ascii="Arial" w:eastAsia="Times New Roman" w:hAnsi="Arial" w:cs="Arial"/>
                <w:sz w:val="17"/>
                <w:szCs w:val="17"/>
              </w:rPr>
              <w:t>0,2</w:t>
            </w:r>
          </w:p>
        </w:tc>
        <w:tc>
          <w:tcPr>
            <w:tcW w:w="459" w:type="pct"/>
            <w:shd w:val="clear" w:color="auto" w:fill="FFFFFF" w:themeFill="background1"/>
            <w:vAlign w:val="center"/>
          </w:tcPr>
          <w:p w14:paraId="51CD87A7" w14:textId="2E6BCCC2" w:rsidR="00D67573" w:rsidRPr="00176B7F" w:rsidRDefault="006D6521" w:rsidP="00D67573">
            <w:pPr>
              <w:spacing w:after="0" w:line="240" w:lineRule="auto"/>
              <w:jc w:val="center"/>
              <w:rPr>
                <w:rFonts w:ascii="Arial" w:eastAsia="Times New Roman" w:hAnsi="Arial" w:cs="Arial"/>
                <w:sz w:val="17"/>
                <w:szCs w:val="17"/>
              </w:rPr>
            </w:pPr>
            <w:r>
              <w:rPr>
                <w:rFonts w:ascii="Arial" w:eastAsia="Times New Roman" w:hAnsi="Arial" w:cs="Arial"/>
                <w:sz w:val="17"/>
                <w:szCs w:val="17"/>
              </w:rPr>
              <w:t>0,1</w:t>
            </w:r>
          </w:p>
        </w:tc>
      </w:tr>
      <w:tr w:rsidR="00D67573" w:rsidRPr="00176B7F" w14:paraId="17A0B0E4" w14:textId="77777777" w:rsidTr="00180ACE">
        <w:trPr>
          <w:trHeight w:val="20"/>
          <w:jc w:val="center"/>
        </w:trPr>
        <w:tc>
          <w:tcPr>
            <w:tcW w:w="1221" w:type="pct"/>
            <w:vMerge/>
            <w:vAlign w:val="center"/>
          </w:tcPr>
          <w:p w14:paraId="4932149F"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214DE444"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tcPr>
          <w:p w14:paraId="443AC9A3"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1E565041" w14:textId="77777777" w:rsidR="00D67573" w:rsidRPr="00176B7F" w:rsidRDefault="00D67573" w:rsidP="00D67573">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70517F83"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0195C3BF"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983334D"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695404A9"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5743BE14"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5CDFFAAD"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131CB26F" w14:textId="77777777" w:rsidTr="00180ACE">
        <w:trPr>
          <w:trHeight w:val="20"/>
          <w:jc w:val="center"/>
        </w:trPr>
        <w:tc>
          <w:tcPr>
            <w:tcW w:w="1221" w:type="pct"/>
            <w:vMerge/>
            <w:vAlign w:val="center"/>
          </w:tcPr>
          <w:p w14:paraId="0AAEDFD7"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71CDF9BE"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tcPr>
          <w:p w14:paraId="05F2E889"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52CF82A5" w14:textId="77777777" w:rsidR="00D67573" w:rsidRPr="00176B7F" w:rsidRDefault="00D67573" w:rsidP="00D67573">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7DD3DA97"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286" w:type="pct"/>
            <w:vMerge/>
            <w:shd w:val="clear" w:color="auto" w:fill="FFFFFF" w:themeFill="background1"/>
          </w:tcPr>
          <w:p w14:paraId="4375CD37"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194E8249"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73E8F30C"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4AC10CF8"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6B1B5870"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5AC9843B" w14:textId="77777777" w:rsidTr="00180ACE">
        <w:trPr>
          <w:trHeight w:val="20"/>
          <w:jc w:val="center"/>
        </w:trPr>
        <w:tc>
          <w:tcPr>
            <w:tcW w:w="1221" w:type="pct"/>
            <w:vMerge/>
            <w:vAlign w:val="center"/>
          </w:tcPr>
          <w:p w14:paraId="4EF5F59C"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4CDC3EBB"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tcPr>
          <w:p w14:paraId="385F7CB4"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423FC707" w14:textId="77777777" w:rsidR="00D67573" w:rsidRPr="00176B7F" w:rsidRDefault="00D67573" w:rsidP="00D67573">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23C335E1" w14:textId="77777777" w:rsidR="00D67573" w:rsidRPr="00176B7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12F6C684"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02A7E43"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193A8EAF"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768087D8"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3BE8531E"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3F34B87C" w14:textId="77777777" w:rsidTr="00180ACE">
        <w:trPr>
          <w:trHeight w:val="20"/>
          <w:jc w:val="center"/>
        </w:trPr>
        <w:tc>
          <w:tcPr>
            <w:tcW w:w="1221" w:type="pct"/>
            <w:vMerge/>
            <w:vAlign w:val="center"/>
          </w:tcPr>
          <w:p w14:paraId="7FE2BF92"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38DC32B5"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tcPr>
          <w:p w14:paraId="72922E88"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6D0FFD02" w14:textId="77777777" w:rsidR="00D67573" w:rsidRPr="00176B7F" w:rsidRDefault="00D67573" w:rsidP="00D67573">
            <w:pPr>
              <w:autoSpaceDE w:val="0"/>
              <w:autoSpaceDN w:val="0"/>
              <w:adjustRightInd w:val="0"/>
              <w:spacing w:after="0" w:line="240" w:lineRule="auto"/>
              <w:jc w:val="center"/>
              <w:rPr>
                <w:rFonts w:ascii="Arial" w:hAnsi="Arial" w:cs="Arial"/>
                <w:sz w:val="17"/>
                <w:szCs w:val="17"/>
              </w:rPr>
            </w:pPr>
          </w:p>
        </w:tc>
        <w:tc>
          <w:tcPr>
            <w:tcW w:w="190" w:type="pct"/>
            <w:vMerge/>
            <w:shd w:val="clear" w:color="auto" w:fill="FFFFFF" w:themeFill="background1"/>
          </w:tcPr>
          <w:p w14:paraId="196A1B42" w14:textId="77777777" w:rsidR="00D67573" w:rsidRPr="00176B7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FFFFF" w:themeFill="background1"/>
          </w:tcPr>
          <w:p w14:paraId="16A46B40"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3CB33989"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42B31AF4"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6C1DE8D7"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527A7704"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27FE1857" w14:textId="77777777" w:rsidTr="00180ACE">
        <w:trPr>
          <w:trHeight w:val="20"/>
          <w:jc w:val="center"/>
        </w:trPr>
        <w:tc>
          <w:tcPr>
            <w:tcW w:w="1221" w:type="pct"/>
            <w:vMerge/>
            <w:vAlign w:val="center"/>
          </w:tcPr>
          <w:p w14:paraId="64963354" w14:textId="77777777" w:rsidR="00D67573" w:rsidRPr="000B7DD0" w:rsidRDefault="00D67573" w:rsidP="00D67573">
            <w:pPr>
              <w:pStyle w:val="ListParagraph"/>
              <w:numPr>
                <w:ilvl w:val="1"/>
                <w:numId w:val="11"/>
              </w:numPr>
              <w:rPr>
                <w:rFonts w:ascii="Arial" w:hAnsi="Arial" w:cs="Arial"/>
                <w:sz w:val="17"/>
                <w:szCs w:val="17"/>
              </w:rPr>
            </w:pPr>
          </w:p>
        </w:tc>
        <w:tc>
          <w:tcPr>
            <w:tcW w:w="462" w:type="pct"/>
            <w:vMerge/>
            <w:tcBorders>
              <w:right w:val="single" w:sz="4" w:space="0" w:color="auto"/>
            </w:tcBorders>
            <w:shd w:val="clear" w:color="auto" w:fill="FFFFFF" w:themeFill="background1"/>
          </w:tcPr>
          <w:p w14:paraId="713C05E3" w14:textId="77777777" w:rsidR="00D67573" w:rsidRPr="00176B7F" w:rsidRDefault="00D67573" w:rsidP="00D67573">
            <w:pPr>
              <w:spacing w:after="0" w:line="240" w:lineRule="auto"/>
              <w:jc w:val="center"/>
              <w:rPr>
                <w:rFonts w:ascii="Arial" w:eastAsia="Times New Roman" w:hAnsi="Arial" w:cs="Arial"/>
                <w:sz w:val="17"/>
                <w:szCs w:val="17"/>
              </w:rPr>
            </w:pPr>
          </w:p>
        </w:tc>
        <w:tc>
          <w:tcPr>
            <w:tcW w:w="648" w:type="pct"/>
            <w:vMerge/>
          </w:tcPr>
          <w:p w14:paraId="26BAD6A5" w14:textId="77777777" w:rsidR="00D67573" w:rsidRPr="00176B7F" w:rsidRDefault="00D67573" w:rsidP="00D67573">
            <w:pPr>
              <w:pStyle w:val="ListParagraph"/>
              <w:numPr>
                <w:ilvl w:val="0"/>
                <w:numId w:val="1"/>
              </w:numPr>
              <w:spacing w:after="0" w:line="240" w:lineRule="auto"/>
              <w:ind w:left="72" w:hanging="72"/>
              <w:jc w:val="center"/>
              <w:rPr>
                <w:rFonts w:ascii="Arial" w:hAnsi="Arial" w:cs="Arial"/>
                <w:sz w:val="17"/>
                <w:szCs w:val="17"/>
              </w:rPr>
            </w:pPr>
          </w:p>
        </w:tc>
        <w:tc>
          <w:tcPr>
            <w:tcW w:w="435" w:type="pct"/>
            <w:vMerge/>
            <w:shd w:val="clear" w:color="auto" w:fill="auto"/>
          </w:tcPr>
          <w:p w14:paraId="68C9311C" w14:textId="77777777" w:rsidR="00D67573" w:rsidRPr="00176B7F" w:rsidRDefault="00D67573" w:rsidP="00D67573">
            <w:pPr>
              <w:autoSpaceDE w:val="0"/>
              <w:autoSpaceDN w:val="0"/>
              <w:adjustRightInd w:val="0"/>
              <w:spacing w:after="0" w:line="240" w:lineRule="auto"/>
              <w:jc w:val="center"/>
              <w:rPr>
                <w:rFonts w:ascii="Arial" w:hAnsi="Arial" w:cs="Arial"/>
                <w:sz w:val="17"/>
                <w:szCs w:val="17"/>
              </w:rPr>
            </w:pPr>
          </w:p>
        </w:tc>
        <w:tc>
          <w:tcPr>
            <w:tcW w:w="190" w:type="pct"/>
            <w:vMerge/>
            <w:shd w:val="clear" w:color="auto" w:fill="F2F2F2" w:themeFill="background1" w:themeFillShade="F2"/>
          </w:tcPr>
          <w:p w14:paraId="096DEFB8" w14:textId="77777777" w:rsidR="00D67573" w:rsidRPr="00176B7F" w:rsidRDefault="00D67573" w:rsidP="00D67573">
            <w:pPr>
              <w:spacing w:after="0" w:line="240" w:lineRule="auto"/>
              <w:jc w:val="center"/>
              <w:rPr>
                <w:rFonts w:ascii="Arial" w:eastAsia="Times New Roman" w:hAnsi="Arial" w:cs="Arial"/>
                <w:sz w:val="17"/>
                <w:szCs w:val="17"/>
              </w:rPr>
            </w:pPr>
          </w:p>
        </w:tc>
        <w:tc>
          <w:tcPr>
            <w:tcW w:w="286" w:type="pct"/>
            <w:vMerge/>
            <w:shd w:val="clear" w:color="auto" w:fill="F2F2F2" w:themeFill="background1" w:themeFillShade="F2"/>
          </w:tcPr>
          <w:p w14:paraId="59921293"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53DF7C19"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shd w:val="clear" w:color="auto" w:fill="F2F2F2" w:themeFill="background1" w:themeFillShade="F2"/>
            <w:vAlign w:val="center"/>
          </w:tcPr>
          <w:p w14:paraId="3FA8BE19" w14:textId="7B77AED5"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0,3</w:t>
            </w:r>
          </w:p>
        </w:tc>
        <w:tc>
          <w:tcPr>
            <w:tcW w:w="459" w:type="pct"/>
            <w:shd w:val="clear" w:color="auto" w:fill="F2F2F2" w:themeFill="background1" w:themeFillShade="F2"/>
            <w:vAlign w:val="center"/>
          </w:tcPr>
          <w:p w14:paraId="479197F4" w14:textId="0D8EF83A" w:rsidR="00D67573" w:rsidRPr="00176B7F" w:rsidRDefault="00D67573"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0,2</w:t>
            </w:r>
          </w:p>
        </w:tc>
        <w:tc>
          <w:tcPr>
            <w:tcW w:w="459" w:type="pct"/>
            <w:shd w:val="clear" w:color="auto" w:fill="F2F2F2" w:themeFill="background1" w:themeFillShade="F2"/>
            <w:vAlign w:val="center"/>
          </w:tcPr>
          <w:p w14:paraId="377F416F" w14:textId="32EAEC43" w:rsidR="00D67573" w:rsidRPr="00176B7F" w:rsidRDefault="006D6521" w:rsidP="00D67573">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0,1</w:t>
            </w:r>
          </w:p>
        </w:tc>
      </w:tr>
      <w:tr w:rsidR="00D67573" w:rsidRPr="00176B7F" w14:paraId="3C625F60" w14:textId="77777777" w:rsidTr="00180ACE">
        <w:trPr>
          <w:trHeight w:val="20"/>
          <w:jc w:val="center"/>
        </w:trPr>
        <w:tc>
          <w:tcPr>
            <w:tcW w:w="3241" w:type="pct"/>
            <w:gridSpan w:val="6"/>
            <w:vMerge w:val="restart"/>
            <w:vAlign w:val="center"/>
          </w:tcPr>
          <w:p w14:paraId="043A53A7" w14:textId="32C6C9B6" w:rsidR="00D67573" w:rsidRPr="00176B7F" w:rsidRDefault="00D67573" w:rsidP="00D67573">
            <w:pPr>
              <w:spacing w:after="0" w:line="240" w:lineRule="auto"/>
              <w:jc w:val="both"/>
              <w:rPr>
                <w:rFonts w:ascii="Arial" w:eastAsia="Times New Roman" w:hAnsi="Arial" w:cs="Arial"/>
                <w:b/>
                <w:sz w:val="17"/>
                <w:szCs w:val="17"/>
              </w:rPr>
            </w:pPr>
            <w:r w:rsidRPr="00176B7F">
              <w:rPr>
                <w:rFonts w:ascii="Arial" w:eastAsia="Times New Roman" w:hAnsi="Arial" w:cs="Arial"/>
                <w:b/>
                <w:sz w:val="17"/>
                <w:szCs w:val="17"/>
              </w:rPr>
              <w:t xml:space="preserve">Ukupno za program (mjeru) </w:t>
            </w:r>
            <w:r>
              <w:rPr>
                <w:rFonts w:ascii="Arial" w:eastAsia="Times New Roman" w:hAnsi="Arial" w:cs="Arial"/>
                <w:b/>
                <w:sz w:val="17"/>
                <w:szCs w:val="17"/>
              </w:rPr>
              <w:t>7</w:t>
            </w:r>
            <w:r w:rsidRPr="00176B7F">
              <w:rPr>
                <w:rFonts w:ascii="Arial" w:eastAsia="Times New Roman" w:hAnsi="Arial" w:cs="Arial"/>
                <w:b/>
                <w:sz w:val="17"/>
                <w:szCs w:val="17"/>
              </w:rPr>
              <w:t>.</w:t>
            </w:r>
          </w:p>
          <w:p w14:paraId="4CA7D109"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5D0B15EB"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Budžetska sredstva</w:t>
            </w:r>
          </w:p>
        </w:tc>
        <w:tc>
          <w:tcPr>
            <w:tcW w:w="459" w:type="pct"/>
            <w:shd w:val="clear" w:color="auto" w:fill="FFFFFF" w:themeFill="background1"/>
            <w:vAlign w:val="center"/>
          </w:tcPr>
          <w:p w14:paraId="0D54B56F" w14:textId="5DC19DEE"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5C12DBB" w14:textId="1532ED2D"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5F042092" w14:textId="51787525"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5706C1A2" w14:textId="77777777" w:rsidTr="00180ACE">
        <w:trPr>
          <w:trHeight w:val="20"/>
          <w:jc w:val="center"/>
        </w:trPr>
        <w:tc>
          <w:tcPr>
            <w:tcW w:w="3241" w:type="pct"/>
            <w:gridSpan w:val="6"/>
            <w:vMerge/>
            <w:vAlign w:val="center"/>
          </w:tcPr>
          <w:p w14:paraId="24F1B3A7"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785D5F9"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Kreditna sredstva</w:t>
            </w:r>
          </w:p>
        </w:tc>
        <w:tc>
          <w:tcPr>
            <w:tcW w:w="459" w:type="pct"/>
            <w:shd w:val="clear" w:color="auto" w:fill="FFFFFF" w:themeFill="background1"/>
            <w:vAlign w:val="center"/>
          </w:tcPr>
          <w:p w14:paraId="146E962A"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71838187"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5D0D01B1"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71B9CA07" w14:textId="77777777" w:rsidTr="00180ACE">
        <w:trPr>
          <w:trHeight w:val="20"/>
          <w:jc w:val="center"/>
        </w:trPr>
        <w:tc>
          <w:tcPr>
            <w:tcW w:w="3241" w:type="pct"/>
            <w:gridSpan w:val="6"/>
            <w:vMerge/>
            <w:vAlign w:val="center"/>
          </w:tcPr>
          <w:p w14:paraId="393F57FE"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4E1F7394"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Sredstva EU</w:t>
            </w:r>
          </w:p>
        </w:tc>
        <w:tc>
          <w:tcPr>
            <w:tcW w:w="459" w:type="pct"/>
            <w:shd w:val="clear" w:color="auto" w:fill="FFFFFF" w:themeFill="background1"/>
            <w:vAlign w:val="center"/>
          </w:tcPr>
          <w:p w14:paraId="27A1D979"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720AF3B"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0BEF2DB9"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45805F7F" w14:textId="77777777" w:rsidTr="00180ACE">
        <w:trPr>
          <w:trHeight w:val="20"/>
          <w:jc w:val="center"/>
        </w:trPr>
        <w:tc>
          <w:tcPr>
            <w:tcW w:w="3241" w:type="pct"/>
            <w:gridSpan w:val="6"/>
            <w:vMerge/>
            <w:vAlign w:val="center"/>
          </w:tcPr>
          <w:p w14:paraId="7F8854BE"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2C27F3F0"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Ostale donacije</w:t>
            </w:r>
          </w:p>
        </w:tc>
        <w:tc>
          <w:tcPr>
            <w:tcW w:w="459" w:type="pct"/>
            <w:shd w:val="clear" w:color="auto" w:fill="FFFFFF" w:themeFill="background1"/>
            <w:vAlign w:val="center"/>
          </w:tcPr>
          <w:p w14:paraId="13C5FBDB"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2D5BC6D8"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34E80E7B"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541B4F3B" w14:textId="77777777" w:rsidTr="00180ACE">
        <w:trPr>
          <w:trHeight w:val="20"/>
          <w:jc w:val="center"/>
        </w:trPr>
        <w:tc>
          <w:tcPr>
            <w:tcW w:w="3241" w:type="pct"/>
            <w:gridSpan w:val="6"/>
            <w:vMerge/>
            <w:vAlign w:val="center"/>
          </w:tcPr>
          <w:p w14:paraId="68DC6AAB"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FFFFF" w:themeFill="background1"/>
            <w:vAlign w:val="center"/>
          </w:tcPr>
          <w:p w14:paraId="6AF512A9"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Ostala sredstva</w:t>
            </w:r>
          </w:p>
        </w:tc>
        <w:tc>
          <w:tcPr>
            <w:tcW w:w="459" w:type="pct"/>
            <w:shd w:val="clear" w:color="auto" w:fill="FFFFFF" w:themeFill="background1"/>
            <w:vAlign w:val="center"/>
          </w:tcPr>
          <w:p w14:paraId="56D9D6DA" w14:textId="77777777" w:rsidR="00D67573" w:rsidRPr="00176B7F" w:rsidRDefault="00D67573" w:rsidP="00D67573">
            <w:pPr>
              <w:spacing w:after="0" w:line="240" w:lineRule="auto"/>
              <w:jc w:val="center"/>
              <w:rPr>
                <w:rFonts w:ascii="Arial" w:eastAsia="Times New Roman" w:hAnsi="Arial" w:cs="Arial"/>
                <w:b/>
                <w:bCs/>
                <w:sz w:val="17"/>
                <w:szCs w:val="17"/>
              </w:rPr>
            </w:pPr>
          </w:p>
        </w:tc>
        <w:tc>
          <w:tcPr>
            <w:tcW w:w="459" w:type="pct"/>
            <w:shd w:val="clear" w:color="auto" w:fill="FFFFFF" w:themeFill="background1"/>
            <w:vAlign w:val="center"/>
          </w:tcPr>
          <w:p w14:paraId="7E1453F7"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459" w:type="pct"/>
            <w:shd w:val="clear" w:color="auto" w:fill="FFFFFF" w:themeFill="background1"/>
            <w:vAlign w:val="center"/>
          </w:tcPr>
          <w:p w14:paraId="6CE624B6" w14:textId="77777777" w:rsidR="00D67573" w:rsidRPr="00176B7F" w:rsidRDefault="00D67573" w:rsidP="00D67573">
            <w:pPr>
              <w:spacing w:after="0" w:line="240" w:lineRule="auto"/>
              <w:jc w:val="center"/>
              <w:rPr>
                <w:rFonts w:ascii="Arial" w:eastAsia="Times New Roman" w:hAnsi="Arial" w:cs="Arial"/>
                <w:bCs/>
                <w:sz w:val="17"/>
                <w:szCs w:val="17"/>
              </w:rPr>
            </w:pPr>
          </w:p>
        </w:tc>
      </w:tr>
      <w:tr w:rsidR="00D67573" w:rsidRPr="00176B7F" w14:paraId="00E2A64E" w14:textId="77777777" w:rsidTr="00180ACE">
        <w:trPr>
          <w:trHeight w:val="20"/>
          <w:jc w:val="center"/>
        </w:trPr>
        <w:tc>
          <w:tcPr>
            <w:tcW w:w="3241" w:type="pct"/>
            <w:gridSpan w:val="6"/>
            <w:vMerge/>
            <w:vAlign w:val="center"/>
          </w:tcPr>
          <w:p w14:paraId="36BB60AD" w14:textId="77777777" w:rsidR="00D67573" w:rsidRPr="00176B7F" w:rsidRDefault="00D67573" w:rsidP="00D67573">
            <w:pPr>
              <w:spacing w:after="0" w:line="240" w:lineRule="auto"/>
              <w:jc w:val="center"/>
              <w:rPr>
                <w:rFonts w:ascii="Arial" w:eastAsia="Times New Roman" w:hAnsi="Arial" w:cs="Arial"/>
                <w:bCs/>
                <w:sz w:val="17"/>
                <w:szCs w:val="17"/>
              </w:rPr>
            </w:pPr>
          </w:p>
        </w:tc>
        <w:tc>
          <w:tcPr>
            <w:tcW w:w="381" w:type="pct"/>
            <w:shd w:val="clear" w:color="auto" w:fill="F2F2F2" w:themeFill="background1" w:themeFillShade="F2"/>
            <w:vAlign w:val="center"/>
          </w:tcPr>
          <w:p w14:paraId="4D78A94F" w14:textId="77777777" w:rsidR="00D67573" w:rsidRPr="00176B7F" w:rsidRDefault="00D67573" w:rsidP="00D67573">
            <w:pPr>
              <w:spacing w:after="0" w:line="240" w:lineRule="auto"/>
              <w:rPr>
                <w:rFonts w:ascii="Arial" w:eastAsia="Times New Roman" w:hAnsi="Arial" w:cs="Arial"/>
                <w:b/>
                <w:bCs/>
                <w:sz w:val="17"/>
                <w:szCs w:val="17"/>
              </w:rPr>
            </w:pPr>
            <w:r w:rsidRPr="00176B7F">
              <w:rPr>
                <w:rFonts w:ascii="Arial" w:eastAsia="Times New Roman" w:hAnsi="Arial" w:cs="Arial"/>
                <w:b/>
                <w:bCs/>
                <w:sz w:val="17"/>
                <w:szCs w:val="17"/>
              </w:rPr>
              <w:t>Ukupno</w:t>
            </w:r>
          </w:p>
        </w:tc>
        <w:tc>
          <w:tcPr>
            <w:tcW w:w="459" w:type="pct"/>
            <w:tcBorders>
              <w:right w:val="single" w:sz="4" w:space="0" w:color="auto"/>
            </w:tcBorders>
            <w:shd w:val="clear" w:color="auto" w:fill="F2F2F2" w:themeFill="background1" w:themeFillShade="F2"/>
            <w:vAlign w:val="center"/>
          </w:tcPr>
          <w:p w14:paraId="29041B16" w14:textId="5BE7D50C" w:rsidR="00D67573" w:rsidRPr="00176B7F" w:rsidRDefault="00D67573" w:rsidP="00D67573">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0,73</w:t>
            </w:r>
          </w:p>
        </w:tc>
        <w:tc>
          <w:tcPr>
            <w:tcW w:w="459" w:type="pct"/>
            <w:tcBorders>
              <w:left w:val="single" w:sz="4" w:space="0" w:color="auto"/>
            </w:tcBorders>
            <w:shd w:val="clear" w:color="auto" w:fill="F2F2F2" w:themeFill="background1" w:themeFillShade="F2"/>
            <w:vAlign w:val="center"/>
          </w:tcPr>
          <w:p w14:paraId="1D8FD73D" w14:textId="7F811F4F" w:rsidR="00D67573" w:rsidRPr="00356F29" w:rsidRDefault="00D67573" w:rsidP="00D67573">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0,55</w:t>
            </w:r>
          </w:p>
        </w:tc>
        <w:tc>
          <w:tcPr>
            <w:tcW w:w="459" w:type="pct"/>
            <w:shd w:val="clear" w:color="auto" w:fill="F2F2F2" w:themeFill="background1" w:themeFillShade="F2"/>
            <w:vAlign w:val="center"/>
          </w:tcPr>
          <w:p w14:paraId="3240F423" w14:textId="19EF9FAF" w:rsidR="00D67573" w:rsidRPr="00356F29" w:rsidRDefault="00D67573" w:rsidP="006D6521">
            <w:pPr>
              <w:spacing w:after="0" w:line="240" w:lineRule="auto"/>
              <w:jc w:val="center"/>
              <w:rPr>
                <w:rFonts w:ascii="Arial" w:eastAsia="Times New Roman" w:hAnsi="Arial" w:cs="Arial"/>
                <w:b/>
                <w:bCs/>
                <w:sz w:val="17"/>
                <w:szCs w:val="17"/>
              </w:rPr>
            </w:pPr>
            <w:r>
              <w:rPr>
                <w:rFonts w:ascii="Arial" w:eastAsia="Times New Roman" w:hAnsi="Arial" w:cs="Arial"/>
                <w:b/>
                <w:bCs/>
                <w:sz w:val="17"/>
                <w:szCs w:val="17"/>
              </w:rPr>
              <w:t>0,</w:t>
            </w:r>
            <w:r w:rsidR="006D6521">
              <w:rPr>
                <w:rFonts w:ascii="Arial" w:eastAsia="Times New Roman" w:hAnsi="Arial" w:cs="Arial"/>
                <w:b/>
                <w:bCs/>
                <w:sz w:val="17"/>
                <w:szCs w:val="17"/>
              </w:rPr>
              <w:t>4</w:t>
            </w:r>
            <w:r>
              <w:rPr>
                <w:rFonts w:ascii="Arial" w:eastAsia="Times New Roman" w:hAnsi="Arial" w:cs="Arial"/>
                <w:b/>
                <w:bCs/>
                <w:sz w:val="17"/>
                <w:szCs w:val="17"/>
              </w:rPr>
              <w:t>8</w:t>
            </w:r>
          </w:p>
        </w:tc>
      </w:tr>
    </w:tbl>
    <w:p w14:paraId="6C5F3A2B" w14:textId="28783D8A" w:rsidR="00A11E78" w:rsidRDefault="00A11E78" w:rsidP="00892353"/>
    <w:p w14:paraId="27DD9C12" w14:textId="77777777" w:rsidR="006B4850" w:rsidRDefault="006B4850" w:rsidP="00892353"/>
    <w:sectPr w:rsidR="006B4850" w:rsidSect="00757076">
      <w:pgSz w:w="16838" w:h="11906" w:orient="landscape"/>
      <w:pgMar w:top="1417" w:right="1417" w:bottom="1417" w:left="141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KSR_PC" w:date="2021-09-21T17:10:00Z" w:initials="KSR">
    <w:p w14:paraId="488B51FE" w14:textId="76C0DD02" w:rsidR="003F0D8F" w:rsidRDefault="003F0D8F">
      <w:pPr>
        <w:pStyle w:val="CommentText"/>
      </w:pPr>
      <w:r>
        <w:rPr>
          <w:rStyle w:val="CommentReference"/>
        </w:rPr>
        <w:annotationRef/>
      </w:r>
      <w:r>
        <w:t>Uspostaviti sistem monitoringa....</w:t>
      </w:r>
    </w:p>
  </w:comment>
  <w:comment w:id="8" w:author="KSR_PC" w:date="2021-09-28T14:37:00Z" w:initials="KSR">
    <w:p w14:paraId="76BB1F8C" w14:textId="77777777" w:rsidR="003F0D8F" w:rsidRDefault="003F0D8F" w:rsidP="006B7B1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8B51FE" w15:done="0"/>
  <w15:commentEx w15:paraId="76BB1F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A25C" w16cex:dateUtc="2021-09-28T12:17:00Z"/>
  <w16cex:commentExtensible w16cex:durableId="24F48314" w16cex:dateUtc="2021-09-21T14:13:00Z"/>
  <w16cex:commentExtensible w16cex:durableId="24F4744B" w16cex:dateUtc="2021-09-21T13:10:00Z"/>
  <w16cex:commentExtensible w16cex:durableId="24F47D29" w16cex:dateUtc="2021-09-21T13:47:00Z"/>
  <w16cex:commentExtensible w16cex:durableId="24F476E4" w16cex:dateUtc="2021-09-21T13:21:00Z"/>
  <w16cex:commentExtensible w16cex:durableId="24F476F4" w16cex:dateUtc="2021-09-21T13:21:00Z"/>
  <w16cex:commentExtensible w16cex:durableId="24FDADE0" w16cex:dateUtc="2021-09-28T13:06:00Z"/>
  <w16cex:commentExtensible w16cex:durableId="24F47E85" w16cex:dateUtc="2021-09-21T13:53:00Z"/>
  <w16cex:commentExtensible w16cex:durableId="24F47E99" w16cex:dateUtc="2021-09-21T13:54:00Z"/>
  <w16cex:commentExtensible w16cex:durableId="24F47EA8" w16cex:dateUtc="2021-09-21T13:54:00Z"/>
  <w16cex:commentExtensible w16cex:durableId="24F47EB7" w16cex:dateUtc="2021-09-21T13:54:00Z"/>
  <w16cex:commentExtensible w16cex:durableId="24F47EE8" w16cex:dateUtc="2021-09-21T13:55:00Z"/>
  <w16cex:commentExtensible w16cex:durableId="24F47EF5" w16cex:dateUtc="2021-09-21T13:55:00Z"/>
  <w16cex:commentExtensible w16cex:durableId="24FDAF69" w16cex:dateUtc="2021-09-28T13:12:00Z"/>
  <w16cex:commentExtensible w16cex:durableId="24FDAFF3" w16cex:dateUtc="2021-09-28T13:14:00Z"/>
  <w16cex:commentExtensible w16cex:durableId="24FDB076" w16cex:dateUtc="2021-09-28T13:17:00Z"/>
  <w16cex:commentExtensible w16cex:durableId="24F485B5" w16cex:dateUtc="2021-09-21T14:24:00Z"/>
  <w16cex:commentExtensible w16cex:durableId="24FDB58C" w16cex:dateUtc="2021-09-28T13:38:00Z"/>
  <w16cex:commentExtensible w16cex:durableId="24F4908B" w16cex:dateUtc="2021-09-21T15:10:00Z"/>
  <w16cex:commentExtensible w16cex:durableId="24F490EE" w16cex:dateUtc="2021-09-21T15:12:00Z"/>
  <w16cex:commentExtensible w16cex:durableId="24F4910E" w16cex:dateUtc="2021-09-21T15:12:00Z"/>
  <w16cex:commentExtensible w16cex:durableId="24F49142" w16cex:dateUtc="2021-09-21T15:13:00Z"/>
  <w16cex:commentExtensible w16cex:durableId="24F49136" w16cex:dateUtc="2021-09-21T15:13:00Z"/>
  <w16cex:commentExtensible w16cex:durableId="24FDA72B" w16cex:dateUtc="2021-09-28T12:37:00Z"/>
  <w16cex:commentExtensible w16cex:durableId="24FDA723" w16cex:dateUtc="2021-09-28T12:37:00Z"/>
  <w16cex:commentExtensible w16cex:durableId="24FDA71A" w16cex:dateUtc="2021-09-28T12:37:00Z"/>
  <w16cex:commentExtensible w16cex:durableId="24FDBF46" w16cex:dateUtc="2021-09-28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633B8" w16cid:durableId="24FDA25C"/>
  <w16cid:commentId w16cid:paraId="778758B8" w16cid:durableId="24F48314"/>
  <w16cid:commentId w16cid:paraId="27A61C84" w16cid:durableId="24F4744B"/>
  <w16cid:commentId w16cid:paraId="1653EE20" w16cid:durableId="24F47D29"/>
  <w16cid:commentId w16cid:paraId="0ECCBE0A" w16cid:durableId="24FD9BB0"/>
  <w16cid:commentId w16cid:paraId="3D7238BA" w16cid:durableId="24F476E4"/>
  <w16cid:commentId w16cid:paraId="7B18C868" w16cid:durableId="24F476F4"/>
  <w16cid:commentId w16cid:paraId="7A80DFDF" w16cid:durableId="24FDADE0"/>
  <w16cid:commentId w16cid:paraId="5700EE0E" w16cid:durableId="24F47E85"/>
  <w16cid:commentId w16cid:paraId="0B504770" w16cid:durableId="24F47E99"/>
  <w16cid:commentId w16cid:paraId="75D892C0" w16cid:durableId="24F47EA8"/>
  <w16cid:commentId w16cid:paraId="17DECF0F" w16cid:durableId="24F47EB7"/>
  <w16cid:commentId w16cid:paraId="3425F0E6" w16cid:durableId="24F47EE8"/>
  <w16cid:commentId w16cid:paraId="4517CA30" w16cid:durableId="24F47EF5"/>
  <w16cid:commentId w16cid:paraId="68E19515" w16cid:durableId="24FD9BB9"/>
  <w16cid:commentId w16cid:paraId="0789E6A3" w16cid:durableId="24FDAF69"/>
  <w16cid:commentId w16cid:paraId="0205B849" w16cid:durableId="24FD9BBA"/>
  <w16cid:commentId w16cid:paraId="28813D4B" w16cid:durableId="24FD9BBB"/>
  <w16cid:commentId w16cid:paraId="0B5D99AF" w16cid:durableId="24FDAFF3"/>
  <w16cid:commentId w16cid:paraId="4BC8429E" w16cid:durableId="24FD9BBC"/>
  <w16cid:commentId w16cid:paraId="0A8C26E4" w16cid:durableId="24FDB076"/>
  <w16cid:commentId w16cid:paraId="2AE53CF6" w16cid:durableId="24F485B5"/>
  <w16cid:commentId w16cid:paraId="645133C9" w16cid:durableId="24FD9BBE"/>
  <w16cid:commentId w16cid:paraId="777264F3" w16cid:durableId="24FDB58C"/>
  <w16cid:commentId w16cid:paraId="15039F06" w16cid:durableId="24FD9BC8"/>
  <w16cid:commentId w16cid:paraId="42F7CB1D" w16cid:durableId="24FD9BC9"/>
  <w16cid:commentId w16cid:paraId="488B51FE" w16cid:durableId="24F4908B"/>
  <w16cid:commentId w16cid:paraId="5FEB83B8" w16cid:durableId="24F490EE"/>
  <w16cid:commentId w16cid:paraId="1F9B46A1" w16cid:durableId="24F4910E"/>
  <w16cid:commentId w16cid:paraId="0BE5A707" w16cid:durableId="24F49142"/>
  <w16cid:commentId w16cid:paraId="16E54393" w16cid:durableId="24F49136"/>
  <w16cid:commentId w16cid:paraId="640C4EB0" w16cid:durableId="24FD9BCF"/>
  <w16cid:commentId w16cid:paraId="77585E8E" w16cid:durableId="24FD9BD6"/>
  <w16cid:commentId w16cid:paraId="37ABDF05" w16cid:durableId="24FDA72B"/>
  <w16cid:commentId w16cid:paraId="177A5963" w16cid:durableId="24FDA723"/>
  <w16cid:commentId w16cid:paraId="706EEAF4" w16cid:durableId="24FDA71A"/>
  <w16cid:commentId w16cid:paraId="18582179" w16cid:durableId="24FDBF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0B70" w14:textId="77777777" w:rsidR="000916C2" w:rsidRDefault="000916C2">
      <w:pPr>
        <w:spacing w:after="0" w:line="240" w:lineRule="auto"/>
      </w:pPr>
      <w:r>
        <w:separator/>
      </w:r>
    </w:p>
  </w:endnote>
  <w:endnote w:type="continuationSeparator" w:id="0">
    <w:p w14:paraId="71F93AEA" w14:textId="77777777" w:rsidR="000916C2" w:rsidRDefault="0009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altName w:val="Aria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251196"/>
      <w:docPartObj>
        <w:docPartGallery w:val="Page Numbers (Bottom of Page)"/>
        <w:docPartUnique/>
      </w:docPartObj>
    </w:sdtPr>
    <w:sdtEndPr>
      <w:rPr>
        <w:rFonts w:ascii="Arial" w:hAnsi="Arial" w:cs="Arial"/>
      </w:rPr>
    </w:sdtEndPr>
    <w:sdtContent>
      <w:p w14:paraId="7E8E81BB" w14:textId="2B006CA8" w:rsidR="003F0D8F" w:rsidRPr="00700AFC" w:rsidRDefault="003F0D8F">
        <w:pPr>
          <w:pStyle w:val="Footer"/>
          <w:jc w:val="right"/>
          <w:rPr>
            <w:rFonts w:ascii="Arial" w:hAnsi="Arial" w:cs="Arial"/>
          </w:rPr>
        </w:pPr>
        <w:r w:rsidRPr="00700AFC">
          <w:rPr>
            <w:rFonts w:ascii="Arial" w:hAnsi="Arial" w:cs="Arial"/>
          </w:rPr>
          <w:fldChar w:fldCharType="begin"/>
        </w:r>
        <w:r w:rsidRPr="00700AFC">
          <w:rPr>
            <w:rFonts w:ascii="Arial" w:hAnsi="Arial" w:cs="Arial"/>
          </w:rPr>
          <w:instrText>PAGE   \* MERGEFORMAT</w:instrText>
        </w:r>
        <w:r w:rsidRPr="00700AFC">
          <w:rPr>
            <w:rFonts w:ascii="Arial" w:hAnsi="Arial" w:cs="Arial"/>
          </w:rPr>
          <w:fldChar w:fldCharType="separate"/>
        </w:r>
        <w:r w:rsidR="00C70A69">
          <w:rPr>
            <w:rFonts w:ascii="Arial" w:hAnsi="Arial" w:cs="Arial"/>
            <w:noProof/>
          </w:rPr>
          <w:t>22</w:t>
        </w:r>
        <w:r w:rsidRPr="00700AF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F436C" w14:textId="77777777" w:rsidR="000916C2" w:rsidRDefault="000916C2">
      <w:pPr>
        <w:spacing w:after="0" w:line="240" w:lineRule="auto"/>
      </w:pPr>
      <w:r>
        <w:separator/>
      </w:r>
    </w:p>
  </w:footnote>
  <w:footnote w:type="continuationSeparator" w:id="0">
    <w:p w14:paraId="7698BA38" w14:textId="77777777" w:rsidR="000916C2" w:rsidRDefault="00091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571"/>
    <w:multiLevelType w:val="multilevel"/>
    <w:tmpl w:val="3AF89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513DBD"/>
    <w:multiLevelType w:val="multilevel"/>
    <w:tmpl w:val="6E8A0888"/>
    <w:lvl w:ilvl="0">
      <w:start w:val="4"/>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EF581D"/>
    <w:multiLevelType w:val="multilevel"/>
    <w:tmpl w:val="2AFA43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3A0DC1"/>
    <w:multiLevelType w:val="hybridMultilevel"/>
    <w:tmpl w:val="FC68C816"/>
    <w:lvl w:ilvl="0" w:tplc="FBF23510">
      <w:start w:val="1"/>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00946"/>
    <w:multiLevelType w:val="multilevel"/>
    <w:tmpl w:val="ED66E52C"/>
    <w:lvl w:ilvl="0">
      <w:start w:val="6"/>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7E1B61"/>
    <w:multiLevelType w:val="multilevel"/>
    <w:tmpl w:val="1A3CC31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BA75A7"/>
    <w:multiLevelType w:val="hybridMultilevel"/>
    <w:tmpl w:val="868ADB60"/>
    <w:lvl w:ilvl="0" w:tplc="5F280930">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057AD"/>
    <w:multiLevelType w:val="multilevel"/>
    <w:tmpl w:val="C2F82D62"/>
    <w:lvl w:ilvl="0">
      <w:start w:val="1"/>
      <w:numFmt w:val="decimal"/>
      <w:lvlText w:val="4.%1"/>
      <w:lvlJc w:val="left"/>
      <w:pPr>
        <w:ind w:left="360" w:hanging="360"/>
      </w:pPr>
      <w:rPr>
        <w:rFonts w:hint="default"/>
        <w:color w:val="auto"/>
      </w:rPr>
    </w:lvl>
    <w:lvl w:ilvl="1">
      <w:start w:val="1"/>
      <w:numFmt w:val="none"/>
      <w:lvlText w:val="5.1"/>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B57BBD"/>
    <w:multiLevelType w:val="multilevel"/>
    <w:tmpl w:val="A3D83E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CBA1559"/>
    <w:multiLevelType w:val="multilevel"/>
    <w:tmpl w:val="35FEBAD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CC12C59"/>
    <w:multiLevelType w:val="multilevel"/>
    <w:tmpl w:val="1FB6D3CA"/>
    <w:lvl w:ilvl="0">
      <w:start w:val="6"/>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DB562F"/>
    <w:multiLevelType w:val="hybridMultilevel"/>
    <w:tmpl w:val="90349A08"/>
    <w:lvl w:ilvl="0" w:tplc="B7CA655E">
      <w:start w:val="7"/>
      <w:numFmt w:val="bullet"/>
      <w:lvlText w:val="-"/>
      <w:lvlJc w:val="left"/>
      <w:pPr>
        <w:ind w:left="720" w:hanging="360"/>
      </w:pPr>
      <w:rPr>
        <w:rFonts w:ascii="Arial" w:eastAsia="Times New Roman" w:hAnsi="Arial" w:cs="Aria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39D4316A"/>
    <w:multiLevelType w:val="multilevel"/>
    <w:tmpl w:val="35DA74A8"/>
    <w:lvl w:ilvl="0">
      <w:start w:val="1"/>
      <w:numFmt w:val="decimal"/>
      <w:lvlText w:val="%1."/>
      <w:lvlJc w:val="left"/>
      <w:pPr>
        <w:ind w:left="360" w:hanging="360"/>
      </w:pPr>
      <w:rPr>
        <w:rFonts w:cs="Times New Roman" w:hint="default"/>
      </w:rPr>
    </w:lvl>
    <w:lvl w:ilvl="1">
      <w:start w:val="1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3BBF4E9C"/>
    <w:multiLevelType w:val="multilevel"/>
    <w:tmpl w:val="D766DD1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CB4C9A"/>
    <w:multiLevelType w:val="hybridMultilevel"/>
    <w:tmpl w:val="1EDE97F0"/>
    <w:lvl w:ilvl="0" w:tplc="828808E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331F3"/>
    <w:multiLevelType w:val="hybridMultilevel"/>
    <w:tmpl w:val="05EECE96"/>
    <w:lvl w:ilvl="0" w:tplc="F316252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E70D2"/>
    <w:multiLevelType w:val="multilevel"/>
    <w:tmpl w:val="F92EDB1A"/>
    <w:lvl w:ilvl="0">
      <w:start w:val="4"/>
      <w:numFmt w:val="decimal"/>
      <w:lvlText w:val="%1"/>
      <w:lvlJc w:val="left"/>
      <w:pPr>
        <w:ind w:left="360" w:hanging="360"/>
      </w:pPr>
      <w:rPr>
        <w:rFonts w:hint="default"/>
      </w:rPr>
    </w:lvl>
    <w:lvl w:ilvl="1">
      <w:start w:val="1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E1761D"/>
    <w:multiLevelType w:val="multilevel"/>
    <w:tmpl w:val="FEFEEDD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8367B9"/>
    <w:multiLevelType w:val="multilevel"/>
    <w:tmpl w:val="CBEE0138"/>
    <w:lvl w:ilvl="0">
      <w:start w:val="4"/>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014369"/>
    <w:multiLevelType w:val="multilevel"/>
    <w:tmpl w:val="9FD8ACC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ABA079F"/>
    <w:multiLevelType w:val="multilevel"/>
    <w:tmpl w:val="2E42EBC2"/>
    <w:lvl w:ilvl="0">
      <w:start w:val="6"/>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DE92B1D"/>
    <w:multiLevelType w:val="multilevel"/>
    <w:tmpl w:val="82A8D9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856CFD"/>
    <w:multiLevelType w:val="hybridMultilevel"/>
    <w:tmpl w:val="6B60C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2"/>
  </w:num>
  <w:num w:numId="4">
    <w:abstractNumId w:val="8"/>
  </w:num>
  <w:num w:numId="5">
    <w:abstractNumId w:val="14"/>
  </w:num>
  <w:num w:numId="6">
    <w:abstractNumId w:val="0"/>
  </w:num>
  <w:num w:numId="7">
    <w:abstractNumId w:val="21"/>
  </w:num>
  <w:num w:numId="8">
    <w:abstractNumId w:val="7"/>
  </w:num>
  <w:num w:numId="9">
    <w:abstractNumId w:val="12"/>
  </w:num>
  <w:num w:numId="10">
    <w:abstractNumId w:val="15"/>
  </w:num>
  <w:num w:numId="11">
    <w:abstractNumId w:val="4"/>
  </w:num>
  <w:num w:numId="12">
    <w:abstractNumId w:val="20"/>
  </w:num>
  <w:num w:numId="13">
    <w:abstractNumId w:val="18"/>
  </w:num>
  <w:num w:numId="14">
    <w:abstractNumId w:val="16"/>
  </w:num>
  <w:num w:numId="15">
    <w:abstractNumId w:val="6"/>
  </w:num>
  <w:num w:numId="16">
    <w:abstractNumId w:val="1"/>
  </w:num>
  <w:num w:numId="17">
    <w:abstractNumId w:val="22"/>
  </w:num>
  <w:num w:numId="18">
    <w:abstractNumId w:val="17"/>
  </w:num>
  <w:num w:numId="19">
    <w:abstractNumId w:val="5"/>
  </w:num>
  <w:num w:numId="20">
    <w:abstractNumId w:val="13"/>
  </w:num>
  <w:num w:numId="21">
    <w:abstractNumId w:val="9"/>
  </w:num>
  <w:num w:numId="22">
    <w:abstractNumId w:val="11"/>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76"/>
    <w:rsid w:val="000116C6"/>
    <w:rsid w:val="0001494A"/>
    <w:rsid w:val="000158E5"/>
    <w:rsid w:val="0002039D"/>
    <w:rsid w:val="00022EB3"/>
    <w:rsid w:val="00025A24"/>
    <w:rsid w:val="00035575"/>
    <w:rsid w:val="00043E92"/>
    <w:rsid w:val="00044F44"/>
    <w:rsid w:val="00045169"/>
    <w:rsid w:val="00051844"/>
    <w:rsid w:val="00053D79"/>
    <w:rsid w:val="00055649"/>
    <w:rsid w:val="00055E1E"/>
    <w:rsid w:val="000570B2"/>
    <w:rsid w:val="00061BC7"/>
    <w:rsid w:val="000711E1"/>
    <w:rsid w:val="00083DD8"/>
    <w:rsid w:val="00084B88"/>
    <w:rsid w:val="000916C2"/>
    <w:rsid w:val="000945ED"/>
    <w:rsid w:val="000968DA"/>
    <w:rsid w:val="000A21C7"/>
    <w:rsid w:val="000A3BAF"/>
    <w:rsid w:val="000A50A7"/>
    <w:rsid w:val="000A5402"/>
    <w:rsid w:val="000A66B5"/>
    <w:rsid w:val="000B7DD0"/>
    <w:rsid w:val="000C45D4"/>
    <w:rsid w:val="000D421B"/>
    <w:rsid w:val="000E0313"/>
    <w:rsid w:val="000E06FA"/>
    <w:rsid w:val="000E417F"/>
    <w:rsid w:val="000E6618"/>
    <w:rsid w:val="000F698B"/>
    <w:rsid w:val="001007AB"/>
    <w:rsid w:val="00103EA2"/>
    <w:rsid w:val="00104DDA"/>
    <w:rsid w:val="001174AC"/>
    <w:rsid w:val="00120DDB"/>
    <w:rsid w:val="001220AD"/>
    <w:rsid w:val="001231A3"/>
    <w:rsid w:val="001247EB"/>
    <w:rsid w:val="001327EF"/>
    <w:rsid w:val="0013663C"/>
    <w:rsid w:val="001371FD"/>
    <w:rsid w:val="00143F60"/>
    <w:rsid w:val="00147FB3"/>
    <w:rsid w:val="0015208A"/>
    <w:rsid w:val="00170C0E"/>
    <w:rsid w:val="00171C30"/>
    <w:rsid w:val="00173A01"/>
    <w:rsid w:val="00173D51"/>
    <w:rsid w:val="00174977"/>
    <w:rsid w:val="00174A75"/>
    <w:rsid w:val="00180ACE"/>
    <w:rsid w:val="001860F4"/>
    <w:rsid w:val="001942CA"/>
    <w:rsid w:val="00197C45"/>
    <w:rsid w:val="001A3AF9"/>
    <w:rsid w:val="001A4572"/>
    <w:rsid w:val="001A6B2B"/>
    <w:rsid w:val="001B44AA"/>
    <w:rsid w:val="001B48E5"/>
    <w:rsid w:val="001D46FE"/>
    <w:rsid w:val="001D7C25"/>
    <w:rsid w:val="001E184D"/>
    <w:rsid w:val="001E2589"/>
    <w:rsid w:val="001E32BF"/>
    <w:rsid w:val="001F2E5B"/>
    <w:rsid w:val="001F2FC7"/>
    <w:rsid w:val="001F78D9"/>
    <w:rsid w:val="0020344F"/>
    <w:rsid w:val="00203B51"/>
    <w:rsid w:val="00204CF8"/>
    <w:rsid w:val="00226903"/>
    <w:rsid w:val="00234486"/>
    <w:rsid w:val="002373F5"/>
    <w:rsid w:val="00240099"/>
    <w:rsid w:val="00242702"/>
    <w:rsid w:val="002434C9"/>
    <w:rsid w:val="00247254"/>
    <w:rsid w:val="00247C31"/>
    <w:rsid w:val="00251F32"/>
    <w:rsid w:val="00252AD6"/>
    <w:rsid w:val="002668C5"/>
    <w:rsid w:val="00272ADD"/>
    <w:rsid w:val="00273AF4"/>
    <w:rsid w:val="0028041E"/>
    <w:rsid w:val="0028291E"/>
    <w:rsid w:val="002860A8"/>
    <w:rsid w:val="00292E70"/>
    <w:rsid w:val="002A1399"/>
    <w:rsid w:val="002A2343"/>
    <w:rsid w:val="002A5AF5"/>
    <w:rsid w:val="002A6C4C"/>
    <w:rsid w:val="002B211C"/>
    <w:rsid w:val="002B3244"/>
    <w:rsid w:val="002B4016"/>
    <w:rsid w:val="002B4E9D"/>
    <w:rsid w:val="002C671B"/>
    <w:rsid w:val="002D515E"/>
    <w:rsid w:val="002E1E06"/>
    <w:rsid w:val="002E7DFC"/>
    <w:rsid w:val="002F1DE6"/>
    <w:rsid w:val="002F6400"/>
    <w:rsid w:val="002F7A9E"/>
    <w:rsid w:val="002F7C1A"/>
    <w:rsid w:val="003028C5"/>
    <w:rsid w:val="00303BAB"/>
    <w:rsid w:val="00305B73"/>
    <w:rsid w:val="003129C6"/>
    <w:rsid w:val="003135DB"/>
    <w:rsid w:val="00337BCB"/>
    <w:rsid w:val="00340D5D"/>
    <w:rsid w:val="00341BB2"/>
    <w:rsid w:val="00342172"/>
    <w:rsid w:val="003435F3"/>
    <w:rsid w:val="00343728"/>
    <w:rsid w:val="00352999"/>
    <w:rsid w:val="00354A14"/>
    <w:rsid w:val="00356F29"/>
    <w:rsid w:val="00365243"/>
    <w:rsid w:val="003735F4"/>
    <w:rsid w:val="0038306E"/>
    <w:rsid w:val="00383300"/>
    <w:rsid w:val="00391863"/>
    <w:rsid w:val="003929A4"/>
    <w:rsid w:val="00393C77"/>
    <w:rsid w:val="003A7707"/>
    <w:rsid w:val="003B076E"/>
    <w:rsid w:val="003C0C21"/>
    <w:rsid w:val="003D1468"/>
    <w:rsid w:val="003D2D03"/>
    <w:rsid w:val="003D40BA"/>
    <w:rsid w:val="003E6AA7"/>
    <w:rsid w:val="003F0D8F"/>
    <w:rsid w:val="003F55D7"/>
    <w:rsid w:val="003F700C"/>
    <w:rsid w:val="00407907"/>
    <w:rsid w:val="00410503"/>
    <w:rsid w:val="00420FC6"/>
    <w:rsid w:val="00421ADA"/>
    <w:rsid w:val="00430CB6"/>
    <w:rsid w:val="00432FF2"/>
    <w:rsid w:val="00444241"/>
    <w:rsid w:val="00450633"/>
    <w:rsid w:val="00453D53"/>
    <w:rsid w:val="004551C2"/>
    <w:rsid w:val="0045639C"/>
    <w:rsid w:val="00461DBF"/>
    <w:rsid w:val="004637B5"/>
    <w:rsid w:val="004734E9"/>
    <w:rsid w:val="00474743"/>
    <w:rsid w:val="00480FCE"/>
    <w:rsid w:val="004818CF"/>
    <w:rsid w:val="00483290"/>
    <w:rsid w:val="00483673"/>
    <w:rsid w:val="00484842"/>
    <w:rsid w:val="0049767B"/>
    <w:rsid w:val="004B48D7"/>
    <w:rsid w:val="004B5E56"/>
    <w:rsid w:val="004C0F92"/>
    <w:rsid w:val="004C0FF8"/>
    <w:rsid w:val="004C14C6"/>
    <w:rsid w:val="004C1577"/>
    <w:rsid w:val="004C2C99"/>
    <w:rsid w:val="004D361D"/>
    <w:rsid w:val="004D49A5"/>
    <w:rsid w:val="004D5679"/>
    <w:rsid w:val="004D6B31"/>
    <w:rsid w:val="004F2337"/>
    <w:rsid w:val="004F4609"/>
    <w:rsid w:val="0050755F"/>
    <w:rsid w:val="00511989"/>
    <w:rsid w:val="00511A6B"/>
    <w:rsid w:val="00511ED8"/>
    <w:rsid w:val="0052363F"/>
    <w:rsid w:val="0053048C"/>
    <w:rsid w:val="0053191E"/>
    <w:rsid w:val="00536214"/>
    <w:rsid w:val="00541E28"/>
    <w:rsid w:val="0054226A"/>
    <w:rsid w:val="00545C90"/>
    <w:rsid w:val="005464C9"/>
    <w:rsid w:val="00555E14"/>
    <w:rsid w:val="005565EC"/>
    <w:rsid w:val="00560947"/>
    <w:rsid w:val="00561A52"/>
    <w:rsid w:val="005863BB"/>
    <w:rsid w:val="00587DB5"/>
    <w:rsid w:val="00593E8C"/>
    <w:rsid w:val="005A2370"/>
    <w:rsid w:val="005A66FF"/>
    <w:rsid w:val="005B3B8D"/>
    <w:rsid w:val="005B732C"/>
    <w:rsid w:val="005C2742"/>
    <w:rsid w:val="005C5594"/>
    <w:rsid w:val="005D365E"/>
    <w:rsid w:val="005D49A0"/>
    <w:rsid w:val="005E2E44"/>
    <w:rsid w:val="005E65E5"/>
    <w:rsid w:val="005F050E"/>
    <w:rsid w:val="005F2AE3"/>
    <w:rsid w:val="006008E1"/>
    <w:rsid w:val="00600F31"/>
    <w:rsid w:val="00602092"/>
    <w:rsid w:val="00602A34"/>
    <w:rsid w:val="00606BB4"/>
    <w:rsid w:val="00607472"/>
    <w:rsid w:val="00613538"/>
    <w:rsid w:val="00614A5A"/>
    <w:rsid w:val="00623990"/>
    <w:rsid w:val="00627FB1"/>
    <w:rsid w:val="00631A4D"/>
    <w:rsid w:val="006329A1"/>
    <w:rsid w:val="00633522"/>
    <w:rsid w:val="006365F9"/>
    <w:rsid w:val="00644C79"/>
    <w:rsid w:val="006509E2"/>
    <w:rsid w:val="00651F32"/>
    <w:rsid w:val="00654108"/>
    <w:rsid w:val="00665D92"/>
    <w:rsid w:val="0066602F"/>
    <w:rsid w:val="006A18E6"/>
    <w:rsid w:val="006B30A4"/>
    <w:rsid w:val="006B3C7C"/>
    <w:rsid w:val="006B4850"/>
    <w:rsid w:val="006B5A13"/>
    <w:rsid w:val="006B7B1F"/>
    <w:rsid w:val="006C0365"/>
    <w:rsid w:val="006C1470"/>
    <w:rsid w:val="006C1CB4"/>
    <w:rsid w:val="006C1D12"/>
    <w:rsid w:val="006D1163"/>
    <w:rsid w:val="006D4FA9"/>
    <w:rsid w:val="006D6521"/>
    <w:rsid w:val="006D71BF"/>
    <w:rsid w:val="006E3087"/>
    <w:rsid w:val="006E460D"/>
    <w:rsid w:val="006F360D"/>
    <w:rsid w:val="00700A9B"/>
    <w:rsid w:val="0070228C"/>
    <w:rsid w:val="00702BAD"/>
    <w:rsid w:val="0070610B"/>
    <w:rsid w:val="00716653"/>
    <w:rsid w:val="00716867"/>
    <w:rsid w:val="0071713C"/>
    <w:rsid w:val="00724BC1"/>
    <w:rsid w:val="0073360F"/>
    <w:rsid w:val="007338A8"/>
    <w:rsid w:val="00743C3D"/>
    <w:rsid w:val="00745A86"/>
    <w:rsid w:val="00753AFB"/>
    <w:rsid w:val="00757076"/>
    <w:rsid w:val="00757496"/>
    <w:rsid w:val="0076002A"/>
    <w:rsid w:val="00793999"/>
    <w:rsid w:val="00794F11"/>
    <w:rsid w:val="007A1770"/>
    <w:rsid w:val="007B03A1"/>
    <w:rsid w:val="007B06D2"/>
    <w:rsid w:val="007B4389"/>
    <w:rsid w:val="007B7BB4"/>
    <w:rsid w:val="007C2FC4"/>
    <w:rsid w:val="007C7089"/>
    <w:rsid w:val="007D3235"/>
    <w:rsid w:val="007D47BC"/>
    <w:rsid w:val="007E1B98"/>
    <w:rsid w:val="007F0F16"/>
    <w:rsid w:val="007F562F"/>
    <w:rsid w:val="007F6557"/>
    <w:rsid w:val="00810942"/>
    <w:rsid w:val="008115A4"/>
    <w:rsid w:val="00813AA4"/>
    <w:rsid w:val="00816216"/>
    <w:rsid w:val="00816829"/>
    <w:rsid w:val="0082143B"/>
    <w:rsid w:val="0082475D"/>
    <w:rsid w:val="00840610"/>
    <w:rsid w:val="008461C8"/>
    <w:rsid w:val="00847952"/>
    <w:rsid w:val="00850A3D"/>
    <w:rsid w:val="008552BA"/>
    <w:rsid w:val="0086091C"/>
    <w:rsid w:val="0086316B"/>
    <w:rsid w:val="0086464A"/>
    <w:rsid w:val="00866343"/>
    <w:rsid w:val="0087597B"/>
    <w:rsid w:val="00881ECD"/>
    <w:rsid w:val="00885326"/>
    <w:rsid w:val="00891ADA"/>
    <w:rsid w:val="00892084"/>
    <w:rsid w:val="00892353"/>
    <w:rsid w:val="00893476"/>
    <w:rsid w:val="008A4691"/>
    <w:rsid w:val="008A66E1"/>
    <w:rsid w:val="008A7DC9"/>
    <w:rsid w:val="008B39D6"/>
    <w:rsid w:val="008C3DBF"/>
    <w:rsid w:val="008D1192"/>
    <w:rsid w:val="008D3799"/>
    <w:rsid w:val="008E1189"/>
    <w:rsid w:val="008E392D"/>
    <w:rsid w:val="008E68A9"/>
    <w:rsid w:val="008F073E"/>
    <w:rsid w:val="008F6D76"/>
    <w:rsid w:val="008F6E5C"/>
    <w:rsid w:val="00902033"/>
    <w:rsid w:val="00903807"/>
    <w:rsid w:val="00932340"/>
    <w:rsid w:val="009328AD"/>
    <w:rsid w:val="00936DAB"/>
    <w:rsid w:val="00941724"/>
    <w:rsid w:val="009454DA"/>
    <w:rsid w:val="00951CAD"/>
    <w:rsid w:val="00982347"/>
    <w:rsid w:val="00983B5B"/>
    <w:rsid w:val="009859E1"/>
    <w:rsid w:val="00985BEA"/>
    <w:rsid w:val="00985CB5"/>
    <w:rsid w:val="0099542D"/>
    <w:rsid w:val="00996E17"/>
    <w:rsid w:val="009A5F32"/>
    <w:rsid w:val="009A6139"/>
    <w:rsid w:val="009A7E7F"/>
    <w:rsid w:val="009B6370"/>
    <w:rsid w:val="009B7539"/>
    <w:rsid w:val="009B7C7B"/>
    <w:rsid w:val="009B7D5B"/>
    <w:rsid w:val="009C7FE6"/>
    <w:rsid w:val="009D6F41"/>
    <w:rsid w:val="009E0BAD"/>
    <w:rsid w:val="009F127E"/>
    <w:rsid w:val="009F17C0"/>
    <w:rsid w:val="009F7087"/>
    <w:rsid w:val="00A03622"/>
    <w:rsid w:val="00A04000"/>
    <w:rsid w:val="00A05A8A"/>
    <w:rsid w:val="00A11E78"/>
    <w:rsid w:val="00A12739"/>
    <w:rsid w:val="00A22E76"/>
    <w:rsid w:val="00A32D80"/>
    <w:rsid w:val="00A35805"/>
    <w:rsid w:val="00A43628"/>
    <w:rsid w:val="00A45534"/>
    <w:rsid w:val="00A6685C"/>
    <w:rsid w:val="00A724E4"/>
    <w:rsid w:val="00A84C4A"/>
    <w:rsid w:val="00A8617E"/>
    <w:rsid w:val="00AA4D1B"/>
    <w:rsid w:val="00AB0D6B"/>
    <w:rsid w:val="00AB61F3"/>
    <w:rsid w:val="00AC195D"/>
    <w:rsid w:val="00AC6E4A"/>
    <w:rsid w:val="00AD27D5"/>
    <w:rsid w:val="00AD4130"/>
    <w:rsid w:val="00AD7FFC"/>
    <w:rsid w:val="00AE70CF"/>
    <w:rsid w:val="00AF31A6"/>
    <w:rsid w:val="00B11E5F"/>
    <w:rsid w:val="00B1386D"/>
    <w:rsid w:val="00B164A2"/>
    <w:rsid w:val="00B16BE3"/>
    <w:rsid w:val="00B210FD"/>
    <w:rsid w:val="00B21779"/>
    <w:rsid w:val="00B24EB0"/>
    <w:rsid w:val="00B324D6"/>
    <w:rsid w:val="00B32DBC"/>
    <w:rsid w:val="00B37549"/>
    <w:rsid w:val="00B40076"/>
    <w:rsid w:val="00B67900"/>
    <w:rsid w:val="00B67EED"/>
    <w:rsid w:val="00B842F1"/>
    <w:rsid w:val="00B84A2C"/>
    <w:rsid w:val="00B936E5"/>
    <w:rsid w:val="00B945E3"/>
    <w:rsid w:val="00B94974"/>
    <w:rsid w:val="00BA4CCF"/>
    <w:rsid w:val="00BA5619"/>
    <w:rsid w:val="00BB2BB5"/>
    <w:rsid w:val="00BC15BC"/>
    <w:rsid w:val="00BC41D2"/>
    <w:rsid w:val="00BD629D"/>
    <w:rsid w:val="00BD6F02"/>
    <w:rsid w:val="00BD72B1"/>
    <w:rsid w:val="00BD76C7"/>
    <w:rsid w:val="00BE21C9"/>
    <w:rsid w:val="00BF185C"/>
    <w:rsid w:val="00BF47D2"/>
    <w:rsid w:val="00C22F81"/>
    <w:rsid w:val="00C2427B"/>
    <w:rsid w:val="00C2738F"/>
    <w:rsid w:val="00C350B4"/>
    <w:rsid w:val="00C375B3"/>
    <w:rsid w:val="00C40C87"/>
    <w:rsid w:val="00C57F1F"/>
    <w:rsid w:val="00C6086C"/>
    <w:rsid w:val="00C616B7"/>
    <w:rsid w:val="00C70A69"/>
    <w:rsid w:val="00C802DF"/>
    <w:rsid w:val="00C83264"/>
    <w:rsid w:val="00C83832"/>
    <w:rsid w:val="00C848A7"/>
    <w:rsid w:val="00C92B1F"/>
    <w:rsid w:val="00C92C98"/>
    <w:rsid w:val="00C93414"/>
    <w:rsid w:val="00CA5E60"/>
    <w:rsid w:val="00CB0606"/>
    <w:rsid w:val="00CB3963"/>
    <w:rsid w:val="00CC259E"/>
    <w:rsid w:val="00CC4379"/>
    <w:rsid w:val="00CC67C9"/>
    <w:rsid w:val="00CC7129"/>
    <w:rsid w:val="00CD0351"/>
    <w:rsid w:val="00CD0FD2"/>
    <w:rsid w:val="00CD2501"/>
    <w:rsid w:val="00CE1823"/>
    <w:rsid w:val="00CE34BC"/>
    <w:rsid w:val="00CF00E8"/>
    <w:rsid w:val="00CF2865"/>
    <w:rsid w:val="00D0534A"/>
    <w:rsid w:val="00D05D5E"/>
    <w:rsid w:val="00D1297C"/>
    <w:rsid w:val="00D13BD4"/>
    <w:rsid w:val="00D201DF"/>
    <w:rsid w:val="00D20D88"/>
    <w:rsid w:val="00D262F1"/>
    <w:rsid w:val="00D31459"/>
    <w:rsid w:val="00D315F6"/>
    <w:rsid w:val="00D317C8"/>
    <w:rsid w:val="00D37B36"/>
    <w:rsid w:val="00D407CD"/>
    <w:rsid w:val="00D43762"/>
    <w:rsid w:val="00D505EF"/>
    <w:rsid w:val="00D523AB"/>
    <w:rsid w:val="00D54B3B"/>
    <w:rsid w:val="00D56168"/>
    <w:rsid w:val="00D5620F"/>
    <w:rsid w:val="00D656EE"/>
    <w:rsid w:val="00D67573"/>
    <w:rsid w:val="00D73E50"/>
    <w:rsid w:val="00D74D59"/>
    <w:rsid w:val="00D77DD3"/>
    <w:rsid w:val="00D85BBB"/>
    <w:rsid w:val="00D85E91"/>
    <w:rsid w:val="00D90DE1"/>
    <w:rsid w:val="00D9508C"/>
    <w:rsid w:val="00DB048B"/>
    <w:rsid w:val="00DB2EC7"/>
    <w:rsid w:val="00DB7782"/>
    <w:rsid w:val="00DC1E12"/>
    <w:rsid w:val="00DC6DB3"/>
    <w:rsid w:val="00DD593E"/>
    <w:rsid w:val="00DD609E"/>
    <w:rsid w:val="00DE40B1"/>
    <w:rsid w:val="00DE45DC"/>
    <w:rsid w:val="00DE6D29"/>
    <w:rsid w:val="00DF1502"/>
    <w:rsid w:val="00DF35A8"/>
    <w:rsid w:val="00E03080"/>
    <w:rsid w:val="00E07587"/>
    <w:rsid w:val="00E07AC9"/>
    <w:rsid w:val="00E10D6C"/>
    <w:rsid w:val="00E12A0C"/>
    <w:rsid w:val="00E24739"/>
    <w:rsid w:val="00E256B9"/>
    <w:rsid w:val="00E30536"/>
    <w:rsid w:val="00E326DC"/>
    <w:rsid w:val="00E37850"/>
    <w:rsid w:val="00E40509"/>
    <w:rsid w:val="00E40E62"/>
    <w:rsid w:val="00E412F6"/>
    <w:rsid w:val="00E426FC"/>
    <w:rsid w:val="00E4480F"/>
    <w:rsid w:val="00E512FF"/>
    <w:rsid w:val="00E51C17"/>
    <w:rsid w:val="00E54BA2"/>
    <w:rsid w:val="00E54D8F"/>
    <w:rsid w:val="00E63438"/>
    <w:rsid w:val="00E644EA"/>
    <w:rsid w:val="00E855E6"/>
    <w:rsid w:val="00EB7604"/>
    <w:rsid w:val="00EC63B2"/>
    <w:rsid w:val="00ED4EE2"/>
    <w:rsid w:val="00EE3AAD"/>
    <w:rsid w:val="00F042EB"/>
    <w:rsid w:val="00F118C1"/>
    <w:rsid w:val="00F138E5"/>
    <w:rsid w:val="00F207B5"/>
    <w:rsid w:val="00F207E0"/>
    <w:rsid w:val="00F27C4C"/>
    <w:rsid w:val="00F31B27"/>
    <w:rsid w:val="00F41767"/>
    <w:rsid w:val="00F4193A"/>
    <w:rsid w:val="00F478A4"/>
    <w:rsid w:val="00F47FA1"/>
    <w:rsid w:val="00F51282"/>
    <w:rsid w:val="00F57AA9"/>
    <w:rsid w:val="00F609F2"/>
    <w:rsid w:val="00F61145"/>
    <w:rsid w:val="00F62508"/>
    <w:rsid w:val="00F74D49"/>
    <w:rsid w:val="00F76F42"/>
    <w:rsid w:val="00F85128"/>
    <w:rsid w:val="00F91273"/>
    <w:rsid w:val="00F926C1"/>
    <w:rsid w:val="00F960F9"/>
    <w:rsid w:val="00F9718A"/>
    <w:rsid w:val="00FA6B56"/>
    <w:rsid w:val="00FB1D8A"/>
    <w:rsid w:val="00FB31CA"/>
    <w:rsid w:val="00FC4A70"/>
    <w:rsid w:val="00FC4DA9"/>
    <w:rsid w:val="00FD6C89"/>
    <w:rsid w:val="00FE059E"/>
    <w:rsid w:val="00FE1CC7"/>
    <w:rsid w:val="00FF0F4A"/>
    <w:rsid w:val="00FF4398"/>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D463"/>
  <w15:chartTrackingRefBased/>
  <w15:docId w15:val="{E9927989-B23C-4BE2-878C-B8BB82A5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76"/>
    <w:rPr>
      <w:lang w:val="hr-HR"/>
    </w:rPr>
  </w:style>
  <w:style w:type="paragraph" w:styleId="Heading1">
    <w:name w:val="heading 1"/>
    <w:basedOn w:val="Normal"/>
    <w:next w:val="Normal"/>
    <w:link w:val="Heading1Char"/>
    <w:uiPriority w:val="9"/>
    <w:qFormat/>
    <w:rsid w:val="0020344F"/>
    <w:pPr>
      <w:keepNext/>
      <w:keepLines/>
      <w:spacing w:before="480" w:after="200" w:line="276" w:lineRule="auto"/>
      <w:outlineLvl w:val="0"/>
    </w:pPr>
    <w:rPr>
      <w:rFonts w:ascii="Arial" w:eastAsiaTheme="majorEastAsia" w:hAnsi="Arial" w:cstheme="majorBidi"/>
      <w:b/>
      <w:bCs/>
      <w:caps/>
      <w:color w:val="000000" w:themeColor="text1"/>
      <w:sz w:val="24"/>
      <w:szCs w:val="28"/>
      <w:lang w:val="en-US"/>
    </w:rPr>
  </w:style>
  <w:style w:type="paragraph" w:styleId="Heading2">
    <w:name w:val="heading 2"/>
    <w:basedOn w:val="Normal"/>
    <w:next w:val="Normal"/>
    <w:link w:val="Heading2Char"/>
    <w:uiPriority w:val="9"/>
    <w:unhideWhenUsed/>
    <w:qFormat/>
    <w:rsid w:val="00936DAB"/>
    <w:pPr>
      <w:keepNext/>
      <w:keepLines/>
      <w:spacing w:before="40" w:after="0"/>
      <w:outlineLvl w:val="1"/>
    </w:pPr>
    <w:rPr>
      <w:rFonts w:asciiTheme="majorHAnsi" w:eastAsiaTheme="majorEastAsia" w:hAnsiTheme="majorHAnsi" w:cstheme="majorBidi"/>
      <w:color w:val="2E74B5" w:themeColor="accent1" w:themeShade="BF"/>
      <w:sz w:val="26"/>
      <w:szCs w:val="26"/>
      <w:lang w:val="bs-Latn-BA"/>
    </w:rPr>
  </w:style>
  <w:style w:type="paragraph" w:styleId="Heading3">
    <w:name w:val="heading 3"/>
    <w:basedOn w:val="Normal"/>
    <w:next w:val="Normal"/>
    <w:link w:val="Heading3Char"/>
    <w:uiPriority w:val="9"/>
    <w:unhideWhenUsed/>
    <w:qFormat/>
    <w:rsid w:val="00A05A8A"/>
    <w:pPr>
      <w:keepNext/>
      <w:keepLines/>
      <w:spacing w:after="120" w:line="288" w:lineRule="auto"/>
      <w:outlineLvl w:val="2"/>
    </w:pPr>
    <w:rPr>
      <w:rFonts w:ascii="Times New Roman" w:eastAsia="Times New Roman" w:hAnsi="Times New Roman" w:cs="Times New Roman"/>
      <w:b/>
      <w:sz w:val="24"/>
      <w:szCs w:val="24"/>
      <w:lang w:val="en-US"/>
    </w:rPr>
  </w:style>
  <w:style w:type="paragraph" w:styleId="Heading4">
    <w:name w:val="heading 4"/>
    <w:basedOn w:val="Normal"/>
    <w:next w:val="Normal"/>
    <w:link w:val="Heading4Char"/>
    <w:autoRedefine/>
    <w:uiPriority w:val="9"/>
    <w:unhideWhenUsed/>
    <w:qFormat/>
    <w:rsid w:val="00A05A8A"/>
    <w:pPr>
      <w:keepNext/>
      <w:keepLines/>
      <w:spacing w:line="288" w:lineRule="auto"/>
      <w:outlineLvl w:val="3"/>
    </w:pPr>
    <w:rPr>
      <w:rFonts w:ascii="Times New Roman" w:eastAsia="Times New Roman" w:hAnsi="Times New Roman" w:cs="Times New Roman"/>
      <w:iCs/>
      <w:sz w:val="24"/>
      <w:lang w:val="en-US"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ferences,Bullets,List Paragraph (numbered (a)),List_Paragraph,Multilevel para_II,Akapit z listą BS,Bullet1,Heading 21,Numbered List Paragraph,Numbered Paragraph,Main numbered paragraph,Colorful List - Accent 11,Liste 1"/>
    <w:basedOn w:val="Normal"/>
    <w:link w:val="ListParagraphChar"/>
    <w:uiPriority w:val="34"/>
    <w:qFormat/>
    <w:rsid w:val="00757076"/>
    <w:pPr>
      <w:ind w:left="720"/>
      <w:contextualSpacing/>
    </w:pPr>
  </w:style>
  <w:style w:type="paragraph" w:styleId="Footer">
    <w:name w:val="footer"/>
    <w:basedOn w:val="Normal"/>
    <w:link w:val="FooterChar"/>
    <w:uiPriority w:val="99"/>
    <w:unhideWhenUsed/>
    <w:rsid w:val="007570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76"/>
    <w:rPr>
      <w:lang w:val="hr-HR"/>
    </w:rPr>
  </w:style>
  <w:style w:type="paragraph" w:styleId="NoSpacing">
    <w:name w:val="No Spacing"/>
    <w:link w:val="NoSpacingChar"/>
    <w:uiPriority w:val="1"/>
    <w:qFormat/>
    <w:rsid w:val="00757076"/>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757076"/>
    <w:rPr>
      <w:rFonts w:ascii="Calibri" w:eastAsia="Times New Roman" w:hAnsi="Calibri" w:cs="Times New Roman"/>
      <w:lang w:val="en-US"/>
    </w:rPr>
  </w:style>
  <w:style w:type="paragraph" w:styleId="FootnoteText">
    <w:name w:val="footnote text"/>
    <w:basedOn w:val="Normal"/>
    <w:link w:val="FootnoteTextChar"/>
    <w:uiPriority w:val="99"/>
    <w:semiHidden/>
    <w:unhideWhenUsed/>
    <w:rsid w:val="007570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076"/>
    <w:rPr>
      <w:sz w:val="20"/>
      <w:szCs w:val="20"/>
      <w:lang w:val="hr-HR"/>
    </w:rPr>
  </w:style>
  <w:style w:type="paragraph" w:styleId="Header">
    <w:name w:val="header"/>
    <w:basedOn w:val="Normal"/>
    <w:link w:val="HeaderChar"/>
    <w:uiPriority w:val="99"/>
    <w:unhideWhenUsed/>
    <w:rsid w:val="00D31459"/>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31459"/>
    <w:rPr>
      <w:rFonts w:ascii="Times New Roman" w:eastAsia="Times New Roman" w:hAnsi="Times New Roman" w:cs="Times New Roman"/>
      <w:sz w:val="24"/>
      <w:szCs w:val="24"/>
      <w:lang w:val="en-US"/>
    </w:rPr>
  </w:style>
  <w:style w:type="paragraph" w:customStyle="1" w:styleId="Default">
    <w:name w:val="Default"/>
    <w:rsid w:val="00D31459"/>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D3145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31459"/>
    <w:rPr>
      <w:rFonts w:ascii="Tahoma" w:eastAsia="Times New Roman" w:hAnsi="Tahoma" w:cs="Tahoma"/>
      <w:sz w:val="16"/>
      <w:szCs w:val="16"/>
      <w:lang w:val="en-US"/>
    </w:rPr>
  </w:style>
  <w:style w:type="paragraph" w:styleId="NormalWeb">
    <w:name w:val="Normal (Web)"/>
    <w:basedOn w:val="Normal"/>
    <w:uiPriority w:val="99"/>
    <w:unhideWhenUsed/>
    <w:rsid w:val="00D31459"/>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styleId="Hyperlink">
    <w:name w:val="Hyperlink"/>
    <w:basedOn w:val="DefaultParagraphFont"/>
    <w:uiPriority w:val="99"/>
    <w:semiHidden/>
    <w:unhideWhenUsed/>
    <w:rsid w:val="00D262F1"/>
    <w:rPr>
      <w:color w:val="0563C1"/>
      <w:u w:val="single"/>
    </w:rPr>
  </w:style>
  <w:style w:type="character" w:styleId="FollowedHyperlink">
    <w:name w:val="FollowedHyperlink"/>
    <w:basedOn w:val="DefaultParagraphFont"/>
    <w:uiPriority w:val="99"/>
    <w:semiHidden/>
    <w:unhideWhenUsed/>
    <w:rsid w:val="00D262F1"/>
    <w:rPr>
      <w:color w:val="954F72"/>
      <w:u w:val="single"/>
    </w:rPr>
  </w:style>
  <w:style w:type="paragraph" w:customStyle="1" w:styleId="msonormal0">
    <w:name w:val="msonormal"/>
    <w:basedOn w:val="Normal"/>
    <w:rsid w:val="00D262F1"/>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font5">
    <w:name w:val="font5"/>
    <w:basedOn w:val="Normal"/>
    <w:rsid w:val="00D262F1"/>
    <w:pPr>
      <w:spacing w:before="100" w:beforeAutospacing="1" w:after="100" w:afterAutospacing="1" w:line="240" w:lineRule="auto"/>
    </w:pPr>
    <w:rPr>
      <w:rFonts w:ascii="Calibri" w:eastAsia="Times New Roman" w:hAnsi="Calibri" w:cs="Calibri"/>
      <w:b/>
      <w:bCs/>
      <w:sz w:val="20"/>
      <w:szCs w:val="20"/>
      <w:lang w:val="bs-Latn-BA" w:eastAsia="bs-Latn-BA"/>
    </w:rPr>
  </w:style>
  <w:style w:type="paragraph" w:customStyle="1" w:styleId="font6">
    <w:name w:val="font6"/>
    <w:basedOn w:val="Normal"/>
    <w:rsid w:val="00D262F1"/>
    <w:pPr>
      <w:spacing w:before="100" w:beforeAutospacing="1" w:after="100" w:afterAutospacing="1" w:line="240" w:lineRule="auto"/>
    </w:pPr>
    <w:rPr>
      <w:rFonts w:ascii="Calibri" w:eastAsia="Times New Roman" w:hAnsi="Calibri" w:cs="Calibri"/>
      <w:sz w:val="20"/>
      <w:szCs w:val="20"/>
      <w:lang w:val="bs-Latn-BA" w:eastAsia="bs-Latn-BA"/>
    </w:rPr>
  </w:style>
  <w:style w:type="paragraph" w:customStyle="1" w:styleId="font7">
    <w:name w:val="font7"/>
    <w:basedOn w:val="Normal"/>
    <w:rsid w:val="00D262F1"/>
    <w:pPr>
      <w:spacing w:before="100" w:beforeAutospacing="1" w:after="100" w:afterAutospacing="1" w:line="240" w:lineRule="auto"/>
    </w:pPr>
    <w:rPr>
      <w:rFonts w:ascii="Calibri" w:eastAsia="Times New Roman" w:hAnsi="Calibri" w:cs="Calibri"/>
      <w:b/>
      <w:bCs/>
      <w:color w:val="FF0000"/>
      <w:sz w:val="20"/>
      <w:szCs w:val="20"/>
      <w:lang w:val="bs-Latn-BA" w:eastAsia="bs-Latn-BA"/>
    </w:rPr>
  </w:style>
  <w:style w:type="paragraph" w:customStyle="1" w:styleId="xl63">
    <w:name w:val="xl63"/>
    <w:basedOn w:val="Normal"/>
    <w:rsid w:val="00D262F1"/>
    <w:pPr>
      <w:spacing w:before="100" w:beforeAutospacing="1" w:after="100" w:afterAutospacing="1" w:line="240" w:lineRule="auto"/>
    </w:pPr>
    <w:rPr>
      <w:rFonts w:ascii="Calibri" w:eastAsia="Times New Roman" w:hAnsi="Calibri" w:cs="Calibri"/>
      <w:sz w:val="20"/>
      <w:szCs w:val="20"/>
      <w:lang w:val="bs-Latn-BA" w:eastAsia="bs-Latn-BA"/>
    </w:rPr>
  </w:style>
  <w:style w:type="paragraph" w:customStyle="1" w:styleId="xl64">
    <w:name w:val="xl64"/>
    <w:basedOn w:val="Normal"/>
    <w:rsid w:val="00D262F1"/>
    <w:pP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65">
    <w:name w:val="xl65"/>
    <w:basedOn w:val="Normal"/>
    <w:rsid w:val="00D262F1"/>
    <w:pPr>
      <w:spacing w:before="100" w:beforeAutospacing="1" w:after="100" w:afterAutospacing="1" w:line="240" w:lineRule="auto"/>
    </w:pPr>
    <w:rPr>
      <w:rFonts w:ascii="Calibri" w:eastAsia="Times New Roman" w:hAnsi="Calibri" w:cs="Calibri"/>
      <w:b/>
      <w:bCs/>
      <w:sz w:val="20"/>
      <w:szCs w:val="20"/>
      <w:lang w:val="bs-Latn-BA" w:eastAsia="bs-Latn-BA"/>
    </w:rPr>
  </w:style>
  <w:style w:type="paragraph" w:customStyle="1" w:styleId="xl66">
    <w:name w:val="xl66"/>
    <w:basedOn w:val="Normal"/>
    <w:rsid w:val="00D262F1"/>
    <w:pPr>
      <w:pBdr>
        <w:top w:val="single" w:sz="8" w:space="0" w:color="auto"/>
        <w:left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Calibri" w:eastAsia="Times New Roman" w:hAnsi="Calibri" w:cs="Calibri"/>
      <w:b/>
      <w:bCs/>
      <w:sz w:val="24"/>
      <w:szCs w:val="24"/>
      <w:lang w:val="bs-Latn-BA" w:eastAsia="bs-Latn-BA"/>
    </w:rPr>
  </w:style>
  <w:style w:type="paragraph" w:customStyle="1" w:styleId="xl67">
    <w:name w:val="xl67"/>
    <w:basedOn w:val="Normal"/>
    <w:rsid w:val="00D262F1"/>
    <w:pPr>
      <w:pBdr>
        <w:top w:val="single" w:sz="8"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sz w:val="24"/>
      <w:szCs w:val="24"/>
      <w:lang w:val="bs-Latn-BA" w:eastAsia="bs-Latn-BA"/>
    </w:rPr>
  </w:style>
  <w:style w:type="paragraph" w:customStyle="1" w:styleId="xl68">
    <w:name w:val="xl68"/>
    <w:basedOn w:val="Normal"/>
    <w:rsid w:val="00D262F1"/>
    <w:pPr>
      <w:pBdr>
        <w:top w:val="single" w:sz="8"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Calibri" w:eastAsia="Times New Roman" w:hAnsi="Calibri" w:cs="Calibri"/>
      <w:b/>
      <w:bCs/>
      <w:sz w:val="24"/>
      <w:szCs w:val="24"/>
      <w:lang w:val="bs-Latn-BA" w:eastAsia="bs-Latn-BA"/>
    </w:rPr>
  </w:style>
  <w:style w:type="paragraph" w:customStyle="1" w:styleId="xl69">
    <w:name w:val="xl69"/>
    <w:basedOn w:val="Normal"/>
    <w:rsid w:val="00D262F1"/>
    <w:pPr>
      <w:spacing w:before="100" w:beforeAutospacing="1" w:after="100" w:afterAutospacing="1" w:line="240" w:lineRule="auto"/>
    </w:pPr>
    <w:rPr>
      <w:rFonts w:ascii="Calibri" w:eastAsia="Times New Roman" w:hAnsi="Calibri" w:cs="Calibri"/>
      <w:sz w:val="20"/>
      <w:szCs w:val="20"/>
      <w:lang w:val="bs-Latn-BA" w:eastAsia="bs-Latn-BA"/>
    </w:rPr>
  </w:style>
  <w:style w:type="paragraph" w:customStyle="1" w:styleId="xl70">
    <w:name w:val="xl70"/>
    <w:basedOn w:val="Normal"/>
    <w:rsid w:val="00D262F1"/>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b/>
      <w:bCs/>
      <w:sz w:val="20"/>
      <w:szCs w:val="20"/>
      <w:lang w:val="bs-Latn-BA" w:eastAsia="bs-Latn-BA"/>
    </w:rPr>
  </w:style>
  <w:style w:type="paragraph" w:customStyle="1" w:styleId="xl71">
    <w:name w:val="xl71"/>
    <w:basedOn w:val="Normal"/>
    <w:rsid w:val="00D262F1"/>
    <w:pPr>
      <w:pBdr>
        <w:top w:val="single" w:sz="4" w:space="0" w:color="auto"/>
        <w:lef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72">
    <w:name w:val="xl72"/>
    <w:basedOn w:val="Normal"/>
    <w:rsid w:val="00D262F1"/>
    <w:pPr>
      <w:pBdr>
        <w:top w:val="single" w:sz="4" w:space="0" w:color="auto"/>
        <w:lef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73">
    <w:name w:val="xl73"/>
    <w:basedOn w:val="Normal"/>
    <w:rsid w:val="00D262F1"/>
    <w:pPr>
      <w:pBdr>
        <w:lef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74">
    <w:name w:val="xl74"/>
    <w:basedOn w:val="Normal"/>
    <w:rsid w:val="00D262F1"/>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75">
    <w:name w:val="xl75"/>
    <w:basedOn w:val="Normal"/>
    <w:rsid w:val="00D262F1"/>
    <w:pPr>
      <w:pBdr>
        <w:top w:val="single" w:sz="8" w:space="0" w:color="auto"/>
        <w:lef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Calibri"/>
      <w:b/>
      <w:bCs/>
      <w:sz w:val="24"/>
      <w:szCs w:val="24"/>
      <w:lang w:val="bs-Latn-BA" w:eastAsia="bs-Latn-BA"/>
    </w:rPr>
  </w:style>
  <w:style w:type="paragraph" w:customStyle="1" w:styleId="xl76">
    <w:name w:val="xl76"/>
    <w:basedOn w:val="Normal"/>
    <w:rsid w:val="00D262F1"/>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77">
    <w:name w:val="xl77"/>
    <w:basedOn w:val="Normal"/>
    <w:rsid w:val="00D262F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78">
    <w:name w:val="xl78"/>
    <w:basedOn w:val="Normal"/>
    <w:rsid w:val="00D262F1"/>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79">
    <w:name w:val="xl79"/>
    <w:basedOn w:val="Normal"/>
    <w:rsid w:val="00D262F1"/>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80">
    <w:name w:val="xl80"/>
    <w:basedOn w:val="Normal"/>
    <w:rsid w:val="00D262F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81">
    <w:name w:val="xl81"/>
    <w:basedOn w:val="Normal"/>
    <w:rsid w:val="00D262F1"/>
    <w:pPr>
      <w:pBdr>
        <w:top w:val="single" w:sz="4" w:space="0" w:color="auto"/>
        <w:lef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82">
    <w:name w:val="xl82"/>
    <w:basedOn w:val="Normal"/>
    <w:rsid w:val="00D262F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83">
    <w:name w:val="xl83"/>
    <w:basedOn w:val="Normal"/>
    <w:rsid w:val="00D262F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18"/>
      <w:szCs w:val="18"/>
      <w:lang w:val="bs-Latn-BA" w:eastAsia="bs-Latn-BA"/>
    </w:rPr>
  </w:style>
  <w:style w:type="paragraph" w:customStyle="1" w:styleId="xl84">
    <w:name w:val="xl84"/>
    <w:basedOn w:val="Normal"/>
    <w:rsid w:val="00D262F1"/>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85">
    <w:name w:val="xl85"/>
    <w:basedOn w:val="Normal"/>
    <w:rsid w:val="00D262F1"/>
    <w:pP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86">
    <w:name w:val="xl86"/>
    <w:basedOn w:val="Normal"/>
    <w:rsid w:val="00D262F1"/>
    <w:pPr>
      <w:pBdr>
        <w:top w:val="single" w:sz="4" w:space="0" w:color="auto"/>
        <w:left w:val="single" w:sz="4" w:space="0" w:color="auto"/>
        <w:bottom w:val="single" w:sz="8" w:space="0" w:color="auto"/>
      </w:pBdr>
      <w:spacing w:before="100" w:beforeAutospacing="1" w:after="100" w:afterAutospacing="1" w:line="240" w:lineRule="auto"/>
    </w:pPr>
    <w:rPr>
      <w:rFonts w:ascii="Calibri" w:eastAsia="Times New Roman" w:hAnsi="Calibri" w:cs="Calibri"/>
      <w:b/>
      <w:bCs/>
      <w:sz w:val="20"/>
      <w:szCs w:val="20"/>
      <w:lang w:val="bs-Latn-BA" w:eastAsia="bs-Latn-BA"/>
    </w:rPr>
  </w:style>
  <w:style w:type="paragraph" w:customStyle="1" w:styleId="xl87">
    <w:name w:val="xl87"/>
    <w:basedOn w:val="Normal"/>
    <w:rsid w:val="00D262F1"/>
    <w:pPr>
      <w:pBdr>
        <w:left w:val="single" w:sz="4" w:space="0" w:color="auto"/>
        <w:bottom w:val="single" w:sz="4" w:space="0" w:color="auto"/>
      </w:pBdr>
      <w:spacing w:before="100" w:beforeAutospacing="1" w:after="100" w:afterAutospacing="1" w:line="240" w:lineRule="auto"/>
    </w:pPr>
    <w:rPr>
      <w:rFonts w:ascii="Calibri" w:eastAsia="Times New Roman" w:hAnsi="Calibri" w:cs="Calibri"/>
      <w:b/>
      <w:bCs/>
      <w:sz w:val="20"/>
      <w:szCs w:val="20"/>
      <w:lang w:val="bs-Latn-BA" w:eastAsia="bs-Latn-BA"/>
    </w:rPr>
  </w:style>
  <w:style w:type="paragraph" w:customStyle="1" w:styleId="xl88">
    <w:name w:val="xl88"/>
    <w:basedOn w:val="Normal"/>
    <w:rsid w:val="00D262F1"/>
    <w:pPr>
      <w:pBdr>
        <w:top w:val="single" w:sz="4" w:space="0" w:color="auto"/>
        <w:bottom w:val="single" w:sz="4" w:space="0" w:color="auto"/>
      </w:pBdr>
      <w:spacing w:before="100" w:beforeAutospacing="1" w:after="100" w:afterAutospacing="1" w:line="240" w:lineRule="auto"/>
    </w:pPr>
    <w:rPr>
      <w:rFonts w:ascii="Calibri" w:eastAsia="Times New Roman" w:hAnsi="Calibri" w:cs="Calibri"/>
      <w:b/>
      <w:bCs/>
      <w:sz w:val="20"/>
      <w:szCs w:val="20"/>
      <w:lang w:val="bs-Latn-BA" w:eastAsia="bs-Latn-BA"/>
    </w:rPr>
  </w:style>
  <w:style w:type="paragraph" w:customStyle="1" w:styleId="xl89">
    <w:name w:val="xl89"/>
    <w:basedOn w:val="Normal"/>
    <w:rsid w:val="00D262F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90">
    <w:name w:val="xl90"/>
    <w:basedOn w:val="Normal"/>
    <w:rsid w:val="00D262F1"/>
    <w:pPr>
      <w:pBdr>
        <w:lef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91">
    <w:name w:val="xl91"/>
    <w:basedOn w:val="Normal"/>
    <w:rsid w:val="00D262F1"/>
    <w:pPr>
      <w:pBdr>
        <w:top w:val="single" w:sz="8"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b/>
      <w:bCs/>
      <w:sz w:val="20"/>
      <w:szCs w:val="20"/>
      <w:lang w:val="bs-Latn-BA" w:eastAsia="bs-Latn-BA"/>
    </w:rPr>
  </w:style>
  <w:style w:type="paragraph" w:customStyle="1" w:styleId="xl92">
    <w:name w:val="xl92"/>
    <w:basedOn w:val="Normal"/>
    <w:rsid w:val="00D262F1"/>
    <w:pPr>
      <w:pBdr>
        <w:left w:val="single" w:sz="4" w:space="0" w:color="auto"/>
      </w:pBdr>
      <w:spacing w:before="100" w:beforeAutospacing="1" w:after="100" w:afterAutospacing="1" w:line="240" w:lineRule="auto"/>
    </w:pPr>
    <w:rPr>
      <w:rFonts w:ascii="Calibri" w:eastAsia="Times New Roman" w:hAnsi="Calibri" w:cs="Calibri"/>
      <w:b/>
      <w:bCs/>
      <w:sz w:val="20"/>
      <w:szCs w:val="20"/>
      <w:lang w:val="bs-Latn-BA" w:eastAsia="bs-Latn-BA"/>
    </w:rPr>
  </w:style>
  <w:style w:type="paragraph" w:customStyle="1" w:styleId="xl93">
    <w:name w:val="xl93"/>
    <w:basedOn w:val="Normal"/>
    <w:rsid w:val="00D262F1"/>
    <w:pPr>
      <w:pBdr>
        <w:top w:val="single" w:sz="4" w:space="0" w:color="auto"/>
        <w:left w:val="single" w:sz="4" w:space="0" w:color="auto"/>
      </w:pBdr>
      <w:spacing w:before="100" w:beforeAutospacing="1" w:after="100" w:afterAutospacing="1" w:line="240" w:lineRule="auto"/>
    </w:pPr>
    <w:rPr>
      <w:rFonts w:ascii="Calibri" w:eastAsia="Times New Roman" w:hAnsi="Calibri" w:cs="Calibri"/>
      <w:b/>
      <w:bCs/>
      <w:sz w:val="20"/>
      <w:szCs w:val="20"/>
      <w:lang w:val="bs-Latn-BA" w:eastAsia="bs-Latn-BA"/>
    </w:rPr>
  </w:style>
  <w:style w:type="paragraph" w:customStyle="1" w:styleId="xl94">
    <w:name w:val="xl94"/>
    <w:basedOn w:val="Normal"/>
    <w:rsid w:val="00D262F1"/>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b/>
      <w:bCs/>
      <w:sz w:val="20"/>
      <w:szCs w:val="20"/>
      <w:lang w:val="bs-Latn-BA" w:eastAsia="bs-Latn-BA"/>
    </w:rPr>
  </w:style>
  <w:style w:type="paragraph" w:customStyle="1" w:styleId="xl95">
    <w:name w:val="xl95"/>
    <w:basedOn w:val="Normal"/>
    <w:rsid w:val="00D262F1"/>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96">
    <w:name w:val="xl96"/>
    <w:basedOn w:val="Normal"/>
    <w:rsid w:val="00D262F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bs-Latn-BA" w:eastAsia="bs-Latn-BA"/>
    </w:rPr>
  </w:style>
  <w:style w:type="paragraph" w:customStyle="1" w:styleId="xl97">
    <w:name w:val="xl97"/>
    <w:basedOn w:val="Normal"/>
    <w:rsid w:val="00D262F1"/>
    <w:pPr>
      <w:pBdr>
        <w:bottom w:val="single" w:sz="8" w:space="0" w:color="auto"/>
      </w:pBdr>
      <w:spacing w:before="100" w:beforeAutospacing="1" w:after="100" w:afterAutospacing="1" w:line="240" w:lineRule="auto"/>
    </w:pPr>
    <w:rPr>
      <w:rFonts w:ascii="Calibri" w:eastAsia="Times New Roman" w:hAnsi="Calibri" w:cs="Calibri"/>
      <w:b/>
      <w:bCs/>
      <w:sz w:val="20"/>
      <w:szCs w:val="20"/>
      <w:lang w:val="bs-Latn-BA" w:eastAsia="bs-Latn-BA"/>
    </w:rPr>
  </w:style>
  <w:style w:type="paragraph" w:customStyle="1" w:styleId="xl98">
    <w:name w:val="xl98"/>
    <w:basedOn w:val="Normal"/>
    <w:rsid w:val="00D262F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color w:val="FF0000"/>
      <w:sz w:val="20"/>
      <w:szCs w:val="20"/>
      <w:lang w:val="bs-Latn-BA" w:eastAsia="bs-Latn-BA"/>
    </w:rPr>
  </w:style>
  <w:style w:type="paragraph" w:customStyle="1" w:styleId="xl99">
    <w:name w:val="xl99"/>
    <w:basedOn w:val="Normal"/>
    <w:rsid w:val="00D262F1"/>
    <w:pPr>
      <w:pBdr>
        <w:bottom w:val="single" w:sz="4" w:space="0" w:color="auto"/>
      </w:pBdr>
      <w:spacing w:before="100" w:beforeAutospacing="1" w:after="100" w:afterAutospacing="1" w:line="240" w:lineRule="auto"/>
    </w:pPr>
    <w:rPr>
      <w:rFonts w:ascii="Calibri" w:eastAsia="Times New Roman" w:hAnsi="Calibri" w:cs="Calibri"/>
      <w:b/>
      <w:bCs/>
      <w:sz w:val="20"/>
      <w:szCs w:val="20"/>
      <w:lang w:val="bs-Latn-BA" w:eastAsia="bs-Latn-BA"/>
    </w:rPr>
  </w:style>
  <w:style w:type="paragraph" w:customStyle="1" w:styleId="xl100">
    <w:name w:val="xl100"/>
    <w:basedOn w:val="Normal"/>
    <w:rsid w:val="00D262F1"/>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b/>
      <w:bCs/>
      <w:color w:val="FF0000"/>
      <w:sz w:val="20"/>
      <w:szCs w:val="20"/>
      <w:lang w:val="bs-Latn-BA" w:eastAsia="bs-Latn-BA"/>
    </w:rPr>
  </w:style>
  <w:style w:type="paragraph" w:customStyle="1" w:styleId="xl101">
    <w:name w:val="xl101"/>
    <w:basedOn w:val="Normal"/>
    <w:rsid w:val="00D262F1"/>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color w:val="FF0000"/>
      <w:sz w:val="20"/>
      <w:szCs w:val="20"/>
      <w:lang w:val="bs-Latn-BA" w:eastAsia="bs-Latn-BA"/>
    </w:rPr>
  </w:style>
  <w:style w:type="paragraph" w:customStyle="1" w:styleId="xl102">
    <w:name w:val="xl102"/>
    <w:basedOn w:val="Normal"/>
    <w:rsid w:val="00D262F1"/>
    <w:pPr>
      <w:pBdr>
        <w:top w:val="single" w:sz="4" w:space="0" w:color="auto"/>
        <w:left w:val="single" w:sz="4" w:space="0" w:color="auto"/>
      </w:pBdr>
      <w:spacing w:before="100" w:beforeAutospacing="1" w:after="100" w:afterAutospacing="1" w:line="240" w:lineRule="auto"/>
      <w:textAlignment w:val="center"/>
    </w:pPr>
    <w:rPr>
      <w:rFonts w:ascii="Calibri" w:eastAsia="Times New Roman" w:hAnsi="Calibri" w:cs="Calibri"/>
      <w:b/>
      <w:bCs/>
      <w:color w:val="FF0000"/>
      <w:sz w:val="20"/>
      <w:szCs w:val="20"/>
      <w:lang w:val="bs-Latn-BA" w:eastAsia="bs-Latn-BA"/>
    </w:rPr>
  </w:style>
  <w:style w:type="paragraph" w:customStyle="1" w:styleId="xl103">
    <w:name w:val="xl103"/>
    <w:basedOn w:val="Normal"/>
    <w:rsid w:val="00D262F1"/>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Calibri" w:eastAsia="Times New Roman" w:hAnsi="Calibri" w:cs="Calibri"/>
      <w:b/>
      <w:bCs/>
      <w:color w:val="FF0000"/>
      <w:sz w:val="20"/>
      <w:szCs w:val="20"/>
      <w:lang w:val="bs-Latn-BA" w:eastAsia="bs-Latn-BA"/>
    </w:rPr>
  </w:style>
  <w:style w:type="paragraph" w:customStyle="1" w:styleId="xl104">
    <w:name w:val="xl104"/>
    <w:basedOn w:val="Normal"/>
    <w:rsid w:val="00D262F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color w:val="FF0000"/>
      <w:sz w:val="20"/>
      <w:szCs w:val="20"/>
      <w:lang w:val="bs-Latn-BA" w:eastAsia="bs-Latn-BA"/>
    </w:rPr>
  </w:style>
  <w:style w:type="paragraph" w:customStyle="1" w:styleId="xl105">
    <w:name w:val="xl105"/>
    <w:basedOn w:val="Normal"/>
    <w:rsid w:val="00D26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val="bs-Latn-BA" w:eastAsia="bs-Latn-BA"/>
    </w:rPr>
  </w:style>
  <w:style w:type="paragraph" w:customStyle="1" w:styleId="xl106">
    <w:name w:val="xl106"/>
    <w:basedOn w:val="Normal"/>
    <w:rsid w:val="00D26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B050"/>
      <w:sz w:val="18"/>
      <w:szCs w:val="18"/>
      <w:lang w:val="bs-Latn-BA" w:eastAsia="bs-Latn-BA"/>
    </w:rPr>
  </w:style>
  <w:style w:type="paragraph" w:customStyle="1" w:styleId="xl107">
    <w:name w:val="xl107"/>
    <w:basedOn w:val="Normal"/>
    <w:rsid w:val="00D26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FF0000"/>
      <w:sz w:val="16"/>
      <w:szCs w:val="16"/>
      <w:lang w:val="bs-Latn-BA" w:eastAsia="bs-Latn-BA"/>
    </w:rPr>
  </w:style>
  <w:style w:type="paragraph" w:customStyle="1" w:styleId="xl108">
    <w:name w:val="xl108"/>
    <w:basedOn w:val="Normal"/>
    <w:rsid w:val="00D262F1"/>
    <w:pPr>
      <w:spacing w:before="100" w:beforeAutospacing="1" w:after="100" w:afterAutospacing="1" w:line="240" w:lineRule="auto"/>
    </w:pPr>
    <w:rPr>
      <w:rFonts w:ascii="Calibri" w:eastAsia="Times New Roman" w:hAnsi="Calibri" w:cs="Calibri"/>
      <w:sz w:val="20"/>
      <w:szCs w:val="20"/>
      <w:lang w:val="bs-Latn-BA" w:eastAsia="bs-Latn-BA"/>
    </w:rPr>
  </w:style>
  <w:style w:type="paragraph" w:customStyle="1" w:styleId="xl109">
    <w:name w:val="xl109"/>
    <w:basedOn w:val="Normal"/>
    <w:rsid w:val="00D262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Calibri"/>
      <w:color w:val="FF0000"/>
      <w:sz w:val="20"/>
      <w:szCs w:val="20"/>
      <w:lang w:val="bs-Latn-BA" w:eastAsia="bs-Latn-BA"/>
    </w:rPr>
  </w:style>
  <w:style w:type="paragraph" w:customStyle="1" w:styleId="xl110">
    <w:name w:val="xl110"/>
    <w:basedOn w:val="Normal"/>
    <w:rsid w:val="00D262F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bs-Latn-BA" w:eastAsia="bs-Latn-BA"/>
    </w:rPr>
  </w:style>
  <w:style w:type="paragraph" w:customStyle="1" w:styleId="xl111">
    <w:name w:val="xl111"/>
    <w:basedOn w:val="Normal"/>
    <w:rsid w:val="00D262F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Calibri"/>
      <w:sz w:val="20"/>
      <w:szCs w:val="20"/>
      <w:lang w:val="bs-Latn-BA" w:eastAsia="bs-Latn-BA"/>
    </w:rPr>
  </w:style>
  <w:style w:type="paragraph" w:customStyle="1" w:styleId="xl112">
    <w:name w:val="xl112"/>
    <w:basedOn w:val="Normal"/>
    <w:rsid w:val="00D262F1"/>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val="bs-Latn-BA" w:eastAsia="bs-Latn-BA"/>
    </w:rPr>
  </w:style>
  <w:style w:type="paragraph" w:customStyle="1" w:styleId="xl113">
    <w:name w:val="xl113"/>
    <w:basedOn w:val="Normal"/>
    <w:rsid w:val="00D262F1"/>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18"/>
      <w:szCs w:val="18"/>
      <w:lang w:val="bs-Latn-BA" w:eastAsia="bs-Latn-BA"/>
    </w:rPr>
  </w:style>
  <w:style w:type="paragraph" w:customStyle="1" w:styleId="xl114">
    <w:name w:val="xl114"/>
    <w:basedOn w:val="Normal"/>
    <w:rsid w:val="00D262F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Calibri" w:eastAsia="Times New Roman" w:hAnsi="Calibri" w:cs="Calibri"/>
      <w:sz w:val="20"/>
      <w:szCs w:val="20"/>
      <w:lang w:val="bs-Latn-BA" w:eastAsia="bs-Latn-BA"/>
    </w:rPr>
  </w:style>
  <w:style w:type="paragraph" w:customStyle="1" w:styleId="xl115">
    <w:name w:val="xl115"/>
    <w:basedOn w:val="Normal"/>
    <w:rsid w:val="00D262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16">
    <w:name w:val="xl116"/>
    <w:basedOn w:val="Normal"/>
    <w:rsid w:val="00D262F1"/>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17">
    <w:name w:val="xl117"/>
    <w:basedOn w:val="Normal"/>
    <w:rsid w:val="00D262F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18">
    <w:name w:val="xl118"/>
    <w:basedOn w:val="Normal"/>
    <w:rsid w:val="00D262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19">
    <w:name w:val="xl119"/>
    <w:basedOn w:val="Normal"/>
    <w:rsid w:val="00D262F1"/>
    <w:pPr>
      <w:pBdr>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20">
    <w:name w:val="xl120"/>
    <w:basedOn w:val="Normal"/>
    <w:rsid w:val="00D262F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21">
    <w:name w:val="xl121"/>
    <w:basedOn w:val="Normal"/>
    <w:rsid w:val="00D262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22">
    <w:name w:val="xl122"/>
    <w:basedOn w:val="Normal"/>
    <w:rsid w:val="00D262F1"/>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23">
    <w:name w:val="xl123"/>
    <w:basedOn w:val="Normal"/>
    <w:rsid w:val="00D262F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24">
    <w:name w:val="xl124"/>
    <w:basedOn w:val="Normal"/>
    <w:rsid w:val="00D262F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25">
    <w:name w:val="xl125"/>
    <w:basedOn w:val="Normal"/>
    <w:rsid w:val="00D262F1"/>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26">
    <w:name w:val="xl126"/>
    <w:basedOn w:val="Normal"/>
    <w:rsid w:val="00D262F1"/>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0"/>
      <w:szCs w:val="20"/>
      <w:lang w:val="bs-Latn-BA" w:eastAsia="bs-Latn-BA"/>
    </w:rPr>
  </w:style>
  <w:style w:type="paragraph" w:customStyle="1" w:styleId="xl127">
    <w:name w:val="xl127"/>
    <w:basedOn w:val="Normal"/>
    <w:rsid w:val="00D262F1"/>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0"/>
      <w:szCs w:val="20"/>
      <w:lang w:val="bs-Latn-BA" w:eastAsia="bs-Latn-BA"/>
    </w:rPr>
  </w:style>
  <w:style w:type="paragraph" w:customStyle="1" w:styleId="xl128">
    <w:name w:val="xl128"/>
    <w:basedOn w:val="Normal"/>
    <w:rsid w:val="00D262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0"/>
      <w:szCs w:val="20"/>
      <w:lang w:val="bs-Latn-BA" w:eastAsia="bs-Latn-BA"/>
    </w:rPr>
  </w:style>
  <w:style w:type="paragraph" w:customStyle="1" w:styleId="xl129">
    <w:name w:val="xl129"/>
    <w:basedOn w:val="Normal"/>
    <w:rsid w:val="00D262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30">
    <w:name w:val="xl130"/>
    <w:basedOn w:val="Normal"/>
    <w:rsid w:val="00D26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31">
    <w:name w:val="xl131"/>
    <w:basedOn w:val="Normal"/>
    <w:rsid w:val="00D26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32">
    <w:name w:val="xl132"/>
    <w:basedOn w:val="Normal"/>
    <w:rsid w:val="00D262F1"/>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33">
    <w:name w:val="xl133"/>
    <w:basedOn w:val="Normal"/>
    <w:rsid w:val="00D262F1"/>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34">
    <w:name w:val="xl134"/>
    <w:basedOn w:val="Normal"/>
    <w:rsid w:val="00D262F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35">
    <w:name w:val="xl135"/>
    <w:basedOn w:val="Normal"/>
    <w:rsid w:val="00D262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36">
    <w:name w:val="xl136"/>
    <w:basedOn w:val="Normal"/>
    <w:rsid w:val="00D26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37">
    <w:name w:val="xl137"/>
    <w:basedOn w:val="Normal"/>
    <w:rsid w:val="00D262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38">
    <w:name w:val="xl138"/>
    <w:basedOn w:val="Normal"/>
    <w:rsid w:val="00D262F1"/>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39">
    <w:name w:val="xl139"/>
    <w:basedOn w:val="Normal"/>
    <w:rsid w:val="00D262F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40">
    <w:name w:val="xl140"/>
    <w:basedOn w:val="Normal"/>
    <w:rsid w:val="00D262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41">
    <w:name w:val="xl141"/>
    <w:basedOn w:val="Normal"/>
    <w:rsid w:val="00D262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0"/>
      <w:szCs w:val="20"/>
      <w:lang w:val="bs-Latn-BA" w:eastAsia="bs-Latn-BA"/>
    </w:rPr>
  </w:style>
  <w:style w:type="paragraph" w:customStyle="1" w:styleId="xl142">
    <w:name w:val="xl142"/>
    <w:basedOn w:val="Normal"/>
    <w:rsid w:val="00D262F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0"/>
      <w:szCs w:val="20"/>
      <w:lang w:val="bs-Latn-BA" w:eastAsia="bs-Latn-BA"/>
    </w:rPr>
  </w:style>
  <w:style w:type="paragraph" w:customStyle="1" w:styleId="xl143">
    <w:name w:val="xl143"/>
    <w:basedOn w:val="Normal"/>
    <w:rsid w:val="00D262F1"/>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44">
    <w:name w:val="xl144"/>
    <w:basedOn w:val="Normal"/>
    <w:rsid w:val="00D262F1"/>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45">
    <w:name w:val="xl145"/>
    <w:basedOn w:val="Normal"/>
    <w:rsid w:val="00D262F1"/>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46">
    <w:name w:val="xl146"/>
    <w:basedOn w:val="Normal"/>
    <w:rsid w:val="00D262F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47">
    <w:name w:val="xl147"/>
    <w:basedOn w:val="Normal"/>
    <w:rsid w:val="00D26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0"/>
      <w:szCs w:val="20"/>
      <w:lang w:val="bs-Latn-BA" w:eastAsia="bs-Latn-BA"/>
    </w:rPr>
  </w:style>
  <w:style w:type="paragraph" w:customStyle="1" w:styleId="xl148">
    <w:name w:val="xl148"/>
    <w:basedOn w:val="Normal"/>
    <w:rsid w:val="00D262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49">
    <w:name w:val="xl149"/>
    <w:basedOn w:val="Normal"/>
    <w:rsid w:val="00D262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50">
    <w:name w:val="xl150"/>
    <w:basedOn w:val="Normal"/>
    <w:rsid w:val="00D262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51">
    <w:name w:val="xl151"/>
    <w:basedOn w:val="Normal"/>
    <w:rsid w:val="00D262F1"/>
    <w:pPr>
      <w:pBdr>
        <w:left w:val="single" w:sz="4"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52">
    <w:name w:val="xl152"/>
    <w:basedOn w:val="Normal"/>
    <w:rsid w:val="00D262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53">
    <w:name w:val="xl153"/>
    <w:basedOn w:val="Normal"/>
    <w:rsid w:val="00D262F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54">
    <w:name w:val="xl154"/>
    <w:basedOn w:val="Normal"/>
    <w:rsid w:val="00D262F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55">
    <w:name w:val="xl155"/>
    <w:basedOn w:val="Normal"/>
    <w:rsid w:val="00D262F1"/>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56">
    <w:name w:val="xl156"/>
    <w:basedOn w:val="Normal"/>
    <w:rsid w:val="00D262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57">
    <w:name w:val="xl157"/>
    <w:basedOn w:val="Normal"/>
    <w:rsid w:val="00D262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58">
    <w:name w:val="xl158"/>
    <w:basedOn w:val="Normal"/>
    <w:rsid w:val="00D26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59">
    <w:name w:val="xl159"/>
    <w:basedOn w:val="Normal"/>
    <w:rsid w:val="00D262F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0"/>
      <w:szCs w:val="20"/>
      <w:lang w:val="bs-Latn-BA" w:eastAsia="bs-Latn-BA"/>
    </w:rPr>
  </w:style>
  <w:style w:type="paragraph" w:customStyle="1" w:styleId="xl160">
    <w:name w:val="xl160"/>
    <w:basedOn w:val="Normal"/>
    <w:rsid w:val="00D262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61">
    <w:name w:val="xl161"/>
    <w:basedOn w:val="Normal"/>
    <w:rsid w:val="00D26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62">
    <w:name w:val="xl162"/>
    <w:basedOn w:val="Normal"/>
    <w:rsid w:val="00D262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lang w:val="bs-Latn-BA" w:eastAsia="bs-Latn-BA"/>
    </w:rPr>
  </w:style>
  <w:style w:type="paragraph" w:customStyle="1" w:styleId="xl163">
    <w:name w:val="xl163"/>
    <w:basedOn w:val="Normal"/>
    <w:rsid w:val="00D262F1"/>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lang w:val="bs-Latn-BA" w:eastAsia="bs-Latn-BA"/>
    </w:rPr>
  </w:style>
  <w:style w:type="paragraph" w:customStyle="1" w:styleId="xl164">
    <w:name w:val="xl164"/>
    <w:basedOn w:val="Normal"/>
    <w:rsid w:val="00D262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lang w:val="bs-Latn-BA" w:eastAsia="bs-Latn-BA"/>
    </w:rPr>
  </w:style>
  <w:style w:type="paragraph" w:customStyle="1" w:styleId="xl165">
    <w:name w:val="xl165"/>
    <w:basedOn w:val="Normal"/>
    <w:rsid w:val="00D262F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66">
    <w:name w:val="xl166"/>
    <w:basedOn w:val="Normal"/>
    <w:rsid w:val="00D26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67">
    <w:name w:val="xl167"/>
    <w:basedOn w:val="Normal"/>
    <w:rsid w:val="00D262F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68">
    <w:name w:val="xl168"/>
    <w:basedOn w:val="Normal"/>
    <w:rsid w:val="00D262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69">
    <w:name w:val="xl169"/>
    <w:basedOn w:val="Normal"/>
    <w:rsid w:val="00D262F1"/>
    <w:pPr>
      <w:pBdr>
        <w:top w:val="single" w:sz="8" w:space="0" w:color="auto"/>
        <w:lef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70">
    <w:name w:val="xl170"/>
    <w:basedOn w:val="Normal"/>
    <w:rsid w:val="00D262F1"/>
    <w:pPr>
      <w:pBdr>
        <w:lef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71">
    <w:name w:val="xl171"/>
    <w:basedOn w:val="Normal"/>
    <w:rsid w:val="00D262F1"/>
    <w:pPr>
      <w:pBdr>
        <w:left w:val="single" w:sz="4"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72">
    <w:name w:val="xl172"/>
    <w:basedOn w:val="Normal"/>
    <w:rsid w:val="00D262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73">
    <w:name w:val="xl173"/>
    <w:basedOn w:val="Normal"/>
    <w:rsid w:val="00D262F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74">
    <w:name w:val="xl174"/>
    <w:basedOn w:val="Normal"/>
    <w:rsid w:val="00D262F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lang w:val="bs-Latn-BA" w:eastAsia="bs-Latn-BA"/>
    </w:rPr>
  </w:style>
  <w:style w:type="paragraph" w:customStyle="1" w:styleId="xl175">
    <w:name w:val="xl175"/>
    <w:basedOn w:val="Normal"/>
    <w:rsid w:val="00D262F1"/>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76">
    <w:name w:val="xl176"/>
    <w:basedOn w:val="Normal"/>
    <w:rsid w:val="00D262F1"/>
    <w:pPr>
      <w:pBdr>
        <w:lef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77">
    <w:name w:val="xl177"/>
    <w:basedOn w:val="Normal"/>
    <w:rsid w:val="00D262F1"/>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78">
    <w:name w:val="xl178"/>
    <w:basedOn w:val="Normal"/>
    <w:rsid w:val="00D262F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79">
    <w:name w:val="xl179"/>
    <w:basedOn w:val="Normal"/>
    <w:rsid w:val="00D262F1"/>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80">
    <w:name w:val="xl180"/>
    <w:basedOn w:val="Normal"/>
    <w:rsid w:val="00D262F1"/>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81">
    <w:name w:val="xl181"/>
    <w:basedOn w:val="Normal"/>
    <w:rsid w:val="00D262F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82">
    <w:name w:val="xl182"/>
    <w:basedOn w:val="Normal"/>
    <w:rsid w:val="00D262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83">
    <w:name w:val="xl183"/>
    <w:basedOn w:val="Normal"/>
    <w:rsid w:val="00D262F1"/>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84">
    <w:name w:val="xl184"/>
    <w:basedOn w:val="Normal"/>
    <w:rsid w:val="00D262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paragraph" w:customStyle="1" w:styleId="xl185">
    <w:name w:val="xl185"/>
    <w:basedOn w:val="Normal"/>
    <w:rsid w:val="00D262F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val="bs-Latn-BA" w:eastAsia="bs-Latn-BA"/>
    </w:rPr>
  </w:style>
  <w:style w:type="character" w:customStyle="1" w:styleId="Heading1Char">
    <w:name w:val="Heading 1 Char"/>
    <w:basedOn w:val="DefaultParagraphFont"/>
    <w:link w:val="Heading1"/>
    <w:uiPriority w:val="9"/>
    <w:rsid w:val="0020344F"/>
    <w:rPr>
      <w:rFonts w:ascii="Arial" w:eastAsiaTheme="majorEastAsia" w:hAnsi="Arial" w:cstheme="majorBidi"/>
      <w:b/>
      <w:bCs/>
      <w:caps/>
      <w:color w:val="000000" w:themeColor="text1"/>
      <w:sz w:val="24"/>
      <w:szCs w:val="28"/>
      <w:lang w:val="en-US"/>
    </w:rPr>
  </w:style>
  <w:style w:type="character" w:styleId="CommentReference">
    <w:name w:val="annotation reference"/>
    <w:basedOn w:val="DefaultParagraphFont"/>
    <w:uiPriority w:val="99"/>
    <w:semiHidden/>
    <w:unhideWhenUsed/>
    <w:rsid w:val="0020344F"/>
    <w:rPr>
      <w:sz w:val="16"/>
      <w:szCs w:val="16"/>
    </w:rPr>
  </w:style>
  <w:style w:type="paragraph" w:styleId="CommentText">
    <w:name w:val="annotation text"/>
    <w:basedOn w:val="Normal"/>
    <w:link w:val="CommentTextChar"/>
    <w:uiPriority w:val="99"/>
    <w:semiHidden/>
    <w:unhideWhenUsed/>
    <w:rsid w:val="0020344F"/>
    <w:pPr>
      <w:spacing w:line="240" w:lineRule="auto"/>
    </w:pPr>
    <w:rPr>
      <w:sz w:val="20"/>
      <w:szCs w:val="20"/>
    </w:rPr>
  </w:style>
  <w:style w:type="character" w:customStyle="1" w:styleId="CommentTextChar">
    <w:name w:val="Comment Text Char"/>
    <w:basedOn w:val="DefaultParagraphFont"/>
    <w:link w:val="CommentText"/>
    <w:uiPriority w:val="99"/>
    <w:semiHidden/>
    <w:rsid w:val="0020344F"/>
    <w:rPr>
      <w:sz w:val="20"/>
      <w:szCs w:val="20"/>
      <w:lang w:val="hr-HR"/>
    </w:rPr>
  </w:style>
  <w:style w:type="paragraph" w:styleId="CommentSubject">
    <w:name w:val="annotation subject"/>
    <w:basedOn w:val="CommentText"/>
    <w:next w:val="CommentText"/>
    <w:link w:val="CommentSubjectChar"/>
    <w:uiPriority w:val="99"/>
    <w:semiHidden/>
    <w:unhideWhenUsed/>
    <w:rsid w:val="0020344F"/>
    <w:rPr>
      <w:b/>
      <w:bCs/>
    </w:rPr>
  </w:style>
  <w:style w:type="character" w:customStyle="1" w:styleId="CommentSubjectChar">
    <w:name w:val="Comment Subject Char"/>
    <w:basedOn w:val="CommentTextChar"/>
    <w:link w:val="CommentSubject"/>
    <w:uiPriority w:val="99"/>
    <w:semiHidden/>
    <w:rsid w:val="0020344F"/>
    <w:rPr>
      <w:b/>
      <w:bCs/>
      <w:sz w:val="20"/>
      <w:szCs w:val="20"/>
      <w:lang w:val="hr-HR"/>
    </w:rPr>
  </w:style>
  <w:style w:type="character" w:customStyle="1" w:styleId="Heading2Char">
    <w:name w:val="Heading 2 Char"/>
    <w:basedOn w:val="DefaultParagraphFont"/>
    <w:link w:val="Heading2"/>
    <w:uiPriority w:val="9"/>
    <w:rsid w:val="00936DA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References Char,Bullets Char,List Paragraph (numbered (a)) Char,List_Paragraph Char,Multilevel para_II Char,Akapit z listą BS Char,Bullet1 Char,Heading 21 Char,Numbered List Paragraph Char,Numbered Paragraph Char"/>
    <w:link w:val="ListParagraph"/>
    <w:uiPriority w:val="34"/>
    <w:locked/>
    <w:rsid w:val="00D54B3B"/>
    <w:rPr>
      <w:lang w:val="hr-HR"/>
    </w:rPr>
  </w:style>
  <w:style w:type="character" w:customStyle="1" w:styleId="Heading3Char">
    <w:name w:val="Heading 3 Char"/>
    <w:basedOn w:val="DefaultParagraphFont"/>
    <w:link w:val="Heading3"/>
    <w:uiPriority w:val="9"/>
    <w:rsid w:val="00A05A8A"/>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uiPriority w:val="9"/>
    <w:rsid w:val="00A05A8A"/>
    <w:rPr>
      <w:rFonts w:ascii="Times New Roman" w:eastAsia="Times New Roman" w:hAnsi="Times New Roman" w:cs="Times New Roman"/>
      <w:iCs/>
      <w:sz w:val="24"/>
      <w:lang w:val="en-US" w:eastAsia="bs-Latn-BA"/>
    </w:rPr>
  </w:style>
  <w:style w:type="table" w:customStyle="1" w:styleId="TableGrid">
    <w:name w:val="TableGrid"/>
    <w:rsid w:val="00A05A8A"/>
    <w:pPr>
      <w:spacing w:after="0" w:line="240" w:lineRule="auto"/>
    </w:pPr>
    <w:rPr>
      <w:rFonts w:ascii="Calibri" w:eastAsia="Times New Roman" w:hAnsi="Calibri" w:cs="Arial"/>
      <w:lang w:val="en-US"/>
    </w:rPr>
    <w:tblPr>
      <w:tblCellMar>
        <w:top w:w="0" w:type="dxa"/>
        <w:left w:w="0" w:type="dxa"/>
        <w:bottom w:w="0" w:type="dxa"/>
        <w:right w:w="0" w:type="dxa"/>
      </w:tblCellMar>
    </w:tblPr>
  </w:style>
  <w:style w:type="paragraph" w:styleId="Revision">
    <w:name w:val="Revision"/>
    <w:hidden/>
    <w:uiPriority w:val="99"/>
    <w:semiHidden/>
    <w:rsid w:val="00665D92"/>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448">
      <w:bodyDiv w:val="1"/>
      <w:marLeft w:val="0"/>
      <w:marRight w:val="0"/>
      <w:marTop w:val="0"/>
      <w:marBottom w:val="0"/>
      <w:divBdr>
        <w:top w:val="none" w:sz="0" w:space="0" w:color="auto"/>
        <w:left w:val="none" w:sz="0" w:space="0" w:color="auto"/>
        <w:bottom w:val="none" w:sz="0" w:space="0" w:color="auto"/>
        <w:right w:val="none" w:sz="0" w:space="0" w:color="auto"/>
      </w:divBdr>
    </w:div>
    <w:div w:id="1221017473">
      <w:bodyDiv w:val="1"/>
      <w:marLeft w:val="0"/>
      <w:marRight w:val="0"/>
      <w:marTop w:val="0"/>
      <w:marBottom w:val="0"/>
      <w:divBdr>
        <w:top w:val="none" w:sz="0" w:space="0" w:color="auto"/>
        <w:left w:val="none" w:sz="0" w:space="0" w:color="auto"/>
        <w:bottom w:val="none" w:sz="0" w:space="0" w:color="auto"/>
        <w:right w:val="none" w:sz="0" w:space="0" w:color="auto"/>
      </w:divBdr>
    </w:div>
    <w:div w:id="19572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829A-3307-45EB-96E7-7CFE7A44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10558</Words>
  <Characters>60184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Sabina Salihbegovic</cp:lastModifiedBy>
  <cp:revision>3</cp:revision>
  <dcterms:created xsi:type="dcterms:W3CDTF">2021-11-17T07:19:00Z</dcterms:created>
  <dcterms:modified xsi:type="dcterms:W3CDTF">2021-11-17T07:20:00Z</dcterms:modified>
  <cp:contentStatus/>
</cp:coreProperties>
</file>