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ED" w:rsidRPr="004D60C2" w:rsidRDefault="00191BED" w:rsidP="00191BED">
      <w:pPr>
        <w:pStyle w:val="Header"/>
        <w:tabs>
          <w:tab w:val="left" w:pos="708"/>
        </w:tabs>
        <w:rPr>
          <w:rFonts w:ascii="Arial" w:hAnsi="Arial" w:cs="Arial"/>
          <w:color w:val="000000"/>
          <w:sz w:val="22"/>
          <w:szCs w:val="22"/>
          <w:lang w:val="en-GB"/>
        </w:rPr>
      </w:pPr>
      <w:r w:rsidRPr="004D60C2">
        <w:rPr>
          <w:rFonts w:ascii="Arial" w:hAnsi="Arial" w:cs="Arial"/>
          <w:color w:val="000000"/>
          <w:sz w:val="22"/>
          <w:szCs w:val="22"/>
          <w:lang w:val="en-GB"/>
        </w:rPr>
        <w:t>Bosna i Hercegovina</w:t>
      </w:r>
      <w:r w:rsidRPr="004D60C2">
        <w:rPr>
          <w:rFonts w:ascii="Arial" w:hAnsi="Arial" w:cs="Arial"/>
          <w:color w:val="000000"/>
          <w:sz w:val="22"/>
          <w:szCs w:val="22"/>
          <w:lang w:val="en-GB"/>
        </w:rPr>
        <w:tab/>
      </w:r>
      <w:r w:rsidRPr="004D60C2">
        <w:rPr>
          <w:rFonts w:ascii="Arial" w:hAnsi="Arial" w:cs="Arial"/>
          <w:color w:val="000000"/>
          <w:sz w:val="22"/>
          <w:szCs w:val="22"/>
          <w:lang w:val="en-GB"/>
        </w:rPr>
        <w:tab/>
        <w:t>Bosnia and Herzegovina</w:t>
      </w:r>
    </w:p>
    <w:p w:rsidR="00191BED" w:rsidRPr="004D60C2" w:rsidRDefault="00191BED" w:rsidP="00191BED">
      <w:pPr>
        <w:pStyle w:val="Header"/>
        <w:tabs>
          <w:tab w:val="left" w:pos="708"/>
        </w:tabs>
        <w:rPr>
          <w:rFonts w:ascii="Arial" w:hAnsi="Arial" w:cs="Arial"/>
          <w:color w:val="000000"/>
          <w:sz w:val="22"/>
          <w:szCs w:val="22"/>
          <w:lang w:val="en-GB"/>
        </w:rPr>
      </w:pPr>
      <w:r w:rsidRPr="004D60C2">
        <w:rPr>
          <w:rFonts w:ascii="Arial" w:hAnsi="Arial" w:cs="Arial"/>
          <w:color w:val="000000"/>
          <w:sz w:val="22"/>
          <w:szCs w:val="22"/>
          <w:lang w:val="en-GB"/>
        </w:rPr>
        <w:t>Federacija Bosne i Hercegovine</w:t>
      </w:r>
      <w:r w:rsidRPr="004D60C2">
        <w:rPr>
          <w:rFonts w:ascii="Arial" w:hAnsi="Arial" w:cs="Arial"/>
          <w:color w:val="000000"/>
          <w:sz w:val="22"/>
          <w:szCs w:val="22"/>
          <w:lang w:val="en-GB"/>
        </w:rPr>
        <w:tab/>
      </w:r>
      <w:r w:rsidRPr="004D60C2">
        <w:rPr>
          <w:rFonts w:ascii="Arial" w:hAnsi="Arial" w:cs="Arial"/>
          <w:color w:val="000000"/>
          <w:sz w:val="22"/>
          <w:szCs w:val="22"/>
          <w:lang w:val="en-GB"/>
        </w:rPr>
        <w:tab/>
        <w:t xml:space="preserve"> Federation of Bosnia and Herzegovina</w:t>
      </w:r>
    </w:p>
    <w:p w:rsidR="00191BED" w:rsidRPr="004D60C2" w:rsidRDefault="00191BED" w:rsidP="00191BED">
      <w:pPr>
        <w:pStyle w:val="Header"/>
        <w:tabs>
          <w:tab w:val="left" w:pos="708"/>
        </w:tabs>
        <w:rPr>
          <w:rFonts w:ascii="Arial" w:hAnsi="Arial" w:cs="Arial"/>
          <w:color w:val="000000"/>
          <w:sz w:val="22"/>
          <w:szCs w:val="22"/>
          <w:lang w:val="en-GB"/>
        </w:rPr>
      </w:pPr>
      <w:r w:rsidRPr="004D60C2">
        <w:rPr>
          <w:rFonts w:ascii="Arial" w:hAnsi="Arial" w:cs="Arial"/>
          <w:color w:val="000000"/>
          <w:sz w:val="22"/>
          <w:szCs w:val="22"/>
          <w:lang w:val="en-GB"/>
        </w:rPr>
        <w:t>FEDERALNO MINISTARSTVO</w:t>
      </w:r>
      <w:r w:rsidRPr="004D60C2">
        <w:rPr>
          <w:rFonts w:ascii="Arial" w:hAnsi="Arial" w:cs="Arial"/>
          <w:color w:val="000000"/>
          <w:sz w:val="22"/>
          <w:szCs w:val="22"/>
          <w:lang w:val="en-GB"/>
        </w:rPr>
        <w:tab/>
      </w:r>
      <w:r w:rsidRPr="004D60C2">
        <w:rPr>
          <w:rFonts w:ascii="Arial" w:hAnsi="Arial" w:cs="Arial"/>
          <w:color w:val="000000"/>
          <w:sz w:val="22"/>
          <w:szCs w:val="22"/>
          <w:lang w:val="en-GB"/>
        </w:rPr>
        <w:tab/>
        <w:t>FEDERAL MINISTRY OF</w:t>
      </w:r>
    </w:p>
    <w:p w:rsidR="00191BED" w:rsidRPr="004D60C2" w:rsidRDefault="00191BED" w:rsidP="00191BED">
      <w:pPr>
        <w:pStyle w:val="Header"/>
        <w:tabs>
          <w:tab w:val="left" w:pos="708"/>
        </w:tabs>
        <w:rPr>
          <w:rFonts w:ascii="Arial" w:hAnsi="Arial" w:cs="Arial"/>
          <w:color w:val="000000"/>
          <w:sz w:val="22"/>
          <w:szCs w:val="22"/>
          <w:lang w:val="en-GB"/>
        </w:rPr>
      </w:pPr>
      <w:r w:rsidRPr="004D60C2">
        <w:rPr>
          <w:rFonts w:ascii="Arial" w:hAnsi="Arial" w:cs="Arial"/>
          <w:color w:val="000000"/>
          <w:sz w:val="22"/>
          <w:szCs w:val="22"/>
          <w:lang w:val="en-GB"/>
        </w:rPr>
        <w:t>OKOLIŠA I TURIZMA</w:t>
      </w:r>
      <w:r w:rsidRPr="004D60C2">
        <w:rPr>
          <w:rFonts w:ascii="Arial" w:hAnsi="Arial" w:cs="Arial"/>
          <w:color w:val="000000"/>
          <w:sz w:val="22"/>
          <w:szCs w:val="22"/>
          <w:lang w:val="en-GB"/>
        </w:rPr>
        <w:tab/>
      </w:r>
      <w:r w:rsidRPr="004D60C2">
        <w:rPr>
          <w:rFonts w:ascii="Arial" w:hAnsi="Arial" w:cs="Arial"/>
          <w:color w:val="000000"/>
          <w:sz w:val="22"/>
          <w:szCs w:val="22"/>
          <w:lang w:val="en-GB"/>
        </w:rPr>
        <w:tab/>
        <w:t>ENVIRONMENT AND TURISM</w:t>
      </w:r>
    </w:p>
    <w:p w:rsidR="0042511C" w:rsidRPr="007B4A1A" w:rsidRDefault="0042511C" w:rsidP="00827D14">
      <w:pPr>
        <w:pStyle w:val="Header"/>
        <w:tabs>
          <w:tab w:val="left" w:pos="708"/>
        </w:tabs>
        <w:rPr>
          <w:rFonts w:ascii="Arial" w:hAnsi="Arial" w:cs="Arial"/>
          <w:color w:val="000000" w:themeColor="text1"/>
          <w:sz w:val="22"/>
          <w:szCs w:val="22"/>
          <w:lang w:val="en-GB"/>
        </w:rPr>
      </w:pPr>
    </w:p>
    <w:p w:rsidR="00906BB4" w:rsidRPr="00803030" w:rsidRDefault="00906BB4" w:rsidP="00827D14">
      <w:pPr>
        <w:pStyle w:val="Header"/>
        <w:tabs>
          <w:tab w:val="left" w:pos="708"/>
        </w:tabs>
        <w:rPr>
          <w:rFonts w:ascii="Arial" w:hAnsi="Arial" w:cs="Arial"/>
          <w:color w:val="000000" w:themeColor="text1"/>
          <w:sz w:val="22"/>
          <w:szCs w:val="22"/>
          <w:lang w:val="en-GB"/>
        </w:rPr>
      </w:pPr>
      <w:r w:rsidRPr="00803030">
        <w:rPr>
          <w:rFonts w:ascii="Arial" w:hAnsi="Arial" w:cs="Arial"/>
          <w:color w:val="000000" w:themeColor="text1"/>
          <w:sz w:val="22"/>
          <w:szCs w:val="22"/>
          <w:lang w:val="en-GB"/>
        </w:rPr>
        <w:t xml:space="preserve">Broj: </w:t>
      </w:r>
      <w:r w:rsidRPr="00803030">
        <w:rPr>
          <w:rFonts w:ascii="Arial" w:hAnsi="Arial" w:cs="Arial"/>
          <w:color w:val="000000" w:themeColor="text1"/>
          <w:sz w:val="22"/>
          <w:szCs w:val="22"/>
        </w:rPr>
        <w:t>UPI 05/2</w:t>
      </w:r>
      <w:r w:rsidR="007B4A1A" w:rsidRPr="00803030">
        <w:rPr>
          <w:rFonts w:ascii="Arial" w:hAnsi="Arial" w:cs="Arial"/>
          <w:color w:val="000000" w:themeColor="text1"/>
          <w:sz w:val="22"/>
          <w:szCs w:val="22"/>
        </w:rPr>
        <w:t xml:space="preserve">-02-19-5-21/20 </w:t>
      </w:r>
      <w:r w:rsidRPr="00803030">
        <w:rPr>
          <w:rFonts w:ascii="Arial" w:hAnsi="Arial" w:cs="Arial"/>
          <w:color w:val="000000" w:themeColor="text1"/>
          <w:sz w:val="22"/>
          <w:szCs w:val="22"/>
        </w:rPr>
        <w:t xml:space="preserve"> </w:t>
      </w:r>
    </w:p>
    <w:p w:rsidR="00906BB4" w:rsidRPr="00803030" w:rsidRDefault="00436F3A" w:rsidP="00827D14">
      <w:pPr>
        <w:spacing w:after="0"/>
        <w:rPr>
          <w:rFonts w:cs="Arial"/>
          <w:color w:val="000000" w:themeColor="text1"/>
          <w:sz w:val="22"/>
          <w:szCs w:val="22"/>
          <w:lang w:val="en-GB"/>
        </w:rPr>
      </w:pPr>
      <w:r w:rsidRPr="00803030">
        <w:rPr>
          <w:rFonts w:cs="Arial"/>
          <w:color w:val="000000" w:themeColor="text1"/>
          <w:sz w:val="22"/>
          <w:szCs w:val="22"/>
          <w:lang w:val="en-GB"/>
        </w:rPr>
        <w:t xml:space="preserve">Sarajevo, </w:t>
      </w:r>
      <w:r w:rsidR="004D60C2">
        <w:rPr>
          <w:rFonts w:cs="Arial"/>
          <w:color w:val="000000" w:themeColor="text1"/>
          <w:sz w:val="22"/>
          <w:szCs w:val="22"/>
          <w:lang w:val="en-GB"/>
        </w:rPr>
        <w:t>09.02.2021.</w:t>
      </w:r>
      <w:r w:rsidR="00906BB4" w:rsidRPr="00803030">
        <w:rPr>
          <w:rFonts w:cs="Arial"/>
          <w:color w:val="000000" w:themeColor="text1"/>
          <w:sz w:val="22"/>
          <w:szCs w:val="22"/>
          <w:lang w:val="en-GB"/>
        </w:rPr>
        <w:t xml:space="preserve"> godine</w:t>
      </w:r>
    </w:p>
    <w:p w:rsidR="002A0DBD" w:rsidRPr="00803030" w:rsidRDefault="00887802" w:rsidP="00827D14">
      <w:pPr>
        <w:spacing w:after="0"/>
        <w:rPr>
          <w:rFonts w:cs="Arial"/>
          <w:color w:val="000000" w:themeColor="text1"/>
          <w:sz w:val="22"/>
          <w:szCs w:val="22"/>
        </w:rPr>
      </w:pPr>
      <w:r w:rsidRPr="00803030">
        <w:rPr>
          <w:rFonts w:cs="Arial"/>
          <w:color w:val="000000" w:themeColor="text1"/>
          <w:sz w:val="22"/>
          <w:szCs w:val="22"/>
        </w:rPr>
        <w:t xml:space="preserve">       </w:t>
      </w:r>
    </w:p>
    <w:p w:rsidR="00887802" w:rsidRPr="00803030" w:rsidRDefault="00887802" w:rsidP="00827D14">
      <w:pPr>
        <w:spacing w:after="0"/>
        <w:rPr>
          <w:rFonts w:cs="Arial"/>
          <w:color w:val="000000" w:themeColor="text1"/>
          <w:sz w:val="22"/>
          <w:szCs w:val="22"/>
        </w:rPr>
      </w:pPr>
      <w:r w:rsidRPr="00803030">
        <w:rPr>
          <w:rFonts w:cs="Arial"/>
          <w:color w:val="000000" w:themeColor="text1"/>
          <w:sz w:val="22"/>
          <w:szCs w:val="22"/>
        </w:rPr>
        <w:t xml:space="preserve">Federalno ministarstvo okoliša i turizma rješavajući zahtjev privrednog društva </w:t>
      </w:r>
      <w:r w:rsidR="007B4A1A" w:rsidRPr="00803030">
        <w:rPr>
          <w:rFonts w:cs="Arial"/>
          <w:color w:val="000000" w:themeColor="text1"/>
          <w:sz w:val="22"/>
          <w:szCs w:val="22"/>
        </w:rPr>
        <w:t>JP Elektroprivreda BiH d.d. Sarajevo,  ZD RMU Zenica</w:t>
      </w:r>
      <w:r w:rsidRPr="00803030">
        <w:rPr>
          <w:rFonts w:cs="Arial"/>
          <w:color w:val="000000" w:themeColor="text1"/>
          <w:sz w:val="22"/>
          <w:szCs w:val="22"/>
        </w:rPr>
        <w:t xml:space="preserve">, na osnovu čl. 64., </w:t>
      </w:r>
      <w:r w:rsidR="00306AA0" w:rsidRPr="00803030">
        <w:rPr>
          <w:rFonts w:cs="Arial"/>
          <w:color w:val="000000" w:themeColor="text1"/>
          <w:sz w:val="22"/>
          <w:szCs w:val="22"/>
        </w:rPr>
        <w:t xml:space="preserve">67., </w:t>
      </w:r>
      <w:r w:rsidRPr="00803030">
        <w:rPr>
          <w:rFonts w:cs="Arial"/>
          <w:color w:val="000000" w:themeColor="text1"/>
          <w:sz w:val="22"/>
          <w:szCs w:val="22"/>
        </w:rPr>
        <w:t>68. i 71. Zakona o zaštiti okoliša (¨Službene novine Federacije BiH¨, broj: 33/03), čl. 17. i 24. Zakona o izmjenama i dopunama zakona o zaštiti okoliša (Službene novine Federacije BiH broj: 38/09), čl. 19. i 20. Zakona o upravljanju otpadom (“Službene novi</w:t>
      </w:r>
      <w:r w:rsidR="009E294F" w:rsidRPr="00803030">
        <w:rPr>
          <w:rFonts w:cs="Arial"/>
          <w:color w:val="000000" w:themeColor="text1"/>
          <w:sz w:val="22"/>
          <w:szCs w:val="22"/>
        </w:rPr>
        <w:t>ne Federacije BiH” broj: 33/03,</w:t>
      </w:r>
      <w:r w:rsidRPr="00803030">
        <w:rPr>
          <w:rFonts w:cs="Arial"/>
          <w:color w:val="000000" w:themeColor="text1"/>
          <w:sz w:val="22"/>
          <w:szCs w:val="22"/>
        </w:rPr>
        <w:t xml:space="preserve"> 72/09</w:t>
      </w:r>
      <w:r w:rsidR="009E294F" w:rsidRPr="00803030">
        <w:rPr>
          <w:rFonts w:cs="Arial"/>
          <w:color w:val="000000" w:themeColor="text1"/>
          <w:sz w:val="22"/>
          <w:szCs w:val="22"/>
        </w:rPr>
        <w:t xml:space="preserve"> i 92/17</w:t>
      </w:r>
      <w:r w:rsidRPr="00803030">
        <w:rPr>
          <w:rFonts w:cs="Arial"/>
          <w:color w:val="000000" w:themeColor="text1"/>
          <w:sz w:val="22"/>
          <w:szCs w:val="22"/>
        </w:rPr>
        <w:t xml:space="preserve">)  te čl. 200. Zakona o upravnom postupku (¨Službene novine Federacije BiH¨, broj: 2/98 i 48/99), </w:t>
      </w:r>
      <w:r w:rsidRPr="00803030">
        <w:rPr>
          <w:rFonts w:cs="Arial"/>
          <w:i/>
          <w:color w:val="000000" w:themeColor="text1"/>
          <w:sz w:val="22"/>
          <w:szCs w:val="22"/>
        </w:rPr>
        <w:t>d o n o s i:</w:t>
      </w:r>
      <w:r w:rsidRPr="00803030">
        <w:rPr>
          <w:rFonts w:cs="Arial"/>
          <w:color w:val="000000" w:themeColor="text1"/>
          <w:sz w:val="22"/>
          <w:szCs w:val="22"/>
        </w:rPr>
        <w:t xml:space="preserve">  </w:t>
      </w:r>
    </w:p>
    <w:p w:rsidR="00887802" w:rsidRPr="00803030" w:rsidRDefault="000936D3" w:rsidP="00827D14">
      <w:pPr>
        <w:tabs>
          <w:tab w:val="left" w:pos="8160"/>
        </w:tabs>
        <w:spacing w:after="0"/>
        <w:rPr>
          <w:rFonts w:cs="Arial"/>
          <w:color w:val="000000" w:themeColor="text1"/>
          <w:sz w:val="22"/>
          <w:szCs w:val="22"/>
        </w:rPr>
      </w:pPr>
      <w:r w:rsidRPr="00803030">
        <w:rPr>
          <w:rFonts w:cs="Arial"/>
          <w:color w:val="000000" w:themeColor="text1"/>
          <w:sz w:val="22"/>
          <w:szCs w:val="22"/>
        </w:rPr>
        <w:tab/>
      </w:r>
    </w:p>
    <w:p w:rsidR="00887802" w:rsidRPr="00803030" w:rsidRDefault="00887802" w:rsidP="00827D14">
      <w:pPr>
        <w:pStyle w:val="ListParagraph"/>
        <w:spacing w:after="0"/>
        <w:ind w:left="284"/>
        <w:jc w:val="center"/>
        <w:rPr>
          <w:rFonts w:cs="Arial"/>
          <w:b/>
          <w:color w:val="000000" w:themeColor="text1"/>
          <w:sz w:val="22"/>
          <w:szCs w:val="22"/>
        </w:rPr>
      </w:pPr>
      <w:r w:rsidRPr="00803030">
        <w:rPr>
          <w:rFonts w:cs="Arial"/>
          <w:b/>
          <w:color w:val="000000" w:themeColor="text1"/>
          <w:sz w:val="22"/>
          <w:szCs w:val="22"/>
        </w:rPr>
        <w:t>R J E Š E NJ E</w:t>
      </w:r>
    </w:p>
    <w:p w:rsidR="00887802" w:rsidRPr="00803030" w:rsidRDefault="00887802" w:rsidP="00827D14">
      <w:pPr>
        <w:spacing w:after="0"/>
        <w:jc w:val="left"/>
        <w:rPr>
          <w:rFonts w:cs="Arial"/>
          <w:b/>
          <w:color w:val="000000" w:themeColor="text1"/>
          <w:sz w:val="22"/>
          <w:szCs w:val="22"/>
        </w:rPr>
      </w:pPr>
    </w:p>
    <w:p w:rsidR="007B4A1A" w:rsidRPr="00803030" w:rsidRDefault="003353B7" w:rsidP="00827D14">
      <w:pPr>
        <w:spacing w:after="0"/>
        <w:rPr>
          <w:rFonts w:cs="Arial"/>
          <w:color w:val="000000" w:themeColor="text1"/>
          <w:sz w:val="22"/>
          <w:szCs w:val="22"/>
        </w:rPr>
      </w:pPr>
      <w:r w:rsidRPr="00803030">
        <w:rPr>
          <w:rFonts w:cs="Arial"/>
          <w:b/>
          <w:color w:val="000000" w:themeColor="text1"/>
          <w:sz w:val="22"/>
          <w:szCs w:val="22"/>
        </w:rPr>
        <w:t>1.</w:t>
      </w:r>
      <w:r w:rsidR="00887802" w:rsidRPr="00803030">
        <w:rPr>
          <w:rFonts w:cs="Arial"/>
          <w:b/>
          <w:color w:val="000000" w:themeColor="text1"/>
          <w:sz w:val="22"/>
          <w:szCs w:val="22"/>
        </w:rPr>
        <w:t>Izdaje se okoli</w:t>
      </w:r>
      <w:r w:rsidR="007B4A1A" w:rsidRPr="00803030">
        <w:rPr>
          <w:rFonts w:cs="Arial"/>
          <w:b/>
          <w:color w:val="000000" w:themeColor="text1"/>
          <w:sz w:val="22"/>
          <w:szCs w:val="22"/>
        </w:rPr>
        <w:t xml:space="preserve">nska dozvola </w:t>
      </w:r>
      <w:r w:rsidR="00191BED" w:rsidRPr="00803030">
        <w:rPr>
          <w:rFonts w:cs="Arial"/>
          <w:b/>
          <w:color w:val="000000" w:themeColor="text1"/>
          <w:sz w:val="22"/>
          <w:szCs w:val="22"/>
        </w:rPr>
        <w:t>operateru</w:t>
      </w:r>
      <w:r w:rsidR="00887802" w:rsidRPr="00803030">
        <w:rPr>
          <w:rFonts w:cs="Arial"/>
          <w:b/>
          <w:color w:val="000000" w:themeColor="text1"/>
          <w:sz w:val="22"/>
          <w:szCs w:val="22"/>
        </w:rPr>
        <w:t xml:space="preserve"> </w:t>
      </w:r>
      <w:r w:rsidR="007B4A1A" w:rsidRPr="00803030">
        <w:rPr>
          <w:rFonts w:cs="Arial"/>
          <w:b/>
          <w:color w:val="000000" w:themeColor="text1"/>
          <w:sz w:val="22"/>
          <w:szCs w:val="22"/>
        </w:rPr>
        <w:t>JP Elektroprivreda BiH d.d. Sarajevo,  ZD RMU Zenica</w:t>
      </w:r>
      <w:r w:rsidR="007B4A1A" w:rsidRPr="00803030">
        <w:rPr>
          <w:rFonts w:cs="Arial"/>
          <w:color w:val="000000" w:themeColor="text1"/>
          <w:sz w:val="22"/>
          <w:szCs w:val="22"/>
        </w:rPr>
        <w:t>,</w:t>
      </w:r>
      <w:r w:rsidR="00306AA0" w:rsidRPr="00803030">
        <w:rPr>
          <w:rFonts w:cs="Arial"/>
          <w:color w:val="000000" w:themeColor="text1"/>
          <w:sz w:val="22"/>
          <w:szCs w:val="22"/>
        </w:rPr>
        <w:t xml:space="preserve"> </w:t>
      </w:r>
      <w:r w:rsidR="007B4A1A" w:rsidRPr="00803030">
        <w:rPr>
          <w:rFonts w:eastAsiaTheme="minorHAnsi" w:cs="Arial"/>
          <w:sz w:val="22"/>
          <w:szCs w:val="22"/>
          <w:lang w:val="bs-Latn-BA" w:eastAsia="en-US"/>
        </w:rPr>
        <w:t xml:space="preserve">Stjepana Radića broj 2, 72 000 Zenica, </w:t>
      </w:r>
      <w:r w:rsidR="007B4A1A" w:rsidRPr="00803030">
        <w:rPr>
          <w:rFonts w:cs="Arial"/>
          <w:color w:val="000000" w:themeColor="text1"/>
          <w:sz w:val="22"/>
          <w:szCs w:val="22"/>
        </w:rPr>
        <w:t>za zatvaranje-obustavu radova u jami „Stranjani“  na lokalitetu općine Zenica</w:t>
      </w:r>
      <w:r w:rsidR="008365B4">
        <w:rPr>
          <w:rFonts w:cs="Arial"/>
          <w:color w:val="000000" w:themeColor="text1"/>
          <w:sz w:val="22"/>
          <w:szCs w:val="22"/>
        </w:rPr>
        <w:t>.</w:t>
      </w:r>
      <w:bookmarkStart w:id="0" w:name="_GoBack"/>
      <w:bookmarkEnd w:id="0"/>
    </w:p>
    <w:p w:rsidR="007B4A1A" w:rsidRPr="00803030" w:rsidRDefault="007B4A1A" w:rsidP="00827D14">
      <w:pPr>
        <w:pStyle w:val="ListParagraph"/>
        <w:spacing w:after="0"/>
        <w:rPr>
          <w:rFonts w:cs="Arial"/>
          <w:b/>
          <w:color w:val="000000" w:themeColor="text1"/>
          <w:sz w:val="22"/>
          <w:szCs w:val="22"/>
        </w:rPr>
      </w:pPr>
    </w:p>
    <w:p w:rsidR="003353B7" w:rsidRPr="00803030" w:rsidRDefault="003353B7" w:rsidP="00827D14">
      <w:pPr>
        <w:spacing w:after="0"/>
        <w:rPr>
          <w:rFonts w:cs="Arial"/>
          <w:b/>
          <w:sz w:val="22"/>
          <w:szCs w:val="22"/>
        </w:rPr>
      </w:pPr>
      <w:r w:rsidRPr="00803030">
        <w:rPr>
          <w:rFonts w:cs="Arial"/>
          <w:b/>
          <w:color w:val="000000" w:themeColor="text1"/>
          <w:sz w:val="22"/>
          <w:szCs w:val="22"/>
        </w:rPr>
        <w:t>2.</w:t>
      </w:r>
      <w:r w:rsidR="007B4A1A" w:rsidRPr="00803030">
        <w:rPr>
          <w:rFonts w:cs="Arial"/>
          <w:b/>
          <w:color w:val="000000" w:themeColor="text1"/>
          <w:sz w:val="22"/>
          <w:szCs w:val="22"/>
        </w:rPr>
        <w:t xml:space="preserve"> </w:t>
      </w:r>
      <w:r w:rsidRPr="00803030">
        <w:rPr>
          <w:rFonts w:cs="Arial"/>
          <w:b/>
          <w:sz w:val="22"/>
          <w:szCs w:val="22"/>
        </w:rPr>
        <w:t>Osnovni podaci o jamskom objektu ''Stranjani'' i načinu eksploatacije</w:t>
      </w:r>
    </w:p>
    <w:p w:rsidR="003353B7" w:rsidRPr="00803030" w:rsidRDefault="003353B7" w:rsidP="00827D14">
      <w:pPr>
        <w:spacing w:after="0"/>
        <w:rPr>
          <w:rFonts w:cs="Arial"/>
          <w:sz w:val="22"/>
          <w:szCs w:val="22"/>
        </w:rPr>
      </w:pPr>
      <w:r w:rsidRPr="00803030">
        <w:rPr>
          <w:rFonts w:cs="Arial"/>
          <w:sz w:val="22"/>
          <w:szCs w:val="22"/>
        </w:rPr>
        <w:t>Jama “Stranjani” posluje u okviru RMU “Zenica” u Zenici,  koji u svom sastavu ima još dva jamska kapaciteta: “Stara jama” i jama “Raspotočje”. Jame su organizaciono ustrojene kao proizvodni pogoni. Eksploataciono područje jame "Stranjani" obuhvata krajnji sjevero-zapadni dio srednjobosanskog ugljenog bazena. Područje jame „Stranjani“ upisano je u katastar eksploatacionih polja na listu br. 57,  knjiga I. Jama “Stranjani” započela je rad otvaranjem ležišta 1959. godine. Ležište je otvoreno potkopom “Gaj” sa kote + 578,24 m do povlatnog ugljenog sloja, niskopom po povlatnom i glavnom ugljenom sloju do kote + 340 m i niskopom “Jagodići” sa kote + 462,73 m do kote + 251,61 m.  U dosadašnjem radu, problematika vezana za pojavu metana iskazana je 1968.godine, kada je jama Rješenjem Republičkog sekretarijata za industriju i trgovinu br.14-3679-2/68 od 11.12.1968. godine, kategorisana kao metanska jama.</w:t>
      </w:r>
    </w:p>
    <w:p w:rsidR="003353B7" w:rsidRPr="00803030" w:rsidRDefault="003353B7" w:rsidP="00827D14">
      <w:pPr>
        <w:spacing w:after="0"/>
        <w:rPr>
          <w:rFonts w:cs="Arial"/>
          <w:sz w:val="22"/>
          <w:szCs w:val="22"/>
        </w:rPr>
      </w:pPr>
      <w:r w:rsidRPr="00803030">
        <w:rPr>
          <w:rFonts w:cs="Arial"/>
          <w:sz w:val="22"/>
          <w:szCs w:val="22"/>
        </w:rPr>
        <w:t>Eksploatacija uglja u dosadašnjem radu jame vršena je u glavnom i povlatnom ugljenom sloju. Rezeve ugljenih slojeva (glavni i povlatni) u plićem dijelu ležišta (iznad centralnog rasjeda) otkopane su primjenom komorne otkopne metode, sa zarušavanjem krovnih naslaga u otkopani prostor. Od jula 2005 do novebra 2006 godine izvršena je izrada glavnih prostorija otvaranja rezervi uglja glavnog ugljenog sloja u dubinskom-zapadnom  dijelu jame, ispod centalnog rasjeda. Izradom prostorija transportnih niskopa br.  50 i 51,  te ventilacione prostorije (uskop - niskop) br. 52, uspostavljena je prva ventilaciona petlja kroz dubinski dio jame. Najniža kota jame, izradom ovih prostorija, spustila se na 65 m, a relativna dubina jame porasla je na cca 400 m. Apsolutna dubina radova nije značajnije porasla obzirom da su elementi zalijeganja sloja slični elementima površine terena, te maksimalna apsulutna dubina iznosi: cca 450 m. U ovoj jami se do sada vršila eksploatacija glavnog i povlatnog ugljenog sloja sa primjenom stupne komorne (mostarske) metode, metode dubokih bušotina, metode kratkih otkopa i širokočelna metoda otkopavanja uz primjenu frikcionih čeličnih stupaca, kao i metoda komornog otkopavanja međukomornih stubova.</w:t>
      </w:r>
    </w:p>
    <w:p w:rsidR="003353B7" w:rsidRPr="00803030" w:rsidRDefault="003353B7" w:rsidP="00827D14">
      <w:pPr>
        <w:spacing w:after="0"/>
        <w:rPr>
          <w:rFonts w:cs="Arial"/>
          <w:sz w:val="22"/>
          <w:szCs w:val="22"/>
        </w:rPr>
      </w:pPr>
      <w:r w:rsidRPr="00803030">
        <w:rPr>
          <w:rFonts w:cs="Arial"/>
          <w:sz w:val="22"/>
          <w:szCs w:val="22"/>
        </w:rPr>
        <w:t xml:space="preserve">Sve do sada korištene metode zasnovane su na zarušavanju otkopanih prostora, bez popunjavanja-zasipavanja otkopanog prostora. Poslijedice ovakvog načina otkopavanja su degradacije površine terena iznad otkopanih prostora. </w:t>
      </w:r>
    </w:p>
    <w:p w:rsidR="003353B7" w:rsidRPr="00803030" w:rsidRDefault="003353B7" w:rsidP="00827D14">
      <w:pPr>
        <w:spacing w:after="0"/>
        <w:rPr>
          <w:rFonts w:cs="Arial"/>
          <w:sz w:val="22"/>
          <w:szCs w:val="22"/>
        </w:rPr>
      </w:pPr>
      <w:r w:rsidRPr="00803030">
        <w:rPr>
          <w:rFonts w:cs="Arial"/>
          <w:sz w:val="22"/>
          <w:szCs w:val="22"/>
        </w:rPr>
        <w:t>Najbolji proizvodno ekonomski rezultati postignuti su otkopavanjem glavnog ugljenog sloja  komornom otkopnom metodom koja se primjenjuje u ovoj jami od 1975. godine do danas. Prosječna ostvarivana proizvodnja u periodu otkopavanja stabilnih tektonskih blokova iz glavnog ugljenog sloja uz primjenu komorne otkopne metode iznosila je u prosjeku oko 16.500,0 tona/mjesec.</w:t>
      </w:r>
    </w:p>
    <w:p w:rsidR="00CE3838" w:rsidRDefault="00CE3838" w:rsidP="00827D14">
      <w:pPr>
        <w:spacing w:after="0"/>
        <w:jc w:val="left"/>
        <w:rPr>
          <w:rFonts w:cs="Arial"/>
          <w:b/>
          <w:sz w:val="22"/>
          <w:szCs w:val="22"/>
        </w:rPr>
      </w:pPr>
    </w:p>
    <w:p w:rsidR="00CE3838" w:rsidRDefault="00CE3838" w:rsidP="00827D14">
      <w:pPr>
        <w:spacing w:after="0"/>
        <w:jc w:val="left"/>
        <w:rPr>
          <w:rFonts w:cs="Arial"/>
          <w:b/>
          <w:sz w:val="22"/>
          <w:szCs w:val="22"/>
        </w:rPr>
      </w:pPr>
    </w:p>
    <w:p w:rsidR="003353B7" w:rsidRPr="00803030" w:rsidRDefault="003353B7" w:rsidP="00827D14">
      <w:pPr>
        <w:spacing w:after="0"/>
        <w:jc w:val="left"/>
        <w:rPr>
          <w:rFonts w:cs="Arial"/>
          <w:b/>
          <w:sz w:val="22"/>
          <w:szCs w:val="22"/>
          <w:lang w:val="hr-BA"/>
        </w:rPr>
      </w:pPr>
      <w:r w:rsidRPr="00803030">
        <w:rPr>
          <w:rFonts w:cs="Arial"/>
          <w:b/>
          <w:sz w:val="22"/>
          <w:szCs w:val="22"/>
        </w:rPr>
        <w:lastRenderedPageBreak/>
        <w:t xml:space="preserve">3.Postojeće stanje rudarske opreme i infrastrukturni objekti pogona  „Stranjani“ </w:t>
      </w:r>
    </w:p>
    <w:p w:rsidR="003353B7" w:rsidRPr="00803030" w:rsidRDefault="003353B7" w:rsidP="00827D14">
      <w:pPr>
        <w:spacing w:after="0"/>
        <w:rPr>
          <w:rFonts w:cs="Arial"/>
          <w:sz w:val="22"/>
          <w:szCs w:val="22"/>
          <w:lang w:val="hr-BA"/>
        </w:rPr>
      </w:pPr>
      <w:r w:rsidRPr="00803030">
        <w:rPr>
          <w:rFonts w:cs="Arial"/>
          <w:sz w:val="22"/>
          <w:szCs w:val="22"/>
          <w:lang w:val="hr-BA"/>
        </w:rPr>
        <w:t>U infrastrukturne objekte pogona „Stranjani“ spadaju: nova upravna zgrada, stara upravna zgrada, radnička banja (kupatilo), kotlovnica, magacin rezervnih dijelova, klasirnica, pilana, mašinska radionice, elektro radionica, stanica za spasavanje, zgrada GTS „Stranjani“.</w:t>
      </w:r>
    </w:p>
    <w:p w:rsidR="003353B7" w:rsidRPr="00803030" w:rsidRDefault="003353B7" w:rsidP="00827D14">
      <w:pPr>
        <w:spacing w:after="0"/>
        <w:rPr>
          <w:rFonts w:cs="Arial"/>
          <w:sz w:val="22"/>
          <w:szCs w:val="22"/>
        </w:rPr>
      </w:pPr>
      <w:r w:rsidRPr="00803030">
        <w:rPr>
          <w:rFonts w:cs="Arial"/>
          <w:sz w:val="22"/>
          <w:szCs w:val="22"/>
          <w:lang w:val="hr-BA"/>
        </w:rPr>
        <w:t xml:space="preserve">Osnovnu infrastrukturu pogona „Stranjani“ čine: putna mreža, vodoprivredni objekti na lokaciji pogona „Stranjani“ (sistemi za snabdjevanje pogona „Stranjani“ pitkom vodom - dva sistema, sistem za protivpožarnu zaštitu i obaranje prašine), sistem za odvodnjavanje jame, sistem za  zamuljivanje u jami, te kanalizacioni sistem pogona „Stranjani“. </w:t>
      </w:r>
      <w:r w:rsidRPr="00803030">
        <w:rPr>
          <w:rFonts w:cs="Arial"/>
          <w:sz w:val="22"/>
          <w:szCs w:val="22"/>
        </w:rPr>
        <w:t xml:space="preserve">Industrijski krug sa istočne, južne i sjeverne strane okružen je individualnim stambenim objektima naselja Stranjani. </w:t>
      </w:r>
    </w:p>
    <w:p w:rsidR="003353B7" w:rsidRPr="00803030" w:rsidRDefault="003353B7" w:rsidP="00827D14">
      <w:pPr>
        <w:spacing w:after="0"/>
        <w:rPr>
          <w:rFonts w:cs="Arial"/>
          <w:sz w:val="22"/>
          <w:szCs w:val="22"/>
        </w:rPr>
      </w:pPr>
      <w:r w:rsidRPr="00803030">
        <w:rPr>
          <w:rFonts w:cs="Arial"/>
          <w:sz w:val="22"/>
          <w:szCs w:val="22"/>
        </w:rPr>
        <w:t>U zapadnom dijelu eksploatacionog polja nalazi se dio industrijskog kruga u kome je smješteno ventilaciono postrojenje. Pogon je infrastrukturno povezan na telefonsku i elektro mrežu grada Zenice, te na mjesnu vodovodnu mrežu. Kanalizaciona mreža riješena je lokalno preko rječice Kočeve, koja se ulijeva u rijeku Bosnu.</w:t>
      </w:r>
    </w:p>
    <w:p w:rsidR="003353B7" w:rsidRPr="00803030" w:rsidRDefault="00191BED" w:rsidP="00827D14">
      <w:pPr>
        <w:spacing w:after="0"/>
        <w:rPr>
          <w:rFonts w:cs="Arial"/>
          <w:b/>
          <w:sz w:val="22"/>
          <w:szCs w:val="22"/>
          <w:lang w:val="de-DE" w:eastAsia="en-US"/>
        </w:rPr>
      </w:pPr>
      <w:r w:rsidRPr="00803030">
        <w:rPr>
          <w:rFonts w:cs="Arial"/>
          <w:b/>
          <w:sz w:val="22"/>
          <w:szCs w:val="22"/>
          <w:lang w:val="de-DE" w:eastAsia="en-US"/>
        </w:rPr>
        <w:t>3.1.</w:t>
      </w:r>
      <w:r w:rsidR="003353B7" w:rsidRPr="00803030">
        <w:rPr>
          <w:rFonts w:cs="Arial"/>
          <w:b/>
          <w:sz w:val="22"/>
          <w:szCs w:val="22"/>
          <w:lang w:val="de-DE" w:eastAsia="en-US"/>
        </w:rPr>
        <w:t>Putna mreža</w:t>
      </w:r>
    </w:p>
    <w:p w:rsidR="003353B7" w:rsidRPr="00803030" w:rsidRDefault="003353B7" w:rsidP="00827D14">
      <w:pPr>
        <w:spacing w:after="0"/>
        <w:rPr>
          <w:rFonts w:cs="Arial"/>
          <w:sz w:val="22"/>
          <w:szCs w:val="22"/>
          <w:lang w:val="de-DE" w:eastAsia="en-US"/>
        </w:rPr>
      </w:pPr>
      <w:r w:rsidRPr="00803030">
        <w:rPr>
          <w:rFonts w:cs="Arial"/>
          <w:sz w:val="22"/>
          <w:szCs w:val="22"/>
          <w:lang w:val="de-DE" w:eastAsia="en-US"/>
        </w:rPr>
        <w:t xml:space="preserve">Objekti unutar industrijskog kruga asfaltnim putevima povezani su na lokalni asfaltni put, uključujući sve pogonske zgrade. Dio kruga u kome je instaliran glavni ventilator (potkop Gaj) povezan je na lokalni asfaltni </w:t>
      </w:r>
      <w:proofErr w:type="gramStart"/>
      <w:r w:rsidRPr="00803030">
        <w:rPr>
          <w:rFonts w:cs="Arial"/>
          <w:sz w:val="22"/>
          <w:szCs w:val="22"/>
          <w:lang w:val="de-DE" w:eastAsia="en-US"/>
        </w:rPr>
        <w:t>put  čvrstim</w:t>
      </w:r>
      <w:proofErr w:type="gramEnd"/>
      <w:r w:rsidRPr="00803030">
        <w:rPr>
          <w:rFonts w:cs="Arial"/>
          <w:sz w:val="22"/>
          <w:szCs w:val="22"/>
          <w:lang w:val="de-DE" w:eastAsia="en-US"/>
        </w:rPr>
        <w:t xml:space="preserve"> makadamskim putem.</w:t>
      </w:r>
    </w:p>
    <w:p w:rsidR="003353B7" w:rsidRPr="00803030" w:rsidRDefault="00191BED" w:rsidP="00827D14">
      <w:pPr>
        <w:spacing w:after="0"/>
        <w:rPr>
          <w:rFonts w:cs="Arial"/>
          <w:i/>
          <w:sz w:val="22"/>
          <w:szCs w:val="22"/>
        </w:rPr>
      </w:pPr>
      <w:r w:rsidRPr="00803030">
        <w:rPr>
          <w:rFonts w:cs="Arial"/>
          <w:b/>
          <w:sz w:val="22"/>
          <w:szCs w:val="22"/>
        </w:rPr>
        <w:t xml:space="preserve">3.2. </w:t>
      </w:r>
      <w:r w:rsidR="003353B7" w:rsidRPr="00803030">
        <w:rPr>
          <w:rFonts w:cs="Arial"/>
          <w:b/>
          <w:sz w:val="22"/>
          <w:szCs w:val="22"/>
        </w:rPr>
        <w:t>Vodoprivredni objekti na lokaciji pogona "Stranjani</w:t>
      </w:r>
      <w:r w:rsidR="003353B7" w:rsidRPr="00803030">
        <w:rPr>
          <w:rFonts w:cs="Arial"/>
          <w:i/>
          <w:sz w:val="22"/>
          <w:szCs w:val="22"/>
        </w:rPr>
        <w:t>"</w:t>
      </w:r>
    </w:p>
    <w:p w:rsidR="003353B7" w:rsidRPr="00803030" w:rsidRDefault="003353B7" w:rsidP="00827D14">
      <w:pPr>
        <w:spacing w:after="0"/>
        <w:rPr>
          <w:rFonts w:cs="Arial"/>
          <w:sz w:val="22"/>
          <w:szCs w:val="22"/>
        </w:rPr>
      </w:pPr>
      <w:r w:rsidRPr="00803030">
        <w:rPr>
          <w:rFonts w:cs="Arial"/>
          <w:sz w:val="22"/>
          <w:szCs w:val="22"/>
        </w:rPr>
        <w:t>Na  pogonu "Stranjani" nalaze se slijedeći vodoprivredni objekti:</w:t>
      </w:r>
    </w:p>
    <w:p w:rsidR="003353B7" w:rsidRPr="00803030" w:rsidRDefault="003353B7" w:rsidP="004D352D">
      <w:pPr>
        <w:pStyle w:val="ListParagraph"/>
        <w:numPr>
          <w:ilvl w:val="0"/>
          <w:numId w:val="6"/>
        </w:numPr>
        <w:spacing w:after="0"/>
        <w:ind w:left="714" w:hanging="357"/>
        <w:contextualSpacing w:val="0"/>
        <w:rPr>
          <w:rFonts w:cs="Arial"/>
          <w:sz w:val="22"/>
          <w:szCs w:val="22"/>
        </w:rPr>
      </w:pPr>
      <w:r w:rsidRPr="00803030">
        <w:rPr>
          <w:rFonts w:cs="Arial"/>
          <w:sz w:val="22"/>
          <w:szCs w:val="22"/>
        </w:rPr>
        <w:t>Sistemi za snadbijevenje pogona „Stranjani“ pitkom vodom (dva sistema)</w:t>
      </w:r>
    </w:p>
    <w:p w:rsidR="003353B7" w:rsidRPr="00803030" w:rsidRDefault="003353B7" w:rsidP="004D352D">
      <w:pPr>
        <w:pStyle w:val="ListParagraph"/>
        <w:numPr>
          <w:ilvl w:val="0"/>
          <w:numId w:val="6"/>
        </w:numPr>
        <w:spacing w:after="0"/>
        <w:ind w:left="714" w:hanging="357"/>
        <w:contextualSpacing w:val="0"/>
        <w:rPr>
          <w:rFonts w:cs="Arial"/>
          <w:sz w:val="22"/>
          <w:szCs w:val="22"/>
        </w:rPr>
      </w:pPr>
      <w:r w:rsidRPr="00803030">
        <w:rPr>
          <w:rFonts w:cs="Arial"/>
          <w:sz w:val="22"/>
          <w:szCs w:val="22"/>
        </w:rPr>
        <w:t xml:space="preserve">Sistem za protivpožarnu zaštitu i obaranje prašine,  </w:t>
      </w:r>
    </w:p>
    <w:p w:rsidR="003353B7" w:rsidRPr="00803030" w:rsidRDefault="003353B7" w:rsidP="004D352D">
      <w:pPr>
        <w:pStyle w:val="ListParagraph"/>
        <w:numPr>
          <w:ilvl w:val="0"/>
          <w:numId w:val="6"/>
        </w:numPr>
        <w:spacing w:after="0"/>
        <w:ind w:left="714" w:hanging="357"/>
        <w:contextualSpacing w:val="0"/>
        <w:rPr>
          <w:rFonts w:cs="Arial"/>
          <w:sz w:val="22"/>
          <w:szCs w:val="22"/>
        </w:rPr>
      </w:pPr>
      <w:r w:rsidRPr="00803030">
        <w:rPr>
          <w:rFonts w:cs="Arial"/>
          <w:sz w:val="22"/>
          <w:szCs w:val="22"/>
        </w:rPr>
        <w:t>Sistem odvodnjavanja jame,</w:t>
      </w:r>
    </w:p>
    <w:p w:rsidR="003353B7" w:rsidRPr="00803030" w:rsidRDefault="003353B7" w:rsidP="004D352D">
      <w:pPr>
        <w:pStyle w:val="ListParagraph"/>
        <w:numPr>
          <w:ilvl w:val="0"/>
          <w:numId w:val="6"/>
        </w:numPr>
        <w:spacing w:after="0"/>
        <w:ind w:left="714" w:hanging="357"/>
        <w:contextualSpacing w:val="0"/>
        <w:rPr>
          <w:rFonts w:cs="Arial"/>
          <w:sz w:val="22"/>
          <w:szCs w:val="22"/>
        </w:rPr>
      </w:pPr>
      <w:r w:rsidRPr="00803030">
        <w:rPr>
          <w:rFonts w:cs="Arial"/>
          <w:sz w:val="22"/>
          <w:szCs w:val="22"/>
        </w:rPr>
        <w:t>Sistem za  zamuljivanje u jami,</w:t>
      </w:r>
    </w:p>
    <w:p w:rsidR="003353B7" w:rsidRPr="00803030" w:rsidRDefault="003353B7" w:rsidP="004D352D">
      <w:pPr>
        <w:pStyle w:val="ListParagraph"/>
        <w:numPr>
          <w:ilvl w:val="0"/>
          <w:numId w:val="6"/>
        </w:numPr>
        <w:spacing w:after="0"/>
        <w:ind w:left="714" w:hanging="357"/>
        <w:contextualSpacing w:val="0"/>
        <w:rPr>
          <w:rFonts w:cs="Arial"/>
          <w:sz w:val="22"/>
          <w:szCs w:val="22"/>
        </w:rPr>
      </w:pPr>
      <w:r w:rsidRPr="00803030">
        <w:rPr>
          <w:rFonts w:cs="Arial"/>
          <w:sz w:val="22"/>
          <w:szCs w:val="22"/>
        </w:rPr>
        <w:t>Kanalizacioni sistem  pogona "Stranjani"</w:t>
      </w:r>
    </w:p>
    <w:p w:rsidR="003353B7" w:rsidRPr="00803030" w:rsidRDefault="00191BED" w:rsidP="00827D14">
      <w:pPr>
        <w:pStyle w:val="NoSpacing"/>
        <w:rPr>
          <w:rFonts w:ascii="Arial" w:hAnsi="Arial" w:cs="Arial"/>
          <w:b/>
          <w:sz w:val="22"/>
        </w:rPr>
      </w:pPr>
      <w:r w:rsidRPr="00803030">
        <w:rPr>
          <w:rFonts w:ascii="Arial" w:hAnsi="Arial" w:cs="Arial"/>
          <w:b/>
          <w:sz w:val="22"/>
        </w:rPr>
        <w:t xml:space="preserve">3.3. </w:t>
      </w:r>
      <w:r w:rsidR="003353B7" w:rsidRPr="00803030">
        <w:rPr>
          <w:rFonts w:ascii="Arial" w:hAnsi="Arial" w:cs="Arial"/>
          <w:b/>
          <w:sz w:val="22"/>
        </w:rPr>
        <w:t xml:space="preserve">Raspored opreme, uređaja i instalacija u jami </w:t>
      </w:r>
    </w:p>
    <w:p w:rsidR="003353B7" w:rsidRPr="00803030" w:rsidRDefault="003353B7" w:rsidP="00827D14">
      <w:pPr>
        <w:spacing w:after="0"/>
        <w:rPr>
          <w:rFonts w:cs="Arial"/>
          <w:sz w:val="22"/>
          <w:szCs w:val="22"/>
        </w:rPr>
      </w:pPr>
      <w:r w:rsidRPr="00803030">
        <w:rPr>
          <w:rFonts w:cs="Arial"/>
          <w:sz w:val="22"/>
          <w:szCs w:val="22"/>
        </w:rPr>
        <w:t>U jami ''Stranjani'' trenutno se nalazi elektro-mašinska oprema, uređaji i instalacije.</w:t>
      </w:r>
    </w:p>
    <w:p w:rsidR="003353B7" w:rsidRPr="00803030" w:rsidRDefault="003353B7" w:rsidP="00827D14">
      <w:pPr>
        <w:spacing w:after="0"/>
        <w:rPr>
          <w:rFonts w:cs="Arial"/>
          <w:sz w:val="22"/>
          <w:szCs w:val="22"/>
        </w:rPr>
      </w:pPr>
      <w:r w:rsidRPr="00803030">
        <w:rPr>
          <w:rFonts w:cs="Arial"/>
          <w:sz w:val="22"/>
          <w:szCs w:val="22"/>
        </w:rPr>
        <w:t>U mašinsku opremu spadaju:</w:t>
      </w:r>
    </w:p>
    <w:p w:rsidR="003353B7" w:rsidRPr="00803030" w:rsidRDefault="003353B7" w:rsidP="004D352D">
      <w:pPr>
        <w:pStyle w:val="ListParagraph"/>
        <w:numPr>
          <w:ilvl w:val="0"/>
          <w:numId w:val="7"/>
        </w:numPr>
        <w:spacing w:after="0"/>
        <w:ind w:left="714" w:hanging="357"/>
        <w:contextualSpacing w:val="0"/>
        <w:rPr>
          <w:rFonts w:cs="Arial"/>
          <w:sz w:val="22"/>
          <w:szCs w:val="22"/>
        </w:rPr>
      </w:pPr>
      <w:r w:rsidRPr="00803030">
        <w:rPr>
          <w:rFonts w:cs="Arial"/>
          <w:sz w:val="22"/>
          <w:szCs w:val="22"/>
        </w:rPr>
        <w:t>Transportne trake TT-2, TT-2A, TT-2B, TT-3, TT-4, TT-5, TT-6, TT-7 i TT-8.</w:t>
      </w:r>
    </w:p>
    <w:p w:rsidR="003353B7" w:rsidRPr="00803030" w:rsidRDefault="003353B7" w:rsidP="004D352D">
      <w:pPr>
        <w:pStyle w:val="ListParagraph"/>
        <w:numPr>
          <w:ilvl w:val="0"/>
          <w:numId w:val="7"/>
        </w:numPr>
        <w:spacing w:after="0"/>
        <w:ind w:left="714" w:hanging="357"/>
        <w:contextualSpacing w:val="0"/>
        <w:rPr>
          <w:rFonts w:cs="Arial"/>
          <w:sz w:val="22"/>
          <w:szCs w:val="22"/>
        </w:rPr>
      </w:pPr>
      <w:r w:rsidRPr="00803030">
        <w:rPr>
          <w:rFonts w:cs="Arial"/>
          <w:sz w:val="22"/>
          <w:szCs w:val="22"/>
        </w:rPr>
        <w:t>Grabuljasti transporteri tipa SKAT i LOT</w:t>
      </w:r>
    </w:p>
    <w:p w:rsidR="003353B7" w:rsidRPr="00803030" w:rsidRDefault="003353B7" w:rsidP="004D352D">
      <w:pPr>
        <w:pStyle w:val="ListParagraph"/>
        <w:numPr>
          <w:ilvl w:val="0"/>
          <w:numId w:val="7"/>
        </w:numPr>
        <w:spacing w:after="0"/>
        <w:ind w:left="714" w:hanging="357"/>
        <w:contextualSpacing w:val="0"/>
        <w:rPr>
          <w:rFonts w:cs="Arial"/>
          <w:sz w:val="22"/>
          <w:szCs w:val="22"/>
        </w:rPr>
      </w:pPr>
      <w:r w:rsidRPr="00803030">
        <w:rPr>
          <w:rFonts w:cs="Arial"/>
          <w:sz w:val="22"/>
          <w:szCs w:val="22"/>
        </w:rPr>
        <w:t>Pumpna postrojenja</w:t>
      </w:r>
    </w:p>
    <w:p w:rsidR="003353B7" w:rsidRPr="00803030" w:rsidRDefault="003353B7" w:rsidP="004D352D">
      <w:pPr>
        <w:pStyle w:val="ListParagraph"/>
        <w:numPr>
          <w:ilvl w:val="0"/>
          <w:numId w:val="7"/>
        </w:numPr>
        <w:spacing w:after="0"/>
        <w:ind w:left="714" w:hanging="357"/>
        <w:contextualSpacing w:val="0"/>
        <w:rPr>
          <w:rFonts w:cs="Arial"/>
          <w:sz w:val="22"/>
          <w:szCs w:val="22"/>
        </w:rPr>
      </w:pPr>
      <w:r w:rsidRPr="00803030">
        <w:rPr>
          <w:rFonts w:cs="Arial"/>
          <w:sz w:val="22"/>
          <w:szCs w:val="22"/>
        </w:rPr>
        <w:t>Bušaća garnitura</w:t>
      </w:r>
    </w:p>
    <w:p w:rsidR="003353B7" w:rsidRPr="00803030" w:rsidRDefault="003353B7" w:rsidP="004D352D">
      <w:pPr>
        <w:pStyle w:val="ListParagraph"/>
        <w:numPr>
          <w:ilvl w:val="0"/>
          <w:numId w:val="7"/>
        </w:numPr>
        <w:spacing w:after="0"/>
        <w:ind w:left="714" w:hanging="357"/>
        <w:contextualSpacing w:val="0"/>
        <w:rPr>
          <w:rFonts w:cs="Arial"/>
          <w:sz w:val="22"/>
          <w:szCs w:val="22"/>
        </w:rPr>
      </w:pPr>
      <w:r w:rsidRPr="00803030">
        <w:rPr>
          <w:rFonts w:cs="Arial"/>
          <w:sz w:val="22"/>
          <w:szCs w:val="22"/>
        </w:rPr>
        <w:t>Vitlovi 15/22, 11/15</w:t>
      </w:r>
    </w:p>
    <w:p w:rsidR="003353B7" w:rsidRPr="00803030" w:rsidRDefault="003353B7" w:rsidP="004D352D">
      <w:pPr>
        <w:pStyle w:val="ListParagraph"/>
        <w:numPr>
          <w:ilvl w:val="0"/>
          <w:numId w:val="7"/>
        </w:numPr>
        <w:spacing w:after="0"/>
        <w:ind w:left="714" w:hanging="357"/>
        <w:contextualSpacing w:val="0"/>
        <w:rPr>
          <w:rFonts w:cs="Arial"/>
          <w:sz w:val="22"/>
          <w:szCs w:val="22"/>
        </w:rPr>
      </w:pPr>
      <w:r w:rsidRPr="00803030">
        <w:rPr>
          <w:rFonts w:cs="Arial"/>
          <w:sz w:val="22"/>
          <w:szCs w:val="22"/>
        </w:rPr>
        <w:t>Cjevovod za muljanje i odvodnjavanje</w:t>
      </w:r>
    </w:p>
    <w:p w:rsidR="003353B7" w:rsidRPr="00803030" w:rsidRDefault="003353B7" w:rsidP="004D352D">
      <w:pPr>
        <w:pStyle w:val="ListParagraph"/>
        <w:numPr>
          <w:ilvl w:val="0"/>
          <w:numId w:val="7"/>
        </w:numPr>
        <w:spacing w:after="0"/>
        <w:ind w:left="714" w:hanging="357"/>
        <w:contextualSpacing w:val="0"/>
        <w:rPr>
          <w:rFonts w:cs="Arial"/>
          <w:sz w:val="22"/>
          <w:szCs w:val="22"/>
        </w:rPr>
      </w:pPr>
      <w:r w:rsidRPr="00803030">
        <w:rPr>
          <w:rFonts w:cs="Arial"/>
          <w:sz w:val="22"/>
          <w:szCs w:val="22"/>
        </w:rPr>
        <w:t>Gornja i donja šina</w:t>
      </w:r>
    </w:p>
    <w:p w:rsidR="003353B7" w:rsidRPr="00803030" w:rsidRDefault="003353B7" w:rsidP="00827D14">
      <w:pPr>
        <w:spacing w:after="0"/>
        <w:rPr>
          <w:rFonts w:cs="Arial"/>
          <w:sz w:val="22"/>
          <w:szCs w:val="22"/>
        </w:rPr>
      </w:pPr>
      <w:r w:rsidRPr="00803030">
        <w:rPr>
          <w:rFonts w:cs="Arial"/>
          <w:sz w:val="22"/>
          <w:szCs w:val="22"/>
        </w:rPr>
        <w:t>U elektro opremu spadaju:</w:t>
      </w:r>
    </w:p>
    <w:p w:rsidR="003353B7" w:rsidRPr="00803030" w:rsidRDefault="003353B7" w:rsidP="004D352D">
      <w:pPr>
        <w:pStyle w:val="ListParagraph"/>
        <w:numPr>
          <w:ilvl w:val="0"/>
          <w:numId w:val="8"/>
        </w:numPr>
        <w:spacing w:after="0"/>
        <w:ind w:left="714" w:hanging="357"/>
        <w:contextualSpacing w:val="0"/>
        <w:rPr>
          <w:rFonts w:cs="Arial"/>
          <w:sz w:val="22"/>
          <w:szCs w:val="22"/>
        </w:rPr>
      </w:pPr>
      <w:r w:rsidRPr="00803030">
        <w:rPr>
          <w:rFonts w:cs="Arial"/>
          <w:sz w:val="22"/>
          <w:szCs w:val="22"/>
        </w:rPr>
        <w:t>Trafo-stanice sa pratećom opremom TS ''A'', TS ''B'', TS ''D'', TS ''F'' i TS ''H''</w:t>
      </w:r>
    </w:p>
    <w:p w:rsidR="003353B7" w:rsidRPr="00803030" w:rsidRDefault="003353B7" w:rsidP="004D352D">
      <w:pPr>
        <w:pStyle w:val="ListParagraph"/>
        <w:numPr>
          <w:ilvl w:val="0"/>
          <w:numId w:val="8"/>
        </w:numPr>
        <w:spacing w:after="0"/>
        <w:ind w:left="714" w:hanging="357"/>
        <w:contextualSpacing w:val="0"/>
        <w:rPr>
          <w:rFonts w:cs="Arial"/>
          <w:sz w:val="22"/>
          <w:szCs w:val="22"/>
        </w:rPr>
      </w:pPr>
      <w:r w:rsidRPr="00803030">
        <w:rPr>
          <w:rFonts w:cs="Arial"/>
          <w:sz w:val="22"/>
          <w:szCs w:val="22"/>
        </w:rPr>
        <w:t>VN sklopke</w:t>
      </w:r>
    </w:p>
    <w:p w:rsidR="003353B7" w:rsidRPr="00803030" w:rsidRDefault="003353B7" w:rsidP="004D352D">
      <w:pPr>
        <w:pStyle w:val="ListParagraph"/>
        <w:numPr>
          <w:ilvl w:val="0"/>
          <w:numId w:val="8"/>
        </w:numPr>
        <w:spacing w:after="0"/>
        <w:ind w:left="714" w:hanging="357"/>
        <w:contextualSpacing w:val="0"/>
        <w:rPr>
          <w:rFonts w:cs="Arial"/>
          <w:sz w:val="22"/>
          <w:szCs w:val="22"/>
        </w:rPr>
      </w:pPr>
      <w:r w:rsidRPr="00803030">
        <w:rPr>
          <w:rFonts w:cs="Arial"/>
          <w:sz w:val="22"/>
          <w:szCs w:val="22"/>
        </w:rPr>
        <w:t>Slobodni trafoi na K+360</w:t>
      </w:r>
    </w:p>
    <w:p w:rsidR="003353B7" w:rsidRPr="00803030" w:rsidRDefault="003353B7" w:rsidP="004D352D">
      <w:pPr>
        <w:pStyle w:val="ListParagraph"/>
        <w:numPr>
          <w:ilvl w:val="0"/>
          <w:numId w:val="8"/>
        </w:numPr>
        <w:spacing w:after="0"/>
        <w:ind w:left="714" w:hanging="357"/>
        <w:contextualSpacing w:val="0"/>
        <w:rPr>
          <w:rFonts w:cs="Arial"/>
          <w:sz w:val="22"/>
          <w:szCs w:val="22"/>
        </w:rPr>
      </w:pPr>
      <w:r w:rsidRPr="00803030">
        <w:rPr>
          <w:rFonts w:cs="Arial"/>
          <w:sz w:val="22"/>
          <w:szCs w:val="22"/>
        </w:rPr>
        <w:t>Separatni ventilatori</w:t>
      </w:r>
    </w:p>
    <w:p w:rsidR="003353B7" w:rsidRPr="00803030" w:rsidRDefault="003353B7" w:rsidP="004D352D">
      <w:pPr>
        <w:pStyle w:val="ListParagraph"/>
        <w:numPr>
          <w:ilvl w:val="0"/>
          <w:numId w:val="8"/>
        </w:numPr>
        <w:spacing w:after="0"/>
        <w:ind w:left="714" w:hanging="357"/>
        <w:contextualSpacing w:val="0"/>
        <w:rPr>
          <w:rFonts w:cs="Arial"/>
          <w:sz w:val="22"/>
          <w:szCs w:val="22"/>
        </w:rPr>
      </w:pPr>
      <w:r w:rsidRPr="00803030">
        <w:rPr>
          <w:rFonts w:cs="Arial"/>
          <w:sz w:val="22"/>
          <w:szCs w:val="22"/>
        </w:rPr>
        <w:t>Davači CH</w:t>
      </w:r>
      <w:r w:rsidRPr="00803030">
        <w:rPr>
          <w:rFonts w:cs="Arial"/>
          <w:sz w:val="22"/>
          <w:szCs w:val="22"/>
          <w:vertAlign w:val="subscript"/>
        </w:rPr>
        <w:t>4</w:t>
      </w:r>
      <w:r w:rsidRPr="00803030">
        <w:rPr>
          <w:rFonts w:cs="Arial"/>
          <w:sz w:val="22"/>
          <w:szCs w:val="22"/>
        </w:rPr>
        <w:t>, CO i količine zraka</w:t>
      </w:r>
    </w:p>
    <w:p w:rsidR="003353B7" w:rsidRPr="00803030" w:rsidRDefault="003353B7" w:rsidP="004D352D">
      <w:pPr>
        <w:pStyle w:val="ListParagraph"/>
        <w:numPr>
          <w:ilvl w:val="0"/>
          <w:numId w:val="8"/>
        </w:numPr>
        <w:spacing w:after="0"/>
        <w:ind w:left="714" w:hanging="357"/>
        <w:contextualSpacing w:val="0"/>
        <w:rPr>
          <w:rFonts w:cs="Arial"/>
          <w:sz w:val="22"/>
          <w:szCs w:val="22"/>
        </w:rPr>
      </w:pPr>
      <w:r w:rsidRPr="00803030">
        <w:rPr>
          <w:rFonts w:cs="Arial"/>
          <w:sz w:val="22"/>
          <w:szCs w:val="22"/>
        </w:rPr>
        <w:t>Prateća elektro oprema</w:t>
      </w:r>
    </w:p>
    <w:p w:rsidR="003353B7" w:rsidRPr="00803030" w:rsidRDefault="003353B7" w:rsidP="00827D14">
      <w:pPr>
        <w:spacing w:after="0"/>
        <w:jc w:val="left"/>
        <w:rPr>
          <w:rFonts w:cs="Arial"/>
          <w:b/>
          <w:sz w:val="22"/>
          <w:szCs w:val="22"/>
        </w:rPr>
      </w:pPr>
      <w:r w:rsidRPr="00803030">
        <w:rPr>
          <w:rFonts w:cs="Arial"/>
          <w:b/>
          <w:bCs/>
          <w:sz w:val="22"/>
          <w:szCs w:val="22"/>
        </w:rPr>
        <w:t>4. Osnovne karakteristike procesa zatvaranja jame „Stranjani“, priroda i količina materijala koji će se koristiti</w:t>
      </w:r>
      <w:r w:rsidRPr="00803030">
        <w:rPr>
          <w:rFonts w:cs="Arial"/>
          <w:bCs/>
          <w:sz w:val="22"/>
          <w:szCs w:val="22"/>
        </w:rPr>
        <w:t xml:space="preserve"> – </w:t>
      </w:r>
      <w:r w:rsidRPr="00803030">
        <w:rPr>
          <w:rFonts w:cs="Arial"/>
          <w:b/>
          <w:sz w:val="22"/>
          <w:szCs w:val="22"/>
        </w:rPr>
        <w:t>Demontaža i izvlačenje elektro-mašinske opreme kao i zatvaranja pojedinih ventilacionih odjeljenja u jami po fazama izvođenja rudarskih radova</w:t>
      </w:r>
    </w:p>
    <w:p w:rsidR="003353B7" w:rsidRPr="00803030" w:rsidRDefault="003353B7" w:rsidP="00827D14">
      <w:pPr>
        <w:spacing w:after="0"/>
        <w:rPr>
          <w:rFonts w:cs="Arial"/>
          <w:sz w:val="22"/>
          <w:szCs w:val="22"/>
        </w:rPr>
      </w:pPr>
      <w:r w:rsidRPr="00803030">
        <w:rPr>
          <w:rFonts w:cs="Arial"/>
          <w:sz w:val="22"/>
          <w:szCs w:val="22"/>
        </w:rPr>
        <w:t>Demontaža i izvlačenje elektro-mašinske opreme iz jame ''Stranjani'' vršit će se u fazama. Faze izvlačenja opreme se podudaraju sa fazama zatvaranja dijelova jame.</w:t>
      </w:r>
    </w:p>
    <w:p w:rsidR="003353B7" w:rsidRPr="00803030" w:rsidRDefault="003353B7" w:rsidP="00827D14">
      <w:pPr>
        <w:spacing w:after="0"/>
        <w:rPr>
          <w:rFonts w:cs="Arial"/>
          <w:sz w:val="22"/>
          <w:szCs w:val="22"/>
        </w:rPr>
      </w:pPr>
      <w:r w:rsidRPr="00803030">
        <w:rPr>
          <w:rFonts w:cs="Arial"/>
          <w:b/>
          <w:sz w:val="22"/>
          <w:szCs w:val="22"/>
        </w:rPr>
        <w:t>I FAZA</w:t>
      </w:r>
      <w:r w:rsidRPr="00803030">
        <w:rPr>
          <w:rFonts w:cs="Arial"/>
          <w:sz w:val="22"/>
          <w:szCs w:val="22"/>
        </w:rPr>
        <w:t xml:space="preserve"> demontaže i izvlačenja elektro-mašinskeopreme obuhvata:</w:t>
      </w:r>
    </w:p>
    <w:p w:rsidR="003353B7" w:rsidRPr="00803030" w:rsidRDefault="003353B7" w:rsidP="00827D14">
      <w:pPr>
        <w:spacing w:after="0"/>
        <w:rPr>
          <w:rFonts w:cs="Arial"/>
          <w:sz w:val="22"/>
          <w:szCs w:val="22"/>
        </w:rPr>
      </w:pPr>
      <w:r w:rsidRPr="00803030">
        <w:rPr>
          <w:rFonts w:cs="Arial"/>
          <w:sz w:val="22"/>
          <w:szCs w:val="22"/>
        </w:rPr>
        <w:tab/>
        <w:t>- Izvlačenje eksplozivnih sredstava iz jame ''Stranjani''</w:t>
      </w:r>
    </w:p>
    <w:p w:rsidR="003353B7" w:rsidRPr="00803030" w:rsidRDefault="003353B7" w:rsidP="00827D14">
      <w:pPr>
        <w:spacing w:after="0"/>
        <w:rPr>
          <w:rFonts w:cs="Arial"/>
          <w:sz w:val="22"/>
          <w:szCs w:val="22"/>
        </w:rPr>
      </w:pPr>
      <w:r w:rsidRPr="00803030">
        <w:rPr>
          <w:rFonts w:cs="Arial"/>
          <w:sz w:val="22"/>
          <w:szCs w:val="22"/>
        </w:rPr>
        <w:tab/>
        <w:t>- Demontažu i izvlačenje transporta iz KO-2</w:t>
      </w:r>
    </w:p>
    <w:p w:rsidR="003353B7" w:rsidRPr="00803030" w:rsidRDefault="003353B7" w:rsidP="00827D14">
      <w:pPr>
        <w:spacing w:after="0"/>
        <w:rPr>
          <w:rFonts w:cs="Arial"/>
          <w:sz w:val="22"/>
          <w:szCs w:val="22"/>
        </w:rPr>
      </w:pPr>
      <w:r w:rsidRPr="00803030">
        <w:rPr>
          <w:rFonts w:cs="Arial"/>
          <w:sz w:val="22"/>
          <w:szCs w:val="22"/>
        </w:rPr>
        <w:tab/>
        <w:t>- Izvlačenje bušaće garniture</w:t>
      </w:r>
    </w:p>
    <w:p w:rsidR="003353B7" w:rsidRPr="00803030" w:rsidRDefault="003353B7" w:rsidP="00827D14">
      <w:pPr>
        <w:spacing w:after="0"/>
        <w:rPr>
          <w:rFonts w:cs="Arial"/>
          <w:sz w:val="22"/>
          <w:szCs w:val="22"/>
        </w:rPr>
      </w:pPr>
      <w:r w:rsidRPr="00803030">
        <w:rPr>
          <w:rFonts w:cs="Arial"/>
          <w:sz w:val="22"/>
          <w:szCs w:val="22"/>
        </w:rPr>
        <w:tab/>
        <w:t>- Izvlačenje svih elektro mašinskih uređaja do natezne stanice TT-6</w:t>
      </w:r>
    </w:p>
    <w:p w:rsidR="003353B7" w:rsidRPr="00803030" w:rsidRDefault="003353B7" w:rsidP="00827D14">
      <w:pPr>
        <w:spacing w:after="0"/>
        <w:rPr>
          <w:rFonts w:cs="Arial"/>
          <w:b/>
          <w:sz w:val="22"/>
          <w:szCs w:val="22"/>
        </w:rPr>
      </w:pPr>
      <w:r w:rsidRPr="00803030">
        <w:rPr>
          <w:rFonts w:cs="Arial"/>
          <w:b/>
          <w:sz w:val="22"/>
          <w:szCs w:val="22"/>
        </w:rPr>
        <w:lastRenderedPageBreak/>
        <w:t>I FAZA ventilacije podrazumjeva:</w:t>
      </w:r>
    </w:p>
    <w:p w:rsidR="003353B7" w:rsidRPr="00803030" w:rsidRDefault="003353B7" w:rsidP="004D352D">
      <w:pPr>
        <w:pStyle w:val="ListParagraph"/>
        <w:numPr>
          <w:ilvl w:val="0"/>
          <w:numId w:val="9"/>
        </w:numPr>
        <w:spacing w:after="0"/>
        <w:contextualSpacing w:val="0"/>
        <w:rPr>
          <w:rFonts w:cs="Arial"/>
          <w:b/>
          <w:sz w:val="22"/>
          <w:szCs w:val="22"/>
        </w:rPr>
      </w:pPr>
      <w:r w:rsidRPr="00803030">
        <w:rPr>
          <w:rFonts w:cs="Arial"/>
          <w:sz w:val="22"/>
          <w:szCs w:val="22"/>
        </w:rPr>
        <w:t>Zatvaranje komornog otkopa i izradu muljnih čepova na njenom ulazu i izlazu;</w:t>
      </w:r>
    </w:p>
    <w:p w:rsidR="003353B7" w:rsidRPr="00803030" w:rsidRDefault="003353B7" w:rsidP="004D352D">
      <w:pPr>
        <w:pStyle w:val="ListParagraph"/>
        <w:numPr>
          <w:ilvl w:val="0"/>
          <w:numId w:val="9"/>
        </w:numPr>
        <w:spacing w:after="0"/>
        <w:contextualSpacing w:val="0"/>
        <w:rPr>
          <w:rFonts w:cs="Arial"/>
          <w:sz w:val="22"/>
          <w:szCs w:val="22"/>
        </w:rPr>
      </w:pPr>
      <w:r w:rsidRPr="00803030">
        <w:rPr>
          <w:rFonts w:cs="Arial"/>
          <w:sz w:val="22"/>
          <w:szCs w:val="22"/>
        </w:rPr>
        <w:t>Zatvaranje separatno provjetravane prostorije IP-TH-4' nakon izvlačenja bušaće garniture;</w:t>
      </w:r>
    </w:p>
    <w:p w:rsidR="003353B7" w:rsidRPr="00803030" w:rsidRDefault="003353B7" w:rsidP="004D352D">
      <w:pPr>
        <w:pStyle w:val="ListParagraph"/>
        <w:numPr>
          <w:ilvl w:val="0"/>
          <w:numId w:val="9"/>
        </w:numPr>
        <w:spacing w:after="0"/>
        <w:contextualSpacing w:val="0"/>
        <w:rPr>
          <w:rFonts w:cs="Arial"/>
          <w:sz w:val="22"/>
          <w:szCs w:val="22"/>
        </w:rPr>
      </w:pPr>
      <w:r w:rsidRPr="00803030">
        <w:rPr>
          <w:rFonts w:cs="Arial"/>
          <w:sz w:val="22"/>
          <w:szCs w:val="22"/>
        </w:rPr>
        <w:t>Isključivanje i demontaža separatnih ventilatora.</w:t>
      </w:r>
    </w:p>
    <w:p w:rsidR="003353B7" w:rsidRPr="00803030" w:rsidRDefault="003353B7" w:rsidP="00827D14">
      <w:pPr>
        <w:spacing w:after="0"/>
        <w:rPr>
          <w:rFonts w:cs="Arial"/>
          <w:sz w:val="22"/>
          <w:szCs w:val="22"/>
        </w:rPr>
      </w:pPr>
      <w:r w:rsidRPr="00803030">
        <w:rPr>
          <w:rFonts w:cs="Arial"/>
          <w:b/>
          <w:sz w:val="22"/>
          <w:szCs w:val="22"/>
        </w:rPr>
        <w:t xml:space="preserve">II FAZA </w:t>
      </w:r>
      <w:r w:rsidRPr="00803030">
        <w:rPr>
          <w:rFonts w:cs="Arial"/>
          <w:sz w:val="22"/>
          <w:szCs w:val="22"/>
        </w:rPr>
        <w:t>demontaže i izvlačenja elektro-mašinske opreme obuhvata:</w:t>
      </w:r>
    </w:p>
    <w:p w:rsidR="003353B7" w:rsidRPr="00803030" w:rsidRDefault="003353B7" w:rsidP="004D352D">
      <w:pPr>
        <w:pStyle w:val="ListParagraph"/>
        <w:numPr>
          <w:ilvl w:val="0"/>
          <w:numId w:val="10"/>
        </w:numPr>
        <w:spacing w:after="0"/>
        <w:contextualSpacing w:val="0"/>
        <w:rPr>
          <w:rFonts w:cs="Arial"/>
          <w:sz w:val="22"/>
          <w:szCs w:val="22"/>
        </w:rPr>
      </w:pPr>
      <w:r w:rsidRPr="00803030">
        <w:rPr>
          <w:rFonts w:cs="Arial"/>
          <w:sz w:val="22"/>
          <w:szCs w:val="22"/>
        </w:rPr>
        <w:t>Izvlačenje sve elektro-mašinske opreme iz dubinskog dijela jame</w:t>
      </w:r>
    </w:p>
    <w:p w:rsidR="003353B7" w:rsidRPr="00803030" w:rsidRDefault="003353B7" w:rsidP="004D352D">
      <w:pPr>
        <w:pStyle w:val="ListParagraph"/>
        <w:numPr>
          <w:ilvl w:val="0"/>
          <w:numId w:val="10"/>
        </w:numPr>
        <w:spacing w:after="0"/>
        <w:contextualSpacing w:val="0"/>
        <w:rPr>
          <w:rFonts w:cs="Arial"/>
          <w:sz w:val="22"/>
          <w:szCs w:val="22"/>
        </w:rPr>
      </w:pPr>
      <w:r w:rsidRPr="00803030">
        <w:rPr>
          <w:rFonts w:cs="Arial"/>
          <w:sz w:val="22"/>
          <w:szCs w:val="22"/>
        </w:rPr>
        <w:t>Izvlačenje svih elektro mašinskih uređaja do prostorije VV-1 na TT-5</w:t>
      </w:r>
    </w:p>
    <w:p w:rsidR="003353B7" w:rsidRPr="00803030" w:rsidRDefault="003353B7" w:rsidP="00827D14">
      <w:pPr>
        <w:spacing w:after="0"/>
        <w:rPr>
          <w:rFonts w:cs="Arial"/>
          <w:b/>
          <w:sz w:val="22"/>
          <w:szCs w:val="22"/>
        </w:rPr>
      </w:pPr>
      <w:r w:rsidRPr="00803030">
        <w:rPr>
          <w:rFonts w:cs="Arial"/>
          <w:b/>
          <w:sz w:val="22"/>
          <w:szCs w:val="22"/>
        </w:rPr>
        <w:t>II FAZA ventilacije podrazumjeva:</w:t>
      </w:r>
    </w:p>
    <w:p w:rsidR="003353B7" w:rsidRPr="00803030" w:rsidRDefault="003353B7" w:rsidP="004D352D">
      <w:pPr>
        <w:pStyle w:val="ListParagraph"/>
        <w:numPr>
          <w:ilvl w:val="0"/>
          <w:numId w:val="11"/>
        </w:numPr>
        <w:spacing w:after="0"/>
        <w:contextualSpacing w:val="0"/>
        <w:rPr>
          <w:rFonts w:cs="Arial"/>
          <w:sz w:val="22"/>
          <w:szCs w:val="22"/>
        </w:rPr>
      </w:pPr>
      <w:r w:rsidRPr="00803030">
        <w:rPr>
          <w:rFonts w:cs="Arial"/>
          <w:sz w:val="22"/>
          <w:szCs w:val="22"/>
        </w:rPr>
        <w:t>Zatvaranje dubinskog dijela jame i</w:t>
      </w:r>
    </w:p>
    <w:p w:rsidR="003353B7" w:rsidRPr="00803030" w:rsidRDefault="003353B7" w:rsidP="004D352D">
      <w:pPr>
        <w:pStyle w:val="ListParagraph"/>
        <w:numPr>
          <w:ilvl w:val="0"/>
          <w:numId w:val="11"/>
        </w:numPr>
        <w:spacing w:after="0"/>
        <w:contextualSpacing w:val="0"/>
        <w:rPr>
          <w:rFonts w:cs="Arial"/>
          <w:sz w:val="22"/>
          <w:szCs w:val="22"/>
        </w:rPr>
      </w:pPr>
      <w:r w:rsidRPr="00803030">
        <w:rPr>
          <w:rFonts w:cs="Arial"/>
          <w:sz w:val="22"/>
          <w:szCs w:val="22"/>
        </w:rPr>
        <w:t>Zatvaranje dijela jame do prostorije VV-1.</w:t>
      </w:r>
    </w:p>
    <w:p w:rsidR="003353B7" w:rsidRPr="00803030" w:rsidRDefault="003353B7" w:rsidP="00827D14">
      <w:pPr>
        <w:spacing w:after="0"/>
        <w:rPr>
          <w:rFonts w:cs="Arial"/>
          <w:sz w:val="22"/>
          <w:szCs w:val="22"/>
        </w:rPr>
      </w:pPr>
      <w:r w:rsidRPr="00803030">
        <w:rPr>
          <w:rFonts w:cs="Arial"/>
          <w:sz w:val="22"/>
          <w:szCs w:val="22"/>
        </w:rPr>
        <w:t xml:space="preserve">Nakon izvlačenja elektro-mašinske opreme iz dubinskog dijela jame vrši se njegovo zatvaranje. Zatvaranje se vrši izradom zida u ulazu iza natezne stanice TT-3 </w:t>
      </w:r>
    </w:p>
    <w:p w:rsidR="003353B7" w:rsidRPr="00803030" w:rsidRDefault="003353B7" w:rsidP="00827D14">
      <w:pPr>
        <w:spacing w:after="0"/>
        <w:rPr>
          <w:rFonts w:cs="Arial"/>
          <w:sz w:val="22"/>
          <w:szCs w:val="22"/>
        </w:rPr>
      </w:pPr>
      <w:r w:rsidRPr="00803030">
        <w:rPr>
          <w:rFonts w:cs="Arial"/>
          <w:b/>
          <w:sz w:val="22"/>
          <w:szCs w:val="22"/>
        </w:rPr>
        <w:t xml:space="preserve">III FAZA </w:t>
      </w:r>
      <w:r w:rsidRPr="00803030">
        <w:rPr>
          <w:rFonts w:cs="Arial"/>
          <w:sz w:val="22"/>
          <w:szCs w:val="22"/>
        </w:rPr>
        <w:t>demontaže i izvlačenja elektro-mašinske opreme obuhvata:</w:t>
      </w:r>
    </w:p>
    <w:p w:rsidR="003353B7" w:rsidRPr="00803030" w:rsidRDefault="003353B7" w:rsidP="00827D14">
      <w:pPr>
        <w:spacing w:after="0"/>
        <w:rPr>
          <w:rFonts w:cs="Arial"/>
          <w:sz w:val="22"/>
          <w:szCs w:val="22"/>
        </w:rPr>
      </w:pPr>
      <w:r w:rsidRPr="00803030">
        <w:rPr>
          <w:rFonts w:cs="Arial"/>
          <w:sz w:val="22"/>
          <w:szCs w:val="22"/>
        </w:rPr>
        <w:tab/>
        <w:t>- Vađenje elektro-mašinske opreme do K+256</w:t>
      </w:r>
    </w:p>
    <w:p w:rsidR="003353B7" w:rsidRPr="00803030" w:rsidRDefault="003353B7" w:rsidP="00827D14">
      <w:pPr>
        <w:spacing w:after="0"/>
        <w:rPr>
          <w:rFonts w:cs="Arial"/>
          <w:b/>
          <w:sz w:val="22"/>
          <w:szCs w:val="22"/>
        </w:rPr>
      </w:pPr>
      <w:r w:rsidRPr="00803030">
        <w:rPr>
          <w:rFonts w:cs="Arial"/>
          <w:b/>
          <w:sz w:val="22"/>
          <w:szCs w:val="22"/>
        </w:rPr>
        <w:t>III FAZA ventilacije podrazumjeva:</w:t>
      </w:r>
    </w:p>
    <w:p w:rsidR="003353B7" w:rsidRPr="00803030" w:rsidRDefault="003353B7" w:rsidP="00827D14">
      <w:pPr>
        <w:spacing w:after="0"/>
        <w:rPr>
          <w:rFonts w:cs="Arial"/>
          <w:sz w:val="22"/>
          <w:szCs w:val="22"/>
        </w:rPr>
      </w:pPr>
      <w:r w:rsidRPr="00803030">
        <w:rPr>
          <w:rFonts w:cs="Arial"/>
          <w:sz w:val="22"/>
          <w:szCs w:val="22"/>
        </w:rPr>
        <w:tab/>
        <w:t>- Vađenje elektro-mašinske opreme do K+256</w:t>
      </w:r>
    </w:p>
    <w:p w:rsidR="003353B7" w:rsidRPr="00803030" w:rsidRDefault="003353B7" w:rsidP="00827D14">
      <w:pPr>
        <w:spacing w:after="0"/>
        <w:rPr>
          <w:rFonts w:cs="Arial"/>
          <w:sz w:val="22"/>
          <w:szCs w:val="22"/>
        </w:rPr>
      </w:pPr>
      <w:r w:rsidRPr="00803030">
        <w:rPr>
          <w:rFonts w:cs="Arial"/>
          <w:b/>
          <w:sz w:val="22"/>
          <w:szCs w:val="22"/>
        </w:rPr>
        <w:t xml:space="preserve">IV FAZA </w:t>
      </w:r>
      <w:r w:rsidRPr="00803030">
        <w:rPr>
          <w:rFonts w:cs="Arial"/>
          <w:sz w:val="22"/>
          <w:szCs w:val="22"/>
        </w:rPr>
        <w:t>demontaže i izvlačenja elektro-mašinske opreme obuhvata:</w:t>
      </w:r>
    </w:p>
    <w:p w:rsidR="003353B7" w:rsidRPr="00803030" w:rsidRDefault="003353B7" w:rsidP="00827D14">
      <w:pPr>
        <w:spacing w:after="0"/>
        <w:rPr>
          <w:rFonts w:cs="Arial"/>
          <w:sz w:val="22"/>
          <w:szCs w:val="22"/>
        </w:rPr>
      </w:pPr>
      <w:r w:rsidRPr="00803030">
        <w:rPr>
          <w:rFonts w:cs="Arial"/>
          <w:sz w:val="22"/>
          <w:szCs w:val="22"/>
        </w:rPr>
        <w:tab/>
        <w:t>- Vađenje preostale elektro-mašinske opreme od K+256 do ulaza u jamu</w:t>
      </w:r>
    </w:p>
    <w:p w:rsidR="003353B7" w:rsidRPr="00803030" w:rsidRDefault="003353B7" w:rsidP="00827D14">
      <w:pPr>
        <w:spacing w:after="0"/>
        <w:rPr>
          <w:rFonts w:cs="Arial"/>
          <w:b/>
          <w:sz w:val="22"/>
          <w:szCs w:val="22"/>
        </w:rPr>
      </w:pPr>
      <w:r w:rsidRPr="00803030">
        <w:rPr>
          <w:rFonts w:cs="Arial"/>
          <w:b/>
          <w:sz w:val="22"/>
          <w:szCs w:val="22"/>
        </w:rPr>
        <w:t>IV FAZA ventilacije podrazumjeva:</w:t>
      </w:r>
    </w:p>
    <w:p w:rsidR="003353B7" w:rsidRPr="00803030" w:rsidRDefault="003353B7" w:rsidP="00827D14">
      <w:pPr>
        <w:spacing w:after="0"/>
        <w:rPr>
          <w:rFonts w:cs="Arial"/>
          <w:sz w:val="22"/>
          <w:szCs w:val="22"/>
        </w:rPr>
      </w:pPr>
      <w:r w:rsidRPr="00803030">
        <w:rPr>
          <w:rFonts w:cs="Arial"/>
          <w:sz w:val="22"/>
          <w:szCs w:val="22"/>
        </w:rPr>
        <w:tab/>
        <w:t>- Vađenje preostale elektro-mašinske opreme od K+256 do ulaza u jamu</w:t>
      </w:r>
    </w:p>
    <w:p w:rsidR="003353B7" w:rsidRPr="00803030" w:rsidRDefault="00191BED" w:rsidP="00827D14">
      <w:pPr>
        <w:spacing w:after="0"/>
        <w:rPr>
          <w:rFonts w:cs="Arial"/>
          <w:b/>
          <w:bCs/>
          <w:sz w:val="22"/>
          <w:szCs w:val="22"/>
        </w:rPr>
      </w:pPr>
      <w:r w:rsidRPr="00803030">
        <w:rPr>
          <w:rFonts w:cs="Arial"/>
          <w:b/>
          <w:bCs/>
          <w:sz w:val="22"/>
          <w:szCs w:val="22"/>
        </w:rPr>
        <w:t xml:space="preserve">4.1. </w:t>
      </w:r>
      <w:r w:rsidR="003353B7" w:rsidRPr="00803030">
        <w:rPr>
          <w:rFonts w:cs="Arial"/>
          <w:b/>
          <w:bCs/>
          <w:sz w:val="22"/>
          <w:szCs w:val="22"/>
        </w:rPr>
        <w:t xml:space="preserve">Priroda i količine materijala koji se koristi prilikom zatvaranja jame „Stranjani“ </w:t>
      </w:r>
    </w:p>
    <w:p w:rsidR="003353B7" w:rsidRPr="00803030" w:rsidRDefault="003353B7" w:rsidP="00827D14">
      <w:pPr>
        <w:spacing w:after="0"/>
        <w:rPr>
          <w:rFonts w:cs="Arial"/>
          <w:kern w:val="32"/>
          <w:sz w:val="22"/>
          <w:szCs w:val="22"/>
        </w:rPr>
      </w:pPr>
      <w:r w:rsidRPr="00803030">
        <w:rPr>
          <w:rFonts w:cs="Arial"/>
          <w:kern w:val="32"/>
          <w:sz w:val="22"/>
          <w:szCs w:val="22"/>
        </w:rPr>
        <w:t>U toku zatvaranja jame ''Stranajni'' biti će neophodna izrada:</w:t>
      </w:r>
    </w:p>
    <w:p w:rsidR="003353B7" w:rsidRPr="00803030" w:rsidRDefault="003353B7" w:rsidP="00827D14">
      <w:pPr>
        <w:spacing w:after="0"/>
        <w:rPr>
          <w:rFonts w:cs="Arial"/>
          <w:kern w:val="32"/>
          <w:sz w:val="22"/>
          <w:szCs w:val="22"/>
        </w:rPr>
      </w:pPr>
      <w:r w:rsidRPr="00803030">
        <w:rPr>
          <w:rFonts w:cs="Arial"/>
          <w:kern w:val="32"/>
          <w:sz w:val="22"/>
          <w:szCs w:val="22"/>
        </w:rPr>
        <w:t xml:space="preserve">- izolacionih objekata kratkih spojeva, </w:t>
      </w:r>
    </w:p>
    <w:p w:rsidR="003353B7" w:rsidRPr="00803030" w:rsidRDefault="003353B7" w:rsidP="00827D14">
      <w:pPr>
        <w:spacing w:after="0"/>
        <w:rPr>
          <w:rFonts w:cs="Arial"/>
          <w:kern w:val="32"/>
          <w:sz w:val="22"/>
          <w:szCs w:val="22"/>
        </w:rPr>
      </w:pPr>
      <w:r w:rsidRPr="00803030">
        <w:rPr>
          <w:rFonts w:cs="Arial"/>
          <w:kern w:val="32"/>
          <w:sz w:val="22"/>
          <w:szCs w:val="22"/>
        </w:rPr>
        <w:t xml:space="preserve">- stalnih izolacionih objekata za izolaciju otkopanih komora i </w:t>
      </w:r>
    </w:p>
    <w:p w:rsidR="003353B7" w:rsidRPr="00803030" w:rsidRDefault="003353B7" w:rsidP="00827D14">
      <w:pPr>
        <w:spacing w:after="0"/>
        <w:rPr>
          <w:rFonts w:cs="Arial"/>
          <w:kern w:val="32"/>
          <w:sz w:val="22"/>
          <w:szCs w:val="22"/>
        </w:rPr>
      </w:pPr>
      <w:r w:rsidRPr="00803030">
        <w:rPr>
          <w:rFonts w:cs="Arial"/>
          <w:kern w:val="32"/>
          <w:sz w:val="22"/>
          <w:szCs w:val="22"/>
        </w:rPr>
        <w:t>- stalnih izolacionih objekata u svrhu izolacije dijela otkopnog polja</w:t>
      </w:r>
    </w:p>
    <w:p w:rsidR="003353B7" w:rsidRPr="00803030" w:rsidRDefault="003353B7" w:rsidP="00827D14">
      <w:pPr>
        <w:spacing w:after="0"/>
        <w:rPr>
          <w:rFonts w:cs="Arial"/>
          <w:sz w:val="22"/>
          <w:szCs w:val="22"/>
        </w:rPr>
      </w:pPr>
      <w:r w:rsidRPr="00803030">
        <w:rPr>
          <w:rFonts w:cs="Arial"/>
          <w:sz w:val="22"/>
          <w:szCs w:val="22"/>
          <w:lang w:val="pl-PL"/>
        </w:rPr>
        <w:t>Pri izgradnji svih izolacionih objekata treba voditi ra</w:t>
      </w:r>
      <w:r w:rsidRPr="00803030">
        <w:rPr>
          <w:rFonts w:cs="Arial"/>
          <w:sz w:val="22"/>
          <w:szCs w:val="22"/>
        </w:rPr>
        <w:t>č</w:t>
      </w:r>
      <w:r w:rsidRPr="00803030">
        <w:rPr>
          <w:rFonts w:cs="Arial"/>
          <w:sz w:val="22"/>
          <w:szCs w:val="22"/>
          <w:lang w:val="pl-PL"/>
        </w:rPr>
        <w:t>una da je objekat postavljen u</w:t>
      </w:r>
      <w:r w:rsidRPr="00803030">
        <w:rPr>
          <w:rFonts w:cs="Arial"/>
          <w:sz w:val="22"/>
          <w:szCs w:val="22"/>
        </w:rPr>
        <w:t xml:space="preserve"> č</w:t>
      </w:r>
      <w:r w:rsidRPr="00803030">
        <w:rPr>
          <w:rFonts w:cs="Arial"/>
          <w:sz w:val="22"/>
          <w:szCs w:val="22"/>
          <w:lang w:val="pl-PL"/>
        </w:rPr>
        <w:t>vrstoj neraspucaloj sredini</w:t>
      </w:r>
      <w:r w:rsidRPr="00803030">
        <w:rPr>
          <w:rFonts w:cs="Arial"/>
          <w:sz w:val="22"/>
          <w:szCs w:val="22"/>
        </w:rPr>
        <w:t xml:space="preserve">. </w:t>
      </w:r>
      <w:r w:rsidRPr="00803030">
        <w:rPr>
          <w:rFonts w:cs="Arial"/>
          <w:sz w:val="22"/>
          <w:szCs w:val="22"/>
          <w:lang w:val="pl-PL"/>
        </w:rPr>
        <w:t>Na mjestu ugradnje izolacionog objekta radi se usjek u podini</w:t>
      </w:r>
      <w:r w:rsidRPr="00803030">
        <w:rPr>
          <w:rFonts w:cs="Arial"/>
          <w:sz w:val="22"/>
          <w:szCs w:val="22"/>
        </w:rPr>
        <w:t xml:space="preserve">, </w:t>
      </w:r>
      <w:r w:rsidRPr="00803030">
        <w:rPr>
          <w:rFonts w:cs="Arial"/>
          <w:sz w:val="22"/>
          <w:szCs w:val="22"/>
          <w:lang w:val="pl-PL"/>
        </w:rPr>
        <w:t>bokovima i krovini u koji se postavlja, odnosno oslanja izolacioni objekat</w:t>
      </w:r>
      <w:r w:rsidRPr="00803030">
        <w:rPr>
          <w:rFonts w:cs="Arial"/>
          <w:sz w:val="22"/>
          <w:szCs w:val="22"/>
        </w:rPr>
        <w:t>.</w:t>
      </w:r>
    </w:p>
    <w:p w:rsidR="003353B7" w:rsidRPr="00803030" w:rsidRDefault="003353B7" w:rsidP="00827D14">
      <w:pPr>
        <w:spacing w:after="0"/>
        <w:rPr>
          <w:rFonts w:cs="Arial"/>
          <w:sz w:val="22"/>
          <w:szCs w:val="22"/>
        </w:rPr>
      </w:pPr>
      <w:r w:rsidRPr="00803030">
        <w:rPr>
          <w:rFonts w:cs="Arial"/>
          <w:sz w:val="22"/>
          <w:szCs w:val="22"/>
        </w:rPr>
        <w:t>Izolacija kratkih spojeva, tj. mjesta razdvajanja ulazne od izlazne vazdušne struje, radit će se trostrukom pregradom od negorivog materijala sa vratima za prolaz koja moraju biti tako ugrađena da se sama zatvaraju. Jedna od vrata moraju biti prilagođena za reviziju zračne struje, odnosno da se suprotno otvaraju u odnosu na ostala dva.</w:t>
      </w:r>
    </w:p>
    <w:p w:rsidR="003353B7" w:rsidRPr="00803030" w:rsidRDefault="003353B7" w:rsidP="00827D14">
      <w:pPr>
        <w:spacing w:after="0"/>
        <w:rPr>
          <w:rFonts w:cs="Arial"/>
          <w:sz w:val="22"/>
          <w:szCs w:val="22"/>
        </w:rPr>
      </w:pPr>
      <w:r w:rsidRPr="00803030">
        <w:rPr>
          <w:rFonts w:cs="Arial"/>
          <w:sz w:val="22"/>
          <w:szCs w:val="22"/>
          <w:lang w:val="pl-PL"/>
        </w:rPr>
        <w:t>Za spre</w:t>
      </w:r>
      <w:r w:rsidRPr="00803030">
        <w:rPr>
          <w:rFonts w:cs="Arial"/>
          <w:sz w:val="22"/>
          <w:szCs w:val="22"/>
        </w:rPr>
        <w:t>č</w:t>
      </w:r>
      <w:r w:rsidRPr="00803030">
        <w:rPr>
          <w:rFonts w:cs="Arial"/>
          <w:sz w:val="22"/>
          <w:szCs w:val="22"/>
          <w:lang w:val="pl-PL"/>
        </w:rPr>
        <w:t>avanje prostrujavanja zraka kroz stari rad komornog otkopa u ventilacionom i transportnom hodniku rade se drvene izolacione pregrade oblo</w:t>
      </w:r>
      <w:r w:rsidRPr="00803030">
        <w:rPr>
          <w:rFonts w:cs="Arial"/>
          <w:sz w:val="22"/>
          <w:szCs w:val="22"/>
        </w:rPr>
        <w:t>ž</w:t>
      </w:r>
      <w:r w:rsidRPr="00803030">
        <w:rPr>
          <w:rFonts w:cs="Arial"/>
          <w:sz w:val="22"/>
          <w:szCs w:val="22"/>
          <w:lang w:val="pl-PL"/>
        </w:rPr>
        <w:t>ene ceradom, a prostor izme</w:t>
      </w:r>
      <w:r w:rsidRPr="00803030">
        <w:rPr>
          <w:rFonts w:cs="Arial"/>
          <w:sz w:val="22"/>
          <w:szCs w:val="22"/>
        </w:rPr>
        <w:t>đ</w:t>
      </w:r>
      <w:r w:rsidRPr="00803030">
        <w:rPr>
          <w:rFonts w:cs="Arial"/>
          <w:sz w:val="22"/>
          <w:szCs w:val="22"/>
          <w:lang w:val="pl-PL"/>
        </w:rPr>
        <w:t>u cerade se popunjava staklenom vunom</w:t>
      </w:r>
      <w:r w:rsidRPr="00803030">
        <w:rPr>
          <w:rFonts w:cs="Arial"/>
          <w:sz w:val="22"/>
          <w:szCs w:val="22"/>
        </w:rPr>
        <w:t xml:space="preserve">. </w:t>
      </w:r>
    </w:p>
    <w:p w:rsidR="003353B7" w:rsidRPr="00803030" w:rsidRDefault="003353B7" w:rsidP="00827D14">
      <w:pPr>
        <w:spacing w:after="0"/>
        <w:rPr>
          <w:rFonts w:cs="Arial"/>
          <w:sz w:val="22"/>
          <w:szCs w:val="22"/>
          <w:lang w:val="pl-PL"/>
        </w:rPr>
      </w:pPr>
      <w:r w:rsidRPr="00803030">
        <w:rPr>
          <w:rFonts w:cs="Arial"/>
          <w:sz w:val="22"/>
          <w:szCs w:val="22"/>
          <w:lang w:val="pl-PL"/>
        </w:rPr>
        <w:t xml:space="preserve">Za izolaciju starog rada otkopnog polja u transportnoj i ventilacionoj prostoriji potrebno je uraditi stalne izolacione objekte (muljne čepove). </w:t>
      </w:r>
    </w:p>
    <w:p w:rsidR="003353B7" w:rsidRPr="00803030" w:rsidRDefault="003353B7" w:rsidP="00827D14">
      <w:pPr>
        <w:spacing w:after="0"/>
        <w:rPr>
          <w:rFonts w:cs="Arial"/>
          <w:sz w:val="22"/>
          <w:szCs w:val="22"/>
        </w:rPr>
      </w:pPr>
      <w:r w:rsidRPr="00803030">
        <w:rPr>
          <w:rFonts w:cs="Arial"/>
          <w:sz w:val="22"/>
          <w:szCs w:val="22"/>
        </w:rPr>
        <w:t>Faze rada pri izradi drvene pregrade:</w:t>
      </w:r>
    </w:p>
    <w:p w:rsidR="003353B7" w:rsidRPr="00803030" w:rsidRDefault="003353B7" w:rsidP="004D352D">
      <w:pPr>
        <w:pStyle w:val="ListParagraph"/>
        <w:numPr>
          <w:ilvl w:val="0"/>
          <w:numId w:val="13"/>
        </w:numPr>
        <w:spacing w:after="0"/>
        <w:ind w:left="714" w:hanging="357"/>
        <w:contextualSpacing w:val="0"/>
        <w:rPr>
          <w:rFonts w:cs="Arial"/>
          <w:sz w:val="22"/>
          <w:szCs w:val="22"/>
        </w:rPr>
      </w:pPr>
      <w:r w:rsidRPr="00803030">
        <w:rPr>
          <w:rFonts w:cs="Arial"/>
          <w:sz w:val="22"/>
          <w:szCs w:val="22"/>
        </w:rPr>
        <w:t>Izrada šlica</w:t>
      </w:r>
    </w:p>
    <w:p w:rsidR="003353B7" w:rsidRPr="00803030" w:rsidRDefault="003353B7" w:rsidP="004D352D">
      <w:pPr>
        <w:pStyle w:val="ListParagraph"/>
        <w:numPr>
          <w:ilvl w:val="0"/>
          <w:numId w:val="13"/>
        </w:numPr>
        <w:spacing w:after="0"/>
        <w:ind w:left="714" w:hanging="357"/>
        <w:contextualSpacing w:val="0"/>
        <w:rPr>
          <w:rFonts w:cs="Arial"/>
          <w:sz w:val="22"/>
          <w:szCs w:val="22"/>
        </w:rPr>
      </w:pPr>
      <w:r w:rsidRPr="00803030">
        <w:rPr>
          <w:rFonts w:cs="Arial"/>
          <w:sz w:val="22"/>
          <w:szCs w:val="22"/>
        </w:rPr>
        <w:t>Ugrađivanje jelove građe</w:t>
      </w:r>
    </w:p>
    <w:p w:rsidR="003353B7" w:rsidRPr="00803030" w:rsidRDefault="003353B7" w:rsidP="004D352D">
      <w:pPr>
        <w:pStyle w:val="ListParagraph"/>
        <w:numPr>
          <w:ilvl w:val="0"/>
          <w:numId w:val="13"/>
        </w:numPr>
        <w:spacing w:after="0"/>
        <w:ind w:left="714" w:hanging="357"/>
        <w:contextualSpacing w:val="0"/>
        <w:rPr>
          <w:rFonts w:cs="Arial"/>
          <w:sz w:val="22"/>
          <w:szCs w:val="22"/>
        </w:rPr>
      </w:pPr>
      <w:r w:rsidRPr="00803030">
        <w:rPr>
          <w:rFonts w:cs="Arial"/>
          <w:sz w:val="22"/>
          <w:szCs w:val="22"/>
        </w:rPr>
        <w:t>Pokivanje daske</w:t>
      </w:r>
    </w:p>
    <w:p w:rsidR="003353B7" w:rsidRPr="00803030" w:rsidRDefault="003353B7" w:rsidP="004D352D">
      <w:pPr>
        <w:pStyle w:val="ListParagraph"/>
        <w:numPr>
          <w:ilvl w:val="0"/>
          <w:numId w:val="13"/>
        </w:numPr>
        <w:spacing w:after="0"/>
        <w:ind w:left="714" w:hanging="357"/>
        <w:contextualSpacing w:val="0"/>
        <w:rPr>
          <w:rFonts w:cs="Arial"/>
          <w:sz w:val="22"/>
          <w:szCs w:val="22"/>
        </w:rPr>
      </w:pPr>
      <w:r w:rsidRPr="00803030">
        <w:rPr>
          <w:rFonts w:cs="Arial"/>
          <w:sz w:val="22"/>
          <w:szCs w:val="22"/>
        </w:rPr>
        <w:t>Pokivanje spužve po dasci</w:t>
      </w:r>
    </w:p>
    <w:p w:rsidR="003353B7" w:rsidRPr="00803030" w:rsidRDefault="003353B7" w:rsidP="00827D14">
      <w:pPr>
        <w:spacing w:after="0"/>
        <w:rPr>
          <w:rFonts w:cs="Arial"/>
          <w:sz w:val="22"/>
          <w:szCs w:val="22"/>
        </w:rPr>
      </w:pPr>
      <w:r w:rsidRPr="00803030">
        <w:rPr>
          <w:rFonts w:cs="Arial"/>
          <w:sz w:val="22"/>
          <w:szCs w:val="22"/>
        </w:rPr>
        <w:t xml:space="preserve">Izrada šlica se radi u podini, bokovima i krovini i to tako što se kopa kanal (šlic) minimalne širine 0,5 m, do ''tvrdine'' radne sredine. </w:t>
      </w:r>
    </w:p>
    <w:p w:rsidR="003353B7" w:rsidRPr="00803030" w:rsidRDefault="003353B7" w:rsidP="00827D14">
      <w:pPr>
        <w:spacing w:after="0"/>
        <w:rPr>
          <w:rFonts w:cs="Arial"/>
          <w:sz w:val="22"/>
          <w:szCs w:val="22"/>
        </w:rPr>
      </w:pPr>
      <w:r w:rsidRPr="00803030">
        <w:rPr>
          <w:rFonts w:cs="Arial"/>
          <w:sz w:val="22"/>
          <w:szCs w:val="22"/>
        </w:rPr>
        <w:t xml:space="preserve">Nakon izrade šlica pristupa se ugradnji drvene oble (jelove) građe – stupca koja mora biti zdrava i da nije ''protruhla'', prosječne debljine od 0,20 m, a na gornjem tanjem kraju nesmije biti tanja od 0,10 m. Pri ugradnji stupca mora se voditi računa da se stupac ugradi što bliže boku prostorije (do samog šlica), a ostale stupce ugrađivati na minimalnom rastojanju od 0,75 m po mogućnosti u liniji kako bi se lakše pokovala daska. </w:t>
      </w:r>
    </w:p>
    <w:p w:rsidR="003353B7" w:rsidRPr="00803030" w:rsidRDefault="003353B7" w:rsidP="00827D14">
      <w:pPr>
        <w:spacing w:after="0"/>
        <w:rPr>
          <w:rFonts w:cs="Arial"/>
          <w:sz w:val="22"/>
          <w:szCs w:val="22"/>
        </w:rPr>
      </w:pPr>
      <w:r w:rsidRPr="00803030">
        <w:rPr>
          <w:rFonts w:cs="Arial"/>
          <w:sz w:val="22"/>
          <w:szCs w:val="22"/>
        </w:rPr>
        <w:t>Nakon ugradnje stupaca, stupaci se mora dobro osigurati drvenim kalama pri krovini, i isti se moraju osigurati poprečnim stupcem i odšpirati kako nebi došlo do proboja mulja kroz pregradu.</w:t>
      </w:r>
    </w:p>
    <w:p w:rsidR="003353B7" w:rsidRPr="00803030" w:rsidRDefault="003353B7" w:rsidP="00827D14">
      <w:pPr>
        <w:spacing w:after="0"/>
        <w:rPr>
          <w:rFonts w:cs="Arial"/>
          <w:sz w:val="22"/>
          <w:szCs w:val="22"/>
        </w:rPr>
      </w:pPr>
      <w:r w:rsidRPr="00803030">
        <w:rPr>
          <w:rFonts w:cs="Arial"/>
          <w:sz w:val="22"/>
          <w:szCs w:val="22"/>
        </w:rPr>
        <w:lastRenderedPageBreak/>
        <w:t>Prilikom pokivanja daske ''šlic'' se mora popuniti staklenom vunom, a daska dobro ''nabiti'' u podini bokovima i stropu kako bi se smanjilo isticanje mulja pri muljanju muljnog čepa. Pokivanje daske se uvijek vrši sa unutrašnje strane muljnog čepa..</w:t>
      </w:r>
    </w:p>
    <w:p w:rsidR="003353B7" w:rsidRPr="00803030" w:rsidRDefault="003353B7" w:rsidP="00827D14">
      <w:pPr>
        <w:spacing w:after="0"/>
        <w:rPr>
          <w:rFonts w:cs="Arial"/>
          <w:sz w:val="22"/>
          <w:szCs w:val="22"/>
        </w:rPr>
      </w:pPr>
      <w:r w:rsidRPr="00803030">
        <w:rPr>
          <w:rFonts w:cs="Arial"/>
          <w:sz w:val="22"/>
          <w:szCs w:val="22"/>
        </w:rPr>
        <w:t>Kada se pregrada pokuje daskama po dasci se postavlja (pokuje) spužva kako bi se zadržao mulj unutar muljnog čepa, a voda cijedila kroz spužvu.</w:t>
      </w:r>
    </w:p>
    <w:p w:rsidR="003353B7" w:rsidRPr="00803030" w:rsidRDefault="003353B7" w:rsidP="00827D14">
      <w:pPr>
        <w:spacing w:after="0"/>
        <w:rPr>
          <w:rFonts w:cs="Arial"/>
          <w:sz w:val="22"/>
          <w:szCs w:val="22"/>
        </w:rPr>
      </w:pPr>
      <w:r w:rsidRPr="00803030">
        <w:rPr>
          <w:rFonts w:cs="Arial"/>
          <w:sz w:val="22"/>
          <w:szCs w:val="22"/>
        </w:rPr>
        <w:t>Faze rada pri izradi zidane izolacione pregrade od šljako-betonskih elemenata:</w:t>
      </w:r>
    </w:p>
    <w:p w:rsidR="003353B7" w:rsidRPr="00803030" w:rsidRDefault="003353B7" w:rsidP="004D352D">
      <w:pPr>
        <w:pStyle w:val="ListParagraph"/>
        <w:numPr>
          <w:ilvl w:val="0"/>
          <w:numId w:val="14"/>
        </w:numPr>
        <w:spacing w:after="0"/>
        <w:ind w:left="714" w:hanging="357"/>
        <w:contextualSpacing w:val="0"/>
        <w:rPr>
          <w:rFonts w:cs="Arial"/>
          <w:sz w:val="22"/>
          <w:szCs w:val="22"/>
        </w:rPr>
      </w:pPr>
      <w:r w:rsidRPr="00803030">
        <w:rPr>
          <w:rFonts w:cs="Arial"/>
          <w:sz w:val="22"/>
          <w:szCs w:val="22"/>
        </w:rPr>
        <w:t>Izrada šlica</w:t>
      </w:r>
    </w:p>
    <w:p w:rsidR="003353B7" w:rsidRPr="00803030" w:rsidRDefault="003353B7" w:rsidP="004D352D">
      <w:pPr>
        <w:pStyle w:val="ListParagraph"/>
        <w:numPr>
          <w:ilvl w:val="0"/>
          <w:numId w:val="14"/>
        </w:numPr>
        <w:spacing w:after="0"/>
        <w:ind w:left="714" w:hanging="357"/>
        <w:contextualSpacing w:val="0"/>
        <w:rPr>
          <w:rFonts w:cs="Arial"/>
          <w:sz w:val="22"/>
          <w:szCs w:val="22"/>
        </w:rPr>
      </w:pPr>
      <w:r w:rsidRPr="00803030">
        <w:rPr>
          <w:rFonts w:cs="Arial"/>
          <w:sz w:val="22"/>
          <w:szCs w:val="22"/>
        </w:rPr>
        <w:t>Ugrađivanje šljako-betonskih elemenata</w:t>
      </w:r>
    </w:p>
    <w:p w:rsidR="003353B7" w:rsidRPr="00803030" w:rsidRDefault="003353B7" w:rsidP="004D352D">
      <w:pPr>
        <w:pStyle w:val="ListParagraph"/>
        <w:numPr>
          <w:ilvl w:val="0"/>
          <w:numId w:val="14"/>
        </w:numPr>
        <w:spacing w:after="0"/>
        <w:ind w:left="714" w:hanging="357"/>
        <w:contextualSpacing w:val="0"/>
        <w:rPr>
          <w:rFonts w:cs="Arial"/>
          <w:sz w:val="22"/>
          <w:szCs w:val="22"/>
        </w:rPr>
      </w:pPr>
      <w:r w:rsidRPr="00803030">
        <w:rPr>
          <w:rFonts w:cs="Arial"/>
          <w:sz w:val="22"/>
          <w:szCs w:val="22"/>
        </w:rPr>
        <w:t>Postavljanje cjevovoda za uzimanje hemijski analiza iza nepristupačne pregrade</w:t>
      </w:r>
    </w:p>
    <w:p w:rsidR="003353B7" w:rsidRPr="00803030" w:rsidRDefault="003353B7" w:rsidP="004D352D">
      <w:pPr>
        <w:pStyle w:val="ListParagraph"/>
        <w:numPr>
          <w:ilvl w:val="0"/>
          <w:numId w:val="14"/>
        </w:numPr>
        <w:spacing w:after="0"/>
        <w:ind w:left="714" w:hanging="357"/>
        <w:contextualSpacing w:val="0"/>
        <w:rPr>
          <w:rFonts w:cs="Arial"/>
          <w:sz w:val="22"/>
          <w:szCs w:val="22"/>
        </w:rPr>
      </w:pPr>
      <w:r w:rsidRPr="00803030">
        <w:rPr>
          <w:rFonts w:cs="Arial"/>
          <w:sz w:val="22"/>
          <w:szCs w:val="22"/>
        </w:rPr>
        <w:t>''Malterisanje'' pregrade</w:t>
      </w:r>
    </w:p>
    <w:p w:rsidR="003353B7" w:rsidRPr="00803030" w:rsidRDefault="003353B7" w:rsidP="00827D14">
      <w:pPr>
        <w:spacing w:after="0"/>
        <w:rPr>
          <w:rFonts w:cs="Arial"/>
          <w:i/>
          <w:sz w:val="22"/>
          <w:szCs w:val="22"/>
          <w:lang w:val="pl-PL"/>
        </w:rPr>
      </w:pPr>
      <w:r w:rsidRPr="00803030">
        <w:rPr>
          <w:rFonts w:cs="Arial"/>
          <w:sz w:val="22"/>
          <w:szCs w:val="22"/>
        </w:rPr>
        <w:t xml:space="preserve">Izrada šlica se radi u podini, bokovima i stropu i to tako što se kopa kanal (šlic) minimalne širine 0,5 m, do ''tvrdine''radne sredine. Nakon izrade ''šlica'' pristupa se ugradnji šljako-betonskih elemenata na nepristupačnoj pregradi, odnosno zidanju izolacione pregrade. Prilikom ''zidanja'' izolacione pregrade u središnjom dijelu pregrade ostaviti otvor dimenzija 0,75 x 0,75 m koji će se zadnji zatvoriti,a služiti će za eventualno kasnije otvaranje izolacione pregrade za ulazak u zatvorene prostorije. ostavlja se cjevovod koji će prolaziti kroz nepristupačnu pregradu (prema starom radu) cjevovod za uzimanje hemijskih analiza iza zida. Cijev na izolacionom objektu za kontrolu sastava vazduha u izolacionom prostoru,obavezno mora biti od čvrstog materijala, a sve u cilju urednog uzorkovanja sastava vazduha iza izolacione pregrade. Nakon završetka ''zidanja'', pristupiti će se ''malterisanju'' izolacione pregrade. Način izrade pristupačne pregrade izvodit će se po fazama kao i nepristupačna pregrada. </w:t>
      </w:r>
    </w:p>
    <w:p w:rsidR="003353B7" w:rsidRPr="00803030" w:rsidRDefault="003353B7" w:rsidP="00827D14">
      <w:pPr>
        <w:spacing w:after="0"/>
        <w:rPr>
          <w:rFonts w:cs="Arial"/>
          <w:sz w:val="22"/>
          <w:szCs w:val="22"/>
        </w:rPr>
      </w:pPr>
      <w:r w:rsidRPr="00803030">
        <w:rPr>
          <w:rFonts w:cs="Arial"/>
          <w:sz w:val="22"/>
          <w:szCs w:val="22"/>
        </w:rPr>
        <w:t>Faze rada pri izradi nepristupačne pregrade za muljni čep:</w:t>
      </w:r>
    </w:p>
    <w:p w:rsidR="003353B7" w:rsidRPr="00803030" w:rsidRDefault="003353B7" w:rsidP="004D352D">
      <w:pPr>
        <w:pStyle w:val="ListParagraph"/>
        <w:numPr>
          <w:ilvl w:val="0"/>
          <w:numId w:val="15"/>
        </w:numPr>
        <w:spacing w:after="0"/>
        <w:contextualSpacing w:val="0"/>
        <w:rPr>
          <w:rFonts w:cs="Arial"/>
          <w:sz w:val="22"/>
          <w:szCs w:val="22"/>
        </w:rPr>
      </w:pPr>
      <w:r w:rsidRPr="00803030">
        <w:rPr>
          <w:rFonts w:cs="Arial"/>
          <w:sz w:val="22"/>
          <w:szCs w:val="22"/>
        </w:rPr>
        <w:t>Izrada šlica</w:t>
      </w:r>
    </w:p>
    <w:p w:rsidR="003353B7" w:rsidRPr="00803030" w:rsidRDefault="003353B7" w:rsidP="004D352D">
      <w:pPr>
        <w:pStyle w:val="ListParagraph"/>
        <w:numPr>
          <w:ilvl w:val="0"/>
          <w:numId w:val="15"/>
        </w:numPr>
        <w:spacing w:after="0"/>
        <w:contextualSpacing w:val="0"/>
        <w:rPr>
          <w:rFonts w:cs="Arial"/>
          <w:sz w:val="22"/>
          <w:szCs w:val="22"/>
        </w:rPr>
      </w:pPr>
      <w:r w:rsidRPr="00803030">
        <w:rPr>
          <w:rFonts w:cs="Arial"/>
          <w:sz w:val="22"/>
          <w:szCs w:val="22"/>
        </w:rPr>
        <w:t>Ugrađivanje jelove građe</w:t>
      </w:r>
    </w:p>
    <w:p w:rsidR="003353B7" w:rsidRPr="00803030" w:rsidRDefault="003353B7" w:rsidP="004D352D">
      <w:pPr>
        <w:pStyle w:val="ListParagraph"/>
        <w:numPr>
          <w:ilvl w:val="0"/>
          <w:numId w:val="15"/>
        </w:numPr>
        <w:spacing w:after="0"/>
        <w:contextualSpacing w:val="0"/>
        <w:rPr>
          <w:rFonts w:cs="Arial"/>
          <w:sz w:val="22"/>
          <w:szCs w:val="22"/>
        </w:rPr>
      </w:pPr>
      <w:r w:rsidRPr="00803030">
        <w:rPr>
          <w:rFonts w:cs="Arial"/>
          <w:sz w:val="22"/>
          <w:szCs w:val="22"/>
        </w:rPr>
        <w:t>Postavljanje cjevovoda za odvodnju i cjevovoda za uzimanje hemijski analiza iza nepristupačne pregrade</w:t>
      </w:r>
    </w:p>
    <w:p w:rsidR="003353B7" w:rsidRPr="00803030" w:rsidRDefault="003353B7" w:rsidP="004D352D">
      <w:pPr>
        <w:pStyle w:val="ListParagraph"/>
        <w:numPr>
          <w:ilvl w:val="0"/>
          <w:numId w:val="15"/>
        </w:numPr>
        <w:spacing w:after="0"/>
        <w:contextualSpacing w:val="0"/>
        <w:rPr>
          <w:rFonts w:cs="Arial"/>
          <w:sz w:val="22"/>
          <w:szCs w:val="22"/>
        </w:rPr>
      </w:pPr>
      <w:r w:rsidRPr="00803030">
        <w:rPr>
          <w:rFonts w:cs="Arial"/>
          <w:sz w:val="22"/>
          <w:szCs w:val="22"/>
        </w:rPr>
        <w:t>Pokivanje daske</w:t>
      </w:r>
    </w:p>
    <w:p w:rsidR="003353B7" w:rsidRPr="00803030" w:rsidRDefault="003353B7" w:rsidP="004D352D">
      <w:pPr>
        <w:pStyle w:val="ListParagraph"/>
        <w:numPr>
          <w:ilvl w:val="0"/>
          <w:numId w:val="15"/>
        </w:numPr>
        <w:spacing w:after="0"/>
        <w:contextualSpacing w:val="0"/>
        <w:rPr>
          <w:rFonts w:cs="Arial"/>
          <w:sz w:val="22"/>
          <w:szCs w:val="22"/>
        </w:rPr>
      </w:pPr>
      <w:r w:rsidRPr="00803030">
        <w:rPr>
          <w:rFonts w:cs="Arial"/>
          <w:sz w:val="22"/>
          <w:szCs w:val="22"/>
        </w:rPr>
        <w:t>Pokivanje spužve po dasci</w:t>
      </w:r>
    </w:p>
    <w:p w:rsidR="003353B7" w:rsidRPr="00803030" w:rsidRDefault="003353B7" w:rsidP="00827D14">
      <w:pPr>
        <w:spacing w:after="0"/>
        <w:rPr>
          <w:rFonts w:cs="Arial"/>
          <w:sz w:val="22"/>
          <w:szCs w:val="22"/>
        </w:rPr>
      </w:pPr>
      <w:r w:rsidRPr="00803030">
        <w:rPr>
          <w:rFonts w:cs="Arial"/>
          <w:sz w:val="22"/>
          <w:szCs w:val="22"/>
        </w:rPr>
        <w:t xml:space="preserve">Izrada šlica se radi u podini, bokovima i krovini i to tako što se kopa kanal (šlic) minimalne širine 0,5 m, do ''tvrdine'' radne sredine. Nakon izrade šlica pristupa se ugradnji drvene oble (jelove) građe – stupca koja mora biti zdrava i da nije ''protruhla'', prosječne debljine od 0,20 m. Kada se sve pripremi postavlja se cjevovod koji će prolaziti kroz nepristupačnu pregradu (prema starom radu) i to cjevovod za odvodnju i cjevovod za uzimanje hemijskih analiza iza muljnog čepa.    </w:t>
      </w:r>
    </w:p>
    <w:p w:rsidR="003353B7" w:rsidRPr="00803030" w:rsidRDefault="003353B7" w:rsidP="00827D14">
      <w:pPr>
        <w:spacing w:after="0"/>
        <w:rPr>
          <w:rFonts w:cs="Arial"/>
          <w:i/>
          <w:sz w:val="22"/>
          <w:szCs w:val="22"/>
          <w:lang w:val="pl-PL"/>
        </w:rPr>
      </w:pPr>
      <w:r w:rsidRPr="00803030">
        <w:rPr>
          <w:rFonts w:cs="Arial"/>
          <w:sz w:val="22"/>
          <w:szCs w:val="22"/>
        </w:rPr>
        <w:t xml:space="preserve">Nakon što se pripremi cjevovod za muljanje i kontrolu muljanja pristupa se izradi pristupačne pregrade. Način izrade pristupačne pregrade izvodit će se po fazama kao i nepristupačna pregrada. </w:t>
      </w:r>
    </w:p>
    <w:p w:rsidR="003353B7" w:rsidRPr="00803030" w:rsidRDefault="00191BED" w:rsidP="00827D14">
      <w:pPr>
        <w:spacing w:after="0"/>
        <w:rPr>
          <w:rFonts w:cs="Arial"/>
          <w:b/>
          <w:sz w:val="22"/>
          <w:szCs w:val="22"/>
        </w:rPr>
      </w:pPr>
      <w:r w:rsidRPr="00803030">
        <w:rPr>
          <w:rFonts w:cs="Arial"/>
          <w:b/>
          <w:sz w:val="22"/>
          <w:szCs w:val="22"/>
        </w:rPr>
        <w:t xml:space="preserve">4.2. </w:t>
      </w:r>
      <w:r w:rsidR="003353B7" w:rsidRPr="00803030">
        <w:rPr>
          <w:rFonts w:cs="Arial"/>
          <w:b/>
          <w:sz w:val="22"/>
          <w:szCs w:val="22"/>
        </w:rPr>
        <w:t>Provjetravanje prilikom izrade muljnih čepova zatvaranja</w:t>
      </w:r>
    </w:p>
    <w:p w:rsidR="003353B7" w:rsidRPr="00803030" w:rsidRDefault="003353B7" w:rsidP="00827D14">
      <w:pPr>
        <w:spacing w:after="0"/>
        <w:rPr>
          <w:rFonts w:cs="Arial"/>
          <w:sz w:val="22"/>
          <w:szCs w:val="22"/>
          <w:lang w:eastAsia="en-US"/>
        </w:rPr>
      </w:pPr>
      <w:r w:rsidRPr="00803030">
        <w:rPr>
          <w:rFonts w:cs="Arial"/>
          <w:sz w:val="22"/>
          <w:szCs w:val="22"/>
          <w:lang w:val="pl-PL" w:eastAsia="en-US"/>
        </w:rPr>
        <w:t>Nakon izvla</w:t>
      </w:r>
      <w:r w:rsidRPr="00803030">
        <w:rPr>
          <w:rFonts w:cs="Arial"/>
          <w:sz w:val="22"/>
          <w:szCs w:val="22"/>
          <w:lang w:eastAsia="en-US"/>
        </w:rPr>
        <w:t>č</w:t>
      </w:r>
      <w:r w:rsidRPr="00803030">
        <w:rPr>
          <w:rFonts w:cs="Arial"/>
          <w:sz w:val="22"/>
          <w:szCs w:val="22"/>
          <w:lang w:val="pl-PL" w:eastAsia="en-US"/>
        </w:rPr>
        <w:t>enja elektro</w:t>
      </w:r>
      <w:r w:rsidRPr="00803030">
        <w:rPr>
          <w:rFonts w:cs="Arial"/>
          <w:sz w:val="22"/>
          <w:szCs w:val="22"/>
          <w:lang w:eastAsia="en-US"/>
        </w:rPr>
        <w:t>-</w:t>
      </w:r>
      <w:r w:rsidRPr="00803030">
        <w:rPr>
          <w:rFonts w:cs="Arial"/>
          <w:sz w:val="22"/>
          <w:szCs w:val="22"/>
          <w:lang w:val="pl-PL" w:eastAsia="en-US"/>
        </w:rPr>
        <w:t>ma</w:t>
      </w:r>
      <w:r w:rsidRPr="00803030">
        <w:rPr>
          <w:rFonts w:cs="Arial"/>
          <w:sz w:val="22"/>
          <w:szCs w:val="22"/>
          <w:lang w:eastAsia="en-US"/>
        </w:rPr>
        <w:t>š</w:t>
      </w:r>
      <w:r w:rsidRPr="00803030">
        <w:rPr>
          <w:rFonts w:cs="Arial"/>
          <w:sz w:val="22"/>
          <w:szCs w:val="22"/>
          <w:lang w:val="pl-PL" w:eastAsia="en-US"/>
        </w:rPr>
        <w:t xml:space="preserve">inske opreme iz jame </w:t>
      </w:r>
      <w:r w:rsidRPr="00803030">
        <w:rPr>
          <w:rFonts w:cs="Arial"/>
          <w:sz w:val="22"/>
          <w:szCs w:val="22"/>
          <w:lang w:eastAsia="en-US"/>
        </w:rPr>
        <w:t>„</w:t>
      </w:r>
      <w:r w:rsidRPr="00803030">
        <w:rPr>
          <w:rFonts w:cs="Arial"/>
          <w:sz w:val="22"/>
          <w:szCs w:val="22"/>
          <w:lang w:val="pl-PL" w:eastAsia="en-US"/>
        </w:rPr>
        <w:t>Stranjani” pristupa se izradi muljnih</w:t>
      </w:r>
      <w:r w:rsidRPr="00803030">
        <w:rPr>
          <w:rFonts w:cs="Arial"/>
          <w:sz w:val="22"/>
          <w:szCs w:val="22"/>
          <w:lang w:eastAsia="en-US"/>
        </w:rPr>
        <w:t xml:space="preserve"> č</w:t>
      </w:r>
      <w:r w:rsidRPr="00803030">
        <w:rPr>
          <w:rFonts w:cs="Arial"/>
          <w:sz w:val="22"/>
          <w:szCs w:val="22"/>
          <w:lang w:val="pl-PL" w:eastAsia="en-US"/>
        </w:rPr>
        <w:t>epova zatvaranja</w:t>
      </w:r>
      <w:r w:rsidRPr="00803030">
        <w:rPr>
          <w:rFonts w:cs="Arial"/>
          <w:sz w:val="22"/>
          <w:szCs w:val="22"/>
          <w:lang w:eastAsia="en-US"/>
        </w:rPr>
        <w:t xml:space="preserve">. Prilikom izrade tih muljnih čepova na ulazu i izlazu potrebno je separatno provjetravati dijelove jamskih prostorija. Prilikom provjetravanja separatni ventilatori su postavljeni van jame i uzimaju svježu vazdušnu struju izvan jame. </w:t>
      </w:r>
    </w:p>
    <w:p w:rsidR="003353B7" w:rsidRPr="00803030" w:rsidRDefault="003353B7" w:rsidP="00827D14">
      <w:pPr>
        <w:spacing w:after="0"/>
        <w:rPr>
          <w:rFonts w:cs="Arial"/>
          <w:sz w:val="22"/>
          <w:szCs w:val="22"/>
        </w:rPr>
      </w:pPr>
      <w:r w:rsidRPr="00803030">
        <w:rPr>
          <w:rFonts w:cs="Arial"/>
          <w:sz w:val="22"/>
          <w:szCs w:val="22"/>
        </w:rPr>
        <w:t>U toku izrade muljnih čepova zatvaranja, po DRP projektu zatvaranja, provjetravanje će se vršiti separatno kompresionim načinom, uz primjenu aksijalnih cijevnih ventilatora i elastičnog cjevovoda od PVC – mase koji mora imati atest za metanske uslove rada, odnosno da ne podržava gorenje i sprovodi statički elektricitet.</w:t>
      </w:r>
    </w:p>
    <w:p w:rsidR="003353B7" w:rsidRPr="00803030" w:rsidRDefault="003353B7" w:rsidP="00827D14">
      <w:pPr>
        <w:spacing w:after="0"/>
        <w:rPr>
          <w:rFonts w:cs="Arial"/>
          <w:sz w:val="22"/>
          <w:szCs w:val="22"/>
        </w:rPr>
      </w:pPr>
      <w:r w:rsidRPr="00803030">
        <w:rPr>
          <w:rFonts w:cs="Arial"/>
          <w:sz w:val="22"/>
          <w:szCs w:val="22"/>
          <w:lang w:val="pl-PL"/>
        </w:rPr>
        <w:t>Izvršeni su prora</w:t>
      </w:r>
      <w:r w:rsidRPr="00803030">
        <w:rPr>
          <w:rFonts w:cs="Arial"/>
          <w:sz w:val="22"/>
          <w:szCs w:val="22"/>
        </w:rPr>
        <w:t>č</w:t>
      </w:r>
      <w:r w:rsidRPr="00803030">
        <w:rPr>
          <w:rFonts w:cs="Arial"/>
          <w:sz w:val="22"/>
          <w:szCs w:val="22"/>
          <w:lang w:val="pl-PL"/>
        </w:rPr>
        <w:t>uni potrebnih koli</w:t>
      </w:r>
      <w:r w:rsidRPr="00803030">
        <w:rPr>
          <w:rFonts w:cs="Arial"/>
          <w:sz w:val="22"/>
          <w:szCs w:val="22"/>
        </w:rPr>
        <w:t>č</w:t>
      </w:r>
      <w:r w:rsidRPr="00803030">
        <w:rPr>
          <w:rFonts w:cs="Arial"/>
          <w:sz w:val="22"/>
          <w:szCs w:val="22"/>
          <w:lang w:val="pl-PL"/>
        </w:rPr>
        <w:t>ina vazduha i volumenski protoci prema prirodnim uslovima, iz uslova potrebne koli</w:t>
      </w:r>
      <w:r w:rsidRPr="00803030">
        <w:rPr>
          <w:rFonts w:cs="Arial"/>
          <w:sz w:val="22"/>
          <w:szCs w:val="22"/>
        </w:rPr>
        <w:t>č</w:t>
      </w:r>
      <w:r w:rsidRPr="00803030">
        <w:rPr>
          <w:rFonts w:cs="Arial"/>
          <w:sz w:val="22"/>
          <w:szCs w:val="22"/>
          <w:lang w:val="pl-PL"/>
        </w:rPr>
        <w:t>ine vazduha po broju zaposlenih radnika</w:t>
      </w:r>
      <w:r w:rsidRPr="00803030">
        <w:rPr>
          <w:rFonts w:cs="Arial"/>
          <w:sz w:val="22"/>
          <w:szCs w:val="22"/>
        </w:rPr>
        <w:t xml:space="preserve">, primijenjenoj tehnologiji, </w:t>
      </w:r>
      <w:r w:rsidRPr="00803030">
        <w:rPr>
          <w:rFonts w:cs="Arial"/>
          <w:sz w:val="22"/>
          <w:szCs w:val="22"/>
          <w:lang w:val="pl-PL"/>
        </w:rPr>
        <w:t>dozvoljnom sadr</w:t>
      </w:r>
      <w:r w:rsidRPr="00803030">
        <w:rPr>
          <w:rFonts w:cs="Arial"/>
          <w:sz w:val="22"/>
          <w:szCs w:val="22"/>
        </w:rPr>
        <w:t>ž</w:t>
      </w:r>
      <w:r w:rsidRPr="00803030">
        <w:rPr>
          <w:rFonts w:cs="Arial"/>
          <w:sz w:val="22"/>
          <w:szCs w:val="22"/>
          <w:lang w:val="pl-PL"/>
        </w:rPr>
        <w:t>aju metana na radili</w:t>
      </w:r>
      <w:r w:rsidRPr="00803030">
        <w:rPr>
          <w:rFonts w:cs="Arial"/>
          <w:sz w:val="22"/>
          <w:szCs w:val="22"/>
        </w:rPr>
        <w:t>š</w:t>
      </w:r>
      <w:r w:rsidRPr="00803030">
        <w:rPr>
          <w:rFonts w:cs="Arial"/>
          <w:sz w:val="22"/>
          <w:szCs w:val="22"/>
          <w:lang w:val="pl-PL"/>
        </w:rPr>
        <w:t>tu i klimatskim uslovima</w:t>
      </w:r>
      <w:r w:rsidRPr="00803030">
        <w:rPr>
          <w:rFonts w:cs="Arial"/>
          <w:sz w:val="22"/>
          <w:szCs w:val="22"/>
        </w:rPr>
        <w:t>, tj.:</w:t>
      </w:r>
    </w:p>
    <w:p w:rsidR="003353B7" w:rsidRPr="00803030" w:rsidRDefault="003353B7" w:rsidP="004D352D">
      <w:pPr>
        <w:pStyle w:val="ListParagraph"/>
        <w:numPr>
          <w:ilvl w:val="0"/>
          <w:numId w:val="12"/>
        </w:numPr>
        <w:spacing w:after="0"/>
        <w:contextualSpacing w:val="0"/>
        <w:rPr>
          <w:rFonts w:cs="Arial"/>
          <w:sz w:val="22"/>
          <w:szCs w:val="22"/>
        </w:rPr>
      </w:pPr>
      <w:r w:rsidRPr="00803030">
        <w:rPr>
          <w:rFonts w:cs="Arial"/>
          <w:sz w:val="22"/>
          <w:szCs w:val="22"/>
        </w:rPr>
        <w:t>količina zraka na osnovu zaposlenih radnika,</w:t>
      </w:r>
    </w:p>
    <w:p w:rsidR="003353B7" w:rsidRPr="00803030" w:rsidRDefault="003353B7" w:rsidP="004D352D">
      <w:pPr>
        <w:pStyle w:val="ListParagraph"/>
        <w:numPr>
          <w:ilvl w:val="0"/>
          <w:numId w:val="12"/>
        </w:numPr>
        <w:spacing w:after="0"/>
        <w:contextualSpacing w:val="0"/>
        <w:rPr>
          <w:rFonts w:cs="Arial"/>
          <w:sz w:val="22"/>
          <w:szCs w:val="22"/>
        </w:rPr>
      </w:pPr>
      <w:r w:rsidRPr="00803030">
        <w:rPr>
          <w:rFonts w:cs="Arial"/>
          <w:sz w:val="22"/>
          <w:szCs w:val="22"/>
        </w:rPr>
        <w:t>apsolutne metanoobilnosti,</w:t>
      </w:r>
    </w:p>
    <w:p w:rsidR="003353B7" w:rsidRPr="00803030" w:rsidRDefault="003353B7" w:rsidP="004D352D">
      <w:pPr>
        <w:pStyle w:val="ListParagraph"/>
        <w:numPr>
          <w:ilvl w:val="0"/>
          <w:numId w:val="12"/>
        </w:numPr>
        <w:spacing w:after="0"/>
        <w:contextualSpacing w:val="0"/>
        <w:rPr>
          <w:rFonts w:cs="Arial"/>
          <w:sz w:val="22"/>
          <w:szCs w:val="22"/>
        </w:rPr>
      </w:pPr>
      <w:r w:rsidRPr="00803030">
        <w:rPr>
          <w:rFonts w:cs="Arial"/>
          <w:sz w:val="22"/>
          <w:szCs w:val="22"/>
        </w:rPr>
        <w:t>minimalne povratne brzine zraka sa separatno provjetravanih radilišta.</w:t>
      </w:r>
    </w:p>
    <w:p w:rsidR="00191BED" w:rsidRDefault="00191BED" w:rsidP="00827D14">
      <w:pPr>
        <w:pStyle w:val="ListParagraph"/>
        <w:spacing w:after="0"/>
        <w:ind w:left="0"/>
        <w:contextualSpacing w:val="0"/>
        <w:rPr>
          <w:rFonts w:cs="Arial"/>
          <w:b/>
          <w:bCs/>
          <w:sz w:val="22"/>
          <w:szCs w:val="22"/>
        </w:rPr>
      </w:pPr>
    </w:p>
    <w:p w:rsidR="0027646B" w:rsidRDefault="0027646B" w:rsidP="00827D14">
      <w:pPr>
        <w:pStyle w:val="ListParagraph"/>
        <w:spacing w:after="0"/>
        <w:ind w:left="0"/>
        <w:contextualSpacing w:val="0"/>
        <w:rPr>
          <w:rFonts w:cs="Arial"/>
          <w:b/>
          <w:bCs/>
          <w:sz w:val="22"/>
          <w:szCs w:val="22"/>
        </w:rPr>
      </w:pPr>
    </w:p>
    <w:p w:rsidR="0027646B" w:rsidRPr="00803030" w:rsidRDefault="0027646B" w:rsidP="00827D14">
      <w:pPr>
        <w:pStyle w:val="ListParagraph"/>
        <w:spacing w:after="0"/>
        <w:ind w:left="0"/>
        <w:contextualSpacing w:val="0"/>
        <w:rPr>
          <w:rFonts w:cs="Arial"/>
          <w:b/>
          <w:bCs/>
          <w:sz w:val="22"/>
          <w:szCs w:val="22"/>
        </w:rPr>
      </w:pPr>
    </w:p>
    <w:p w:rsidR="00191BED" w:rsidRPr="00803030" w:rsidRDefault="00191BED" w:rsidP="00191BED">
      <w:pPr>
        <w:pStyle w:val="ListParagraph"/>
        <w:spacing w:after="0"/>
        <w:ind w:left="0"/>
        <w:contextualSpacing w:val="0"/>
        <w:rPr>
          <w:rFonts w:cs="Arial"/>
          <w:i/>
          <w:sz w:val="22"/>
          <w:szCs w:val="22"/>
        </w:rPr>
      </w:pPr>
      <w:r w:rsidRPr="00803030">
        <w:rPr>
          <w:rFonts w:cs="Arial"/>
          <w:b/>
          <w:bCs/>
          <w:sz w:val="22"/>
          <w:szCs w:val="22"/>
        </w:rPr>
        <w:lastRenderedPageBreak/>
        <w:t>5. Emisije koje će biti rezultat zatvaranja pogona „Stranjani“</w:t>
      </w:r>
      <w:r w:rsidRPr="00803030">
        <w:rPr>
          <w:rFonts w:cs="Arial"/>
          <w:bCs/>
          <w:sz w:val="22"/>
          <w:szCs w:val="22"/>
        </w:rPr>
        <w:t xml:space="preserve">- </w:t>
      </w:r>
    </w:p>
    <w:p w:rsidR="003353B7" w:rsidRPr="00803030" w:rsidRDefault="00191BED" w:rsidP="00827D14">
      <w:pPr>
        <w:pStyle w:val="ListParagraph"/>
        <w:spacing w:after="0"/>
        <w:ind w:left="0"/>
        <w:contextualSpacing w:val="0"/>
        <w:rPr>
          <w:rFonts w:cs="Arial"/>
          <w:b/>
          <w:sz w:val="22"/>
          <w:szCs w:val="22"/>
        </w:rPr>
      </w:pPr>
      <w:r w:rsidRPr="00803030">
        <w:rPr>
          <w:rFonts w:cs="Arial"/>
          <w:b/>
          <w:bCs/>
          <w:sz w:val="22"/>
          <w:szCs w:val="22"/>
        </w:rPr>
        <w:t xml:space="preserve"> nastajanje količina </w:t>
      </w:r>
      <w:r w:rsidR="003353B7" w:rsidRPr="00803030">
        <w:rPr>
          <w:rFonts w:cs="Arial"/>
          <w:b/>
          <w:bCs/>
          <w:sz w:val="22"/>
          <w:szCs w:val="22"/>
        </w:rPr>
        <w:t xml:space="preserve">očekivanog otpada i </w:t>
      </w:r>
      <w:r w:rsidR="003353B7" w:rsidRPr="00803030">
        <w:rPr>
          <w:rFonts w:cs="Arial"/>
          <w:b/>
          <w:sz w:val="22"/>
          <w:szCs w:val="22"/>
        </w:rPr>
        <w:t>Emisije u zrak u fazi rada pogona „Stranjani“</w:t>
      </w:r>
    </w:p>
    <w:p w:rsidR="003353B7" w:rsidRPr="00803030" w:rsidRDefault="003353B7" w:rsidP="00827D14">
      <w:pPr>
        <w:spacing w:after="0"/>
        <w:rPr>
          <w:rFonts w:cs="Arial"/>
          <w:sz w:val="22"/>
          <w:szCs w:val="22"/>
        </w:rPr>
      </w:pPr>
      <w:r w:rsidRPr="00803030">
        <w:rPr>
          <w:rFonts w:cs="Arial"/>
          <w:sz w:val="22"/>
          <w:szCs w:val="22"/>
        </w:rPr>
        <w:t xml:space="preserve">Nakon dobijanja prve okolinske 2012. godine i druge okolinske 2018. godine, u ZD RMU „Zenica“ uspostavljen je redovan monitoring koji obuhvata mjerenje parametara vezanih za zrak, vodu i tlo, uključujući kontrolu otpadnih voda. </w:t>
      </w:r>
    </w:p>
    <w:p w:rsidR="003353B7" w:rsidRPr="00803030" w:rsidRDefault="003353B7" w:rsidP="00827D14">
      <w:pPr>
        <w:spacing w:after="0"/>
        <w:rPr>
          <w:rFonts w:cs="Arial"/>
          <w:sz w:val="22"/>
          <w:szCs w:val="22"/>
        </w:rPr>
      </w:pPr>
      <w:r w:rsidRPr="00803030">
        <w:rPr>
          <w:rFonts w:cs="Arial"/>
          <w:sz w:val="22"/>
          <w:szCs w:val="22"/>
        </w:rPr>
        <w:t>Cilj monitoringa je mjerenje parametara koji mogu imati negativan uticaj na sve sastavnice okoliša, kao i na zdravlje okolnog stanovništva, ukoliko bi došlo do zagađenja zraka, vode i tla ili prekoračenje dozvoljenog nivoa buke.</w:t>
      </w:r>
    </w:p>
    <w:p w:rsidR="003353B7" w:rsidRPr="00803030" w:rsidRDefault="003353B7" w:rsidP="00827D14">
      <w:pPr>
        <w:spacing w:after="0"/>
        <w:rPr>
          <w:rFonts w:cs="Arial"/>
          <w:sz w:val="22"/>
          <w:szCs w:val="22"/>
        </w:rPr>
      </w:pPr>
      <w:r w:rsidRPr="00803030">
        <w:rPr>
          <w:rFonts w:cs="Arial"/>
          <w:sz w:val="22"/>
          <w:szCs w:val="22"/>
        </w:rPr>
        <w:t>S tim u vezi u fazi rada pogona „Stranjani“ izrađen je i proveden Monitoring plan, koji osigurava praćenje i mjerenje ključnih karakteristika aktivnosti pogona i postrojenja koji mogu uticati na okolinu.</w:t>
      </w:r>
      <w:r w:rsidR="00827D14" w:rsidRPr="00803030">
        <w:rPr>
          <w:rFonts w:cs="Arial"/>
          <w:sz w:val="22"/>
          <w:szCs w:val="22"/>
        </w:rPr>
        <w:t xml:space="preserve"> </w:t>
      </w:r>
      <w:r w:rsidRPr="00803030">
        <w:rPr>
          <w:rFonts w:cs="Arial"/>
          <w:sz w:val="22"/>
          <w:szCs w:val="22"/>
        </w:rPr>
        <w:t>Redovno praćenje štetnih parametara kao što su zaprašenost i staklenički plinovi iz jame „Stranjani“ provodio se u skladu sa Zakonom o rudarstvu i pratećim propisima i drugim zakonima i normama vezanim za rudarsku djelatnost.  Redovan monitoring vršio se od 2012. godine, kada je operator izradio Plan monitoringa koji se provodio u cilju smanjenja zagađujućih emisija za pogon „Stranjani“. Monitoring je vršen od strane ovlaštenih institucija za mjerenje emisija koje se dostavljaju Operatoru, a odgovorna osoba iste je dostavljala nadležnim institucijama.</w:t>
      </w:r>
    </w:p>
    <w:p w:rsidR="003353B7" w:rsidRPr="00803030" w:rsidRDefault="003353B7" w:rsidP="00827D14">
      <w:pPr>
        <w:spacing w:after="0"/>
        <w:rPr>
          <w:rFonts w:cs="Arial"/>
          <w:sz w:val="22"/>
          <w:szCs w:val="22"/>
        </w:rPr>
      </w:pPr>
      <w:r w:rsidRPr="00803030">
        <w:rPr>
          <w:rFonts w:cs="Arial"/>
          <w:sz w:val="22"/>
          <w:szCs w:val="22"/>
        </w:rPr>
        <w:t xml:space="preserve">Monitoring emisija zagađujućih materija u proteklom periodu koji je naložen i Okolinskom dozvolom dat je u tabeli </w:t>
      </w:r>
    </w:p>
    <w:p w:rsidR="003353B7" w:rsidRPr="0027646B" w:rsidRDefault="003353B7" w:rsidP="00827D14">
      <w:pPr>
        <w:spacing w:after="0"/>
        <w:rPr>
          <w:i/>
          <w:sz w:val="22"/>
          <w:szCs w:val="22"/>
        </w:rPr>
      </w:pPr>
      <w:r w:rsidRPr="0027646B">
        <w:rPr>
          <w:i/>
          <w:sz w:val="22"/>
          <w:szCs w:val="22"/>
        </w:rPr>
        <w:t>Tabele. – Monitoring emisija zagađujućih materija iz pogona „Stranjani“ u proteklom periodu</w:t>
      </w: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024"/>
        <w:gridCol w:w="1712"/>
        <w:gridCol w:w="2024"/>
        <w:gridCol w:w="1868"/>
      </w:tblGrid>
      <w:tr w:rsidR="003353B7" w:rsidRPr="0027646B" w:rsidTr="00803030">
        <w:tc>
          <w:tcPr>
            <w:tcW w:w="1096" w:type="pct"/>
            <w:shd w:val="clear" w:color="auto" w:fill="auto"/>
          </w:tcPr>
          <w:p w:rsidR="003353B7" w:rsidRPr="0027646B" w:rsidRDefault="003353B7" w:rsidP="00827D14">
            <w:pPr>
              <w:spacing w:after="0"/>
              <w:jc w:val="center"/>
              <w:rPr>
                <w:b/>
                <w:sz w:val="20"/>
                <w:szCs w:val="20"/>
              </w:rPr>
            </w:pPr>
            <w:r w:rsidRPr="0027646B">
              <w:rPr>
                <w:b/>
                <w:sz w:val="20"/>
                <w:szCs w:val="20"/>
              </w:rPr>
              <w:t>Vrsta ispitivanja</w:t>
            </w:r>
          </w:p>
        </w:tc>
        <w:tc>
          <w:tcPr>
            <w:tcW w:w="1036" w:type="pct"/>
            <w:shd w:val="clear" w:color="auto" w:fill="auto"/>
          </w:tcPr>
          <w:p w:rsidR="003353B7" w:rsidRPr="0027646B" w:rsidRDefault="003353B7" w:rsidP="00827D14">
            <w:pPr>
              <w:spacing w:after="0"/>
              <w:jc w:val="center"/>
              <w:rPr>
                <w:b/>
                <w:sz w:val="20"/>
                <w:szCs w:val="20"/>
              </w:rPr>
            </w:pPr>
            <w:r w:rsidRPr="0027646B">
              <w:rPr>
                <w:b/>
                <w:sz w:val="20"/>
                <w:szCs w:val="20"/>
              </w:rPr>
              <w:t>Mjesto ispitivanja</w:t>
            </w:r>
          </w:p>
        </w:tc>
        <w:tc>
          <w:tcPr>
            <w:tcW w:w="876" w:type="pct"/>
            <w:shd w:val="clear" w:color="auto" w:fill="auto"/>
          </w:tcPr>
          <w:p w:rsidR="003353B7" w:rsidRPr="0027646B" w:rsidRDefault="003353B7" w:rsidP="00827D14">
            <w:pPr>
              <w:spacing w:after="0"/>
              <w:jc w:val="center"/>
              <w:rPr>
                <w:b/>
                <w:sz w:val="20"/>
                <w:szCs w:val="20"/>
              </w:rPr>
            </w:pPr>
            <w:r w:rsidRPr="0027646B">
              <w:rPr>
                <w:b/>
                <w:sz w:val="20"/>
                <w:szCs w:val="20"/>
              </w:rPr>
              <w:t>Parametri</w:t>
            </w:r>
          </w:p>
        </w:tc>
        <w:tc>
          <w:tcPr>
            <w:tcW w:w="1036" w:type="pct"/>
            <w:shd w:val="clear" w:color="auto" w:fill="auto"/>
          </w:tcPr>
          <w:p w:rsidR="003353B7" w:rsidRPr="0027646B" w:rsidRDefault="003353B7" w:rsidP="00827D14">
            <w:pPr>
              <w:spacing w:after="0"/>
              <w:jc w:val="center"/>
              <w:rPr>
                <w:b/>
                <w:sz w:val="20"/>
                <w:szCs w:val="20"/>
              </w:rPr>
            </w:pPr>
            <w:r w:rsidRPr="0027646B">
              <w:rPr>
                <w:b/>
                <w:sz w:val="20"/>
                <w:szCs w:val="20"/>
              </w:rPr>
              <w:t>Učestalost ispitivanja</w:t>
            </w:r>
          </w:p>
        </w:tc>
        <w:tc>
          <w:tcPr>
            <w:tcW w:w="956" w:type="pct"/>
            <w:shd w:val="clear" w:color="auto" w:fill="auto"/>
          </w:tcPr>
          <w:p w:rsidR="003353B7" w:rsidRPr="0027646B" w:rsidRDefault="003353B7" w:rsidP="00827D14">
            <w:pPr>
              <w:spacing w:after="0"/>
              <w:jc w:val="center"/>
              <w:rPr>
                <w:b/>
                <w:sz w:val="20"/>
                <w:szCs w:val="20"/>
              </w:rPr>
            </w:pPr>
            <w:r w:rsidRPr="0027646B">
              <w:rPr>
                <w:b/>
                <w:sz w:val="20"/>
                <w:szCs w:val="20"/>
              </w:rPr>
              <w:t>Institucija</w:t>
            </w:r>
          </w:p>
        </w:tc>
      </w:tr>
      <w:tr w:rsidR="003353B7" w:rsidRPr="0027646B" w:rsidTr="00803030">
        <w:tc>
          <w:tcPr>
            <w:tcW w:w="1096" w:type="pct"/>
            <w:shd w:val="clear" w:color="auto" w:fill="auto"/>
            <w:vAlign w:val="center"/>
          </w:tcPr>
          <w:p w:rsidR="003353B7" w:rsidRPr="0027646B" w:rsidRDefault="003353B7" w:rsidP="00827D14">
            <w:pPr>
              <w:spacing w:after="0"/>
              <w:jc w:val="left"/>
              <w:rPr>
                <w:sz w:val="20"/>
                <w:szCs w:val="20"/>
              </w:rPr>
            </w:pPr>
            <w:r w:rsidRPr="0027646B">
              <w:rPr>
                <w:sz w:val="20"/>
                <w:szCs w:val="20"/>
              </w:rPr>
              <w:t>Kontrola emisija zagađujućih materija u zrak</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Iz kotlovnice zgrade pogona „Stranjani“</w:t>
            </w:r>
          </w:p>
        </w:tc>
        <w:tc>
          <w:tcPr>
            <w:tcW w:w="876" w:type="pct"/>
            <w:shd w:val="clear" w:color="auto" w:fill="auto"/>
            <w:vAlign w:val="center"/>
          </w:tcPr>
          <w:p w:rsidR="003353B7" w:rsidRPr="0027646B" w:rsidRDefault="003353B7" w:rsidP="00827D14">
            <w:pPr>
              <w:spacing w:after="0"/>
              <w:jc w:val="left"/>
              <w:rPr>
                <w:sz w:val="20"/>
                <w:szCs w:val="20"/>
                <w:vertAlign w:val="subscript"/>
              </w:rPr>
            </w:pPr>
            <w:r w:rsidRPr="0027646B">
              <w:rPr>
                <w:sz w:val="20"/>
                <w:szCs w:val="20"/>
              </w:rPr>
              <w:t>SO</w:t>
            </w:r>
            <w:r w:rsidRPr="0027646B">
              <w:rPr>
                <w:sz w:val="20"/>
                <w:szCs w:val="20"/>
                <w:vertAlign w:val="subscript"/>
              </w:rPr>
              <w:t>2,</w:t>
            </w:r>
          </w:p>
          <w:p w:rsidR="003353B7" w:rsidRPr="0027646B" w:rsidRDefault="003353B7" w:rsidP="00827D14">
            <w:pPr>
              <w:spacing w:after="0"/>
              <w:jc w:val="left"/>
              <w:rPr>
                <w:sz w:val="20"/>
                <w:szCs w:val="20"/>
              </w:rPr>
            </w:pPr>
            <w:r w:rsidRPr="0027646B">
              <w:rPr>
                <w:sz w:val="20"/>
                <w:szCs w:val="20"/>
              </w:rPr>
              <w:t>NO</w:t>
            </w:r>
            <w:r w:rsidRPr="0027646B">
              <w:rPr>
                <w:sz w:val="20"/>
                <w:szCs w:val="20"/>
                <w:vertAlign w:val="subscript"/>
              </w:rPr>
              <w:t>X</w:t>
            </w:r>
            <w:r w:rsidRPr="0027646B">
              <w:rPr>
                <w:sz w:val="20"/>
                <w:szCs w:val="20"/>
              </w:rPr>
              <w:t>,</w:t>
            </w:r>
          </w:p>
          <w:p w:rsidR="003353B7" w:rsidRPr="0027646B" w:rsidRDefault="003353B7" w:rsidP="00827D14">
            <w:pPr>
              <w:spacing w:after="0"/>
              <w:jc w:val="left"/>
              <w:rPr>
                <w:sz w:val="20"/>
                <w:szCs w:val="20"/>
              </w:rPr>
            </w:pPr>
            <w:r w:rsidRPr="0027646B">
              <w:rPr>
                <w:sz w:val="20"/>
                <w:szCs w:val="20"/>
              </w:rPr>
              <w:t>CO i čvrste čestice</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1x godišnje</w:t>
            </w:r>
          </w:p>
        </w:tc>
        <w:tc>
          <w:tcPr>
            <w:tcW w:w="956" w:type="pct"/>
            <w:shd w:val="clear" w:color="auto" w:fill="auto"/>
            <w:vAlign w:val="center"/>
          </w:tcPr>
          <w:p w:rsidR="003353B7" w:rsidRPr="0027646B" w:rsidRDefault="003353B7" w:rsidP="00827D14">
            <w:pPr>
              <w:spacing w:after="0"/>
              <w:jc w:val="left"/>
              <w:rPr>
                <w:sz w:val="20"/>
                <w:szCs w:val="20"/>
              </w:rPr>
            </w:pPr>
            <w:r w:rsidRPr="0027646B">
              <w:rPr>
                <w:sz w:val="20"/>
                <w:szCs w:val="20"/>
              </w:rPr>
              <w:t>Ovlaštena institucija</w:t>
            </w:r>
          </w:p>
          <w:p w:rsidR="003353B7" w:rsidRPr="0027646B" w:rsidRDefault="003353B7" w:rsidP="00827D14">
            <w:pPr>
              <w:spacing w:after="0"/>
              <w:jc w:val="left"/>
              <w:rPr>
                <w:sz w:val="20"/>
                <w:szCs w:val="20"/>
              </w:rPr>
            </w:pPr>
          </w:p>
        </w:tc>
      </w:tr>
      <w:tr w:rsidR="003353B7" w:rsidRPr="0027646B" w:rsidTr="00803030">
        <w:tc>
          <w:tcPr>
            <w:tcW w:w="1096" w:type="pct"/>
            <w:shd w:val="clear" w:color="auto" w:fill="auto"/>
            <w:vAlign w:val="center"/>
          </w:tcPr>
          <w:p w:rsidR="003353B7" w:rsidRPr="0027646B" w:rsidRDefault="003353B7" w:rsidP="00827D14">
            <w:pPr>
              <w:spacing w:after="0"/>
              <w:jc w:val="left"/>
              <w:rPr>
                <w:sz w:val="20"/>
                <w:szCs w:val="20"/>
              </w:rPr>
            </w:pPr>
            <w:r w:rsidRPr="0027646B">
              <w:rPr>
                <w:sz w:val="20"/>
                <w:szCs w:val="20"/>
              </w:rPr>
              <w:t>Kontrola količine taložnog praha</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Granični prostor industrijskog kruga pogona</w:t>
            </w:r>
          </w:p>
        </w:tc>
        <w:tc>
          <w:tcPr>
            <w:tcW w:w="876" w:type="pct"/>
            <w:shd w:val="clear" w:color="auto" w:fill="auto"/>
            <w:vAlign w:val="center"/>
          </w:tcPr>
          <w:p w:rsidR="003353B7" w:rsidRPr="0027646B" w:rsidRDefault="003353B7" w:rsidP="00827D14">
            <w:pPr>
              <w:spacing w:after="0"/>
              <w:jc w:val="left"/>
              <w:rPr>
                <w:sz w:val="20"/>
                <w:szCs w:val="20"/>
              </w:rPr>
            </w:pPr>
            <w:r w:rsidRPr="0027646B">
              <w:rPr>
                <w:sz w:val="20"/>
                <w:szCs w:val="20"/>
              </w:rPr>
              <w:t>Količina taložnog praha</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1x godišnje</w:t>
            </w:r>
          </w:p>
        </w:tc>
        <w:tc>
          <w:tcPr>
            <w:tcW w:w="956" w:type="pct"/>
            <w:shd w:val="clear" w:color="auto" w:fill="auto"/>
            <w:vAlign w:val="center"/>
          </w:tcPr>
          <w:p w:rsidR="003353B7" w:rsidRPr="0027646B" w:rsidRDefault="003353B7" w:rsidP="00827D14">
            <w:pPr>
              <w:spacing w:after="0"/>
              <w:jc w:val="left"/>
              <w:rPr>
                <w:sz w:val="20"/>
                <w:szCs w:val="20"/>
              </w:rPr>
            </w:pPr>
            <w:r w:rsidRPr="0027646B">
              <w:rPr>
                <w:sz w:val="20"/>
                <w:szCs w:val="20"/>
              </w:rPr>
              <w:t>Ovlaštena institucija</w:t>
            </w:r>
          </w:p>
        </w:tc>
      </w:tr>
      <w:tr w:rsidR="003353B7" w:rsidRPr="0027646B" w:rsidTr="00803030">
        <w:tc>
          <w:tcPr>
            <w:tcW w:w="1096" w:type="pct"/>
            <w:shd w:val="clear" w:color="auto" w:fill="auto"/>
            <w:vAlign w:val="center"/>
          </w:tcPr>
          <w:p w:rsidR="003353B7" w:rsidRPr="0027646B" w:rsidRDefault="003353B7" w:rsidP="00827D14">
            <w:pPr>
              <w:spacing w:after="0"/>
              <w:jc w:val="left"/>
              <w:rPr>
                <w:sz w:val="20"/>
                <w:szCs w:val="20"/>
              </w:rPr>
            </w:pPr>
            <w:r w:rsidRPr="0027646B">
              <w:rPr>
                <w:sz w:val="20"/>
                <w:szCs w:val="20"/>
              </w:rPr>
              <w:t>Kontrola kvaliteta otpadnih voda</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Ispust u recipijent</w:t>
            </w:r>
          </w:p>
        </w:tc>
        <w:tc>
          <w:tcPr>
            <w:tcW w:w="876" w:type="pct"/>
            <w:shd w:val="clear" w:color="auto" w:fill="auto"/>
            <w:vAlign w:val="center"/>
          </w:tcPr>
          <w:p w:rsidR="003353B7" w:rsidRPr="0027646B" w:rsidRDefault="003353B7" w:rsidP="00827D14">
            <w:pPr>
              <w:spacing w:after="0"/>
              <w:jc w:val="left"/>
              <w:rPr>
                <w:sz w:val="20"/>
                <w:szCs w:val="20"/>
              </w:rPr>
            </w:pP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12x godišnje</w:t>
            </w:r>
          </w:p>
        </w:tc>
        <w:tc>
          <w:tcPr>
            <w:tcW w:w="956" w:type="pct"/>
            <w:shd w:val="clear" w:color="auto" w:fill="auto"/>
            <w:vAlign w:val="center"/>
          </w:tcPr>
          <w:p w:rsidR="003353B7" w:rsidRPr="0027646B" w:rsidRDefault="003353B7" w:rsidP="00827D14">
            <w:pPr>
              <w:spacing w:after="0"/>
              <w:jc w:val="left"/>
              <w:rPr>
                <w:sz w:val="20"/>
                <w:szCs w:val="20"/>
              </w:rPr>
            </w:pPr>
            <w:r w:rsidRPr="0027646B">
              <w:rPr>
                <w:sz w:val="20"/>
                <w:szCs w:val="20"/>
              </w:rPr>
              <w:t>Ovlaštena institucija</w:t>
            </w:r>
          </w:p>
          <w:p w:rsidR="003353B7" w:rsidRPr="0027646B" w:rsidRDefault="003353B7" w:rsidP="00827D14">
            <w:pPr>
              <w:spacing w:after="0"/>
              <w:jc w:val="left"/>
              <w:rPr>
                <w:sz w:val="20"/>
                <w:szCs w:val="20"/>
              </w:rPr>
            </w:pPr>
          </w:p>
        </w:tc>
      </w:tr>
      <w:tr w:rsidR="003353B7" w:rsidRPr="0027646B" w:rsidTr="00803030">
        <w:tc>
          <w:tcPr>
            <w:tcW w:w="1096" w:type="pct"/>
            <w:shd w:val="clear" w:color="auto" w:fill="auto"/>
            <w:vAlign w:val="center"/>
          </w:tcPr>
          <w:p w:rsidR="003353B7" w:rsidRPr="0027646B" w:rsidRDefault="003353B7" w:rsidP="00827D14">
            <w:pPr>
              <w:spacing w:after="0"/>
              <w:jc w:val="left"/>
              <w:rPr>
                <w:sz w:val="20"/>
                <w:szCs w:val="20"/>
              </w:rPr>
            </w:pPr>
            <w:r w:rsidRPr="0027646B">
              <w:rPr>
                <w:sz w:val="20"/>
                <w:szCs w:val="20"/>
              </w:rPr>
              <w:t>EBS</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Ispust u recipijent</w:t>
            </w:r>
          </w:p>
        </w:tc>
        <w:tc>
          <w:tcPr>
            <w:tcW w:w="876" w:type="pct"/>
            <w:shd w:val="clear" w:color="auto" w:fill="auto"/>
            <w:vAlign w:val="center"/>
          </w:tcPr>
          <w:p w:rsidR="003353B7" w:rsidRPr="0027646B" w:rsidRDefault="003353B7" w:rsidP="00827D14">
            <w:pPr>
              <w:spacing w:after="0"/>
              <w:jc w:val="left"/>
              <w:rPr>
                <w:sz w:val="20"/>
                <w:szCs w:val="20"/>
              </w:rPr>
            </w:pP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Svake 2 godine</w:t>
            </w:r>
          </w:p>
        </w:tc>
        <w:tc>
          <w:tcPr>
            <w:tcW w:w="956" w:type="pct"/>
            <w:shd w:val="clear" w:color="auto" w:fill="auto"/>
            <w:vAlign w:val="center"/>
          </w:tcPr>
          <w:p w:rsidR="003353B7" w:rsidRPr="0027646B" w:rsidRDefault="003353B7" w:rsidP="00827D14">
            <w:pPr>
              <w:spacing w:after="0"/>
              <w:jc w:val="left"/>
              <w:rPr>
                <w:sz w:val="20"/>
                <w:szCs w:val="20"/>
              </w:rPr>
            </w:pPr>
            <w:r w:rsidRPr="0027646B">
              <w:rPr>
                <w:sz w:val="20"/>
                <w:szCs w:val="20"/>
              </w:rPr>
              <w:t>Ovlaštena institucija</w:t>
            </w:r>
          </w:p>
        </w:tc>
      </w:tr>
      <w:tr w:rsidR="003353B7" w:rsidRPr="0027646B" w:rsidTr="00803030">
        <w:tc>
          <w:tcPr>
            <w:tcW w:w="1096" w:type="pct"/>
            <w:shd w:val="clear" w:color="auto" w:fill="auto"/>
            <w:vAlign w:val="center"/>
          </w:tcPr>
          <w:p w:rsidR="003353B7" w:rsidRPr="0027646B" w:rsidRDefault="003353B7" w:rsidP="00827D14">
            <w:pPr>
              <w:spacing w:after="0"/>
              <w:jc w:val="left"/>
              <w:rPr>
                <w:sz w:val="20"/>
                <w:szCs w:val="20"/>
              </w:rPr>
            </w:pPr>
            <w:r w:rsidRPr="0027646B">
              <w:rPr>
                <w:sz w:val="20"/>
                <w:szCs w:val="20"/>
              </w:rPr>
              <w:t>Kvalitet zraka u jami</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ŠČ otkopi, pripremna radilišta, (iza numerisanih zidova)</w:t>
            </w:r>
          </w:p>
        </w:tc>
        <w:tc>
          <w:tcPr>
            <w:tcW w:w="876" w:type="pct"/>
            <w:shd w:val="clear" w:color="auto" w:fill="auto"/>
            <w:vAlign w:val="center"/>
          </w:tcPr>
          <w:p w:rsidR="003353B7" w:rsidRPr="0027646B" w:rsidRDefault="003353B7" w:rsidP="00827D14">
            <w:pPr>
              <w:spacing w:after="0"/>
              <w:jc w:val="left"/>
              <w:rPr>
                <w:sz w:val="20"/>
                <w:szCs w:val="20"/>
              </w:rPr>
            </w:pPr>
            <w:r w:rsidRPr="0027646B">
              <w:rPr>
                <w:sz w:val="20"/>
                <w:szCs w:val="20"/>
              </w:rPr>
              <w:t>Ugljena prašina</w:t>
            </w:r>
          </w:p>
          <w:p w:rsidR="003353B7" w:rsidRPr="0027646B" w:rsidRDefault="003353B7" w:rsidP="00827D14">
            <w:pPr>
              <w:spacing w:after="0"/>
              <w:jc w:val="left"/>
              <w:rPr>
                <w:sz w:val="20"/>
                <w:szCs w:val="20"/>
              </w:rPr>
            </w:pPr>
          </w:p>
          <w:p w:rsidR="003353B7" w:rsidRPr="0027646B" w:rsidRDefault="003353B7" w:rsidP="00827D14">
            <w:pPr>
              <w:spacing w:after="0"/>
              <w:jc w:val="left"/>
              <w:rPr>
                <w:sz w:val="20"/>
                <w:szCs w:val="20"/>
              </w:rPr>
            </w:pPr>
            <w:r w:rsidRPr="0027646B">
              <w:rPr>
                <w:sz w:val="20"/>
                <w:szCs w:val="20"/>
              </w:rPr>
              <w:t>Metan</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Dnevna kontrola</w:t>
            </w:r>
          </w:p>
          <w:p w:rsidR="003353B7" w:rsidRPr="0027646B" w:rsidRDefault="003353B7" w:rsidP="00827D14">
            <w:pPr>
              <w:spacing w:after="0"/>
              <w:jc w:val="left"/>
              <w:rPr>
                <w:sz w:val="20"/>
                <w:szCs w:val="20"/>
              </w:rPr>
            </w:pPr>
          </w:p>
          <w:p w:rsidR="003353B7" w:rsidRPr="0027646B" w:rsidRDefault="003353B7" w:rsidP="00827D14">
            <w:pPr>
              <w:spacing w:after="0"/>
              <w:jc w:val="left"/>
              <w:rPr>
                <w:sz w:val="20"/>
                <w:szCs w:val="20"/>
              </w:rPr>
            </w:pPr>
            <w:r w:rsidRPr="0027646B">
              <w:rPr>
                <w:sz w:val="20"/>
                <w:szCs w:val="20"/>
              </w:rPr>
              <w:t>Dnevna konrola</w:t>
            </w:r>
          </w:p>
        </w:tc>
        <w:tc>
          <w:tcPr>
            <w:tcW w:w="956" w:type="pct"/>
            <w:shd w:val="clear" w:color="auto" w:fill="auto"/>
            <w:vAlign w:val="center"/>
          </w:tcPr>
          <w:p w:rsidR="003353B7" w:rsidRPr="0027646B" w:rsidRDefault="003353B7" w:rsidP="00827D14">
            <w:pPr>
              <w:spacing w:after="0"/>
              <w:jc w:val="left"/>
              <w:rPr>
                <w:sz w:val="20"/>
                <w:szCs w:val="20"/>
              </w:rPr>
            </w:pPr>
          </w:p>
          <w:p w:rsidR="003353B7" w:rsidRPr="0027646B" w:rsidRDefault="003353B7" w:rsidP="00827D14">
            <w:pPr>
              <w:spacing w:after="0"/>
              <w:jc w:val="left"/>
              <w:rPr>
                <w:sz w:val="20"/>
                <w:szCs w:val="20"/>
              </w:rPr>
            </w:pPr>
            <w:r w:rsidRPr="0027646B">
              <w:rPr>
                <w:sz w:val="20"/>
                <w:szCs w:val="20"/>
              </w:rPr>
              <w:t>Interno</w:t>
            </w:r>
          </w:p>
          <w:p w:rsidR="003353B7" w:rsidRPr="0027646B" w:rsidRDefault="003353B7" w:rsidP="00827D14">
            <w:pPr>
              <w:spacing w:after="0"/>
              <w:jc w:val="left"/>
              <w:rPr>
                <w:sz w:val="20"/>
                <w:szCs w:val="20"/>
              </w:rPr>
            </w:pPr>
          </w:p>
          <w:p w:rsidR="003353B7" w:rsidRPr="0027646B" w:rsidRDefault="003353B7" w:rsidP="00827D14">
            <w:pPr>
              <w:spacing w:after="0"/>
              <w:jc w:val="left"/>
              <w:rPr>
                <w:sz w:val="20"/>
                <w:szCs w:val="20"/>
              </w:rPr>
            </w:pPr>
            <w:r w:rsidRPr="0027646B">
              <w:rPr>
                <w:sz w:val="20"/>
                <w:szCs w:val="20"/>
              </w:rPr>
              <w:t>Interno</w:t>
            </w:r>
          </w:p>
          <w:p w:rsidR="003353B7" w:rsidRPr="0027646B" w:rsidRDefault="003353B7" w:rsidP="00827D14">
            <w:pPr>
              <w:spacing w:after="0"/>
              <w:jc w:val="left"/>
              <w:rPr>
                <w:sz w:val="20"/>
                <w:szCs w:val="20"/>
              </w:rPr>
            </w:pPr>
          </w:p>
        </w:tc>
      </w:tr>
      <w:tr w:rsidR="003353B7" w:rsidRPr="0027646B" w:rsidTr="00803030">
        <w:tc>
          <w:tcPr>
            <w:tcW w:w="1096" w:type="pct"/>
            <w:shd w:val="clear" w:color="auto" w:fill="auto"/>
            <w:vAlign w:val="center"/>
          </w:tcPr>
          <w:p w:rsidR="003353B7" w:rsidRPr="0027646B" w:rsidRDefault="003353B7" w:rsidP="00827D14">
            <w:pPr>
              <w:spacing w:after="0"/>
              <w:jc w:val="left"/>
              <w:rPr>
                <w:sz w:val="20"/>
                <w:szCs w:val="20"/>
              </w:rPr>
            </w:pPr>
            <w:r w:rsidRPr="0027646B">
              <w:rPr>
                <w:sz w:val="20"/>
                <w:szCs w:val="20"/>
              </w:rPr>
              <w:t xml:space="preserve">Nivo buke </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Mjerna mjesta pogon „Stranjani“</w:t>
            </w:r>
          </w:p>
        </w:tc>
        <w:tc>
          <w:tcPr>
            <w:tcW w:w="876" w:type="pct"/>
            <w:shd w:val="clear" w:color="auto" w:fill="auto"/>
            <w:vAlign w:val="center"/>
          </w:tcPr>
          <w:p w:rsidR="003353B7" w:rsidRPr="0027646B" w:rsidRDefault="003353B7" w:rsidP="00827D14">
            <w:pPr>
              <w:spacing w:after="0"/>
              <w:jc w:val="left"/>
              <w:rPr>
                <w:sz w:val="20"/>
                <w:szCs w:val="20"/>
              </w:rPr>
            </w:pPr>
            <w:r w:rsidRPr="0027646B">
              <w:rPr>
                <w:sz w:val="20"/>
                <w:szCs w:val="20"/>
              </w:rPr>
              <w:t>Ekvivalentni nivo buke</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Jednom godišnje</w:t>
            </w:r>
          </w:p>
        </w:tc>
        <w:tc>
          <w:tcPr>
            <w:tcW w:w="956" w:type="pct"/>
            <w:shd w:val="clear" w:color="auto" w:fill="auto"/>
            <w:vAlign w:val="center"/>
          </w:tcPr>
          <w:p w:rsidR="003353B7" w:rsidRPr="0027646B" w:rsidRDefault="003353B7" w:rsidP="00827D14">
            <w:pPr>
              <w:spacing w:after="0"/>
              <w:jc w:val="left"/>
              <w:rPr>
                <w:sz w:val="20"/>
                <w:szCs w:val="20"/>
              </w:rPr>
            </w:pPr>
            <w:r w:rsidRPr="0027646B">
              <w:rPr>
                <w:sz w:val="20"/>
                <w:szCs w:val="20"/>
              </w:rPr>
              <w:t>Ovlaštena institucija</w:t>
            </w:r>
          </w:p>
        </w:tc>
      </w:tr>
      <w:tr w:rsidR="003353B7" w:rsidRPr="0027646B" w:rsidTr="00803030">
        <w:tc>
          <w:tcPr>
            <w:tcW w:w="1096" w:type="pct"/>
            <w:shd w:val="clear" w:color="auto" w:fill="auto"/>
            <w:vAlign w:val="center"/>
          </w:tcPr>
          <w:p w:rsidR="003353B7" w:rsidRPr="0027646B" w:rsidRDefault="003353B7" w:rsidP="00827D14">
            <w:pPr>
              <w:spacing w:after="0"/>
              <w:jc w:val="left"/>
              <w:rPr>
                <w:sz w:val="20"/>
                <w:szCs w:val="20"/>
              </w:rPr>
            </w:pPr>
            <w:r w:rsidRPr="0027646B">
              <w:rPr>
                <w:sz w:val="20"/>
                <w:szCs w:val="20"/>
              </w:rPr>
              <w:t>Metalni otpad</w:t>
            </w:r>
          </w:p>
        </w:tc>
        <w:tc>
          <w:tcPr>
            <w:tcW w:w="1036" w:type="pct"/>
            <w:shd w:val="clear" w:color="auto" w:fill="auto"/>
            <w:vAlign w:val="center"/>
          </w:tcPr>
          <w:p w:rsidR="003353B7" w:rsidRPr="0027646B" w:rsidRDefault="003353B7" w:rsidP="00827D14">
            <w:pPr>
              <w:spacing w:after="0"/>
              <w:jc w:val="left"/>
              <w:rPr>
                <w:sz w:val="20"/>
                <w:szCs w:val="20"/>
              </w:rPr>
            </w:pPr>
          </w:p>
        </w:tc>
        <w:tc>
          <w:tcPr>
            <w:tcW w:w="876" w:type="pct"/>
            <w:shd w:val="clear" w:color="auto" w:fill="auto"/>
            <w:vAlign w:val="center"/>
          </w:tcPr>
          <w:p w:rsidR="003353B7" w:rsidRPr="0027646B" w:rsidRDefault="003353B7" w:rsidP="00827D14">
            <w:pPr>
              <w:spacing w:after="0"/>
              <w:jc w:val="left"/>
              <w:rPr>
                <w:sz w:val="20"/>
                <w:szCs w:val="20"/>
              </w:rPr>
            </w:pPr>
            <w:r w:rsidRPr="0027646B">
              <w:rPr>
                <w:sz w:val="20"/>
                <w:szCs w:val="20"/>
              </w:rPr>
              <w:t>Skladišten je, odvoz od strane ZD RMU Zenica“</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Stalna kontrola evidencija</w:t>
            </w:r>
          </w:p>
        </w:tc>
        <w:tc>
          <w:tcPr>
            <w:tcW w:w="956" w:type="pct"/>
            <w:shd w:val="clear" w:color="auto" w:fill="auto"/>
            <w:vAlign w:val="center"/>
          </w:tcPr>
          <w:p w:rsidR="003353B7" w:rsidRPr="0027646B" w:rsidRDefault="003353B7" w:rsidP="00827D14">
            <w:pPr>
              <w:spacing w:after="0"/>
              <w:jc w:val="left"/>
              <w:rPr>
                <w:sz w:val="20"/>
                <w:szCs w:val="20"/>
              </w:rPr>
            </w:pPr>
            <w:r w:rsidRPr="0027646B">
              <w:rPr>
                <w:sz w:val="20"/>
                <w:szCs w:val="20"/>
              </w:rPr>
              <w:t>Interno</w:t>
            </w:r>
          </w:p>
          <w:p w:rsidR="003353B7" w:rsidRPr="0027646B" w:rsidRDefault="003353B7" w:rsidP="00827D14">
            <w:pPr>
              <w:spacing w:after="0"/>
              <w:jc w:val="left"/>
              <w:rPr>
                <w:sz w:val="20"/>
                <w:szCs w:val="20"/>
              </w:rPr>
            </w:pPr>
          </w:p>
        </w:tc>
      </w:tr>
      <w:tr w:rsidR="003353B7" w:rsidRPr="0027646B" w:rsidTr="00803030">
        <w:tc>
          <w:tcPr>
            <w:tcW w:w="1096" w:type="pct"/>
            <w:shd w:val="clear" w:color="auto" w:fill="auto"/>
            <w:vAlign w:val="center"/>
          </w:tcPr>
          <w:p w:rsidR="003353B7" w:rsidRPr="0027646B" w:rsidRDefault="003353B7" w:rsidP="00827D14">
            <w:pPr>
              <w:spacing w:after="0"/>
              <w:jc w:val="left"/>
              <w:rPr>
                <w:sz w:val="20"/>
                <w:szCs w:val="20"/>
              </w:rPr>
            </w:pPr>
            <w:r w:rsidRPr="0027646B">
              <w:rPr>
                <w:sz w:val="20"/>
                <w:szCs w:val="20"/>
              </w:rPr>
              <w:t xml:space="preserve">Piljevina </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ZD RMU „Zenica“</w:t>
            </w:r>
          </w:p>
        </w:tc>
        <w:tc>
          <w:tcPr>
            <w:tcW w:w="876" w:type="pct"/>
            <w:shd w:val="clear" w:color="auto" w:fill="auto"/>
            <w:vAlign w:val="center"/>
          </w:tcPr>
          <w:p w:rsidR="003353B7" w:rsidRPr="0027646B" w:rsidRDefault="003353B7" w:rsidP="00827D14">
            <w:pPr>
              <w:spacing w:after="0"/>
              <w:jc w:val="left"/>
              <w:rPr>
                <w:sz w:val="20"/>
                <w:szCs w:val="20"/>
              </w:rPr>
            </w:pPr>
            <w:r w:rsidRPr="0027646B">
              <w:rPr>
                <w:sz w:val="20"/>
                <w:szCs w:val="20"/>
              </w:rPr>
              <w:t>Kontrola odlaganja zapaljivost</w:t>
            </w:r>
          </w:p>
        </w:tc>
        <w:tc>
          <w:tcPr>
            <w:tcW w:w="1036" w:type="pct"/>
            <w:shd w:val="clear" w:color="auto" w:fill="auto"/>
            <w:vAlign w:val="center"/>
          </w:tcPr>
          <w:p w:rsidR="003353B7" w:rsidRPr="0027646B" w:rsidRDefault="003353B7" w:rsidP="00827D14">
            <w:pPr>
              <w:spacing w:after="0"/>
              <w:jc w:val="left"/>
              <w:rPr>
                <w:sz w:val="20"/>
                <w:szCs w:val="20"/>
              </w:rPr>
            </w:pPr>
            <w:r w:rsidRPr="0027646B">
              <w:rPr>
                <w:sz w:val="20"/>
                <w:szCs w:val="20"/>
              </w:rPr>
              <w:t>Stalna kontrola evidencija</w:t>
            </w:r>
          </w:p>
        </w:tc>
        <w:tc>
          <w:tcPr>
            <w:tcW w:w="956" w:type="pct"/>
            <w:shd w:val="clear" w:color="auto" w:fill="auto"/>
            <w:vAlign w:val="center"/>
          </w:tcPr>
          <w:p w:rsidR="003353B7" w:rsidRPr="0027646B" w:rsidRDefault="003353B7" w:rsidP="00827D14">
            <w:pPr>
              <w:spacing w:after="0"/>
              <w:jc w:val="left"/>
              <w:rPr>
                <w:sz w:val="20"/>
                <w:szCs w:val="20"/>
              </w:rPr>
            </w:pPr>
            <w:r w:rsidRPr="0027646B">
              <w:rPr>
                <w:sz w:val="20"/>
                <w:szCs w:val="20"/>
              </w:rPr>
              <w:t>Interno</w:t>
            </w:r>
          </w:p>
        </w:tc>
      </w:tr>
    </w:tbl>
    <w:p w:rsidR="003353B7" w:rsidRDefault="003353B7" w:rsidP="00827D14">
      <w:pPr>
        <w:spacing w:after="0"/>
        <w:rPr>
          <w:i/>
          <w:sz w:val="22"/>
          <w:szCs w:val="22"/>
        </w:rPr>
      </w:pPr>
      <w:r w:rsidRPr="00A84CA3">
        <w:rPr>
          <w:i/>
          <w:sz w:val="22"/>
          <w:szCs w:val="22"/>
        </w:rPr>
        <w:t>Napomena: U Studiji su prezentovani rezultat</w:t>
      </w:r>
      <w:r>
        <w:rPr>
          <w:i/>
          <w:sz w:val="22"/>
          <w:szCs w:val="22"/>
        </w:rPr>
        <w:t>i</w:t>
      </w:r>
      <w:r w:rsidRPr="00A84CA3">
        <w:rPr>
          <w:i/>
          <w:sz w:val="22"/>
          <w:szCs w:val="22"/>
        </w:rPr>
        <w:t xml:space="preserve"> monitoringa za vrijeme rada pogona „Stranjani“ u 2018. i 2019.godini</w:t>
      </w:r>
      <w:r>
        <w:rPr>
          <w:i/>
          <w:sz w:val="22"/>
          <w:szCs w:val="22"/>
        </w:rPr>
        <w:t>.</w:t>
      </w:r>
    </w:p>
    <w:p w:rsidR="00803030" w:rsidRDefault="00803030" w:rsidP="00827D14">
      <w:pPr>
        <w:pStyle w:val="ListParagraph"/>
        <w:spacing w:after="0"/>
        <w:ind w:left="0"/>
        <w:rPr>
          <w:rFonts w:cs="Arial"/>
          <w:b/>
          <w:sz w:val="22"/>
          <w:szCs w:val="22"/>
        </w:rPr>
      </w:pPr>
    </w:p>
    <w:p w:rsidR="003353B7" w:rsidRPr="00803030" w:rsidRDefault="003353B7" w:rsidP="00827D14">
      <w:pPr>
        <w:pStyle w:val="ListParagraph"/>
        <w:spacing w:after="0"/>
        <w:ind w:left="0"/>
        <w:rPr>
          <w:rFonts w:cs="Arial"/>
          <w:b/>
          <w:sz w:val="22"/>
          <w:szCs w:val="22"/>
        </w:rPr>
      </w:pPr>
      <w:r w:rsidRPr="00803030">
        <w:rPr>
          <w:rFonts w:cs="Arial"/>
          <w:b/>
          <w:sz w:val="22"/>
          <w:szCs w:val="22"/>
        </w:rPr>
        <w:t>Procjena po tipu i količini očekivanog otpada i emisija nakon zatvaranja pogona „Stranjani“</w:t>
      </w:r>
    </w:p>
    <w:p w:rsidR="003353B7" w:rsidRPr="00803030" w:rsidRDefault="003353B7" w:rsidP="00827D14">
      <w:pPr>
        <w:spacing w:after="0"/>
        <w:rPr>
          <w:rFonts w:cs="Arial"/>
          <w:sz w:val="22"/>
          <w:szCs w:val="22"/>
        </w:rPr>
      </w:pPr>
      <w:r w:rsidRPr="00803030">
        <w:rPr>
          <w:rFonts w:cs="Arial"/>
          <w:sz w:val="22"/>
          <w:szCs w:val="22"/>
        </w:rPr>
        <w:t>Zatvaranje pogona „Stranjani“ u koji spada demontaža mašinske i elekto opremu u jami, kao i  rušenje/uklanjanje objekata u industrijskom krugu pogona, predstavlja proces koji proizvodi čvrsti otpad i emisija u zrak (prašine), koje mogu nastati kao nus proizvod.</w:t>
      </w:r>
    </w:p>
    <w:p w:rsidR="003353B7" w:rsidRPr="00803030" w:rsidRDefault="003353B7" w:rsidP="00827D14">
      <w:pPr>
        <w:spacing w:after="0"/>
        <w:rPr>
          <w:rFonts w:cs="Arial"/>
          <w:sz w:val="22"/>
          <w:szCs w:val="22"/>
        </w:rPr>
      </w:pPr>
      <w:r w:rsidRPr="00803030">
        <w:rPr>
          <w:rFonts w:cs="Arial"/>
          <w:sz w:val="22"/>
          <w:szCs w:val="22"/>
        </w:rPr>
        <w:lastRenderedPageBreak/>
        <w:t>Ni jedna od navedenih emisija nema karakter kontinuiteta, u smislu ispuštanja zagađujućih materija u zrak. Radi se o privremenim emisijama koje će se javljati sporadično najviše u fazi demontaže opreme i rušenja/uklanjanja objekata u industrijskom krugu pogona „Stranjani“.</w:t>
      </w:r>
    </w:p>
    <w:p w:rsidR="003353B7" w:rsidRPr="00803030" w:rsidRDefault="003353B7" w:rsidP="00827D14">
      <w:pPr>
        <w:pStyle w:val="ListParagraph"/>
        <w:spacing w:after="0"/>
        <w:ind w:left="0"/>
        <w:rPr>
          <w:rFonts w:cs="Arial"/>
          <w:b/>
          <w:bCs/>
          <w:sz w:val="22"/>
          <w:szCs w:val="22"/>
        </w:rPr>
      </w:pPr>
      <w:r w:rsidRPr="00803030">
        <w:rPr>
          <w:rFonts w:cs="Arial"/>
          <w:b/>
          <w:bCs/>
          <w:sz w:val="22"/>
          <w:szCs w:val="22"/>
        </w:rPr>
        <w:t>Očekivane emisije u zrak kao rezultat zatvaranja pogona „Stranjani“</w:t>
      </w:r>
    </w:p>
    <w:p w:rsidR="003353B7" w:rsidRPr="00803030" w:rsidRDefault="003353B7" w:rsidP="00827D14">
      <w:pPr>
        <w:spacing w:after="0"/>
        <w:rPr>
          <w:rFonts w:cs="Arial"/>
          <w:sz w:val="22"/>
          <w:szCs w:val="22"/>
        </w:rPr>
      </w:pPr>
      <w:r w:rsidRPr="00803030">
        <w:rPr>
          <w:rFonts w:cs="Arial"/>
          <w:sz w:val="22"/>
          <w:szCs w:val="22"/>
        </w:rPr>
        <w:t>Na kvalitet zraka utiće prašina koja će se izdvajati prilikom rušenja/ uklanjanja nekih od objekata u industrijskom krugu pogona „Stranjani“, te ispusni plinovi od sagorijevanja goriva u motorima na unutrašnje sagorijevanje.</w:t>
      </w:r>
    </w:p>
    <w:p w:rsidR="003353B7" w:rsidRPr="00803030" w:rsidRDefault="003353B7" w:rsidP="00827D14">
      <w:pPr>
        <w:spacing w:after="0"/>
        <w:rPr>
          <w:rFonts w:cs="Arial"/>
          <w:sz w:val="22"/>
          <w:szCs w:val="22"/>
        </w:rPr>
      </w:pPr>
      <w:r w:rsidRPr="00803030">
        <w:rPr>
          <w:rFonts w:cs="Arial"/>
          <w:sz w:val="22"/>
          <w:szCs w:val="22"/>
        </w:rPr>
        <w:t xml:space="preserve">Osnovni izvor zaprašenosti, u recirkulacionoj zoni </w:t>
      </w:r>
      <w:r w:rsidRPr="00803030">
        <w:rPr>
          <w:rFonts w:cs="Arial"/>
          <w:i/>
          <w:sz w:val="22"/>
          <w:szCs w:val="22"/>
        </w:rPr>
        <w:t>pogona „Stranjani“</w:t>
      </w:r>
      <w:r w:rsidRPr="00803030">
        <w:rPr>
          <w:rFonts w:cs="Arial"/>
          <w:sz w:val="22"/>
          <w:szCs w:val="22"/>
        </w:rPr>
        <w:t>su čestice prašine kojeće se uzvitlavati i širiti na okoliš pri sljedećim procesima:</w:t>
      </w:r>
    </w:p>
    <w:p w:rsidR="003353B7" w:rsidRPr="00803030" w:rsidRDefault="003353B7" w:rsidP="004D352D">
      <w:pPr>
        <w:numPr>
          <w:ilvl w:val="0"/>
          <w:numId w:val="30"/>
        </w:numPr>
        <w:spacing w:after="0"/>
        <w:rPr>
          <w:rFonts w:cs="Arial"/>
          <w:sz w:val="22"/>
          <w:szCs w:val="22"/>
        </w:rPr>
      </w:pPr>
      <w:r w:rsidRPr="00803030">
        <w:rPr>
          <w:rFonts w:cs="Arial"/>
          <w:sz w:val="22"/>
          <w:szCs w:val="22"/>
        </w:rPr>
        <w:t>rušenje/uklanjanje objekata i opreme (klasirnice) u industrijskom krugu pogona Stranjani, izvlačenje i demontaža opreme iz jame,</w:t>
      </w:r>
    </w:p>
    <w:p w:rsidR="003353B7" w:rsidRPr="00803030" w:rsidRDefault="003353B7" w:rsidP="004D352D">
      <w:pPr>
        <w:numPr>
          <w:ilvl w:val="0"/>
          <w:numId w:val="30"/>
        </w:numPr>
        <w:spacing w:after="0"/>
        <w:rPr>
          <w:rFonts w:cs="Arial"/>
          <w:sz w:val="22"/>
          <w:szCs w:val="22"/>
        </w:rPr>
      </w:pPr>
      <w:r w:rsidRPr="00803030">
        <w:rPr>
          <w:rFonts w:cs="Arial"/>
          <w:sz w:val="22"/>
          <w:szCs w:val="22"/>
        </w:rPr>
        <w:t>rad mašina i transportnih sredstava,</w:t>
      </w:r>
    </w:p>
    <w:p w:rsidR="003353B7" w:rsidRPr="00803030" w:rsidRDefault="003353B7" w:rsidP="004D352D">
      <w:pPr>
        <w:numPr>
          <w:ilvl w:val="0"/>
          <w:numId w:val="30"/>
        </w:numPr>
        <w:spacing w:after="0"/>
        <w:rPr>
          <w:rFonts w:cs="Arial"/>
          <w:sz w:val="22"/>
          <w:szCs w:val="22"/>
        </w:rPr>
      </w:pPr>
      <w:r w:rsidRPr="00803030">
        <w:rPr>
          <w:rFonts w:cs="Arial"/>
          <w:sz w:val="22"/>
          <w:szCs w:val="22"/>
        </w:rPr>
        <w:t>čišćenje površina unutar industrijskog kruga pogona i internih komunikacija - puteva,</w:t>
      </w:r>
    </w:p>
    <w:p w:rsidR="003353B7" w:rsidRPr="00803030" w:rsidRDefault="003353B7" w:rsidP="004D352D">
      <w:pPr>
        <w:numPr>
          <w:ilvl w:val="0"/>
          <w:numId w:val="30"/>
        </w:numPr>
        <w:spacing w:after="0"/>
        <w:rPr>
          <w:rFonts w:cs="Arial"/>
          <w:sz w:val="22"/>
          <w:szCs w:val="22"/>
        </w:rPr>
      </w:pPr>
      <w:r w:rsidRPr="00803030">
        <w:rPr>
          <w:rFonts w:cs="Arial"/>
          <w:sz w:val="22"/>
          <w:szCs w:val="22"/>
        </w:rPr>
        <w:t>te uzvitlavanje mineralne prašine sa radnih površina, saobraćajnica, deponija i slično djelovanjem zračnih struja (vjetra) posebno u ljetnom periodu.</w:t>
      </w:r>
    </w:p>
    <w:p w:rsidR="003353B7" w:rsidRPr="00803030" w:rsidRDefault="003353B7" w:rsidP="00827D14">
      <w:pPr>
        <w:spacing w:after="0"/>
        <w:rPr>
          <w:rFonts w:cs="Arial"/>
          <w:sz w:val="22"/>
          <w:szCs w:val="22"/>
        </w:rPr>
      </w:pPr>
      <w:r w:rsidRPr="00803030">
        <w:rPr>
          <w:rFonts w:cs="Arial"/>
          <w:sz w:val="22"/>
          <w:szCs w:val="22"/>
        </w:rPr>
        <w:t>Očekuju se i emisije:</w:t>
      </w:r>
    </w:p>
    <w:p w:rsidR="003353B7" w:rsidRPr="00803030" w:rsidRDefault="003353B7" w:rsidP="004D352D">
      <w:pPr>
        <w:numPr>
          <w:ilvl w:val="0"/>
          <w:numId w:val="18"/>
        </w:numPr>
        <w:spacing w:after="0"/>
        <w:rPr>
          <w:rFonts w:cs="Arial"/>
          <w:sz w:val="22"/>
          <w:szCs w:val="22"/>
          <w:lang w:val="pl-PL"/>
        </w:rPr>
      </w:pPr>
      <w:r w:rsidRPr="00803030">
        <w:rPr>
          <w:rFonts w:cs="Arial"/>
          <w:sz w:val="22"/>
          <w:szCs w:val="22"/>
        </w:rPr>
        <w:t>ispušnih plinova (CO</w:t>
      </w:r>
      <w:r w:rsidRPr="00803030">
        <w:rPr>
          <w:rFonts w:cs="Arial"/>
          <w:sz w:val="22"/>
          <w:szCs w:val="22"/>
          <w:vertAlign w:val="subscript"/>
        </w:rPr>
        <w:t>2</w:t>
      </w:r>
      <w:r w:rsidRPr="00803030">
        <w:rPr>
          <w:rFonts w:cs="Arial"/>
          <w:sz w:val="22"/>
          <w:szCs w:val="22"/>
        </w:rPr>
        <w:t>, SO</w:t>
      </w:r>
      <w:r w:rsidRPr="00803030">
        <w:rPr>
          <w:rFonts w:cs="Arial"/>
          <w:sz w:val="22"/>
          <w:szCs w:val="22"/>
          <w:vertAlign w:val="subscript"/>
        </w:rPr>
        <w:t>2</w:t>
      </w:r>
      <w:r w:rsidRPr="00803030">
        <w:rPr>
          <w:rFonts w:cs="Arial"/>
          <w:sz w:val="22"/>
          <w:szCs w:val="22"/>
        </w:rPr>
        <w:t>, NO</w:t>
      </w:r>
      <w:r w:rsidRPr="00803030">
        <w:rPr>
          <w:rFonts w:cs="Arial"/>
          <w:sz w:val="22"/>
          <w:szCs w:val="22"/>
          <w:vertAlign w:val="subscript"/>
        </w:rPr>
        <w:t>x</w:t>
      </w:r>
      <w:r w:rsidRPr="00803030">
        <w:rPr>
          <w:rFonts w:cs="Arial"/>
          <w:sz w:val="22"/>
          <w:szCs w:val="22"/>
        </w:rPr>
        <w:t xml:space="preserve"> i sl.) uslijed rada mašina i transportne mehanizacije, </w:t>
      </w:r>
    </w:p>
    <w:p w:rsidR="003353B7" w:rsidRPr="00803030" w:rsidRDefault="003353B7" w:rsidP="004D352D">
      <w:pPr>
        <w:numPr>
          <w:ilvl w:val="0"/>
          <w:numId w:val="18"/>
        </w:numPr>
        <w:spacing w:after="0"/>
        <w:rPr>
          <w:rFonts w:cs="Arial"/>
          <w:sz w:val="22"/>
          <w:szCs w:val="22"/>
        </w:rPr>
      </w:pPr>
      <w:r w:rsidRPr="00803030">
        <w:rPr>
          <w:rFonts w:cs="Arial"/>
          <w:sz w:val="22"/>
          <w:szCs w:val="22"/>
        </w:rPr>
        <w:t xml:space="preserve">u slučaju incidentnih situacija (požar, eksplozija i sl.) koji mogu dovesti do velike emisije štetnih materija u zrak, </w:t>
      </w:r>
    </w:p>
    <w:p w:rsidR="003353B7" w:rsidRPr="00803030" w:rsidRDefault="003353B7" w:rsidP="00827D14">
      <w:pPr>
        <w:pStyle w:val="ListParagraph"/>
        <w:spacing w:after="0"/>
        <w:ind w:left="0"/>
        <w:rPr>
          <w:rFonts w:cs="Arial"/>
          <w:b/>
          <w:sz w:val="22"/>
          <w:szCs w:val="22"/>
        </w:rPr>
      </w:pPr>
      <w:r w:rsidRPr="00803030">
        <w:rPr>
          <w:rFonts w:cs="Arial"/>
          <w:b/>
          <w:sz w:val="22"/>
          <w:szCs w:val="22"/>
        </w:rPr>
        <w:t xml:space="preserve">Očekivane emisije prašine usljed rušenja/uklanjanja objekata, utovara i transporta </w:t>
      </w:r>
    </w:p>
    <w:p w:rsidR="003353B7" w:rsidRPr="00803030" w:rsidRDefault="003353B7" w:rsidP="00827D14">
      <w:pPr>
        <w:spacing w:after="0"/>
        <w:rPr>
          <w:rFonts w:cs="Arial"/>
          <w:i/>
          <w:sz w:val="22"/>
          <w:szCs w:val="22"/>
        </w:rPr>
      </w:pPr>
      <w:r w:rsidRPr="00803030">
        <w:rPr>
          <w:rFonts w:cs="Arial"/>
          <w:sz w:val="22"/>
          <w:szCs w:val="22"/>
        </w:rPr>
        <w:t xml:space="preserve">Pri procesu rušenja/uklanjanja objekata u industrijskom krugu pogona “Stranjani“ </w:t>
      </w:r>
      <w:r w:rsidRPr="00803030">
        <w:rPr>
          <w:rFonts w:cs="Arial"/>
          <w:i/>
          <w:sz w:val="22"/>
          <w:szCs w:val="22"/>
        </w:rPr>
        <w:t>dolazit će</w:t>
      </w:r>
      <w:r w:rsidRPr="00803030">
        <w:rPr>
          <w:rFonts w:cs="Arial"/>
          <w:sz w:val="22"/>
          <w:szCs w:val="22"/>
        </w:rPr>
        <w:t xml:space="preserve"> do izdvajanja prašine koja će imati kratkotrajnog uticaja. M</w:t>
      </w:r>
      <w:r w:rsidRPr="00803030">
        <w:rPr>
          <w:rFonts w:cs="Arial"/>
          <w:i/>
          <w:sz w:val="22"/>
          <w:szCs w:val="22"/>
        </w:rPr>
        <w:t>ože se zaključiti da će se ukupna količina prašine emitovana u ovoj fazi taložiti unutar radnih površina pogona i neće  ugrožavati okoliš ukoliko se primjene sve mjere zaštite.</w:t>
      </w:r>
    </w:p>
    <w:p w:rsidR="003353B7" w:rsidRPr="00803030" w:rsidRDefault="003353B7" w:rsidP="00827D14">
      <w:pPr>
        <w:spacing w:after="0"/>
        <w:rPr>
          <w:rFonts w:cs="Arial"/>
          <w:sz w:val="22"/>
          <w:szCs w:val="22"/>
        </w:rPr>
      </w:pPr>
      <w:r w:rsidRPr="00803030">
        <w:rPr>
          <w:rFonts w:cs="Arial"/>
          <w:sz w:val="22"/>
          <w:szCs w:val="22"/>
        </w:rPr>
        <w:t>Intenzitet emisije prašine prilikom utovara imaće takođe karatkotrajan uticaj u zavisnosti od vrste materijala koji se utovara, dok će intenzitet emisija prašine nastale transportom zavisiti od stanja puteva, brzini transporta, vlažnosti habajučeg sloja puta, odnosno godišnjem dobu i vjetrovitosti. Habajuće površine puta, koje su podložne drobljenju, predstavljaju najveće izvore zaprašenosti u transportu.</w:t>
      </w:r>
    </w:p>
    <w:p w:rsidR="003353B7" w:rsidRPr="00803030" w:rsidRDefault="003353B7" w:rsidP="00827D14">
      <w:pPr>
        <w:spacing w:after="0"/>
        <w:rPr>
          <w:rFonts w:cs="Arial"/>
          <w:b/>
          <w:sz w:val="22"/>
          <w:szCs w:val="22"/>
        </w:rPr>
      </w:pPr>
      <w:r w:rsidRPr="00803030">
        <w:rPr>
          <w:rFonts w:cs="Arial"/>
          <w:b/>
          <w:sz w:val="22"/>
          <w:szCs w:val="22"/>
        </w:rPr>
        <w:t xml:space="preserve">Očekivane emisije prašine usljed čišćenje radnih površina </w:t>
      </w:r>
    </w:p>
    <w:p w:rsidR="003353B7" w:rsidRPr="00803030" w:rsidRDefault="003353B7" w:rsidP="00827D14">
      <w:pPr>
        <w:spacing w:after="0"/>
        <w:rPr>
          <w:rFonts w:cs="Arial"/>
          <w:sz w:val="22"/>
          <w:szCs w:val="22"/>
        </w:rPr>
      </w:pPr>
      <w:r w:rsidRPr="00803030">
        <w:rPr>
          <w:rFonts w:cs="Arial"/>
          <w:sz w:val="22"/>
          <w:szCs w:val="22"/>
        </w:rPr>
        <w:t xml:space="preserve">Lebdeća prašina koja nastaje usljed </w:t>
      </w:r>
      <w:r w:rsidRPr="00803030">
        <w:rPr>
          <w:rFonts w:cs="Arial"/>
          <w:i/>
          <w:sz w:val="22"/>
          <w:szCs w:val="22"/>
        </w:rPr>
        <w:t xml:space="preserve">čišćenja radnih površina nakon rušenja i demontaže objekata i opreme u industrijskom krugu pogona „Stranjani“ </w:t>
      </w:r>
      <w:r w:rsidRPr="00803030">
        <w:rPr>
          <w:rFonts w:cs="Arial"/>
          <w:sz w:val="22"/>
          <w:szCs w:val="22"/>
        </w:rPr>
        <w:t>može se pojaviti u koncentracijama čak i do 70 mg/m</w:t>
      </w:r>
      <w:r w:rsidRPr="00803030">
        <w:rPr>
          <w:rFonts w:cs="Arial"/>
          <w:sz w:val="22"/>
          <w:szCs w:val="22"/>
          <w:vertAlign w:val="superscript"/>
        </w:rPr>
        <w:t>3</w:t>
      </w:r>
      <w:r w:rsidRPr="00803030">
        <w:rPr>
          <w:rFonts w:cs="Arial"/>
          <w:sz w:val="22"/>
          <w:szCs w:val="22"/>
        </w:rPr>
        <w:t xml:space="preserve">, što zavisi od stanja vjetrovitosti, prethodne pripreme površine i vlažnosti. Ovako nastala prašina je krupnija i brzo se taloži na malom rastojanju od mjesta nastanka. </w:t>
      </w:r>
    </w:p>
    <w:p w:rsidR="003353B7" w:rsidRPr="00803030" w:rsidRDefault="003353B7" w:rsidP="00827D14">
      <w:pPr>
        <w:spacing w:after="0"/>
        <w:rPr>
          <w:rFonts w:cs="Arial"/>
          <w:b/>
          <w:sz w:val="22"/>
          <w:szCs w:val="22"/>
        </w:rPr>
      </w:pPr>
      <w:r w:rsidRPr="00803030">
        <w:rPr>
          <w:rFonts w:cs="Arial"/>
          <w:b/>
          <w:sz w:val="22"/>
          <w:szCs w:val="22"/>
        </w:rPr>
        <w:t xml:space="preserve">Uzvitlavanje prašine djelovanjem zračnih struja </w:t>
      </w:r>
    </w:p>
    <w:p w:rsidR="003353B7" w:rsidRPr="00803030" w:rsidRDefault="003353B7" w:rsidP="00827D14">
      <w:pPr>
        <w:spacing w:after="0"/>
        <w:rPr>
          <w:rFonts w:cs="Arial"/>
          <w:sz w:val="22"/>
          <w:szCs w:val="22"/>
        </w:rPr>
      </w:pPr>
      <w:r w:rsidRPr="00803030">
        <w:rPr>
          <w:rFonts w:cs="Arial"/>
          <w:sz w:val="22"/>
          <w:szCs w:val="22"/>
        </w:rPr>
        <w:t xml:space="preserve">Najvažniji faktori uzvitlavanja prašine djelovanjem vjetra su: adhezione sile, oblik i disperzioni sastav prašine u nataloženim slojevima, vlažnost slojeva prašine, brzina vjetra i drugo.Povečanjem krupnoće čestica adheziona sila se smanjuje, što ukazuje da se čestice niže frakcije bolje priljepljuju jedna za drugu, a što znatno smanjuje uzvitlavanje prašine. </w:t>
      </w:r>
    </w:p>
    <w:p w:rsidR="003353B7" w:rsidRPr="00803030" w:rsidRDefault="003353B7" w:rsidP="00827D14">
      <w:pPr>
        <w:spacing w:after="0"/>
        <w:rPr>
          <w:rFonts w:cs="Arial"/>
          <w:sz w:val="22"/>
          <w:szCs w:val="22"/>
        </w:rPr>
      </w:pPr>
      <w:r w:rsidRPr="00803030">
        <w:rPr>
          <w:rFonts w:cs="Arial"/>
          <w:sz w:val="22"/>
          <w:szCs w:val="22"/>
        </w:rPr>
        <w:t xml:space="preserve">S druge strane adheziona sila se povećava s povećanjem vlažnosti, što takođe stvara otpor uzvitlavanju prašine. Ovo ukazuje na već pomenutu potrebu povremenog polijevanja radnih površina unutar industrijskog kruga pogona „Stranjani“. Veoma je važno utvrditi veličinu optimalne vjetrovitosti i graničnu vrijednost na kojoj je neophodno poduzimanje mjera zaštite. </w:t>
      </w:r>
    </w:p>
    <w:p w:rsidR="003353B7" w:rsidRPr="00803030" w:rsidRDefault="003353B7" w:rsidP="00827D14">
      <w:pPr>
        <w:spacing w:after="0"/>
        <w:rPr>
          <w:rFonts w:cs="Arial"/>
          <w:sz w:val="22"/>
          <w:szCs w:val="22"/>
        </w:rPr>
      </w:pPr>
    </w:p>
    <w:p w:rsidR="003353B7" w:rsidRPr="00803030" w:rsidRDefault="003353B7" w:rsidP="00827D14">
      <w:pPr>
        <w:spacing w:after="0"/>
        <w:rPr>
          <w:rFonts w:cs="Arial"/>
          <w:sz w:val="22"/>
          <w:szCs w:val="22"/>
        </w:rPr>
      </w:pPr>
      <w:r w:rsidRPr="00803030">
        <w:rPr>
          <w:rFonts w:cs="Arial"/>
          <w:sz w:val="22"/>
          <w:szCs w:val="22"/>
        </w:rPr>
        <w:t>Emisije čvrstih čestica koje će se javljati u procesu rušenja i demontaže i njeno štetno djelovanje se mora prije svega razmatrati sa aspekta njenog agresivnog djelovanja i značajnijeg uticaja na zdravlje eksponiranih radnika.</w:t>
      </w:r>
    </w:p>
    <w:p w:rsidR="003353B7" w:rsidRPr="00803030" w:rsidRDefault="003353B7" w:rsidP="00827D14">
      <w:pPr>
        <w:spacing w:after="0"/>
        <w:ind w:right="-108"/>
        <w:rPr>
          <w:rFonts w:cs="Arial"/>
          <w:b/>
          <w:iCs/>
          <w:sz w:val="22"/>
          <w:szCs w:val="22"/>
        </w:rPr>
      </w:pPr>
      <w:r w:rsidRPr="00803030">
        <w:rPr>
          <w:rFonts w:cs="Arial"/>
          <w:b/>
          <w:iCs/>
          <w:sz w:val="22"/>
          <w:szCs w:val="22"/>
        </w:rPr>
        <w:t xml:space="preserve">Zagađenje zraka  iz mobilnih izvora </w:t>
      </w:r>
    </w:p>
    <w:p w:rsidR="003353B7" w:rsidRPr="00803030" w:rsidRDefault="003353B7" w:rsidP="00827D14">
      <w:pPr>
        <w:spacing w:after="0"/>
        <w:rPr>
          <w:rFonts w:cs="Arial"/>
          <w:sz w:val="22"/>
          <w:szCs w:val="22"/>
        </w:rPr>
      </w:pPr>
      <w:r w:rsidRPr="00803030">
        <w:rPr>
          <w:rFonts w:cs="Arial"/>
          <w:sz w:val="22"/>
          <w:szCs w:val="22"/>
        </w:rPr>
        <w:t xml:space="preserve">Emisije plinovitih produkata nastaju izgaranjem pogonskog goriva u motorima sa unutrašnjim sagorijevanjem. Mehanizaciju na dizel pogon, koja se bude koristila u procesu rušenja i demontaže su: mobilni kompresor zraka, utovarivač,hidraulični bager i transportni kamion. </w:t>
      </w:r>
    </w:p>
    <w:p w:rsidR="003353B7" w:rsidRPr="00803030" w:rsidRDefault="003353B7" w:rsidP="00827D14">
      <w:pPr>
        <w:spacing w:after="0"/>
        <w:rPr>
          <w:rFonts w:cs="Arial"/>
          <w:sz w:val="22"/>
          <w:szCs w:val="22"/>
        </w:rPr>
      </w:pPr>
      <w:r w:rsidRPr="00803030">
        <w:rPr>
          <w:rFonts w:cs="Arial"/>
          <w:sz w:val="22"/>
          <w:szCs w:val="22"/>
        </w:rPr>
        <w:t xml:space="preserve">Ukoliko je vjetrovitost zone recirkulacije protočna,zavisno od klimatskih uslova, ista se kreće sa vrlo malim pojavama bočnih strujanja, koja ni u kojem slučaju ne prelaze vrijednosti od 20 % ukupnih godišnjih </w:t>
      </w:r>
      <w:r w:rsidRPr="00803030">
        <w:rPr>
          <w:rFonts w:cs="Arial"/>
          <w:sz w:val="22"/>
          <w:szCs w:val="22"/>
        </w:rPr>
        <w:lastRenderedPageBreak/>
        <w:t>strujanja. Zbog toga se uzvitlana ili na drugi način emitovana prašina, u vrijeme bez vjetrovitosti (invezno stanje) taloži unutar zone, a u vrijeme veće vjetrovitosti ista se transportuje u pravcima strujanja vjetrova i taloži na različitim udaljenostima, zavisno od njene krupnoce, vlažnosti i drugih uticajnih faktora.</w:t>
      </w:r>
    </w:p>
    <w:p w:rsidR="003353B7" w:rsidRPr="00803030" w:rsidRDefault="003353B7" w:rsidP="00827D14">
      <w:pPr>
        <w:spacing w:after="0"/>
        <w:rPr>
          <w:rFonts w:cs="Arial"/>
          <w:b/>
          <w:sz w:val="22"/>
          <w:szCs w:val="22"/>
        </w:rPr>
      </w:pPr>
      <w:r w:rsidRPr="00803030">
        <w:rPr>
          <w:rFonts w:cs="Arial"/>
          <w:b/>
          <w:sz w:val="22"/>
          <w:szCs w:val="22"/>
        </w:rPr>
        <w:t>Nivo buke u okoliš od rušenja i demontaže objekata na pogonu „Stranjani“</w:t>
      </w:r>
    </w:p>
    <w:p w:rsidR="003353B7" w:rsidRPr="00803030" w:rsidRDefault="003353B7" w:rsidP="00827D14">
      <w:pPr>
        <w:spacing w:after="0"/>
        <w:rPr>
          <w:rFonts w:cs="Arial"/>
          <w:sz w:val="22"/>
          <w:szCs w:val="22"/>
        </w:rPr>
      </w:pPr>
      <w:r w:rsidRPr="00803030">
        <w:rPr>
          <w:rFonts w:cs="Arial"/>
          <w:sz w:val="22"/>
          <w:szCs w:val="22"/>
        </w:rPr>
        <w:t>Izvori buke pri procesu rušenja i demontaže opreme na pogonu „Stranjani“ činit će:</w:t>
      </w:r>
    </w:p>
    <w:p w:rsidR="003353B7" w:rsidRPr="00803030" w:rsidRDefault="003353B7" w:rsidP="004D352D">
      <w:pPr>
        <w:numPr>
          <w:ilvl w:val="0"/>
          <w:numId w:val="16"/>
        </w:numPr>
        <w:spacing w:after="0"/>
        <w:rPr>
          <w:rFonts w:cs="Arial"/>
          <w:sz w:val="22"/>
          <w:szCs w:val="22"/>
        </w:rPr>
      </w:pPr>
      <w:r w:rsidRPr="00803030">
        <w:rPr>
          <w:rFonts w:cs="Arial"/>
          <w:sz w:val="22"/>
          <w:szCs w:val="22"/>
        </w:rPr>
        <w:t>buka usljed radova na demontaži,</w:t>
      </w:r>
    </w:p>
    <w:p w:rsidR="003353B7" w:rsidRPr="00803030" w:rsidRDefault="003353B7" w:rsidP="004D352D">
      <w:pPr>
        <w:numPr>
          <w:ilvl w:val="0"/>
          <w:numId w:val="16"/>
        </w:numPr>
        <w:spacing w:after="0"/>
        <w:rPr>
          <w:rFonts w:cs="Arial"/>
          <w:sz w:val="22"/>
          <w:szCs w:val="22"/>
        </w:rPr>
      </w:pPr>
      <w:r w:rsidRPr="00803030">
        <w:rPr>
          <w:rFonts w:cs="Arial"/>
          <w:sz w:val="22"/>
          <w:szCs w:val="22"/>
        </w:rPr>
        <w:t>mehanizovana oprema koja će raditi na utovaru i transportu</w:t>
      </w:r>
    </w:p>
    <w:p w:rsidR="003353B7" w:rsidRPr="00803030" w:rsidRDefault="003353B7" w:rsidP="00827D14">
      <w:pPr>
        <w:spacing w:after="0"/>
        <w:rPr>
          <w:rFonts w:cs="Arial"/>
          <w:sz w:val="22"/>
          <w:szCs w:val="22"/>
        </w:rPr>
      </w:pPr>
      <w:r w:rsidRPr="00803030">
        <w:rPr>
          <w:rFonts w:cs="Arial"/>
          <w:sz w:val="22"/>
          <w:szCs w:val="22"/>
        </w:rPr>
        <w:t xml:space="preserve">Zvučni efekti vezani su za period trajanja procesa rušenja i demontaže. </w:t>
      </w:r>
    </w:p>
    <w:p w:rsidR="003353B7" w:rsidRPr="00803030" w:rsidRDefault="003353B7" w:rsidP="00827D14">
      <w:pPr>
        <w:spacing w:after="0"/>
        <w:rPr>
          <w:rFonts w:cs="Arial"/>
          <w:sz w:val="22"/>
          <w:szCs w:val="22"/>
        </w:rPr>
      </w:pPr>
      <w:r w:rsidRPr="00803030">
        <w:rPr>
          <w:rFonts w:cs="Arial"/>
          <w:sz w:val="22"/>
          <w:szCs w:val="22"/>
        </w:rPr>
        <w:t>Buka potiće od rada mehanizovane opreme koja će biti angažovana na demontaži, utovaru i transportu. Vrijeme djelovanja buke bit će u funkciji vremena angažovanja mehanizovane opreme, odnosno od broja motočasova rada dnevno.</w:t>
      </w:r>
    </w:p>
    <w:p w:rsidR="003353B7" w:rsidRPr="00803030" w:rsidRDefault="003353B7" w:rsidP="00827D14">
      <w:pPr>
        <w:spacing w:after="0"/>
        <w:rPr>
          <w:rFonts w:cs="Arial"/>
          <w:b/>
          <w:sz w:val="22"/>
          <w:szCs w:val="22"/>
        </w:rPr>
      </w:pPr>
      <w:r w:rsidRPr="00803030">
        <w:rPr>
          <w:rFonts w:cs="Arial"/>
          <w:b/>
          <w:sz w:val="22"/>
          <w:szCs w:val="22"/>
        </w:rPr>
        <w:t>Očekivane količine otpada</w:t>
      </w:r>
    </w:p>
    <w:p w:rsidR="003353B7" w:rsidRPr="00803030" w:rsidRDefault="003353B7" w:rsidP="00827D14">
      <w:pPr>
        <w:spacing w:after="0"/>
        <w:rPr>
          <w:rFonts w:cs="Arial"/>
          <w:sz w:val="22"/>
          <w:szCs w:val="22"/>
        </w:rPr>
      </w:pPr>
      <w:r w:rsidRPr="00803030">
        <w:rPr>
          <w:rFonts w:cs="Arial"/>
          <w:sz w:val="22"/>
          <w:szCs w:val="22"/>
        </w:rPr>
        <w:t>Proces rušenja/uklanjanja objekata i demontaže opreme na pogonu „Stranjani“ proizvoditi će i određene količine otpada, koji se moraju zbrinjavati na propisan i efikasan okolinski prihvatljiv način. Podaci o otpadu: naziv otpada, oznaka po pravilniku o kategorijama otpada, količine otpada i način zbrinjavanja istog, razrađen je u Planu upravljanja otpadom koji je sastavni dio Studije.</w:t>
      </w:r>
    </w:p>
    <w:p w:rsidR="00191BED" w:rsidRPr="00803030" w:rsidRDefault="00191BED" w:rsidP="00827D14">
      <w:pPr>
        <w:spacing w:after="0"/>
        <w:rPr>
          <w:rFonts w:cs="Arial"/>
          <w:b/>
          <w:bCs/>
          <w:sz w:val="22"/>
          <w:szCs w:val="22"/>
        </w:rPr>
      </w:pPr>
    </w:p>
    <w:p w:rsidR="003353B7" w:rsidRPr="00803030" w:rsidRDefault="00191BED" w:rsidP="00827D14">
      <w:pPr>
        <w:spacing w:after="0"/>
        <w:rPr>
          <w:rFonts w:cs="Arial"/>
          <w:bCs/>
          <w:sz w:val="22"/>
          <w:szCs w:val="22"/>
        </w:rPr>
      </w:pPr>
      <w:r w:rsidRPr="00803030">
        <w:rPr>
          <w:rFonts w:cs="Arial"/>
          <w:b/>
          <w:bCs/>
          <w:sz w:val="22"/>
          <w:szCs w:val="22"/>
        </w:rPr>
        <w:t xml:space="preserve">6. </w:t>
      </w:r>
      <w:r w:rsidR="00827D14" w:rsidRPr="00803030">
        <w:rPr>
          <w:rFonts w:cs="Arial"/>
          <w:b/>
          <w:bCs/>
          <w:sz w:val="22"/>
          <w:szCs w:val="22"/>
        </w:rPr>
        <w:t>U</w:t>
      </w:r>
      <w:r w:rsidR="003353B7" w:rsidRPr="00803030">
        <w:rPr>
          <w:rFonts w:cs="Arial"/>
          <w:b/>
          <w:bCs/>
          <w:sz w:val="22"/>
          <w:szCs w:val="22"/>
        </w:rPr>
        <w:t>ticaj</w:t>
      </w:r>
      <w:r w:rsidR="00827D14" w:rsidRPr="00803030">
        <w:rPr>
          <w:rFonts w:cs="Arial"/>
          <w:b/>
          <w:bCs/>
          <w:sz w:val="22"/>
          <w:szCs w:val="22"/>
        </w:rPr>
        <w:t>i</w:t>
      </w:r>
      <w:r w:rsidR="003353B7" w:rsidRPr="00803030">
        <w:rPr>
          <w:rFonts w:cs="Arial"/>
          <w:b/>
          <w:bCs/>
          <w:sz w:val="22"/>
          <w:szCs w:val="22"/>
        </w:rPr>
        <w:t xml:space="preserve"> </w:t>
      </w:r>
      <w:r w:rsidR="00803030" w:rsidRPr="00803030">
        <w:rPr>
          <w:rFonts w:cs="Arial"/>
          <w:b/>
          <w:bCs/>
          <w:sz w:val="22"/>
          <w:szCs w:val="22"/>
        </w:rPr>
        <w:t>na  okoliš</w:t>
      </w:r>
      <w:r w:rsidR="00803030">
        <w:rPr>
          <w:rFonts w:cs="Arial"/>
          <w:b/>
          <w:bCs/>
          <w:sz w:val="22"/>
          <w:szCs w:val="22"/>
        </w:rPr>
        <w:t xml:space="preserve"> projekta zatvaranja i obustave radova u jami Stranjani  </w:t>
      </w:r>
      <w:r w:rsidR="003353B7" w:rsidRPr="00803030">
        <w:rPr>
          <w:rFonts w:cs="Arial"/>
          <w:bCs/>
          <w:sz w:val="22"/>
          <w:szCs w:val="22"/>
        </w:rPr>
        <w:t xml:space="preserve">- </w:t>
      </w:r>
    </w:p>
    <w:p w:rsidR="003353B7" w:rsidRPr="00803030" w:rsidRDefault="00191BED" w:rsidP="00827D14">
      <w:pPr>
        <w:spacing w:after="0"/>
        <w:rPr>
          <w:rFonts w:cs="Arial"/>
          <w:b/>
          <w:bCs/>
          <w:sz w:val="22"/>
          <w:szCs w:val="22"/>
        </w:rPr>
      </w:pPr>
      <w:r w:rsidRPr="00803030">
        <w:rPr>
          <w:rFonts w:cs="Arial"/>
          <w:b/>
          <w:bCs/>
          <w:sz w:val="22"/>
          <w:szCs w:val="22"/>
        </w:rPr>
        <w:t>6.1.</w:t>
      </w:r>
      <w:r w:rsidR="003353B7" w:rsidRPr="00803030">
        <w:rPr>
          <w:rFonts w:cs="Arial"/>
          <w:b/>
          <w:bCs/>
          <w:sz w:val="22"/>
          <w:szCs w:val="22"/>
        </w:rPr>
        <w:t xml:space="preserve">Uticaj na stanovništvo </w:t>
      </w:r>
    </w:p>
    <w:p w:rsidR="003353B7" w:rsidRPr="00803030" w:rsidRDefault="003353B7" w:rsidP="00827D14">
      <w:pPr>
        <w:spacing w:after="0"/>
        <w:rPr>
          <w:rFonts w:cs="Arial"/>
          <w:sz w:val="22"/>
          <w:szCs w:val="22"/>
        </w:rPr>
      </w:pPr>
      <w:r w:rsidRPr="00803030">
        <w:rPr>
          <w:rFonts w:cs="Arial"/>
          <w:sz w:val="22"/>
          <w:szCs w:val="22"/>
        </w:rPr>
        <w:t xml:space="preserve">Lokacija predmetnog pogona nalazi se u naselju „Stranjani“, te će aktivnosti na demontiranju i uklanjanju opreme i objekata koji se nalaze u krugu pogona imati izvjesne uticaje na stanovništvo koje živi u neposrednoj blizini pogona. </w:t>
      </w:r>
    </w:p>
    <w:p w:rsidR="003353B7" w:rsidRPr="00803030" w:rsidRDefault="003353B7" w:rsidP="00827D14">
      <w:pPr>
        <w:spacing w:after="0"/>
        <w:rPr>
          <w:rFonts w:cs="Arial"/>
          <w:sz w:val="22"/>
          <w:szCs w:val="22"/>
        </w:rPr>
      </w:pPr>
      <w:r w:rsidRPr="00803030">
        <w:rPr>
          <w:rFonts w:cs="Arial"/>
          <w:sz w:val="22"/>
          <w:szCs w:val="22"/>
        </w:rPr>
        <w:t xml:space="preserve">Obzirom da se u fazi demontiranja i uklanjanja elekto-mašinske opreme iz jame, ovi radovi obavljaju ispod zemlje, sam tehnološki postupak demontiranja i uklanjanja, uz pridržavanje svih tehničkih normi datih projektnom dokumentacijom, neće imati negativan uticaj na okolno stanovništvo. </w:t>
      </w:r>
    </w:p>
    <w:p w:rsidR="003353B7" w:rsidRPr="00803030" w:rsidRDefault="003353B7" w:rsidP="00827D14">
      <w:pPr>
        <w:spacing w:after="0"/>
        <w:rPr>
          <w:rFonts w:cs="Arial"/>
          <w:sz w:val="22"/>
          <w:szCs w:val="22"/>
        </w:rPr>
      </w:pPr>
      <w:r w:rsidRPr="00803030">
        <w:rPr>
          <w:rFonts w:cs="Arial"/>
          <w:sz w:val="22"/>
          <w:szCs w:val="22"/>
        </w:rPr>
        <w:t>Ovi uticaji nastaju u trenutku iznošenja materijala na površinu.</w:t>
      </w:r>
    </w:p>
    <w:p w:rsidR="003353B7" w:rsidRPr="00803030" w:rsidRDefault="003353B7" w:rsidP="00827D14">
      <w:pPr>
        <w:spacing w:after="0"/>
        <w:rPr>
          <w:rFonts w:cs="Arial"/>
          <w:sz w:val="22"/>
          <w:szCs w:val="22"/>
        </w:rPr>
      </w:pPr>
      <w:r w:rsidRPr="00803030">
        <w:rPr>
          <w:rFonts w:cs="Arial"/>
          <w:sz w:val="22"/>
          <w:szCs w:val="22"/>
        </w:rPr>
        <w:t>Negativni uticaj na stanovništvo demontiranjem opreme i uklanjanjem/rušenjem objekata mogu se očekivati uslijed:  </w:t>
      </w:r>
    </w:p>
    <w:p w:rsidR="003353B7" w:rsidRPr="00803030" w:rsidRDefault="003353B7" w:rsidP="004D352D">
      <w:pPr>
        <w:numPr>
          <w:ilvl w:val="0"/>
          <w:numId w:val="31"/>
        </w:numPr>
        <w:spacing w:after="0"/>
        <w:rPr>
          <w:rFonts w:cs="Arial"/>
          <w:sz w:val="22"/>
          <w:szCs w:val="22"/>
        </w:rPr>
      </w:pPr>
      <w:r w:rsidRPr="00803030">
        <w:rPr>
          <w:rFonts w:cs="Arial"/>
          <w:sz w:val="22"/>
          <w:szCs w:val="22"/>
        </w:rPr>
        <w:t xml:space="preserve">povećanog nivoa buke tokom izvođenja aktivnosti demontiranja i uklanjanja/rušenja, posebno na najbliže stambene objekte u naselju Stranjani, koji su smješteni na 50 m od industrijskog kruga,  </w:t>
      </w:r>
    </w:p>
    <w:p w:rsidR="003353B7" w:rsidRPr="00803030" w:rsidRDefault="003353B7" w:rsidP="004D352D">
      <w:pPr>
        <w:numPr>
          <w:ilvl w:val="0"/>
          <w:numId w:val="31"/>
        </w:numPr>
        <w:spacing w:after="0"/>
        <w:rPr>
          <w:rFonts w:cs="Arial"/>
          <w:sz w:val="22"/>
          <w:szCs w:val="22"/>
        </w:rPr>
      </w:pPr>
      <w:r w:rsidRPr="00803030">
        <w:rPr>
          <w:rFonts w:cs="Arial"/>
          <w:sz w:val="22"/>
          <w:szCs w:val="22"/>
        </w:rPr>
        <w:t xml:space="preserve">povećanom emisijom dimnih plinova i  čvrstih  čestica koji su proizvod rada građevinskih i transportnih mašina,  </w:t>
      </w:r>
    </w:p>
    <w:p w:rsidR="003353B7" w:rsidRPr="00803030" w:rsidRDefault="003353B7" w:rsidP="004D352D">
      <w:pPr>
        <w:numPr>
          <w:ilvl w:val="0"/>
          <w:numId w:val="31"/>
        </w:numPr>
        <w:spacing w:after="0"/>
        <w:rPr>
          <w:rFonts w:cs="Arial"/>
          <w:sz w:val="22"/>
          <w:szCs w:val="22"/>
        </w:rPr>
      </w:pPr>
      <w:r w:rsidRPr="00803030">
        <w:rPr>
          <w:rFonts w:cs="Arial"/>
          <w:sz w:val="22"/>
          <w:szCs w:val="22"/>
        </w:rPr>
        <w:t xml:space="preserve">raznošenjem krutog materijala izvan industrijskog kruga,  </w:t>
      </w:r>
    </w:p>
    <w:p w:rsidR="003353B7" w:rsidRPr="00803030" w:rsidRDefault="003353B7" w:rsidP="004D352D">
      <w:pPr>
        <w:numPr>
          <w:ilvl w:val="0"/>
          <w:numId w:val="31"/>
        </w:numPr>
        <w:spacing w:after="0"/>
        <w:rPr>
          <w:rFonts w:cs="Arial"/>
          <w:sz w:val="22"/>
          <w:szCs w:val="22"/>
        </w:rPr>
      </w:pPr>
      <w:r w:rsidRPr="00803030">
        <w:rPr>
          <w:rFonts w:cs="Arial"/>
          <w:sz w:val="22"/>
          <w:szCs w:val="22"/>
        </w:rPr>
        <w:t xml:space="preserve">povećanom nivou saobraćaja na lokalnim putevima i oštećenjem lokalnih saobraćajnica uslijed kretanja teške mehanizacije,  </w:t>
      </w:r>
    </w:p>
    <w:p w:rsidR="003353B7" w:rsidRPr="00803030" w:rsidRDefault="003353B7" w:rsidP="004D352D">
      <w:pPr>
        <w:numPr>
          <w:ilvl w:val="0"/>
          <w:numId w:val="31"/>
        </w:numPr>
        <w:spacing w:after="0"/>
        <w:rPr>
          <w:rFonts w:cs="Arial"/>
          <w:sz w:val="22"/>
          <w:szCs w:val="22"/>
        </w:rPr>
      </w:pPr>
      <w:r w:rsidRPr="00803030">
        <w:rPr>
          <w:rFonts w:cs="Arial"/>
          <w:sz w:val="22"/>
          <w:szCs w:val="22"/>
        </w:rPr>
        <w:t>usljed pojave akcidentnih situacija.</w:t>
      </w:r>
    </w:p>
    <w:p w:rsidR="003353B7" w:rsidRPr="00803030" w:rsidRDefault="003353B7" w:rsidP="00827D14">
      <w:pPr>
        <w:spacing w:after="0"/>
        <w:rPr>
          <w:rFonts w:cs="Arial"/>
          <w:color w:val="FF0000"/>
          <w:sz w:val="22"/>
          <w:szCs w:val="22"/>
        </w:rPr>
      </w:pPr>
      <w:r w:rsidRPr="00803030">
        <w:rPr>
          <w:rFonts w:cs="Arial"/>
          <w:sz w:val="22"/>
          <w:szCs w:val="22"/>
        </w:rPr>
        <w:t xml:space="preserve">Obzirom da se radi o projektu zatvaranja predmetnog pogona, navedeni uticaji na lokalno stanovništvo će biti privremenog karaktera i prestaju sa završetkom aktivnosti. </w:t>
      </w:r>
    </w:p>
    <w:p w:rsidR="003353B7" w:rsidRPr="00803030" w:rsidRDefault="00191BED" w:rsidP="00827D14">
      <w:pPr>
        <w:spacing w:after="0"/>
        <w:ind w:left="567" w:hanging="567"/>
        <w:rPr>
          <w:rFonts w:cs="Arial"/>
          <w:b/>
          <w:sz w:val="22"/>
          <w:szCs w:val="22"/>
        </w:rPr>
      </w:pPr>
      <w:r w:rsidRPr="00803030">
        <w:rPr>
          <w:rFonts w:cs="Arial"/>
          <w:b/>
          <w:sz w:val="22"/>
          <w:szCs w:val="22"/>
        </w:rPr>
        <w:t xml:space="preserve">6.2. </w:t>
      </w:r>
      <w:r w:rsidR="003353B7" w:rsidRPr="00803030">
        <w:rPr>
          <w:rFonts w:cs="Arial"/>
          <w:b/>
          <w:sz w:val="22"/>
          <w:szCs w:val="22"/>
        </w:rPr>
        <w:t xml:space="preserve">Uticaj na tlo i poljoprivredno zemljište </w:t>
      </w:r>
    </w:p>
    <w:p w:rsidR="003353B7" w:rsidRPr="00803030" w:rsidRDefault="003353B7" w:rsidP="00827D14">
      <w:pPr>
        <w:spacing w:after="0"/>
        <w:rPr>
          <w:rFonts w:cs="Arial"/>
          <w:sz w:val="22"/>
          <w:szCs w:val="22"/>
        </w:rPr>
      </w:pPr>
      <w:r w:rsidRPr="00803030">
        <w:rPr>
          <w:rFonts w:cs="Arial"/>
          <w:sz w:val="22"/>
          <w:szCs w:val="22"/>
        </w:rPr>
        <w:t xml:space="preserve">U toku realizacije predmetnog projekta zatvaranja pogona „Stranjani“ nastajat  će određeni negativni uticaji na tlo. </w:t>
      </w:r>
    </w:p>
    <w:p w:rsidR="003353B7" w:rsidRPr="00803030" w:rsidRDefault="003353B7" w:rsidP="00827D14">
      <w:pPr>
        <w:spacing w:after="0"/>
        <w:rPr>
          <w:rFonts w:cs="Arial"/>
          <w:sz w:val="22"/>
          <w:szCs w:val="22"/>
        </w:rPr>
      </w:pPr>
      <w:r w:rsidRPr="00803030">
        <w:rPr>
          <w:rFonts w:cs="Arial"/>
          <w:sz w:val="22"/>
          <w:szCs w:val="22"/>
        </w:rPr>
        <w:t>Direktni negativni uticaji ispoljavat će se tokom demontiranja opreme i rušenja objekata zauzimanjem zemljišta za potrebe rušenja, kroz uspostavu privremenih deponija opreme, građevinskog otpada i građevinskih materijala, zauzimanjem prostora namijenjenog za objekte na gradilištu izvođača radova i sl. </w:t>
      </w:r>
    </w:p>
    <w:p w:rsidR="003353B7" w:rsidRPr="00803030" w:rsidRDefault="003353B7" w:rsidP="00827D14">
      <w:pPr>
        <w:spacing w:after="0"/>
        <w:rPr>
          <w:rFonts w:cs="Arial"/>
          <w:sz w:val="22"/>
          <w:szCs w:val="22"/>
        </w:rPr>
      </w:pPr>
      <w:r w:rsidRPr="00803030">
        <w:rPr>
          <w:rFonts w:cs="Arial"/>
          <w:sz w:val="22"/>
          <w:szCs w:val="22"/>
        </w:rPr>
        <w:t>Obzirom da je industrijski krug predstavljen asfaltiranim/betoniranim površinama ili okolnim tlom unutar industrijskog kruga, degradiranim uslijed dugogodišnjih procesa koji su se odvijali u industrijskom krugu, aktivnosti na izvođenju demontiranja opreme i rušenja/uklanjanja nemaju potencijal da uzrokuju negativne uticaje na ovu sastavnicu okoliša prilikom planiranih aktivnosti. </w:t>
      </w:r>
    </w:p>
    <w:p w:rsidR="003353B7" w:rsidRPr="00803030" w:rsidRDefault="003353B7" w:rsidP="00827D14">
      <w:pPr>
        <w:spacing w:after="0"/>
        <w:rPr>
          <w:rFonts w:cs="Arial"/>
          <w:sz w:val="22"/>
          <w:szCs w:val="22"/>
        </w:rPr>
      </w:pPr>
      <w:r w:rsidRPr="00803030">
        <w:rPr>
          <w:rFonts w:cs="Arial"/>
          <w:sz w:val="22"/>
          <w:szCs w:val="22"/>
        </w:rPr>
        <w:t xml:space="preserve">Mogući negativni uticaj na tlo može se pojaviti u akcidentnim slučajevima kao što su: kontaminacija tla prilikom nekontroliranog isticanja goriva, ulja i maziva iz građevinskih i transportnih uređaja, degradacija okolnog zemljišta prilikom uređenja lokacije za smještaj mašina izvan industrijskog kruga, prilikom </w:t>
      </w:r>
      <w:r w:rsidRPr="00803030">
        <w:rPr>
          <w:rFonts w:cs="Arial"/>
          <w:sz w:val="22"/>
          <w:szCs w:val="22"/>
        </w:rPr>
        <w:lastRenderedPageBreak/>
        <w:t xml:space="preserve">rukovanja sa opasnim tečnim materijalima u obliku isticanja u tlo i  kontaminacija zelenih i nezaštićenih površina u slučaju nepropisnog odlaganja otpada i opasnih materija. </w:t>
      </w:r>
    </w:p>
    <w:p w:rsidR="003353B7" w:rsidRPr="00803030" w:rsidRDefault="003353B7" w:rsidP="00827D14">
      <w:pPr>
        <w:spacing w:after="0"/>
        <w:rPr>
          <w:rFonts w:cs="Arial"/>
          <w:sz w:val="22"/>
          <w:szCs w:val="22"/>
          <w:lang w:val="de-DE"/>
        </w:rPr>
      </w:pPr>
      <w:r w:rsidRPr="00803030">
        <w:rPr>
          <w:rFonts w:cs="Arial"/>
          <w:sz w:val="22"/>
          <w:szCs w:val="22"/>
        </w:rPr>
        <w:t xml:space="preserve">Pozitivan uticaj na tlo na cjelokupnom projektnom prostoru će nastati u postupku sanacije degradiranih površina provođenjem mjera rekultivacije predmetnog terana. </w:t>
      </w:r>
    </w:p>
    <w:p w:rsidR="003353B7" w:rsidRPr="00803030" w:rsidRDefault="003353B7" w:rsidP="00827D14">
      <w:pPr>
        <w:spacing w:after="0"/>
        <w:rPr>
          <w:rFonts w:cs="Arial"/>
          <w:sz w:val="22"/>
          <w:szCs w:val="22"/>
          <w:lang w:val="de-DE"/>
        </w:rPr>
      </w:pPr>
      <w:r w:rsidRPr="00803030">
        <w:rPr>
          <w:rFonts w:cs="Arial"/>
          <w:sz w:val="22"/>
          <w:szCs w:val="22"/>
          <w:lang w:val="de-DE"/>
        </w:rPr>
        <w:t xml:space="preserve">Gotovo u svim ugljenim bazenima u BIH, ekspolatacija uglja do dubine od 100 m izaziva zarušavanje površine terena, a sa povećanjem dubina eksploatacije površina terena se kontinuirano sliježe, uz pojavu većih ili manjih pukotina. Sa daljnim povećenjam dubine radova eksploatacije, deformacije površine se smanjuju te na dubinama preko 1000 m, postaju neznatne. </w:t>
      </w:r>
    </w:p>
    <w:p w:rsidR="003353B7" w:rsidRPr="00803030" w:rsidRDefault="003353B7" w:rsidP="00827D14">
      <w:pPr>
        <w:spacing w:after="0"/>
        <w:rPr>
          <w:rFonts w:cs="Arial"/>
          <w:sz w:val="22"/>
          <w:szCs w:val="22"/>
          <w:lang w:val="de-DE"/>
        </w:rPr>
      </w:pPr>
      <w:r w:rsidRPr="00803030">
        <w:rPr>
          <w:rFonts w:cs="Arial"/>
          <w:sz w:val="22"/>
          <w:szCs w:val="22"/>
          <w:lang w:val="de-DE"/>
        </w:rPr>
        <w:t xml:space="preserve">Iznad otkopanog prostora prema površini terena formiraju se u principu slijedeće zone (od otkopanog prostora prema površini terena): zona rušenja, zona drobljenja, zona pukotina i zona savijanja. Zona savijanja karakteristična je za velike dubine, kod kojih su deformacije površine terena najmanje. Deformacija terena koja se pojavi na površini iznad podzemnih radova naziva se korito slijeganja. </w:t>
      </w:r>
    </w:p>
    <w:p w:rsidR="003353B7" w:rsidRPr="00803030" w:rsidRDefault="003353B7" w:rsidP="00827D14">
      <w:pPr>
        <w:spacing w:after="0"/>
        <w:rPr>
          <w:rFonts w:cs="Arial"/>
          <w:sz w:val="22"/>
          <w:szCs w:val="22"/>
          <w:lang w:val="de-DE"/>
        </w:rPr>
      </w:pPr>
      <w:r w:rsidRPr="00803030">
        <w:rPr>
          <w:rFonts w:cs="Arial"/>
          <w:sz w:val="22"/>
          <w:szCs w:val="22"/>
          <w:lang w:val="de-DE"/>
        </w:rPr>
        <w:t>Uticaj jamskih radova na površinu terena zavisi od više faktora koji se mogu podijeliti u dvije grupe: prirodno geološki uslovi i rudarski uslovi.</w:t>
      </w:r>
    </w:p>
    <w:p w:rsidR="003353B7" w:rsidRPr="00803030" w:rsidRDefault="003353B7" w:rsidP="00827D14">
      <w:pPr>
        <w:autoSpaceDE w:val="0"/>
        <w:autoSpaceDN w:val="0"/>
        <w:adjustRightInd w:val="0"/>
        <w:spacing w:after="0"/>
        <w:rPr>
          <w:rFonts w:cs="Arial"/>
          <w:sz w:val="22"/>
          <w:szCs w:val="22"/>
        </w:rPr>
      </w:pPr>
    </w:p>
    <w:p w:rsidR="003353B7" w:rsidRPr="00803030" w:rsidRDefault="003353B7" w:rsidP="00827D14">
      <w:pPr>
        <w:autoSpaceDE w:val="0"/>
        <w:autoSpaceDN w:val="0"/>
        <w:adjustRightInd w:val="0"/>
        <w:spacing w:after="0"/>
        <w:rPr>
          <w:rFonts w:cs="Arial"/>
          <w:sz w:val="22"/>
          <w:szCs w:val="22"/>
        </w:rPr>
      </w:pPr>
      <w:r w:rsidRPr="00803030">
        <w:rPr>
          <w:rFonts w:cs="Arial"/>
          <w:sz w:val="22"/>
          <w:szCs w:val="22"/>
        </w:rPr>
        <w:t xml:space="preserve">Za eksploataciono polje „Stranjana“, kao i u ostalim poljima ZD RMU „Zenica“, izvršena su brojna ispitivanja geomehaničkih parametara stijena krovine i podine, kao i samih ugljenih slojeva. </w:t>
      </w:r>
    </w:p>
    <w:p w:rsidR="003353B7" w:rsidRPr="00803030" w:rsidRDefault="003353B7" w:rsidP="00827D14">
      <w:pPr>
        <w:autoSpaceDE w:val="0"/>
        <w:autoSpaceDN w:val="0"/>
        <w:adjustRightInd w:val="0"/>
        <w:spacing w:after="0"/>
        <w:rPr>
          <w:rFonts w:cs="Arial"/>
          <w:sz w:val="22"/>
          <w:szCs w:val="22"/>
        </w:rPr>
      </w:pPr>
      <w:r w:rsidRPr="00803030">
        <w:rPr>
          <w:rFonts w:cs="Arial"/>
          <w:sz w:val="22"/>
          <w:szCs w:val="22"/>
        </w:rPr>
        <w:t xml:space="preserve">Dobijeni rezultati su pokazali da su geomehaničke karakteristike stijena neposredne i dublje krovine povlatnog i glavnog ugljenog sloja, kao i međuslojnih sedimenata i samih ugljenih slojeva, dosta povoljne za izvođenje radova u jami „Stranjani“. </w:t>
      </w:r>
    </w:p>
    <w:p w:rsidR="003353B7" w:rsidRPr="00803030" w:rsidRDefault="003353B7" w:rsidP="00827D14">
      <w:pPr>
        <w:autoSpaceDE w:val="0"/>
        <w:autoSpaceDN w:val="0"/>
        <w:adjustRightInd w:val="0"/>
        <w:spacing w:after="0"/>
        <w:rPr>
          <w:rFonts w:cs="Arial"/>
          <w:sz w:val="22"/>
          <w:szCs w:val="22"/>
        </w:rPr>
      </w:pPr>
      <w:r w:rsidRPr="00803030">
        <w:rPr>
          <w:rFonts w:cs="Arial"/>
          <w:sz w:val="22"/>
          <w:szCs w:val="22"/>
        </w:rPr>
        <w:t>Iz razloga maksimalnog obezbjeđenja od negativnog uticaja eksploatacije na površinske objekte, vodotoke, putne i željezničke saobračajnice i kapitalne rudarske prostorije, postavljaju se zaštitni stubovi sa znatnim, trenutno „zarobljenim“ rezervama uglja.</w:t>
      </w:r>
    </w:p>
    <w:p w:rsidR="003353B7" w:rsidRPr="00803030" w:rsidRDefault="003353B7" w:rsidP="00827D14">
      <w:pPr>
        <w:spacing w:after="0"/>
        <w:rPr>
          <w:rFonts w:cs="Arial"/>
          <w:sz w:val="22"/>
          <w:szCs w:val="22"/>
        </w:rPr>
      </w:pPr>
      <w:r w:rsidRPr="00803030">
        <w:rPr>
          <w:rFonts w:cs="Arial"/>
          <w:sz w:val="22"/>
          <w:szCs w:val="22"/>
        </w:rPr>
        <w:t>Sa prestankom eksploatacije u jami „Stranjani“ za očekivati je da će se slijeganje terena, koje je neminovnost tokom izvođenja rudarskih radova, vremenom stabilizirati i zaustaviti.</w:t>
      </w:r>
    </w:p>
    <w:p w:rsidR="003353B7" w:rsidRPr="00803030" w:rsidRDefault="003353B7" w:rsidP="00827D14">
      <w:pPr>
        <w:spacing w:after="0"/>
        <w:rPr>
          <w:rFonts w:cs="Arial"/>
          <w:sz w:val="22"/>
          <w:szCs w:val="22"/>
        </w:rPr>
      </w:pPr>
      <w:r w:rsidRPr="00803030">
        <w:rPr>
          <w:rFonts w:cs="Arial"/>
          <w:sz w:val="22"/>
          <w:szCs w:val="22"/>
        </w:rPr>
        <w:t>Neophodno je nastaviti praćenje slijeganja terena uspostavom geodetskog monitoringa.</w:t>
      </w:r>
    </w:p>
    <w:p w:rsidR="003353B7" w:rsidRPr="00803030" w:rsidRDefault="00191BED" w:rsidP="00827D14">
      <w:pPr>
        <w:spacing w:after="0"/>
        <w:rPr>
          <w:rFonts w:cs="Arial"/>
          <w:b/>
          <w:sz w:val="22"/>
          <w:szCs w:val="22"/>
        </w:rPr>
      </w:pPr>
      <w:r w:rsidRPr="00803030">
        <w:rPr>
          <w:rFonts w:cs="Arial"/>
          <w:b/>
          <w:sz w:val="22"/>
          <w:szCs w:val="22"/>
        </w:rPr>
        <w:t xml:space="preserve">6.3. </w:t>
      </w:r>
      <w:r w:rsidR="003353B7" w:rsidRPr="00803030">
        <w:rPr>
          <w:rFonts w:cs="Arial"/>
          <w:b/>
          <w:sz w:val="22"/>
          <w:szCs w:val="22"/>
        </w:rPr>
        <w:t xml:space="preserve">Uticaj na nivo okolinske buke </w:t>
      </w:r>
    </w:p>
    <w:p w:rsidR="003353B7" w:rsidRPr="00803030" w:rsidRDefault="003353B7" w:rsidP="00827D14">
      <w:pPr>
        <w:spacing w:after="0"/>
        <w:rPr>
          <w:rFonts w:cs="Arial"/>
          <w:sz w:val="22"/>
          <w:szCs w:val="22"/>
        </w:rPr>
      </w:pPr>
      <w:r w:rsidRPr="00803030">
        <w:rPr>
          <w:rFonts w:cs="Arial"/>
          <w:sz w:val="22"/>
          <w:szCs w:val="22"/>
        </w:rPr>
        <w:t xml:space="preserve">U postupku demontiranja opreme i uklanjanja/rušenja objekata, uticaj buke može nastati od opreme i uređaja na gradilištu kojom se izvode predmetne aktivnosti, te buka koja nastaje usljed saobraćaja mašina i kamiona pri izvođenju radova i prilikom transporta. </w:t>
      </w:r>
    </w:p>
    <w:p w:rsidR="003353B7" w:rsidRPr="00803030" w:rsidRDefault="003353B7" w:rsidP="00827D14">
      <w:pPr>
        <w:spacing w:after="0"/>
        <w:rPr>
          <w:rFonts w:cs="Arial"/>
          <w:sz w:val="22"/>
          <w:szCs w:val="22"/>
        </w:rPr>
      </w:pPr>
      <w:r w:rsidRPr="00803030">
        <w:rPr>
          <w:rFonts w:cs="Arial"/>
          <w:sz w:val="22"/>
          <w:szCs w:val="22"/>
        </w:rPr>
        <w:t xml:space="preserve">Izlaganje buci bi moglo izazvati različite vrste refleksnih reakcija, naročito ako je buka neočekivane ili nepoznate prirode. Obzirom da se radi o projektu zatvaranja predmetnog pogona, uticaj buke na okoliš će biti privremenog karaktera. </w:t>
      </w:r>
    </w:p>
    <w:p w:rsidR="003353B7" w:rsidRPr="00803030" w:rsidRDefault="003353B7" w:rsidP="00827D14">
      <w:pPr>
        <w:spacing w:after="0"/>
        <w:rPr>
          <w:rFonts w:cs="Arial"/>
          <w:sz w:val="22"/>
          <w:szCs w:val="22"/>
        </w:rPr>
      </w:pPr>
      <w:r w:rsidRPr="00803030">
        <w:rPr>
          <w:rFonts w:cs="Arial"/>
          <w:sz w:val="22"/>
          <w:szCs w:val="22"/>
        </w:rPr>
        <w:t>Buka je bila značajna u periodu rada pogona, dok nakon zatvaranja pogona odnosno sa prestankom aktivnosti, nestat će i negativan uticaj buke na okoliš.</w:t>
      </w:r>
    </w:p>
    <w:p w:rsidR="003353B7" w:rsidRPr="00803030" w:rsidRDefault="00191BED" w:rsidP="00827D14">
      <w:pPr>
        <w:spacing w:after="0"/>
        <w:rPr>
          <w:rFonts w:cs="Arial"/>
          <w:b/>
          <w:sz w:val="22"/>
          <w:szCs w:val="22"/>
        </w:rPr>
      </w:pPr>
      <w:r w:rsidRPr="00803030">
        <w:rPr>
          <w:rFonts w:cs="Arial"/>
          <w:b/>
          <w:sz w:val="22"/>
          <w:szCs w:val="22"/>
        </w:rPr>
        <w:t xml:space="preserve">6.4. </w:t>
      </w:r>
      <w:r w:rsidR="003353B7" w:rsidRPr="00803030">
        <w:rPr>
          <w:rFonts w:cs="Arial"/>
          <w:b/>
          <w:sz w:val="22"/>
          <w:szCs w:val="22"/>
        </w:rPr>
        <w:t xml:space="preserve">Uticaj na klimatske karakteristike </w:t>
      </w:r>
    </w:p>
    <w:p w:rsidR="003353B7" w:rsidRPr="00803030" w:rsidRDefault="003353B7" w:rsidP="00827D14">
      <w:pPr>
        <w:spacing w:after="0"/>
        <w:rPr>
          <w:rFonts w:cs="Arial"/>
          <w:sz w:val="22"/>
          <w:szCs w:val="22"/>
        </w:rPr>
      </w:pPr>
      <w:r w:rsidRPr="00803030">
        <w:rPr>
          <w:rFonts w:cs="Arial"/>
          <w:sz w:val="22"/>
          <w:szCs w:val="22"/>
        </w:rPr>
        <w:t>Građevinske aktivnosti u toku demontiranja i rušenja/uklanjanja opreme i objekata nemaju potencijal da uzrokuju promjene klimatskih faktora projektnog područja. Prilikom demontaže i rušenja/uklanjanja,  na lokaciji industrijskog kruga  će se odvijati procesi rada građevinskih i transportnih mašina, koji će emitirati određenu količinu izpušnih plinova (CO</w:t>
      </w:r>
      <w:r w:rsidRPr="00803030">
        <w:rPr>
          <w:rFonts w:cs="Arial"/>
          <w:sz w:val="22"/>
          <w:szCs w:val="22"/>
          <w:vertAlign w:val="subscript"/>
        </w:rPr>
        <w:t>2</w:t>
      </w:r>
      <w:r w:rsidRPr="00803030">
        <w:rPr>
          <w:rFonts w:cs="Arial"/>
          <w:sz w:val="22"/>
          <w:szCs w:val="22"/>
        </w:rPr>
        <w:t>, SO</w:t>
      </w:r>
      <w:r w:rsidRPr="00803030">
        <w:rPr>
          <w:rFonts w:cs="Arial"/>
          <w:sz w:val="22"/>
          <w:szCs w:val="22"/>
          <w:vertAlign w:val="subscript"/>
        </w:rPr>
        <w:t>2</w:t>
      </w:r>
      <w:r w:rsidRPr="00803030">
        <w:rPr>
          <w:rFonts w:cs="Arial"/>
          <w:sz w:val="22"/>
          <w:szCs w:val="22"/>
        </w:rPr>
        <w:t>, NO</w:t>
      </w:r>
      <w:r w:rsidRPr="00803030">
        <w:rPr>
          <w:rFonts w:cs="Arial"/>
          <w:sz w:val="22"/>
          <w:szCs w:val="22"/>
          <w:vertAlign w:val="subscript"/>
        </w:rPr>
        <w:t>x</w:t>
      </w:r>
      <w:r w:rsidRPr="00803030">
        <w:rPr>
          <w:rFonts w:cs="Arial"/>
          <w:sz w:val="22"/>
          <w:szCs w:val="22"/>
        </w:rPr>
        <w:t xml:space="preserve"> i sl.) iz mnotora. </w:t>
      </w:r>
    </w:p>
    <w:p w:rsidR="003353B7" w:rsidRPr="00803030" w:rsidRDefault="003353B7" w:rsidP="00827D14">
      <w:pPr>
        <w:spacing w:after="0"/>
        <w:rPr>
          <w:rFonts w:cs="Arial"/>
          <w:sz w:val="22"/>
          <w:szCs w:val="22"/>
        </w:rPr>
      </w:pPr>
      <w:r w:rsidRPr="00803030">
        <w:rPr>
          <w:rFonts w:cs="Arial"/>
          <w:sz w:val="22"/>
          <w:szCs w:val="22"/>
        </w:rPr>
        <w:t xml:space="preserve">Međutim, faza rada mehanizacije će biti ograničena na kratki vremenski period, a procijenjena količina i sastav emitovanih plinova nije dovoljna da bi imali bilo kakav negativan uticaja na klimatske karakteristike uže i šire lokacije. </w:t>
      </w:r>
    </w:p>
    <w:p w:rsidR="003353B7" w:rsidRPr="00803030" w:rsidRDefault="00191BED" w:rsidP="00827D14">
      <w:pPr>
        <w:spacing w:after="0"/>
        <w:rPr>
          <w:rFonts w:cs="Arial"/>
          <w:b/>
          <w:sz w:val="22"/>
          <w:szCs w:val="22"/>
        </w:rPr>
      </w:pPr>
      <w:r w:rsidRPr="00803030">
        <w:rPr>
          <w:rFonts w:cs="Arial"/>
          <w:b/>
          <w:sz w:val="22"/>
          <w:szCs w:val="22"/>
        </w:rPr>
        <w:t xml:space="preserve">6.5 </w:t>
      </w:r>
      <w:r w:rsidR="003353B7" w:rsidRPr="00803030">
        <w:rPr>
          <w:rFonts w:cs="Arial"/>
          <w:b/>
          <w:sz w:val="22"/>
          <w:szCs w:val="22"/>
        </w:rPr>
        <w:t xml:space="preserve">Uticaj na kvalitetu zraka </w:t>
      </w:r>
    </w:p>
    <w:p w:rsidR="003353B7" w:rsidRPr="00803030" w:rsidRDefault="003353B7" w:rsidP="00827D14">
      <w:pPr>
        <w:spacing w:after="0"/>
        <w:rPr>
          <w:rFonts w:cs="Arial"/>
          <w:sz w:val="22"/>
          <w:szCs w:val="22"/>
        </w:rPr>
      </w:pPr>
      <w:r w:rsidRPr="00803030">
        <w:rPr>
          <w:rFonts w:cs="Arial"/>
          <w:sz w:val="22"/>
          <w:szCs w:val="22"/>
        </w:rPr>
        <w:t>Prilikom demontiranja opreme i rušenja/uklanjanja objekata neminovno  će doći do negativnog uticaja na kvalitetu zraka u neposrednom okruženju, uslijed sljedećih emisija u zrak:  emisija ispušnih plinova (CO</w:t>
      </w:r>
      <w:r w:rsidRPr="00803030">
        <w:rPr>
          <w:rFonts w:cs="Arial"/>
          <w:sz w:val="22"/>
          <w:szCs w:val="22"/>
          <w:vertAlign w:val="subscript"/>
        </w:rPr>
        <w:t>2</w:t>
      </w:r>
      <w:r w:rsidRPr="00803030">
        <w:rPr>
          <w:rFonts w:cs="Arial"/>
          <w:sz w:val="22"/>
          <w:szCs w:val="22"/>
        </w:rPr>
        <w:t>, SO</w:t>
      </w:r>
      <w:r w:rsidRPr="00803030">
        <w:rPr>
          <w:rFonts w:cs="Arial"/>
          <w:sz w:val="22"/>
          <w:szCs w:val="22"/>
          <w:vertAlign w:val="subscript"/>
        </w:rPr>
        <w:t>2</w:t>
      </w:r>
      <w:r w:rsidRPr="00803030">
        <w:rPr>
          <w:rFonts w:cs="Arial"/>
          <w:sz w:val="22"/>
          <w:szCs w:val="22"/>
        </w:rPr>
        <w:t>, NO</w:t>
      </w:r>
      <w:r w:rsidRPr="00803030">
        <w:rPr>
          <w:rFonts w:cs="Arial"/>
          <w:sz w:val="22"/>
          <w:szCs w:val="22"/>
          <w:vertAlign w:val="subscript"/>
        </w:rPr>
        <w:t>x</w:t>
      </w:r>
      <w:r w:rsidRPr="00803030">
        <w:rPr>
          <w:rFonts w:cs="Arial"/>
          <w:sz w:val="22"/>
          <w:szCs w:val="22"/>
        </w:rPr>
        <w:t xml:space="preserve"> i sl.) uslijed rada građevinskih mašina i transportne mehanizacije, emisija čvrstih čestica uslijed rada građevinskih mašina i kretanja transportnih sredstava, te u slučaju incidentnih situacija (požar, eksplozija i sl.) koji mogu dovesti do velike emisije štetnih materija u zrak. </w:t>
      </w:r>
    </w:p>
    <w:p w:rsidR="003353B7" w:rsidRPr="00803030" w:rsidRDefault="003353B7" w:rsidP="00827D14">
      <w:pPr>
        <w:spacing w:after="0"/>
        <w:rPr>
          <w:rFonts w:cs="Arial"/>
          <w:sz w:val="22"/>
          <w:szCs w:val="22"/>
        </w:rPr>
      </w:pPr>
      <w:r w:rsidRPr="00803030">
        <w:rPr>
          <w:rFonts w:cs="Arial"/>
          <w:sz w:val="22"/>
          <w:szCs w:val="22"/>
        </w:rPr>
        <w:t xml:space="preserve">Količina nastalih emisija prvenstveno zavisi od dinamike izvođenja radova, te brojnosti mehanizacije i kamiona angažovanih na aktivnostima demontiranja, rušenja, uklanjanja i transporta. </w:t>
      </w:r>
    </w:p>
    <w:p w:rsidR="003353B7" w:rsidRPr="00803030" w:rsidRDefault="003353B7" w:rsidP="00827D14">
      <w:pPr>
        <w:spacing w:after="0"/>
        <w:rPr>
          <w:rFonts w:cs="Arial"/>
          <w:sz w:val="22"/>
          <w:szCs w:val="22"/>
        </w:rPr>
      </w:pPr>
      <w:r w:rsidRPr="00803030">
        <w:rPr>
          <w:rFonts w:cs="Arial"/>
          <w:sz w:val="22"/>
          <w:szCs w:val="22"/>
        </w:rPr>
        <w:lastRenderedPageBreak/>
        <w:t xml:space="preserve">Negativni uticaj je neminovan, ali je privremenog karaktera i stvara kratkotrajan uticaj koji je dominantan na samoj lokaciji i bez daljnjih i trajnih posljedica na okoliš. </w:t>
      </w:r>
    </w:p>
    <w:p w:rsidR="003353B7" w:rsidRPr="00803030" w:rsidRDefault="003353B7" w:rsidP="00827D14">
      <w:pPr>
        <w:spacing w:after="0"/>
        <w:rPr>
          <w:rFonts w:cs="Arial"/>
          <w:sz w:val="22"/>
          <w:szCs w:val="22"/>
        </w:rPr>
      </w:pPr>
      <w:r w:rsidRPr="00803030">
        <w:rPr>
          <w:rFonts w:cs="Arial"/>
          <w:sz w:val="22"/>
          <w:szCs w:val="22"/>
        </w:rPr>
        <w:t>Pri procesu rušenja i demontaže planiranih objekata u industrijskom krugu pogona “Stranjani“ dolazit će do izdvajanja prašine koja će imati karakter kratkotrajnog uticaja. Uz primjenu mjera zaštite, ukupna količina prašine emitovana u ovoj fazi uglavnom će se taložiti unutar radnih površina pogona i neće  ugrožavati okoliš.</w:t>
      </w:r>
    </w:p>
    <w:p w:rsidR="003353B7" w:rsidRPr="00803030" w:rsidRDefault="003353B7" w:rsidP="00827D14">
      <w:pPr>
        <w:spacing w:after="0"/>
        <w:rPr>
          <w:rFonts w:cs="Arial"/>
          <w:sz w:val="22"/>
          <w:szCs w:val="22"/>
        </w:rPr>
      </w:pPr>
      <w:r w:rsidRPr="00803030">
        <w:rPr>
          <w:rFonts w:cs="Arial"/>
          <w:sz w:val="22"/>
          <w:szCs w:val="22"/>
        </w:rPr>
        <w:t>Intenzitet emisije prašine prilikom utovara također ima karatkotrajan uticaj u zavisnosti od vrste materijala koji se utovara, dok će intenzitet emisija prašine nastale transportom zavisiti od stanja puteva, brzini transporta, vlažnosti habajučeg sloja puta, odnosno godišnjem dobu i vjetrovitosti. Habajuće površine puta, koje su podložne drobljenju, predstavljaju najveće izvore zaprašenosti u transportu.</w:t>
      </w:r>
    </w:p>
    <w:p w:rsidR="003353B7" w:rsidRPr="00803030" w:rsidRDefault="003353B7" w:rsidP="00827D14">
      <w:pPr>
        <w:spacing w:after="0"/>
        <w:rPr>
          <w:rFonts w:cs="Arial"/>
          <w:sz w:val="22"/>
          <w:szCs w:val="22"/>
        </w:rPr>
      </w:pPr>
      <w:r w:rsidRPr="00803030">
        <w:rPr>
          <w:rFonts w:cs="Arial"/>
          <w:sz w:val="22"/>
          <w:szCs w:val="22"/>
        </w:rPr>
        <w:t xml:space="preserve">Ventilacija jame odvija se neprekidno uz emisiju stakleničkih plinova – metana, ugljendioksida i ugljen monoksida koji nastaje u izlaznom jamskom zraku (glavnoj izlaznoj zračnoj struji) jame. </w:t>
      </w:r>
    </w:p>
    <w:p w:rsidR="003353B7" w:rsidRPr="00803030" w:rsidRDefault="003353B7" w:rsidP="00827D14">
      <w:pPr>
        <w:spacing w:after="0"/>
        <w:rPr>
          <w:rFonts w:cs="Arial"/>
          <w:sz w:val="22"/>
          <w:szCs w:val="22"/>
        </w:rPr>
      </w:pPr>
      <w:r w:rsidRPr="00803030">
        <w:rPr>
          <w:rFonts w:cs="Arial"/>
          <w:sz w:val="22"/>
          <w:szCs w:val="22"/>
        </w:rPr>
        <w:t>Izlazni zrak se iz jame izbacuje (isisava) pod dejstvom potpritiska (depresije) koju svojim radom ostvaruje glavni ventilator.</w:t>
      </w:r>
    </w:p>
    <w:p w:rsidR="003353B7" w:rsidRPr="00803030" w:rsidRDefault="003353B7" w:rsidP="00827D14">
      <w:pPr>
        <w:spacing w:after="0"/>
        <w:rPr>
          <w:rFonts w:cs="Arial"/>
          <w:sz w:val="22"/>
          <w:szCs w:val="22"/>
        </w:rPr>
      </w:pPr>
      <w:r w:rsidRPr="00803030">
        <w:rPr>
          <w:rFonts w:cs="Arial"/>
          <w:sz w:val="22"/>
          <w:szCs w:val="22"/>
        </w:rPr>
        <w:t xml:space="preserve">Istrošeni zrak se preko radnog kola ventilatora prebacuje na difuzor ventilatora, koji je ravno položen na betonsko postolje, a iz difuzora izbacuje u atmosferu. Sa prestankom izvođenja radova u jami i njenim propisnim zatvaranjem, nestati će i izvori stakleničkih plinova, a samim tim i njihov uticaj. </w:t>
      </w:r>
    </w:p>
    <w:p w:rsidR="003353B7" w:rsidRPr="00803030" w:rsidRDefault="003353B7" w:rsidP="00827D14">
      <w:pPr>
        <w:spacing w:after="0"/>
        <w:rPr>
          <w:rFonts w:cs="Arial"/>
          <w:sz w:val="22"/>
          <w:szCs w:val="22"/>
        </w:rPr>
      </w:pPr>
      <w:r w:rsidRPr="00803030">
        <w:rPr>
          <w:rFonts w:cs="Arial"/>
          <w:sz w:val="22"/>
          <w:szCs w:val="22"/>
        </w:rPr>
        <w:t xml:space="preserve">Na osnovu ''DRP sistema daljinskog praćenja i nadzora ventilaciono-gasnih parametara“ u jami „Stranjani“ JP Elektroprivreda BiH d.d.-Sarajevo, ZD RMU ''Zenica'' d.o.o.- Zenica, (rudarski i elektro dio,  Broj: 20/15, septembar 2015. godine, odobren Rješenjem FMERI  Up/I broj:06-18-92/16 od 22.3.2016. godine)' opremom proizvođača „Carboautomatyka“ Poljska uspostavljen je sistem za daljinsko pračenje i nadzor ventilacionih parametara. </w:t>
      </w:r>
    </w:p>
    <w:p w:rsidR="003353B7" w:rsidRPr="00803030" w:rsidRDefault="003353B7" w:rsidP="00827D14">
      <w:pPr>
        <w:spacing w:after="0"/>
        <w:rPr>
          <w:rFonts w:cs="Arial"/>
          <w:sz w:val="22"/>
          <w:szCs w:val="22"/>
        </w:rPr>
      </w:pPr>
      <w:r w:rsidRPr="00803030">
        <w:rPr>
          <w:rFonts w:cs="Arial"/>
          <w:sz w:val="22"/>
          <w:szCs w:val="22"/>
        </w:rPr>
        <w:t>Jamski dispečerski centar pogona "Stranjani" smješten je u prostoriji u upravnoj zgradi Stranjani i sastoji se od dva sistema koji se međusobno funkcionalno dopunjuju i to:</w:t>
      </w:r>
    </w:p>
    <w:p w:rsidR="003353B7" w:rsidRPr="00803030" w:rsidRDefault="003353B7" w:rsidP="004D352D">
      <w:pPr>
        <w:numPr>
          <w:ilvl w:val="0"/>
          <w:numId w:val="20"/>
        </w:numPr>
        <w:spacing w:after="0"/>
        <w:rPr>
          <w:rFonts w:cs="Arial"/>
          <w:sz w:val="22"/>
          <w:szCs w:val="22"/>
        </w:rPr>
      </w:pPr>
      <w:r w:rsidRPr="00803030">
        <w:rPr>
          <w:rFonts w:cs="Arial"/>
          <w:sz w:val="22"/>
          <w:szCs w:val="22"/>
        </w:rPr>
        <w:t>Sistem daljinske kontrole ventilacionih, gasnih i požarnih parametara i</w:t>
      </w:r>
    </w:p>
    <w:p w:rsidR="003353B7" w:rsidRPr="00803030" w:rsidRDefault="003353B7" w:rsidP="004D352D">
      <w:pPr>
        <w:numPr>
          <w:ilvl w:val="0"/>
          <w:numId w:val="20"/>
        </w:numPr>
        <w:spacing w:after="0"/>
        <w:rPr>
          <w:rFonts w:cs="Arial"/>
          <w:sz w:val="22"/>
          <w:szCs w:val="22"/>
        </w:rPr>
      </w:pPr>
      <w:r w:rsidRPr="00803030">
        <w:rPr>
          <w:rFonts w:cs="Arial"/>
          <w:sz w:val="22"/>
          <w:szCs w:val="22"/>
        </w:rPr>
        <w:t xml:space="preserve">Sistem za alarm i govornu komunikaciju. </w:t>
      </w:r>
    </w:p>
    <w:p w:rsidR="003353B7" w:rsidRPr="00803030" w:rsidRDefault="003353B7" w:rsidP="00827D14">
      <w:pPr>
        <w:spacing w:after="0"/>
        <w:rPr>
          <w:rFonts w:cs="Arial"/>
          <w:sz w:val="22"/>
          <w:szCs w:val="22"/>
        </w:rPr>
      </w:pPr>
      <w:r w:rsidRPr="00803030">
        <w:rPr>
          <w:rFonts w:cs="Arial"/>
          <w:sz w:val="22"/>
          <w:szCs w:val="22"/>
        </w:rPr>
        <w:t xml:space="preserve">Sistem daljinske kontrole ventilacionih, gasnih i požarnih parametara omogućava stalnu daljinsku kontrolu. </w:t>
      </w:r>
    </w:p>
    <w:p w:rsidR="003353B7" w:rsidRPr="00803030" w:rsidRDefault="003353B7" w:rsidP="00827D14">
      <w:pPr>
        <w:spacing w:after="0"/>
        <w:rPr>
          <w:rFonts w:cs="Arial"/>
          <w:sz w:val="22"/>
          <w:szCs w:val="22"/>
        </w:rPr>
      </w:pPr>
    </w:p>
    <w:p w:rsidR="003353B7" w:rsidRPr="00803030" w:rsidRDefault="003353B7" w:rsidP="00827D14">
      <w:pPr>
        <w:spacing w:after="0"/>
        <w:rPr>
          <w:rFonts w:cs="Arial"/>
          <w:sz w:val="22"/>
          <w:szCs w:val="22"/>
        </w:rPr>
      </w:pPr>
      <w:r w:rsidRPr="00803030">
        <w:rPr>
          <w:rFonts w:cs="Arial"/>
          <w:sz w:val="22"/>
          <w:szCs w:val="22"/>
        </w:rPr>
        <w:t>Pored mjerenja i prenošenja informacije u JDC gdje se iste registruju, ovaj sistem mora da omogući zvučne i svjetlosne alarme signalizacije u DC, pri pojavi prekoračenja dopuštenih vrijednosti mjernih parametara.</w:t>
      </w:r>
    </w:p>
    <w:p w:rsidR="003353B7" w:rsidRPr="00803030" w:rsidRDefault="003353B7" w:rsidP="00827D14">
      <w:pPr>
        <w:spacing w:after="0"/>
        <w:rPr>
          <w:rFonts w:cs="Arial"/>
          <w:sz w:val="22"/>
          <w:szCs w:val="22"/>
        </w:rPr>
      </w:pPr>
      <w:r w:rsidRPr="00803030">
        <w:rPr>
          <w:rFonts w:cs="Arial"/>
          <w:sz w:val="22"/>
          <w:szCs w:val="22"/>
          <w:lang w:val="pl-PL"/>
        </w:rPr>
        <w:t>Nakon</w:t>
      </w:r>
      <w:r w:rsidRPr="00803030">
        <w:rPr>
          <w:rFonts w:cs="Arial"/>
          <w:sz w:val="22"/>
          <w:szCs w:val="22"/>
        </w:rPr>
        <w:t xml:space="preserve"> </w:t>
      </w:r>
      <w:r w:rsidRPr="00803030">
        <w:rPr>
          <w:rFonts w:cs="Arial"/>
          <w:sz w:val="22"/>
          <w:szCs w:val="22"/>
          <w:lang w:val="pl-PL"/>
        </w:rPr>
        <w:t>izvla</w:t>
      </w:r>
      <w:r w:rsidRPr="00803030">
        <w:rPr>
          <w:rFonts w:cs="Arial"/>
          <w:sz w:val="22"/>
          <w:szCs w:val="22"/>
        </w:rPr>
        <w:t>č</w:t>
      </w:r>
      <w:r w:rsidRPr="00803030">
        <w:rPr>
          <w:rFonts w:cs="Arial"/>
          <w:sz w:val="22"/>
          <w:szCs w:val="22"/>
          <w:lang w:val="pl-PL"/>
        </w:rPr>
        <w:t>enja</w:t>
      </w:r>
      <w:r w:rsidRPr="00803030">
        <w:rPr>
          <w:rFonts w:cs="Arial"/>
          <w:sz w:val="22"/>
          <w:szCs w:val="22"/>
        </w:rPr>
        <w:t xml:space="preserve"> </w:t>
      </w:r>
      <w:r w:rsidRPr="00803030">
        <w:rPr>
          <w:rFonts w:cs="Arial"/>
          <w:sz w:val="22"/>
          <w:szCs w:val="22"/>
          <w:lang w:val="pl-PL"/>
        </w:rPr>
        <w:t>elektro</w:t>
      </w:r>
      <w:r w:rsidRPr="00803030">
        <w:rPr>
          <w:rFonts w:cs="Arial"/>
          <w:sz w:val="22"/>
          <w:szCs w:val="22"/>
        </w:rPr>
        <w:t>-</w:t>
      </w:r>
      <w:r w:rsidRPr="00803030">
        <w:rPr>
          <w:rFonts w:cs="Arial"/>
          <w:sz w:val="22"/>
          <w:szCs w:val="22"/>
          <w:lang w:val="pl-PL"/>
        </w:rPr>
        <w:t>ma</w:t>
      </w:r>
      <w:r w:rsidRPr="00803030">
        <w:rPr>
          <w:rFonts w:cs="Arial"/>
          <w:sz w:val="22"/>
          <w:szCs w:val="22"/>
        </w:rPr>
        <w:t>š</w:t>
      </w:r>
      <w:r w:rsidRPr="00803030">
        <w:rPr>
          <w:rFonts w:cs="Arial"/>
          <w:sz w:val="22"/>
          <w:szCs w:val="22"/>
          <w:lang w:val="pl-PL"/>
        </w:rPr>
        <w:t>inske</w:t>
      </w:r>
      <w:r w:rsidRPr="00803030">
        <w:rPr>
          <w:rFonts w:cs="Arial"/>
          <w:sz w:val="22"/>
          <w:szCs w:val="22"/>
        </w:rPr>
        <w:t xml:space="preserve"> </w:t>
      </w:r>
      <w:r w:rsidRPr="00803030">
        <w:rPr>
          <w:rFonts w:cs="Arial"/>
          <w:sz w:val="22"/>
          <w:szCs w:val="22"/>
          <w:lang w:val="pl-PL"/>
        </w:rPr>
        <w:t>opreme</w:t>
      </w:r>
      <w:r w:rsidRPr="00803030">
        <w:rPr>
          <w:rFonts w:cs="Arial"/>
          <w:sz w:val="22"/>
          <w:szCs w:val="22"/>
        </w:rPr>
        <w:t xml:space="preserve"> </w:t>
      </w:r>
      <w:r w:rsidRPr="00803030">
        <w:rPr>
          <w:rFonts w:cs="Arial"/>
          <w:sz w:val="22"/>
          <w:szCs w:val="22"/>
          <w:lang w:val="pl-PL"/>
        </w:rPr>
        <w:t>iz</w:t>
      </w:r>
      <w:r w:rsidRPr="00803030">
        <w:rPr>
          <w:rFonts w:cs="Arial"/>
          <w:sz w:val="22"/>
          <w:szCs w:val="22"/>
        </w:rPr>
        <w:t xml:space="preserve"> </w:t>
      </w:r>
      <w:r w:rsidRPr="00803030">
        <w:rPr>
          <w:rFonts w:cs="Arial"/>
          <w:sz w:val="22"/>
          <w:szCs w:val="22"/>
          <w:lang w:val="pl-PL"/>
        </w:rPr>
        <w:t>jame</w:t>
      </w:r>
      <w:r w:rsidRPr="00803030">
        <w:rPr>
          <w:rFonts w:cs="Arial"/>
          <w:sz w:val="22"/>
          <w:szCs w:val="22"/>
        </w:rPr>
        <w:t xml:space="preserve"> ‘’</w:t>
      </w:r>
      <w:r w:rsidRPr="00803030">
        <w:rPr>
          <w:rFonts w:cs="Arial"/>
          <w:sz w:val="22"/>
          <w:szCs w:val="22"/>
          <w:lang w:val="pl-PL"/>
        </w:rPr>
        <w:t>Stranjani</w:t>
      </w:r>
      <w:r w:rsidRPr="00803030">
        <w:rPr>
          <w:rFonts w:cs="Arial"/>
          <w:sz w:val="22"/>
          <w:szCs w:val="22"/>
        </w:rPr>
        <w:t xml:space="preserve">’’ </w:t>
      </w:r>
      <w:r w:rsidRPr="00803030">
        <w:rPr>
          <w:rFonts w:cs="Arial"/>
          <w:sz w:val="22"/>
          <w:szCs w:val="22"/>
          <w:lang w:val="pl-PL"/>
        </w:rPr>
        <w:t>pristupa</w:t>
      </w:r>
      <w:r w:rsidRPr="00803030">
        <w:rPr>
          <w:rFonts w:cs="Arial"/>
          <w:sz w:val="22"/>
          <w:szCs w:val="22"/>
        </w:rPr>
        <w:t xml:space="preserve"> </w:t>
      </w:r>
      <w:r w:rsidRPr="00803030">
        <w:rPr>
          <w:rFonts w:cs="Arial"/>
          <w:sz w:val="22"/>
          <w:szCs w:val="22"/>
          <w:lang w:val="pl-PL"/>
        </w:rPr>
        <w:t>se</w:t>
      </w:r>
      <w:r w:rsidRPr="00803030">
        <w:rPr>
          <w:rFonts w:cs="Arial"/>
          <w:sz w:val="22"/>
          <w:szCs w:val="22"/>
        </w:rPr>
        <w:t xml:space="preserve"> </w:t>
      </w:r>
      <w:r w:rsidRPr="00803030">
        <w:rPr>
          <w:rFonts w:cs="Arial"/>
          <w:sz w:val="22"/>
          <w:szCs w:val="22"/>
          <w:lang w:val="pl-PL"/>
        </w:rPr>
        <w:t>izradi</w:t>
      </w:r>
      <w:r w:rsidRPr="00803030">
        <w:rPr>
          <w:rFonts w:cs="Arial"/>
          <w:sz w:val="22"/>
          <w:szCs w:val="22"/>
        </w:rPr>
        <w:t xml:space="preserve"> </w:t>
      </w:r>
      <w:r w:rsidRPr="00803030">
        <w:rPr>
          <w:rFonts w:cs="Arial"/>
          <w:sz w:val="22"/>
          <w:szCs w:val="22"/>
          <w:lang w:val="pl-PL"/>
        </w:rPr>
        <w:t>muljnih</w:t>
      </w:r>
      <w:r w:rsidRPr="00803030">
        <w:rPr>
          <w:rFonts w:cs="Arial"/>
          <w:sz w:val="22"/>
          <w:szCs w:val="22"/>
        </w:rPr>
        <w:t xml:space="preserve"> č</w:t>
      </w:r>
      <w:r w:rsidRPr="00803030">
        <w:rPr>
          <w:rFonts w:cs="Arial"/>
          <w:sz w:val="22"/>
          <w:szCs w:val="22"/>
          <w:lang w:val="pl-PL"/>
        </w:rPr>
        <w:t>epova</w:t>
      </w:r>
      <w:r w:rsidRPr="00803030">
        <w:rPr>
          <w:rFonts w:cs="Arial"/>
          <w:sz w:val="22"/>
          <w:szCs w:val="22"/>
        </w:rPr>
        <w:t xml:space="preserve"> </w:t>
      </w:r>
      <w:r w:rsidRPr="00803030">
        <w:rPr>
          <w:rFonts w:cs="Arial"/>
          <w:sz w:val="22"/>
          <w:szCs w:val="22"/>
          <w:lang w:val="pl-PL"/>
        </w:rPr>
        <w:t>zatvaranja</w:t>
      </w:r>
      <w:r w:rsidRPr="00803030">
        <w:rPr>
          <w:rFonts w:cs="Arial"/>
          <w:sz w:val="22"/>
          <w:szCs w:val="22"/>
        </w:rPr>
        <w:t xml:space="preserve">. Prilikom izrade tih muljnih čepova na ulazu i izlazu potrebno je separatno provjetravati dijelove jamskih prostorija. </w:t>
      </w:r>
    </w:p>
    <w:p w:rsidR="003353B7" w:rsidRPr="00803030" w:rsidRDefault="003353B7" w:rsidP="00827D14">
      <w:pPr>
        <w:spacing w:after="0"/>
        <w:rPr>
          <w:rFonts w:cs="Arial"/>
          <w:sz w:val="22"/>
          <w:szCs w:val="22"/>
        </w:rPr>
      </w:pPr>
      <w:r w:rsidRPr="00803030">
        <w:rPr>
          <w:rFonts w:cs="Arial"/>
          <w:sz w:val="22"/>
          <w:szCs w:val="22"/>
        </w:rPr>
        <w:t>Emisija metana prouzrokovana ljudskim aktivnostima (poljoprivreda, odlaganje otpada, rudarstvo) jedan je od najvećih pokretača klimatskih promjena. Metan je također glavni prekursor troposferskog ozona, snažnog zagađenja stakleničih plinova i zagađenja zraka.</w:t>
      </w:r>
    </w:p>
    <w:p w:rsidR="003353B7" w:rsidRPr="00803030" w:rsidRDefault="003353B7" w:rsidP="00827D14">
      <w:pPr>
        <w:spacing w:after="0"/>
        <w:rPr>
          <w:rFonts w:cs="Arial"/>
          <w:color w:val="000000"/>
          <w:sz w:val="22"/>
          <w:szCs w:val="22"/>
        </w:rPr>
      </w:pPr>
      <w:r w:rsidRPr="00803030">
        <w:rPr>
          <w:rFonts w:cs="Arial"/>
          <w:color w:val="000000"/>
          <w:sz w:val="22"/>
          <w:szCs w:val="22"/>
        </w:rPr>
        <w:t xml:space="preserve">Izdvajanja metana u rudarske prostorije jame „Stranjani“ nastajalo je uglavnom kontinuirano -eshalacijom iz ugljenih slojeva i pratećih naslaga, koje su se u vidu izvorišta (puhača) metana izdvajale u ventilacioni sistem jame. </w:t>
      </w:r>
    </w:p>
    <w:p w:rsidR="003353B7" w:rsidRPr="00803030" w:rsidRDefault="003353B7" w:rsidP="00827D14">
      <w:pPr>
        <w:spacing w:after="0"/>
        <w:rPr>
          <w:rFonts w:cs="Arial"/>
          <w:color w:val="000000"/>
          <w:sz w:val="22"/>
          <w:szCs w:val="22"/>
        </w:rPr>
      </w:pPr>
      <w:r w:rsidRPr="00803030">
        <w:rPr>
          <w:rFonts w:cs="Arial"/>
          <w:color w:val="000000"/>
          <w:sz w:val="22"/>
          <w:szCs w:val="22"/>
        </w:rPr>
        <w:t xml:space="preserve">Pojave izvorišta metana vezane su za veće rasjedne zone, a naručito u krovinskim naslagama povlatnog i glavnog ugljenog sloja, dok su u podnim slojevima ove pojave puno rjeđe sa izvorištima manjeg inteziteta. </w:t>
      </w:r>
    </w:p>
    <w:p w:rsidR="003353B7" w:rsidRPr="00803030" w:rsidRDefault="003353B7" w:rsidP="00827D14">
      <w:pPr>
        <w:spacing w:after="0"/>
        <w:rPr>
          <w:rFonts w:cs="Arial"/>
          <w:sz w:val="22"/>
          <w:szCs w:val="22"/>
        </w:rPr>
      </w:pPr>
      <w:r w:rsidRPr="00803030">
        <w:rPr>
          <w:rFonts w:cs="Arial"/>
          <w:color w:val="000000"/>
          <w:sz w:val="22"/>
          <w:szCs w:val="22"/>
        </w:rPr>
        <w:t>Koncentracije metana koji se izdvajao u ventilacioni sistem jame  kontinuirano se pratio, a dobijene bilanse ukazuju na postepeno smanjenje izdvajanja metana u ventilacioni sistem jame.</w:t>
      </w:r>
      <w:r w:rsidRPr="00803030">
        <w:rPr>
          <w:rFonts w:cs="Arial"/>
          <w:sz w:val="22"/>
          <w:szCs w:val="22"/>
        </w:rPr>
        <w:t xml:space="preserve"> </w:t>
      </w:r>
    </w:p>
    <w:p w:rsidR="003353B7" w:rsidRPr="00803030" w:rsidRDefault="003353B7" w:rsidP="00827D14">
      <w:pPr>
        <w:spacing w:after="0"/>
        <w:rPr>
          <w:rFonts w:cs="Arial"/>
          <w:color w:val="000000"/>
          <w:sz w:val="22"/>
          <w:szCs w:val="22"/>
        </w:rPr>
      </w:pPr>
      <w:r w:rsidRPr="00803030">
        <w:rPr>
          <w:rFonts w:cs="Arial"/>
          <w:color w:val="000000"/>
          <w:sz w:val="22"/>
          <w:szCs w:val="22"/>
        </w:rPr>
        <w:t>Sa prestankom radova na eksploataciji i propisnim zatvaranjem prostorija jame, prestat će i izdvajanje metana što će imati pozitivan uticaj na kvalitet zraka promatranog prostora.</w:t>
      </w:r>
    </w:p>
    <w:p w:rsidR="003353B7" w:rsidRPr="00803030" w:rsidRDefault="00191BED" w:rsidP="00827D14">
      <w:pPr>
        <w:widowControl w:val="0"/>
        <w:tabs>
          <w:tab w:val="left" w:pos="0"/>
        </w:tabs>
        <w:autoSpaceDE w:val="0"/>
        <w:autoSpaceDN w:val="0"/>
        <w:adjustRightInd w:val="0"/>
        <w:spacing w:after="0"/>
        <w:rPr>
          <w:rFonts w:cs="Arial"/>
          <w:b/>
          <w:sz w:val="22"/>
          <w:szCs w:val="22"/>
        </w:rPr>
      </w:pPr>
      <w:r w:rsidRPr="00803030">
        <w:rPr>
          <w:rFonts w:cs="Arial"/>
          <w:b/>
          <w:sz w:val="22"/>
          <w:szCs w:val="22"/>
        </w:rPr>
        <w:t xml:space="preserve">6.6. </w:t>
      </w:r>
      <w:r w:rsidR="003353B7" w:rsidRPr="00803030">
        <w:rPr>
          <w:rFonts w:cs="Arial"/>
          <w:b/>
          <w:sz w:val="22"/>
          <w:szCs w:val="22"/>
        </w:rPr>
        <w:t xml:space="preserve">Uticaj agresivnih i zapaljivih svojstava ugljene prašine </w:t>
      </w:r>
    </w:p>
    <w:p w:rsidR="003353B7" w:rsidRPr="00803030" w:rsidRDefault="003353B7" w:rsidP="00827D14">
      <w:pPr>
        <w:spacing w:after="0"/>
        <w:rPr>
          <w:rFonts w:cs="Arial"/>
          <w:color w:val="000000"/>
          <w:sz w:val="22"/>
          <w:szCs w:val="22"/>
        </w:rPr>
      </w:pPr>
      <w:r w:rsidRPr="00803030">
        <w:rPr>
          <w:rFonts w:cs="Arial"/>
          <w:color w:val="000000"/>
          <w:sz w:val="22"/>
          <w:szCs w:val="22"/>
        </w:rPr>
        <w:t xml:space="preserve">Na osnovu izvršenih ispitivanja </w:t>
      </w:r>
      <w:r w:rsidRPr="00803030">
        <w:rPr>
          <w:rFonts w:cs="Arial"/>
          <w:i/>
          <w:color w:val="000000"/>
          <w:sz w:val="22"/>
          <w:szCs w:val="22"/>
        </w:rPr>
        <w:t>„Elaboratom o ispitivanju eksplozivnih, zapaljivih i agresivnih osobina ugljene prašine, kategorizaciji jame i klasifikaciji jamskih prostorija po stepenu opasnosti od opasne ugljene prašine u jami „Stranjani“ RMU „Zenica“ d.o.o. Zenica“</w:t>
      </w:r>
      <w:r w:rsidRPr="00803030">
        <w:rPr>
          <w:rFonts w:cs="Arial"/>
          <w:color w:val="000000"/>
          <w:sz w:val="22"/>
          <w:szCs w:val="22"/>
        </w:rPr>
        <w:t xml:space="preserve"> u oba ugljena sloja (glavni i povlatni), dokazano je da je ugljena prašina zapaljiva i eksplozivno opasna, te je izrađen „DRP tehničkih mjera zaštite od opasne ugljene prašine u jami „Stranjani““, aprila 2013. godine koji je odobren Rješenjem FMERI Mostar UP/I broj: 06-18-180/2013. godine. </w:t>
      </w:r>
    </w:p>
    <w:p w:rsidR="003353B7" w:rsidRPr="00803030" w:rsidRDefault="003353B7" w:rsidP="00827D14">
      <w:pPr>
        <w:spacing w:after="0"/>
        <w:rPr>
          <w:rFonts w:cs="Arial"/>
          <w:color w:val="000000"/>
          <w:sz w:val="22"/>
          <w:szCs w:val="22"/>
        </w:rPr>
      </w:pPr>
      <w:r w:rsidRPr="00803030">
        <w:rPr>
          <w:rFonts w:cs="Arial"/>
          <w:color w:val="000000"/>
          <w:sz w:val="22"/>
          <w:szCs w:val="22"/>
        </w:rPr>
        <w:lastRenderedPageBreak/>
        <w:t xml:space="preserve">U projektu su obrađene tehničke mjere zaštite od opasne ugljene prašine, kao i kontrola zaprašenosti rudarskih prostorija i efikasnost poduzetih mjera. </w:t>
      </w:r>
    </w:p>
    <w:p w:rsidR="003353B7" w:rsidRPr="00803030" w:rsidRDefault="003353B7" w:rsidP="00827D14">
      <w:pPr>
        <w:spacing w:after="0"/>
        <w:rPr>
          <w:rFonts w:cs="Arial"/>
          <w:color w:val="000000"/>
          <w:sz w:val="22"/>
          <w:szCs w:val="22"/>
        </w:rPr>
      </w:pPr>
      <w:r w:rsidRPr="00803030">
        <w:rPr>
          <w:rFonts w:cs="Arial"/>
          <w:color w:val="000000"/>
          <w:sz w:val="22"/>
          <w:szCs w:val="22"/>
        </w:rPr>
        <w:t>Na mjestima, u zonama u kojima se pojavljuje metan ili se može pojaviti u koncentracijama koje su iznad dopuštenih vrijednosti i koje u slučaju upale i eksplozije mogu postati inicijator upale ugljene prašine, naglašeno je da se moraju striktno sprovoditi projektovane mjere zaštite.</w:t>
      </w:r>
    </w:p>
    <w:p w:rsidR="003353B7" w:rsidRPr="00803030" w:rsidRDefault="003353B7" w:rsidP="00827D14">
      <w:pPr>
        <w:spacing w:after="0"/>
        <w:rPr>
          <w:rFonts w:cs="Arial"/>
          <w:color w:val="000000"/>
          <w:sz w:val="22"/>
          <w:szCs w:val="22"/>
        </w:rPr>
      </w:pPr>
      <w:r w:rsidRPr="00803030">
        <w:rPr>
          <w:rFonts w:cs="Arial"/>
          <w:color w:val="000000"/>
          <w:sz w:val="22"/>
          <w:szCs w:val="22"/>
        </w:rPr>
        <w:t xml:space="preserve">Osnovni izvori koji utiču na stvaranje ugljene prašine „Stranjani“ vezani su za tehnološki proces rada (bušenje i miniranje, transport uglja, oslobađanje pritisaka), rudarsko geološki uslovi, zalijeganje sloja, položaj sloja i fizičko-mehaničke karakteristike uglja i pratećih naslaga. </w:t>
      </w:r>
    </w:p>
    <w:p w:rsidR="003353B7" w:rsidRPr="00803030" w:rsidRDefault="003353B7" w:rsidP="00827D14">
      <w:pPr>
        <w:spacing w:after="0"/>
        <w:rPr>
          <w:rFonts w:cs="Arial"/>
          <w:color w:val="000000"/>
          <w:sz w:val="22"/>
          <w:szCs w:val="22"/>
        </w:rPr>
      </w:pPr>
    </w:p>
    <w:p w:rsidR="003353B7" w:rsidRPr="00803030" w:rsidRDefault="003353B7" w:rsidP="00827D14">
      <w:pPr>
        <w:spacing w:after="0"/>
        <w:rPr>
          <w:rFonts w:cs="Arial"/>
          <w:color w:val="000000"/>
          <w:sz w:val="22"/>
          <w:szCs w:val="22"/>
        </w:rPr>
      </w:pPr>
      <w:r w:rsidRPr="00803030">
        <w:rPr>
          <w:rFonts w:cs="Arial"/>
          <w:color w:val="000000"/>
          <w:sz w:val="22"/>
          <w:szCs w:val="22"/>
        </w:rPr>
        <w:t xml:space="preserve">Obzirom da su radovi na eksploataciji obustavljeni, blagovremenim zatvaranjem, odnosno izolacijom jamskih prostorija prestaje i negativan uticaj agresivne i zapaljive ugljene prašine. </w:t>
      </w:r>
    </w:p>
    <w:p w:rsidR="003353B7" w:rsidRPr="00803030" w:rsidRDefault="003353B7" w:rsidP="00827D14">
      <w:pPr>
        <w:spacing w:after="0"/>
        <w:rPr>
          <w:rFonts w:cs="Arial"/>
          <w:color w:val="000000"/>
          <w:sz w:val="22"/>
          <w:szCs w:val="22"/>
        </w:rPr>
      </w:pPr>
      <w:r w:rsidRPr="00803030">
        <w:rPr>
          <w:rFonts w:cs="Arial"/>
          <w:color w:val="000000"/>
          <w:sz w:val="22"/>
          <w:szCs w:val="22"/>
        </w:rPr>
        <w:t xml:space="preserve">Na površini, tj. u industrijskom krugu pogona ugljena prašina je nastajala u postupku transporta i separacije uglja. Obavezno je bilo prskanje vodom i redovno čišćenje pogona, kako ne bi došlo do ispoljavanja negativnog uticaja nastale prašine. </w:t>
      </w:r>
    </w:p>
    <w:p w:rsidR="003353B7" w:rsidRPr="00803030" w:rsidRDefault="003353B7" w:rsidP="00827D14">
      <w:pPr>
        <w:spacing w:after="0"/>
        <w:rPr>
          <w:rFonts w:cs="Arial"/>
          <w:color w:val="000000"/>
          <w:sz w:val="22"/>
          <w:szCs w:val="22"/>
        </w:rPr>
      </w:pPr>
      <w:r w:rsidRPr="00803030">
        <w:rPr>
          <w:rFonts w:cs="Arial"/>
          <w:color w:val="000000"/>
          <w:sz w:val="22"/>
          <w:szCs w:val="22"/>
        </w:rPr>
        <w:t>Sa prestankom korištenja pogona separacije, te adekvatnim čišćenjem i uklanjanjem prašine na propisan način, prestaje i njen negativan uticaj.</w:t>
      </w:r>
    </w:p>
    <w:p w:rsidR="003353B7" w:rsidRPr="00803030" w:rsidRDefault="00191BED" w:rsidP="00827D14">
      <w:pPr>
        <w:spacing w:after="0"/>
        <w:rPr>
          <w:rFonts w:cs="Arial"/>
          <w:b/>
          <w:sz w:val="22"/>
          <w:szCs w:val="22"/>
        </w:rPr>
      </w:pPr>
      <w:r w:rsidRPr="00803030">
        <w:rPr>
          <w:rFonts w:cs="Arial"/>
          <w:b/>
          <w:sz w:val="22"/>
          <w:szCs w:val="22"/>
        </w:rPr>
        <w:t xml:space="preserve">6.7. </w:t>
      </w:r>
      <w:r w:rsidR="003353B7" w:rsidRPr="00803030">
        <w:rPr>
          <w:rFonts w:cs="Arial"/>
          <w:b/>
          <w:sz w:val="22"/>
          <w:szCs w:val="22"/>
        </w:rPr>
        <w:t xml:space="preserve">Uticaj na površinske i podzemne vode </w:t>
      </w:r>
    </w:p>
    <w:p w:rsidR="003353B7" w:rsidRPr="00803030" w:rsidRDefault="003353B7" w:rsidP="00827D14">
      <w:pPr>
        <w:pStyle w:val="Default"/>
        <w:jc w:val="both"/>
        <w:rPr>
          <w:rFonts w:ascii="Arial" w:hAnsi="Arial" w:cs="Arial"/>
          <w:color w:val="auto"/>
          <w:sz w:val="22"/>
          <w:szCs w:val="22"/>
        </w:rPr>
      </w:pPr>
      <w:r w:rsidRPr="00803030">
        <w:rPr>
          <w:rFonts w:ascii="Arial" w:hAnsi="Arial" w:cs="Arial"/>
          <w:color w:val="auto"/>
          <w:sz w:val="22"/>
          <w:szCs w:val="22"/>
        </w:rPr>
        <w:t xml:space="preserve">U toku rada pogona nastajale su određene količine otpadnih voda i to: sanitarno-fekalne otpadne vode od uposlenika, zamuljene-zauljene površinske vode sa asfaltiranih/betoniranih saobraćajnica i manipulativnih platoa od kretanja transportnih sredstava, tehnološke otpadne vode kao procjedne otpadne vode iz jame, te oborinske nezagađene vode sa krovova i zelenih površina. </w:t>
      </w:r>
    </w:p>
    <w:p w:rsidR="003353B7" w:rsidRPr="00803030" w:rsidRDefault="003353B7" w:rsidP="00827D14">
      <w:pPr>
        <w:spacing w:after="0"/>
        <w:rPr>
          <w:rFonts w:cs="Arial"/>
          <w:sz w:val="22"/>
          <w:szCs w:val="22"/>
        </w:rPr>
      </w:pPr>
      <w:r w:rsidRPr="00803030">
        <w:rPr>
          <w:rFonts w:cs="Arial"/>
          <w:sz w:val="22"/>
          <w:szCs w:val="22"/>
        </w:rPr>
        <w:t xml:space="preserve">U postupku zatvaranja pogona nastajat će izvjesne količine sanitarno-fekalnih voda od radnika koji budu angažovani na obavljanju poslova. Nastale vode će se prikupljati kanalizacionim sistemom i odvoditi u postojeću septičku jamu. </w:t>
      </w:r>
    </w:p>
    <w:p w:rsidR="003353B7" w:rsidRPr="00803030" w:rsidRDefault="003353B7" w:rsidP="00827D14">
      <w:pPr>
        <w:spacing w:after="0"/>
        <w:rPr>
          <w:rFonts w:cs="Arial"/>
          <w:kern w:val="32"/>
          <w:sz w:val="22"/>
          <w:szCs w:val="22"/>
        </w:rPr>
      </w:pPr>
      <w:r w:rsidRPr="00803030">
        <w:rPr>
          <w:rFonts w:cs="Arial"/>
          <w:sz w:val="22"/>
          <w:szCs w:val="22"/>
        </w:rPr>
        <w:t xml:space="preserve">Za </w:t>
      </w:r>
      <w:r w:rsidRPr="00803030">
        <w:rPr>
          <w:rFonts w:cs="Arial"/>
          <w:kern w:val="32"/>
          <w:sz w:val="22"/>
          <w:szCs w:val="22"/>
        </w:rPr>
        <w:t xml:space="preserve">pogon jame biti će neophodna izrada izolacionih objekata kratkih spojeva, stalnih izolacionih objekata za izolaciju otkopanih komora i stalnih izolacionih objekata u svrhu izolacije dijela otkopnog polja. </w:t>
      </w:r>
    </w:p>
    <w:p w:rsidR="003353B7" w:rsidRPr="00803030" w:rsidRDefault="003353B7" w:rsidP="00827D14">
      <w:pPr>
        <w:spacing w:after="0"/>
        <w:rPr>
          <w:rFonts w:cs="Arial"/>
          <w:sz w:val="22"/>
          <w:szCs w:val="22"/>
        </w:rPr>
      </w:pPr>
      <w:r w:rsidRPr="00803030">
        <w:rPr>
          <w:rFonts w:cs="Arial"/>
          <w:sz w:val="22"/>
          <w:szCs w:val="22"/>
        </w:rPr>
        <w:t>Kada se završe sve neophodne radnje na zatvaranju jame, doći će do uspostave prirodnih procesa kretanja vode, te procjedne vode koje su nastajale prilikom otvaranja otkopnih polja (tehnološke otpadne vode) neće biti potrebno prepumpavati iz jame na površinu.</w:t>
      </w:r>
    </w:p>
    <w:p w:rsidR="003353B7" w:rsidRPr="00803030" w:rsidRDefault="003353B7" w:rsidP="00827D14">
      <w:pPr>
        <w:spacing w:after="0"/>
        <w:rPr>
          <w:rFonts w:cs="Arial"/>
          <w:sz w:val="22"/>
          <w:szCs w:val="22"/>
        </w:rPr>
      </w:pPr>
      <w:r w:rsidRPr="00803030">
        <w:rPr>
          <w:rFonts w:cs="Arial"/>
          <w:sz w:val="22"/>
          <w:szCs w:val="22"/>
        </w:rPr>
        <w:t>Otvaranjem i radom gradilišta mogu nastati određeni negativni uticaji na vode. Opći negativni uticaji koji mogu nastati tokom demontaže opreme i uklanjanja/rušenja objekata su: </w:t>
      </w:r>
    </w:p>
    <w:p w:rsidR="003353B7" w:rsidRPr="00803030" w:rsidRDefault="003353B7" w:rsidP="004D352D">
      <w:pPr>
        <w:numPr>
          <w:ilvl w:val="0"/>
          <w:numId w:val="32"/>
        </w:numPr>
        <w:spacing w:after="0"/>
        <w:rPr>
          <w:rFonts w:cs="Arial"/>
          <w:sz w:val="22"/>
          <w:szCs w:val="22"/>
        </w:rPr>
      </w:pPr>
      <w:r w:rsidRPr="00803030">
        <w:rPr>
          <w:rFonts w:cs="Arial"/>
          <w:sz w:val="22"/>
          <w:szCs w:val="22"/>
        </w:rPr>
        <w:t>nekontrolisano ispuštanje upotrijebljenih voda i drugih zagađujućih materija u vodotokove ili u tlo što dovodi do difuzije potencijalno opasnih polutanata u površinske i podzemne vode,</w:t>
      </w:r>
    </w:p>
    <w:p w:rsidR="003353B7" w:rsidRPr="00803030" w:rsidRDefault="003353B7" w:rsidP="004D352D">
      <w:pPr>
        <w:numPr>
          <w:ilvl w:val="0"/>
          <w:numId w:val="32"/>
        </w:numPr>
        <w:spacing w:after="0"/>
        <w:rPr>
          <w:rFonts w:cs="Arial"/>
          <w:sz w:val="22"/>
          <w:szCs w:val="22"/>
        </w:rPr>
      </w:pPr>
      <w:r w:rsidRPr="00803030">
        <w:rPr>
          <w:rFonts w:cs="Arial"/>
          <w:sz w:val="22"/>
          <w:szCs w:val="22"/>
        </w:rPr>
        <w:t>nepravilna odvodnja sanitarno-fekalnih otpadnih voda,</w:t>
      </w:r>
    </w:p>
    <w:p w:rsidR="003353B7" w:rsidRPr="00803030" w:rsidRDefault="003353B7" w:rsidP="004D352D">
      <w:pPr>
        <w:numPr>
          <w:ilvl w:val="0"/>
          <w:numId w:val="32"/>
        </w:numPr>
        <w:spacing w:after="0"/>
        <w:rPr>
          <w:rFonts w:cs="Arial"/>
          <w:sz w:val="22"/>
          <w:szCs w:val="22"/>
        </w:rPr>
      </w:pPr>
      <w:r w:rsidRPr="00803030">
        <w:rPr>
          <w:rFonts w:cs="Arial"/>
          <w:sz w:val="22"/>
          <w:szCs w:val="22"/>
        </w:rPr>
        <w:t xml:space="preserve">prilikom izvođenja građevinskih radova (duboki iskopi, skidanje pokrovnog sloja i dr.) može doći do spiranja finih frakcija koje će dospijevanjem u površinske vodotokove uticati na povećanje koncentracije suspendovanih materija i zamućivanje, </w:t>
      </w:r>
    </w:p>
    <w:p w:rsidR="003353B7" w:rsidRPr="00803030" w:rsidRDefault="003353B7" w:rsidP="004D352D">
      <w:pPr>
        <w:numPr>
          <w:ilvl w:val="0"/>
          <w:numId w:val="32"/>
        </w:numPr>
        <w:spacing w:after="0"/>
        <w:rPr>
          <w:rFonts w:cs="Arial"/>
          <w:sz w:val="22"/>
          <w:szCs w:val="22"/>
        </w:rPr>
      </w:pPr>
      <w:r w:rsidRPr="00803030">
        <w:rPr>
          <w:rFonts w:cs="Arial"/>
          <w:sz w:val="22"/>
          <w:szCs w:val="22"/>
        </w:rPr>
        <w:t xml:space="preserve">nepropisno odlaganja materijala i drugog otpada, čijim spiranjem oborinskim vodama dolazi do nastanka onečišćenja, </w:t>
      </w:r>
    </w:p>
    <w:p w:rsidR="003353B7" w:rsidRPr="00803030" w:rsidRDefault="003353B7" w:rsidP="004D352D">
      <w:pPr>
        <w:numPr>
          <w:ilvl w:val="0"/>
          <w:numId w:val="32"/>
        </w:numPr>
        <w:spacing w:after="0"/>
        <w:rPr>
          <w:rFonts w:cs="Arial"/>
          <w:sz w:val="22"/>
          <w:szCs w:val="22"/>
        </w:rPr>
      </w:pPr>
      <w:r w:rsidRPr="00803030">
        <w:rPr>
          <w:rFonts w:cs="Arial"/>
          <w:sz w:val="22"/>
          <w:szCs w:val="22"/>
        </w:rPr>
        <w:t xml:space="preserve">usljed nemara ili tehničke neispravnosti mehanizacije i transportnih sredstava mašinsko ulje, gorivo i sl. mogu se razliti. </w:t>
      </w:r>
    </w:p>
    <w:p w:rsidR="003353B7" w:rsidRPr="00803030" w:rsidRDefault="003353B7" w:rsidP="00827D14">
      <w:pPr>
        <w:spacing w:after="0"/>
        <w:rPr>
          <w:rFonts w:cs="Arial"/>
          <w:sz w:val="22"/>
          <w:szCs w:val="22"/>
        </w:rPr>
      </w:pPr>
      <w:r w:rsidRPr="00803030">
        <w:rPr>
          <w:rFonts w:cs="Arial"/>
          <w:sz w:val="22"/>
          <w:szCs w:val="22"/>
        </w:rPr>
        <w:t xml:space="preserve">Izvođač radova se mora pridržavati svih tehničkih propisa, a naročito u svom odnosu prema vodi, kako bi se mogući negativni uticaji sveli na minimum. </w:t>
      </w:r>
    </w:p>
    <w:p w:rsidR="003353B7" w:rsidRPr="00803030" w:rsidRDefault="003353B7" w:rsidP="00827D14">
      <w:pPr>
        <w:spacing w:after="0"/>
        <w:rPr>
          <w:rFonts w:cs="Arial"/>
          <w:sz w:val="22"/>
          <w:szCs w:val="22"/>
        </w:rPr>
      </w:pPr>
      <w:r w:rsidRPr="00803030">
        <w:rPr>
          <w:rFonts w:cs="Arial"/>
          <w:sz w:val="22"/>
          <w:szCs w:val="22"/>
        </w:rPr>
        <w:t>Posebna pažnja se treba obratiti odlaganju viška materijala kako se ne bi ugrozio proticajni profil površinskog vodotoka - rijeke Kočeve.</w:t>
      </w:r>
    </w:p>
    <w:p w:rsidR="003353B7" w:rsidRPr="00803030" w:rsidRDefault="00191BED" w:rsidP="00827D14">
      <w:pPr>
        <w:spacing w:after="0"/>
        <w:rPr>
          <w:rFonts w:cs="Arial"/>
          <w:b/>
          <w:bCs/>
          <w:sz w:val="22"/>
          <w:szCs w:val="22"/>
        </w:rPr>
      </w:pPr>
      <w:r w:rsidRPr="00803030">
        <w:rPr>
          <w:rFonts w:cs="Arial"/>
          <w:b/>
          <w:bCs/>
          <w:sz w:val="22"/>
          <w:szCs w:val="22"/>
        </w:rPr>
        <w:t xml:space="preserve">6.8. </w:t>
      </w:r>
      <w:r w:rsidR="003353B7" w:rsidRPr="00803030">
        <w:rPr>
          <w:rFonts w:cs="Arial"/>
          <w:b/>
          <w:bCs/>
          <w:sz w:val="22"/>
          <w:szCs w:val="22"/>
        </w:rPr>
        <w:t>Uticaj na floru i faunu</w:t>
      </w:r>
    </w:p>
    <w:p w:rsidR="003353B7" w:rsidRPr="00803030" w:rsidRDefault="003353B7" w:rsidP="00827D14">
      <w:pPr>
        <w:pStyle w:val="BodyTextIndent2"/>
        <w:spacing w:before="0" w:after="0" w:line="240" w:lineRule="auto"/>
        <w:ind w:left="0"/>
        <w:rPr>
          <w:rFonts w:ascii="Arial" w:hAnsi="Arial" w:cs="Arial"/>
          <w:bCs/>
          <w:sz w:val="22"/>
          <w:szCs w:val="22"/>
        </w:rPr>
      </w:pPr>
      <w:r w:rsidRPr="00803030">
        <w:rPr>
          <w:rFonts w:ascii="Arial" w:hAnsi="Arial" w:cs="Arial"/>
          <w:sz w:val="22"/>
          <w:szCs w:val="22"/>
        </w:rPr>
        <w:t xml:space="preserve">Pojedine ljudske aktivnosti </w:t>
      </w:r>
      <w:r w:rsidRPr="00803030">
        <w:rPr>
          <w:rFonts w:ascii="Arial" w:hAnsi="Arial" w:cs="Arial"/>
          <w:bCs/>
          <w:sz w:val="22"/>
          <w:szCs w:val="22"/>
        </w:rPr>
        <w:t xml:space="preserve">utiču negativno na biodiverzitet i prirodu u cjelini, uzrokujući različite forme promjena koje se ispoljavaju kroz degradaciju, devastaciju, i destrukciju biodiverziteta. </w:t>
      </w:r>
    </w:p>
    <w:p w:rsidR="003353B7" w:rsidRPr="00803030" w:rsidRDefault="003353B7" w:rsidP="00827D14">
      <w:pPr>
        <w:pStyle w:val="BodyTextIndent2"/>
        <w:spacing w:before="0" w:after="0" w:line="240" w:lineRule="auto"/>
        <w:ind w:left="0"/>
        <w:rPr>
          <w:rFonts w:ascii="Arial" w:hAnsi="Arial" w:cs="Arial"/>
          <w:sz w:val="22"/>
          <w:szCs w:val="22"/>
        </w:rPr>
      </w:pPr>
      <w:r w:rsidRPr="00803030">
        <w:rPr>
          <w:rFonts w:ascii="Arial" w:hAnsi="Arial" w:cs="Arial"/>
          <w:bCs/>
          <w:sz w:val="22"/>
          <w:szCs w:val="22"/>
        </w:rPr>
        <w:t>Ovi uticaji se ispoljavaju kroz: d</w:t>
      </w:r>
      <w:r w:rsidRPr="00803030">
        <w:rPr>
          <w:rFonts w:ascii="Arial" w:hAnsi="Arial" w:cs="Arial"/>
          <w:sz w:val="22"/>
          <w:szCs w:val="22"/>
        </w:rPr>
        <w:t xml:space="preserve">estrukciju staništa, kontaminaciju sastavnica okoliša, poremećaje uspostavljenih biocenoza koje uslovljava buka, požari, poplave i sl., te nekontrolisano unoštenje stranih vrsta u prirodne ekosisteme. </w:t>
      </w:r>
    </w:p>
    <w:p w:rsidR="003353B7" w:rsidRPr="00803030" w:rsidRDefault="003353B7" w:rsidP="00827D14">
      <w:pPr>
        <w:spacing w:after="0"/>
        <w:rPr>
          <w:rFonts w:cs="Arial"/>
          <w:sz w:val="22"/>
          <w:szCs w:val="22"/>
        </w:rPr>
      </w:pPr>
      <w:r w:rsidRPr="00803030">
        <w:rPr>
          <w:rFonts w:cs="Arial"/>
          <w:sz w:val="22"/>
          <w:szCs w:val="22"/>
        </w:rPr>
        <w:lastRenderedPageBreak/>
        <w:t xml:space="preserve">Na užem i širem području predmetnog lokaliteta nisu zastupljene rijetke, zaštićene i ugrožene biljne i životinjske vrste koje bi potencijalno mogle biti ugrožene projektom zatvarnja pogona „Stranjani“. </w:t>
      </w:r>
    </w:p>
    <w:p w:rsidR="003353B7" w:rsidRPr="00803030" w:rsidRDefault="003353B7" w:rsidP="00827D14">
      <w:pPr>
        <w:spacing w:after="0"/>
        <w:rPr>
          <w:rFonts w:cs="Arial"/>
          <w:sz w:val="22"/>
          <w:szCs w:val="22"/>
        </w:rPr>
      </w:pPr>
      <w:r w:rsidRPr="00803030">
        <w:rPr>
          <w:rFonts w:cs="Arial"/>
          <w:sz w:val="22"/>
          <w:szCs w:val="22"/>
        </w:rPr>
        <w:t xml:space="preserve">Sanacija i uklanjanje predmetnih objekata starog pogona u okviru industrijskog kruga nema potencijal da dovede do promjena strukture ekosistema u široj lokaciji, iz toga razloga se ne očekuju negativni uticaji projekta na floru i faunu. </w:t>
      </w:r>
    </w:p>
    <w:p w:rsidR="003353B7" w:rsidRPr="00803030" w:rsidRDefault="003353B7" w:rsidP="00827D14">
      <w:pPr>
        <w:spacing w:after="0"/>
        <w:rPr>
          <w:rFonts w:cs="Arial"/>
          <w:sz w:val="22"/>
          <w:szCs w:val="22"/>
        </w:rPr>
      </w:pPr>
      <w:r w:rsidRPr="00803030">
        <w:rPr>
          <w:rFonts w:cs="Arial"/>
          <w:sz w:val="22"/>
          <w:szCs w:val="22"/>
        </w:rPr>
        <w:t xml:space="preserve">Šta više, nakon završetka radova na zatvaranju, provođenjem mjera rekultivacije degradiranog prostora industrijskog kruga uspostavit će se određena biocenoza na promatranom području.   </w:t>
      </w:r>
    </w:p>
    <w:p w:rsidR="003353B7" w:rsidRPr="00803030" w:rsidRDefault="00191BED" w:rsidP="00827D14">
      <w:pPr>
        <w:spacing w:after="0"/>
        <w:rPr>
          <w:rFonts w:cs="Arial"/>
          <w:b/>
          <w:sz w:val="22"/>
          <w:szCs w:val="22"/>
        </w:rPr>
      </w:pPr>
      <w:r w:rsidRPr="00803030">
        <w:rPr>
          <w:rFonts w:cs="Arial"/>
          <w:b/>
          <w:sz w:val="22"/>
          <w:szCs w:val="22"/>
        </w:rPr>
        <w:t xml:space="preserve">6.9. </w:t>
      </w:r>
      <w:r w:rsidR="003353B7" w:rsidRPr="00803030">
        <w:rPr>
          <w:rFonts w:cs="Arial"/>
          <w:b/>
          <w:sz w:val="22"/>
          <w:szCs w:val="22"/>
        </w:rPr>
        <w:t xml:space="preserve">Uticaj na pejzaž </w:t>
      </w:r>
    </w:p>
    <w:p w:rsidR="003353B7" w:rsidRPr="00803030" w:rsidRDefault="003353B7" w:rsidP="00827D14">
      <w:pPr>
        <w:spacing w:after="0"/>
        <w:rPr>
          <w:rFonts w:cs="Arial"/>
          <w:sz w:val="22"/>
          <w:szCs w:val="22"/>
        </w:rPr>
      </w:pPr>
      <w:r w:rsidRPr="00803030">
        <w:rPr>
          <w:rFonts w:cs="Arial"/>
          <w:sz w:val="22"/>
          <w:szCs w:val="22"/>
        </w:rPr>
        <w:t xml:space="preserve">Sanacija i uklanjanje predmetnih objekata starog pogona u okviru industrijskog kruga nema potencijal da dovede do promjena trenutnih karakteristika pejzaža uslijed građevinskih aktivnosti. </w:t>
      </w:r>
    </w:p>
    <w:p w:rsidR="003353B7" w:rsidRPr="00803030" w:rsidRDefault="003353B7" w:rsidP="00827D14">
      <w:pPr>
        <w:spacing w:after="0"/>
        <w:rPr>
          <w:rFonts w:cs="Arial"/>
          <w:sz w:val="22"/>
          <w:szCs w:val="22"/>
        </w:rPr>
      </w:pPr>
      <w:r w:rsidRPr="00803030">
        <w:rPr>
          <w:rFonts w:cs="Arial"/>
          <w:sz w:val="22"/>
          <w:szCs w:val="22"/>
        </w:rPr>
        <w:t>Po završetku planiranih radova i sa sprovođenjem mjera rekultivacije, tehnogene površine će biti vizuelno i pejzažno harmonizirane sa pejzažom šireg lokaliteta.</w:t>
      </w:r>
    </w:p>
    <w:p w:rsidR="003353B7" w:rsidRPr="00803030" w:rsidRDefault="00191BED" w:rsidP="00827D14">
      <w:pPr>
        <w:spacing w:after="0"/>
        <w:ind w:left="567" w:hanging="567"/>
        <w:rPr>
          <w:rFonts w:cs="Arial"/>
          <w:b/>
          <w:sz w:val="22"/>
          <w:szCs w:val="22"/>
        </w:rPr>
      </w:pPr>
      <w:r w:rsidRPr="00803030">
        <w:rPr>
          <w:rFonts w:cs="Arial"/>
          <w:b/>
          <w:sz w:val="22"/>
          <w:szCs w:val="22"/>
        </w:rPr>
        <w:t xml:space="preserve">6.10. </w:t>
      </w:r>
      <w:r w:rsidR="003353B7" w:rsidRPr="00803030">
        <w:rPr>
          <w:rFonts w:cs="Arial"/>
          <w:b/>
          <w:sz w:val="22"/>
          <w:szCs w:val="22"/>
        </w:rPr>
        <w:t xml:space="preserve">Uticaj na materijalna dobra i kulturno-historijske baštinu </w:t>
      </w:r>
    </w:p>
    <w:p w:rsidR="003353B7" w:rsidRPr="00803030" w:rsidRDefault="003353B7" w:rsidP="00827D14">
      <w:pPr>
        <w:spacing w:after="0"/>
        <w:rPr>
          <w:rFonts w:cs="Arial"/>
          <w:sz w:val="22"/>
          <w:szCs w:val="22"/>
        </w:rPr>
      </w:pPr>
      <w:r w:rsidRPr="00803030">
        <w:rPr>
          <w:rFonts w:cs="Arial"/>
          <w:sz w:val="22"/>
          <w:szCs w:val="22"/>
        </w:rPr>
        <w:t xml:space="preserve">Kako je već navedeno u opisu okoliša, na lokaciji industrijskog kruga nisu evidentirana materijalna dobra ni elementi kulturno-historijske baštine, stoga ovaj aspekt neće biti dalje razmatran. </w:t>
      </w:r>
    </w:p>
    <w:p w:rsidR="003353B7" w:rsidRPr="00803030" w:rsidRDefault="00191BED" w:rsidP="00827D14">
      <w:pPr>
        <w:pStyle w:val="BodyText2"/>
        <w:spacing w:after="0" w:line="240" w:lineRule="auto"/>
        <w:ind w:left="705" w:hanging="705"/>
        <w:rPr>
          <w:rFonts w:ascii="Arial" w:hAnsi="Arial" w:cs="Arial"/>
          <w:b/>
          <w:sz w:val="22"/>
          <w:szCs w:val="22"/>
        </w:rPr>
      </w:pPr>
      <w:r w:rsidRPr="00803030">
        <w:rPr>
          <w:rFonts w:ascii="Arial" w:hAnsi="Arial" w:cs="Arial"/>
          <w:b/>
          <w:sz w:val="22"/>
          <w:szCs w:val="22"/>
        </w:rPr>
        <w:t xml:space="preserve">6.11. </w:t>
      </w:r>
      <w:r w:rsidR="003353B7" w:rsidRPr="00803030">
        <w:rPr>
          <w:rFonts w:ascii="Arial" w:hAnsi="Arial" w:cs="Arial"/>
          <w:b/>
          <w:sz w:val="22"/>
          <w:szCs w:val="22"/>
        </w:rPr>
        <w:t>Mogući uticaji u incidentnim situacijama</w:t>
      </w:r>
    </w:p>
    <w:p w:rsidR="003353B7" w:rsidRPr="00803030" w:rsidRDefault="003353B7" w:rsidP="00827D14">
      <w:pPr>
        <w:pStyle w:val="BodyTextIndent2"/>
        <w:spacing w:before="0" w:after="0" w:line="240" w:lineRule="auto"/>
        <w:ind w:left="0"/>
        <w:rPr>
          <w:rFonts w:ascii="Arial" w:hAnsi="Arial" w:cs="Arial"/>
          <w:sz w:val="22"/>
          <w:szCs w:val="22"/>
        </w:rPr>
      </w:pPr>
      <w:r w:rsidRPr="00803030">
        <w:rPr>
          <w:rFonts w:ascii="Arial" w:hAnsi="Arial" w:cs="Arial"/>
          <w:sz w:val="22"/>
          <w:szCs w:val="22"/>
        </w:rPr>
        <w:t xml:space="preserve">Pod incidentnim situacijama podrazumijevamo nepovoljne događaje nastale tokom izvođenja planiranih aktivnosti, bilo zbog havarije, ili zbog djelovanja više sile, jer se pri pravilnom rukovanju i manipulaciji, ne očekuje značajno povećanje emisija štetnih materija niti drugih manifestacija procesa u radnu i životnu sredinu. </w:t>
      </w:r>
    </w:p>
    <w:p w:rsidR="003353B7" w:rsidRPr="00803030" w:rsidRDefault="003353B7" w:rsidP="00827D14">
      <w:pPr>
        <w:pStyle w:val="BodyTextIndent2"/>
        <w:spacing w:before="0" w:after="0" w:line="240" w:lineRule="auto"/>
        <w:ind w:left="0"/>
        <w:rPr>
          <w:rFonts w:ascii="Arial" w:hAnsi="Arial" w:cs="Arial"/>
          <w:sz w:val="22"/>
          <w:szCs w:val="22"/>
        </w:rPr>
      </w:pPr>
      <w:r w:rsidRPr="00803030">
        <w:rPr>
          <w:rFonts w:ascii="Arial" w:hAnsi="Arial" w:cs="Arial"/>
          <w:sz w:val="22"/>
          <w:szCs w:val="22"/>
        </w:rPr>
        <w:t>Odabrani izvođač radova na demontiranju opreme i rušenju objekata potrebno je da ima „</w:t>
      </w:r>
      <w:r w:rsidRPr="00803030">
        <w:rPr>
          <w:rFonts w:ascii="Arial" w:hAnsi="Arial" w:cs="Arial"/>
          <w:i/>
          <w:sz w:val="22"/>
          <w:szCs w:val="22"/>
        </w:rPr>
        <w:t>Elaborat o uređenju gradilišta“</w:t>
      </w:r>
      <w:r w:rsidRPr="00803030">
        <w:rPr>
          <w:rFonts w:ascii="Arial" w:hAnsi="Arial" w:cs="Arial"/>
          <w:sz w:val="22"/>
          <w:szCs w:val="22"/>
        </w:rPr>
        <w:t xml:space="preserve"> koji  će sadržavati i pravila postupanja u incidentnim situacijama. </w:t>
      </w:r>
    </w:p>
    <w:p w:rsidR="003353B7" w:rsidRPr="00803030" w:rsidRDefault="003353B7" w:rsidP="00827D14">
      <w:pPr>
        <w:pStyle w:val="BodyTextIndent2"/>
        <w:spacing w:before="0" w:after="0" w:line="240" w:lineRule="auto"/>
        <w:ind w:left="0"/>
        <w:rPr>
          <w:rFonts w:ascii="Arial" w:hAnsi="Arial" w:cs="Arial"/>
          <w:sz w:val="22"/>
          <w:szCs w:val="22"/>
        </w:rPr>
      </w:pPr>
      <w:r w:rsidRPr="00803030">
        <w:rPr>
          <w:rFonts w:ascii="Arial" w:hAnsi="Arial" w:cs="Arial"/>
          <w:sz w:val="22"/>
          <w:szCs w:val="22"/>
        </w:rPr>
        <w:t>Također, u skladu sa projektnom dokumentacijom koja se odnosi na aktivnosti demontiranja opreme i uklanjanja/rušenja objekata, utvrđuju se radovi, mjere, postupci i aktivnosti za održavanje, korištenje i promatranje objekta i načini uslove za izvršavanje tih radova, mjera, postupaka i aktivnosti u redovnim i izvanrednim okolnostima.  </w:t>
      </w:r>
    </w:p>
    <w:p w:rsidR="003353B7" w:rsidRPr="00803030" w:rsidRDefault="003353B7" w:rsidP="00827D14">
      <w:pPr>
        <w:spacing w:after="0"/>
        <w:rPr>
          <w:rFonts w:cs="Arial"/>
          <w:sz w:val="22"/>
          <w:szCs w:val="22"/>
        </w:rPr>
      </w:pPr>
      <w:r w:rsidRPr="00803030">
        <w:rPr>
          <w:rFonts w:cs="Arial"/>
          <w:color w:val="FF0000"/>
          <w:sz w:val="22"/>
          <w:szCs w:val="22"/>
        </w:rPr>
        <w:t>Bitno</w:t>
      </w:r>
      <w:r w:rsidRPr="00803030">
        <w:rPr>
          <w:rFonts w:cs="Arial"/>
          <w:sz w:val="22"/>
          <w:szCs w:val="22"/>
        </w:rPr>
        <w:t xml:space="preserve"> je naglasiti da do akcidentnih situacija i zagađenja sastavnica okoliša može doći uslijed greške zaposlenika zbog neznanja, previda ili nemara. </w:t>
      </w:r>
    </w:p>
    <w:p w:rsidR="003353B7" w:rsidRPr="00803030" w:rsidRDefault="003353B7" w:rsidP="00827D14">
      <w:pPr>
        <w:spacing w:after="0"/>
        <w:rPr>
          <w:rFonts w:cs="Arial"/>
          <w:sz w:val="22"/>
          <w:szCs w:val="22"/>
        </w:rPr>
      </w:pPr>
      <w:r w:rsidRPr="00803030">
        <w:rPr>
          <w:rFonts w:cs="Arial"/>
          <w:sz w:val="22"/>
          <w:szCs w:val="22"/>
        </w:rPr>
        <w:t>Navedeno se izbjegava osposobljavanjem zaposlenika za rad na siguran način, a u skladu sa zakonskom legislativom iz oblasti zaštite na radu i protivpožarne zaštite.</w:t>
      </w:r>
    </w:p>
    <w:p w:rsidR="003353B7" w:rsidRPr="00803030" w:rsidRDefault="003353B7" w:rsidP="00827D14">
      <w:pPr>
        <w:pStyle w:val="BodyTextIndent2"/>
        <w:spacing w:before="0" w:after="0" w:line="240" w:lineRule="auto"/>
        <w:ind w:left="0"/>
        <w:rPr>
          <w:rFonts w:ascii="Arial" w:hAnsi="Arial" w:cs="Arial"/>
          <w:sz w:val="22"/>
          <w:szCs w:val="22"/>
          <w:lang w:eastAsia="en-US"/>
        </w:rPr>
      </w:pPr>
      <w:r w:rsidRPr="00803030">
        <w:rPr>
          <w:rFonts w:ascii="Arial" w:hAnsi="Arial" w:cs="Arial"/>
          <w:sz w:val="22"/>
          <w:szCs w:val="22"/>
          <w:lang w:eastAsia="en-US"/>
        </w:rPr>
        <w:t>Rizik od akcidenta koji bi mogao nastupiti na lokalitetu može se manifestovati kroz slijedeće pojave:</w:t>
      </w:r>
    </w:p>
    <w:p w:rsidR="003353B7" w:rsidRPr="00803030" w:rsidRDefault="003353B7" w:rsidP="004D352D">
      <w:pPr>
        <w:numPr>
          <w:ilvl w:val="0"/>
          <w:numId w:val="17"/>
        </w:numPr>
        <w:tabs>
          <w:tab w:val="clear" w:pos="1068"/>
          <w:tab w:val="num" w:pos="1260"/>
        </w:tabs>
        <w:spacing w:after="0"/>
        <w:ind w:left="1259" w:hanging="550"/>
        <w:rPr>
          <w:rFonts w:cs="Arial"/>
          <w:sz w:val="22"/>
          <w:szCs w:val="22"/>
        </w:rPr>
      </w:pPr>
      <w:r w:rsidRPr="00803030">
        <w:rPr>
          <w:rFonts w:cs="Arial"/>
          <w:sz w:val="22"/>
          <w:szCs w:val="22"/>
        </w:rPr>
        <w:t>pucanje spremnika i istakanje goriva ili ulja,</w:t>
      </w:r>
    </w:p>
    <w:p w:rsidR="003353B7" w:rsidRPr="00803030" w:rsidRDefault="003353B7" w:rsidP="004D352D">
      <w:pPr>
        <w:numPr>
          <w:ilvl w:val="0"/>
          <w:numId w:val="17"/>
        </w:numPr>
        <w:tabs>
          <w:tab w:val="clear" w:pos="1068"/>
          <w:tab w:val="num" w:pos="1260"/>
        </w:tabs>
        <w:spacing w:after="0"/>
        <w:ind w:left="1259" w:hanging="550"/>
        <w:rPr>
          <w:rFonts w:cs="Arial"/>
          <w:sz w:val="22"/>
          <w:szCs w:val="22"/>
        </w:rPr>
      </w:pPr>
      <w:r w:rsidRPr="00803030">
        <w:rPr>
          <w:rFonts w:cs="Arial"/>
          <w:sz w:val="22"/>
          <w:szCs w:val="22"/>
        </w:rPr>
        <w:t>oštećenja i otkazivanja opreme pri manipulaciji,</w:t>
      </w:r>
    </w:p>
    <w:p w:rsidR="003353B7" w:rsidRPr="00803030" w:rsidRDefault="003353B7" w:rsidP="004D352D">
      <w:pPr>
        <w:numPr>
          <w:ilvl w:val="0"/>
          <w:numId w:val="17"/>
        </w:numPr>
        <w:tabs>
          <w:tab w:val="clear" w:pos="1068"/>
          <w:tab w:val="num" w:pos="1260"/>
        </w:tabs>
        <w:spacing w:after="0"/>
        <w:ind w:left="1259" w:hanging="550"/>
        <w:rPr>
          <w:rFonts w:cs="Arial"/>
          <w:sz w:val="22"/>
          <w:szCs w:val="22"/>
        </w:rPr>
      </w:pPr>
      <w:r w:rsidRPr="00803030">
        <w:rPr>
          <w:rFonts w:cs="Arial"/>
          <w:sz w:val="22"/>
          <w:szCs w:val="22"/>
        </w:rPr>
        <w:t>udesi u svim vrstama mehanizovane opreme, koji su obično posljedica neefikasnog održavanja i nepropisnog rukovanja istim,</w:t>
      </w:r>
    </w:p>
    <w:p w:rsidR="003353B7" w:rsidRPr="00803030" w:rsidRDefault="003353B7" w:rsidP="004D352D">
      <w:pPr>
        <w:numPr>
          <w:ilvl w:val="0"/>
          <w:numId w:val="17"/>
        </w:numPr>
        <w:tabs>
          <w:tab w:val="clear" w:pos="1068"/>
          <w:tab w:val="num" w:pos="1260"/>
        </w:tabs>
        <w:spacing w:after="0"/>
        <w:ind w:left="1259" w:hanging="550"/>
        <w:rPr>
          <w:rFonts w:cs="Arial"/>
          <w:sz w:val="22"/>
          <w:szCs w:val="22"/>
        </w:rPr>
      </w:pPr>
      <w:r w:rsidRPr="00803030">
        <w:rPr>
          <w:rFonts w:cs="Arial"/>
          <w:sz w:val="22"/>
          <w:szCs w:val="22"/>
        </w:rPr>
        <w:t>požari i eksplozije u pojedinim fazama rada,</w:t>
      </w:r>
    </w:p>
    <w:p w:rsidR="003353B7" w:rsidRPr="00803030" w:rsidRDefault="003353B7" w:rsidP="004D352D">
      <w:pPr>
        <w:numPr>
          <w:ilvl w:val="0"/>
          <w:numId w:val="17"/>
        </w:numPr>
        <w:tabs>
          <w:tab w:val="clear" w:pos="1068"/>
          <w:tab w:val="num" w:pos="1260"/>
        </w:tabs>
        <w:spacing w:after="0"/>
        <w:ind w:left="1259" w:hanging="550"/>
        <w:rPr>
          <w:rFonts w:cs="Arial"/>
          <w:sz w:val="22"/>
          <w:szCs w:val="22"/>
        </w:rPr>
      </w:pPr>
      <w:r w:rsidRPr="00803030">
        <w:rPr>
          <w:rFonts w:cs="Arial"/>
          <w:sz w:val="22"/>
          <w:szCs w:val="22"/>
        </w:rPr>
        <w:t>curenje na kanalizacionom sistemu otpadnih voda i prolijevanje otpadnih voda u površinske vodotoke, itd.</w:t>
      </w:r>
    </w:p>
    <w:p w:rsidR="003353B7" w:rsidRPr="00803030" w:rsidRDefault="003353B7" w:rsidP="00827D14">
      <w:pPr>
        <w:spacing w:after="0"/>
        <w:rPr>
          <w:rFonts w:cs="Arial"/>
          <w:sz w:val="22"/>
          <w:szCs w:val="22"/>
        </w:rPr>
      </w:pPr>
      <w:r w:rsidRPr="00803030">
        <w:rPr>
          <w:rFonts w:cs="Arial"/>
          <w:sz w:val="22"/>
          <w:szCs w:val="22"/>
        </w:rPr>
        <w:t xml:space="preserve">Uz pridržavanje zakonskih propisa iz oblasti zaštite na radu, protivpožarne zaštite i zaštite okoliš, kao i uz sprovođenje mjera  predviđenih za minimiziranje i sprječavanje negativnih uticaja, mogućnost za nastanak incidentnih situacija se svodi na minimum.   </w:t>
      </w:r>
    </w:p>
    <w:p w:rsidR="003353B7" w:rsidRPr="00803030" w:rsidRDefault="00191BED" w:rsidP="00827D14">
      <w:pPr>
        <w:pStyle w:val="Heading1"/>
        <w:spacing w:before="0" w:after="0"/>
        <w:ind w:left="480" w:hanging="480"/>
        <w:rPr>
          <w:rFonts w:cs="Arial"/>
          <w:bCs w:val="0"/>
          <w:sz w:val="22"/>
          <w:szCs w:val="22"/>
        </w:rPr>
      </w:pPr>
      <w:r w:rsidRPr="00803030">
        <w:rPr>
          <w:rFonts w:cs="Arial"/>
          <w:bCs w:val="0"/>
          <w:sz w:val="22"/>
          <w:szCs w:val="22"/>
        </w:rPr>
        <w:t xml:space="preserve">7. </w:t>
      </w:r>
      <w:proofErr w:type="gramStart"/>
      <w:r w:rsidR="003353B7" w:rsidRPr="00803030">
        <w:rPr>
          <w:rFonts w:cs="Arial"/>
          <w:bCs w:val="0"/>
          <w:sz w:val="22"/>
          <w:szCs w:val="22"/>
        </w:rPr>
        <w:t>Mjere  za</w:t>
      </w:r>
      <w:proofErr w:type="gramEnd"/>
      <w:r w:rsidR="003353B7" w:rsidRPr="00803030">
        <w:rPr>
          <w:rFonts w:cs="Arial"/>
          <w:bCs w:val="0"/>
          <w:sz w:val="22"/>
          <w:szCs w:val="22"/>
        </w:rPr>
        <w:t xml:space="preserve">  ublažavanje  negativnih  efekata na okoliš – </w:t>
      </w:r>
    </w:p>
    <w:p w:rsidR="003353B7" w:rsidRPr="00803030" w:rsidRDefault="003353B7" w:rsidP="00827D14">
      <w:pPr>
        <w:spacing w:after="0"/>
        <w:rPr>
          <w:rFonts w:cs="Arial"/>
          <w:sz w:val="22"/>
          <w:szCs w:val="22"/>
        </w:rPr>
      </w:pPr>
      <w:r w:rsidRPr="00803030">
        <w:rPr>
          <w:rFonts w:cs="Arial"/>
          <w:sz w:val="22"/>
          <w:szCs w:val="22"/>
        </w:rPr>
        <w:t xml:space="preserve">Investitor je u postupku zatvaranja dužan pridržavati se odobrene investiciono-tehničke dokumentacije, te obezbijediti konstantno praćenje stanja okoliša. </w:t>
      </w:r>
    </w:p>
    <w:p w:rsidR="003353B7" w:rsidRPr="00803030" w:rsidRDefault="003353B7" w:rsidP="00827D14">
      <w:pPr>
        <w:spacing w:after="0"/>
        <w:rPr>
          <w:rFonts w:cs="Arial"/>
          <w:sz w:val="22"/>
          <w:szCs w:val="22"/>
        </w:rPr>
      </w:pPr>
      <w:r w:rsidRPr="00803030">
        <w:rPr>
          <w:rFonts w:cs="Arial"/>
          <w:sz w:val="22"/>
          <w:szCs w:val="22"/>
        </w:rPr>
        <w:t xml:space="preserve">U svim fazama projekta neophodno je poštovati važeće relevantne zakonske propise koji se odnose na zaštitu zraka, voda i tla u FBiH, te propise o tehničkim mjerama zaštite na radu i zaštite od požara.  </w:t>
      </w:r>
    </w:p>
    <w:p w:rsidR="003353B7" w:rsidRPr="00803030" w:rsidRDefault="00191BED" w:rsidP="00827D14">
      <w:pPr>
        <w:pStyle w:val="Heading4"/>
        <w:spacing w:before="0"/>
        <w:ind w:left="705" w:hanging="705"/>
        <w:rPr>
          <w:rFonts w:ascii="Arial" w:hAnsi="Arial" w:cs="Arial"/>
          <w:b/>
          <w:i w:val="0"/>
          <w:color w:val="auto"/>
          <w:sz w:val="22"/>
          <w:szCs w:val="22"/>
          <w:lang w:val="pl-PL"/>
        </w:rPr>
      </w:pPr>
      <w:r w:rsidRPr="00803030">
        <w:rPr>
          <w:rFonts w:ascii="Arial" w:hAnsi="Arial" w:cs="Arial"/>
          <w:b/>
          <w:i w:val="0"/>
          <w:color w:val="auto"/>
          <w:sz w:val="22"/>
          <w:szCs w:val="22"/>
          <w:lang w:val="pl-PL"/>
        </w:rPr>
        <w:t xml:space="preserve">7.1. </w:t>
      </w:r>
      <w:r w:rsidR="003353B7" w:rsidRPr="00803030">
        <w:rPr>
          <w:rFonts w:ascii="Arial" w:hAnsi="Arial" w:cs="Arial"/>
          <w:b/>
          <w:i w:val="0"/>
          <w:color w:val="auto"/>
          <w:sz w:val="22"/>
          <w:szCs w:val="22"/>
          <w:lang w:val="pl-PL"/>
        </w:rPr>
        <w:t>Mjere ublažavanja negativnih uticaja na stanovništvo  </w:t>
      </w:r>
    </w:p>
    <w:p w:rsidR="003353B7" w:rsidRPr="00803030" w:rsidRDefault="003353B7" w:rsidP="00827D14">
      <w:pPr>
        <w:spacing w:after="0"/>
        <w:rPr>
          <w:rFonts w:cs="Arial"/>
          <w:sz w:val="22"/>
          <w:szCs w:val="22"/>
        </w:rPr>
      </w:pPr>
      <w:r w:rsidRPr="00803030">
        <w:rPr>
          <w:rFonts w:cs="Arial"/>
          <w:sz w:val="22"/>
          <w:szCs w:val="22"/>
        </w:rPr>
        <w:t xml:space="preserve">Osnovna mjera kojom će se ublažiti pomenuti uticaji jeste osigurati da se transportna sredstva i građevinske mašine  održavaju u dobrom radnom stanju, što se postiže putem stalne kontrole i nadzora. </w:t>
      </w:r>
    </w:p>
    <w:p w:rsidR="003353B7" w:rsidRPr="00803030" w:rsidRDefault="003353B7" w:rsidP="00827D14">
      <w:pPr>
        <w:spacing w:after="0"/>
        <w:rPr>
          <w:rFonts w:cs="Arial"/>
          <w:sz w:val="22"/>
          <w:szCs w:val="22"/>
        </w:rPr>
      </w:pPr>
      <w:r w:rsidRPr="00803030">
        <w:rPr>
          <w:rFonts w:cs="Arial"/>
          <w:sz w:val="22"/>
          <w:szCs w:val="22"/>
        </w:rPr>
        <w:t xml:space="preserve">U svrhu sprječavanja rasipanja materijala po lokalnim saobraćajnicama potrebno je koristiti prekrivače za transportna sredstva.  </w:t>
      </w:r>
    </w:p>
    <w:p w:rsidR="003353B7" w:rsidRPr="00803030" w:rsidRDefault="003353B7" w:rsidP="00827D14">
      <w:pPr>
        <w:spacing w:after="0"/>
        <w:rPr>
          <w:rFonts w:cs="Arial"/>
          <w:sz w:val="22"/>
          <w:szCs w:val="22"/>
        </w:rPr>
      </w:pPr>
      <w:r w:rsidRPr="00803030">
        <w:rPr>
          <w:rFonts w:cs="Arial"/>
          <w:sz w:val="22"/>
          <w:szCs w:val="22"/>
        </w:rPr>
        <w:lastRenderedPageBreak/>
        <w:t xml:space="preserve">Kako bi se smanjilo uskovitlavanje prašine i njeno raznošenje na područja izvan industrijskog kruga, vršiti redovno čišćenje i učestalo vlaženje radnih površina. </w:t>
      </w:r>
    </w:p>
    <w:p w:rsidR="003353B7" w:rsidRPr="00803030" w:rsidRDefault="003353B7" w:rsidP="00827D14">
      <w:pPr>
        <w:spacing w:after="0"/>
        <w:rPr>
          <w:rFonts w:cs="Arial"/>
          <w:sz w:val="22"/>
          <w:szCs w:val="22"/>
        </w:rPr>
      </w:pPr>
      <w:r w:rsidRPr="00803030">
        <w:rPr>
          <w:rFonts w:cs="Arial"/>
          <w:sz w:val="22"/>
          <w:szCs w:val="22"/>
        </w:rPr>
        <w:t xml:space="preserve">Poremećaji u saobraćaju zbog zagušenja mogu se otkloniti planskim i sistematskim upravljanjem saobraćajem u toku izvođenje radova. </w:t>
      </w:r>
    </w:p>
    <w:p w:rsidR="003353B7" w:rsidRPr="00803030" w:rsidRDefault="003353B7" w:rsidP="00827D14">
      <w:pPr>
        <w:spacing w:after="0"/>
        <w:rPr>
          <w:rFonts w:cs="Arial"/>
          <w:sz w:val="22"/>
          <w:szCs w:val="22"/>
        </w:rPr>
      </w:pPr>
      <w:r w:rsidRPr="00803030">
        <w:rPr>
          <w:rFonts w:cs="Arial"/>
          <w:sz w:val="22"/>
          <w:szCs w:val="22"/>
        </w:rPr>
        <w:t xml:space="preserve">U područjima presijecanja postojećih lokalnih saobraćajnica neophodno je predvidjeti privremenu saobraćajnu signalizacija koja se postavlja na mjesta prema Pravilniku o saobraćajnim znakovima i signalizaciji na putevima, načinu obilježavanja radova i prepreka na putu i znakovima koje učesnicima u saobraćaju daje ovlašteno lice (Službeni glasnik BiH, br. 16/07). </w:t>
      </w:r>
    </w:p>
    <w:p w:rsidR="003353B7" w:rsidRPr="00803030" w:rsidRDefault="003353B7" w:rsidP="00827D14">
      <w:pPr>
        <w:spacing w:after="0"/>
        <w:rPr>
          <w:rFonts w:cs="Arial"/>
          <w:sz w:val="22"/>
          <w:szCs w:val="22"/>
        </w:rPr>
      </w:pPr>
      <w:r w:rsidRPr="00803030">
        <w:rPr>
          <w:rFonts w:cs="Arial"/>
          <w:sz w:val="22"/>
          <w:szCs w:val="22"/>
        </w:rPr>
        <w:t xml:space="preserve">Generalno, sigurnost izvođenja građevinskih radova kao i kretanja mehanizacije potrebno je obezbijediti kroz ugovorne obaveze sa izvođačem radova, uz obavezno poštivanje sigurnosnih odredbi Uredbe o uređenju gradilišta, obaveznoj dokumentaciji na gradilištu i sudionicima u građenju (Službene novine FBiH, br. 48/09, 75/09 i 93/12). </w:t>
      </w:r>
    </w:p>
    <w:p w:rsidR="003353B7" w:rsidRPr="00803030" w:rsidRDefault="003353B7" w:rsidP="00827D14">
      <w:pPr>
        <w:spacing w:after="0"/>
        <w:rPr>
          <w:rFonts w:cs="Arial"/>
          <w:sz w:val="22"/>
          <w:szCs w:val="22"/>
        </w:rPr>
      </w:pPr>
      <w:r w:rsidRPr="00803030">
        <w:rPr>
          <w:rFonts w:cs="Arial"/>
          <w:sz w:val="22"/>
          <w:szCs w:val="22"/>
        </w:rPr>
        <w:t>Kako bi se smanjili rizici od nesreća tokom izvođenja radova potrebno je postaviti znakove upozorenja koji određuju ograničenje brzine kretanja mehanizacije i vozila, postaviti zaštitnu ogradu oko gradilišta, te zabraniti pristup neovlaštenim licima mjestima rada teške mehanizacije. Zaposlenici angažovani na izvođenju radova moraju proći odgovarajuću obuku u pogledu sigurnosti.</w:t>
      </w:r>
      <w:r w:rsidRPr="00803030">
        <w:rPr>
          <w:rFonts w:cs="Arial"/>
          <w:sz w:val="22"/>
          <w:szCs w:val="22"/>
        </w:rPr>
        <w:tab/>
      </w:r>
    </w:p>
    <w:p w:rsidR="003353B7" w:rsidRPr="00803030" w:rsidRDefault="003353B7" w:rsidP="00827D14">
      <w:pPr>
        <w:spacing w:after="0"/>
        <w:rPr>
          <w:rFonts w:cs="Arial"/>
          <w:sz w:val="22"/>
          <w:szCs w:val="22"/>
        </w:rPr>
      </w:pPr>
      <w:r w:rsidRPr="00803030">
        <w:rPr>
          <w:rFonts w:cs="Arial"/>
          <w:color w:val="000000"/>
          <w:sz w:val="22"/>
          <w:szCs w:val="22"/>
          <w:lang w:val="pl-PL" w:eastAsia="en-US"/>
        </w:rPr>
        <w:t>Primjenom svih mjera zaštite vode, zraka i tla, zaštite na radu i zaštite od požara, zaštiti će se i zdravstveno stanje lokalnog stanovništva od negativnih uticaja planiranog projekta zatvaranja jame „Stranjani”.</w:t>
      </w:r>
    </w:p>
    <w:p w:rsidR="003353B7" w:rsidRPr="00803030" w:rsidRDefault="00191BED" w:rsidP="00827D14">
      <w:pPr>
        <w:spacing w:after="0"/>
        <w:rPr>
          <w:rFonts w:cs="Arial"/>
          <w:b/>
          <w:sz w:val="22"/>
          <w:szCs w:val="22"/>
        </w:rPr>
      </w:pPr>
      <w:r w:rsidRPr="00803030">
        <w:rPr>
          <w:rFonts w:cs="Arial"/>
          <w:b/>
          <w:sz w:val="22"/>
          <w:szCs w:val="22"/>
        </w:rPr>
        <w:t xml:space="preserve">7.2. </w:t>
      </w:r>
      <w:r w:rsidR="003353B7" w:rsidRPr="00803030">
        <w:rPr>
          <w:rFonts w:cs="Arial"/>
          <w:b/>
          <w:sz w:val="22"/>
          <w:szCs w:val="22"/>
        </w:rPr>
        <w:t>Mjere za zaštitu zraka</w:t>
      </w:r>
    </w:p>
    <w:p w:rsidR="003353B7" w:rsidRPr="00803030" w:rsidRDefault="003353B7" w:rsidP="00827D14">
      <w:pPr>
        <w:numPr>
          <w:ilvl w:val="12"/>
          <w:numId w:val="0"/>
        </w:numPr>
        <w:spacing w:after="0"/>
        <w:rPr>
          <w:rFonts w:cs="Arial"/>
          <w:sz w:val="22"/>
          <w:szCs w:val="22"/>
        </w:rPr>
      </w:pPr>
      <w:r w:rsidRPr="00803030">
        <w:rPr>
          <w:rFonts w:cs="Arial"/>
          <w:sz w:val="22"/>
          <w:szCs w:val="22"/>
        </w:rPr>
        <w:t xml:space="preserve">Mjere koje treba preduzeti za zaštitu zraka od prekomjernog zagađivanja proizlaze iz odredaba važećih propisa, standarda i drugih normativa koji regulišu zaštitu okoliša. </w:t>
      </w:r>
    </w:p>
    <w:p w:rsidR="003353B7" w:rsidRPr="00803030" w:rsidRDefault="003353B7" w:rsidP="00827D14">
      <w:pPr>
        <w:numPr>
          <w:ilvl w:val="12"/>
          <w:numId w:val="0"/>
        </w:numPr>
        <w:spacing w:after="0"/>
        <w:rPr>
          <w:rFonts w:cs="Arial"/>
          <w:b/>
          <w:sz w:val="22"/>
          <w:szCs w:val="22"/>
        </w:rPr>
      </w:pPr>
      <w:r w:rsidRPr="00803030">
        <w:rPr>
          <w:rFonts w:cs="Arial"/>
          <w:sz w:val="22"/>
          <w:szCs w:val="22"/>
        </w:rPr>
        <w:t xml:space="preserve">Pravilno vođenje tehnološkog procesa osigurava emisiju štetnih polutanata ispod graničnih vrijednosti, što predstavlja najznačajniju mjeru za zaštitu zraka, te se može zaključiti da realizacija projektovanih mjera i provođenje propisanih mjera za ograničavanje i sprečavanje emisija štetnih polutanata obezbijeđuje uslove za očuvanje propisanog kvaliteta zraka. </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Uopćeno, kao mjere za smanjenje emisija prašine i ispušnih plinova iz opreme i vozila, treba primijeniti slijedeće: </w:t>
      </w:r>
    </w:p>
    <w:p w:rsidR="003353B7" w:rsidRPr="00803030" w:rsidRDefault="003353B7" w:rsidP="004D352D">
      <w:pPr>
        <w:numPr>
          <w:ilvl w:val="0"/>
          <w:numId w:val="22"/>
        </w:numPr>
        <w:spacing w:after="0"/>
        <w:rPr>
          <w:rFonts w:cs="Arial"/>
          <w:sz w:val="22"/>
          <w:szCs w:val="22"/>
        </w:rPr>
      </w:pPr>
      <w:r w:rsidRPr="00803030">
        <w:rPr>
          <w:rFonts w:cs="Arial"/>
          <w:sz w:val="22"/>
          <w:szCs w:val="22"/>
        </w:rPr>
        <w:t xml:space="preserve">Organizacija sistema ulaza-izlaza i kretanje svih vrsta vozila treba biti ostvarena uz uvažavanje pretpostavki što manjeg stvaranja i uzvitlavanja prašine. </w:t>
      </w:r>
    </w:p>
    <w:p w:rsidR="003353B7" w:rsidRPr="00803030" w:rsidRDefault="003353B7" w:rsidP="004D352D">
      <w:pPr>
        <w:numPr>
          <w:ilvl w:val="0"/>
          <w:numId w:val="22"/>
        </w:numPr>
        <w:spacing w:after="0"/>
        <w:rPr>
          <w:rFonts w:cs="Arial"/>
          <w:sz w:val="22"/>
          <w:szCs w:val="22"/>
        </w:rPr>
      </w:pPr>
      <w:r w:rsidRPr="00803030">
        <w:rPr>
          <w:rFonts w:cs="Arial"/>
          <w:sz w:val="22"/>
          <w:szCs w:val="22"/>
        </w:rPr>
        <w:t>Izvršiti strogo ograničenje brzine kretanja vozila.</w:t>
      </w:r>
    </w:p>
    <w:p w:rsidR="003353B7" w:rsidRPr="00803030" w:rsidRDefault="003353B7" w:rsidP="004D352D">
      <w:pPr>
        <w:numPr>
          <w:ilvl w:val="0"/>
          <w:numId w:val="22"/>
        </w:numPr>
        <w:spacing w:after="0"/>
        <w:rPr>
          <w:rFonts w:cs="Arial"/>
          <w:sz w:val="22"/>
          <w:szCs w:val="22"/>
        </w:rPr>
      </w:pPr>
      <w:r w:rsidRPr="00803030">
        <w:rPr>
          <w:rFonts w:cs="Arial"/>
          <w:sz w:val="22"/>
          <w:szCs w:val="22"/>
        </w:rPr>
        <w:t>Ograničiti nepotrebno zadržavanje i rad opreme i vozila u industrijskom krugu.</w:t>
      </w:r>
    </w:p>
    <w:p w:rsidR="003353B7" w:rsidRPr="00803030" w:rsidRDefault="003353B7" w:rsidP="004D352D">
      <w:pPr>
        <w:numPr>
          <w:ilvl w:val="0"/>
          <w:numId w:val="22"/>
        </w:numPr>
        <w:spacing w:after="0"/>
        <w:rPr>
          <w:rFonts w:cs="Arial"/>
          <w:sz w:val="22"/>
          <w:szCs w:val="22"/>
        </w:rPr>
      </w:pPr>
      <w:r w:rsidRPr="00803030">
        <w:rPr>
          <w:rFonts w:cs="Arial"/>
          <w:sz w:val="22"/>
          <w:szCs w:val="22"/>
        </w:rPr>
        <w:t>Transport unutar kruga organizovati na način kojim se vrši maksimaIno smanjenje dužine puteva kojima se mehanizacija i vozila kreću unutar radnog kruga.</w:t>
      </w:r>
    </w:p>
    <w:p w:rsidR="003353B7" w:rsidRPr="00803030" w:rsidRDefault="003353B7" w:rsidP="004D352D">
      <w:pPr>
        <w:numPr>
          <w:ilvl w:val="0"/>
          <w:numId w:val="22"/>
        </w:numPr>
        <w:spacing w:after="0"/>
        <w:rPr>
          <w:rFonts w:cs="Arial"/>
          <w:sz w:val="22"/>
          <w:szCs w:val="22"/>
        </w:rPr>
      </w:pPr>
      <w:r w:rsidRPr="00803030">
        <w:rPr>
          <w:rFonts w:cs="Arial"/>
          <w:sz w:val="22"/>
          <w:szCs w:val="22"/>
        </w:rPr>
        <w:t xml:space="preserve">Radne površine, koje su asfaltirane/betorine, redovno treba održavati, čistiti i polijevati kako ne bi došlo do uzvitlavanja prašine. </w:t>
      </w:r>
    </w:p>
    <w:p w:rsidR="003353B7" w:rsidRPr="00803030" w:rsidRDefault="003353B7" w:rsidP="004D352D">
      <w:pPr>
        <w:numPr>
          <w:ilvl w:val="0"/>
          <w:numId w:val="22"/>
        </w:numPr>
        <w:spacing w:after="0"/>
        <w:rPr>
          <w:rFonts w:cs="Arial"/>
          <w:sz w:val="22"/>
          <w:szCs w:val="22"/>
        </w:rPr>
      </w:pPr>
      <w:r w:rsidRPr="00803030">
        <w:rPr>
          <w:rFonts w:cs="Arial"/>
          <w:sz w:val="22"/>
          <w:szCs w:val="22"/>
        </w:rPr>
        <w:t xml:space="preserve">Efikasno i propisno održavati mehanizaciju i vozila što veoma značajno doprinosi smanjenju nastanka emisija plinova sagorijevanja goriva. </w:t>
      </w:r>
    </w:p>
    <w:p w:rsidR="003353B7" w:rsidRPr="00803030" w:rsidRDefault="003353B7" w:rsidP="004D352D">
      <w:pPr>
        <w:numPr>
          <w:ilvl w:val="0"/>
          <w:numId w:val="22"/>
        </w:numPr>
        <w:spacing w:after="0"/>
        <w:rPr>
          <w:rFonts w:cs="Arial"/>
          <w:sz w:val="22"/>
          <w:szCs w:val="22"/>
        </w:rPr>
      </w:pPr>
      <w:r w:rsidRPr="00803030">
        <w:rPr>
          <w:rFonts w:cs="Arial"/>
          <w:sz w:val="22"/>
          <w:szCs w:val="22"/>
        </w:rPr>
        <w:t>Za vozila koja imaju zaprljane pneumatike, organizovati pranje točkova na ulazu/ izlazu iz industrijskog kruga.</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Neminovna posljedica izvođenja građevinskih radova (kretanje vozila i mehanizacije, iskop, rušenje, utovar i istovar materijala, transport materijala itd.) je i nastanak i raznošenje čestica prašine što negativno utiče na kvalitet zraka, te je potrebno da se tokom izvođenja tih radova primjenjuju sve mjere neophodne da bi njihova pojava bila što manja. </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Mjere koje se uobičajeno primjenjuju su: vlaženje površina, pravilna organizacija gradilišta i izvođenja radova kako bi se smanjio nepotrebni prazni hod mehanizacije i vozila, te smanjenje brzine kretanja vozila. </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Radove koji značajno utiču na stvaranje i raznošenje čvrstih čestica izvoditi za vrijeme slabog vjetra kako se oblak prašine ne raznosi u okoliš, već da se spusti bliže mjestu izvođenja planirane aktivnosti. </w:t>
      </w:r>
    </w:p>
    <w:p w:rsidR="003353B7" w:rsidRPr="00803030" w:rsidRDefault="003353B7" w:rsidP="00827D14">
      <w:pPr>
        <w:tabs>
          <w:tab w:val="left" w:pos="720"/>
        </w:tabs>
        <w:spacing w:after="0"/>
        <w:rPr>
          <w:rFonts w:cs="Arial"/>
          <w:sz w:val="22"/>
          <w:szCs w:val="22"/>
        </w:rPr>
      </w:pPr>
      <w:r w:rsidRPr="00803030">
        <w:rPr>
          <w:rFonts w:cs="Arial"/>
          <w:sz w:val="22"/>
          <w:szCs w:val="22"/>
        </w:rPr>
        <w:t>U slučaju pojave vjetra velike brzine i kritičnih smjerova, potrebno je privremeno prekinuti radove.</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Zaštita od prašine pri transportu kamionima se prevashodno odnosi na spriječavanje prekomjernog punjenje kamiona, postupkom orošavanja vodom materijala koji se prevozi, kao i prekrivanje materijala. </w:t>
      </w:r>
    </w:p>
    <w:p w:rsidR="003353B7" w:rsidRPr="00803030" w:rsidRDefault="003353B7" w:rsidP="00827D14">
      <w:pPr>
        <w:tabs>
          <w:tab w:val="left" w:pos="720"/>
        </w:tabs>
        <w:spacing w:after="0"/>
        <w:rPr>
          <w:rFonts w:cs="Arial"/>
          <w:sz w:val="22"/>
          <w:szCs w:val="22"/>
        </w:rPr>
      </w:pPr>
      <w:r w:rsidRPr="00803030">
        <w:rPr>
          <w:rFonts w:cs="Arial"/>
          <w:sz w:val="22"/>
          <w:szCs w:val="22"/>
        </w:rPr>
        <w:lastRenderedPageBreak/>
        <w:t xml:space="preserve">Kako bi se smanjila količina ispušnih plinova u zrak prilikom izvođenja radova potrebno je koristiti savremenu opremu, sredstva za rad, te predvidjeti korištenje opreme, uređaja i vozila koja su prema važećim standardima klasifikovana u kategoriju s minimalnim uticajem na okolinu. </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Veoma bitna mjera zaštite zraka je redovna tehnička kontrola opreme i vozila koja se koriste na gradilištu kao i njihovo redovno održavanje, te korištenje goriva sa smanjenim sadržajem olova i sumpora.  </w:t>
      </w:r>
    </w:p>
    <w:p w:rsidR="003353B7" w:rsidRPr="00803030" w:rsidRDefault="003353B7" w:rsidP="00827D14">
      <w:pPr>
        <w:spacing w:after="0"/>
        <w:rPr>
          <w:rFonts w:cs="Arial"/>
          <w:sz w:val="22"/>
          <w:szCs w:val="22"/>
        </w:rPr>
      </w:pPr>
      <w:r w:rsidRPr="00803030">
        <w:rPr>
          <w:rFonts w:cs="Arial"/>
          <w:sz w:val="22"/>
          <w:szCs w:val="22"/>
        </w:rPr>
        <w:t>Iako su uticaji projekta okarakterisani kao privremenog karaktera, neophodno je primjenjivati gore navedene mjere ublažavanja kako bi se ti uticaji sveli na minimum.</w:t>
      </w:r>
    </w:p>
    <w:p w:rsidR="003353B7" w:rsidRPr="00803030" w:rsidRDefault="00191BED" w:rsidP="00827D14">
      <w:pPr>
        <w:tabs>
          <w:tab w:val="left" w:pos="720"/>
        </w:tabs>
        <w:spacing w:after="0"/>
        <w:rPr>
          <w:rFonts w:cs="Arial"/>
          <w:b/>
          <w:sz w:val="22"/>
          <w:szCs w:val="22"/>
        </w:rPr>
      </w:pPr>
      <w:r w:rsidRPr="00803030">
        <w:rPr>
          <w:rFonts w:cs="Arial"/>
          <w:b/>
          <w:sz w:val="22"/>
          <w:szCs w:val="22"/>
        </w:rPr>
        <w:t xml:space="preserve">7.3. </w:t>
      </w:r>
      <w:r w:rsidR="003353B7" w:rsidRPr="00803030">
        <w:rPr>
          <w:rFonts w:cs="Arial"/>
          <w:b/>
          <w:sz w:val="22"/>
          <w:szCs w:val="22"/>
        </w:rPr>
        <w:t xml:space="preserve">Mjere zaštite od požara </w:t>
      </w:r>
    </w:p>
    <w:p w:rsidR="003353B7" w:rsidRPr="00803030" w:rsidRDefault="00191BED" w:rsidP="00827D14">
      <w:pPr>
        <w:tabs>
          <w:tab w:val="num" w:pos="0"/>
        </w:tabs>
        <w:spacing w:after="0"/>
        <w:rPr>
          <w:rFonts w:cs="Arial"/>
          <w:b/>
          <w:sz w:val="22"/>
          <w:szCs w:val="22"/>
        </w:rPr>
      </w:pPr>
      <w:r w:rsidRPr="00803030">
        <w:rPr>
          <w:rFonts w:cs="Arial"/>
          <w:b/>
          <w:sz w:val="22"/>
          <w:szCs w:val="22"/>
        </w:rPr>
        <w:t xml:space="preserve">7.3.1. </w:t>
      </w:r>
      <w:r w:rsidR="003353B7" w:rsidRPr="00803030">
        <w:rPr>
          <w:rFonts w:cs="Arial"/>
          <w:b/>
          <w:sz w:val="22"/>
          <w:szCs w:val="22"/>
        </w:rPr>
        <w:t>Mjere zaštiti prilikom izvođenja radova u jamskim uslovima</w:t>
      </w:r>
    </w:p>
    <w:p w:rsidR="003353B7" w:rsidRPr="00803030" w:rsidRDefault="003353B7" w:rsidP="00827D14">
      <w:pPr>
        <w:tabs>
          <w:tab w:val="num" w:pos="0"/>
        </w:tabs>
        <w:spacing w:after="0"/>
        <w:rPr>
          <w:rFonts w:cs="Arial"/>
          <w:sz w:val="22"/>
          <w:szCs w:val="22"/>
          <w:lang w:val="pl-PL"/>
        </w:rPr>
      </w:pPr>
      <w:r w:rsidRPr="00803030">
        <w:rPr>
          <w:rFonts w:cs="Arial"/>
          <w:sz w:val="22"/>
          <w:szCs w:val="22"/>
        </w:rPr>
        <w:t xml:space="preserve">Prirodna sklonost uglja samozapaljenju, te tehnološki faktori svrstavaju jamu „Stranjani” u potencijalno ugroženu od endogenih požara. </w:t>
      </w:r>
      <w:r w:rsidRPr="00803030">
        <w:rPr>
          <w:rFonts w:cs="Arial"/>
          <w:sz w:val="22"/>
          <w:szCs w:val="22"/>
          <w:lang w:val="pl-PL"/>
        </w:rPr>
        <w:t>Tu se prije svega misli na prostrujavanje zraka kroz stare radove, prsline i pukotine.</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Obzirom da se radovi demontiranja opreme obavljaju u uslovima gdje je moguće negativno djelovanje agresivne i zapaljive ugljene prašine, uz prisustvo metana i/ili drugih otrovnih ili eksplozivnih plinova, prilikom izvođenja radova na demontiranju opreme potrebno je obratiti posebnu pažnju na mjere zaštite od mogućeg požara, radove izvoditi fazno i postupati striktno prema uputama Dopunskog rudarskog projekta za zatvaranje. </w:t>
      </w:r>
    </w:p>
    <w:p w:rsidR="003353B7" w:rsidRPr="00803030" w:rsidRDefault="003353B7" w:rsidP="00827D14">
      <w:pPr>
        <w:tabs>
          <w:tab w:val="num" w:pos="0"/>
        </w:tabs>
        <w:autoSpaceDE w:val="0"/>
        <w:autoSpaceDN w:val="0"/>
        <w:adjustRightInd w:val="0"/>
        <w:spacing w:after="0"/>
        <w:rPr>
          <w:rFonts w:cs="Arial"/>
          <w:sz w:val="22"/>
          <w:szCs w:val="22"/>
        </w:rPr>
      </w:pPr>
      <w:r w:rsidRPr="00803030">
        <w:rPr>
          <w:rFonts w:cs="Arial"/>
          <w:sz w:val="22"/>
          <w:szCs w:val="22"/>
        </w:rPr>
        <w:t>Zaštita od požara treba da se zasniva na smanjenju uticaja tehnoloških faktora kao i na redovnoj kontroli požarnih pokazatelja. U cilju sprečavanja oksidacionih procesa u starim radovima potrebno je blagovremeno obaviti potrebne izolacije, postavljanjem izolacionih zidova muljnih čepova i sl.</w:t>
      </w:r>
    </w:p>
    <w:p w:rsidR="003353B7" w:rsidRPr="00803030" w:rsidRDefault="003353B7" w:rsidP="00827D14">
      <w:pPr>
        <w:tabs>
          <w:tab w:val="num" w:pos="0"/>
        </w:tabs>
        <w:autoSpaceDE w:val="0"/>
        <w:autoSpaceDN w:val="0"/>
        <w:adjustRightInd w:val="0"/>
        <w:spacing w:after="0"/>
        <w:rPr>
          <w:rFonts w:cs="Arial"/>
          <w:sz w:val="22"/>
          <w:szCs w:val="22"/>
        </w:rPr>
      </w:pPr>
      <w:r w:rsidRPr="00803030">
        <w:rPr>
          <w:rFonts w:cs="Arial"/>
          <w:sz w:val="22"/>
          <w:szCs w:val="22"/>
        </w:rPr>
        <w:t>U cilju što efikasnije zaštite od nastajanja endogenih i egzogenih požara potrebno je sprovoditi i sljedeće mjere zaštite:</w:t>
      </w:r>
    </w:p>
    <w:p w:rsidR="003353B7" w:rsidRPr="00803030" w:rsidRDefault="003353B7" w:rsidP="004D352D">
      <w:pPr>
        <w:numPr>
          <w:ilvl w:val="0"/>
          <w:numId w:val="26"/>
        </w:numPr>
        <w:spacing w:after="0"/>
        <w:ind w:left="714" w:hanging="357"/>
        <w:rPr>
          <w:rFonts w:cs="Arial"/>
          <w:sz w:val="22"/>
          <w:szCs w:val="22"/>
        </w:rPr>
      </w:pPr>
      <w:r w:rsidRPr="00803030">
        <w:rPr>
          <w:rFonts w:cs="Arial"/>
          <w:sz w:val="22"/>
          <w:szCs w:val="22"/>
        </w:rPr>
        <w:t>vršiti redovnu kontrolu stanja ventilacije;</w:t>
      </w:r>
    </w:p>
    <w:p w:rsidR="003353B7" w:rsidRPr="00803030" w:rsidRDefault="003353B7" w:rsidP="004D352D">
      <w:pPr>
        <w:numPr>
          <w:ilvl w:val="0"/>
          <w:numId w:val="26"/>
        </w:numPr>
        <w:spacing w:after="0"/>
        <w:ind w:left="714" w:hanging="357"/>
        <w:rPr>
          <w:rFonts w:cs="Arial"/>
          <w:sz w:val="22"/>
          <w:szCs w:val="22"/>
        </w:rPr>
      </w:pPr>
      <w:r w:rsidRPr="00803030">
        <w:rPr>
          <w:rFonts w:cs="Arial"/>
          <w:sz w:val="22"/>
          <w:szCs w:val="22"/>
        </w:rPr>
        <w:t>redovna kontrola izolacionih objekata;</w:t>
      </w:r>
    </w:p>
    <w:p w:rsidR="003353B7" w:rsidRPr="00803030" w:rsidRDefault="003353B7" w:rsidP="004D352D">
      <w:pPr>
        <w:numPr>
          <w:ilvl w:val="0"/>
          <w:numId w:val="26"/>
        </w:numPr>
        <w:spacing w:after="0"/>
        <w:ind w:left="714" w:hanging="357"/>
        <w:rPr>
          <w:rFonts w:cs="Arial"/>
          <w:sz w:val="22"/>
          <w:szCs w:val="22"/>
        </w:rPr>
      </w:pPr>
      <w:r w:rsidRPr="00803030">
        <w:rPr>
          <w:rFonts w:cs="Arial"/>
          <w:sz w:val="22"/>
          <w:szCs w:val="22"/>
        </w:rPr>
        <w:t>održavanje u ispravnom stanju sistema za zamuljivanje;</w:t>
      </w:r>
    </w:p>
    <w:p w:rsidR="003353B7" w:rsidRPr="00803030" w:rsidRDefault="003353B7" w:rsidP="004D352D">
      <w:pPr>
        <w:numPr>
          <w:ilvl w:val="0"/>
          <w:numId w:val="26"/>
        </w:numPr>
        <w:spacing w:after="0"/>
        <w:ind w:left="714" w:hanging="357"/>
        <w:rPr>
          <w:rFonts w:cs="Arial"/>
          <w:sz w:val="22"/>
          <w:szCs w:val="22"/>
          <w:lang w:val="de-DE"/>
        </w:rPr>
      </w:pPr>
      <w:r w:rsidRPr="00803030">
        <w:rPr>
          <w:rFonts w:cs="Arial"/>
          <w:sz w:val="22"/>
          <w:szCs w:val="22"/>
        </w:rPr>
        <w:t xml:space="preserve">u svim dijelovima jame gdje postoji potencijalna opasnost od nastanka požara endogenog </w:t>
      </w:r>
      <w:r w:rsidRPr="00803030">
        <w:rPr>
          <w:rFonts w:cs="Arial"/>
          <w:sz w:val="22"/>
          <w:szCs w:val="22"/>
          <w:lang w:val="de-DE"/>
        </w:rPr>
        <w:t>ili egzogenog karaktera (gumeni transporteri, trafo-stanice, pumpne stamce, pogoni gumenih i grabuljastih transportera i dr.) treba u skladu sa zahtjevima tehničkih propisa postavljati aparate za početno gašenje požara;</w:t>
      </w:r>
    </w:p>
    <w:p w:rsidR="003353B7" w:rsidRPr="00803030" w:rsidRDefault="003353B7" w:rsidP="004D352D">
      <w:pPr>
        <w:numPr>
          <w:ilvl w:val="0"/>
          <w:numId w:val="26"/>
        </w:numPr>
        <w:spacing w:after="0"/>
        <w:ind w:left="714" w:hanging="357"/>
        <w:rPr>
          <w:rFonts w:cs="Arial"/>
          <w:sz w:val="22"/>
          <w:szCs w:val="22"/>
          <w:lang w:val="de-DE"/>
        </w:rPr>
      </w:pPr>
      <w:r w:rsidRPr="00803030">
        <w:rPr>
          <w:rFonts w:cs="Arial"/>
          <w:sz w:val="22"/>
          <w:szCs w:val="22"/>
          <w:lang w:val="de-DE"/>
        </w:rPr>
        <w:t>za rano otkrivanje nastanka oksidacionih procesa treba vršiti kontrolu fizičko-hemijskih pokazatelja vazduha, temperature vazduha, vlažnost vazduha i gubitak kiseonika priraštaj CO i CO</w:t>
      </w:r>
      <w:r w:rsidRPr="00803030">
        <w:rPr>
          <w:rFonts w:cs="Arial"/>
          <w:sz w:val="22"/>
          <w:szCs w:val="22"/>
          <w:vertAlign w:val="subscript"/>
          <w:lang w:val="de-DE"/>
        </w:rPr>
        <w:t>2</w:t>
      </w:r>
      <w:r w:rsidRPr="00803030">
        <w:rPr>
          <w:rFonts w:cs="Arial"/>
          <w:sz w:val="22"/>
          <w:szCs w:val="22"/>
          <w:lang w:val="de-DE"/>
        </w:rPr>
        <w:t>. U prostoriji izlazne zračne struje sa formiranog vjetrenog odjeljenja instalisati davač za CO, a kako je to prikazano u prilozima po fazama izvođenja rudarskih radova;</w:t>
      </w:r>
    </w:p>
    <w:p w:rsidR="003353B7" w:rsidRPr="00803030" w:rsidRDefault="003353B7" w:rsidP="004D352D">
      <w:pPr>
        <w:numPr>
          <w:ilvl w:val="0"/>
          <w:numId w:val="26"/>
        </w:numPr>
        <w:spacing w:after="0"/>
        <w:ind w:left="714" w:hanging="357"/>
        <w:rPr>
          <w:rFonts w:cs="Arial"/>
          <w:sz w:val="22"/>
          <w:szCs w:val="22"/>
        </w:rPr>
      </w:pPr>
      <w:r w:rsidRPr="00803030">
        <w:rPr>
          <w:rFonts w:cs="Arial"/>
          <w:sz w:val="22"/>
          <w:szCs w:val="22"/>
        </w:rPr>
        <w:t xml:space="preserve">održavati u ispravnom stanju razvod vode u jami. </w:t>
      </w:r>
    </w:p>
    <w:p w:rsidR="003353B7" w:rsidRPr="00803030" w:rsidRDefault="003353B7" w:rsidP="00827D14">
      <w:pPr>
        <w:spacing w:after="0"/>
        <w:rPr>
          <w:rFonts w:cs="Arial"/>
          <w:sz w:val="22"/>
          <w:szCs w:val="22"/>
        </w:rPr>
      </w:pPr>
      <w:r w:rsidRPr="00803030">
        <w:rPr>
          <w:rFonts w:cs="Arial"/>
          <w:sz w:val="22"/>
          <w:szCs w:val="22"/>
          <w:lang w:val="pl-PL"/>
        </w:rPr>
        <w:t>Preventivne mjere za eliminisanje opasnosti od ugljene prašine</w:t>
      </w:r>
      <w:r w:rsidRPr="00803030">
        <w:rPr>
          <w:rFonts w:cs="Arial"/>
          <w:sz w:val="22"/>
          <w:szCs w:val="22"/>
        </w:rPr>
        <w:t xml:space="preserve"> predstavljaju suprotstavljanje nastanku bilo koje inicirane upale, a sprovode se kroz: eliminisanje izvora upale, mjere borbe protiv nastanka i uzvitlavanja prašine, te eliminisanje taloženja prašine.</w:t>
      </w:r>
      <w:r w:rsidRPr="00803030">
        <w:rPr>
          <w:rFonts w:cs="Arial"/>
          <w:i/>
          <w:sz w:val="22"/>
          <w:szCs w:val="22"/>
        </w:rPr>
        <w:t xml:space="preserve"> </w:t>
      </w:r>
    </w:p>
    <w:p w:rsidR="003353B7" w:rsidRPr="00803030" w:rsidRDefault="003353B7" w:rsidP="00827D14">
      <w:pPr>
        <w:tabs>
          <w:tab w:val="num" w:pos="0"/>
        </w:tabs>
        <w:autoSpaceDE w:val="0"/>
        <w:autoSpaceDN w:val="0"/>
        <w:adjustRightInd w:val="0"/>
        <w:spacing w:after="0"/>
        <w:rPr>
          <w:rFonts w:cs="Arial"/>
          <w:sz w:val="22"/>
          <w:szCs w:val="22"/>
        </w:rPr>
      </w:pPr>
      <w:r w:rsidRPr="00803030">
        <w:rPr>
          <w:rFonts w:cs="Arial"/>
          <w:sz w:val="22"/>
          <w:szCs w:val="22"/>
        </w:rPr>
        <w:t xml:space="preserve">Sprečavanje stvaranja ugljene prašine u jami je najvažnija preventivna mjera zaštite od opasnih svojstava ugljene prašine. Nataloženu ugljenu prašinu potrebno je redovno čistiti na mjestima gdje se ista nakupi. </w:t>
      </w:r>
    </w:p>
    <w:p w:rsidR="003353B7" w:rsidRPr="00803030" w:rsidRDefault="003353B7" w:rsidP="00827D14">
      <w:pPr>
        <w:tabs>
          <w:tab w:val="num" w:pos="0"/>
        </w:tabs>
        <w:autoSpaceDE w:val="0"/>
        <w:autoSpaceDN w:val="0"/>
        <w:adjustRightInd w:val="0"/>
        <w:spacing w:after="0"/>
        <w:rPr>
          <w:rFonts w:cs="Arial"/>
          <w:sz w:val="22"/>
          <w:szCs w:val="22"/>
        </w:rPr>
      </w:pPr>
      <w:r w:rsidRPr="00803030">
        <w:rPr>
          <w:rFonts w:cs="Arial"/>
          <w:sz w:val="22"/>
          <w:szCs w:val="22"/>
        </w:rPr>
        <w:t>Čišćenje nataložene ugljene prašine vršit će služba ventilacije jame, o čemu se mora voditi evidencija u knjizi. U toku izvođenja predmetnih aktivnosti potrebno je vršiti orošavanje na svim mjestima na kojima se očekuje nastanak veće količine ugljene prašine.</w:t>
      </w:r>
    </w:p>
    <w:p w:rsidR="003353B7" w:rsidRPr="00803030" w:rsidRDefault="003353B7" w:rsidP="00827D14">
      <w:pPr>
        <w:spacing w:after="0"/>
        <w:rPr>
          <w:rFonts w:cs="Arial"/>
          <w:sz w:val="22"/>
          <w:szCs w:val="22"/>
        </w:rPr>
      </w:pPr>
      <w:r w:rsidRPr="00803030">
        <w:rPr>
          <w:rFonts w:cs="Arial"/>
          <w:sz w:val="22"/>
          <w:szCs w:val="22"/>
        </w:rPr>
        <w:t xml:space="preserve">Osim metana i ugljenmonoksida u jamskom zraku se mogu pojaviti i drugi otrovni i/ili eksplozivni gasovi kao što su: sumporvodonik, sumpordioksid, ugljendioksid, te nitrozni gasovi. </w:t>
      </w:r>
    </w:p>
    <w:p w:rsidR="003353B7" w:rsidRPr="00803030" w:rsidRDefault="003353B7" w:rsidP="00827D14">
      <w:pPr>
        <w:spacing w:after="0"/>
        <w:rPr>
          <w:rFonts w:cs="Arial"/>
          <w:sz w:val="22"/>
          <w:szCs w:val="22"/>
        </w:rPr>
      </w:pPr>
      <w:r w:rsidRPr="00803030">
        <w:rPr>
          <w:rFonts w:cs="Arial"/>
          <w:sz w:val="22"/>
          <w:szCs w:val="22"/>
        </w:rPr>
        <w:t xml:space="preserve">U slučaju pojave otrovnih i/ili eksplozivnih gasova u jamskom zraku u koncetraciji većoj od maksimalno dozvoljene, svi radnici se moraju hitno povući u svježu zračnu struju, a intezivnim provjetravanjem ugroženog područja jame, sa povećanom količinom zraka, koncetracije plinova svesti na propisima dozvoljene vrijednosti. </w:t>
      </w:r>
    </w:p>
    <w:p w:rsidR="003353B7" w:rsidRPr="00803030" w:rsidRDefault="003353B7" w:rsidP="00827D14">
      <w:pPr>
        <w:spacing w:after="0"/>
        <w:rPr>
          <w:rFonts w:cs="Arial"/>
          <w:sz w:val="22"/>
          <w:szCs w:val="22"/>
        </w:rPr>
      </w:pPr>
      <w:r w:rsidRPr="00803030">
        <w:rPr>
          <w:rFonts w:cs="Arial"/>
          <w:sz w:val="22"/>
          <w:szCs w:val="22"/>
        </w:rPr>
        <w:t>Provjetravanje se izvodi prema Tehničkom uputstvu izdatom od strane Tehničkog rukovodioca jame, a koje je u skladu sa Pravilnikom o tehničkim normativima za podzemnu eksploataciju.</w:t>
      </w:r>
    </w:p>
    <w:p w:rsidR="003353B7" w:rsidRPr="00803030" w:rsidRDefault="003353B7" w:rsidP="00827D14">
      <w:pPr>
        <w:tabs>
          <w:tab w:val="left" w:pos="720"/>
        </w:tabs>
        <w:spacing w:after="0"/>
        <w:rPr>
          <w:rFonts w:cs="Arial"/>
          <w:sz w:val="22"/>
          <w:szCs w:val="22"/>
        </w:rPr>
      </w:pPr>
      <w:r w:rsidRPr="00803030">
        <w:rPr>
          <w:rFonts w:cs="Arial"/>
          <w:sz w:val="22"/>
          <w:szCs w:val="22"/>
        </w:rPr>
        <w:t>Kao preventivna mjera zaštite od pojave opasnih gasova u ventilacionim odjeljenjima mora se prilikom operativne kontrole vršiti uzorkovanje i hemijska analiza jamskog vazduha.</w:t>
      </w:r>
    </w:p>
    <w:p w:rsidR="003353B7" w:rsidRPr="00803030" w:rsidRDefault="003353B7" w:rsidP="00827D14">
      <w:pPr>
        <w:spacing w:after="0"/>
        <w:rPr>
          <w:rFonts w:cs="Arial"/>
          <w:sz w:val="22"/>
          <w:szCs w:val="22"/>
        </w:rPr>
      </w:pPr>
      <w:r w:rsidRPr="00803030">
        <w:rPr>
          <w:rFonts w:cs="Arial"/>
          <w:sz w:val="22"/>
          <w:szCs w:val="22"/>
        </w:rPr>
        <w:lastRenderedPageBreak/>
        <w:t>Operativna kontrola podrazumjeva mjerenja koncetracije metana prenosnim instrumentima koju obavljaju stručna zadužena lica (kopač, nadzornik, poslovođa i dr.) u toku rada, a prema odredbama Člana 271. Tehničkih propisa.</w:t>
      </w:r>
    </w:p>
    <w:p w:rsidR="003353B7" w:rsidRPr="00803030" w:rsidRDefault="00191BED" w:rsidP="00827D14">
      <w:pPr>
        <w:autoSpaceDE w:val="0"/>
        <w:autoSpaceDN w:val="0"/>
        <w:adjustRightInd w:val="0"/>
        <w:spacing w:after="0"/>
        <w:rPr>
          <w:rFonts w:cs="Arial"/>
          <w:b/>
          <w:sz w:val="22"/>
          <w:szCs w:val="22"/>
        </w:rPr>
      </w:pPr>
      <w:r w:rsidRPr="00803030">
        <w:rPr>
          <w:rFonts w:cs="Arial"/>
          <w:b/>
          <w:sz w:val="22"/>
          <w:szCs w:val="22"/>
        </w:rPr>
        <w:t xml:space="preserve">7.3.2. </w:t>
      </w:r>
      <w:r w:rsidR="003353B7" w:rsidRPr="00803030">
        <w:rPr>
          <w:rFonts w:cs="Arial"/>
          <w:b/>
          <w:sz w:val="22"/>
          <w:szCs w:val="22"/>
        </w:rPr>
        <w:t>Mjere zaštite od prenosne eksplozije</w:t>
      </w:r>
    </w:p>
    <w:p w:rsidR="003353B7" w:rsidRPr="00803030" w:rsidRDefault="003353B7" w:rsidP="00827D14">
      <w:pPr>
        <w:tabs>
          <w:tab w:val="num" w:pos="0"/>
        </w:tabs>
        <w:autoSpaceDE w:val="0"/>
        <w:autoSpaceDN w:val="0"/>
        <w:adjustRightInd w:val="0"/>
        <w:spacing w:after="0"/>
        <w:rPr>
          <w:rFonts w:cs="Arial"/>
          <w:sz w:val="22"/>
          <w:szCs w:val="22"/>
        </w:rPr>
      </w:pPr>
      <w:r w:rsidRPr="00803030">
        <w:rPr>
          <w:rFonts w:cs="Arial"/>
          <w:sz w:val="22"/>
          <w:szCs w:val="22"/>
        </w:rPr>
        <w:t xml:space="preserve">U rudarskim prostorijama u kojima postoji opasnost od eksplozije ugljene prašine po pravilu se trebaju primjenjivati zaštitne zone od prenosa eksplozije. </w:t>
      </w:r>
    </w:p>
    <w:p w:rsidR="003353B7" w:rsidRPr="00803030" w:rsidRDefault="003353B7" w:rsidP="00827D14">
      <w:pPr>
        <w:tabs>
          <w:tab w:val="num" w:pos="0"/>
        </w:tabs>
        <w:autoSpaceDE w:val="0"/>
        <w:autoSpaceDN w:val="0"/>
        <w:adjustRightInd w:val="0"/>
        <w:spacing w:after="0"/>
        <w:rPr>
          <w:rFonts w:cs="Arial"/>
          <w:sz w:val="22"/>
          <w:szCs w:val="22"/>
        </w:rPr>
      </w:pPr>
      <w:r w:rsidRPr="00803030">
        <w:rPr>
          <w:rFonts w:cs="Arial"/>
          <w:sz w:val="22"/>
          <w:szCs w:val="22"/>
        </w:rPr>
        <w:t>Zaštitne zone se ostvruju pomoću zaprašivanja kamenom prašinom ili spiranjem vodom prostorija po čitavom obimu zajedno sa podgradom, u dužini od minimalno 20 m.</w:t>
      </w:r>
    </w:p>
    <w:p w:rsidR="003353B7" w:rsidRPr="00803030" w:rsidRDefault="003353B7" w:rsidP="00827D14">
      <w:pPr>
        <w:tabs>
          <w:tab w:val="num" w:pos="0"/>
        </w:tabs>
        <w:autoSpaceDE w:val="0"/>
        <w:autoSpaceDN w:val="0"/>
        <w:adjustRightInd w:val="0"/>
        <w:spacing w:after="0"/>
        <w:rPr>
          <w:rFonts w:cs="Arial"/>
          <w:sz w:val="22"/>
          <w:szCs w:val="22"/>
        </w:rPr>
      </w:pPr>
      <w:r w:rsidRPr="00803030">
        <w:rPr>
          <w:rFonts w:cs="Arial"/>
          <w:sz w:val="22"/>
          <w:szCs w:val="22"/>
        </w:rPr>
        <w:t>Zaštitne zone moraju se ostvariti i održavati u svim pravcima od:</w:t>
      </w:r>
    </w:p>
    <w:p w:rsidR="003353B7" w:rsidRPr="00803030" w:rsidRDefault="003353B7" w:rsidP="004D352D">
      <w:pPr>
        <w:widowControl w:val="0"/>
        <w:numPr>
          <w:ilvl w:val="0"/>
          <w:numId w:val="21"/>
        </w:numPr>
        <w:tabs>
          <w:tab w:val="clear" w:pos="1080"/>
        </w:tabs>
        <w:suppressAutoHyphens/>
        <w:autoSpaceDE w:val="0"/>
        <w:autoSpaceDN w:val="0"/>
        <w:adjustRightInd w:val="0"/>
        <w:spacing w:after="0"/>
        <w:ind w:left="993" w:hanging="273"/>
        <w:rPr>
          <w:rFonts w:cs="Arial"/>
          <w:sz w:val="22"/>
          <w:szCs w:val="22"/>
        </w:rPr>
      </w:pPr>
      <w:r w:rsidRPr="00803030">
        <w:rPr>
          <w:rFonts w:cs="Arial"/>
          <w:sz w:val="22"/>
          <w:szCs w:val="22"/>
        </w:rPr>
        <w:t>mjesta u kojima postoji nagomilavanje ugljene prašine,</w:t>
      </w:r>
    </w:p>
    <w:p w:rsidR="003353B7" w:rsidRPr="00803030" w:rsidRDefault="003353B7" w:rsidP="004D352D">
      <w:pPr>
        <w:widowControl w:val="0"/>
        <w:numPr>
          <w:ilvl w:val="0"/>
          <w:numId w:val="21"/>
        </w:numPr>
        <w:tabs>
          <w:tab w:val="clear" w:pos="1080"/>
        </w:tabs>
        <w:suppressAutoHyphens/>
        <w:autoSpaceDE w:val="0"/>
        <w:autoSpaceDN w:val="0"/>
        <w:adjustRightInd w:val="0"/>
        <w:spacing w:after="0"/>
        <w:ind w:left="993" w:hanging="273"/>
        <w:rPr>
          <w:rFonts w:cs="Arial"/>
          <w:sz w:val="22"/>
          <w:szCs w:val="22"/>
        </w:rPr>
      </w:pPr>
      <w:r w:rsidRPr="00803030">
        <w:rPr>
          <w:rFonts w:cs="Arial"/>
          <w:sz w:val="22"/>
          <w:szCs w:val="22"/>
        </w:rPr>
        <w:t>od aktivnih požarnih područja,</w:t>
      </w:r>
    </w:p>
    <w:p w:rsidR="003353B7" w:rsidRPr="00803030" w:rsidRDefault="003353B7" w:rsidP="004D352D">
      <w:pPr>
        <w:widowControl w:val="0"/>
        <w:numPr>
          <w:ilvl w:val="0"/>
          <w:numId w:val="21"/>
        </w:numPr>
        <w:tabs>
          <w:tab w:val="clear" w:pos="1080"/>
        </w:tabs>
        <w:suppressAutoHyphens/>
        <w:autoSpaceDE w:val="0"/>
        <w:autoSpaceDN w:val="0"/>
        <w:adjustRightInd w:val="0"/>
        <w:spacing w:after="0"/>
        <w:ind w:left="993" w:hanging="273"/>
        <w:rPr>
          <w:rFonts w:cs="Arial"/>
          <w:sz w:val="22"/>
          <w:szCs w:val="22"/>
        </w:rPr>
      </w:pPr>
      <w:r w:rsidRPr="00803030">
        <w:rPr>
          <w:rFonts w:cs="Arial"/>
          <w:sz w:val="22"/>
          <w:szCs w:val="22"/>
        </w:rPr>
        <w:t>u prostorijama separatno provjetravanih radilišta, u cijeloj dužini separatnog provjetravanja,</w:t>
      </w:r>
    </w:p>
    <w:p w:rsidR="003353B7" w:rsidRPr="00803030" w:rsidRDefault="003353B7" w:rsidP="004D352D">
      <w:pPr>
        <w:widowControl w:val="0"/>
        <w:numPr>
          <w:ilvl w:val="0"/>
          <w:numId w:val="21"/>
        </w:numPr>
        <w:tabs>
          <w:tab w:val="clear" w:pos="1080"/>
        </w:tabs>
        <w:suppressAutoHyphens/>
        <w:autoSpaceDE w:val="0"/>
        <w:autoSpaceDN w:val="0"/>
        <w:adjustRightInd w:val="0"/>
        <w:spacing w:after="0"/>
        <w:ind w:left="992" w:hanging="272"/>
        <w:rPr>
          <w:rFonts w:cs="Arial"/>
          <w:sz w:val="22"/>
          <w:szCs w:val="22"/>
        </w:rPr>
      </w:pPr>
      <w:r w:rsidRPr="00803030">
        <w:rPr>
          <w:rFonts w:cs="Arial"/>
          <w:sz w:val="22"/>
          <w:szCs w:val="22"/>
        </w:rPr>
        <w:t>u svim pravcima od mjesta instalisanja trafo stanice u rudarskim prostorijama, na dužini najmanje 25 m,</w:t>
      </w:r>
    </w:p>
    <w:p w:rsidR="003353B7" w:rsidRPr="00803030" w:rsidRDefault="003353B7" w:rsidP="004D352D">
      <w:pPr>
        <w:widowControl w:val="0"/>
        <w:numPr>
          <w:ilvl w:val="0"/>
          <w:numId w:val="21"/>
        </w:numPr>
        <w:tabs>
          <w:tab w:val="clear" w:pos="1080"/>
        </w:tabs>
        <w:suppressAutoHyphens/>
        <w:autoSpaceDE w:val="0"/>
        <w:autoSpaceDN w:val="0"/>
        <w:adjustRightInd w:val="0"/>
        <w:spacing w:after="0"/>
        <w:ind w:left="993" w:hanging="273"/>
        <w:rPr>
          <w:rFonts w:cs="Arial"/>
          <w:sz w:val="22"/>
          <w:szCs w:val="22"/>
        </w:rPr>
      </w:pPr>
      <w:r w:rsidRPr="00803030">
        <w:rPr>
          <w:rFonts w:cs="Arial"/>
          <w:sz w:val="22"/>
          <w:szCs w:val="22"/>
        </w:rPr>
        <w:t>na svim pravcima od mjesta instalisanja kablovskih spojeva u rudarskim prostorijama, na dužini od 5 m.</w:t>
      </w:r>
    </w:p>
    <w:p w:rsidR="003353B7" w:rsidRPr="00803030" w:rsidRDefault="003353B7" w:rsidP="00827D14">
      <w:pPr>
        <w:tabs>
          <w:tab w:val="num" w:pos="0"/>
        </w:tabs>
        <w:autoSpaceDE w:val="0"/>
        <w:autoSpaceDN w:val="0"/>
        <w:adjustRightInd w:val="0"/>
        <w:spacing w:after="0"/>
        <w:rPr>
          <w:rFonts w:cs="Arial"/>
          <w:sz w:val="22"/>
          <w:szCs w:val="22"/>
        </w:rPr>
      </w:pPr>
      <w:r w:rsidRPr="00803030">
        <w:rPr>
          <w:rFonts w:cs="Arial"/>
          <w:sz w:val="22"/>
          <w:szCs w:val="22"/>
        </w:rPr>
        <w:t xml:space="preserve">Postavljanje protiv-eksplozivnih brana vrši se u cilju sprječavanja prenošenja eksplozije ugljene prašine, odnosno lančanog širenja kroz rudarske prostorije. Protiv eksplozivne brane koje će biti postavljene, biti će napunjene vodom. </w:t>
      </w:r>
    </w:p>
    <w:p w:rsidR="003353B7" w:rsidRPr="00803030" w:rsidRDefault="003353B7" w:rsidP="00827D14">
      <w:pPr>
        <w:tabs>
          <w:tab w:val="num" w:pos="0"/>
        </w:tabs>
        <w:autoSpaceDE w:val="0"/>
        <w:autoSpaceDN w:val="0"/>
        <w:adjustRightInd w:val="0"/>
        <w:spacing w:after="0"/>
        <w:rPr>
          <w:rFonts w:cs="Arial"/>
          <w:sz w:val="22"/>
          <w:szCs w:val="22"/>
        </w:rPr>
      </w:pPr>
      <w:r w:rsidRPr="00803030">
        <w:rPr>
          <w:rFonts w:cs="Arial"/>
          <w:sz w:val="22"/>
          <w:szCs w:val="22"/>
        </w:rPr>
        <w:t xml:space="preserve">Poznato je da se prašina mrkih ugljeva dosta dobro veže sa vodom te je upotreba vode kao sredstva za inertizaciju i kao gašućeg sredstva u protiv eksplozivnim branama veoma efikasna. Protiv eksplozivne brane (glavne i pomoćne) treba ugraditi i održavati u skladu sa Tehničkim normativima za podzemnu eksploataciju. </w:t>
      </w:r>
    </w:p>
    <w:p w:rsidR="003353B7" w:rsidRPr="00803030" w:rsidRDefault="003353B7" w:rsidP="00827D14">
      <w:pPr>
        <w:tabs>
          <w:tab w:val="num" w:pos="0"/>
        </w:tabs>
        <w:autoSpaceDE w:val="0"/>
        <w:autoSpaceDN w:val="0"/>
        <w:adjustRightInd w:val="0"/>
        <w:spacing w:after="0"/>
        <w:rPr>
          <w:rFonts w:cs="Arial"/>
          <w:sz w:val="22"/>
          <w:szCs w:val="22"/>
        </w:rPr>
      </w:pPr>
      <w:r w:rsidRPr="00803030">
        <w:rPr>
          <w:rFonts w:cs="Arial"/>
          <w:sz w:val="22"/>
          <w:szCs w:val="22"/>
        </w:rPr>
        <w:t>Prema Pravilniku o tehničkim normativima za podzemnu eksploataciju jednom sedmično mora se vršiti kontrola zaprašenosti na svim pripremnim i transportnim prostorijama. Ukoliko se mjerenjima utvrdi da na nekoj od lokacija količina ugljene prašine veća od dozvoljene, moraju se hitno preduzeti mjere neutralizacije i uklanjanja prašine.</w:t>
      </w:r>
    </w:p>
    <w:p w:rsidR="003353B7" w:rsidRPr="00803030" w:rsidRDefault="00191BED" w:rsidP="00827D14">
      <w:pPr>
        <w:autoSpaceDE w:val="0"/>
        <w:autoSpaceDN w:val="0"/>
        <w:adjustRightInd w:val="0"/>
        <w:spacing w:after="0"/>
        <w:rPr>
          <w:rFonts w:cs="Arial"/>
          <w:b/>
          <w:sz w:val="22"/>
          <w:szCs w:val="22"/>
        </w:rPr>
      </w:pPr>
      <w:r w:rsidRPr="00803030">
        <w:rPr>
          <w:rFonts w:cs="Arial"/>
          <w:b/>
          <w:sz w:val="22"/>
          <w:szCs w:val="22"/>
        </w:rPr>
        <w:t xml:space="preserve">7.4. </w:t>
      </w:r>
      <w:r w:rsidR="003353B7" w:rsidRPr="00803030">
        <w:rPr>
          <w:rFonts w:cs="Arial"/>
          <w:b/>
          <w:sz w:val="22"/>
          <w:szCs w:val="22"/>
        </w:rPr>
        <w:t>Mjere zaštite na vanjskom radilištu</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Prilikom izvođenja radova demontiranja opreme i rušenja/uklanjanja objekata koji se nalaze u industrijskom krugu, potrebno je obratiti pažnju na mjere zaštite od mogućeg požara. </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Uz preduzimanje i pridržavanje mjera zaštite na radu i zaštite od požara koje se propisuju u </w:t>
      </w:r>
      <w:r w:rsidRPr="00803030">
        <w:rPr>
          <w:rFonts w:cs="Arial"/>
          <w:i/>
          <w:sz w:val="22"/>
          <w:szCs w:val="22"/>
        </w:rPr>
        <w:t>Elaboratu o uređenju gradilišta</w:t>
      </w:r>
      <w:r w:rsidRPr="00803030">
        <w:rPr>
          <w:rFonts w:cs="Arial"/>
          <w:sz w:val="22"/>
          <w:szCs w:val="22"/>
        </w:rPr>
        <w:t>, mogućnost da dođe do požara je vrlo mala.</w:t>
      </w:r>
    </w:p>
    <w:p w:rsidR="003353B7" w:rsidRPr="00803030" w:rsidRDefault="003353B7" w:rsidP="00827D14">
      <w:pPr>
        <w:tabs>
          <w:tab w:val="left" w:pos="720"/>
        </w:tabs>
        <w:spacing w:after="0"/>
        <w:rPr>
          <w:rFonts w:cs="Arial"/>
          <w:sz w:val="22"/>
          <w:szCs w:val="22"/>
        </w:rPr>
      </w:pPr>
      <w:r w:rsidRPr="00803030">
        <w:rPr>
          <w:rFonts w:cs="Arial"/>
          <w:sz w:val="22"/>
          <w:szCs w:val="22"/>
        </w:rPr>
        <w:t>Jedna od mjera zaštite od požara, može biti osiguravanje određene količine inertnog materijala u neposrednoj blizini izvođenja radova, kako bi se uslijed eventualne pojave požara moglo brzo reagovati i prekinuti dovod kisika požaru slojem inertnog materijala.</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Svakako je potrebno osigurati prenosne protupožarne aparate za lokalitete koji nisu pokriveni hidrantskom mrežom. Kao protupožarna voda može se koristi oborinska voda iz bazena ili voda iz vodovodne mreže, a sve na osnovu </w:t>
      </w:r>
      <w:r w:rsidRPr="00803030">
        <w:rPr>
          <w:rFonts w:cs="Arial"/>
          <w:i/>
          <w:sz w:val="22"/>
          <w:szCs w:val="22"/>
        </w:rPr>
        <w:t>Projekta zaštite od požara</w:t>
      </w:r>
      <w:r w:rsidRPr="00803030">
        <w:rPr>
          <w:rFonts w:cs="Arial"/>
          <w:sz w:val="22"/>
          <w:szCs w:val="22"/>
        </w:rPr>
        <w:t xml:space="preserve">. </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U slučaju pojave požara odmah treba prekinuti započetu aktivnost i evakuirati dio zaposlenika, te obavjestiti profesionalnu vatrogasnu jedinicu. </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Zaposlenici osposobljeni za gašenje požara odmah se s potrebnom opremom uključuju u gašenje požara. Gašenje se prvo vrši prenosivim aparatima na prah, a zapaljeno mjesto lokalizira se, osim prenosivim aparatima, i guranjem inertnog materijala (glina) na i oko požara. </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Da bi se spriječilo trovanje zaposlenika isti moraju nositi zaštitne maske, a u slučaju trovanja treba zatražiti intervenciju medicinske ekipe. </w:t>
      </w:r>
    </w:p>
    <w:p w:rsidR="003353B7" w:rsidRPr="00803030" w:rsidRDefault="003353B7" w:rsidP="00827D14">
      <w:pPr>
        <w:tabs>
          <w:tab w:val="left" w:pos="720"/>
        </w:tabs>
        <w:spacing w:after="0"/>
        <w:rPr>
          <w:rFonts w:cs="Arial"/>
          <w:sz w:val="22"/>
          <w:szCs w:val="22"/>
        </w:rPr>
      </w:pPr>
      <w:r w:rsidRPr="00803030">
        <w:rPr>
          <w:rFonts w:cs="Arial"/>
          <w:sz w:val="22"/>
          <w:szCs w:val="22"/>
        </w:rPr>
        <w:t>Kako bi se opasnost od nastajanja požara i eksplozija svela na najmanju moguću mjeru potrebno je na potencijalnim mjestima izbijanja požara postaviti ploče upozorenja “OPASNOST OD POŽARA I EKSPLOZIJE”, zabraniti pušenje i upotrebu otvorenog plamena, na mjestu radova imati na svakom vozilu prijenosne aparate za gašenje požara, ispušne cijevi radnih strojeva treba zaštititi zaštitnim mrežama koje spriječavaju izlazak iskri.</w:t>
      </w:r>
    </w:p>
    <w:p w:rsidR="003353B7" w:rsidRPr="00803030" w:rsidRDefault="003353B7" w:rsidP="00827D14">
      <w:pPr>
        <w:tabs>
          <w:tab w:val="left" w:pos="720"/>
        </w:tabs>
        <w:spacing w:after="0"/>
        <w:rPr>
          <w:rFonts w:cs="Arial"/>
          <w:sz w:val="22"/>
          <w:szCs w:val="22"/>
        </w:rPr>
      </w:pPr>
      <w:r w:rsidRPr="00803030">
        <w:rPr>
          <w:rFonts w:cs="Arial"/>
          <w:sz w:val="22"/>
          <w:szCs w:val="22"/>
        </w:rPr>
        <w:t>Zaposlenici koji su angažovani na izvođenju radova moraju biti osposobljeni za zaštitu od požara i za rukovanje opremom za gašenje požara.</w:t>
      </w:r>
    </w:p>
    <w:p w:rsidR="003353B7" w:rsidRPr="00803030" w:rsidRDefault="00191BED" w:rsidP="00827D14">
      <w:pPr>
        <w:tabs>
          <w:tab w:val="left" w:pos="720"/>
        </w:tabs>
        <w:spacing w:after="0"/>
        <w:rPr>
          <w:rFonts w:cs="Arial"/>
          <w:b/>
          <w:sz w:val="22"/>
          <w:szCs w:val="22"/>
        </w:rPr>
      </w:pPr>
      <w:r w:rsidRPr="00803030">
        <w:rPr>
          <w:rFonts w:cs="Arial"/>
          <w:b/>
          <w:sz w:val="22"/>
          <w:szCs w:val="22"/>
        </w:rPr>
        <w:lastRenderedPageBreak/>
        <w:t xml:space="preserve">7.5. </w:t>
      </w:r>
      <w:r w:rsidR="003353B7" w:rsidRPr="00803030">
        <w:rPr>
          <w:rFonts w:cs="Arial"/>
          <w:b/>
          <w:sz w:val="22"/>
          <w:szCs w:val="22"/>
        </w:rPr>
        <w:t>Mjere zaštite od buke</w:t>
      </w:r>
    </w:p>
    <w:p w:rsidR="003353B7" w:rsidRPr="00803030" w:rsidRDefault="003353B7" w:rsidP="00827D14">
      <w:pPr>
        <w:tabs>
          <w:tab w:val="left" w:pos="720"/>
        </w:tabs>
        <w:spacing w:after="0"/>
        <w:rPr>
          <w:rFonts w:cs="Arial"/>
          <w:sz w:val="22"/>
          <w:szCs w:val="22"/>
        </w:rPr>
      </w:pPr>
      <w:r w:rsidRPr="00803030">
        <w:rPr>
          <w:rFonts w:cs="Arial"/>
          <w:sz w:val="22"/>
          <w:szCs w:val="22"/>
        </w:rPr>
        <w:t>Uticaj buke nemoguće je izbjeći zbog same tehnologije rada na gradilištu. Buka koja bude nastajala biće privremenog karaktera tokom radnog vremena i povremena s obzirom na potrebu angažovanja radnih mašina i mehanizacije.</w:t>
      </w:r>
    </w:p>
    <w:p w:rsidR="003353B7" w:rsidRPr="00803030" w:rsidRDefault="003353B7" w:rsidP="00827D14">
      <w:pPr>
        <w:spacing w:after="0"/>
        <w:rPr>
          <w:rFonts w:cs="Arial"/>
          <w:sz w:val="22"/>
          <w:szCs w:val="22"/>
        </w:rPr>
      </w:pPr>
      <w:r w:rsidRPr="00803030">
        <w:rPr>
          <w:rFonts w:cs="Arial"/>
          <w:sz w:val="22"/>
          <w:szCs w:val="22"/>
        </w:rPr>
        <w:t>Iako je ova buka uglavnom vezana za užu lokaciju izvođenja radova, potrebno je preduzimati odgovarajuće mjere ublažavanja negativnih uticaja buke i vibracija, kao što su:</w:t>
      </w:r>
    </w:p>
    <w:p w:rsidR="003353B7" w:rsidRPr="00803030" w:rsidRDefault="003353B7" w:rsidP="004D352D">
      <w:pPr>
        <w:numPr>
          <w:ilvl w:val="0"/>
          <w:numId w:val="23"/>
        </w:numPr>
        <w:spacing w:after="0"/>
        <w:ind w:left="709" w:hanging="357"/>
        <w:rPr>
          <w:rFonts w:cs="Arial"/>
          <w:sz w:val="22"/>
          <w:szCs w:val="22"/>
        </w:rPr>
      </w:pPr>
      <w:r w:rsidRPr="00803030">
        <w:rPr>
          <w:rFonts w:cs="Arial"/>
          <w:sz w:val="22"/>
          <w:szCs w:val="22"/>
        </w:rPr>
        <w:t>radove za koje se pretpostavlja da proizvode značajnu buku izvoditi u određenim vremenskim periodima u skladu s odgovarajućim propisima i standardima,</w:t>
      </w:r>
    </w:p>
    <w:p w:rsidR="003353B7" w:rsidRPr="00803030" w:rsidRDefault="003353B7" w:rsidP="004D352D">
      <w:pPr>
        <w:numPr>
          <w:ilvl w:val="0"/>
          <w:numId w:val="23"/>
        </w:numPr>
        <w:spacing w:after="0"/>
        <w:ind w:left="709"/>
        <w:rPr>
          <w:rFonts w:cs="Arial"/>
          <w:sz w:val="22"/>
          <w:szCs w:val="22"/>
          <w:lang w:val="pl-PL"/>
        </w:rPr>
      </w:pPr>
      <w:r w:rsidRPr="00803030">
        <w:rPr>
          <w:rFonts w:cs="Arial"/>
          <w:sz w:val="22"/>
          <w:szCs w:val="22"/>
        </w:rPr>
        <w:t xml:space="preserve">korištenje opreme, uređaja i mehanizacije koji su atestirani i/ili konstruisani tako da u vanjsku sredinu ne emituju buku preko dozvoljenog nivoa, </w:t>
      </w:r>
    </w:p>
    <w:p w:rsidR="003353B7" w:rsidRPr="00803030" w:rsidRDefault="003353B7" w:rsidP="004D352D">
      <w:pPr>
        <w:numPr>
          <w:ilvl w:val="0"/>
          <w:numId w:val="23"/>
        </w:numPr>
        <w:spacing w:after="0"/>
        <w:ind w:left="709"/>
        <w:rPr>
          <w:rFonts w:cs="Arial"/>
          <w:sz w:val="22"/>
          <w:szCs w:val="22"/>
          <w:lang w:val="pl-PL"/>
        </w:rPr>
      </w:pPr>
      <w:r w:rsidRPr="00803030">
        <w:rPr>
          <w:rFonts w:cs="Arial"/>
          <w:sz w:val="22"/>
          <w:szCs w:val="22"/>
        </w:rPr>
        <w:t>vršiti redovno održavanje opreme, mehanizacije i vozila,</w:t>
      </w:r>
    </w:p>
    <w:p w:rsidR="003353B7" w:rsidRPr="00803030" w:rsidRDefault="003353B7" w:rsidP="004D352D">
      <w:pPr>
        <w:numPr>
          <w:ilvl w:val="0"/>
          <w:numId w:val="23"/>
        </w:numPr>
        <w:spacing w:after="0"/>
        <w:ind w:left="709"/>
        <w:rPr>
          <w:rFonts w:cs="Arial"/>
          <w:sz w:val="22"/>
          <w:szCs w:val="22"/>
          <w:lang w:val="pl-PL"/>
        </w:rPr>
      </w:pPr>
      <w:r w:rsidRPr="00803030">
        <w:rPr>
          <w:rFonts w:cs="Arial"/>
          <w:sz w:val="22"/>
          <w:szCs w:val="22"/>
        </w:rPr>
        <w:t>isključivanje motora opreme i mehanizacije kada god to radni proces dozvoljava,</w:t>
      </w:r>
    </w:p>
    <w:p w:rsidR="003353B7" w:rsidRPr="00803030" w:rsidRDefault="003353B7" w:rsidP="004D352D">
      <w:pPr>
        <w:numPr>
          <w:ilvl w:val="0"/>
          <w:numId w:val="23"/>
        </w:numPr>
        <w:spacing w:after="0"/>
        <w:ind w:left="709"/>
        <w:rPr>
          <w:rFonts w:cs="Arial"/>
          <w:sz w:val="22"/>
          <w:szCs w:val="22"/>
        </w:rPr>
      </w:pPr>
      <w:r w:rsidRPr="00803030">
        <w:rPr>
          <w:rFonts w:cs="Arial"/>
          <w:sz w:val="22"/>
          <w:szCs w:val="22"/>
        </w:rPr>
        <w:t xml:space="preserve">dobrom organizacijom gradilišta izbjegavati istovremeno korištenje više vrsta opreme i mehanizacije koja je značajan proizvođač buke. </w:t>
      </w:r>
    </w:p>
    <w:p w:rsidR="003353B7" w:rsidRPr="00803030" w:rsidRDefault="003353B7" w:rsidP="004D352D">
      <w:pPr>
        <w:numPr>
          <w:ilvl w:val="0"/>
          <w:numId w:val="23"/>
        </w:numPr>
        <w:spacing w:after="0"/>
        <w:ind w:left="709"/>
        <w:rPr>
          <w:rFonts w:cs="Arial"/>
          <w:sz w:val="22"/>
          <w:szCs w:val="22"/>
        </w:rPr>
      </w:pPr>
      <w:r w:rsidRPr="00803030">
        <w:rPr>
          <w:rFonts w:cs="Arial"/>
          <w:sz w:val="22"/>
          <w:szCs w:val="22"/>
        </w:rPr>
        <w:t>U slučajevima kada nivo buke prekoračuje dozvoljene vrijednosti, zabraniti korištenje opreme i mehanizacije koja je značajan proizvođač buke dok se ne ustanovi razlog zbog kojeg je došlo do prekoračenja,</w:t>
      </w:r>
    </w:p>
    <w:p w:rsidR="003353B7" w:rsidRPr="00803030" w:rsidRDefault="003353B7" w:rsidP="004D352D">
      <w:pPr>
        <w:numPr>
          <w:ilvl w:val="0"/>
          <w:numId w:val="23"/>
        </w:numPr>
        <w:spacing w:after="0"/>
        <w:ind w:left="709"/>
        <w:rPr>
          <w:rFonts w:cs="Arial"/>
          <w:sz w:val="22"/>
          <w:szCs w:val="22"/>
        </w:rPr>
      </w:pPr>
      <w:r w:rsidRPr="00803030">
        <w:rPr>
          <w:rFonts w:cs="Arial"/>
          <w:sz w:val="22"/>
          <w:szCs w:val="22"/>
        </w:rPr>
        <w:t xml:space="preserve">ograničavanje brzine kretanje pokretne mehanizovane opreme.  </w:t>
      </w:r>
    </w:p>
    <w:p w:rsidR="003353B7" w:rsidRPr="00803030" w:rsidRDefault="003353B7" w:rsidP="00827D14">
      <w:pPr>
        <w:pStyle w:val="BodyTextIndent"/>
        <w:numPr>
          <w:ilvl w:val="12"/>
          <w:numId w:val="0"/>
        </w:numPr>
        <w:spacing w:after="0"/>
        <w:rPr>
          <w:rFonts w:ascii="Arial" w:hAnsi="Arial" w:cs="Arial"/>
          <w:szCs w:val="22"/>
        </w:rPr>
      </w:pPr>
      <w:r w:rsidRPr="00803030">
        <w:rPr>
          <w:rFonts w:ascii="Arial" w:hAnsi="Arial" w:cs="Arial"/>
          <w:szCs w:val="22"/>
        </w:rPr>
        <w:t>Zvučne signale sa opremom treba davati samo u izuzetnim slučajevima jer je intenzitet zvučnih signala na ovim vozilima preko 105 dB(A).</w:t>
      </w:r>
    </w:p>
    <w:p w:rsidR="003353B7" w:rsidRPr="00803030" w:rsidRDefault="00191BED" w:rsidP="00827D14">
      <w:pPr>
        <w:spacing w:after="0"/>
        <w:rPr>
          <w:rFonts w:cs="Arial"/>
          <w:b/>
          <w:sz w:val="22"/>
          <w:szCs w:val="22"/>
        </w:rPr>
      </w:pPr>
      <w:r w:rsidRPr="00803030">
        <w:rPr>
          <w:rFonts w:cs="Arial"/>
          <w:b/>
          <w:sz w:val="22"/>
          <w:szCs w:val="22"/>
        </w:rPr>
        <w:t xml:space="preserve">7.6. </w:t>
      </w:r>
      <w:r w:rsidR="003353B7" w:rsidRPr="00803030">
        <w:rPr>
          <w:rFonts w:cs="Arial"/>
          <w:b/>
          <w:sz w:val="22"/>
          <w:szCs w:val="22"/>
        </w:rPr>
        <w:t>Mjere za ublažavanje uticaja na vode</w:t>
      </w:r>
    </w:p>
    <w:p w:rsidR="003353B7" w:rsidRPr="00803030" w:rsidRDefault="003353B7" w:rsidP="00827D14">
      <w:pPr>
        <w:spacing w:after="0"/>
        <w:rPr>
          <w:rFonts w:cs="Arial"/>
          <w:sz w:val="22"/>
          <w:szCs w:val="22"/>
        </w:rPr>
      </w:pPr>
      <w:r w:rsidRPr="00803030">
        <w:rPr>
          <w:rFonts w:cs="Arial"/>
          <w:sz w:val="22"/>
          <w:szCs w:val="22"/>
        </w:rPr>
        <w:t>Mjere koje treba preduzeti za korištenje i zaštitu voda proizlaze iz Zakona o vodama i propisa donesenih na osnovu tog Zakona.</w:t>
      </w:r>
    </w:p>
    <w:p w:rsidR="003353B7" w:rsidRPr="00803030" w:rsidRDefault="003353B7" w:rsidP="00827D14">
      <w:pPr>
        <w:spacing w:after="0"/>
        <w:rPr>
          <w:rFonts w:cs="Arial"/>
          <w:sz w:val="22"/>
          <w:szCs w:val="22"/>
        </w:rPr>
      </w:pPr>
      <w:r w:rsidRPr="00803030">
        <w:rPr>
          <w:rFonts w:cs="Arial"/>
          <w:sz w:val="22"/>
          <w:szCs w:val="22"/>
        </w:rPr>
        <w:t>Obzirm da prilikom provođenja planiranih aktivnosti postoji mogućnost nastanka negativnih uticaja na površinske i podzemne vode, neophodno je sprovoditi mjere prevencije zagađenja voda, kao što su:</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 xml:space="preserve">aktivnosti skladištenja nafte i naftnih derivata, skladištenja opasnih materija, pretakanja, transporta, i sl., a koje bi mogle dovesti do kontaminacije voda, preduzimati sa predostrožnošću i sprovoditi uz poseban oprez; </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pravovremeno vršiti održavanje i pražnjenje septičkih jama koje se nalaze na lokaciji, a koje su u funkciji prikupljanja sanitarno</w:t>
      </w:r>
      <w:r w:rsidRPr="00803030">
        <w:rPr>
          <w:rFonts w:ascii="Cambria Math" w:hAnsi="Cambria Math" w:cs="Cambria Math"/>
          <w:sz w:val="22"/>
          <w:szCs w:val="22"/>
        </w:rPr>
        <w:t>‐</w:t>
      </w:r>
      <w:r w:rsidRPr="00803030">
        <w:rPr>
          <w:rFonts w:cs="Arial"/>
          <w:sz w:val="22"/>
          <w:szCs w:val="22"/>
        </w:rPr>
        <w:t>fekalnih otpadnih voda;</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otpadne vode prije ispuštanja u okoliš moraju zadovoljavati granične vrijednosti propisane odgovarajućim zakonima,</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propisno odlagati sve vrste otpada i upravljati svim supstancama unutar kruga kako bi se spriječile akcidentne kontaminacije površinskih i podzemnih voda. Otvorena površina za odlaganje otpada treba biti što manja.</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 xml:space="preserve">za veća odlagališta otpada predvidjeti formiranje sistema obodnih kanala oko tijela odlagališta kako bi se osigurao prihvat oborinskih voda, a prikupljene vode kontrolirano ispuštale u okoliš; </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predvidjeti sistem odvodnje sa svih radnih i saobraćajnih površina;</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 xml:space="preserve">ukoliko se javi potreba za pranjem i održavanjem mehanizacije na gradilištu, predvidjeti da se te aktivnosti obavljaju na za to određenim mjestima, sa kojih se vrši prikupljanje voda i tretiranje prije ispuštanja u okoliš. </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 xml:space="preserve">Ove aktivnosti je potrebno izvoditi sa krajnjom opreznošću, na vodonepropusnom terenu, kako bi se izbjegla eventualna kontaminacija okolnog tla, te podzemnih i površinskih voda. </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 xml:space="preserve">obezbijediti posude i adsorbente u slučaju pojave onečišćenja ili akcidentnog izlijevanja opasne materije. </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 xml:space="preserve">Potrebno je izvršiti sanaciju prostora kako bi se spriječilo prodiranje onečišćenja u podzemne vode. </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Onečišćenje nastalo izlijevanjem opasnih materija potrebno je prikupiti i privremeno odložiti u za to namijenjene posude/spremnike prije konačnog zbrinjavanja. Nastali otpad se tretira kao opasni otpad.</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provoditi stalnu kontrolu i nadzor nad tehničkom ispravnosti transportnih i građevinskih mašina;</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 xml:space="preserve">iskopano tlo i građevinske jame ne smiju se onečistiti tokom izvođenja zemljanih radova. </w:t>
      </w:r>
    </w:p>
    <w:p w:rsidR="00B3567B" w:rsidRDefault="00B3567B" w:rsidP="00827D14">
      <w:pPr>
        <w:pStyle w:val="BodyText2"/>
        <w:spacing w:after="0" w:line="240" w:lineRule="auto"/>
        <w:rPr>
          <w:rFonts w:ascii="Arial" w:hAnsi="Arial" w:cs="Arial"/>
          <w:b/>
          <w:sz w:val="22"/>
          <w:szCs w:val="22"/>
        </w:rPr>
      </w:pPr>
    </w:p>
    <w:p w:rsidR="003353B7" w:rsidRPr="00803030" w:rsidRDefault="00191BED" w:rsidP="00827D14">
      <w:pPr>
        <w:pStyle w:val="BodyText2"/>
        <w:spacing w:after="0" w:line="240" w:lineRule="auto"/>
        <w:rPr>
          <w:rFonts w:ascii="Arial" w:hAnsi="Arial" w:cs="Arial"/>
          <w:b/>
          <w:sz w:val="22"/>
          <w:szCs w:val="22"/>
        </w:rPr>
      </w:pPr>
      <w:r w:rsidRPr="00803030">
        <w:rPr>
          <w:rFonts w:ascii="Arial" w:hAnsi="Arial" w:cs="Arial"/>
          <w:b/>
          <w:sz w:val="22"/>
          <w:szCs w:val="22"/>
        </w:rPr>
        <w:lastRenderedPageBreak/>
        <w:t xml:space="preserve">7.7. </w:t>
      </w:r>
      <w:r w:rsidR="003353B7" w:rsidRPr="00803030">
        <w:rPr>
          <w:rFonts w:ascii="Arial" w:hAnsi="Arial" w:cs="Arial"/>
          <w:b/>
          <w:sz w:val="22"/>
          <w:szCs w:val="22"/>
        </w:rPr>
        <w:t>Zaštita tla</w:t>
      </w:r>
    </w:p>
    <w:p w:rsidR="003353B7" w:rsidRPr="00803030" w:rsidRDefault="003353B7" w:rsidP="00827D14">
      <w:pPr>
        <w:spacing w:after="0"/>
        <w:rPr>
          <w:rFonts w:cs="Arial"/>
          <w:sz w:val="22"/>
          <w:szCs w:val="22"/>
        </w:rPr>
      </w:pPr>
      <w:r w:rsidRPr="00803030">
        <w:rPr>
          <w:rFonts w:cs="Arial"/>
          <w:sz w:val="22"/>
          <w:szCs w:val="22"/>
        </w:rPr>
        <w:t>Industrijski krug u okviru kojeg će se obavljati aktivnosti na demontiranju i uklanjanju opreme, te rušenje pojedinih objekata, predstavljen je asfaltiranim/betoniranim površinama ili okolnim tlom unutar industrijskog kruga degradiranim uslijed dugogodišnjih procesa koji su se odvijali u industrijskom krugu. </w:t>
      </w:r>
    </w:p>
    <w:p w:rsidR="003353B7" w:rsidRPr="00803030" w:rsidRDefault="003353B7" w:rsidP="00827D14">
      <w:pPr>
        <w:spacing w:after="0"/>
        <w:rPr>
          <w:rFonts w:cs="Arial"/>
          <w:sz w:val="22"/>
          <w:szCs w:val="22"/>
        </w:rPr>
      </w:pPr>
      <w:r w:rsidRPr="00803030">
        <w:rPr>
          <w:rFonts w:cs="Arial"/>
          <w:sz w:val="22"/>
          <w:szCs w:val="22"/>
        </w:rPr>
        <w:t xml:space="preserve">Analizom identifikovanih uticaja na tlo vezanih za slijeganje terena, koje je neminovnost tokom izvođenja rudarskih radova, konstatovano je da je za očekivati da će se sa prestankom eksploatacije uglja slijeganje tererna vremenom stabilizira i zaustavi. </w:t>
      </w:r>
    </w:p>
    <w:p w:rsidR="003353B7" w:rsidRPr="00803030" w:rsidRDefault="003353B7" w:rsidP="00827D14">
      <w:pPr>
        <w:spacing w:after="0"/>
        <w:rPr>
          <w:rFonts w:cs="Arial"/>
          <w:sz w:val="22"/>
          <w:szCs w:val="22"/>
        </w:rPr>
      </w:pPr>
      <w:r w:rsidRPr="00803030">
        <w:rPr>
          <w:rFonts w:cs="Arial"/>
          <w:sz w:val="22"/>
          <w:szCs w:val="22"/>
        </w:rPr>
        <w:t xml:space="preserve">Aktivnosti koje se budu sprovodile tokom demontiranja i izvlačenja opreme iz jame, a potom postupci pripreme jamskih prostorija za zatvaranje i sprovođenje samog postupka zatvaranja, mora se strogo provoditi u skladu sa odobrenom tehničkom dokumentacijom. </w:t>
      </w:r>
    </w:p>
    <w:p w:rsidR="003353B7" w:rsidRPr="00803030" w:rsidRDefault="003353B7" w:rsidP="00827D14">
      <w:pPr>
        <w:spacing w:after="0"/>
        <w:rPr>
          <w:rFonts w:cs="Arial"/>
          <w:sz w:val="22"/>
          <w:szCs w:val="22"/>
        </w:rPr>
      </w:pPr>
    </w:p>
    <w:p w:rsidR="003353B7" w:rsidRPr="00803030" w:rsidRDefault="003353B7" w:rsidP="00827D14">
      <w:pPr>
        <w:spacing w:after="0"/>
        <w:rPr>
          <w:rFonts w:cs="Arial"/>
          <w:sz w:val="22"/>
          <w:szCs w:val="22"/>
        </w:rPr>
      </w:pPr>
      <w:r w:rsidRPr="00803030">
        <w:rPr>
          <w:rFonts w:cs="Arial"/>
          <w:sz w:val="22"/>
          <w:szCs w:val="22"/>
        </w:rPr>
        <w:t>Praćenju slijeganja terena koje se sprovodilo za vrijeme eksploatacije, neophodno je nastaviti uspostavom geodetskog monitoringa i nakon prestanka eksploatacije.</w:t>
      </w:r>
    </w:p>
    <w:p w:rsidR="003353B7" w:rsidRPr="00803030" w:rsidRDefault="003353B7" w:rsidP="00827D14">
      <w:pPr>
        <w:spacing w:after="0"/>
        <w:rPr>
          <w:rFonts w:cs="Arial"/>
          <w:sz w:val="22"/>
          <w:szCs w:val="22"/>
        </w:rPr>
      </w:pPr>
      <w:r w:rsidRPr="00803030">
        <w:rPr>
          <w:rFonts w:cs="Arial"/>
          <w:sz w:val="22"/>
          <w:szCs w:val="22"/>
        </w:rPr>
        <w:t>Obzirom da će planiranim aktivnostima na zatvaranju doći do nastanka znatnih količina otpadnog materijala, neophodno je planirati njegovo deponovanje na propisan način na već degradinarim površinama.</w:t>
      </w:r>
    </w:p>
    <w:p w:rsidR="003353B7" w:rsidRPr="00803030" w:rsidRDefault="003353B7" w:rsidP="00827D14">
      <w:pPr>
        <w:spacing w:after="0"/>
        <w:rPr>
          <w:rFonts w:cs="Arial"/>
          <w:sz w:val="22"/>
          <w:szCs w:val="22"/>
        </w:rPr>
      </w:pPr>
      <w:r w:rsidRPr="00803030">
        <w:rPr>
          <w:rFonts w:cs="Arial"/>
          <w:sz w:val="22"/>
          <w:szCs w:val="22"/>
        </w:rPr>
        <w:t xml:space="preserve">Kada govorimo o zaštiti voda, mjere koje se primjenjuju su u osnovi i mjere kojima se vrši zaštita tla. Analizom uticaja projekta zatvaranja jame „Stranjani“ na tlo, ukoliko se planirane aktivnosti budu sprovodile na propisan način, negativni uticaji na tlo mogu nastati samo usljed nemara i u incidentnim situacijama. </w:t>
      </w:r>
    </w:p>
    <w:p w:rsidR="003353B7" w:rsidRPr="00803030" w:rsidRDefault="003353B7" w:rsidP="00827D14">
      <w:pPr>
        <w:spacing w:after="0"/>
        <w:rPr>
          <w:rFonts w:cs="Arial"/>
          <w:sz w:val="22"/>
          <w:szCs w:val="22"/>
        </w:rPr>
      </w:pPr>
      <w:r w:rsidRPr="00803030">
        <w:rPr>
          <w:rFonts w:cs="Arial"/>
          <w:sz w:val="22"/>
          <w:szCs w:val="22"/>
        </w:rPr>
        <w:t>Mjere koje se predlažu su:</w:t>
      </w:r>
    </w:p>
    <w:p w:rsidR="003353B7" w:rsidRPr="00803030" w:rsidRDefault="003353B7" w:rsidP="004D352D">
      <w:pPr>
        <w:numPr>
          <w:ilvl w:val="0"/>
          <w:numId w:val="24"/>
        </w:numPr>
        <w:spacing w:after="0"/>
        <w:rPr>
          <w:rFonts w:cs="Arial"/>
          <w:sz w:val="22"/>
          <w:szCs w:val="22"/>
        </w:rPr>
      </w:pPr>
      <w:r w:rsidRPr="00803030">
        <w:rPr>
          <w:rFonts w:cs="Arial"/>
          <w:sz w:val="22"/>
          <w:szCs w:val="22"/>
        </w:rPr>
        <w:t>pravilno planiranje i provedba aktivnosti,</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sprječavanje bilo kakvog curenje ili nekontrolisano rasipanje goriva, ulja i maziva iz građevinskih i transportnih uređaja redovnim održavanjem i nadzorom,</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 xml:space="preserve">opasne materije skladištiti na pokrivenom i vodonepropusnom terenu. Spremnike sa tečnim opsanim materijama opremiti tankvanama odgovarajuće zapremine. </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obavljanje svih zahvata na mašinama i vozilima vršiti na vodonepropusnoj podlozi.</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 xml:space="preserve">ukoliko dođe do rasipanja štetnih materija, podlogu temeljno očistiti, a nastali otpad zbrinuti na propisan način. </w:t>
      </w:r>
    </w:p>
    <w:p w:rsidR="003353B7" w:rsidRPr="00803030" w:rsidRDefault="003353B7" w:rsidP="004D352D">
      <w:pPr>
        <w:numPr>
          <w:ilvl w:val="0"/>
          <w:numId w:val="24"/>
        </w:numPr>
        <w:spacing w:after="0"/>
        <w:ind w:left="709"/>
        <w:rPr>
          <w:rFonts w:cs="Arial"/>
          <w:sz w:val="22"/>
          <w:szCs w:val="22"/>
        </w:rPr>
      </w:pPr>
      <w:r w:rsidRPr="00803030">
        <w:rPr>
          <w:rFonts w:cs="Arial"/>
          <w:sz w:val="22"/>
          <w:szCs w:val="22"/>
        </w:rPr>
        <w:t>prilikom uređenja lokacije za smještaj mašina izvan industrijskog kruga, spriječiti degradaciju okolnog zemljišta,</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propisno odlaganje svih vrsta otpada na za to previđena mjesta, uz razvrstavanje i  obilježavanje.</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obuka osoblja koje se planira angažovati na izvođenju radova iz oblasti zaštite na radu i zaštite od požara, te upoznavanje sa načinom postupanja u incidentnim situacijama.</w:t>
      </w:r>
    </w:p>
    <w:p w:rsidR="003353B7" w:rsidRPr="00803030" w:rsidRDefault="003353B7" w:rsidP="004D352D">
      <w:pPr>
        <w:numPr>
          <w:ilvl w:val="0"/>
          <w:numId w:val="24"/>
        </w:numPr>
        <w:spacing w:after="0"/>
        <w:ind w:left="709" w:hanging="289"/>
        <w:rPr>
          <w:rFonts w:cs="Arial"/>
          <w:sz w:val="22"/>
          <w:szCs w:val="22"/>
        </w:rPr>
      </w:pPr>
      <w:r w:rsidRPr="00803030">
        <w:rPr>
          <w:rFonts w:cs="Arial"/>
          <w:sz w:val="22"/>
          <w:szCs w:val="22"/>
        </w:rPr>
        <w:t>fazno sprovođenje mjera sanacije i rehabilitacije degradiranih površina.</w:t>
      </w:r>
    </w:p>
    <w:p w:rsidR="003353B7" w:rsidRPr="00803030" w:rsidRDefault="003353B7" w:rsidP="00827D14">
      <w:pPr>
        <w:tabs>
          <w:tab w:val="left" w:pos="720"/>
        </w:tabs>
        <w:spacing w:after="0"/>
        <w:rPr>
          <w:rFonts w:cs="Arial"/>
          <w:sz w:val="22"/>
          <w:szCs w:val="22"/>
        </w:rPr>
      </w:pPr>
      <w:r w:rsidRPr="00803030">
        <w:rPr>
          <w:rFonts w:cs="Arial"/>
          <w:sz w:val="22"/>
          <w:szCs w:val="22"/>
        </w:rPr>
        <w:t xml:space="preserve">U postupku sanacije degradiranih površina provođenjem mjera rekultivacije predmetnog terana nastat će nove iskoristive površine. U svijetu i kod nas poznate su tri kategorije rekultivacije i to: </w:t>
      </w:r>
    </w:p>
    <w:p w:rsidR="003353B7" w:rsidRPr="00803030" w:rsidRDefault="003353B7" w:rsidP="004D352D">
      <w:pPr>
        <w:numPr>
          <w:ilvl w:val="0"/>
          <w:numId w:val="25"/>
        </w:numPr>
        <w:tabs>
          <w:tab w:val="left" w:pos="720"/>
        </w:tabs>
        <w:spacing w:after="0"/>
        <w:rPr>
          <w:rFonts w:cs="Arial"/>
          <w:sz w:val="22"/>
          <w:szCs w:val="22"/>
        </w:rPr>
      </w:pPr>
      <w:r w:rsidRPr="00803030">
        <w:rPr>
          <w:rFonts w:cs="Arial"/>
          <w:sz w:val="22"/>
          <w:szCs w:val="22"/>
        </w:rPr>
        <w:t xml:space="preserve">autorekultivacija, </w:t>
      </w:r>
    </w:p>
    <w:p w:rsidR="003353B7" w:rsidRPr="00803030" w:rsidRDefault="003353B7" w:rsidP="004D352D">
      <w:pPr>
        <w:numPr>
          <w:ilvl w:val="0"/>
          <w:numId w:val="25"/>
        </w:numPr>
        <w:tabs>
          <w:tab w:val="left" w:pos="720"/>
        </w:tabs>
        <w:spacing w:after="0"/>
        <w:rPr>
          <w:rFonts w:cs="Arial"/>
          <w:sz w:val="22"/>
          <w:szCs w:val="22"/>
        </w:rPr>
      </w:pPr>
      <w:r w:rsidRPr="00803030">
        <w:rPr>
          <w:rFonts w:cs="Arial"/>
          <w:sz w:val="22"/>
          <w:szCs w:val="22"/>
        </w:rPr>
        <w:t xml:space="preserve">polurekultivacija i </w:t>
      </w:r>
    </w:p>
    <w:p w:rsidR="003353B7" w:rsidRPr="00803030" w:rsidRDefault="003353B7" w:rsidP="004D352D">
      <w:pPr>
        <w:numPr>
          <w:ilvl w:val="0"/>
          <w:numId w:val="25"/>
        </w:numPr>
        <w:tabs>
          <w:tab w:val="left" w:pos="720"/>
        </w:tabs>
        <w:spacing w:after="0"/>
        <w:ind w:left="714" w:hanging="357"/>
        <w:rPr>
          <w:rFonts w:cs="Arial"/>
          <w:sz w:val="22"/>
          <w:szCs w:val="22"/>
        </w:rPr>
      </w:pPr>
      <w:r w:rsidRPr="00803030">
        <w:rPr>
          <w:rFonts w:cs="Arial"/>
          <w:sz w:val="22"/>
          <w:szCs w:val="22"/>
        </w:rPr>
        <w:t xml:space="preserve">rekultivacija. </w:t>
      </w:r>
    </w:p>
    <w:p w:rsidR="003353B7" w:rsidRPr="00803030" w:rsidRDefault="003353B7" w:rsidP="00827D14">
      <w:pPr>
        <w:spacing w:after="0"/>
        <w:rPr>
          <w:rFonts w:cs="Arial"/>
          <w:sz w:val="22"/>
          <w:szCs w:val="22"/>
        </w:rPr>
      </w:pPr>
      <w:r w:rsidRPr="00803030">
        <w:rPr>
          <w:rFonts w:cs="Arial"/>
          <w:sz w:val="22"/>
          <w:szCs w:val="22"/>
        </w:rPr>
        <w:t xml:space="preserve">Na osnovu Uputstva o obaveznoj jedinstvenoj metodologiji za izradu projekata rekultivacije, u okviru rekultivacije degradiranih površina potrebno je primijeniti tehničke, bio-tehničke i biološke mjere. </w:t>
      </w:r>
    </w:p>
    <w:p w:rsidR="003353B7" w:rsidRPr="00803030" w:rsidRDefault="003353B7" w:rsidP="00827D14">
      <w:pPr>
        <w:spacing w:after="0"/>
        <w:rPr>
          <w:rFonts w:cs="Arial"/>
          <w:sz w:val="22"/>
          <w:szCs w:val="22"/>
        </w:rPr>
      </w:pPr>
      <w:r w:rsidRPr="00803030">
        <w:rPr>
          <w:rFonts w:cs="Arial"/>
          <w:i/>
          <w:sz w:val="22"/>
          <w:szCs w:val="22"/>
        </w:rPr>
        <w:t xml:space="preserve">Tehničke mjere </w:t>
      </w:r>
      <w:r w:rsidRPr="00803030">
        <w:rPr>
          <w:rFonts w:cs="Arial"/>
          <w:sz w:val="22"/>
          <w:szCs w:val="22"/>
        </w:rPr>
        <w:t xml:space="preserve">doprinose poboljšanju otpornih i deformabilnih karakteristika odlagališta, koje direktno utiču na povećanje erozione stabilnosti nagiba.                    </w:t>
      </w:r>
    </w:p>
    <w:p w:rsidR="003353B7" w:rsidRPr="00803030" w:rsidRDefault="003353B7" w:rsidP="00827D14">
      <w:pPr>
        <w:spacing w:after="0"/>
        <w:rPr>
          <w:rFonts w:cs="Arial"/>
          <w:sz w:val="22"/>
          <w:szCs w:val="22"/>
        </w:rPr>
      </w:pPr>
      <w:r w:rsidRPr="00803030">
        <w:rPr>
          <w:rFonts w:cs="Arial"/>
          <w:i/>
          <w:sz w:val="22"/>
          <w:szCs w:val="22"/>
        </w:rPr>
        <w:t>Bio-tehničke mjere</w:t>
      </w:r>
      <w:r w:rsidRPr="00803030">
        <w:rPr>
          <w:rFonts w:cs="Arial"/>
          <w:sz w:val="22"/>
          <w:szCs w:val="22"/>
        </w:rPr>
        <w:t xml:space="preserve">, zajedno sa tehničkim mjerama, doprinose bržem postizanju i održavanju trajne stabilnosti odlagališta. </w:t>
      </w:r>
    </w:p>
    <w:p w:rsidR="003353B7" w:rsidRPr="00803030" w:rsidRDefault="00191BED" w:rsidP="00827D14">
      <w:pPr>
        <w:spacing w:after="0"/>
        <w:rPr>
          <w:rFonts w:cs="Arial"/>
          <w:b/>
          <w:sz w:val="22"/>
          <w:szCs w:val="22"/>
          <w:lang w:eastAsia="en-US"/>
        </w:rPr>
      </w:pPr>
      <w:r w:rsidRPr="00803030">
        <w:rPr>
          <w:rFonts w:cs="Arial"/>
          <w:b/>
          <w:sz w:val="22"/>
          <w:szCs w:val="22"/>
          <w:lang w:eastAsia="en-US"/>
        </w:rPr>
        <w:t xml:space="preserve">7.8. </w:t>
      </w:r>
      <w:r w:rsidR="003353B7" w:rsidRPr="00803030">
        <w:rPr>
          <w:rFonts w:cs="Arial"/>
          <w:b/>
          <w:sz w:val="22"/>
          <w:szCs w:val="22"/>
          <w:lang w:eastAsia="en-US"/>
        </w:rPr>
        <w:t>Zaštita flore i faune</w:t>
      </w:r>
    </w:p>
    <w:p w:rsidR="003353B7" w:rsidRPr="00803030" w:rsidRDefault="003353B7" w:rsidP="00827D14">
      <w:pPr>
        <w:spacing w:after="0"/>
        <w:rPr>
          <w:rFonts w:cs="Arial"/>
          <w:sz w:val="22"/>
          <w:szCs w:val="22"/>
        </w:rPr>
      </w:pPr>
      <w:r w:rsidRPr="00803030">
        <w:rPr>
          <w:rFonts w:cs="Arial"/>
          <w:sz w:val="22"/>
          <w:szCs w:val="22"/>
        </w:rPr>
        <w:t xml:space="preserve">Obzirom da se sprovođenje aktivnosti na zatvaranju predmetnog pogona planira u okviru postojećeg  industrijskog kruga, uz pridržavanje planiranih mjera zaštite planirane aktivnosti nemaju potencijal da dovedu do promjena strukture ekosistema u široj lokaciji. </w:t>
      </w:r>
    </w:p>
    <w:p w:rsidR="003353B7" w:rsidRPr="00803030" w:rsidRDefault="003353B7" w:rsidP="00827D14">
      <w:pPr>
        <w:spacing w:after="0"/>
        <w:rPr>
          <w:rFonts w:cs="Arial"/>
          <w:sz w:val="22"/>
          <w:szCs w:val="22"/>
        </w:rPr>
      </w:pPr>
      <w:r w:rsidRPr="00803030">
        <w:rPr>
          <w:rFonts w:cs="Arial"/>
          <w:sz w:val="22"/>
          <w:szCs w:val="22"/>
        </w:rPr>
        <w:t>Šta više, nakon završetka radova na zatvaranju, provođenjem mjera rekultivacije degradiranog prostora industrijskog kruga uspostavit će se određena biocenoza na promatranom području. </w:t>
      </w:r>
    </w:p>
    <w:p w:rsidR="003353B7" w:rsidRPr="00803030" w:rsidRDefault="003353B7" w:rsidP="00827D14">
      <w:pPr>
        <w:spacing w:after="0"/>
        <w:rPr>
          <w:rFonts w:cs="Arial"/>
          <w:sz w:val="22"/>
          <w:szCs w:val="22"/>
          <w:lang w:eastAsia="en-US"/>
        </w:rPr>
      </w:pPr>
      <w:r w:rsidRPr="00803030">
        <w:rPr>
          <w:rFonts w:cs="Arial"/>
          <w:sz w:val="22"/>
          <w:szCs w:val="22"/>
        </w:rPr>
        <w:lastRenderedPageBreak/>
        <w:t>Neophodno je pridržavati se općih mjera zaštite flore i faune, kao što su: o</w:t>
      </w:r>
      <w:r w:rsidRPr="00803030">
        <w:rPr>
          <w:rFonts w:cs="Arial"/>
          <w:sz w:val="22"/>
          <w:szCs w:val="22"/>
          <w:lang w:eastAsia="en-US"/>
        </w:rPr>
        <w:t>dređivanje puteve kojima će se kretati mehanizacija, zabrana sječe i oštećenja stabala izvan područja planiranih aktivnosti, zabrana paljenja vatre na otvorenim površinama, zabrana bacanja otpada na površine koje nisu predviđene za deponovanje otpada, zabrana ispuštanja tekućeg otpada, nafte i naftnih derivata na zelene površine i sl.</w:t>
      </w:r>
    </w:p>
    <w:p w:rsidR="003353B7" w:rsidRPr="00803030" w:rsidRDefault="00191BED" w:rsidP="00827D14">
      <w:pPr>
        <w:spacing w:after="0"/>
        <w:ind w:left="709" w:hanging="709"/>
        <w:rPr>
          <w:rFonts w:cs="Arial"/>
          <w:b/>
          <w:sz w:val="22"/>
          <w:szCs w:val="22"/>
        </w:rPr>
      </w:pPr>
      <w:r w:rsidRPr="00803030">
        <w:rPr>
          <w:rFonts w:cs="Arial"/>
          <w:b/>
          <w:sz w:val="22"/>
          <w:szCs w:val="22"/>
        </w:rPr>
        <w:t xml:space="preserve">7.9. </w:t>
      </w:r>
      <w:r w:rsidR="003353B7" w:rsidRPr="00803030">
        <w:rPr>
          <w:rFonts w:cs="Arial"/>
          <w:b/>
          <w:sz w:val="22"/>
          <w:szCs w:val="22"/>
        </w:rPr>
        <w:t>Mjere ublažavanja negativnih uticaja u incidentnim situacijama</w:t>
      </w:r>
    </w:p>
    <w:p w:rsidR="003353B7" w:rsidRPr="00803030" w:rsidRDefault="003353B7" w:rsidP="00827D14">
      <w:pPr>
        <w:spacing w:after="0"/>
        <w:rPr>
          <w:rFonts w:cs="Arial"/>
          <w:sz w:val="22"/>
          <w:szCs w:val="22"/>
        </w:rPr>
      </w:pPr>
      <w:r w:rsidRPr="00803030">
        <w:rPr>
          <w:rFonts w:cs="Arial"/>
          <w:sz w:val="22"/>
          <w:szCs w:val="22"/>
        </w:rPr>
        <w:t xml:space="preserve">Kako bi se negativni uticaji u incidentnim situacijama sveli na minimum, neophodno je  uspostaviti odgovarajuće procedure za postupanje u ovim situacijama, upoznati osoblje koje će biti angažovano na izvođenju radova s tim procedurama i dati jasne upute za ponašanje. </w:t>
      </w:r>
    </w:p>
    <w:p w:rsidR="003353B7" w:rsidRPr="00803030" w:rsidRDefault="003353B7" w:rsidP="00827D14">
      <w:pPr>
        <w:spacing w:after="0"/>
        <w:rPr>
          <w:rFonts w:cs="Arial"/>
          <w:sz w:val="22"/>
          <w:szCs w:val="22"/>
        </w:rPr>
      </w:pPr>
      <w:r w:rsidRPr="00803030">
        <w:rPr>
          <w:rFonts w:cs="Arial"/>
          <w:sz w:val="22"/>
          <w:szCs w:val="22"/>
        </w:rPr>
        <w:t xml:space="preserve">Obzirom na karakter predmetnih poslova, najopasniji incidenati koji mogu nastati prilikom realizacije projekta zatvaranja jame „Stranjani“ su svakako pojava požara i eksplozija, a potom izlijevanje opasnih materija i rasipanje opasnog otpada, te incidentne situacije izazvane poplavama, zemljotresom i drugim prirodnim nesrećama. </w:t>
      </w:r>
    </w:p>
    <w:p w:rsidR="003353B7" w:rsidRPr="00803030" w:rsidRDefault="003353B7" w:rsidP="00827D14">
      <w:pPr>
        <w:spacing w:after="0"/>
        <w:rPr>
          <w:rFonts w:cs="Arial"/>
          <w:sz w:val="22"/>
          <w:szCs w:val="22"/>
        </w:rPr>
      </w:pPr>
      <w:r w:rsidRPr="00803030">
        <w:rPr>
          <w:rFonts w:cs="Arial"/>
          <w:sz w:val="22"/>
          <w:szCs w:val="22"/>
        </w:rPr>
        <w:t xml:space="preserve">Preventivne mjere koje je neophodno preduzeti odnose se na efikasan sistem protivpožarne zaštite, na označavanje i pažljivo rukovanje uz propisana uputstva sa opasnim i lako-zapaljivim materijalima. </w:t>
      </w:r>
    </w:p>
    <w:p w:rsidR="003353B7" w:rsidRPr="00803030" w:rsidRDefault="003353B7" w:rsidP="00827D14">
      <w:pPr>
        <w:spacing w:after="0"/>
        <w:rPr>
          <w:rFonts w:cs="Arial"/>
          <w:sz w:val="22"/>
          <w:szCs w:val="22"/>
        </w:rPr>
      </w:pPr>
      <w:r w:rsidRPr="00803030">
        <w:rPr>
          <w:rFonts w:cs="Arial"/>
          <w:sz w:val="22"/>
          <w:szCs w:val="22"/>
        </w:rPr>
        <w:t>Ukoliko dođe do bilo kojeg incidentnog događaja (požara, eksplozije, prosipanja opasnih materija, poplave i sl.), postupa se na slijedeći način:</w:t>
      </w:r>
    </w:p>
    <w:p w:rsidR="003353B7" w:rsidRPr="00803030" w:rsidRDefault="003353B7" w:rsidP="004D352D">
      <w:pPr>
        <w:numPr>
          <w:ilvl w:val="0"/>
          <w:numId w:val="29"/>
        </w:numPr>
        <w:spacing w:after="0"/>
        <w:rPr>
          <w:rFonts w:cs="Arial"/>
          <w:sz w:val="22"/>
          <w:szCs w:val="22"/>
        </w:rPr>
      </w:pPr>
      <w:r w:rsidRPr="00803030">
        <w:rPr>
          <w:rFonts w:cs="Arial"/>
          <w:sz w:val="22"/>
          <w:szCs w:val="22"/>
        </w:rPr>
        <w:t>ukoliko je to moguće, evakuisati osoblje najbližim putevima evakuacije i organizirano djelovati, ukazati neophodnu prvu pomoć i pozvati nadležne službe (hitnu pomoć, vatrogasce i dr.)</w:t>
      </w:r>
    </w:p>
    <w:p w:rsidR="003353B7" w:rsidRPr="00803030" w:rsidRDefault="003353B7" w:rsidP="004D352D">
      <w:pPr>
        <w:numPr>
          <w:ilvl w:val="0"/>
          <w:numId w:val="29"/>
        </w:numPr>
        <w:spacing w:after="0"/>
        <w:rPr>
          <w:rFonts w:cs="Arial"/>
          <w:sz w:val="22"/>
          <w:szCs w:val="22"/>
        </w:rPr>
      </w:pPr>
      <w:r w:rsidRPr="00803030">
        <w:rPr>
          <w:rFonts w:cs="Arial"/>
          <w:sz w:val="22"/>
          <w:szCs w:val="22"/>
        </w:rPr>
        <w:t>u zavisnosti od nastale pojave, pristupiti brzoj intervenciji na suzbijanju širenja pojave, a potom sanaciji nastale štete,</w:t>
      </w:r>
    </w:p>
    <w:p w:rsidR="003353B7" w:rsidRPr="00803030" w:rsidRDefault="003353B7" w:rsidP="004D352D">
      <w:pPr>
        <w:numPr>
          <w:ilvl w:val="0"/>
          <w:numId w:val="29"/>
        </w:numPr>
        <w:spacing w:after="0"/>
        <w:rPr>
          <w:rFonts w:cs="Arial"/>
          <w:sz w:val="22"/>
          <w:szCs w:val="22"/>
        </w:rPr>
      </w:pPr>
      <w:r w:rsidRPr="00803030">
        <w:rPr>
          <w:rFonts w:cs="Arial"/>
          <w:sz w:val="22"/>
          <w:szCs w:val="22"/>
        </w:rPr>
        <w:t xml:space="preserve">u slučaju isticanja opasne supstance u radni prostor ili okoliš, potrebno je zaustaviti isticanje, a potom izvršiti sakupljanje rasute materije upotrebom adsorbensa ili drugih sredstava za tu namjenu. Nastali otpad zbrinuti na propisan način. </w:t>
      </w:r>
    </w:p>
    <w:p w:rsidR="003353B7" w:rsidRPr="00803030" w:rsidRDefault="003353B7" w:rsidP="00827D14">
      <w:pPr>
        <w:autoSpaceDE w:val="0"/>
        <w:autoSpaceDN w:val="0"/>
        <w:adjustRightInd w:val="0"/>
        <w:spacing w:after="0"/>
        <w:rPr>
          <w:rFonts w:cs="Arial"/>
          <w:sz w:val="22"/>
          <w:szCs w:val="22"/>
        </w:rPr>
      </w:pPr>
      <w:r w:rsidRPr="00803030">
        <w:rPr>
          <w:rFonts w:cs="Arial"/>
          <w:sz w:val="22"/>
          <w:szCs w:val="22"/>
        </w:rPr>
        <w:t xml:space="preserve">Kako bi se na moguće incidentne događaje moglo preventivno djelovati neophodno bi bilo: </w:t>
      </w:r>
    </w:p>
    <w:p w:rsidR="003353B7" w:rsidRPr="00803030" w:rsidRDefault="003353B7" w:rsidP="004D352D">
      <w:pPr>
        <w:numPr>
          <w:ilvl w:val="0"/>
          <w:numId w:val="28"/>
        </w:numPr>
        <w:spacing w:after="0"/>
        <w:rPr>
          <w:rFonts w:cs="Arial"/>
          <w:sz w:val="22"/>
          <w:szCs w:val="22"/>
        </w:rPr>
      </w:pPr>
      <w:r w:rsidRPr="00803030">
        <w:rPr>
          <w:rFonts w:cs="Arial"/>
          <w:sz w:val="22"/>
          <w:szCs w:val="22"/>
        </w:rPr>
        <w:t>obezbijediti stalnost propisnog – stručnog rukovanja oruđima za rad, uređajima i opremom, te sistemsko održavanje nihove ispravnosti i funkcionalnosti,</w:t>
      </w:r>
    </w:p>
    <w:p w:rsidR="003353B7" w:rsidRPr="00803030" w:rsidRDefault="003353B7" w:rsidP="004D352D">
      <w:pPr>
        <w:numPr>
          <w:ilvl w:val="0"/>
          <w:numId w:val="28"/>
        </w:numPr>
        <w:spacing w:after="0"/>
        <w:rPr>
          <w:rFonts w:cs="Arial"/>
          <w:sz w:val="22"/>
          <w:szCs w:val="22"/>
        </w:rPr>
      </w:pPr>
      <w:r w:rsidRPr="00803030">
        <w:rPr>
          <w:rFonts w:cs="Arial"/>
          <w:sz w:val="22"/>
          <w:szCs w:val="22"/>
        </w:rPr>
        <w:t>obezbijedini efikasan nadzor rada tehnoloških cjelina koji u vrlo kratkom vremenu identifikuje svaku pojavu neregularnosti rada procesa,</w:t>
      </w:r>
    </w:p>
    <w:p w:rsidR="003353B7" w:rsidRPr="00803030" w:rsidRDefault="003353B7" w:rsidP="004D352D">
      <w:pPr>
        <w:numPr>
          <w:ilvl w:val="0"/>
          <w:numId w:val="28"/>
        </w:numPr>
        <w:spacing w:after="0"/>
        <w:rPr>
          <w:rFonts w:cs="Arial"/>
          <w:sz w:val="22"/>
          <w:szCs w:val="22"/>
        </w:rPr>
      </w:pPr>
      <w:r w:rsidRPr="00803030">
        <w:rPr>
          <w:rFonts w:cs="Arial"/>
          <w:sz w:val="22"/>
          <w:szCs w:val="22"/>
        </w:rPr>
        <w:t>blagovremeno reagovati prema unaprijed pripremljenim planovima, organizaciji i nadležnosti,</w:t>
      </w:r>
    </w:p>
    <w:p w:rsidR="003353B7" w:rsidRPr="00803030" w:rsidRDefault="003353B7" w:rsidP="004D352D">
      <w:pPr>
        <w:numPr>
          <w:ilvl w:val="0"/>
          <w:numId w:val="28"/>
        </w:numPr>
        <w:spacing w:after="0"/>
        <w:rPr>
          <w:rFonts w:cs="Arial"/>
          <w:sz w:val="22"/>
          <w:szCs w:val="22"/>
        </w:rPr>
      </w:pPr>
      <w:r w:rsidRPr="00803030">
        <w:rPr>
          <w:rFonts w:cs="Arial"/>
          <w:sz w:val="22"/>
          <w:szCs w:val="22"/>
        </w:rPr>
        <w:t>tačno utvrditi nadležnosti organa i organizacija za preduzimanje mjera prevencije, pripravnosti i odgovora na udes i sanacije udesa.</w:t>
      </w:r>
    </w:p>
    <w:p w:rsidR="003353B7" w:rsidRPr="00803030" w:rsidRDefault="00191BED" w:rsidP="00827D14">
      <w:pPr>
        <w:tabs>
          <w:tab w:val="num" w:pos="0"/>
        </w:tabs>
        <w:autoSpaceDE w:val="0"/>
        <w:autoSpaceDN w:val="0"/>
        <w:adjustRightInd w:val="0"/>
        <w:spacing w:after="0"/>
        <w:outlineLvl w:val="1"/>
        <w:rPr>
          <w:rFonts w:cs="Arial"/>
          <w:b/>
          <w:kern w:val="28"/>
          <w:sz w:val="22"/>
          <w:szCs w:val="22"/>
          <w:lang w:val="pl-PL"/>
        </w:rPr>
      </w:pPr>
      <w:r w:rsidRPr="00803030">
        <w:rPr>
          <w:rFonts w:cs="Arial"/>
          <w:b/>
          <w:kern w:val="28"/>
          <w:sz w:val="22"/>
          <w:szCs w:val="22"/>
          <w:lang w:val="pl-PL"/>
        </w:rPr>
        <w:t xml:space="preserve">7.10. </w:t>
      </w:r>
      <w:r w:rsidR="003353B7" w:rsidRPr="00803030">
        <w:rPr>
          <w:rFonts w:cs="Arial"/>
          <w:b/>
          <w:kern w:val="28"/>
          <w:sz w:val="22"/>
          <w:szCs w:val="22"/>
          <w:lang w:val="pl-PL"/>
        </w:rPr>
        <w:t>Mjere zaštite nakon zatvaranja pogona ‘’Stranjani’’</w:t>
      </w:r>
    </w:p>
    <w:p w:rsidR="003353B7" w:rsidRPr="00803030" w:rsidRDefault="003353B7" w:rsidP="00827D14">
      <w:pPr>
        <w:spacing w:after="0"/>
        <w:rPr>
          <w:rFonts w:cs="Arial"/>
          <w:sz w:val="22"/>
          <w:szCs w:val="22"/>
        </w:rPr>
      </w:pPr>
      <w:r w:rsidRPr="00803030">
        <w:rPr>
          <w:rFonts w:cs="Arial"/>
          <w:sz w:val="22"/>
          <w:szCs w:val="22"/>
        </w:rPr>
        <w:t>Na osnovu DRP za zatvaranje jame „Stranjani, mjere koje je neophodno preduzimati nakon aktivnosti na zatvaranju su:</w:t>
      </w:r>
    </w:p>
    <w:p w:rsidR="003353B7" w:rsidRPr="00803030" w:rsidRDefault="003353B7" w:rsidP="004D352D">
      <w:pPr>
        <w:numPr>
          <w:ilvl w:val="0"/>
          <w:numId w:val="27"/>
        </w:numPr>
        <w:spacing w:after="0"/>
        <w:rPr>
          <w:rFonts w:cs="Arial"/>
          <w:sz w:val="22"/>
          <w:szCs w:val="22"/>
        </w:rPr>
      </w:pPr>
      <w:r w:rsidRPr="00803030">
        <w:rPr>
          <w:rFonts w:cs="Arial"/>
          <w:sz w:val="22"/>
          <w:szCs w:val="22"/>
        </w:rPr>
        <w:t>Rudnik je dužan dok je vlasnik zemljišta da obezbjeđuje objekte od oštećenja i otuđivanja imovine;</w:t>
      </w:r>
    </w:p>
    <w:p w:rsidR="003353B7" w:rsidRPr="00803030" w:rsidRDefault="003353B7" w:rsidP="004D352D">
      <w:pPr>
        <w:numPr>
          <w:ilvl w:val="0"/>
          <w:numId w:val="27"/>
        </w:numPr>
        <w:spacing w:after="0"/>
        <w:rPr>
          <w:rFonts w:cs="Arial"/>
          <w:sz w:val="22"/>
          <w:szCs w:val="22"/>
        </w:rPr>
      </w:pPr>
      <w:r w:rsidRPr="00803030">
        <w:rPr>
          <w:rFonts w:cs="Arial"/>
          <w:sz w:val="22"/>
          <w:szCs w:val="22"/>
        </w:rPr>
        <w:t>Rudnik je dužan dok je vlasnik zemljišta spriječiti kopanje u izdanačkim zonama zbog moguće pojave upale, eksplozije ili gušenje od plinova koji se nalaze u izolovanom i zatvorenom dijelu jame;</w:t>
      </w:r>
    </w:p>
    <w:p w:rsidR="003353B7" w:rsidRPr="00803030" w:rsidRDefault="003353B7" w:rsidP="004D352D">
      <w:pPr>
        <w:numPr>
          <w:ilvl w:val="0"/>
          <w:numId w:val="27"/>
        </w:numPr>
        <w:spacing w:after="0"/>
        <w:rPr>
          <w:rFonts w:cs="Arial"/>
          <w:sz w:val="22"/>
          <w:szCs w:val="22"/>
        </w:rPr>
      </w:pPr>
      <w:r w:rsidRPr="00803030">
        <w:rPr>
          <w:rFonts w:cs="Arial"/>
          <w:sz w:val="22"/>
          <w:szCs w:val="22"/>
        </w:rPr>
        <w:t xml:space="preserve">Obaveza  Rudnika je da o ovoj zabrani obavijesti eventualnog novog vlasnika zemljišta; </w:t>
      </w:r>
    </w:p>
    <w:p w:rsidR="003353B7" w:rsidRPr="00803030" w:rsidRDefault="003353B7" w:rsidP="004D352D">
      <w:pPr>
        <w:numPr>
          <w:ilvl w:val="0"/>
          <w:numId w:val="27"/>
        </w:numPr>
        <w:spacing w:after="0"/>
        <w:rPr>
          <w:rFonts w:cs="Arial"/>
          <w:sz w:val="22"/>
          <w:szCs w:val="22"/>
        </w:rPr>
      </w:pPr>
      <w:r w:rsidRPr="00803030">
        <w:rPr>
          <w:rFonts w:cs="Arial"/>
          <w:sz w:val="22"/>
          <w:szCs w:val="22"/>
        </w:rPr>
        <w:t>Kopanje i bilo kakvi rudarski radovi su dozvoljeni samo uz odgovarajuću projektno tehničku dokumentaciju.</w:t>
      </w:r>
    </w:p>
    <w:p w:rsidR="00B3567B" w:rsidRDefault="00B3567B" w:rsidP="00827D14">
      <w:pPr>
        <w:pStyle w:val="Heading1"/>
        <w:spacing w:before="0" w:after="0"/>
        <w:rPr>
          <w:rFonts w:cs="Arial"/>
          <w:sz w:val="22"/>
          <w:szCs w:val="22"/>
        </w:rPr>
      </w:pPr>
    </w:p>
    <w:p w:rsidR="003353B7" w:rsidRPr="00803030" w:rsidRDefault="00191BED" w:rsidP="00827D14">
      <w:pPr>
        <w:pStyle w:val="Heading1"/>
        <w:spacing w:before="0" w:after="0"/>
        <w:rPr>
          <w:rFonts w:cs="Arial"/>
          <w:sz w:val="22"/>
          <w:szCs w:val="22"/>
          <w:lang w:eastAsia="en-US"/>
        </w:rPr>
      </w:pPr>
      <w:r w:rsidRPr="00803030">
        <w:rPr>
          <w:rFonts w:cs="Arial"/>
          <w:sz w:val="22"/>
          <w:szCs w:val="22"/>
        </w:rPr>
        <w:t xml:space="preserve">8. </w:t>
      </w:r>
      <w:r w:rsidR="003353B7" w:rsidRPr="00803030">
        <w:rPr>
          <w:rFonts w:cs="Arial"/>
          <w:sz w:val="22"/>
          <w:szCs w:val="22"/>
        </w:rPr>
        <w:t xml:space="preserve">Sistem monitoringa </w:t>
      </w:r>
    </w:p>
    <w:p w:rsidR="003353B7" w:rsidRPr="00803030" w:rsidRDefault="003353B7" w:rsidP="00827D14">
      <w:pPr>
        <w:pStyle w:val="Heading1"/>
        <w:spacing w:before="0" w:after="0"/>
        <w:rPr>
          <w:rFonts w:cs="Arial"/>
          <w:i/>
          <w:sz w:val="22"/>
          <w:szCs w:val="22"/>
          <w:lang w:eastAsia="en-US"/>
        </w:rPr>
      </w:pPr>
      <w:r w:rsidRPr="00803030">
        <w:rPr>
          <w:rFonts w:cs="Arial"/>
          <w:b w:val="0"/>
          <w:sz w:val="22"/>
          <w:szCs w:val="22"/>
          <w:lang w:eastAsia="en-US"/>
        </w:rPr>
        <w:t>U tabeli Prikazan je plan monitoringa u fazi zatvaranje pogona „</w:t>
      </w:r>
      <w:proofErr w:type="gramStart"/>
      <w:r w:rsidRPr="00803030">
        <w:rPr>
          <w:rFonts w:cs="Arial"/>
          <w:b w:val="0"/>
          <w:sz w:val="22"/>
          <w:szCs w:val="22"/>
          <w:lang w:eastAsia="en-US"/>
        </w:rPr>
        <w:t>Stranjani</w:t>
      </w:r>
      <w:r w:rsidRPr="00803030">
        <w:rPr>
          <w:rFonts w:cs="Arial"/>
          <w:sz w:val="22"/>
          <w:szCs w:val="22"/>
          <w:lang w:eastAsia="en-US"/>
        </w:rPr>
        <w:t>“</w:t>
      </w:r>
      <w:proofErr w:type="gramEnd"/>
      <w:r w:rsidRPr="00803030">
        <w:rPr>
          <w:rFonts w:cs="Arial"/>
          <w:sz w:val="22"/>
          <w:szCs w:val="22"/>
          <w:lang w:eastAsia="en-US"/>
        </w:rPr>
        <w:t>.</w:t>
      </w:r>
    </w:p>
    <w:p w:rsidR="003353B7" w:rsidRPr="00803030" w:rsidRDefault="003353B7" w:rsidP="003353B7">
      <w:pPr>
        <w:rPr>
          <w:rFonts w:cs="Arial"/>
          <w:i/>
          <w:sz w:val="22"/>
          <w:szCs w:val="22"/>
          <w:lang w:eastAsia="en-US"/>
        </w:rPr>
      </w:pPr>
      <w:r w:rsidRPr="00803030">
        <w:rPr>
          <w:rFonts w:cs="Arial"/>
          <w:i/>
          <w:sz w:val="22"/>
          <w:szCs w:val="22"/>
          <w:lang w:eastAsia="en-US"/>
        </w:rPr>
        <w:t>Tabela - Monitoring plan u fazi zatvaranje pogona „Stranjani“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647"/>
        <w:gridCol w:w="2178"/>
        <w:gridCol w:w="3385"/>
      </w:tblGrid>
      <w:tr w:rsidR="003353B7" w:rsidRPr="00191BED" w:rsidTr="004B3D16">
        <w:trPr>
          <w:jc w:val="center"/>
        </w:trPr>
        <w:tc>
          <w:tcPr>
            <w:tcW w:w="974" w:type="pct"/>
            <w:shd w:val="clear" w:color="auto" w:fill="auto"/>
            <w:vAlign w:val="center"/>
          </w:tcPr>
          <w:p w:rsidR="003353B7" w:rsidRPr="00191BED" w:rsidRDefault="003353B7" w:rsidP="005813E2">
            <w:pPr>
              <w:jc w:val="center"/>
              <w:rPr>
                <w:sz w:val="20"/>
                <w:szCs w:val="20"/>
                <w:lang w:eastAsia="en-US"/>
              </w:rPr>
            </w:pPr>
            <w:r w:rsidRPr="00191BED">
              <w:rPr>
                <w:sz w:val="20"/>
                <w:szCs w:val="20"/>
                <w:lang w:eastAsia="en-US"/>
              </w:rPr>
              <w:t>Predmet</w:t>
            </w:r>
          </w:p>
          <w:p w:rsidR="003353B7" w:rsidRPr="00191BED" w:rsidRDefault="003353B7" w:rsidP="005813E2">
            <w:pPr>
              <w:jc w:val="center"/>
              <w:rPr>
                <w:sz w:val="20"/>
                <w:szCs w:val="20"/>
                <w:lang w:eastAsia="en-US"/>
              </w:rPr>
            </w:pPr>
            <w:r w:rsidRPr="00191BED">
              <w:rPr>
                <w:sz w:val="20"/>
                <w:szCs w:val="20"/>
                <w:lang w:eastAsia="en-US"/>
              </w:rPr>
              <w:t>monitoringa</w:t>
            </w:r>
          </w:p>
        </w:tc>
        <w:tc>
          <w:tcPr>
            <w:tcW w:w="1298" w:type="pct"/>
            <w:shd w:val="clear" w:color="auto" w:fill="auto"/>
            <w:vAlign w:val="center"/>
          </w:tcPr>
          <w:p w:rsidR="003353B7" w:rsidRPr="00191BED" w:rsidRDefault="003353B7" w:rsidP="005813E2">
            <w:pPr>
              <w:jc w:val="center"/>
              <w:rPr>
                <w:sz w:val="20"/>
                <w:szCs w:val="20"/>
                <w:lang w:eastAsia="en-US"/>
              </w:rPr>
            </w:pPr>
            <w:r w:rsidRPr="00191BED">
              <w:rPr>
                <w:sz w:val="20"/>
                <w:szCs w:val="20"/>
                <w:lang w:eastAsia="en-US"/>
              </w:rPr>
              <w:t>Parametri koji se posmatraju</w:t>
            </w:r>
          </w:p>
        </w:tc>
        <w:tc>
          <w:tcPr>
            <w:tcW w:w="1068" w:type="pct"/>
            <w:shd w:val="clear" w:color="auto" w:fill="auto"/>
            <w:vAlign w:val="center"/>
          </w:tcPr>
          <w:p w:rsidR="003353B7" w:rsidRPr="00191BED" w:rsidRDefault="003353B7" w:rsidP="005813E2">
            <w:pPr>
              <w:jc w:val="center"/>
              <w:rPr>
                <w:sz w:val="20"/>
                <w:szCs w:val="20"/>
                <w:lang w:eastAsia="en-US"/>
              </w:rPr>
            </w:pPr>
            <w:r w:rsidRPr="00191BED">
              <w:rPr>
                <w:sz w:val="20"/>
                <w:szCs w:val="20"/>
                <w:lang w:eastAsia="en-US"/>
              </w:rPr>
              <w:t>Mjesto vršenja monitoringa</w:t>
            </w:r>
          </w:p>
        </w:tc>
        <w:tc>
          <w:tcPr>
            <w:tcW w:w="1660" w:type="pct"/>
            <w:shd w:val="clear" w:color="auto" w:fill="auto"/>
            <w:vAlign w:val="center"/>
          </w:tcPr>
          <w:p w:rsidR="003353B7" w:rsidRPr="00191BED" w:rsidRDefault="003353B7" w:rsidP="005813E2">
            <w:pPr>
              <w:jc w:val="center"/>
              <w:rPr>
                <w:sz w:val="20"/>
                <w:szCs w:val="20"/>
                <w:lang w:eastAsia="en-US"/>
              </w:rPr>
            </w:pPr>
            <w:r w:rsidRPr="00191BED">
              <w:rPr>
                <w:sz w:val="20"/>
                <w:szCs w:val="20"/>
                <w:lang w:eastAsia="en-US"/>
              </w:rPr>
              <w:t>Vrijeme i način vršenja monitoringa</w:t>
            </w:r>
          </w:p>
        </w:tc>
      </w:tr>
      <w:tr w:rsidR="003353B7" w:rsidRPr="00191BED" w:rsidTr="004B3D16">
        <w:trPr>
          <w:jc w:val="center"/>
        </w:trPr>
        <w:tc>
          <w:tcPr>
            <w:tcW w:w="974" w:type="pct"/>
            <w:shd w:val="clear" w:color="auto" w:fill="auto"/>
            <w:vAlign w:val="center"/>
          </w:tcPr>
          <w:p w:rsidR="003353B7" w:rsidRPr="00191BED" w:rsidRDefault="003353B7" w:rsidP="005813E2">
            <w:pPr>
              <w:jc w:val="center"/>
              <w:rPr>
                <w:i/>
                <w:sz w:val="20"/>
                <w:szCs w:val="20"/>
                <w:lang w:eastAsia="en-US"/>
              </w:rPr>
            </w:pPr>
            <w:r w:rsidRPr="00191BED">
              <w:rPr>
                <w:i/>
                <w:sz w:val="20"/>
                <w:szCs w:val="20"/>
                <w:lang w:eastAsia="en-US"/>
              </w:rPr>
              <w:t>Monitoring  zraka</w:t>
            </w:r>
          </w:p>
        </w:tc>
        <w:tc>
          <w:tcPr>
            <w:tcW w:w="1298" w:type="pct"/>
            <w:shd w:val="clear" w:color="auto" w:fill="auto"/>
            <w:vAlign w:val="center"/>
          </w:tcPr>
          <w:p w:rsidR="003353B7" w:rsidRPr="00191BED" w:rsidRDefault="003353B7" w:rsidP="005813E2">
            <w:pPr>
              <w:jc w:val="left"/>
              <w:rPr>
                <w:sz w:val="20"/>
                <w:szCs w:val="20"/>
                <w:lang w:eastAsia="en-US"/>
              </w:rPr>
            </w:pPr>
            <w:r w:rsidRPr="00191BED">
              <w:rPr>
                <w:sz w:val="20"/>
                <w:szCs w:val="20"/>
                <w:lang w:eastAsia="en-US"/>
              </w:rPr>
              <w:t xml:space="preserve">Kvalitet ambijentalnog zraka Mjerenje koncentracije lebdećih čestica PM </w:t>
            </w:r>
            <w:r w:rsidRPr="00191BED">
              <w:rPr>
                <w:sz w:val="20"/>
                <w:szCs w:val="20"/>
                <w:vertAlign w:val="subscript"/>
                <w:lang w:eastAsia="en-US"/>
              </w:rPr>
              <w:t>2,5</w:t>
            </w:r>
            <w:r w:rsidRPr="00191BED">
              <w:rPr>
                <w:sz w:val="20"/>
                <w:szCs w:val="20"/>
                <w:lang w:eastAsia="en-US"/>
              </w:rPr>
              <w:t>, PM</w:t>
            </w:r>
            <w:r w:rsidRPr="00191BED">
              <w:rPr>
                <w:sz w:val="20"/>
                <w:szCs w:val="20"/>
                <w:vertAlign w:val="subscript"/>
                <w:lang w:eastAsia="en-US"/>
              </w:rPr>
              <w:t>10</w:t>
            </w:r>
            <w:r w:rsidRPr="00191BED">
              <w:rPr>
                <w:sz w:val="20"/>
                <w:szCs w:val="20"/>
                <w:lang w:eastAsia="en-US"/>
              </w:rPr>
              <w:t xml:space="preserve"> i taložne prašine</w:t>
            </w:r>
          </w:p>
        </w:tc>
        <w:tc>
          <w:tcPr>
            <w:tcW w:w="1068" w:type="pct"/>
            <w:shd w:val="clear" w:color="auto" w:fill="auto"/>
            <w:vAlign w:val="center"/>
          </w:tcPr>
          <w:p w:rsidR="003353B7" w:rsidRPr="00191BED" w:rsidRDefault="003353B7" w:rsidP="005813E2">
            <w:pPr>
              <w:jc w:val="left"/>
              <w:rPr>
                <w:sz w:val="20"/>
                <w:szCs w:val="20"/>
                <w:lang w:eastAsia="en-US"/>
              </w:rPr>
            </w:pPr>
            <w:r w:rsidRPr="00191BED">
              <w:rPr>
                <w:sz w:val="20"/>
                <w:szCs w:val="20"/>
                <w:lang w:eastAsia="en-US"/>
              </w:rPr>
              <w:t xml:space="preserve">U okviru i van granica lokacije pogona „Stranjani“ </w:t>
            </w:r>
          </w:p>
        </w:tc>
        <w:tc>
          <w:tcPr>
            <w:tcW w:w="1660" w:type="pct"/>
            <w:shd w:val="clear" w:color="auto" w:fill="auto"/>
            <w:vAlign w:val="center"/>
          </w:tcPr>
          <w:p w:rsidR="003353B7" w:rsidRPr="00191BED" w:rsidRDefault="003353B7" w:rsidP="005813E2">
            <w:pPr>
              <w:jc w:val="left"/>
              <w:rPr>
                <w:sz w:val="20"/>
                <w:szCs w:val="20"/>
                <w:lang w:eastAsia="en-US"/>
              </w:rPr>
            </w:pPr>
            <w:r w:rsidRPr="00191BED">
              <w:rPr>
                <w:sz w:val="20"/>
                <w:szCs w:val="20"/>
                <w:lang w:eastAsia="en-US"/>
              </w:rPr>
              <w:t xml:space="preserve">Jedan puta u fazi najintenzivnijih radova na ukljanjanju/rušenju objekata i demontaži opreme u industrijskom krugu pogona </w:t>
            </w:r>
            <w:r w:rsidRPr="00191BED">
              <w:rPr>
                <w:sz w:val="20"/>
                <w:szCs w:val="20"/>
                <w:lang w:eastAsia="en-US"/>
              </w:rPr>
              <w:lastRenderedPageBreak/>
              <w:t>„Stranjani“  po definisanoj metodologiji mjerenja</w:t>
            </w:r>
          </w:p>
        </w:tc>
      </w:tr>
      <w:tr w:rsidR="003353B7" w:rsidRPr="00191BED" w:rsidTr="004B3D16">
        <w:trPr>
          <w:cantSplit/>
          <w:jc w:val="center"/>
        </w:trPr>
        <w:tc>
          <w:tcPr>
            <w:tcW w:w="974" w:type="pct"/>
            <w:tcBorders>
              <w:top w:val="single" w:sz="8" w:space="0" w:color="auto"/>
              <w:left w:val="single" w:sz="8" w:space="0" w:color="auto"/>
              <w:bottom w:val="single" w:sz="8" w:space="0" w:color="auto"/>
            </w:tcBorders>
            <w:shd w:val="clear" w:color="auto" w:fill="auto"/>
            <w:vAlign w:val="center"/>
          </w:tcPr>
          <w:p w:rsidR="003353B7" w:rsidRPr="00191BED" w:rsidRDefault="003353B7" w:rsidP="005813E2">
            <w:pPr>
              <w:jc w:val="center"/>
              <w:rPr>
                <w:i/>
                <w:sz w:val="20"/>
                <w:szCs w:val="20"/>
                <w:lang w:eastAsia="en-US"/>
              </w:rPr>
            </w:pPr>
            <w:r w:rsidRPr="00191BED">
              <w:rPr>
                <w:i/>
                <w:sz w:val="20"/>
                <w:szCs w:val="20"/>
                <w:lang w:eastAsia="en-US"/>
              </w:rPr>
              <w:lastRenderedPageBreak/>
              <w:t>Monitoring buke</w:t>
            </w:r>
          </w:p>
        </w:tc>
        <w:tc>
          <w:tcPr>
            <w:tcW w:w="1298" w:type="pct"/>
            <w:tcBorders>
              <w:top w:val="single" w:sz="8" w:space="0" w:color="auto"/>
              <w:bottom w:val="single" w:sz="8" w:space="0" w:color="auto"/>
            </w:tcBorders>
            <w:shd w:val="clear" w:color="auto" w:fill="auto"/>
            <w:vAlign w:val="center"/>
          </w:tcPr>
          <w:p w:rsidR="003353B7" w:rsidRPr="00191BED" w:rsidRDefault="003353B7" w:rsidP="005813E2">
            <w:pPr>
              <w:jc w:val="left"/>
              <w:rPr>
                <w:sz w:val="20"/>
                <w:szCs w:val="20"/>
                <w:lang w:eastAsia="en-US"/>
              </w:rPr>
            </w:pPr>
            <w:r w:rsidRPr="00191BED">
              <w:rPr>
                <w:rFonts w:eastAsia="MyriadPro-Regular"/>
                <w:sz w:val="20"/>
                <w:szCs w:val="20"/>
              </w:rPr>
              <w:t>Ekvivalentni nivo buke za dan</w:t>
            </w:r>
          </w:p>
        </w:tc>
        <w:tc>
          <w:tcPr>
            <w:tcW w:w="1068" w:type="pct"/>
            <w:tcBorders>
              <w:top w:val="single" w:sz="8" w:space="0" w:color="auto"/>
              <w:bottom w:val="single" w:sz="8" w:space="0" w:color="auto"/>
            </w:tcBorders>
            <w:shd w:val="clear" w:color="auto" w:fill="auto"/>
            <w:vAlign w:val="center"/>
          </w:tcPr>
          <w:p w:rsidR="003353B7" w:rsidRPr="00191BED" w:rsidRDefault="003353B7" w:rsidP="005813E2">
            <w:pPr>
              <w:jc w:val="left"/>
              <w:rPr>
                <w:sz w:val="20"/>
                <w:szCs w:val="20"/>
                <w:lang w:eastAsia="en-US"/>
              </w:rPr>
            </w:pPr>
            <w:r w:rsidRPr="00191BED">
              <w:rPr>
                <w:rFonts w:eastAsia="MyriadPro-Regular"/>
                <w:sz w:val="20"/>
                <w:szCs w:val="20"/>
              </w:rPr>
              <w:t>Unutar lokacije industrijskog kruga pogona „Stranjani“ i kod najbliže naseljenog objekta</w:t>
            </w:r>
          </w:p>
        </w:tc>
        <w:tc>
          <w:tcPr>
            <w:tcW w:w="1660" w:type="pct"/>
            <w:tcBorders>
              <w:top w:val="single" w:sz="8" w:space="0" w:color="auto"/>
              <w:bottom w:val="single" w:sz="8" w:space="0" w:color="auto"/>
            </w:tcBorders>
            <w:shd w:val="clear" w:color="auto" w:fill="auto"/>
            <w:vAlign w:val="center"/>
          </w:tcPr>
          <w:p w:rsidR="003353B7" w:rsidRPr="00191BED" w:rsidRDefault="003353B7" w:rsidP="005813E2">
            <w:pPr>
              <w:jc w:val="left"/>
              <w:rPr>
                <w:sz w:val="20"/>
                <w:szCs w:val="20"/>
                <w:lang w:eastAsia="en-US"/>
              </w:rPr>
            </w:pPr>
            <w:r w:rsidRPr="00191BED">
              <w:rPr>
                <w:sz w:val="20"/>
                <w:szCs w:val="20"/>
                <w:lang w:eastAsia="en-US"/>
              </w:rPr>
              <w:t>Jedan puta u fazi najintenzivnijih radova na ukljanjanju/rušenju objekata i demontaži opreme u industrijskom krugu pogona „Stranjani“  po standardu za mjerenje okolinske buke</w:t>
            </w:r>
          </w:p>
        </w:tc>
      </w:tr>
      <w:tr w:rsidR="003353B7" w:rsidRPr="00191BED" w:rsidTr="004B3D16">
        <w:trPr>
          <w:cantSplit/>
          <w:jc w:val="center"/>
        </w:trPr>
        <w:tc>
          <w:tcPr>
            <w:tcW w:w="974" w:type="pct"/>
            <w:tcBorders>
              <w:top w:val="single" w:sz="8" w:space="0" w:color="auto"/>
              <w:left w:val="single" w:sz="8" w:space="0" w:color="auto"/>
              <w:bottom w:val="single" w:sz="8" w:space="0" w:color="auto"/>
            </w:tcBorders>
            <w:shd w:val="clear" w:color="auto" w:fill="auto"/>
            <w:vAlign w:val="center"/>
          </w:tcPr>
          <w:p w:rsidR="003353B7" w:rsidRPr="00191BED" w:rsidRDefault="003353B7" w:rsidP="005813E2">
            <w:pPr>
              <w:jc w:val="center"/>
              <w:rPr>
                <w:i/>
                <w:sz w:val="20"/>
                <w:szCs w:val="20"/>
                <w:lang w:eastAsia="en-US"/>
              </w:rPr>
            </w:pPr>
            <w:r w:rsidRPr="00191BED">
              <w:rPr>
                <w:i/>
                <w:sz w:val="20"/>
                <w:szCs w:val="20"/>
                <w:lang w:eastAsia="en-US"/>
              </w:rPr>
              <w:t>Monitoring vode</w:t>
            </w:r>
          </w:p>
        </w:tc>
        <w:tc>
          <w:tcPr>
            <w:tcW w:w="1298" w:type="pct"/>
            <w:tcBorders>
              <w:top w:val="single" w:sz="8" w:space="0" w:color="auto"/>
              <w:bottom w:val="single" w:sz="8" w:space="0" w:color="auto"/>
            </w:tcBorders>
            <w:shd w:val="clear" w:color="auto" w:fill="auto"/>
            <w:vAlign w:val="center"/>
          </w:tcPr>
          <w:p w:rsidR="003353B7" w:rsidRPr="00191BED" w:rsidRDefault="003353B7" w:rsidP="005813E2">
            <w:pPr>
              <w:jc w:val="left"/>
              <w:rPr>
                <w:rFonts w:eastAsia="MyriadPro-Regular"/>
                <w:sz w:val="20"/>
                <w:szCs w:val="20"/>
              </w:rPr>
            </w:pPr>
            <w:r w:rsidRPr="00191BED">
              <w:rPr>
                <w:sz w:val="20"/>
                <w:szCs w:val="20"/>
              </w:rPr>
              <w:t>Parametri (opći i specifični), shodno Uredbi o uslovima ispuštanja otpadnih voda u prirodne recipijente i sisteme javne kanalizacije (Sl. novine F BiH, broj 101/15 i 1/16)</w:t>
            </w:r>
          </w:p>
        </w:tc>
        <w:tc>
          <w:tcPr>
            <w:tcW w:w="1068" w:type="pct"/>
            <w:tcBorders>
              <w:top w:val="single" w:sz="8" w:space="0" w:color="auto"/>
              <w:bottom w:val="single" w:sz="8" w:space="0" w:color="auto"/>
            </w:tcBorders>
            <w:shd w:val="clear" w:color="auto" w:fill="auto"/>
            <w:vAlign w:val="center"/>
          </w:tcPr>
          <w:p w:rsidR="003353B7" w:rsidRPr="00191BED" w:rsidRDefault="003353B7" w:rsidP="005813E2">
            <w:pPr>
              <w:pStyle w:val="tabela"/>
            </w:pPr>
            <w:r w:rsidRPr="00191BED">
              <w:t>Uzorkovanja otpadne vode na definisanom mjernom mjestu (ispustu)</w:t>
            </w:r>
          </w:p>
          <w:p w:rsidR="003353B7" w:rsidRPr="00191BED" w:rsidRDefault="003353B7" w:rsidP="005813E2">
            <w:pPr>
              <w:jc w:val="left"/>
              <w:rPr>
                <w:rFonts w:eastAsia="MyriadPro-Regular"/>
                <w:sz w:val="20"/>
                <w:szCs w:val="20"/>
              </w:rPr>
            </w:pPr>
          </w:p>
        </w:tc>
        <w:tc>
          <w:tcPr>
            <w:tcW w:w="1660" w:type="pct"/>
            <w:tcBorders>
              <w:top w:val="single" w:sz="8" w:space="0" w:color="auto"/>
              <w:bottom w:val="single" w:sz="8" w:space="0" w:color="auto"/>
            </w:tcBorders>
            <w:shd w:val="clear" w:color="auto" w:fill="auto"/>
            <w:vAlign w:val="center"/>
          </w:tcPr>
          <w:p w:rsidR="003353B7" w:rsidRPr="00191BED" w:rsidRDefault="003353B7" w:rsidP="005813E2">
            <w:pPr>
              <w:pStyle w:val="tabela"/>
            </w:pPr>
            <w:r w:rsidRPr="00191BED">
              <w:t>Do potpunog zatvaranja pogona:</w:t>
            </w:r>
          </w:p>
          <w:p w:rsidR="003353B7" w:rsidRPr="00191BED" w:rsidRDefault="003353B7" w:rsidP="005813E2">
            <w:pPr>
              <w:pStyle w:val="tabela"/>
            </w:pPr>
          </w:p>
          <w:p w:rsidR="003353B7" w:rsidRPr="00191BED" w:rsidRDefault="003353B7" w:rsidP="005813E2">
            <w:pPr>
              <w:pStyle w:val="tabela"/>
            </w:pPr>
            <w:r w:rsidRPr="00191BED">
              <w:t xml:space="preserve">Minimalni broj potrebnog uzorkovanja otpadne vode na mjernom mjestu prema </w:t>
            </w:r>
            <w:proofErr w:type="gramStart"/>
            <w:r w:rsidRPr="00191BED">
              <w:t>protoku  (</w:t>
            </w:r>
            <w:proofErr w:type="gramEnd"/>
            <w:r w:rsidRPr="00191BED">
              <w:t xml:space="preserve">količini tehnološke otpadne vode) (Sl.nov. FBiH broj:101/15) </w:t>
            </w:r>
          </w:p>
          <w:p w:rsidR="003353B7" w:rsidRPr="00191BED" w:rsidRDefault="003353B7" w:rsidP="005813E2">
            <w:pPr>
              <w:jc w:val="left"/>
              <w:rPr>
                <w:sz w:val="20"/>
                <w:szCs w:val="20"/>
                <w:lang w:eastAsia="en-US"/>
              </w:rPr>
            </w:pPr>
            <w:r w:rsidRPr="00191BED">
              <w:rPr>
                <w:sz w:val="20"/>
                <w:szCs w:val="20"/>
              </w:rPr>
              <w:t>Izvršilac: ovlaštena institucija</w:t>
            </w:r>
          </w:p>
        </w:tc>
      </w:tr>
      <w:tr w:rsidR="003353B7" w:rsidRPr="00191BED" w:rsidTr="004B3D16">
        <w:trPr>
          <w:cantSplit/>
          <w:jc w:val="center"/>
        </w:trPr>
        <w:tc>
          <w:tcPr>
            <w:tcW w:w="974" w:type="pct"/>
            <w:tcBorders>
              <w:top w:val="single" w:sz="8" w:space="0" w:color="auto"/>
              <w:left w:val="single" w:sz="8" w:space="0" w:color="auto"/>
              <w:bottom w:val="single" w:sz="8" w:space="0" w:color="auto"/>
            </w:tcBorders>
            <w:shd w:val="clear" w:color="auto" w:fill="auto"/>
            <w:vAlign w:val="center"/>
          </w:tcPr>
          <w:p w:rsidR="003353B7" w:rsidRPr="00191BED" w:rsidRDefault="003353B7" w:rsidP="005813E2">
            <w:pPr>
              <w:jc w:val="center"/>
              <w:rPr>
                <w:i/>
                <w:sz w:val="20"/>
                <w:szCs w:val="20"/>
                <w:lang w:eastAsia="en-US"/>
              </w:rPr>
            </w:pPr>
            <w:r w:rsidRPr="00191BED">
              <w:rPr>
                <w:i/>
                <w:sz w:val="20"/>
                <w:szCs w:val="20"/>
                <w:lang w:eastAsia="en-US"/>
              </w:rPr>
              <w:t xml:space="preserve">Monitoring otpada </w:t>
            </w:r>
          </w:p>
        </w:tc>
        <w:tc>
          <w:tcPr>
            <w:tcW w:w="1298" w:type="pct"/>
            <w:tcBorders>
              <w:top w:val="single" w:sz="8" w:space="0" w:color="auto"/>
              <w:bottom w:val="single" w:sz="8" w:space="0" w:color="auto"/>
            </w:tcBorders>
            <w:shd w:val="clear" w:color="auto" w:fill="auto"/>
            <w:vAlign w:val="center"/>
          </w:tcPr>
          <w:p w:rsidR="003353B7" w:rsidRPr="00191BED" w:rsidRDefault="003353B7" w:rsidP="005813E2">
            <w:pPr>
              <w:jc w:val="left"/>
              <w:rPr>
                <w:rFonts w:eastAsia="MyriadPro-Regular"/>
                <w:sz w:val="20"/>
                <w:szCs w:val="20"/>
              </w:rPr>
            </w:pPr>
            <w:r w:rsidRPr="00191BED">
              <w:rPr>
                <w:rFonts w:eastAsia="MyriadPro-Regular"/>
                <w:sz w:val="20"/>
                <w:szCs w:val="20"/>
              </w:rPr>
              <w:t>Vrsta i količina otpada koji nastaje u fazi uklanjanja/rušenja objekata i demontaže opreme (opasni i neopasni)</w:t>
            </w:r>
          </w:p>
          <w:p w:rsidR="003353B7" w:rsidRPr="00191BED" w:rsidRDefault="003353B7" w:rsidP="005813E2">
            <w:pPr>
              <w:jc w:val="left"/>
              <w:rPr>
                <w:rFonts w:eastAsia="MyriadPro-Regular"/>
                <w:sz w:val="20"/>
                <w:szCs w:val="20"/>
              </w:rPr>
            </w:pPr>
            <w:r w:rsidRPr="00191BED">
              <w:rPr>
                <w:rFonts w:eastAsia="MyriadPro-Regular"/>
                <w:sz w:val="20"/>
                <w:szCs w:val="20"/>
              </w:rPr>
              <w:t>Način transporta i privremenog skladištenja</w:t>
            </w:r>
          </w:p>
          <w:p w:rsidR="003353B7" w:rsidRPr="00191BED" w:rsidRDefault="003353B7" w:rsidP="005813E2">
            <w:pPr>
              <w:jc w:val="left"/>
              <w:rPr>
                <w:sz w:val="20"/>
                <w:szCs w:val="20"/>
                <w:lang w:eastAsia="en-US"/>
              </w:rPr>
            </w:pPr>
            <w:r w:rsidRPr="00191BED">
              <w:rPr>
                <w:rFonts w:eastAsia="MyriadPro-Regular"/>
                <w:sz w:val="20"/>
                <w:szCs w:val="20"/>
              </w:rPr>
              <w:t>Odvoz od strane ovlaštene firme</w:t>
            </w:r>
          </w:p>
        </w:tc>
        <w:tc>
          <w:tcPr>
            <w:tcW w:w="1068" w:type="pct"/>
            <w:tcBorders>
              <w:top w:val="single" w:sz="8" w:space="0" w:color="auto"/>
              <w:bottom w:val="single" w:sz="8" w:space="0" w:color="auto"/>
            </w:tcBorders>
            <w:shd w:val="clear" w:color="auto" w:fill="auto"/>
            <w:vAlign w:val="center"/>
          </w:tcPr>
          <w:p w:rsidR="003353B7" w:rsidRPr="00191BED" w:rsidRDefault="003353B7" w:rsidP="005813E2">
            <w:pPr>
              <w:jc w:val="left"/>
              <w:rPr>
                <w:sz w:val="20"/>
                <w:szCs w:val="20"/>
                <w:lang w:eastAsia="en-US"/>
              </w:rPr>
            </w:pPr>
            <w:r w:rsidRPr="00191BED">
              <w:rPr>
                <w:rFonts w:eastAsia="MyriadPro-Regular"/>
                <w:sz w:val="20"/>
                <w:szCs w:val="20"/>
              </w:rPr>
              <w:t>Ukupna lokacija pogona (jama i industrijski krug pogona „Stranjani“</w:t>
            </w:r>
          </w:p>
        </w:tc>
        <w:tc>
          <w:tcPr>
            <w:tcW w:w="1660" w:type="pct"/>
            <w:tcBorders>
              <w:top w:val="single" w:sz="8" w:space="0" w:color="auto"/>
              <w:bottom w:val="single" w:sz="8" w:space="0" w:color="auto"/>
            </w:tcBorders>
            <w:shd w:val="clear" w:color="auto" w:fill="auto"/>
            <w:vAlign w:val="center"/>
          </w:tcPr>
          <w:p w:rsidR="003353B7" w:rsidRPr="00191BED" w:rsidRDefault="003353B7" w:rsidP="005813E2">
            <w:pPr>
              <w:rPr>
                <w:sz w:val="20"/>
                <w:szCs w:val="20"/>
                <w:lang w:eastAsia="en-US"/>
              </w:rPr>
            </w:pPr>
            <w:r w:rsidRPr="00191BED">
              <w:rPr>
                <w:sz w:val="20"/>
                <w:szCs w:val="20"/>
                <w:lang w:eastAsia="en-US"/>
              </w:rPr>
              <w:t>Svakodnevne aktivnosti</w:t>
            </w:r>
          </w:p>
          <w:p w:rsidR="003353B7" w:rsidRPr="00191BED" w:rsidRDefault="003353B7" w:rsidP="005813E2">
            <w:pPr>
              <w:rPr>
                <w:sz w:val="20"/>
                <w:szCs w:val="20"/>
                <w:lang w:eastAsia="en-US"/>
              </w:rPr>
            </w:pPr>
          </w:p>
          <w:p w:rsidR="003353B7" w:rsidRPr="00191BED" w:rsidRDefault="003353B7" w:rsidP="005813E2">
            <w:pPr>
              <w:rPr>
                <w:sz w:val="20"/>
                <w:szCs w:val="20"/>
                <w:lang w:eastAsia="en-US"/>
              </w:rPr>
            </w:pPr>
            <w:r w:rsidRPr="00191BED">
              <w:rPr>
                <w:sz w:val="20"/>
                <w:szCs w:val="20"/>
                <w:lang w:eastAsia="en-US"/>
              </w:rPr>
              <w:t>Izrada Plana upravljanja građevinskim otpadom.</w:t>
            </w:r>
          </w:p>
        </w:tc>
      </w:tr>
      <w:tr w:rsidR="003353B7" w:rsidRPr="00191BED" w:rsidTr="004B3D16">
        <w:trPr>
          <w:cantSplit/>
          <w:jc w:val="center"/>
        </w:trPr>
        <w:tc>
          <w:tcPr>
            <w:tcW w:w="974" w:type="pct"/>
            <w:tcBorders>
              <w:top w:val="single" w:sz="8" w:space="0" w:color="auto"/>
              <w:left w:val="single" w:sz="8" w:space="0" w:color="auto"/>
              <w:bottom w:val="single" w:sz="8" w:space="0" w:color="auto"/>
            </w:tcBorders>
            <w:shd w:val="clear" w:color="auto" w:fill="auto"/>
            <w:vAlign w:val="center"/>
          </w:tcPr>
          <w:p w:rsidR="003353B7" w:rsidRPr="00191BED" w:rsidRDefault="003353B7" w:rsidP="005813E2">
            <w:pPr>
              <w:jc w:val="center"/>
              <w:rPr>
                <w:i/>
                <w:sz w:val="20"/>
                <w:szCs w:val="20"/>
                <w:lang w:eastAsia="en-US"/>
              </w:rPr>
            </w:pPr>
            <w:r w:rsidRPr="00191BED">
              <w:rPr>
                <w:i/>
                <w:sz w:val="20"/>
                <w:szCs w:val="20"/>
                <w:lang w:eastAsia="en-US"/>
              </w:rPr>
              <w:t>Monitoring slijeganja terena nakon prestanka eksploatacije u jami „Stranjani“</w:t>
            </w:r>
          </w:p>
        </w:tc>
        <w:tc>
          <w:tcPr>
            <w:tcW w:w="1298" w:type="pct"/>
            <w:tcBorders>
              <w:top w:val="single" w:sz="8" w:space="0" w:color="auto"/>
              <w:bottom w:val="single" w:sz="8" w:space="0" w:color="auto"/>
            </w:tcBorders>
            <w:shd w:val="clear" w:color="auto" w:fill="auto"/>
            <w:vAlign w:val="center"/>
          </w:tcPr>
          <w:p w:rsidR="003353B7" w:rsidRPr="00191BED" w:rsidRDefault="003353B7" w:rsidP="005813E2">
            <w:pPr>
              <w:jc w:val="left"/>
              <w:rPr>
                <w:sz w:val="20"/>
                <w:szCs w:val="20"/>
                <w:lang w:eastAsia="en-US"/>
              </w:rPr>
            </w:pPr>
            <w:r w:rsidRPr="00191BED">
              <w:rPr>
                <w:sz w:val="20"/>
                <w:szCs w:val="20"/>
                <w:lang w:eastAsia="en-US"/>
              </w:rPr>
              <w:t>Geodetski monitoring</w:t>
            </w:r>
          </w:p>
        </w:tc>
        <w:tc>
          <w:tcPr>
            <w:tcW w:w="1068" w:type="pct"/>
            <w:tcBorders>
              <w:top w:val="single" w:sz="8" w:space="0" w:color="auto"/>
              <w:bottom w:val="single" w:sz="8" w:space="0" w:color="auto"/>
            </w:tcBorders>
            <w:shd w:val="clear" w:color="auto" w:fill="auto"/>
            <w:vAlign w:val="center"/>
          </w:tcPr>
          <w:p w:rsidR="003353B7" w:rsidRPr="00191BED" w:rsidRDefault="003353B7" w:rsidP="005813E2">
            <w:pPr>
              <w:jc w:val="left"/>
              <w:rPr>
                <w:sz w:val="20"/>
                <w:szCs w:val="20"/>
                <w:lang w:eastAsia="en-US"/>
              </w:rPr>
            </w:pPr>
            <w:r w:rsidRPr="00191BED">
              <w:rPr>
                <w:sz w:val="20"/>
                <w:szCs w:val="20"/>
                <w:lang w:eastAsia="en-US"/>
              </w:rPr>
              <w:t>Teren iznad eksploatacionog polja jame „Stranjani“</w:t>
            </w:r>
          </w:p>
        </w:tc>
        <w:tc>
          <w:tcPr>
            <w:tcW w:w="1660" w:type="pct"/>
            <w:tcBorders>
              <w:top w:val="single" w:sz="8" w:space="0" w:color="auto"/>
              <w:bottom w:val="single" w:sz="8" w:space="0" w:color="auto"/>
            </w:tcBorders>
            <w:shd w:val="clear" w:color="auto" w:fill="auto"/>
            <w:vAlign w:val="center"/>
          </w:tcPr>
          <w:p w:rsidR="003353B7" w:rsidRPr="00191BED" w:rsidRDefault="003353B7" w:rsidP="005813E2">
            <w:pPr>
              <w:jc w:val="left"/>
              <w:rPr>
                <w:sz w:val="20"/>
                <w:szCs w:val="20"/>
                <w:lang w:eastAsia="en-US"/>
              </w:rPr>
            </w:pPr>
            <w:r w:rsidRPr="00191BED">
              <w:rPr>
                <w:sz w:val="20"/>
                <w:szCs w:val="20"/>
                <w:lang w:eastAsia="en-US"/>
              </w:rPr>
              <w:t>U prvoj godini nakon zatvaranja - 2xgodišnje.</w:t>
            </w:r>
          </w:p>
          <w:p w:rsidR="003353B7" w:rsidRPr="00191BED" w:rsidRDefault="003353B7" w:rsidP="005813E2">
            <w:pPr>
              <w:jc w:val="left"/>
              <w:rPr>
                <w:sz w:val="20"/>
                <w:szCs w:val="20"/>
                <w:lang w:eastAsia="en-US"/>
              </w:rPr>
            </w:pPr>
            <w:r w:rsidRPr="00191BED">
              <w:rPr>
                <w:sz w:val="20"/>
                <w:szCs w:val="20"/>
                <w:lang w:eastAsia="en-US"/>
              </w:rPr>
              <w:t>U narednih 10 godina  - 1xgodišnje.</w:t>
            </w:r>
          </w:p>
          <w:p w:rsidR="003353B7" w:rsidRPr="00191BED" w:rsidRDefault="003353B7" w:rsidP="005813E2">
            <w:pPr>
              <w:jc w:val="left"/>
              <w:rPr>
                <w:sz w:val="20"/>
                <w:szCs w:val="20"/>
                <w:lang w:eastAsia="en-US"/>
              </w:rPr>
            </w:pPr>
            <w:r w:rsidRPr="00191BED">
              <w:rPr>
                <w:sz w:val="20"/>
                <w:szCs w:val="20"/>
                <w:lang w:eastAsia="en-US"/>
              </w:rPr>
              <w:t xml:space="preserve">Poslije 10 godina  - svake treće godine </w:t>
            </w:r>
          </w:p>
        </w:tc>
      </w:tr>
      <w:tr w:rsidR="003353B7" w:rsidRPr="00191BED" w:rsidTr="004B3D16">
        <w:trPr>
          <w:cantSplit/>
          <w:jc w:val="center"/>
        </w:trPr>
        <w:tc>
          <w:tcPr>
            <w:tcW w:w="974" w:type="pct"/>
            <w:tcBorders>
              <w:top w:val="single" w:sz="8" w:space="0" w:color="auto"/>
              <w:left w:val="single" w:sz="8" w:space="0" w:color="auto"/>
              <w:bottom w:val="single" w:sz="8" w:space="0" w:color="auto"/>
            </w:tcBorders>
            <w:shd w:val="clear" w:color="auto" w:fill="auto"/>
            <w:vAlign w:val="center"/>
          </w:tcPr>
          <w:p w:rsidR="003353B7" w:rsidRPr="00191BED" w:rsidRDefault="003353B7" w:rsidP="005813E2">
            <w:pPr>
              <w:jc w:val="center"/>
              <w:rPr>
                <w:i/>
                <w:sz w:val="20"/>
                <w:szCs w:val="20"/>
                <w:lang w:eastAsia="en-US"/>
              </w:rPr>
            </w:pPr>
            <w:r w:rsidRPr="00191BED">
              <w:rPr>
                <w:i/>
                <w:sz w:val="20"/>
                <w:szCs w:val="20"/>
                <w:lang w:eastAsia="en-US"/>
              </w:rPr>
              <w:t>Monitoring</w:t>
            </w:r>
          </w:p>
          <w:p w:rsidR="003353B7" w:rsidRPr="00191BED" w:rsidRDefault="003353B7" w:rsidP="005813E2">
            <w:pPr>
              <w:jc w:val="center"/>
              <w:rPr>
                <w:i/>
                <w:sz w:val="20"/>
                <w:szCs w:val="20"/>
                <w:lang w:eastAsia="en-US"/>
              </w:rPr>
            </w:pPr>
            <w:r w:rsidRPr="00191BED">
              <w:rPr>
                <w:i/>
                <w:sz w:val="20"/>
                <w:szCs w:val="20"/>
                <w:lang w:eastAsia="en-US"/>
              </w:rPr>
              <w:t xml:space="preserve"> tla</w:t>
            </w:r>
          </w:p>
        </w:tc>
        <w:tc>
          <w:tcPr>
            <w:tcW w:w="1298" w:type="pct"/>
            <w:tcBorders>
              <w:top w:val="single" w:sz="8" w:space="0" w:color="auto"/>
              <w:bottom w:val="single" w:sz="8" w:space="0" w:color="auto"/>
            </w:tcBorders>
            <w:shd w:val="clear" w:color="auto" w:fill="auto"/>
            <w:vAlign w:val="center"/>
          </w:tcPr>
          <w:p w:rsidR="003353B7" w:rsidRPr="00191BED" w:rsidRDefault="003353B7" w:rsidP="005813E2">
            <w:pPr>
              <w:jc w:val="left"/>
              <w:rPr>
                <w:sz w:val="20"/>
                <w:szCs w:val="20"/>
                <w:lang w:eastAsia="en-US"/>
              </w:rPr>
            </w:pPr>
            <w:r w:rsidRPr="00191BED">
              <w:rPr>
                <w:sz w:val="20"/>
                <w:szCs w:val="20"/>
                <w:lang w:eastAsia="en-US"/>
              </w:rPr>
              <w:t>Fizičko hemijski parametri (teški metali, mineralna ulja)</w:t>
            </w:r>
          </w:p>
        </w:tc>
        <w:tc>
          <w:tcPr>
            <w:tcW w:w="1068" w:type="pct"/>
            <w:tcBorders>
              <w:top w:val="single" w:sz="8" w:space="0" w:color="auto"/>
              <w:bottom w:val="single" w:sz="8" w:space="0" w:color="auto"/>
            </w:tcBorders>
            <w:shd w:val="clear" w:color="auto" w:fill="auto"/>
            <w:vAlign w:val="center"/>
          </w:tcPr>
          <w:p w:rsidR="003353B7" w:rsidRPr="00191BED" w:rsidRDefault="003353B7" w:rsidP="005813E2">
            <w:pPr>
              <w:jc w:val="left"/>
              <w:rPr>
                <w:sz w:val="20"/>
                <w:szCs w:val="20"/>
                <w:lang w:eastAsia="en-US"/>
              </w:rPr>
            </w:pPr>
            <w:r w:rsidRPr="00191BED">
              <w:rPr>
                <w:sz w:val="20"/>
                <w:szCs w:val="20"/>
                <w:lang w:eastAsia="en-US"/>
              </w:rPr>
              <w:t>U okviru industrijskog kruga pogona „Stranjani“</w:t>
            </w:r>
          </w:p>
        </w:tc>
        <w:tc>
          <w:tcPr>
            <w:tcW w:w="1660" w:type="pct"/>
            <w:tcBorders>
              <w:top w:val="single" w:sz="8" w:space="0" w:color="auto"/>
              <w:bottom w:val="single" w:sz="8" w:space="0" w:color="auto"/>
            </w:tcBorders>
            <w:shd w:val="clear" w:color="auto" w:fill="auto"/>
            <w:vAlign w:val="center"/>
          </w:tcPr>
          <w:p w:rsidR="003353B7" w:rsidRPr="00191BED" w:rsidRDefault="003353B7" w:rsidP="005813E2">
            <w:pPr>
              <w:jc w:val="left"/>
              <w:rPr>
                <w:sz w:val="20"/>
                <w:szCs w:val="20"/>
                <w:lang w:eastAsia="en-US"/>
              </w:rPr>
            </w:pPr>
            <w:r w:rsidRPr="00191BED">
              <w:rPr>
                <w:sz w:val="20"/>
                <w:szCs w:val="20"/>
                <w:lang w:eastAsia="en-US"/>
              </w:rPr>
              <w:t>U slučaju akcidentalnih situacija-izlijevanja naftnih derivata ili opasnih i štetnih materija</w:t>
            </w:r>
          </w:p>
          <w:p w:rsidR="003353B7" w:rsidRPr="00191BED" w:rsidRDefault="003353B7" w:rsidP="005813E2">
            <w:pPr>
              <w:jc w:val="left"/>
              <w:rPr>
                <w:sz w:val="20"/>
                <w:szCs w:val="20"/>
                <w:lang w:eastAsia="en-US"/>
              </w:rPr>
            </w:pPr>
            <w:r w:rsidRPr="00191BED">
              <w:rPr>
                <w:sz w:val="20"/>
                <w:szCs w:val="20"/>
                <w:lang w:eastAsia="en-US"/>
              </w:rPr>
              <w:t>i u sklopu izrade Projekta rekultivacije</w:t>
            </w:r>
          </w:p>
        </w:tc>
      </w:tr>
    </w:tbl>
    <w:p w:rsidR="003353B7" w:rsidRPr="00803030" w:rsidRDefault="00191BED" w:rsidP="003353B7">
      <w:pPr>
        <w:spacing w:before="240"/>
        <w:rPr>
          <w:b/>
          <w:sz w:val="22"/>
          <w:szCs w:val="22"/>
          <w:lang w:eastAsia="en-US"/>
        </w:rPr>
      </w:pPr>
      <w:r w:rsidRPr="00803030">
        <w:rPr>
          <w:rFonts w:eastAsia="MyriadPro-Bold"/>
          <w:b/>
          <w:sz w:val="22"/>
          <w:szCs w:val="22"/>
        </w:rPr>
        <w:t xml:space="preserve">8.1. </w:t>
      </w:r>
      <w:r w:rsidR="003353B7" w:rsidRPr="00803030">
        <w:rPr>
          <w:rFonts w:eastAsia="MyriadPro-Bold"/>
          <w:b/>
          <w:sz w:val="22"/>
          <w:szCs w:val="22"/>
        </w:rPr>
        <w:t>Izvje</w:t>
      </w:r>
      <w:r w:rsidR="003353B7" w:rsidRPr="00803030">
        <w:rPr>
          <w:rFonts w:eastAsia="MyriadPro-Bold" w:hint="eastAsia"/>
          <w:b/>
          <w:sz w:val="22"/>
          <w:szCs w:val="22"/>
        </w:rPr>
        <w:t>š</w:t>
      </w:r>
      <w:r w:rsidR="003353B7" w:rsidRPr="00803030">
        <w:rPr>
          <w:rFonts w:eastAsia="MyriadPro-Bold"/>
          <w:b/>
          <w:sz w:val="22"/>
          <w:szCs w:val="22"/>
        </w:rPr>
        <w:t xml:space="preserve">tavanje o provođenju monitoringa </w:t>
      </w:r>
    </w:p>
    <w:p w:rsidR="003353B7" w:rsidRPr="00803030" w:rsidRDefault="003353B7" w:rsidP="00B3567B">
      <w:pPr>
        <w:spacing w:after="0"/>
        <w:rPr>
          <w:rFonts w:eastAsia="MyriadPro-Regular"/>
          <w:sz w:val="22"/>
          <w:szCs w:val="22"/>
        </w:rPr>
      </w:pPr>
      <w:r w:rsidRPr="00803030">
        <w:rPr>
          <w:rFonts w:eastAsia="MyriadPro-Regular"/>
          <w:sz w:val="22"/>
          <w:szCs w:val="22"/>
        </w:rPr>
        <w:t>Izvje</w:t>
      </w:r>
      <w:r w:rsidRPr="00803030">
        <w:rPr>
          <w:rFonts w:eastAsia="MyriadPro-Regular" w:hint="eastAsia"/>
          <w:sz w:val="22"/>
          <w:szCs w:val="22"/>
        </w:rPr>
        <w:t>š</w:t>
      </w:r>
      <w:r w:rsidRPr="00803030">
        <w:rPr>
          <w:rFonts w:eastAsia="MyriadPro-Regular"/>
          <w:sz w:val="22"/>
          <w:szCs w:val="22"/>
        </w:rPr>
        <w:t>taje o izvr</w:t>
      </w:r>
      <w:r w:rsidRPr="00803030">
        <w:rPr>
          <w:rFonts w:eastAsia="MyriadPro-Regular" w:hint="eastAsia"/>
          <w:sz w:val="22"/>
          <w:szCs w:val="22"/>
        </w:rPr>
        <w:t>š</w:t>
      </w:r>
      <w:r w:rsidRPr="00803030">
        <w:rPr>
          <w:rFonts w:eastAsia="MyriadPro-Regular"/>
          <w:sz w:val="22"/>
          <w:szCs w:val="22"/>
        </w:rPr>
        <w:t>enim mjerenjima ovla</w:t>
      </w:r>
      <w:r w:rsidRPr="00803030">
        <w:rPr>
          <w:rFonts w:eastAsia="MyriadPro-Regular" w:hint="eastAsia"/>
          <w:sz w:val="22"/>
          <w:szCs w:val="22"/>
        </w:rPr>
        <w:t>š</w:t>
      </w:r>
      <w:r w:rsidRPr="00803030">
        <w:rPr>
          <w:rFonts w:eastAsia="MyriadPro-Regular"/>
          <w:sz w:val="22"/>
          <w:szCs w:val="22"/>
        </w:rPr>
        <w:t>tena firma dostavlja operateru, a odgovorna osoba iste dostavlja nadle</w:t>
      </w:r>
      <w:r w:rsidRPr="00803030">
        <w:rPr>
          <w:rFonts w:eastAsia="MyriadPro-Regular" w:hint="eastAsia"/>
          <w:sz w:val="22"/>
          <w:szCs w:val="22"/>
        </w:rPr>
        <w:t>ž</w:t>
      </w:r>
      <w:r w:rsidRPr="00803030">
        <w:rPr>
          <w:rFonts w:eastAsia="MyriadPro-Regular"/>
          <w:sz w:val="22"/>
          <w:szCs w:val="22"/>
        </w:rPr>
        <w:t>nim institucijama kako je navedeno u narednoj tabeli.</w:t>
      </w:r>
    </w:p>
    <w:p w:rsidR="003353B7" w:rsidRPr="00803030" w:rsidRDefault="003353B7" w:rsidP="00B3567B">
      <w:pPr>
        <w:spacing w:after="0"/>
        <w:rPr>
          <w:sz w:val="22"/>
          <w:szCs w:val="22"/>
          <w:lang w:eastAsia="en-US"/>
        </w:rPr>
      </w:pPr>
      <w:r w:rsidRPr="00803030">
        <w:rPr>
          <w:sz w:val="22"/>
          <w:szCs w:val="22"/>
        </w:rPr>
        <w:t>Tabela. - Na</w:t>
      </w:r>
      <w:r w:rsidRPr="00803030">
        <w:rPr>
          <w:rFonts w:hint="eastAsia"/>
          <w:sz w:val="22"/>
          <w:szCs w:val="22"/>
        </w:rPr>
        <w:t>č</w:t>
      </w:r>
      <w:r w:rsidRPr="00803030">
        <w:rPr>
          <w:sz w:val="22"/>
          <w:szCs w:val="22"/>
        </w:rPr>
        <w:t>in izvje</w:t>
      </w:r>
      <w:r w:rsidRPr="00803030">
        <w:rPr>
          <w:rFonts w:hint="eastAsia"/>
          <w:sz w:val="22"/>
          <w:szCs w:val="22"/>
        </w:rPr>
        <w:t>š</w:t>
      </w:r>
      <w:r w:rsidRPr="00803030">
        <w:rPr>
          <w:sz w:val="22"/>
          <w:szCs w:val="22"/>
        </w:rPr>
        <w:t>tavanja o provo</w:t>
      </w:r>
      <w:r w:rsidRPr="00803030">
        <w:rPr>
          <w:rFonts w:hint="eastAsia"/>
          <w:sz w:val="22"/>
          <w:szCs w:val="22"/>
        </w:rPr>
        <w:t>đ</w:t>
      </w:r>
      <w:r w:rsidRPr="00803030">
        <w:rPr>
          <w:sz w:val="22"/>
          <w:szCs w:val="22"/>
        </w:rPr>
        <w:t>enju monitoringa u fazi zatvaranja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39"/>
        <w:gridCol w:w="3039"/>
      </w:tblGrid>
      <w:tr w:rsidR="003353B7" w:rsidRPr="00191BED" w:rsidTr="005813E2">
        <w:tc>
          <w:tcPr>
            <w:tcW w:w="3038" w:type="dxa"/>
            <w:shd w:val="clear" w:color="auto" w:fill="DAEEF3"/>
            <w:vAlign w:val="center"/>
          </w:tcPr>
          <w:p w:rsidR="003353B7" w:rsidRPr="00191BED" w:rsidRDefault="003353B7" w:rsidP="005813E2">
            <w:pPr>
              <w:jc w:val="center"/>
              <w:rPr>
                <w:rFonts w:eastAsia="MyriadPro-Regular"/>
                <w:i/>
                <w:sz w:val="20"/>
                <w:szCs w:val="20"/>
              </w:rPr>
            </w:pPr>
            <w:r w:rsidRPr="00191BED">
              <w:rPr>
                <w:rFonts w:eastAsia="MyriadPro-Bold"/>
                <w:sz w:val="20"/>
                <w:szCs w:val="20"/>
              </w:rPr>
              <w:t>Naziv izvje</w:t>
            </w:r>
            <w:r w:rsidRPr="00191BED">
              <w:rPr>
                <w:rFonts w:eastAsia="MyriadPro-Bold" w:hint="eastAsia"/>
                <w:sz w:val="20"/>
                <w:szCs w:val="20"/>
              </w:rPr>
              <w:t>š</w:t>
            </w:r>
            <w:r w:rsidRPr="00191BED">
              <w:rPr>
                <w:rFonts w:eastAsia="MyriadPro-Bold"/>
                <w:sz w:val="20"/>
                <w:szCs w:val="20"/>
              </w:rPr>
              <w:t>taja</w:t>
            </w:r>
          </w:p>
        </w:tc>
        <w:tc>
          <w:tcPr>
            <w:tcW w:w="3039" w:type="dxa"/>
            <w:shd w:val="clear" w:color="auto" w:fill="DAEEF3"/>
            <w:vAlign w:val="center"/>
          </w:tcPr>
          <w:p w:rsidR="003353B7" w:rsidRPr="00191BED" w:rsidRDefault="003353B7" w:rsidP="005813E2">
            <w:pPr>
              <w:jc w:val="center"/>
              <w:rPr>
                <w:rFonts w:eastAsia="MyriadPro-Regular"/>
                <w:sz w:val="20"/>
                <w:szCs w:val="20"/>
              </w:rPr>
            </w:pPr>
            <w:r w:rsidRPr="00191BED">
              <w:rPr>
                <w:rFonts w:eastAsia="MyriadPro-Bold"/>
                <w:sz w:val="20"/>
                <w:szCs w:val="20"/>
              </w:rPr>
              <w:t xml:space="preserve">Dinamika </w:t>
            </w:r>
            <w:r w:rsidRPr="00191BED">
              <w:rPr>
                <w:rFonts w:eastAsia="MyriadPro-Regular"/>
                <w:sz w:val="20"/>
                <w:szCs w:val="20"/>
              </w:rPr>
              <w:t>- Rokovi za</w:t>
            </w:r>
          </w:p>
          <w:p w:rsidR="003353B7" w:rsidRPr="00191BED" w:rsidRDefault="003353B7" w:rsidP="005813E2">
            <w:pPr>
              <w:jc w:val="center"/>
              <w:rPr>
                <w:rFonts w:eastAsia="MyriadPro-Regular"/>
                <w:i/>
                <w:sz w:val="20"/>
                <w:szCs w:val="20"/>
              </w:rPr>
            </w:pPr>
            <w:r w:rsidRPr="00191BED">
              <w:rPr>
                <w:rFonts w:eastAsia="MyriadPro-Regular"/>
                <w:sz w:val="20"/>
                <w:szCs w:val="20"/>
              </w:rPr>
              <w:t>dostavljanje izvje</w:t>
            </w:r>
            <w:r w:rsidRPr="00191BED">
              <w:rPr>
                <w:rFonts w:eastAsia="MyriadPro-Regular" w:hint="eastAsia"/>
                <w:sz w:val="20"/>
                <w:szCs w:val="20"/>
              </w:rPr>
              <w:t>š</w:t>
            </w:r>
            <w:r w:rsidRPr="00191BED">
              <w:rPr>
                <w:rFonts w:eastAsia="MyriadPro-Regular"/>
                <w:sz w:val="20"/>
                <w:szCs w:val="20"/>
              </w:rPr>
              <w:t>taja</w:t>
            </w:r>
          </w:p>
        </w:tc>
        <w:tc>
          <w:tcPr>
            <w:tcW w:w="3039" w:type="dxa"/>
            <w:shd w:val="clear" w:color="auto" w:fill="DAEEF3"/>
            <w:vAlign w:val="center"/>
          </w:tcPr>
          <w:p w:rsidR="003353B7" w:rsidRPr="00191BED" w:rsidRDefault="003353B7" w:rsidP="005813E2">
            <w:pPr>
              <w:jc w:val="center"/>
              <w:rPr>
                <w:rFonts w:eastAsia="MyriadPro-Regular"/>
                <w:i/>
                <w:sz w:val="20"/>
                <w:szCs w:val="20"/>
              </w:rPr>
            </w:pPr>
            <w:r w:rsidRPr="00191BED">
              <w:rPr>
                <w:rFonts w:eastAsia="MyriadPro-Bold"/>
                <w:sz w:val="20"/>
                <w:szCs w:val="20"/>
              </w:rPr>
              <w:t>Kome se dostavlja izvje</w:t>
            </w:r>
            <w:r w:rsidRPr="00191BED">
              <w:rPr>
                <w:rFonts w:eastAsia="MyriadPro-Bold" w:hint="eastAsia"/>
                <w:sz w:val="20"/>
                <w:szCs w:val="20"/>
              </w:rPr>
              <w:t>š</w:t>
            </w:r>
            <w:r w:rsidRPr="00191BED">
              <w:rPr>
                <w:rFonts w:eastAsia="MyriadPro-Bold"/>
                <w:sz w:val="20"/>
                <w:szCs w:val="20"/>
              </w:rPr>
              <w:t>taj</w:t>
            </w:r>
          </w:p>
        </w:tc>
      </w:tr>
      <w:tr w:rsidR="003353B7" w:rsidRPr="00191BED" w:rsidTr="005813E2">
        <w:tc>
          <w:tcPr>
            <w:tcW w:w="3038" w:type="dxa"/>
            <w:shd w:val="clear" w:color="auto" w:fill="auto"/>
            <w:vAlign w:val="center"/>
          </w:tcPr>
          <w:p w:rsidR="003353B7" w:rsidRPr="00191BED" w:rsidRDefault="003353B7" w:rsidP="005813E2">
            <w:pPr>
              <w:jc w:val="left"/>
              <w:rPr>
                <w:rFonts w:eastAsia="MyriadPro-Regular"/>
                <w:i/>
                <w:sz w:val="20"/>
                <w:szCs w:val="20"/>
              </w:rPr>
            </w:pPr>
            <w:r w:rsidRPr="00191BED">
              <w:rPr>
                <w:rFonts w:eastAsia="MyriadPro-Regular"/>
                <w:sz w:val="20"/>
                <w:szCs w:val="20"/>
              </w:rPr>
              <w:t>Izvje</w:t>
            </w:r>
            <w:r w:rsidRPr="00191BED">
              <w:rPr>
                <w:rFonts w:eastAsia="MyriadPro-Regular" w:hint="eastAsia"/>
                <w:sz w:val="20"/>
                <w:szCs w:val="20"/>
              </w:rPr>
              <w:t>š</w:t>
            </w:r>
            <w:r w:rsidRPr="00191BED">
              <w:rPr>
                <w:rFonts w:eastAsia="MyriadPro-Regular"/>
                <w:sz w:val="20"/>
                <w:szCs w:val="20"/>
              </w:rPr>
              <w:t>taj o izvr</w:t>
            </w:r>
            <w:r w:rsidRPr="00191BED">
              <w:rPr>
                <w:rFonts w:eastAsia="MyriadPro-Regular" w:hint="eastAsia"/>
                <w:sz w:val="20"/>
                <w:szCs w:val="20"/>
              </w:rPr>
              <w:t>š</w:t>
            </w:r>
            <w:r w:rsidRPr="00191BED">
              <w:rPr>
                <w:rFonts w:eastAsia="MyriadPro-Regular"/>
                <w:sz w:val="20"/>
                <w:szCs w:val="20"/>
              </w:rPr>
              <w:t>enim mjerenjima kvaliteta zraka</w:t>
            </w:r>
          </w:p>
        </w:tc>
        <w:tc>
          <w:tcPr>
            <w:tcW w:w="3039" w:type="dxa"/>
            <w:shd w:val="clear" w:color="auto" w:fill="auto"/>
            <w:vAlign w:val="center"/>
          </w:tcPr>
          <w:p w:rsidR="003353B7" w:rsidRPr="00191BED" w:rsidRDefault="003353B7" w:rsidP="005813E2">
            <w:pPr>
              <w:jc w:val="left"/>
              <w:rPr>
                <w:rFonts w:eastAsia="MyriadPro-Regular"/>
                <w:i/>
                <w:sz w:val="20"/>
                <w:szCs w:val="20"/>
              </w:rPr>
            </w:pPr>
            <w:r w:rsidRPr="00191BED">
              <w:rPr>
                <w:rFonts w:eastAsia="MyriadPro-Regular"/>
                <w:sz w:val="20"/>
                <w:szCs w:val="20"/>
              </w:rPr>
              <w:t>Nakon izvr</w:t>
            </w:r>
            <w:r w:rsidRPr="00191BED">
              <w:rPr>
                <w:rFonts w:eastAsia="MyriadPro-Regular" w:hint="eastAsia"/>
                <w:sz w:val="20"/>
                <w:szCs w:val="20"/>
              </w:rPr>
              <w:t>š</w:t>
            </w:r>
            <w:r w:rsidRPr="00191BED">
              <w:rPr>
                <w:rFonts w:eastAsia="MyriadPro-Regular"/>
                <w:sz w:val="20"/>
                <w:szCs w:val="20"/>
              </w:rPr>
              <w:t>enih mjerenja i izrade Izvještaja o monitoringu kvaliteta zraka</w:t>
            </w:r>
          </w:p>
        </w:tc>
        <w:tc>
          <w:tcPr>
            <w:tcW w:w="3039" w:type="dxa"/>
            <w:shd w:val="clear" w:color="auto" w:fill="auto"/>
            <w:vAlign w:val="center"/>
          </w:tcPr>
          <w:p w:rsidR="003353B7" w:rsidRPr="00191BED" w:rsidRDefault="003353B7" w:rsidP="004D352D">
            <w:pPr>
              <w:numPr>
                <w:ilvl w:val="0"/>
                <w:numId w:val="19"/>
              </w:numPr>
              <w:spacing w:before="120" w:after="0" w:line="276" w:lineRule="auto"/>
              <w:rPr>
                <w:rFonts w:eastAsia="MyriadPro-Regular"/>
                <w:sz w:val="20"/>
                <w:szCs w:val="20"/>
              </w:rPr>
            </w:pPr>
            <w:r w:rsidRPr="00191BED">
              <w:rPr>
                <w:rFonts w:eastAsia="MyriadPro-Regular"/>
                <w:sz w:val="20"/>
                <w:szCs w:val="20"/>
              </w:rPr>
              <w:t>Federalno ministarstvo okoli</w:t>
            </w:r>
            <w:r w:rsidRPr="00191BED">
              <w:rPr>
                <w:rFonts w:eastAsia="MyriadPro-Regular" w:hint="eastAsia"/>
                <w:sz w:val="20"/>
                <w:szCs w:val="20"/>
              </w:rPr>
              <w:t>š</w:t>
            </w:r>
            <w:r w:rsidRPr="00191BED">
              <w:rPr>
                <w:rFonts w:eastAsia="MyriadPro-Regular"/>
                <w:sz w:val="20"/>
                <w:szCs w:val="20"/>
              </w:rPr>
              <w:t>a i turizma</w:t>
            </w:r>
          </w:p>
          <w:p w:rsidR="003353B7" w:rsidRPr="00191BED" w:rsidRDefault="003353B7" w:rsidP="004D352D">
            <w:pPr>
              <w:numPr>
                <w:ilvl w:val="0"/>
                <w:numId w:val="19"/>
              </w:numPr>
              <w:spacing w:before="120" w:after="0" w:line="276" w:lineRule="auto"/>
              <w:rPr>
                <w:rFonts w:eastAsia="MyriadPro-Regular"/>
                <w:i/>
                <w:sz w:val="20"/>
                <w:szCs w:val="20"/>
              </w:rPr>
            </w:pPr>
            <w:r w:rsidRPr="00191BED">
              <w:rPr>
                <w:rFonts w:eastAsia="MyriadPro-Regular"/>
                <w:sz w:val="20"/>
                <w:szCs w:val="20"/>
              </w:rPr>
              <w:t>Nadle</w:t>
            </w:r>
            <w:r w:rsidRPr="00191BED">
              <w:rPr>
                <w:rFonts w:eastAsia="MyriadPro-Regular" w:hint="eastAsia"/>
                <w:sz w:val="20"/>
                <w:szCs w:val="20"/>
              </w:rPr>
              <w:t>ž</w:t>
            </w:r>
            <w:r w:rsidRPr="00191BED">
              <w:rPr>
                <w:rFonts w:eastAsia="MyriadPro-Regular"/>
                <w:sz w:val="20"/>
                <w:szCs w:val="20"/>
              </w:rPr>
              <w:t>noj inspekciji za za</w:t>
            </w:r>
            <w:r w:rsidRPr="00191BED">
              <w:rPr>
                <w:rFonts w:eastAsia="MyriadPro-Regular" w:hint="eastAsia"/>
                <w:sz w:val="20"/>
                <w:szCs w:val="20"/>
              </w:rPr>
              <w:t>š</w:t>
            </w:r>
            <w:r w:rsidRPr="00191BED">
              <w:rPr>
                <w:rFonts w:eastAsia="MyriadPro-Regular"/>
                <w:sz w:val="20"/>
                <w:szCs w:val="20"/>
              </w:rPr>
              <w:t>titu okoli</w:t>
            </w:r>
            <w:r w:rsidRPr="00191BED">
              <w:rPr>
                <w:rFonts w:eastAsia="MyriadPro-Regular" w:hint="eastAsia"/>
                <w:sz w:val="20"/>
                <w:szCs w:val="20"/>
              </w:rPr>
              <w:t>š</w:t>
            </w:r>
            <w:r w:rsidRPr="00191BED">
              <w:rPr>
                <w:rFonts w:eastAsia="MyriadPro-Regular"/>
                <w:sz w:val="20"/>
                <w:szCs w:val="20"/>
              </w:rPr>
              <w:t>a</w:t>
            </w:r>
          </w:p>
        </w:tc>
      </w:tr>
      <w:tr w:rsidR="003353B7" w:rsidRPr="00191BED" w:rsidTr="005813E2">
        <w:tc>
          <w:tcPr>
            <w:tcW w:w="3038" w:type="dxa"/>
            <w:shd w:val="clear" w:color="auto" w:fill="auto"/>
            <w:vAlign w:val="center"/>
          </w:tcPr>
          <w:p w:rsidR="003353B7" w:rsidRPr="00191BED" w:rsidRDefault="003353B7" w:rsidP="005813E2">
            <w:pPr>
              <w:jc w:val="left"/>
              <w:rPr>
                <w:rFonts w:eastAsia="MyriadPro-Regular"/>
                <w:sz w:val="20"/>
                <w:szCs w:val="20"/>
              </w:rPr>
            </w:pPr>
            <w:r w:rsidRPr="00191BED">
              <w:rPr>
                <w:rFonts w:eastAsia="MyriadPro-Regular"/>
                <w:sz w:val="20"/>
                <w:szCs w:val="20"/>
              </w:rPr>
              <w:lastRenderedPageBreak/>
              <w:t>Izvještaj o ispitivanju otpadnih onečišćenih voda</w:t>
            </w:r>
          </w:p>
        </w:tc>
        <w:tc>
          <w:tcPr>
            <w:tcW w:w="3039" w:type="dxa"/>
            <w:shd w:val="clear" w:color="auto" w:fill="auto"/>
            <w:vAlign w:val="center"/>
          </w:tcPr>
          <w:p w:rsidR="003353B7" w:rsidRPr="00191BED" w:rsidRDefault="003353B7" w:rsidP="005813E2">
            <w:pPr>
              <w:jc w:val="left"/>
              <w:rPr>
                <w:rFonts w:eastAsia="MyriadPro-Regular"/>
                <w:sz w:val="20"/>
                <w:szCs w:val="20"/>
              </w:rPr>
            </w:pPr>
            <w:r w:rsidRPr="00191BED">
              <w:rPr>
                <w:rFonts w:eastAsia="MyriadPro-Regular"/>
                <w:sz w:val="20"/>
                <w:szCs w:val="20"/>
              </w:rPr>
              <w:t>Po izvršenim ispitivanjima  shodno članu 5.stav (10) i članu 11. Uredbe o uslovima ispuštanja otpadnih voda u okoliš i sistem javne kanalizacije (Službene novine FBiH broj: 101/15, 1/16),</w:t>
            </w:r>
          </w:p>
        </w:tc>
        <w:tc>
          <w:tcPr>
            <w:tcW w:w="3039" w:type="dxa"/>
            <w:shd w:val="clear" w:color="auto" w:fill="auto"/>
            <w:vAlign w:val="center"/>
          </w:tcPr>
          <w:p w:rsidR="003353B7" w:rsidRPr="00191BED" w:rsidRDefault="003353B7" w:rsidP="004D352D">
            <w:pPr>
              <w:numPr>
                <w:ilvl w:val="0"/>
                <w:numId w:val="19"/>
              </w:numPr>
              <w:spacing w:before="120" w:after="0" w:line="276" w:lineRule="auto"/>
              <w:rPr>
                <w:rFonts w:eastAsia="MyriadPro-Regular"/>
                <w:sz w:val="20"/>
                <w:szCs w:val="20"/>
              </w:rPr>
            </w:pPr>
            <w:r w:rsidRPr="00191BED">
              <w:rPr>
                <w:rFonts w:eastAsia="MyriadPro-Regular"/>
                <w:sz w:val="20"/>
                <w:szCs w:val="20"/>
              </w:rPr>
              <w:t>Agenciji za vodno područje rijeke Save</w:t>
            </w:r>
          </w:p>
        </w:tc>
      </w:tr>
      <w:tr w:rsidR="003353B7" w:rsidRPr="00191BED" w:rsidTr="005813E2">
        <w:tc>
          <w:tcPr>
            <w:tcW w:w="3038" w:type="dxa"/>
            <w:shd w:val="clear" w:color="auto" w:fill="auto"/>
            <w:vAlign w:val="center"/>
          </w:tcPr>
          <w:p w:rsidR="003353B7" w:rsidRPr="00191BED" w:rsidRDefault="003353B7" w:rsidP="005813E2">
            <w:pPr>
              <w:jc w:val="left"/>
              <w:rPr>
                <w:rFonts w:eastAsia="MyriadPro-Regular"/>
                <w:i/>
                <w:sz w:val="20"/>
                <w:szCs w:val="20"/>
              </w:rPr>
            </w:pPr>
            <w:r w:rsidRPr="00191BED">
              <w:rPr>
                <w:rFonts w:eastAsia="MyriadPro-Regular"/>
                <w:sz w:val="20"/>
                <w:szCs w:val="20"/>
              </w:rPr>
              <w:t>Izvje</w:t>
            </w:r>
            <w:r w:rsidRPr="00191BED">
              <w:rPr>
                <w:rFonts w:eastAsia="MyriadPro-Regular" w:hint="eastAsia"/>
                <w:sz w:val="20"/>
                <w:szCs w:val="20"/>
              </w:rPr>
              <w:t>š</w:t>
            </w:r>
            <w:r w:rsidRPr="00191BED">
              <w:rPr>
                <w:rFonts w:eastAsia="MyriadPro-Regular"/>
                <w:sz w:val="20"/>
                <w:szCs w:val="20"/>
              </w:rPr>
              <w:t>taj o koli</w:t>
            </w:r>
            <w:r w:rsidRPr="00191BED">
              <w:rPr>
                <w:rFonts w:eastAsia="MyriadPro-Regular" w:hint="eastAsia"/>
                <w:sz w:val="20"/>
                <w:szCs w:val="20"/>
              </w:rPr>
              <w:t>č</w:t>
            </w:r>
            <w:r w:rsidRPr="00191BED">
              <w:rPr>
                <w:rFonts w:eastAsia="MyriadPro-Regular"/>
                <w:sz w:val="20"/>
                <w:szCs w:val="20"/>
              </w:rPr>
              <w:t>ini nastalog otpada</w:t>
            </w:r>
          </w:p>
        </w:tc>
        <w:tc>
          <w:tcPr>
            <w:tcW w:w="3039" w:type="dxa"/>
            <w:shd w:val="clear" w:color="auto" w:fill="auto"/>
            <w:vAlign w:val="center"/>
          </w:tcPr>
          <w:p w:rsidR="003353B7" w:rsidRPr="00191BED" w:rsidRDefault="003353B7" w:rsidP="005813E2">
            <w:pPr>
              <w:jc w:val="left"/>
              <w:rPr>
                <w:rFonts w:eastAsia="MyriadPro-Regular"/>
                <w:i/>
                <w:sz w:val="20"/>
                <w:szCs w:val="20"/>
              </w:rPr>
            </w:pPr>
            <w:r w:rsidRPr="00191BED">
              <w:rPr>
                <w:rFonts w:eastAsia="MyriadPro-Regular"/>
                <w:sz w:val="20"/>
                <w:szCs w:val="20"/>
              </w:rPr>
              <w:t>Nakon zavr</w:t>
            </w:r>
            <w:r w:rsidRPr="00191BED">
              <w:rPr>
                <w:rFonts w:eastAsia="MyriadPro-Regular" w:hint="eastAsia"/>
                <w:sz w:val="20"/>
                <w:szCs w:val="20"/>
              </w:rPr>
              <w:t>š</w:t>
            </w:r>
            <w:r w:rsidRPr="00191BED">
              <w:rPr>
                <w:rFonts w:eastAsia="MyriadPro-Regular"/>
                <w:sz w:val="20"/>
                <w:szCs w:val="20"/>
              </w:rPr>
              <w:t>etka izvo</w:t>
            </w:r>
            <w:r w:rsidRPr="00191BED">
              <w:rPr>
                <w:rFonts w:eastAsia="MyriadPro-Regular" w:hint="eastAsia"/>
                <w:sz w:val="20"/>
                <w:szCs w:val="20"/>
              </w:rPr>
              <w:t>đ</w:t>
            </w:r>
            <w:r w:rsidRPr="00191BED">
              <w:rPr>
                <w:rFonts w:eastAsia="MyriadPro-Regular"/>
                <w:sz w:val="20"/>
                <w:szCs w:val="20"/>
              </w:rPr>
              <w:t>enja radova na rušenju/uklanjanju objekata i demontaži opreme  pogona „Stranjani“</w:t>
            </w:r>
          </w:p>
        </w:tc>
        <w:tc>
          <w:tcPr>
            <w:tcW w:w="3039" w:type="dxa"/>
            <w:shd w:val="clear" w:color="auto" w:fill="auto"/>
            <w:vAlign w:val="center"/>
          </w:tcPr>
          <w:p w:rsidR="003353B7" w:rsidRPr="00191BED" w:rsidRDefault="003353B7" w:rsidP="004D352D">
            <w:pPr>
              <w:numPr>
                <w:ilvl w:val="0"/>
                <w:numId w:val="19"/>
              </w:numPr>
              <w:spacing w:before="120" w:after="0" w:line="276" w:lineRule="auto"/>
              <w:rPr>
                <w:rFonts w:eastAsia="MyriadPro-Regular"/>
                <w:i/>
                <w:sz w:val="20"/>
                <w:szCs w:val="20"/>
              </w:rPr>
            </w:pPr>
            <w:r w:rsidRPr="00191BED">
              <w:rPr>
                <w:rFonts w:eastAsia="MyriadPro-Regular"/>
                <w:sz w:val="20"/>
                <w:szCs w:val="20"/>
              </w:rPr>
              <w:t>Kantonalno ministarstvo prostornog ure</w:t>
            </w:r>
            <w:r w:rsidRPr="00191BED">
              <w:rPr>
                <w:rFonts w:eastAsia="MyriadPro-Regular" w:hint="eastAsia"/>
                <w:sz w:val="20"/>
                <w:szCs w:val="20"/>
              </w:rPr>
              <w:t>đ</w:t>
            </w:r>
            <w:r w:rsidRPr="00191BED">
              <w:rPr>
                <w:rFonts w:eastAsia="MyriadPro-Regular"/>
                <w:sz w:val="20"/>
                <w:szCs w:val="20"/>
              </w:rPr>
              <w:t>enja i za</w:t>
            </w:r>
            <w:r w:rsidRPr="00191BED">
              <w:rPr>
                <w:rFonts w:eastAsia="MyriadPro-Regular" w:hint="eastAsia"/>
                <w:sz w:val="20"/>
                <w:szCs w:val="20"/>
              </w:rPr>
              <w:t>š</w:t>
            </w:r>
            <w:r w:rsidRPr="00191BED">
              <w:rPr>
                <w:rFonts w:eastAsia="MyriadPro-Regular"/>
                <w:sz w:val="20"/>
                <w:szCs w:val="20"/>
              </w:rPr>
              <w:t>tite okoli</w:t>
            </w:r>
            <w:r w:rsidRPr="00191BED">
              <w:rPr>
                <w:rFonts w:eastAsia="MyriadPro-Regular" w:hint="eastAsia"/>
                <w:sz w:val="20"/>
                <w:szCs w:val="20"/>
              </w:rPr>
              <w:t>š</w:t>
            </w:r>
            <w:r w:rsidRPr="00191BED">
              <w:rPr>
                <w:rFonts w:eastAsia="MyriadPro-Regular"/>
                <w:sz w:val="20"/>
                <w:szCs w:val="20"/>
              </w:rPr>
              <w:t>a</w:t>
            </w:r>
          </w:p>
        </w:tc>
      </w:tr>
      <w:tr w:rsidR="003353B7" w:rsidRPr="00191BED" w:rsidTr="005813E2">
        <w:tc>
          <w:tcPr>
            <w:tcW w:w="3038" w:type="dxa"/>
            <w:shd w:val="clear" w:color="auto" w:fill="auto"/>
            <w:vAlign w:val="center"/>
          </w:tcPr>
          <w:p w:rsidR="003353B7" w:rsidRPr="00191BED" w:rsidRDefault="003353B7" w:rsidP="005813E2">
            <w:pPr>
              <w:jc w:val="left"/>
              <w:rPr>
                <w:rFonts w:eastAsia="MyriadPro-Regular"/>
                <w:i/>
                <w:sz w:val="20"/>
                <w:szCs w:val="20"/>
              </w:rPr>
            </w:pPr>
            <w:r w:rsidRPr="00191BED">
              <w:rPr>
                <w:rFonts w:eastAsia="MyriadPro-Regular"/>
                <w:sz w:val="20"/>
                <w:szCs w:val="20"/>
              </w:rPr>
              <w:t>Izvje</w:t>
            </w:r>
            <w:r w:rsidRPr="00191BED">
              <w:rPr>
                <w:rFonts w:eastAsia="MyriadPro-Regular" w:hint="eastAsia"/>
                <w:sz w:val="20"/>
                <w:szCs w:val="20"/>
              </w:rPr>
              <w:t>š</w:t>
            </w:r>
            <w:r w:rsidRPr="00191BED">
              <w:rPr>
                <w:rFonts w:eastAsia="MyriadPro-Regular"/>
                <w:sz w:val="20"/>
                <w:szCs w:val="20"/>
              </w:rPr>
              <w:t>taj o mjerenju buke</w:t>
            </w:r>
          </w:p>
        </w:tc>
        <w:tc>
          <w:tcPr>
            <w:tcW w:w="3039" w:type="dxa"/>
            <w:shd w:val="clear" w:color="auto" w:fill="auto"/>
            <w:vAlign w:val="center"/>
          </w:tcPr>
          <w:p w:rsidR="003353B7" w:rsidRPr="00191BED" w:rsidRDefault="003353B7" w:rsidP="005813E2">
            <w:pPr>
              <w:jc w:val="left"/>
              <w:rPr>
                <w:rFonts w:eastAsia="MyriadPro-Regular"/>
                <w:i/>
                <w:sz w:val="20"/>
                <w:szCs w:val="20"/>
              </w:rPr>
            </w:pPr>
            <w:r w:rsidRPr="00191BED">
              <w:rPr>
                <w:rFonts w:eastAsia="MyriadPro-Regular"/>
                <w:sz w:val="20"/>
                <w:szCs w:val="20"/>
              </w:rPr>
              <w:t>U roku od 30 dana od dana izvr</w:t>
            </w:r>
            <w:r w:rsidRPr="00191BED">
              <w:rPr>
                <w:rFonts w:eastAsia="MyriadPro-Regular" w:hint="eastAsia"/>
                <w:sz w:val="20"/>
                <w:szCs w:val="20"/>
              </w:rPr>
              <w:t>š</w:t>
            </w:r>
            <w:r w:rsidRPr="00191BED">
              <w:rPr>
                <w:rFonts w:eastAsia="MyriadPro-Regular"/>
                <w:sz w:val="20"/>
                <w:szCs w:val="20"/>
              </w:rPr>
              <w:t>enih mjerenja intenziteta buke u fazi zatvaranja</w:t>
            </w:r>
          </w:p>
        </w:tc>
        <w:tc>
          <w:tcPr>
            <w:tcW w:w="3039" w:type="dxa"/>
            <w:shd w:val="clear" w:color="auto" w:fill="auto"/>
            <w:vAlign w:val="center"/>
          </w:tcPr>
          <w:p w:rsidR="003353B7" w:rsidRPr="00191BED" w:rsidRDefault="003353B7" w:rsidP="004D352D">
            <w:pPr>
              <w:numPr>
                <w:ilvl w:val="0"/>
                <w:numId w:val="19"/>
              </w:numPr>
              <w:spacing w:before="120" w:after="0" w:line="276" w:lineRule="auto"/>
              <w:rPr>
                <w:rFonts w:eastAsia="MyriadPro-Regular"/>
                <w:i/>
                <w:sz w:val="20"/>
                <w:szCs w:val="20"/>
              </w:rPr>
            </w:pPr>
            <w:r w:rsidRPr="00191BED">
              <w:rPr>
                <w:rFonts w:eastAsia="MyriadPro-Regular"/>
                <w:sz w:val="20"/>
                <w:szCs w:val="20"/>
              </w:rPr>
              <w:t>Federalno ministarstvo okoli</w:t>
            </w:r>
            <w:r w:rsidRPr="00191BED">
              <w:rPr>
                <w:rFonts w:eastAsia="MyriadPro-Regular" w:hint="eastAsia"/>
                <w:sz w:val="20"/>
                <w:szCs w:val="20"/>
              </w:rPr>
              <w:t>š</w:t>
            </w:r>
            <w:r w:rsidRPr="00191BED">
              <w:rPr>
                <w:rFonts w:eastAsia="MyriadPro-Regular"/>
                <w:sz w:val="20"/>
                <w:szCs w:val="20"/>
              </w:rPr>
              <w:t>a i turizma</w:t>
            </w:r>
          </w:p>
        </w:tc>
      </w:tr>
      <w:tr w:rsidR="003353B7" w:rsidRPr="00191BED" w:rsidTr="005813E2">
        <w:tc>
          <w:tcPr>
            <w:tcW w:w="3038" w:type="dxa"/>
            <w:shd w:val="clear" w:color="auto" w:fill="auto"/>
            <w:vAlign w:val="center"/>
          </w:tcPr>
          <w:p w:rsidR="003353B7" w:rsidRPr="00191BED" w:rsidRDefault="003353B7" w:rsidP="005813E2">
            <w:pPr>
              <w:jc w:val="left"/>
              <w:rPr>
                <w:rFonts w:eastAsia="MyriadPro-Regular"/>
                <w:i/>
                <w:sz w:val="20"/>
                <w:szCs w:val="20"/>
              </w:rPr>
            </w:pPr>
            <w:r w:rsidRPr="00191BED">
              <w:rPr>
                <w:rFonts w:eastAsia="MyriadPro-Regular"/>
                <w:sz w:val="20"/>
                <w:szCs w:val="20"/>
              </w:rPr>
              <w:t>Sumarni izvje</w:t>
            </w:r>
            <w:r w:rsidRPr="00191BED">
              <w:rPr>
                <w:rFonts w:eastAsia="MyriadPro-Regular" w:hint="eastAsia"/>
                <w:sz w:val="20"/>
                <w:szCs w:val="20"/>
              </w:rPr>
              <w:t>š</w:t>
            </w:r>
            <w:r w:rsidRPr="00191BED">
              <w:rPr>
                <w:rFonts w:eastAsia="MyriadPro-Regular"/>
                <w:sz w:val="20"/>
                <w:szCs w:val="20"/>
              </w:rPr>
              <w:t>taj o svim mjerama za monitoring zatvaranja pogona, nastanka otpada i emisija</w:t>
            </w:r>
          </w:p>
        </w:tc>
        <w:tc>
          <w:tcPr>
            <w:tcW w:w="3039" w:type="dxa"/>
            <w:shd w:val="clear" w:color="auto" w:fill="auto"/>
            <w:vAlign w:val="center"/>
          </w:tcPr>
          <w:p w:rsidR="003353B7" w:rsidRPr="00191BED" w:rsidRDefault="003353B7" w:rsidP="005813E2">
            <w:pPr>
              <w:jc w:val="left"/>
              <w:rPr>
                <w:rFonts w:eastAsia="MyriadPro-Regular"/>
                <w:i/>
                <w:sz w:val="20"/>
                <w:szCs w:val="20"/>
              </w:rPr>
            </w:pPr>
            <w:r w:rsidRPr="00191BED">
              <w:rPr>
                <w:rFonts w:eastAsia="MyriadPro-Regular"/>
                <w:sz w:val="20"/>
                <w:szCs w:val="20"/>
              </w:rPr>
              <w:t>Nakon zavr</w:t>
            </w:r>
            <w:r w:rsidRPr="00191BED">
              <w:rPr>
                <w:rFonts w:eastAsia="MyriadPro-Regular" w:hint="eastAsia"/>
                <w:sz w:val="20"/>
                <w:szCs w:val="20"/>
              </w:rPr>
              <w:t>š</w:t>
            </w:r>
            <w:r w:rsidRPr="00191BED">
              <w:rPr>
                <w:rFonts w:eastAsia="MyriadPro-Regular"/>
                <w:sz w:val="20"/>
                <w:szCs w:val="20"/>
              </w:rPr>
              <w:t>etka izvo</w:t>
            </w:r>
            <w:r w:rsidRPr="00191BED">
              <w:rPr>
                <w:rFonts w:eastAsia="MyriadPro-Regular" w:hint="eastAsia"/>
                <w:sz w:val="20"/>
                <w:szCs w:val="20"/>
              </w:rPr>
              <w:t>đ</w:t>
            </w:r>
            <w:r w:rsidRPr="00191BED">
              <w:rPr>
                <w:rFonts w:eastAsia="MyriadPro-Regular"/>
                <w:sz w:val="20"/>
                <w:szCs w:val="20"/>
              </w:rPr>
              <w:t>enja radova na rušenju/uklanjanju objekata i demontaži opreme  pogona „Stranjani“</w:t>
            </w:r>
          </w:p>
        </w:tc>
        <w:tc>
          <w:tcPr>
            <w:tcW w:w="3039" w:type="dxa"/>
            <w:shd w:val="clear" w:color="auto" w:fill="auto"/>
            <w:vAlign w:val="center"/>
          </w:tcPr>
          <w:p w:rsidR="003353B7" w:rsidRPr="00191BED" w:rsidRDefault="003353B7" w:rsidP="004D352D">
            <w:pPr>
              <w:numPr>
                <w:ilvl w:val="0"/>
                <w:numId w:val="19"/>
              </w:numPr>
              <w:spacing w:before="120" w:after="0" w:line="276" w:lineRule="auto"/>
              <w:rPr>
                <w:rFonts w:eastAsia="MyriadPro-Regular"/>
                <w:sz w:val="20"/>
                <w:szCs w:val="20"/>
              </w:rPr>
            </w:pPr>
            <w:r w:rsidRPr="00191BED">
              <w:rPr>
                <w:rFonts w:eastAsia="MyriadPro-Regular"/>
                <w:sz w:val="20"/>
                <w:szCs w:val="20"/>
              </w:rPr>
              <w:t>Federalno ministarstvo okoli</w:t>
            </w:r>
            <w:r w:rsidRPr="00191BED">
              <w:rPr>
                <w:rFonts w:eastAsia="MyriadPro-Regular" w:hint="eastAsia"/>
                <w:sz w:val="20"/>
                <w:szCs w:val="20"/>
              </w:rPr>
              <w:t>š</w:t>
            </w:r>
            <w:r w:rsidRPr="00191BED">
              <w:rPr>
                <w:rFonts w:eastAsia="MyriadPro-Regular"/>
                <w:sz w:val="20"/>
                <w:szCs w:val="20"/>
              </w:rPr>
              <w:t>a i turizma</w:t>
            </w:r>
          </w:p>
          <w:p w:rsidR="003353B7" w:rsidRPr="00191BED" w:rsidRDefault="003353B7" w:rsidP="004D352D">
            <w:pPr>
              <w:numPr>
                <w:ilvl w:val="0"/>
                <w:numId w:val="19"/>
              </w:numPr>
              <w:spacing w:before="120" w:after="0" w:line="276" w:lineRule="auto"/>
              <w:rPr>
                <w:rFonts w:eastAsia="MyriadPro-Regular"/>
                <w:i/>
                <w:sz w:val="20"/>
                <w:szCs w:val="20"/>
              </w:rPr>
            </w:pPr>
            <w:r w:rsidRPr="00191BED">
              <w:rPr>
                <w:rFonts w:eastAsia="MyriadPro-Regular"/>
                <w:sz w:val="20"/>
                <w:szCs w:val="20"/>
              </w:rPr>
              <w:t>Nadle</w:t>
            </w:r>
            <w:r w:rsidRPr="00191BED">
              <w:rPr>
                <w:rFonts w:eastAsia="MyriadPro-Regular" w:hint="eastAsia"/>
                <w:sz w:val="20"/>
                <w:szCs w:val="20"/>
              </w:rPr>
              <w:t>ž</w:t>
            </w:r>
            <w:r w:rsidRPr="00191BED">
              <w:rPr>
                <w:rFonts w:eastAsia="MyriadPro-Regular"/>
                <w:sz w:val="20"/>
                <w:szCs w:val="20"/>
              </w:rPr>
              <w:t>noj inspekciji za za</w:t>
            </w:r>
            <w:r w:rsidRPr="00191BED">
              <w:rPr>
                <w:rFonts w:eastAsia="MyriadPro-Regular" w:hint="eastAsia"/>
                <w:sz w:val="20"/>
                <w:szCs w:val="20"/>
              </w:rPr>
              <w:t>š</w:t>
            </w:r>
            <w:r w:rsidRPr="00191BED">
              <w:rPr>
                <w:rFonts w:eastAsia="MyriadPro-Regular"/>
                <w:sz w:val="20"/>
                <w:szCs w:val="20"/>
              </w:rPr>
              <w:t>titu okoli</w:t>
            </w:r>
            <w:r w:rsidRPr="00191BED">
              <w:rPr>
                <w:rFonts w:eastAsia="MyriadPro-Regular" w:hint="eastAsia"/>
                <w:sz w:val="20"/>
                <w:szCs w:val="20"/>
              </w:rPr>
              <w:t>š</w:t>
            </w:r>
            <w:r w:rsidRPr="00191BED">
              <w:rPr>
                <w:rFonts w:eastAsia="MyriadPro-Regular"/>
                <w:sz w:val="20"/>
                <w:szCs w:val="20"/>
              </w:rPr>
              <w:t>a</w:t>
            </w:r>
          </w:p>
        </w:tc>
      </w:tr>
    </w:tbl>
    <w:p w:rsidR="003353B7" w:rsidRPr="00803030" w:rsidRDefault="003353B7" w:rsidP="003353B7">
      <w:pPr>
        <w:rPr>
          <w:rFonts w:eastAsia="MyriadPro-Regular"/>
          <w:sz w:val="22"/>
          <w:szCs w:val="22"/>
        </w:rPr>
      </w:pPr>
      <w:r w:rsidRPr="00803030">
        <w:rPr>
          <w:rFonts w:eastAsia="MyriadPro-Regular"/>
          <w:sz w:val="22"/>
          <w:szCs w:val="22"/>
        </w:rPr>
        <w:t>Operater pogona je du</w:t>
      </w:r>
      <w:r w:rsidRPr="00803030">
        <w:rPr>
          <w:rFonts w:eastAsia="MyriadPro-Regular" w:hint="eastAsia"/>
          <w:sz w:val="22"/>
          <w:szCs w:val="22"/>
        </w:rPr>
        <w:t>ž</w:t>
      </w:r>
      <w:r w:rsidRPr="00803030">
        <w:rPr>
          <w:rFonts w:eastAsia="MyriadPro-Regular"/>
          <w:sz w:val="22"/>
          <w:szCs w:val="22"/>
        </w:rPr>
        <w:t>an bez odlaganja prijaviti svaku vanrednu situaciju koja bi mogla negativno uticati na okoli</w:t>
      </w:r>
      <w:r w:rsidRPr="00803030">
        <w:rPr>
          <w:rFonts w:eastAsia="MyriadPro-Regular" w:hint="eastAsia"/>
          <w:sz w:val="22"/>
          <w:szCs w:val="22"/>
        </w:rPr>
        <w:t>š</w:t>
      </w:r>
      <w:r w:rsidRPr="00803030">
        <w:rPr>
          <w:rFonts w:eastAsia="MyriadPro-Regular"/>
          <w:sz w:val="22"/>
          <w:szCs w:val="22"/>
        </w:rPr>
        <w:t>.</w:t>
      </w:r>
    </w:p>
    <w:p w:rsidR="00331123" w:rsidRPr="00191BED" w:rsidRDefault="00191BED" w:rsidP="00191BED">
      <w:pPr>
        <w:spacing w:after="0"/>
        <w:rPr>
          <w:rFonts w:cs="Arial"/>
          <w:b/>
          <w:color w:val="000000" w:themeColor="text1"/>
          <w:sz w:val="22"/>
          <w:szCs w:val="22"/>
          <w:lang w:val="pl-PL"/>
        </w:rPr>
      </w:pPr>
      <w:r w:rsidRPr="00191BED">
        <w:rPr>
          <w:rFonts w:cs="Arial"/>
          <w:b/>
          <w:color w:val="000000" w:themeColor="text1"/>
          <w:sz w:val="22"/>
          <w:szCs w:val="22"/>
          <w:lang w:val="pl-PL"/>
        </w:rPr>
        <w:t>9</w:t>
      </w:r>
      <w:r w:rsidR="00331123" w:rsidRPr="00191BED">
        <w:rPr>
          <w:rFonts w:cs="Arial"/>
          <w:b/>
          <w:color w:val="000000" w:themeColor="text1"/>
          <w:sz w:val="22"/>
          <w:szCs w:val="22"/>
          <w:lang w:val="pl-PL"/>
        </w:rPr>
        <w:t xml:space="preserve">. </w:t>
      </w:r>
      <w:r w:rsidRPr="00191BED">
        <w:rPr>
          <w:rFonts w:cs="Arial"/>
          <w:b/>
          <w:color w:val="000000" w:themeColor="text1"/>
          <w:sz w:val="22"/>
          <w:szCs w:val="22"/>
          <w:lang w:val="pl-PL"/>
        </w:rPr>
        <w:t xml:space="preserve">   </w:t>
      </w:r>
      <w:r w:rsidR="00331123" w:rsidRPr="00191BED">
        <w:rPr>
          <w:rFonts w:cs="Arial"/>
          <w:b/>
          <w:color w:val="000000" w:themeColor="text1"/>
          <w:sz w:val="22"/>
          <w:szCs w:val="22"/>
          <w:lang w:val="pl-PL"/>
        </w:rPr>
        <w:t>Granične vrijednosti emisija</w:t>
      </w:r>
    </w:p>
    <w:p w:rsidR="00331123" w:rsidRPr="00191BED" w:rsidRDefault="00331123" w:rsidP="00191BED">
      <w:pPr>
        <w:pStyle w:val="ListParagraph"/>
        <w:numPr>
          <w:ilvl w:val="1"/>
          <w:numId w:val="38"/>
        </w:numPr>
        <w:tabs>
          <w:tab w:val="left" w:pos="426"/>
        </w:tabs>
        <w:spacing w:after="0"/>
        <w:rPr>
          <w:rFonts w:cs="Arial"/>
          <w:b/>
          <w:color w:val="000000" w:themeColor="text1"/>
          <w:sz w:val="22"/>
          <w:szCs w:val="22"/>
          <w:lang w:val="pl-PL"/>
        </w:rPr>
      </w:pPr>
      <w:r w:rsidRPr="00191BED">
        <w:rPr>
          <w:rFonts w:cs="Arial"/>
          <w:b/>
          <w:color w:val="000000" w:themeColor="text1"/>
          <w:sz w:val="22"/>
          <w:szCs w:val="22"/>
          <w:lang w:val="pl-PL"/>
        </w:rPr>
        <w:t>Granične vrijednosti emisija za vodu</w:t>
      </w:r>
    </w:p>
    <w:p w:rsidR="00331123" w:rsidRPr="00191BED" w:rsidRDefault="00331123" w:rsidP="00191BED">
      <w:pPr>
        <w:spacing w:after="0"/>
        <w:rPr>
          <w:rFonts w:cs="Arial"/>
          <w:color w:val="000000" w:themeColor="text1"/>
          <w:sz w:val="22"/>
          <w:szCs w:val="22"/>
          <w:lang w:val="bs-Latn-BA"/>
        </w:rPr>
      </w:pPr>
    </w:p>
    <w:p w:rsidR="00331123" w:rsidRPr="00191BED" w:rsidRDefault="00331123" w:rsidP="00191BED">
      <w:pPr>
        <w:spacing w:after="0"/>
        <w:rPr>
          <w:rFonts w:cs="Arial"/>
          <w:color w:val="000000" w:themeColor="text1"/>
          <w:sz w:val="22"/>
          <w:szCs w:val="22"/>
        </w:rPr>
      </w:pPr>
      <w:r w:rsidRPr="00191BED">
        <w:rPr>
          <w:rFonts w:cs="Arial"/>
          <w:color w:val="000000" w:themeColor="text1"/>
          <w:sz w:val="22"/>
          <w:szCs w:val="22"/>
          <w:lang w:val="bs-Latn-BA"/>
        </w:rPr>
        <w:t>Ispitivanje kvantitativno-kvalitativnih karakteristika tehnoloških otpadnih voda se vrši u skladu sa odredbama Uredbe o uvjetima ispuštanja otpadnih voda u okoliš i sisteme javne kanalizacije (”Službene novine Federacije BiH”, broj: 101/15, 1/16 i 101/18)</w:t>
      </w:r>
      <w:r w:rsidRPr="00191BED">
        <w:rPr>
          <w:rFonts w:cs="Arial"/>
          <w:color w:val="000000" w:themeColor="text1"/>
          <w:sz w:val="22"/>
          <w:szCs w:val="22"/>
        </w:rPr>
        <w:t xml:space="preserve">. </w:t>
      </w:r>
    </w:p>
    <w:p w:rsidR="00331123" w:rsidRPr="00191BED" w:rsidRDefault="00331123" w:rsidP="00191BED">
      <w:pPr>
        <w:spacing w:after="0"/>
        <w:ind w:left="993" w:hanging="1069"/>
        <w:jc w:val="left"/>
        <w:rPr>
          <w:rFonts w:cs="Arial"/>
          <w:color w:val="000000" w:themeColor="text1"/>
          <w:sz w:val="22"/>
          <w:szCs w:val="22"/>
          <w:lang w:val="en-GB"/>
        </w:rPr>
      </w:pPr>
      <w:proofErr w:type="gramStart"/>
      <w:r w:rsidRPr="00191BED">
        <w:rPr>
          <w:rFonts w:cs="Arial"/>
          <w:color w:val="000000" w:themeColor="text1"/>
          <w:sz w:val="22"/>
          <w:szCs w:val="22"/>
          <w:lang w:val="en-GB"/>
        </w:rPr>
        <w:t>Tabela .</w:t>
      </w:r>
      <w:proofErr w:type="gramEnd"/>
      <w:r w:rsidRPr="00191BED">
        <w:rPr>
          <w:rFonts w:cs="Arial"/>
          <w:color w:val="000000" w:themeColor="text1"/>
          <w:sz w:val="22"/>
          <w:szCs w:val="22"/>
          <w:lang w:val="en-GB"/>
        </w:rPr>
        <w:tab/>
        <w:t xml:space="preserve">Granične vrijednosti emisije supstanci i parametara kvaliteta za tehnološke otpadne vode </w:t>
      </w:r>
    </w:p>
    <w:tbl>
      <w:tblPr>
        <w:tblW w:w="5000" w:type="pct"/>
        <w:tblInd w:w="-10" w:type="dxa"/>
        <w:tblLayout w:type="fixed"/>
        <w:tblLook w:val="0000" w:firstRow="0" w:lastRow="0" w:firstColumn="0" w:lastColumn="0" w:noHBand="0" w:noVBand="0"/>
      </w:tblPr>
      <w:tblGrid>
        <w:gridCol w:w="549"/>
        <w:gridCol w:w="3441"/>
        <w:gridCol w:w="1454"/>
        <w:gridCol w:w="2366"/>
        <w:gridCol w:w="2387"/>
      </w:tblGrid>
      <w:tr w:rsidR="005D79AB" w:rsidRPr="0027646B" w:rsidTr="00191BED">
        <w:trPr>
          <w:trHeight w:val="383"/>
        </w:trPr>
        <w:tc>
          <w:tcPr>
            <w:tcW w:w="3990" w:type="dxa"/>
            <w:gridSpan w:val="2"/>
            <w:vMerge w:val="restart"/>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pStyle w:val="Subtitle"/>
              <w:snapToGrid w:val="0"/>
              <w:spacing w:line="240" w:lineRule="auto"/>
              <w:rPr>
                <w:rFonts w:ascii="Arial" w:hAnsi="Arial" w:cs="Arial"/>
                <w:color w:val="000000"/>
                <w:sz w:val="20"/>
                <w:szCs w:val="20"/>
              </w:rPr>
            </w:pPr>
            <w:r w:rsidRPr="0027646B">
              <w:rPr>
                <w:rFonts w:ascii="Arial" w:hAnsi="Arial" w:cs="Arial"/>
                <w:i w:val="0"/>
                <w:color w:val="000000"/>
                <w:sz w:val="20"/>
                <w:szCs w:val="20"/>
                <w:lang w:val="en-GB"/>
              </w:rPr>
              <w:t>Parametar</w:t>
            </w:r>
          </w:p>
        </w:tc>
        <w:tc>
          <w:tcPr>
            <w:tcW w:w="1454" w:type="dxa"/>
            <w:vMerge w:val="restart"/>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b/>
                <w:color w:val="000000"/>
                <w:sz w:val="20"/>
                <w:szCs w:val="20"/>
                <w:lang w:val="en-GB"/>
              </w:rPr>
              <w:t>Jedinica mjere</w:t>
            </w:r>
          </w:p>
        </w:tc>
        <w:tc>
          <w:tcPr>
            <w:tcW w:w="4753" w:type="dxa"/>
            <w:gridSpan w:val="2"/>
            <w:tcBorders>
              <w:top w:val="single" w:sz="4" w:space="0" w:color="000000"/>
              <w:left w:val="single" w:sz="4" w:space="0" w:color="000000"/>
              <w:bottom w:val="single" w:sz="4" w:space="0" w:color="000000"/>
              <w:right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b/>
                <w:color w:val="000000"/>
                <w:sz w:val="20"/>
                <w:szCs w:val="20"/>
                <w:lang w:val="en-GB"/>
              </w:rPr>
              <w:t>Granične vrijednosti emisije industrijskih otpadnih voda koje se ispuštaju u</w:t>
            </w:r>
          </w:p>
        </w:tc>
      </w:tr>
      <w:tr w:rsidR="005D79AB" w:rsidRPr="0027646B" w:rsidTr="00191BED">
        <w:trPr>
          <w:trHeight w:val="382"/>
        </w:trPr>
        <w:tc>
          <w:tcPr>
            <w:tcW w:w="3990" w:type="dxa"/>
            <w:gridSpan w:val="2"/>
            <w:vMerge/>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napToGrid w:val="0"/>
              <w:spacing w:after="0"/>
              <w:rPr>
                <w:rFonts w:cs="Arial"/>
                <w:iCs/>
                <w:color w:val="000000"/>
                <w:spacing w:val="15"/>
                <w:sz w:val="20"/>
                <w:szCs w:val="20"/>
                <w:lang w:val="en-GB" w:eastAsia="sl-SI"/>
              </w:rPr>
            </w:pPr>
          </w:p>
        </w:tc>
        <w:tc>
          <w:tcPr>
            <w:tcW w:w="1454" w:type="dxa"/>
            <w:vMerge/>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napToGrid w:val="0"/>
              <w:spacing w:after="0"/>
              <w:rPr>
                <w:rFonts w:cs="Arial"/>
                <w:b/>
                <w:iCs/>
                <w:color w:val="000000"/>
                <w:spacing w:val="15"/>
                <w:sz w:val="20"/>
                <w:szCs w:val="20"/>
                <w:lang w:val="en-GB" w:eastAsia="sl-SI"/>
              </w:rPr>
            </w:pP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b/>
                <w:color w:val="000000"/>
                <w:sz w:val="20"/>
                <w:szCs w:val="20"/>
                <w:lang w:val="en-GB"/>
              </w:rPr>
              <w:t>površinska vodna tijela</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b/>
                <w:color w:val="000000"/>
                <w:sz w:val="20"/>
                <w:szCs w:val="20"/>
                <w:lang w:val="en-GB"/>
              </w:rPr>
              <w:t xml:space="preserve">javni kanalizacioni sistem </w:t>
            </w:r>
          </w:p>
        </w:tc>
      </w:tr>
      <w:tr w:rsidR="005D79AB" w:rsidRPr="0027646B" w:rsidTr="00191BED">
        <w:trPr>
          <w:trHeight w:val="183"/>
        </w:trPr>
        <w:tc>
          <w:tcPr>
            <w:tcW w:w="3990" w:type="dxa"/>
            <w:gridSpan w:val="2"/>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pStyle w:val="Subtitle"/>
              <w:snapToGrid w:val="0"/>
              <w:spacing w:line="240" w:lineRule="auto"/>
              <w:jc w:val="center"/>
              <w:rPr>
                <w:rFonts w:ascii="Arial" w:hAnsi="Arial" w:cs="Arial"/>
                <w:color w:val="000000"/>
                <w:sz w:val="20"/>
                <w:szCs w:val="20"/>
              </w:rPr>
            </w:pPr>
            <w:r w:rsidRPr="0027646B">
              <w:rPr>
                <w:rFonts w:ascii="Arial" w:hAnsi="Arial" w:cs="Arial"/>
                <w:i w:val="0"/>
                <w:color w:val="000000"/>
                <w:sz w:val="20"/>
                <w:szCs w:val="20"/>
                <w:lang w:val="en-GB"/>
              </w:rPr>
              <w:t>1</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pStyle w:val="Subtitle"/>
              <w:snapToGrid w:val="0"/>
              <w:spacing w:line="240" w:lineRule="auto"/>
              <w:jc w:val="center"/>
              <w:rPr>
                <w:rFonts w:ascii="Arial" w:hAnsi="Arial" w:cs="Arial"/>
                <w:color w:val="000000"/>
                <w:sz w:val="20"/>
                <w:szCs w:val="20"/>
              </w:rPr>
            </w:pPr>
            <w:r w:rsidRPr="0027646B">
              <w:rPr>
                <w:rFonts w:ascii="Arial" w:hAnsi="Arial" w:cs="Arial"/>
                <w:i w:val="0"/>
                <w:color w:val="000000"/>
                <w:sz w:val="20"/>
                <w:szCs w:val="20"/>
                <w:lang w:val="en-GB"/>
              </w:rPr>
              <w:t>2</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pStyle w:val="Subtitle"/>
              <w:snapToGrid w:val="0"/>
              <w:spacing w:line="240" w:lineRule="auto"/>
              <w:jc w:val="center"/>
              <w:rPr>
                <w:rFonts w:ascii="Arial" w:hAnsi="Arial" w:cs="Arial"/>
                <w:color w:val="000000"/>
                <w:sz w:val="20"/>
                <w:szCs w:val="20"/>
              </w:rPr>
            </w:pPr>
            <w:r w:rsidRPr="0027646B">
              <w:rPr>
                <w:rFonts w:ascii="Arial" w:hAnsi="Arial" w:cs="Arial"/>
                <w:i w:val="0"/>
                <w:color w:val="000000"/>
                <w:sz w:val="20"/>
                <w:szCs w:val="20"/>
                <w:lang w:val="en-GB"/>
              </w:rPr>
              <w:t>3</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pStyle w:val="Subtitle"/>
              <w:snapToGrid w:val="0"/>
              <w:spacing w:line="240" w:lineRule="auto"/>
              <w:jc w:val="center"/>
              <w:rPr>
                <w:rFonts w:ascii="Arial" w:hAnsi="Arial" w:cs="Arial"/>
                <w:color w:val="000000"/>
                <w:sz w:val="20"/>
                <w:szCs w:val="20"/>
              </w:rPr>
            </w:pPr>
            <w:r w:rsidRPr="0027646B">
              <w:rPr>
                <w:rFonts w:ascii="Arial" w:hAnsi="Arial" w:cs="Arial"/>
                <w:i w:val="0"/>
                <w:color w:val="000000"/>
                <w:sz w:val="20"/>
                <w:szCs w:val="20"/>
                <w:lang w:val="en-GB"/>
              </w:rPr>
              <w:t>4</w:t>
            </w:r>
          </w:p>
        </w:tc>
      </w:tr>
      <w:tr w:rsidR="005D79AB" w:rsidRPr="0027646B" w:rsidTr="00191BED">
        <w:tc>
          <w:tcPr>
            <w:tcW w:w="101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b/>
                <w:color w:val="000000"/>
                <w:sz w:val="20"/>
                <w:szCs w:val="20"/>
              </w:rPr>
              <w:t>A Opći parametri</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w:t>
            </w:r>
          </w:p>
        </w:tc>
        <w:tc>
          <w:tcPr>
            <w:tcW w:w="3441"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pStyle w:val="Subtitle"/>
              <w:snapToGrid w:val="0"/>
              <w:spacing w:line="240" w:lineRule="auto"/>
              <w:jc w:val="left"/>
              <w:rPr>
                <w:rFonts w:ascii="Arial" w:hAnsi="Arial" w:cs="Arial"/>
                <w:color w:val="000000"/>
                <w:sz w:val="20"/>
                <w:szCs w:val="20"/>
              </w:rPr>
            </w:pPr>
            <w:r w:rsidRPr="0027646B">
              <w:rPr>
                <w:rFonts w:ascii="Arial" w:hAnsi="Arial" w:cs="Arial"/>
                <w:b/>
                <w:i w:val="0"/>
                <w:color w:val="000000"/>
                <w:sz w:val="20"/>
                <w:szCs w:val="20"/>
                <w:lang w:val="en-GB"/>
              </w:rPr>
              <w:t>Maksimalna temperatura</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pStyle w:val="Subtitle"/>
              <w:snapToGrid w:val="0"/>
              <w:spacing w:line="240" w:lineRule="auto"/>
              <w:jc w:val="center"/>
              <w:rPr>
                <w:rFonts w:ascii="Arial" w:hAnsi="Arial" w:cs="Arial"/>
                <w:color w:val="000000"/>
                <w:sz w:val="20"/>
                <w:szCs w:val="20"/>
              </w:rPr>
            </w:pPr>
            <w:r w:rsidRPr="0027646B">
              <w:rPr>
                <w:rFonts w:ascii="Arial" w:hAnsi="Arial" w:cs="Arial"/>
                <w:b/>
                <w:i w:val="0"/>
                <w:color w:val="000000"/>
                <w:sz w:val="20"/>
                <w:szCs w:val="20"/>
                <w:vertAlign w:val="superscript"/>
                <w:lang w:val="en-GB"/>
              </w:rPr>
              <w:t>0</w:t>
            </w:r>
            <w:r w:rsidRPr="0027646B">
              <w:rPr>
                <w:rFonts w:ascii="Arial" w:hAnsi="Arial" w:cs="Arial"/>
                <w:b/>
                <w:i w:val="0"/>
                <w:color w:val="000000"/>
                <w:sz w:val="20"/>
                <w:szCs w:val="20"/>
                <w:lang w:val="en-GB"/>
              </w:rPr>
              <w:t>C</w:t>
            </w:r>
          </w:p>
        </w:tc>
        <w:tc>
          <w:tcPr>
            <w:tcW w:w="2366"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pStyle w:val="Subtitle"/>
              <w:snapToGrid w:val="0"/>
              <w:spacing w:line="240" w:lineRule="auto"/>
              <w:jc w:val="center"/>
              <w:rPr>
                <w:rFonts w:ascii="Arial" w:hAnsi="Arial" w:cs="Arial"/>
                <w:color w:val="000000"/>
                <w:sz w:val="20"/>
                <w:szCs w:val="20"/>
              </w:rPr>
            </w:pPr>
            <w:r w:rsidRPr="0027646B">
              <w:rPr>
                <w:rFonts w:ascii="Arial" w:hAnsi="Arial" w:cs="Arial"/>
                <w:b/>
                <w:i w:val="0"/>
                <w:color w:val="000000"/>
                <w:sz w:val="20"/>
                <w:szCs w:val="20"/>
                <w:lang w:val="en-GB"/>
              </w:rPr>
              <w:t>30</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5D79AB" w:rsidRPr="0027646B" w:rsidRDefault="005D79AB" w:rsidP="00191BED">
            <w:pPr>
              <w:pStyle w:val="Subtitle"/>
              <w:snapToGrid w:val="0"/>
              <w:spacing w:line="240" w:lineRule="auto"/>
              <w:jc w:val="center"/>
              <w:rPr>
                <w:rFonts w:ascii="Arial" w:hAnsi="Arial" w:cs="Arial"/>
                <w:color w:val="000000"/>
                <w:sz w:val="20"/>
                <w:szCs w:val="20"/>
              </w:rPr>
            </w:pPr>
            <w:r w:rsidRPr="0027646B">
              <w:rPr>
                <w:rFonts w:ascii="Arial" w:hAnsi="Arial" w:cs="Arial"/>
                <w:b/>
                <w:i w:val="0"/>
                <w:color w:val="000000"/>
                <w:sz w:val="20"/>
                <w:szCs w:val="20"/>
                <w:lang w:val="en-GB"/>
              </w:rPr>
              <w:t>40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pH</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napToGrid w:val="0"/>
              <w:spacing w:after="0"/>
              <w:jc w:val="center"/>
              <w:rPr>
                <w:rFonts w:cs="Arial"/>
                <w:color w:val="000000"/>
                <w:sz w:val="20"/>
                <w:szCs w:val="20"/>
                <w:lang w:val="en-GB"/>
              </w:rPr>
            </w:pP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6,5 - 9,0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6,5 - 9,5</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3</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Taložive materije</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ml/l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4</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Ukupne suspendirane materije</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35,0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400,0</w:t>
            </w:r>
          </w:p>
        </w:tc>
      </w:tr>
      <w:tr w:rsidR="005D79AB" w:rsidRPr="0027646B" w:rsidTr="00191BED">
        <w:tc>
          <w:tcPr>
            <w:tcW w:w="101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b/>
                <w:color w:val="000000"/>
                <w:sz w:val="20"/>
                <w:szCs w:val="20"/>
              </w:rPr>
              <w:t>B Anorganski parametri</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Aluminij, Al</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3,0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3,0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Antimon, Sb</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0,3</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0,3</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3</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Arsen, As</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4</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Bakar, Cu</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5</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Barij, Ba</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5.0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5,0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6</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Bor, B</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7</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Cijanidi slobodni</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8</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Cijanidi ukupni</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9</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Cink, Zn</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10</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Fluoridi</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11</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Hlor slobodni</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0,2</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12</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Hlor ukupni</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13</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Hloridi</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250,0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250,0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lastRenderedPageBreak/>
              <w:t>14</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Hrom šestovalentni, Cr</w:t>
            </w:r>
            <w:r w:rsidRPr="0027646B">
              <w:rPr>
                <w:rFonts w:cs="Arial"/>
                <w:color w:val="000000"/>
                <w:sz w:val="20"/>
                <w:szCs w:val="20"/>
                <w:vertAlign w:val="superscript"/>
                <w:lang w:val="en-GB"/>
              </w:rPr>
              <w:t>6+</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15</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Hrom ukupni, Cr</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16</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Kadmij, Cd</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17</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Kalaj, Sn</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18</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Kobalt, Co</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19</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Mangan, Mn</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20</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Molibden, Mo</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21</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Nikal, Ni</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22</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Olovo, Pb</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23</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Selen, Se</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24</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Srebro, Ag</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25</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Sulfati, SO</w:t>
            </w:r>
            <w:r w:rsidRPr="0027646B">
              <w:rPr>
                <w:rFonts w:cs="Arial"/>
                <w:color w:val="000000"/>
                <w:sz w:val="20"/>
                <w:szCs w:val="20"/>
                <w:vertAlign w:val="subscript"/>
                <w:lang w:val="en-GB"/>
              </w:rPr>
              <w:t>4</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200,0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300,0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26</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Sulfidi, S</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27</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Sulfiti, SO</w:t>
            </w:r>
            <w:r w:rsidRPr="0027646B">
              <w:rPr>
                <w:rFonts w:cs="Arial"/>
                <w:color w:val="000000"/>
                <w:sz w:val="20"/>
                <w:szCs w:val="20"/>
                <w:vertAlign w:val="subscript"/>
                <w:lang w:val="en-GB"/>
              </w:rPr>
              <w:t>3</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28</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Talij</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29</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Vanadij</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30</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Volfram</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5,0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5,0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31</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Željezo, Fe</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32</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Živa, Hg</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0,01</w:t>
            </w:r>
          </w:p>
        </w:tc>
      </w:tr>
      <w:tr w:rsidR="005D79AB" w:rsidRPr="0027646B" w:rsidTr="00191BED">
        <w:tc>
          <w:tcPr>
            <w:tcW w:w="101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b/>
                <w:color w:val="000000"/>
                <w:sz w:val="20"/>
                <w:szCs w:val="20"/>
              </w:rPr>
              <w:t>C Nutrijenti</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Amonijačni azot, NH4-N</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40,0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Nitratni azot, NO</w:t>
            </w:r>
            <w:r w:rsidRPr="0027646B">
              <w:rPr>
                <w:rFonts w:cs="Arial"/>
                <w:color w:val="000000"/>
                <w:sz w:val="20"/>
                <w:szCs w:val="20"/>
                <w:vertAlign w:val="subscript"/>
                <w:lang w:val="en-GB"/>
              </w:rPr>
              <w:t>3</w:t>
            </w:r>
            <w:r w:rsidRPr="0027646B">
              <w:rPr>
                <w:rFonts w:cs="Arial"/>
                <w:color w:val="000000"/>
                <w:sz w:val="20"/>
                <w:szCs w:val="20"/>
                <w:lang w:val="en-GB"/>
              </w:rPr>
              <w:t>-N</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50,0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3</w:t>
            </w:r>
          </w:p>
        </w:tc>
        <w:tc>
          <w:tcPr>
            <w:tcW w:w="3441"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pStyle w:val="Subtitle"/>
              <w:snapToGrid w:val="0"/>
              <w:spacing w:line="240" w:lineRule="auto"/>
              <w:jc w:val="left"/>
              <w:rPr>
                <w:rFonts w:ascii="Arial" w:hAnsi="Arial" w:cs="Arial"/>
                <w:color w:val="000000"/>
                <w:sz w:val="20"/>
                <w:szCs w:val="20"/>
              </w:rPr>
            </w:pPr>
            <w:r w:rsidRPr="0027646B">
              <w:rPr>
                <w:rFonts w:ascii="Arial" w:hAnsi="Arial" w:cs="Arial"/>
                <w:b/>
                <w:i w:val="0"/>
                <w:color w:val="000000"/>
                <w:sz w:val="20"/>
                <w:szCs w:val="20"/>
                <w:lang w:val="en-GB"/>
              </w:rPr>
              <w:t>Ukupni azot</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mg/l</w:t>
            </w:r>
          </w:p>
        </w:tc>
        <w:tc>
          <w:tcPr>
            <w:tcW w:w="2366"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pStyle w:val="Subtitle"/>
              <w:snapToGrid w:val="0"/>
              <w:spacing w:line="240" w:lineRule="auto"/>
              <w:rPr>
                <w:rFonts w:ascii="Arial" w:hAnsi="Arial" w:cs="Arial"/>
                <w:color w:val="000000"/>
                <w:sz w:val="20"/>
                <w:szCs w:val="20"/>
              </w:rPr>
            </w:pPr>
            <w:r w:rsidRPr="0027646B">
              <w:rPr>
                <w:rFonts w:ascii="Arial" w:eastAsia="Arial" w:hAnsi="Arial" w:cs="Arial"/>
                <w:b/>
                <w:i w:val="0"/>
                <w:color w:val="000000"/>
                <w:sz w:val="20"/>
                <w:szCs w:val="20"/>
                <w:lang w:val="en-GB"/>
              </w:rPr>
              <w:t xml:space="preserve">           </w:t>
            </w:r>
            <w:r w:rsidRPr="0027646B">
              <w:rPr>
                <w:rFonts w:ascii="Arial" w:hAnsi="Arial" w:cs="Arial"/>
                <w:b/>
                <w:i w:val="0"/>
                <w:color w:val="000000"/>
                <w:sz w:val="20"/>
                <w:szCs w:val="20"/>
                <w:lang w:val="en-GB"/>
              </w:rPr>
              <w:t>15,0</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5D79AB" w:rsidRPr="0027646B" w:rsidRDefault="005D79AB" w:rsidP="00191BED">
            <w:pPr>
              <w:pStyle w:val="Subtitle"/>
              <w:snapToGrid w:val="0"/>
              <w:spacing w:line="240" w:lineRule="auto"/>
              <w:rPr>
                <w:rFonts w:ascii="Arial" w:hAnsi="Arial" w:cs="Arial"/>
                <w:color w:val="000000"/>
                <w:sz w:val="20"/>
                <w:szCs w:val="20"/>
              </w:rPr>
            </w:pPr>
            <w:r w:rsidRPr="0027646B">
              <w:rPr>
                <w:rFonts w:ascii="Arial" w:eastAsia="Arial" w:hAnsi="Arial" w:cs="Arial"/>
                <w:b/>
                <w:i w:val="0"/>
                <w:color w:val="000000"/>
                <w:sz w:val="20"/>
                <w:szCs w:val="20"/>
                <w:lang w:val="en-GB"/>
              </w:rPr>
              <w:t xml:space="preserve">          </w:t>
            </w:r>
            <w:r w:rsidRPr="0027646B">
              <w:rPr>
                <w:rFonts w:ascii="Arial" w:hAnsi="Arial" w:cs="Arial"/>
                <w:b/>
                <w:i w:val="0"/>
                <w:color w:val="000000"/>
                <w:sz w:val="20"/>
                <w:szCs w:val="20"/>
                <w:lang w:val="en-GB"/>
              </w:rPr>
              <w:t>100,0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4</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Ukupni fosfor, P</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2,0 (a)</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5,0</w:t>
            </w:r>
          </w:p>
        </w:tc>
      </w:tr>
      <w:tr w:rsidR="005D79AB" w:rsidRPr="0027646B" w:rsidTr="00191BED">
        <w:tc>
          <w:tcPr>
            <w:tcW w:w="101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b/>
                <w:color w:val="000000"/>
                <w:sz w:val="20"/>
                <w:szCs w:val="20"/>
              </w:rPr>
              <w:t>D Organski parametri</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Adsorbilni organski halogeni (AOX)</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shd w:val="clear" w:color="auto" w:fill="FFFFFF"/>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0.5</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2</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BPK</w:t>
            </w:r>
            <w:r w:rsidRPr="0027646B">
              <w:rPr>
                <w:rFonts w:cs="Arial"/>
                <w:color w:val="000000"/>
                <w:sz w:val="20"/>
                <w:szCs w:val="20"/>
                <w:vertAlign w:val="subscript"/>
                <w:lang w:val="en-GB"/>
              </w:rPr>
              <w:t>5</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shd w:val="clear" w:color="auto" w:fill="FFFFFF"/>
                <w:lang w:val="en-GB"/>
              </w:rPr>
              <w:t>mgO</w:t>
            </w:r>
            <w:r w:rsidRPr="0027646B">
              <w:rPr>
                <w:rFonts w:cs="Arial"/>
                <w:color w:val="000000"/>
                <w:sz w:val="20"/>
                <w:szCs w:val="20"/>
                <w:shd w:val="clear" w:color="auto" w:fill="FFFFFF"/>
                <w:vertAlign w:val="subscript"/>
                <w:lang w:val="en-GB"/>
              </w:rPr>
              <w:t>2</w:t>
            </w:r>
            <w:r w:rsidRPr="0027646B">
              <w:rPr>
                <w:rFonts w:cs="Arial"/>
                <w:color w:val="000000"/>
                <w:sz w:val="20"/>
                <w:szCs w:val="20"/>
                <w:shd w:val="clear" w:color="auto" w:fill="FFFFFF"/>
                <w:lang w:val="en-GB"/>
              </w:rPr>
              <w:t>/l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250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3</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Heksahlorbenzen (HCB)</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shd w:val="clear" w:color="auto" w:fill="FFFFFF"/>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0,03</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0,03</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4</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KPK-Cr</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shd w:val="clear" w:color="auto" w:fill="FFFFFF"/>
                <w:lang w:val="en-GB"/>
              </w:rPr>
              <w:t>mgO</w:t>
            </w:r>
            <w:r w:rsidRPr="0027646B">
              <w:rPr>
                <w:rFonts w:cs="Arial"/>
                <w:color w:val="000000"/>
                <w:sz w:val="20"/>
                <w:szCs w:val="20"/>
                <w:shd w:val="clear" w:color="auto" w:fill="FFFFFF"/>
                <w:vertAlign w:val="subscript"/>
                <w:lang w:val="en-GB"/>
              </w:rPr>
              <w:t>2</w:t>
            </w:r>
            <w:r w:rsidRPr="0027646B">
              <w:rPr>
                <w:rFonts w:cs="Arial"/>
                <w:color w:val="000000"/>
                <w:sz w:val="20"/>
                <w:szCs w:val="20"/>
                <w:shd w:val="clear" w:color="auto" w:fill="FFFFFF"/>
                <w:lang w:val="en-GB"/>
              </w:rPr>
              <w:t>/l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125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700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5</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Lakohlapljivi aromatski ugljikovodici (BTX)</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6</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Lakohlapljivi klorirani ugljikovodici (LKCH)</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shd w:val="clear" w:color="auto" w:fill="FFFFFF"/>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7</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Mineralna ulja</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8</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Teškohlapljive lipofilne tvari (ukupna ulja i masti)</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shd w:val="clear" w:color="auto" w:fill="FFFFFF"/>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20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9</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Ukupne površinske aktivne tvari (deterdženti i dr.)</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10</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Ukupni aromatski ugljikovodici (PAH)</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0,01</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11</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Ukupni fenoli (C</w:t>
            </w:r>
            <w:r w:rsidRPr="0027646B">
              <w:rPr>
                <w:rFonts w:cs="Arial"/>
                <w:color w:val="000000"/>
                <w:sz w:val="20"/>
                <w:szCs w:val="20"/>
                <w:vertAlign w:val="subscript"/>
                <w:lang w:val="en-GB"/>
              </w:rPr>
              <w:t>6</w:t>
            </w:r>
            <w:r w:rsidRPr="0027646B">
              <w:rPr>
                <w:rFonts w:cs="Arial"/>
                <w:color w:val="000000"/>
                <w:sz w:val="20"/>
                <w:szCs w:val="20"/>
                <w:lang w:val="en-GB"/>
              </w:rPr>
              <w:t>H</w:t>
            </w:r>
            <w:r w:rsidRPr="0027646B">
              <w:rPr>
                <w:rFonts w:cs="Arial"/>
                <w:color w:val="000000"/>
                <w:sz w:val="20"/>
                <w:szCs w:val="20"/>
                <w:vertAlign w:val="subscript"/>
                <w:lang w:val="en-GB"/>
              </w:rPr>
              <w:t>5</w:t>
            </w:r>
            <w:r w:rsidRPr="0027646B">
              <w:rPr>
                <w:rFonts w:cs="Arial"/>
                <w:color w:val="000000"/>
                <w:sz w:val="20"/>
                <w:szCs w:val="20"/>
                <w:lang w:val="en-GB"/>
              </w:rPr>
              <w:t>OH)</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10,0</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12</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Ukupni hlorirani bifenili (PCBs)</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0,01</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13</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Ukupni organofosforni i karbamatni pesticidi</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0,05</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14</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Ukupni organohlorni pesticidi</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0,025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0,025</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15</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Ukupni organski ugljik (TOC)</w:t>
            </w:r>
          </w:p>
        </w:tc>
        <w:tc>
          <w:tcPr>
            <w:tcW w:w="1454"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mg/l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30,0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50,0</w:t>
            </w:r>
          </w:p>
        </w:tc>
      </w:tr>
      <w:tr w:rsidR="005D79AB" w:rsidRPr="0027646B" w:rsidTr="00191BED">
        <w:tc>
          <w:tcPr>
            <w:tcW w:w="101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b/>
                <w:color w:val="000000"/>
                <w:sz w:val="20"/>
                <w:szCs w:val="20"/>
              </w:rPr>
              <w:t>E Radioaktivnost</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Ukupna beta radioaktivnost</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mBq/l</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500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Style w:val="Emphasis"/>
                <w:rFonts w:cs="Arial"/>
                <w:i w:val="0"/>
                <w:color w:val="000000"/>
                <w:sz w:val="20"/>
                <w:szCs w:val="20"/>
                <w:lang w:val="en-GB"/>
              </w:rPr>
              <w:t>500,0</w:t>
            </w:r>
          </w:p>
        </w:tc>
      </w:tr>
      <w:tr w:rsidR="005D79AB" w:rsidRPr="0027646B" w:rsidTr="00191BED">
        <w:tc>
          <w:tcPr>
            <w:tcW w:w="101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b/>
                <w:color w:val="000000"/>
                <w:sz w:val="20"/>
                <w:szCs w:val="20"/>
              </w:rPr>
              <w:t>F Toksičnost</w:t>
            </w:r>
          </w:p>
        </w:tc>
      </w:tr>
      <w:tr w:rsidR="005D79AB" w:rsidRPr="0027646B" w:rsidTr="00191BED">
        <w:tc>
          <w:tcPr>
            <w:tcW w:w="549"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spacing w:after="0"/>
              <w:jc w:val="center"/>
              <w:rPr>
                <w:rFonts w:cs="Arial"/>
                <w:color w:val="000000"/>
                <w:sz w:val="20"/>
                <w:szCs w:val="20"/>
              </w:rPr>
            </w:pPr>
            <w:r w:rsidRPr="0027646B">
              <w:rPr>
                <w:rFonts w:cs="Arial"/>
                <w:color w:val="000000"/>
                <w:sz w:val="20"/>
                <w:szCs w:val="20"/>
              </w:rPr>
              <w:t>1</w:t>
            </w:r>
          </w:p>
        </w:tc>
        <w:tc>
          <w:tcPr>
            <w:tcW w:w="3441"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rPr>
                <w:rFonts w:cs="Arial"/>
                <w:color w:val="000000"/>
                <w:sz w:val="20"/>
                <w:szCs w:val="20"/>
              </w:rPr>
            </w:pPr>
            <w:r w:rsidRPr="0027646B">
              <w:rPr>
                <w:rFonts w:cs="Arial"/>
                <w:color w:val="000000"/>
                <w:sz w:val="20"/>
                <w:szCs w:val="20"/>
                <w:lang w:val="en-GB"/>
              </w:rPr>
              <w:t xml:space="preserve">Toksiološki bioogled Daphnia magna Straus, 48hEC50 </w:t>
            </w:r>
          </w:p>
        </w:tc>
        <w:tc>
          <w:tcPr>
            <w:tcW w:w="1454" w:type="dxa"/>
            <w:tcBorders>
              <w:top w:val="single" w:sz="4" w:space="0" w:color="000000"/>
              <w:left w:val="single" w:sz="4" w:space="0" w:color="000000"/>
              <w:bottom w:val="single" w:sz="4" w:space="0" w:color="000000"/>
            </w:tcBorders>
            <w:shd w:val="clear" w:color="auto" w:fill="auto"/>
          </w:tcPr>
          <w:p w:rsidR="005D79AB" w:rsidRPr="0027646B" w:rsidRDefault="005D79AB" w:rsidP="00191BED">
            <w:pPr>
              <w:spacing w:after="0"/>
              <w:jc w:val="center"/>
              <w:rPr>
                <w:rFonts w:cs="Arial"/>
                <w:color w:val="000000"/>
                <w:sz w:val="20"/>
                <w:szCs w:val="20"/>
              </w:rPr>
            </w:pPr>
            <w:r w:rsidRPr="0027646B">
              <w:rPr>
                <w:rFonts w:cs="Arial"/>
                <w:color w:val="000000"/>
                <w:sz w:val="20"/>
                <w:szCs w:val="20"/>
                <w:lang w:val="en-GB"/>
              </w:rPr>
              <w:t>% otpadne vode u razblaženju</w:t>
            </w:r>
          </w:p>
        </w:tc>
        <w:tc>
          <w:tcPr>
            <w:tcW w:w="2366" w:type="dxa"/>
            <w:tcBorders>
              <w:top w:val="single" w:sz="4" w:space="0" w:color="000000"/>
              <w:left w:val="single" w:sz="4" w:space="0" w:color="000000"/>
              <w:bottom w:val="single" w:sz="4" w:space="0" w:color="000000"/>
            </w:tcBorders>
            <w:shd w:val="clear" w:color="auto" w:fill="auto"/>
            <w:vAlign w:val="center"/>
          </w:tcPr>
          <w:p w:rsidR="005D79AB" w:rsidRPr="0027646B" w:rsidRDefault="005D79AB" w:rsidP="00191BED">
            <w:pPr>
              <w:autoSpaceDE w:val="0"/>
              <w:spacing w:after="0"/>
              <w:jc w:val="center"/>
              <w:rPr>
                <w:rFonts w:cs="Arial"/>
                <w:color w:val="000000"/>
                <w:sz w:val="20"/>
                <w:szCs w:val="20"/>
              </w:rPr>
            </w:pPr>
            <w:r w:rsidRPr="0027646B">
              <w:rPr>
                <w:rFonts w:cs="Arial"/>
                <w:color w:val="000000"/>
                <w:sz w:val="20"/>
                <w:szCs w:val="20"/>
                <w:lang w:val="en-GB"/>
              </w:rPr>
              <w:t>&gt; 50%</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9AB" w:rsidRPr="0027646B" w:rsidRDefault="005D79AB" w:rsidP="00191BED">
            <w:pPr>
              <w:autoSpaceDE w:val="0"/>
              <w:snapToGrid w:val="0"/>
              <w:spacing w:after="0"/>
              <w:jc w:val="center"/>
              <w:rPr>
                <w:rFonts w:cs="Arial"/>
                <w:color w:val="000000"/>
                <w:sz w:val="20"/>
                <w:szCs w:val="20"/>
              </w:rPr>
            </w:pPr>
          </w:p>
        </w:tc>
      </w:tr>
    </w:tbl>
    <w:p w:rsidR="00331123" w:rsidRPr="00191BED" w:rsidRDefault="00331123" w:rsidP="00191BED">
      <w:pPr>
        <w:spacing w:after="0"/>
        <w:rPr>
          <w:rFonts w:cs="Arial"/>
          <w:color w:val="000000" w:themeColor="text1"/>
          <w:sz w:val="22"/>
          <w:szCs w:val="22"/>
          <w:lang w:val="en-GB"/>
        </w:rPr>
      </w:pPr>
    </w:p>
    <w:p w:rsidR="00331123" w:rsidRPr="00191BED" w:rsidRDefault="00331123" w:rsidP="004B3D16">
      <w:pPr>
        <w:spacing w:after="0"/>
        <w:rPr>
          <w:rFonts w:cs="Arial"/>
          <w:color w:val="000000" w:themeColor="text1"/>
          <w:sz w:val="22"/>
          <w:szCs w:val="22"/>
          <w:lang w:val="bs-Latn-BA"/>
        </w:rPr>
      </w:pPr>
      <w:r w:rsidRPr="00191BED">
        <w:rPr>
          <w:rFonts w:cs="Arial"/>
          <w:color w:val="000000" w:themeColor="text1"/>
          <w:sz w:val="22"/>
          <w:szCs w:val="22"/>
          <w:lang w:val="bs-Latn-BA"/>
        </w:rPr>
        <w:t>Ispitivanje i ocjenu kvaliteta otpadnih voda može vršiti isključivo ovlaštena laboratorija za ispitivanje voda u skladu sa Zakonom o vodama.</w:t>
      </w:r>
    </w:p>
    <w:p w:rsidR="00331123" w:rsidRPr="00191BED" w:rsidRDefault="00331123" w:rsidP="004B3D16">
      <w:pPr>
        <w:spacing w:after="0"/>
        <w:rPr>
          <w:rFonts w:cs="Arial"/>
          <w:b/>
          <w:color w:val="000000" w:themeColor="text1"/>
          <w:sz w:val="22"/>
          <w:szCs w:val="22"/>
        </w:rPr>
      </w:pPr>
      <w:r w:rsidRPr="00191BED">
        <w:rPr>
          <w:rFonts w:cs="Arial"/>
          <w:b/>
          <w:color w:val="000000" w:themeColor="text1"/>
          <w:sz w:val="22"/>
          <w:szCs w:val="22"/>
        </w:rPr>
        <w:lastRenderedPageBreak/>
        <w:t xml:space="preserve">Operator je dužan obezbijediti okno i slavinu za uzimanje uzoraka na mjestu izravno prije ispuštanja u recipijent, te mjerenje količine ispuštene vode, što se mora predvidjeti u projektu hidrotehničkih instalacija. </w:t>
      </w:r>
    </w:p>
    <w:p w:rsidR="00331123" w:rsidRPr="00191BED" w:rsidRDefault="00331123" w:rsidP="00191BED">
      <w:pPr>
        <w:pStyle w:val="ListParagraph"/>
        <w:numPr>
          <w:ilvl w:val="1"/>
          <w:numId w:val="38"/>
        </w:numPr>
        <w:tabs>
          <w:tab w:val="left" w:pos="900"/>
        </w:tabs>
        <w:spacing w:after="0"/>
        <w:rPr>
          <w:rFonts w:cs="Arial"/>
          <w:b/>
          <w:color w:val="000000" w:themeColor="text1"/>
          <w:sz w:val="22"/>
          <w:szCs w:val="22"/>
          <w:lang w:val="pl-PL"/>
        </w:rPr>
      </w:pPr>
      <w:r w:rsidRPr="00191BED">
        <w:rPr>
          <w:rFonts w:cs="Arial"/>
          <w:b/>
          <w:color w:val="000000" w:themeColor="text1"/>
          <w:sz w:val="22"/>
          <w:szCs w:val="22"/>
          <w:lang w:val="pl-PL"/>
        </w:rPr>
        <w:t>Granične vrijednosti za buku</w:t>
      </w:r>
    </w:p>
    <w:p w:rsidR="00331123" w:rsidRPr="00191BED" w:rsidRDefault="00331123" w:rsidP="00191BED">
      <w:pPr>
        <w:spacing w:after="0"/>
        <w:rPr>
          <w:rFonts w:cs="Arial"/>
          <w:color w:val="000000" w:themeColor="text1"/>
          <w:sz w:val="22"/>
          <w:szCs w:val="22"/>
          <w:lang w:val="fr-FR" w:eastAsia="en-US"/>
        </w:rPr>
      </w:pPr>
      <w:r w:rsidRPr="00191BED">
        <w:rPr>
          <w:rFonts w:cs="Arial"/>
          <w:color w:val="000000" w:themeColor="text1"/>
          <w:sz w:val="22"/>
          <w:szCs w:val="22"/>
          <w:lang w:val="en-GB" w:eastAsia="en-US"/>
        </w:rPr>
        <w:t xml:space="preserve">Buka se mjeri i ocjenjuje u skladu sa odredbama Zakona o zaštiti od buke (“Službene novine Federacije </w:t>
      </w:r>
      <w:proofErr w:type="gramStart"/>
      <w:r w:rsidRPr="00191BED">
        <w:rPr>
          <w:rFonts w:cs="Arial"/>
          <w:color w:val="000000" w:themeColor="text1"/>
          <w:sz w:val="22"/>
          <w:szCs w:val="22"/>
          <w:lang w:val="en-GB" w:eastAsia="en-US"/>
        </w:rPr>
        <w:t>BiH“</w:t>
      </w:r>
      <w:proofErr w:type="gramEnd"/>
      <w:r w:rsidRPr="00191BED">
        <w:rPr>
          <w:rFonts w:cs="Arial"/>
          <w:color w:val="000000" w:themeColor="text1"/>
          <w:sz w:val="22"/>
          <w:szCs w:val="22"/>
          <w:lang w:val="en-GB" w:eastAsia="en-US"/>
        </w:rPr>
        <w:t>, broj: 110/12).</w:t>
      </w:r>
      <w:r w:rsidRPr="00191BED">
        <w:rPr>
          <w:rFonts w:cs="Arial"/>
          <w:color w:val="000000" w:themeColor="text1"/>
          <w:sz w:val="22"/>
          <w:szCs w:val="22"/>
          <w:lang w:val="it-IT" w:eastAsia="en-US"/>
        </w:rPr>
        <w:t xml:space="preserve"> Mjerenje</w:t>
      </w:r>
      <w:r w:rsidRPr="00191BED">
        <w:rPr>
          <w:rFonts w:cs="Arial"/>
          <w:color w:val="000000" w:themeColor="text1"/>
          <w:sz w:val="22"/>
          <w:szCs w:val="22"/>
          <w:lang w:eastAsia="en-US"/>
        </w:rPr>
        <w:t xml:space="preserve"> </w:t>
      </w:r>
      <w:r w:rsidRPr="00191BED">
        <w:rPr>
          <w:rFonts w:cs="Arial"/>
          <w:color w:val="000000" w:themeColor="text1"/>
          <w:sz w:val="22"/>
          <w:szCs w:val="22"/>
          <w:lang w:val="it-IT" w:eastAsia="en-US"/>
        </w:rPr>
        <w:t>nivoa</w:t>
      </w:r>
      <w:r w:rsidRPr="00191BED">
        <w:rPr>
          <w:rFonts w:cs="Arial"/>
          <w:color w:val="000000" w:themeColor="text1"/>
          <w:sz w:val="22"/>
          <w:szCs w:val="22"/>
          <w:lang w:eastAsia="en-US"/>
        </w:rPr>
        <w:t xml:space="preserve"> </w:t>
      </w:r>
      <w:r w:rsidRPr="00191BED">
        <w:rPr>
          <w:rFonts w:cs="Arial"/>
          <w:color w:val="000000" w:themeColor="text1"/>
          <w:sz w:val="22"/>
          <w:szCs w:val="22"/>
          <w:lang w:val="it-IT" w:eastAsia="en-US"/>
        </w:rPr>
        <w:t>buke</w:t>
      </w:r>
      <w:r w:rsidRPr="00191BED">
        <w:rPr>
          <w:rFonts w:cs="Arial"/>
          <w:color w:val="000000" w:themeColor="text1"/>
          <w:sz w:val="22"/>
          <w:szCs w:val="22"/>
          <w:lang w:eastAsia="en-US"/>
        </w:rPr>
        <w:t xml:space="preserve"> </w:t>
      </w:r>
      <w:r w:rsidRPr="00191BED">
        <w:rPr>
          <w:rFonts w:cs="Arial"/>
          <w:color w:val="000000" w:themeColor="text1"/>
          <w:sz w:val="22"/>
          <w:szCs w:val="22"/>
          <w:lang w:val="it-IT" w:eastAsia="en-US"/>
        </w:rPr>
        <w:t>vr</w:t>
      </w:r>
      <w:r w:rsidRPr="00191BED">
        <w:rPr>
          <w:rFonts w:cs="Arial"/>
          <w:color w:val="000000" w:themeColor="text1"/>
          <w:sz w:val="22"/>
          <w:szCs w:val="22"/>
          <w:lang w:eastAsia="en-US"/>
        </w:rPr>
        <w:t>š</w:t>
      </w:r>
      <w:r w:rsidRPr="00191BED">
        <w:rPr>
          <w:rFonts w:cs="Arial"/>
          <w:color w:val="000000" w:themeColor="text1"/>
          <w:sz w:val="22"/>
          <w:szCs w:val="22"/>
          <w:lang w:val="it-IT" w:eastAsia="en-US"/>
        </w:rPr>
        <w:t>i</w:t>
      </w:r>
      <w:r w:rsidRPr="00191BED">
        <w:rPr>
          <w:rFonts w:cs="Arial"/>
          <w:color w:val="000000" w:themeColor="text1"/>
          <w:sz w:val="22"/>
          <w:szCs w:val="22"/>
          <w:lang w:eastAsia="en-US"/>
        </w:rPr>
        <w:t xml:space="preserve"> </w:t>
      </w:r>
      <w:r w:rsidRPr="00191BED">
        <w:rPr>
          <w:rFonts w:cs="Arial"/>
          <w:color w:val="000000" w:themeColor="text1"/>
          <w:sz w:val="22"/>
          <w:szCs w:val="22"/>
          <w:lang w:val="it-IT" w:eastAsia="en-US"/>
        </w:rPr>
        <w:t>se</w:t>
      </w:r>
      <w:r w:rsidRPr="00191BED">
        <w:rPr>
          <w:rFonts w:cs="Arial"/>
          <w:color w:val="000000" w:themeColor="text1"/>
          <w:sz w:val="22"/>
          <w:szCs w:val="22"/>
          <w:lang w:eastAsia="en-US"/>
        </w:rPr>
        <w:t xml:space="preserve"> </w:t>
      </w:r>
      <w:r w:rsidRPr="00191BED">
        <w:rPr>
          <w:rFonts w:cs="Arial"/>
          <w:color w:val="000000" w:themeColor="text1"/>
          <w:sz w:val="22"/>
          <w:szCs w:val="22"/>
          <w:lang w:val="sv-SE" w:eastAsia="en-US"/>
        </w:rPr>
        <w:t xml:space="preserve">radi praćenja i kontrolisanja uticaja buke, </w:t>
      </w:r>
      <w:r w:rsidRPr="00191BED">
        <w:rPr>
          <w:rFonts w:cs="Arial"/>
          <w:color w:val="000000" w:themeColor="text1"/>
          <w:sz w:val="22"/>
          <w:szCs w:val="22"/>
          <w:lang w:eastAsia="en-US"/>
        </w:rPr>
        <w:t>prema</w:t>
      </w:r>
      <w:r w:rsidRPr="00191BED">
        <w:rPr>
          <w:rFonts w:cs="Arial"/>
          <w:color w:val="000000" w:themeColor="text1"/>
          <w:sz w:val="22"/>
          <w:szCs w:val="22"/>
          <w:lang w:val="sv-SE" w:eastAsia="en-US"/>
        </w:rPr>
        <w:t xml:space="preserve"> standardu BAS ISO 17025:2005 i odredbama Zakona o zaštiti </w:t>
      </w:r>
      <w:proofErr w:type="gramStart"/>
      <w:r w:rsidRPr="00191BED">
        <w:rPr>
          <w:rFonts w:cs="Arial"/>
          <w:color w:val="000000" w:themeColor="text1"/>
          <w:sz w:val="22"/>
          <w:szCs w:val="22"/>
          <w:lang w:val="sv-SE" w:eastAsia="en-US"/>
        </w:rPr>
        <w:t>od</w:t>
      </w:r>
      <w:proofErr w:type="gramEnd"/>
      <w:r w:rsidRPr="00191BED">
        <w:rPr>
          <w:rFonts w:cs="Arial"/>
          <w:color w:val="000000" w:themeColor="text1"/>
          <w:sz w:val="22"/>
          <w:szCs w:val="22"/>
          <w:lang w:val="sv-SE" w:eastAsia="en-US"/>
        </w:rPr>
        <w:t xml:space="preserve"> buke, a </w:t>
      </w:r>
      <w:r w:rsidRPr="00191BED">
        <w:rPr>
          <w:rFonts w:cs="Arial"/>
          <w:color w:val="000000" w:themeColor="text1"/>
          <w:sz w:val="22"/>
          <w:szCs w:val="22"/>
          <w:lang w:val="pl-PL" w:eastAsia="en-US"/>
        </w:rPr>
        <w:t xml:space="preserve">i vrednovanje buke se vrši prema međunarodnim standardima ISO </w:t>
      </w:r>
      <w:r w:rsidRPr="00191BED">
        <w:rPr>
          <w:rFonts w:cs="Arial"/>
          <w:color w:val="000000" w:themeColor="text1"/>
          <w:sz w:val="22"/>
          <w:szCs w:val="22"/>
          <w:lang w:val="fr-FR" w:eastAsia="en-US"/>
        </w:rPr>
        <w:t xml:space="preserve">1996/1, 1996/2 i 1996/3, </w:t>
      </w:r>
      <w:r w:rsidRPr="00191BED">
        <w:rPr>
          <w:rFonts w:cs="Arial"/>
          <w:color w:val="000000" w:themeColor="text1"/>
          <w:sz w:val="22"/>
          <w:szCs w:val="22"/>
          <w:lang w:eastAsia="en-US"/>
        </w:rPr>
        <w:t>BAS ISO 9612 i BAS EN 60804.</w:t>
      </w:r>
    </w:p>
    <w:p w:rsidR="00331123" w:rsidRPr="00191BED" w:rsidRDefault="00331123" w:rsidP="00191BED">
      <w:pPr>
        <w:pStyle w:val="Caption"/>
        <w:spacing w:before="0" w:after="0"/>
        <w:rPr>
          <w:rFonts w:cs="Arial"/>
          <w:b w:val="0"/>
          <w:color w:val="000000" w:themeColor="text1"/>
          <w:sz w:val="22"/>
          <w:szCs w:val="22"/>
        </w:rPr>
      </w:pPr>
      <w:r w:rsidRPr="00191BED">
        <w:rPr>
          <w:rFonts w:cs="Arial"/>
          <w:b w:val="0"/>
          <w:color w:val="000000" w:themeColor="text1"/>
          <w:sz w:val="22"/>
          <w:szCs w:val="22"/>
        </w:rPr>
        <w:t>Tabela</w:t>
      </w:r>
      <w:r w:rsidRPr="00191BED">
        <w:rPr>
          <w:rFonts w:cs="Arial"/>
          <w:color w:val="000000" w:themeColor="text1"/>
          <w:sz w:val="22"/>
          <w:szCs w:val="22"/>
        </w:rPr>
        <w:t xml:space="preserve">  </w:t>
      </w:r>
      <w:r w:rsidRPr="00191BED">
        <w:rPr>
          <w:rFonts w:cs="Arial"/>
          <w:b w:val="0"/>
          <w:color w:val="000000" w:themeColor="text1"/>
          <w:sz w:val="22"/>
          <w:szCs w:val="22"/>
        </w:rPr>
        <w:t>Dozvoljeni nivoi vanjske buke za planiranje novih objekata ili izvora buke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661"/>
        <w:gridCol w:w="1560"/>
        <w:gridCol w:w="992"/>
        <w:gridCol w:w="850"/>
      </w:tblGrid>
      <w:tr w:rsidR="00331123" w:rsidRPr="0027646B" w:rsidTr="00191BED">
        <w:tc>
          <w:tcPr>
            <w:tcW w:w="1072" w:type="dxa"/>
            <w:vMerge w:val="restart"/>
            <w:shd w:val="clear" w:color="auto" w:fill="auto"/>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Područje (zona)</w:t>
            </w:r>
          </w:p>
        </w:tc>
        <w:tc>
          <w:tcPr>
            <w:tcW w:w="4661" w:type="dxa"/>
            <w:vMerge w:val="restart"/>
            <w:shd w:val="clear" w:color="auto" w:fill="auto"/>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Namjena područja</w:t>
            </w:r>
          </w:p>
        </w:tc>
        <w:tc>
          <w:tcPr>
            <w:tcW w:w="3402" w:type="dxa"/>
            <w:gridSpan w:val="3"/>
            <w:shd w:val="clear" w:color="auto" w:fill="auto"/>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Najviši dozvoljeni nivoi (dBA)</w:t>
            </w:r>
          </w:p>
        </w:tc>
      </w:tr>
      <w:tr w:rsidR="00331123" w:rsidRPr="0027646B" w:rsidTr="00191BED">
        <w:tc>
          <w:tcPr>
            <w:tcW w:w="1072" w:type="dxa"/>
            <w:vMerge/>
            <w:shd w:val="clear" w:color="auto" w:fill="F2F2F2"/>
            <w:vAlign w:val="center"/>
          </w:tcPr>
          <w:p w:rsidR="00331123" w:rsidRPr="0027646B" w:rsidRDefault="00331123" w:rsidP="00191BED">
            <w:pPr>
              <w:spacing w:after="0"/>
              <w:jc w:val="center"/>
              <w:rPr>
                <w:rFonts w:cs="Arial"/>
                <w:color w:val="000000" w:themeColor="text1"/>
                <w:sz w:val="20"/>
                <w:szCs w:val="20"/>
              </w:rPr>
            </w:pPr>
          </w:p>
        </w:tc>
        <w:tc>
          <w:tcPr>
            <w:tcW w:w="4661" w:type="dxa"/>
            <w:vMerge/>
            <w:shd w:val="clear" w:color="auto" w:fill="A6A6A6" w:themeFill="background1" w:themeFillShade="A6"/>
            <w:vAlign w:val="center"/>
          </w:tcPr>
          <w:p w:rsidR="00331123" w:rsidRPr="0027646B" w:rsidRDefault="00331123" w:rsidP="00191BED">
            <w:pPr>
              <w:spacing w:after="0"/>
              <w:jc w:val="center"/>
              <w:rPr>
                <w:rFonts w:cs="Arial"/>
                <w:b/>
                <w:color w:val="000000" w:themeColor="text1"/>
                <w:sz w:val="20"/>
                <w:szCs w:val="20"/>
              </w:rPr>
            </w:pPr>
          </w:p>
        </w:tc>
        <w:tc>
          <w:tcPr>
            <w:tcW w:w="1560" w:type="dxa"/>
            <w:shd w:val="clear" w:color="auto" w:fill="auto"/>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Ekvivalentni nivoi Leq</w:t>
            </w:r>
          </w:p>
        </w:tc>
        <w:tc>
          <w:tcPr>
            <w:tcW w:w="1842" w:type="dxa"/>
            <w:gridSpan w:val="2"/>
            <w:shd w:val="clear" w:color="auto" w:fill="auto"/>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Vršni nivo</w:t>
            </w:r>
          </w:p>
        </w:tc>
      </w:tr>
      <w:tr w:rsidR="00331123" w:rsidRPr="0027646B" w:rsidTr="00191BED">
        <w:tc>
          <w:tcPr>
            <w:tcW w:w="1072" w:type="dxa"/>
            <w:vMerge/>
            <w:shd w:val="clear" w:color="auto" w:fill="F2F2F2"/>
            <w:vAlign w:val="center"/>
          </w:tcPr>
          <w:p w:rsidR="00331123" w:rsidRPr="0027646B" w:rsidRDefault="00331123" w:rsidP="00191BED">
            <w:pPr>
              <w:spacing w:after="0"/>
              <w:jc w:val="center"/>
              <w:rPr>
                <w:rFonts w:cs="Arial"/>
                <w:color w:val="000000" w:themeColor="text1"/>
                <w:sz w:val="20"/>
                <w:szCs w:val="20"/>
              </w:rPr>
            </w:pPr>
          </w:p>
        </w:tc>
        <w:tc>
          <w:tcPr>
            <w:tcW w:w="4661" w:type="dxa"/>
            <w:vMerge/>
            <w:shd w:val="clear" w:color="auto" w:fill="A6A6A6" w:themeFill="background1" w:themeFillShade="A6"/>
            <w:vAlign w:val="center"/>
          </w:tcPr>
          <w:p w:rsidR="00331123" w:rsidRPr="0027646B" w:rsidRDefault="00331123" w:rsidP="00191BED">
            <w:pPr>
              <w:spacing w:after="0"/>
              <w:jc w:val="center"/>
              <w:rPr>
                <w:rFonts w:cs="Arial"/>
                <w:b/>
                <w:color w:val="000000" w:themeColor="text1"/>
                <w:sz w:val="20"/>
                <w:szCs w:val="20"/>
              </w:rPr>
            </w:pPr>
          </w:p>
        </w:tc>
        <w:tc>
          <w:tcPr>
            <w:tcW w:w="1560" w:type="dxa"/>
            <w:shd w:val="clear" w:color="auto" w:fill="auto"/>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Dan</w:t>
            </w:r>
          </w:p>
        </w:tc>
        <w:tc>
          <w:tcPr>
            <w:tcW w:w="992" w:type="dxa"/>
            <w:shd w:val="clear" w:color="auto" w:fill="auto"/>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noć</w:t>
            </w:r>
          </w:p>
        </w:tc>
        <w:tc>
          <w:tcPr>
            <w:tcW w:w="850" w:type="dxa"/>
            <w:shd w:val="clear" w:color="auto" w:fill="auto"/>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L1</w:t>
            </w:r>
          </w:p>
        </w:tc>
      </w:tr>
      <w:tr w:rsidR="00331123" w:rsidRPr="0027646B" w:rsidTr="00191BED">
        <w:tc>
          <w:tcPr>
            <w:tcW w:w="1072"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I</w:t>
            </w:r>
          </w:p>
        </w:tc>
        <w:tc>
          <w:tcPr>
            <w:tcW w:w="4661" w:type="dxa"/>
          </w:tcPr>
          <w:p w:rsidR="00331123" w:rsidRPr="0027646B" w:rsidRDefault="00331123" w:rsidP="00191BED">
            <w:pPr>
              <w:spacing w:after="0"/>
              <w:rPr>
                <w:rFonts w:cs="Arial"/>
                <w:color w:val="000000" w:themeColor="text1"/>
                <w:sz w:val="20"/>
                <w:szCs w:val="20"/>
              </w:rPr>
            </w:pPr>
            <w:r w:rsidRPr="0027646B">
              <w:rPr>
                <w:rFonts w:cs="Arial"/>
                <w:color w:val="000000" w:themeColor="text1"/>
                <w:sz w:val="20"/>
                <w:szCs w:val="20"/>
              </w:rPr>
              <w:t>Bolničko – lječilišno</w:t>
            </w:r>
          </w:p>
        </w:tc>
        <w:tc>
          <w:tcPr>
            <w:tcW w:w="1560"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45</w:t>
            </w:r>
          </w:p>
        </w:tc>
        <w:tc>
          <w:tcPr>
            <w:tcW w:w="992"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40</w:t>
            </w:r>
          </w:p>
        </w:tc>
        <w:tc>
          <w:tcPr>
            <w:tcW w:w="850"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60</w:t>
            </w:r>
          </w:p>
        </w:tc>
      </w:tr>
      <w:tr w:rsidR="00331123" w:rsidRPr="0027646B" w:rsidTr="00191BED">
        <w:tc>
          <w:tcPr>
            <w:tcW w:w="1072"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II</w:t>
            </w:r>
          </w:p>
        </w:tc>
        <w:tc>
          <w:tcPr>
            <w:tcW w:w="4661" w:type="dxa"/>
          </w:tcPr>
          <w:p w:rsidR="00331123" w:rsidRPr="0027646B" w:rsidRDefault="00331123" w:rsidP="00191BED">
            <w:pPr>
              <w:spacing w:after="0"/>
              <w:rPr>
                <w:rFonts w:cs="Arial"/>
                <w:color w:val="000000" w:themeColor="text1"/>
                <w:sz w:val="20"/>
                <w:szCs w:val="20"/>
              </w:rPr>
            </w:pPr>
            <w:r w:rsidRPr="0027646B">
              <w:rPr>
                <w:rFonts w:cs="Arial"/>
                <w:color w:val="000000" w:themeColor="text1"/>
                <w:sz w:val="20"/>
                <w:szCs w:val="20"/>
              </w:rPr>
              <w:t>Turističko, rekreacijsko, oporavilišno</w:t>
            </w:r>
          </w:p>
        </w:tc>
        <w:tc>
          <w:tcPr>
            <w:tcW w:w="1560"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50</w:t>
            </w:r>
          </w:p>
        </w:tc>
        <w:tc>
          <w:tcPr>
            <w:tcW w:w="992"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40</w:t>
            </w:r>
          </w:p>
        </w:tc>
        <w:tc>
          <w:tcPr>
            <w:tcW w:w="850"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65</w:t>
            </w:r>
          </w:p>
        </w:tc>
      </w:tr>
      <w:tr w:rsidR="00331123" w:rsidRPr="0027646B" w:rsidTr="00191BED">
        <w:tc>
          <w:tcPr>
            <w:tcW w:w="1072"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III</w:t>
            </w:r>
          </w:p>
        </w:tc>
        <w:tc>
          <w:tcPr>
            <w:tcW w:w="4661" w:type="dxa"/>
          </w:tcPr>
          <w:p w:rsidR="00331123" w:rsidRPr="0027646B" w:rsidRDefault="00331123" w:rsidP="00191BED">
            <w:pPr>
              <w:spacing w:after="0"/>
              <w:rPr>
                <w:rFonts w:cs="Arial"/>
                <w:color w:val="000000" w:themeColor="text1"/>
                <w:sz w:val="20"/>
                <w:szCs w:val="20"/>
              </w:rPr>
            </w:pPr>
            <w:r w:rsidRPr="0027646B">
              <w:rPr>
                <w:rFonts w:cs="Arial"/>
                <w:color w:val="000000" w:themeColor="text1"/>
                <w:sz w:val="20"/>
                <w:szCs w:val="20"/>
              </w:rPr>
              <w:t>Čisto stambeno, odgojno-obrazovne i zdravstvene institucije, javne zelene i rekreacione površine</w:t>
            </w:r>
          </w:p>
        </w:tc>
        <w:tc>
          <w:tcPr>
            <w:tcW w:w="1560"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55</w:t>
            </w:r>
          </w:p>
        </w:tc>
        <w:tc>
          <w:tcPr>
            <w:tcW w:w="992"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45</w:t>
            </w:r>
          </w:p>
        </w:tc>
        <w:tc>
          <w:tcPr>
            <w:tcW w:w="850"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70</w:t>
            </w:r>
          </w:p>
        </w:tc>
      </w:tr>
      <w:tr w:rsidR="00331123" w:rsidRPr="0027646B" w:rsidTr="00191BED">
        <w:tc>
          <w:tcPr>
            <w:tcW w:w="1072" w:type="dxa"/>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IV</w:t>
            </w:r>
          </w:p>
        </w:tc>
        <w:tc>
          <w:tcPr>
            <w:tcW w:w="4661" w:type="dxa"/>
          </w:tcPr>
          <w:p w:rsidR="00331123" w:rsidRPr="0027646B" w:rsidRDefault="00331123" w:rsidP="00191BED">
            <w:pPr>
              <w:spacing w:after="0"/>
              <w:rPr>
                <w:rFonts w:cs="Arial"/>
                <w:b/>
                <w:color w:val="000000" w:themeColor="text1"/>
                <w:sz w:val="20"/>
                <w:szCs w:val="20"/>
              </w:rPr>
            </w:pPr>
            <w:r w:rsidRPr="0027646B">
              <w:rPr>
                <w:rFonts w:cs="Arial"/>
                <w:b/>
                <w:color w:val="000000" w:themeColor="text1"/>
                <w:sz w:val="20"/>
                <w:szCs w:val="20"/>
              </w:rPr>
              <w:t>Trgovačko, poslovno, stambeno i stambeno uz prometne koridore, skladišta bez teškog transporta</w:t>
            </w:r>
          </w:p>
        </w:tc>
        <w:tc>
          <w:tcPr>
            <w:tcW w:w="1560" w:type="dxa"/>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60</w:t>
            </w:r>
          </w:p>
        </w:tc>
        <w:tc>
          <w:tcPr>
            <w:tcW w:w="992" w:type="dxa"/>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50</w:t>
            </w:r>
          </w:p>
        </w:tc>
        <w:tc>
          <w:tcPr>
            <w:tcW w:w="850" w:type="dxa"/>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75</w:t>
            </w:r>
          </w:p>
        </w:tc>
      </w:tr>
      <w:tr w:rsidR="00331123" w:rsidRPr="0027646B" w:rsidTr="00191BED">
        <w:tc>
          <w:tcPr>
            <w:tcW w:w="1072"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V</w:t>
            </w:r>
          </w:p>
        </w:tc>
        <w:tc>
          <w:tcPr>
            <w:tcW w:w="4661" w:type="dxa"/>
          </w:tcPr>
          <w:p w:rsidR="00331123" w:rsidRPr="0027646B" w:rsidRDefault="00331123" w:rsidP="00191BED">
            <w:pPr>
              <w:spacing w:after="0"/>
              <w:rPr>
                <w:rFonts w:cs="Arial"/>
                <w:color w:val="000000" w:themeColor="text1"/>
                <w:sz w:val="20"/>
                <w:szCs w:val="20"/>
              </w:rPr>
            </w:pPr>
            <w:r w:rsidRPr="0027646B">
              <w:rPr>
                <w:rFonts w:cs="Arial"/>
                <w:color w:val="000000" w:themeColor="text1"/>
                <w:sz w:val="20"/>
                <w:szCs w:val="20"/>
              </w:rPr>
              <w:t>Poslovno, upravno, trgovačko-obrtničko, servisno (komunalni servis)</w:t>
            </w:r>
          </w:p>
        </w:tc>
        <w:tc>
          <w:tcPr>
            <w:tcW w:w="1560"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65</w:t>
            </w:r>
          </w:p>
        </w:tc>
        <w:tc>
          <w:tcPr>
            <w:tcW w:w="992"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60</w:t>
            </w:r>
          </w:p>
        </w:tc>
        <w:tc>
          <w:tcPr>
            <w:tcW w:w="850" w:type="dxa"/>
            <w:vAlign w:val="center"/>
          </w:tcPr>
          <w:p w:rsidR="00331123" w:rsidRPr="0027646B" w:rsidRDefault="00331123" w:rsidP="00191BED">
            <w:pPr>
              <w:spacing w:after="0"/>
              <w:jc w:val="center"/>
              <w:rPr>
                <w:rFonts w:cs="Arial"/>
                <w:color w:val="000000" w:themeColor="text1"/>
                <w:sz w:val="20"/>
                <w:szCs w:val="20"/>
              </w:rPr>
            </w:pPr>
            <w:r w:rsidRPr="0027646B">
              <w:rPr>
                <w:rFonts w:cs="Arial"/>
                <w:color w:val="000000" w:themeColor="text1"/>
                <w:sz w:val="20"/>
                <w:szCs w:val="20"/>
              </w:rPr>
              <w:t>80</w:t>
            </w:r>
          </w:p>
        </w:tc>
      </w:tr>
      <w:tr w:rsidR="00331123" w:rsidRPr="0027646B" w:rsidTr="00191BED">
        <w:tc>
          <w:tcPr>
            <w:tcW w:w="1072" w:type="dxa"/>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VI</w:t>
            </w:r>
          </w:p>
        </w:tc>
        <w:tc>
          <w:tcPr>
            <w:tcW w:w="4661" w:type="dxa"/>
          </w:tcPr>
          <w:p w:rsidR="00331123" w:rsidRPr="0027646B" w:rsidRDefault="00331123" w:rsidP="00191BED">
            <w:pPr>
              <w:spacing w:after="0"/>
              <w:rPr>
                <w:rFonts w:cs="Arial"/>
                <w:b/>
                <w:color w:val="000000" w:themeColor="text1"/>
                <w:sz w:val="20"/>
                <w:szCs w:val="20"/>
              </w:rPr>
            </w:pPr>
            <w:r w:rsidRPr="0027646B">
              <w:rPr>
                <w:rFonts w:cs="Arial"/>
                <w:b/>
                <w:color w:val="000000" w:themeColor="text1"/>
                <w:sz w:val="20"/>
                <w:szCs w:val="20"/>
              </w:rPr>
              <w:t>Industrijsko, skladišno, servisno i prometno područje bez stanovanja</w:t>
            </w:r>
          </w:p>
        </w:tc>
        <w:tc>
          <w:tcPr>
            <w:tcW w:w="1560" w:type="dxa"/>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70</w:t>
            </w:r>
          </w:p>
        </w:tc>
        <w:tc>
          <w:tcPr>
            <w:tcW w:w="992" w:type="dxa"/>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70</w:t>
            </w:r>
          </w:p>
        </w:tc>
        <w:tc>
          <w:tcPr>
            <w:tcW w:w="850" w:type="dxa"/>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85</w:t>
            </w:r>
          </w:p>
        </w:tc>
      </w:tr>
    </w:tbl>
    <w:p w:rsidR="00331123" w:rsidRPr="00191BED" w:rsidRDefault="00191BED" w:rsidP="00191BED">
      <w:pPr>
        <w:spacing w:after="0"/>
        <w:rPr>
          <w:rFonts w:cs="Arial"/>
          <w:color w:val="000000" w:themeColor="text1"/>
          <w:sz w:val="22"/>
          <w:szCs w:val="22"/>
        </w:rPr>
      </w:pPr>
      <w:r w:rsidRPr="00191BED">
        <w:rPr>
          <w:rFonts w:cs="Arial"/>
          <w:b/>
          <w:color w:val="000000" w:themeColor="text1"/>
          <w:sz w:val="22"/>
          <w:szCs w:val="22"/>
          <w:lang w:val="pl-PL"/>
        </w:rPr>
        <w:t>9.3.</w:t>
      </w:r>
      <w:r w:rsidR="00331123" w:rsidRPr="00191BED">
        <w:rPr>
          <w:rFonts w:cs="Arial"/>
          <w:b/>
          <w:color w:val="000000" w:themeColor="text1"/>
          <w:sz w:val="22"/>
          <w:szCs w:val="22"/>
          <w:lang w:val="pl-PL"/>
        </w:rPr>
        <w:t xml:space="preserve"> Način izvještavanja o provođenju monitoringa </w:t>
      </w:r>
      <w:r w:rsidR="00331123" w:rsidRPr="00191BED">
        <w:rPr>
          <w:rFonts w:cs="Arial"/>
          <w:b/>
          <w:color w:val="000000" w:themeColor="text1"/>
          <w:sz w:val="22"/>
          <w:szCs w:val="22"/>
        </w:rPr>
        <w:t>emisija, nastanka otpada i proizvodnje</w:t>
      </w:r>
    </w:p>
    <w:p w:rsidR="00331123" w:rsidRPr="00191BED" w:rsidRDefault="00331123" w:rsidP="00191BED">
      <w:pPr>
        <w:spacing w:after="0"/>
        <w:rPr>
          <w:rFonts w:cs="Arial"/>
          <w:color w:val="000000" w:themeColor="text1"/>
          <w:sz w:val="22"/>
          <w:szCs w:val="22"/>
        </w:rPr>
      </w:pPr>
      <w:r w:rsidRPr="00191BED">
        <w:rPr>
          <w:rFonts w:cs="Arial"/>
          <w:color w:val="000000" w:themeColor="text1"/>
          <w:sz w:val="22"/>
          <w:szCs w:val="22"/>
        </w:rPr>
        <w:t>Pored navedenog, izvještaje o izvršenim mjerenjima emisija, dostavljene od strane ovlaštenih pravnih lica i akreditiranih laboratorija, Investitor je dužan proslijediti nadležnim institucijama, u skladu s rokovima navedenim u tabeli.</w:t>
      </w:r>
    </w:p>
    <w:p w:rsidR="00331123" w:rsidRPr="00191BED" w:rsidRDefault="00331123" w:rsidP="00191BED">
      <w:pPr>
        <w:pStyle w:val="Caption"/>
        <w:spacing w:before="0" w:after="0"/>
        <w:rPr>
          <w:rFonts w:cs="Arial"/>
          <w:b w:val="0"/>
          <w:color w:val="000000" w:themeColor="text1"/>
          <w:sz w:val="22"/>
          <w:szCs w:val="22"/>
        </w:rPr>
      </w:pPr>
      <w:bookmarkStart w:id="1" w:name="_Ref443731912"/>
      <w:bookmarkStart w:id="2" w:name="_Toc420074261"/>
      <w:bookmarkStart w:id="3" w:name="_Toc456015082"/>
      <w:bookmarkStart w:id="4" w:name="_Toc485989589"/>
      <w:bookmarkStart w:id="5" w:name="_Toc22515661"/>
      <w:bookmarkStart w:id="6" w:name="_Toc24388526"/>
      <w:r w:rsidRPr="00191BED">
        <w:rPr>
          <w:rFonts w:cs="Arial"/>
          <w:b w:val="0"/>
          <w:color w:val="000000" w:themeColor="text1"/>
          <w:sz w:val="22"/>
          <w:szCs w:val="22"/>
        </w:rPr>
        <w:t>Tabela</w:t>
      </w:r>
      <w:bookmarkEnd w:id="1"/>
      <w:r w:rsidRPr="00191BED">
        <w:rPr>
          <w:rFonts w:cs="Arial"/>
          <w:b w:val="0"/>
          <w:color w:val="000000" w:themeColor="text1"/>
          <w:sz w:val="22"/>
          <w:szCs w:val="22"/>
        </w:rPr>
        <w:t xml:space="preserve"> . Način izvještavanja o </w:t>
      </w:r>
      <w:bookmarkEnd w:id="2"/>
      <w:r w:rsidRPr="00191BED">
        <w:rPr>
          <w:rFonts w:cs="Arial"/>
          <w:b w:val="0"/>
          <w:color w:val="000000" w:themeColor="text1"/>
          <w:sz w:val="22"/>
          <w:szCs w:val="22"/>
        </w:rPr>
        <w:t>izvršenom monitoringu emisija i ostalih aktivnosti</w:t>
      </w:r>
      <w:bookmarkEnd w:id="3"/>
      <w:bookmarkEnd w:id="4"/>
      <w:bookmarkEnd w:id="5"/>
      <w:bookmarkEnd w:id="6"/>
      <w:r w:rsidRPr="00191BED">
        <w:rPr>
          <w:rFonts w:cs="Arial"/>
          <w:b w:val="0"/>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135"/>
        <w:gridCol w:w="3361"/>
      </w:tblGrid>
      <w:tr w:rsidR="00331123" w:rsidRPr="0027646B" w:rsidTr="00331123">
        <w:trPr>
          <w:trHeight w:val="489"/>
        </w:trPr>
        <w:tc>
          <w:tcPr>
            <w:tcW w:w="1815" w:type="pct"/>
            <w:shd w:val="clear" w:color="auto" w:fill="auto"/>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Izvještaj</w:t>
            </w:r>
          </w:p>
        </w:tc>
        <w:tc>
          <w:tcPr>
            <w:tcW w:w="1537" w:type="pct"/>
            <w:shd w:val="clear" w:color="auto" w:fill="auto"/>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Rok za dostavljanje izvještaja</w:t>
            </w:r>
          </w:p>
        </w:tc>
        <w:tc>
          <w:tcPr>
            <w:tcW w:w="1648" w:type="pct"/>
            <w:shd w:val="clear" w:color="auto" w:fill="auto"/>
            <w:vAlign w:val="center"/>
          </w:tcPr>
          <w:p w:rsidR="00331123" w:rsidRPr="0027646B" w:rsidRDefault="00331123" w:rsidP="00191BED">
            <w:pPr>
              <w:spacing w:after="0"/>
              <w:jc w:val="center"/>
              <w:rPr>
                <w:rFonts w:cs="Arial"/>
                <w:b/>
                <w:color w:val="000000" w:themeColor="text1"/>
                <w:sz w:val="20"/>
                <w:szCs w:val="20"/>
              </w:rPr>
            </w:pPr>
            <w:r w:rsidRPr="0027646B">
              <w:rPr>
                <w:rFonts w:cs="Arial"/>
                <w:b/>
                <w:color w:val="000000" w:themeColor="text1"/>
                <w:sz w:val="20"/>
                <w:szCs w:val="20"/>
              </w:rPr>
              <w:t>Nadležna institucija za prijem izvještaja</w:t>
            </w:r>
          </w:p>
        </w:tc>
      </w:tr>
      <w:tr w:rsidR="00331123" w:rsidRPr="0027646B" w:rsidTr="00331123">
        <w:tc>
          <w:tcPr>
            <w:tcW w:w="1815" w:type="pct"/>
            <w:shd w:val="clear" w:color="auto" w:fill="auto"/>
          </w:tcPr>
          <w:p w:rsidR="00331123" w:rsidRPr="0027646B" w:rsidRDefault="00331123" w:rsidP="00191BED">
            <w:pPr>
              <w:spacing w:after="0"/>
              <w:jc w:val="left"/>
              <w:rPr>
                <w:rFonts w:cs="Arial"/>
                <w:color w:val="000000" w:themeColor="text1"/>
                <w:sz w:val="20"/>
                <w:szCs w:val="20"/>
              </w:rPr>
            </w:pPr>
            <w:r w:rsidRPr="0027646B">
              <w:rPr>
                <w:rFonts w:cs="Arial"/>
                <w:color w:val="000000" w:themeColor="text1"/>
                <w:sz w:val="20"/>
                <w:szCs w:val="20"/>
              </w:rPr>
              <w:t>Godišnji izvještaj prema Pravilniku o registrima postrojenja i zagađivanjima (Sl. novine FBiH“, br. 82/07) i okolišnoj dozvoli</w:t>
            </w:r>
          </w:p>
        </w:tc>
        <w:tc>
          <w:tcPr>
            <w:tcW w:w="1537" w:type="pct"/>
            <w:shd w:val="clear" w:color="auto" w:fill="auto"/>
          </w:tcPr>
          <w:p w:rsidR="00331123" w:rsidRPr="0027646B" w:rsidRDefault="00331123" w:rsidP="00191BED">
            <w:pPr>
              <w:spacing w:after="0"/>
              <w:jc w:val="left"/>
              <w:rPr>
                <w:rFonts w:cs="Arial"/>
                <w:color w:val="000000" w:themeColor="text1"/>
                <w:sz w:val="20"/>
                <w:szCs w:val="20"/>
              </w:rPr>
            </w:pPr>
            <w:r w:rsidRPr="0027646B">
              <w:rPr>
                <w:rFonts w:cs="Arial"/>
                <w:color w:val="000000" w:themeColor="text1"/>
                <w:sz w:val="20"/>
                <w:szCs w:val="20"/>
              </w:rPr>
              <w:t>Najkasnije do 30.06. za prethodnu godinu izvještavanja</w:t>
            </w:r>
          </w:p>
        </w:tc>
        <w:tc>
          <w:tcPr>
            <w:tcW w:w="1648" w:type="pct"/>
            <w:shd w:val="clear" w:color="auto" w:fill="auto"/>
          </w:tcPr>
          <w:p w:rsidR="00331123" w:rsidRPr="0027646B" w:rsidRDefault="00331123" w:rsidP="00191BED">
            <w:pPr>
              <w:spacing w:after="0"/>
              <w:jc w:val="left"/>
              <w:rPr>
                <w:rFonts w:cs="Arial"/>
                <w:color w:val="000000" w:themeColor="text1"/>
                <w:sz w:val="20"/>
                <w:szCs w:val="20"/>
              </w:rPr>
            </w:pPr>
            <w:r w:rsidRPr="0027646B">
              <w:rPr>
                <w:rFonts w:cs="Arial"/>
                <w:color w:val="000000" w:themeColor="text1"/>
                <w:sz w:val="20"/>
                <w:szCs w:val="20"/>
              </w:rPr>
              <w:t>Federalno ministarstvo okoliša i turizma</w:t>
            </w:r>
          </w:p>
        </w:tc>
      </w:tr>
      <w:tr w:rsidR="00331123" w:rsidRPr="0027646B" w:rsidTr="00331123">
        <w:tc>
          <w:tcPr>
            <w:tcW w:w="1815" w:type="pct"/>
            <w:shd w:val="clear" w:color="auto" w:fill="auto"/>
          </w:tcPr>
          <w:p w:rsidR="00331123" w:rsidRPr="0027646B" w:rsidRDefault="00331123" w:rsidP="00191BED">
            <w:pPr>
              <w:spacing w:after="0"/>
              <w:jc w:val="left"/>
              <w:rPr>
                <w:rFonts w:cs="Arial"/>
                <w:color w:val="000000" w:themeColor="text1"/>
                <w:sz w:val="20"/>
                <w:szCs w:val="20"/>
              </w:rPr>
            </w:pPr>
            <w:r w:rsidRPr="0027646B">
              <w:rPr>
                <w:rFonts w:cs="Arial"/>
                <w:color w:val="000000" w:themeColor="text1"/>
                <w:sz w:val="20"/>
                <w:szCs w:val="20"/>
              </w:rPr>
              <w:t>Izvještaj o mjerenjima emisija u zrak</w:t>
            </w:r>
          </w:p>
        </w:tc>
        <w:tc>
          <w:tcPr>
            <w:tcW w:w="1537" w:type="pct"/>
            <w:shd w:val="clear" w:color="auto" w:fill="auto"/>
          </w:tcPr>
          <w:p w:rsidR="00331123" w:rsidRPr="0027646B" w:rsidRDefault="00331123" w:rsidP="00191BED">
            <w:pPr>
              <w:spacing w:after="0"/>
              <w:jc w:val="left"/>
              <w:rPr>
                <w:rFonts w:cs="Arial"/>
                <w:color w:val="000000" w:themeColor="text1"/>
                <w:sz w:val="20"/>
                <w:szCs w:val="20"/>
              </w:rPr>
            </w:pPr>
            <w:r w:rsidRPr="0027646B">
              <w:rPr>
                <w:rFonts w:cs="Arial"/>
                <w:color w:val="000000" w:themeColor="text1"/>
                <w:sz w:val="20"/>
                <w:szCs w:val="20"/>
              </w:rPr>
              <w:t>U roku 30 dana od prijema izvještaja po izvršenom mjerenju</w:t>
            </w:r>
          </w:p>
        </w:tc>
        <w:tc>
          <w:tcPr>
            <w:tcW w:w="1648" w:type="pct"/>
            <w:shd w:val="clear" w:color="auto" w:fill="auto"/>
          </w:tcPr>
          <w:p w:rsidR="00331123" w:rsidRPr="0027646B" w:rsidRDefault="00331123" w:rsidP="00191BED">
            <w:pPr>
              <w:pStyle w:val="ListParagraph"/>
              <w:numPr>
                <w:ilvl w:val="0"/>
                <w:numId w:val="3"/>
              </w:numPr>
              <w:spacing w:after="0"/>
              <w:ind w:left="473"/>
              <w:jc w:val="left"/>
              <w:rPr>
                <w:rFonts w:cs="Arial"/>
                <w:color w:val="000000" w:themeColor="text1"/>
                <w:sz w:val="20"/>
                <w:szCs w:val="20"/>
              </w:rPr>
            </w:pPr>
            <w:r w:rsidRPr="0027646B">
              <w:rPr>
                <w:rFonts w:cs="Arial"/>
                <w:color w:val="000000" w:themeColor="text1"/>
                <w:sz w:val="20"/>
                <w:szCs w:val="20"/>
              </w:rPr>
              <w:t>Fond za zaštitu okoliša FBiH (za naknadu za zrak)</w:t>
            </w:r>
          </w:p>
          <w:p w:rsidR="00331123" w:rsidRPr="0027646B" w:rsidRDefault="00331123" w:rsidP="00191BED">
            <w:pPr>
              <w:pStyle w:val="ListParagraph"/>
              <w:numPr>
                <w:ilvl w:val="0"/>
                <w:numId w:val="3"/>
              </w:numPr>
              <w:spacing w:after="0"/>
              <w:ind w:left="473"/>
              <w:jc w:val="left"/>
              <w:rPr>
                <w:rFonts w:cs="Arial"/>
                <w:color w:val="000000" w:themeColor="text1"/>
                <w:sz w:val="20"/>
                <w:szCs w:val="20"/>
              </w:rPr>
            </w:pPr>
            <w:r w:rsidRPr="0027646B">
              <w:rPr>
                <w:rFonts w:cs="Arial"/>
                <w:color w:val="000000" w:themeColor="text1"/>
                <w:sz w:val="20"/>
                <w:szCs w:val="20"/>
              </w:rPr>
              <w:t>Federalno ministarstvo okoliša i turizma (u sklopu godišnjeg izvještaja)</w:t>
            </w:r>
          </w:p>
        </w:tc>
      </w:tr>
      <w:tr w:rsidR="00331123" w:rsidRPr="0027646B" w:rsidTr="00331123">
        <w:tc>
          <w:tcPr>
            <w:tcW w:w="1815" w:type="pct"/>
            <w:shd w:val="clear" w:color="auto" w:fill="auto"/>
          </w:tcPr>
          <w:p w:rsidR="00331123" w:rsidRPr="0027646B" w:rsidRDefault="00331123" w:rsidP="00191BED">
            <w:pPr>
              <w:spacing w:after="0"/>
              <w:jc w:val="left"/>
              <w:rPr>
                <w:rFonts w:cs="Arial"/>
                <w:color w:val="000000" w:themeColor="text1"/>
                <w:sz w:val="20"/>
                <w:szCs w:val="20"/>
              </w:rPr>
            </w:pPr>
            <w:r w:rsidRPr="0027646B">
              <w:rPr>
                <w:rFonts w:cs="Arial"/>
                <w:color w:val="000000" w:themeColor="text1"/>
                <w:sz w:val="20"/>
                <w:szCs w:val="20"/>
              </w:rPr>
              <w:t>Izvještaj o mjerenju ambijentalne buke</w:t>
            </w:r>
          </w:p>
        </w:tc>
        <w:tc>
          <w:tcPr>
            <w:tcW w:w="1537" w:type="pct"/>
            <w:shd w:val="clear" w:color="auto" w:fill="auto"/>
          </w:tcPr>
          <w:p w:rsidR="00331123" w:rsidRPr="0027646B" w:rsidRDefault="00331123" w:rsidP="00191BED">
            <w:pPr>
              <w:spacing w:after="0"/>
              <w:jc w:val="left"/>
              <w:rPr>
                <w:rFonts w:cs="Arial"/>
                <w:color w:val="000000" w:themeColor="text1"/>
                <w:sz w:val="20"/>
                <w:szCs w:val="20"/>
              </w:rPr>
            </w:pPr>
            <w:r w:rsidRPr="0027646B">
              <w:rPr>
                <w:rFonts w:cs="Arial"/>
                <w:color w:val="000000" w:themeColor="text1"/>
                <w:sz w:val="20"/>
                <w:szCs w:val="20"/>
              </w:rPr>
              <w:t>U roku 30 dana od prijema izvještaja po izvršenom mjerenju</w:t>
            </w:r>
          </w:p>
        </w:tc>
        <w:tc>
          <w:tcPr>
            <w:tcW w:w="1648" w:type="pct"/>
            <w:shd w:val="clear" w:color="auto" w:fill="auto"/>
          </w:tcPr>
          <w:p w:rsidR="00331123" w:rsidRPr="0027646B" w:rsidRDefault="00331123" w:rsidP="00191BED">
            <w:pPr>
              <w:spacing w:after="0"/>
              <w:ind w:left="10"/>
              <w:jc w:val="left"/>
              <w:rPr>
                <w:rFonts w:cs="Arial"/>
                <w:color w:val="000000" w:themeColor="text1"/>
                <w:sz w:val="20"/>
                <w:szCs w:val="20"/>
              </w:rPr>
            </w:pPr>
            <w:r w:rsidRPr="0027646B">
              <w:rPr>
                <w:rFonts w:cs="Arial"/>
                <w:color w:val="000000" w:themeColor="text1"/>
                <w:sz w:val="20"/>
                <w:szCs w:val="20"/>
              </w:rPr>
              <w:t>Federalno ministarstvo okoliša i turizma (u sklopu godišnjeg izvještaja)</w:t>
            </w:r>
          </w:p>
        </w:tc>
      </w:tr>
      <w:tr w:rsidR="00331123" w:rsidRPr="0027646B" w:rsidTr="00331123">
        <w:tc>
          <w:tcPr>
            <w:tcW w:w="1815" w:type="pct"/>
            <w:shd w:val="clear" w:color="auto" w:fill="auto"/>
          </w:tcPr>
          <w:p w:rsidR="00331123" w:rsidRPr="0027646B" w:rsidRDefault="00331123" w:rsidP="00191BED">
            <w:pPr>
              <w:spacing w:after="0"/>
              <w:jc w:val="left"/>
              <w:rPr>
                <w:rFonts w:cs="Arial"/>
                <w:color w:val="000000" w:themeColor="text1"/>
                <w:sz w:val="20"/>
                <w:szCs w:val="20"/>
              </w:rPr>
            </w:pPr>
            <w:r w:rsidRPr="0027646B">
              <w:rPr>
                <w:rFonts w:cs="Arial"/>
                <w:color w:val="000000" w:themeColor="text1"/>
                <w:sz w:val="20"/>
                <w:szCs w:val="20"/>
              </w:rPr>
              <w:t>Dostava Ugovora koji je potpisan između Investitora i ovlaštene kompanije koja će zbrinjavati određene vrste posebnih kategorija otpada</w:t>
            </w:r>
          </w:p>
        </w:tc>
        <w:tc>
          <w:tcPr>
            <w:tcW w:w="1537" w:type="pct"/>
            <w:shd w:val="clear" w:color="auto" w:fill="auto"/>
          </w:tcPr>
          <w:p w:rsidR="00331123" w:rsidRPr="0027646B" w:rsidRDefault="00331123" w:rsidP="00191BED">
            <w:pPr>
              <w:spacing w:after="0"/>
              <w:jc w:val="left"/>
              <w:rPr>
                <w:rFonts w:cs="Arial"/>
                <w:color w:val="000000" w:themeColor="text1"/>
                <w:sz w:val="20"/>
                <w:szCs w:val="20"/>
              </w:rPr>
            </w:pPr>
            <w:r w:rsidRPr="0027646B">
              <w:rPr>
                <w:rFonts w:cs="Arial"/>
                <w:color w:val="000000" w:themeColor="text1"/>
                <w:sz w:val="20"/>
                <w:szCs w:val="20"/>
              </w:rPr>
              <w:t>Minimalno 30 dana prije početka rušenja objekata</w:t>
            </w:r>
          </w:p>
        </w:tc>
        <w:tc>
          <w:tcPr>
            <w:tcW w:w="1648" w:type="pct"/>
            <w:shd w:val="clear" w:color="auto" w:fill="auto"/>
          </w:tcPr>
          <w:p w:rsidR="00331123" w:rsidRPr="0027646B" w:rsidRDefault="00331123" w:rsidP="00191BED">
            <w:pPr>
              <w:spacing w:after="0"/>
              <w:ind w:left="10"/>
              <w:jc w:val="left"/>
              <w:rPr>
                <w:rFonts w:cs="Arial"/>
                <w:color w:val="000000" w:themeColor="text1"/>
                <w:sz w:val="20"/>
                <w:szCs w:val="20"/>
              </w:rPr>
            </w:pPr>
            <w:r w:rsidRPr="0027646B">
              <w:rPr>
                <w:rFonts w:cs="Arial"/>
                <w:color w:val="000000" w:themeColor="text1"/>
                <w:sz w:val="20"/>
                <w:szCs w:val="20"/>
              </w:rPr>
              <w:t>Federalno ministarstvo okoliša i turizma i Federalna uprava za inspekcijeske poslove</w:t>
            </w:r>
          </w:p>
        </w:tc>
      </w:tr>
    </w:tbl>
    <w:p w:rsidR="00331123" w:rsidRPr="00191BED" w:rsidRDefault="00331123" w:rsidP="00191BED">
      <w:pPr>
        <w:spacing w:after="0"/>
        <w:rPr>
          <w:rFonts w:cs="Arial"/>
          <w:b/>
          <w:color w:val="000000" w:themeColor="text1"/>
          <w:sz w:val="22"/>
          <w:szCs w:val="22"/>
          <w:lang w:val="pl-PL"/>
        </w:rPr>
      </w:pPr>
    </w:p>
    <w:p w:rsidR="00331123" w:rsidRPr="00191BED" w:rsidRDefault="00331123" w:rsidP="00191BED">
      <w:pPr>
        <w:pStyle w:val="ListParagraph"/>
        <w:numPr>
          <w:ilvl w:val="1"/>
          <w:numId w:val="39"/>
        </w:numPr>
        <w:spacing w:after="0"/>
        <w:rPr>
          <w:rFonts w:cs="Arial"/>
          <w:b/>
          <w:color w:val="000000" w:themeColor="text1"/>
          <w:sz w:val="22"/>
          <w:szCs w:val="22"/>
          <w:lang w:val="pl-PL"/>
        </w:rPr>
      </w:pPr>
      <w:r w:rsidRPr="00191BED">
        <w:rPr>
          <w:rFonts w:cs="Arial"/>
          <w:b/>
          <w:color w:val="000000" w:themeColor="text1"/>
          <w:sz w:val="22"/>
          <w:szCs w:val="22"/>
          <w:lang w:val="pl-PL"/>
        </w:rPr>
        <w:t>Izvještavanje za registar o postrojenjima i zagađivanjima</w:t>
      </w:r>
    </w:p>
    <w:p w:rsidR="00331123" w:rsidRPr="00191BED" w:rsidRDefault="00331123" w:rsidP="00191BED">
      <w:pPr>
        <w:spacing w:after="0"/>
        <w:rPr>
          <w:rFonts w:cs="Arial"/>
          <w:color w:val="000000" w:themeColor="text1"/>
          <w:sz w:val="22"/>
          <w:szCs w:val="22"/>
        </w:rPr>
      </w:pPr>
      <w:r w:rsidRPr="00191BED">
        <w:rPr>
          <w:rFonts w:cs="Arial"/>
          <w:color w:val="000000" w:themeColor="text1"/>
          <w:sz w:val="22"/>
          <w:szCs w:val="22"/>
        </w:rPr>
        <w:t xml:space="preserve">Investitor mora Izvještavati Federalno ministarstvo okoliša i turizma o godišnjim emisijama zagađivanja na način kako je to propisano odredbama Poglavlja IV Pravilnika o registrima postrojenja i zagađivanjima („Službene novine Federacije BiH“, broj: 82/07) tako što je podatke potrebno unositi u elektronske obrasce za BH PRTR. Izvještaji moraju biti poslani najkasnije do 30.06. tekuće godine za prethodnu godinu izvještavanja. </w:t>
      </w:r>
    </w:p>
    <w:p w:rsidR="00331123" w:rsidRPr="00191BED" w:rsidRDefault="00331123" w:rsidP="00191BED">
      <w:pPr>
        <w:spacing w:after="0"/>
        <w:rPr>
          <w:rFonts w:cs="Arial"/>
          <w:b/>
          <w:color w:val="000000" w:themeColor="text1"/>
          <w:sz w:val="22"/>
          <w:szCs w:val="22"/>
        </w:rPr>
      </w:pPr>
      <w:r w:rsidRPr="00191BED">
        <w:rPr>
          <w:rFonts w:cs="Arial"/>
          <w:b/>
          <w:color w:val="000000" w:themeColor="text1"/>
          <w:sz w:val="22"/>
          <w:szCs w:val="22"/>
        </w:rPr>
        <w:lastRenderedPageBreak/>
        <w:t>Izvještaj naročito treba da sadrži tačne podatke o količinama zbrinutog opasnog otpada na lokaciji postrojenja, van lokacije postrojenja u Bosni i Hercegovini i van lokacije van Bosne i Hercegovine.</w:t>
      </w:r>
    </w:p>
    <w:p w:rsidR="00331123" w:rsidRPr="00191BED" w:rsidRDefault="00331123" w:rsidP="00191BED">
      <w:pPr>
        <w:spacing w:after="0"/>
        <w:ind w:firstLine="720"/>
        <w:rPr>
          <w:rFonts w:cs="Arial"/>
          <w:color w:val="000000" w:themeColor="text1"/>
          <w:sz w:val="22"/>
          <w:szCs w:val="22"/>
        </w:rPr>
      </w:pPr>
    </w:p>
    <w:p w:rsidR="00611EB9" w:rsidRPr="00191BED" w:rsidRDefault="00331123" w:rsidP="00191BED">
      <w:pPr>
        <w:pStyle w:val="BodyText"/>
        <w:jc w:val="both"/>
        <w:rPr>
          <w:rFonts w:cs="Arial"/>
          <w:color w:val="000000" w:themeColor="text1"/>
          <w:szCs w:val="22"/>
        </w:rPr>
      </w:pPr>
      <w:r w:rsidRPr="00191BED">
        <w:rPr>
          <w:rFonts w:cs="Arial"/>
          <w:b/>
          <w:color w:val="000000" w:themeColor="text1"/>
          <w:szCs w:val="22"/>
        </w:rPr>
        <w:t>Investitor je dužan bez odlaganja prijaviti Federalnoj upra</w:t>
      </w:r>
      <w:r w:rsidR="00A655E8" w:rsidRPr="00191BED">
        <w:rPr>
          <w:rFonts w:cs="Arial"/>
          <w:b/>
          <w:color w:val="000000" w:themeColor="text1"/>
          <w:szCs w:val="22"/>
        </w:rPr>
        <w:t>vi za inspekcijske poslove i F</w:t>
      </w:r>
      <w:r w:rsidRPr="00191BED">
        <w:rPr>
          <w:rFonts w:cs="Arial"/>
          <w:b/>
          <w:color w:val="000000" w:themeColor="text1"/>
          <w:szCs w:val="22"/>
        </w:rPr>
        <w:t>ederalnom ministarstvu okoliša i turizma početak sanacije najkasnije 30 dana prije početka radova i odmah svaku vanrednu i/ili akcidentnu situaciju koja bi mogla negativno utjecati na okoliš</w:t>
      </w:r>
      <w:r w:rsidR="00611EB9" w:rsidRPr="00191BED">
        <w:rPr>
          <w:rFonts w:cs="Arial"/>
          <w:b/>
          <w:color w:val="000000" w:themeColor="text1"/>
          <w:szCs w:val="22"/>
        </w:rPr>
        <w:t xml:space="preserve"> ili ukoliko obustavi započete radove.</w:t>
      </w:r>
    </w:p>
    <w:p w:rsidR="00331123" w:rsidRPr="00191BED" w:rsidRDefault="00331123" w:rsidP="00191BED">
      <w:pPr>
        <w:pStyle w:val="BodyText3"/>
        <w:spacing w:after="0"/>
        <w:rPr>
          <w:rFonts w:ascii="Arial" w:hAnsi="Arial" w:cs="Arial"/>
          <w:b/>
          <w:bCs/>
          <w:color w:val="000000" w:themeColor="text1"/>
          <w:sz w:val="22"/>
          <w:szCs w:val="22"/>
          <w:lang w:val="hr-HR"/>
        </w:rPr>
      </w:pPr>
    </w:p>
    <w:p w:rsidR="00331123" w:rsidRPr="00191BED" w:rsidRDefault="00331123" w:rsidP="00803030">
      <w:pPr>
        <w:pStyle w:val="BodyText3"/>
        <w:numPr>
          <w:ilvl w:val="0"/>
          <w:numId w:val="39"/>
        </w:numPr>
        <w:spacing w:after="0"/>
        <w:rPr>
          <w:rFonts w:ascii="Arial" w:hAnsi="Arial" w:cs="Arial"/>
          <w:b/>
          <w:bCs/>
          <w:color w:val="000000" w:themeColor="text1"/>
          <w:sz w:val="22"/>
          <w:szCs w:val="22"/>
          <w:lang w:val="hr-HR"/>
        </w:rPr>
      </w:pPr>
      <w:r w:rsidRPr="00191BED">
        <w:rPr>
          <w:rFonts w:ascii="Arial" w:hAnsi="Arial" w:cs="Arial"/>
          <w:b/>
          <w:bCs/>
          <w:color w:val="000000" w:themeColor="text1"/>
          <w:sz w:val="22"/>
          <w:szCs w:val="22"/>
          <w:lang w:val="hr-HR"/>
        </w:rPr>
        <w:t xml:space="preserve"> </w:t>
      </w:r>
      <w:r w:rsidRPr="00191BED">
        <w:rPr>
          <w:rFonts w:ascii="Arial" w:hAnsi="Arial" w:cs="Arial"/>
          <w:b/>
          <w:bCs/>
          <w:color w:val="000000" w:themeColor="text1"/>
          <w:sz w:val="22"/>
          <w:szCs w:val="22"/>
          <w:lang w:val="pl-PL"/>
        </w:rPr>
        <w:t>Period</w:t>
      </w:r>
      <w:r w:rsidRPr="00191BED">
        <w:rPr>
          <w:rFonts w:ascii="Arial" w:hAnsi="Arial" w:cs="Arial"/>
          <w:b/>
          <w:bCs/>
          <w:color w:val="000000" w:themeColor="text1"/>
          <w:sz w:val="22"/>
          <w:szCs w:val="22"/>
          <w:lang w:val="hr-HR"/>
        </w:rPr>
        <w:t xml:space="preserve"> </w:t>
      </w:r>
      <w:r w:rsidRPr="00191BED">
        <w:rPr>
          <w:rFonts w:ascii="Arial" w:hAnsi="Arial" w:cs="Arial"/>
          <w:b/>
          <w:bCs/>
          <w:color w:val="000000" w:themeColor="text1"/>
          <w:sz w:val="22"/>
          <w:szCs w:val="22"/>
          <w:lang w:val="pl-PL"/>
        </w:rPr>
        <w:t>va</w:t>
      </w:r>
      <w:r w:rsidRPr="00191BED">
        <w:rPr>
          <w:rFonts w:ascii="Arial" w:hAnsi="Arial" w:cs="Arial"/>
          <w:b/>
          <w:bCs/>
          <w:color w:val="000000" w:themeColor="text1"/>
          <w:sz w:val="22"/>
          <w:szCs w:val="22"/>
          <w:lang w:val="hr-HR"/>
        </w:rPr>
        <w:t>ž</w:t>
      </w:r>
      <w:r w:rsidRPr="00191BED">
        <w:rPr>
          <w:rFonts w:ascii="Arial" w:hAnsi="Arial" w:cs="Arial"/>
          <w:b/>
          <w:bCs/>
          <w:color w:val="000000" w:themeColor="text1"/>
          <w:sz w:val="22"/>
          <w:szCs w:val="22"/>
          <w:lang w:val="pl-PL"/>
        </w:rPr>
        <w:t>enja</w:t>
      </w:r>
      <w:r w:rsidRPr="00191BED">
        <w:rPr>
          <w:rFonts w:ascii="Arial" w:hAnsi="Arial" w:cs="Arial"/>
          <w:b/>
          <w:bCs/>
          <w:color w:val="000000" w:themeColor="text1"/>
          <w:sz w:val="22"/>
          <w:szCs w:val="22"/>
          <w:lang w:val="hr-HR"/>
        </w:rPr>
        <w:t xml:space="preserve"> </w:t>
      </w:r>
      <w:r w:rsidRPr="00191BED">
        <w:rPr>
          <w:rFonts w:ascii="Arial" w:hAnsi="Arial" w:cs="Arial"/>
          <w:b/>
          <w:bCs/>
          <w:color w:val="000000" w:themeColor="text1"/>
          <w:sz w:val="22"/>
          <w:szCs w:val="22"/>
          <w:lang w:val="pl-PL"/>
        </w:rPr>
        <w:t>dozvole</w:t>
      </w:r>
    </w:p>
    <w:p w:rsidR="00331123" w:rsidRPr="00191BED" w:rsidRDefault="00331123" w:rsidP="00191BED">
      <w:pPr>
        <w:spacing w:after="0"/>
        <w:rPr>
          <w:rFonts w:cs="Arial"/>
          <w:color w:val="000000" w:themeColor="text1"/>
          <w:sz w:val="22"/>
          <w:szCs w:val="22"/>
        </w:rPr>
      </w:pPr>
      <w:r w:rsidRPr="00191BED">
        <w:rPr>
          <w:rFonts w:cs="Arial"/>
          <w:color w:val="000000" w:themeColor="text1"/>
          <w:sz w:val="22"/>
          <w:szCs w:val="22"/>
        </w:rPr>
        <w:t>Okolinska dozvola se daje maksimalno na period od 5 (pet) godina od dana uručenja rješenja.</w:t>
      </w:r>
    </w:p>
    <w:p w:rsidR="00331123" w:rsidRPr="007B4A1A" w:rsidRDefault="00331123" w:rsidP="00191BED">
      <w:pPr>
        <w:pStyle w:val="BodyText"/>
        <w:rPr>
          <w:rFonts w:cs="Arial"/>
          <w:b/>
          <w:bCs/>
          <w:color w:val="000000" w:themeColor="text1"/>
          <w:szCs w:val="22"/>
          <w:highlight w:val="green"/>
          <w:lang w:val="hr-HR"/>
        </w:rPr>
      </w:pPr>
    </w:p>
    <w:p w:rsidR="00331123" w:rsidRPr="005D4C0A" w:rsidRDefault="00683DC0" w:rsidP="005D4C0A">
      <w:pPr>
        <w:pStyle w:val="BodyText"/>
        <w:jc w:val="center"/>
        <w:rPr>
          <w:rFonts w:cs="Arial"/>
          <w:b/>
          <w:bCs/>
          <w:color w:val="000000" w:themeColor="text1"/>
          <w:szCs w:val="22"/>
          <w:lang w:val="hr-HR"/>
        </w:rPr>
      </w:pPr>
      <w:r w:rsidRPr="005D4C0A">
        <w:rPr>
          <w:rFonts w:cs="Arial"/>
          <w:b/>
          <w:bCs/>
          <w:color w:val="000000" w:themeColor="text1"/>
          <w:szCs w:val="22"/>
          <w:lang w:val="hr-HR"/>
        </w:rPr>
        <w:t>O B R A Z L O Ž E N J E</w:t>
      </w:r>
    </w:p>
    <w:p w:rsidR="005D4C0A" w:rsidRPr="005D4C0A" w:rsidRDefault="005D4C0A" w:rsidP="005D4C0A">
      <w:pPr>
        <w:pStyle w:val="BodyText"/>
        <w:jc w:val="center"/>
        <w:rPr>
          <w:rFonts w:cs="Arial"/>
          <w:b/>
          <w:bCs/>
          <w:color w:val="000000" w:themeColor="text1"/>
          <w:szCs w:val="22"/>
          <w:lang w:val="hr-HR"/>
        </w:rPr>
      </w:pPr>
    </w:p>
    <w:p w:rsidR="00191BED" w:rsidRPr="00683DC0" w:rsidRDefault="00191BED" w:rsidP="00191BED">
      <w:pPr>
        <w:pStyle w:val="BodyTextIndent2"/>
        <w:spacing w:before="20" w:after="20" w:line="240" w:lineRule="auto"/>
        <w:ind w:left="0"/>
        <w:rPr>
          <w:rFonts w:ascii="Arial" w:hAnsi="Arial" w:cs="Arial"/>
          <w:sz w:val="22"/>
          <w:szCs w:val="22"/>
        </w:rPr>
      </w:pPr>
      <w:r w:rsidRPr="00683DC0">
        <w:rPr>
          <w:rFonts w:ascii="Arial" w:hAnsi="Arial" w:cs="Arial"/>
          <w:sz w:val="22"/>
          <w:szCs w:val="22"/>
        </w:rPr>
        <w:t>Federalnom ministarstvu okoliša i turizma obratilo se JP Elektroprivreda BiH  ZD Rudnici RMU Zenica, , za izdavanje okolinske  dozvole za  za zatvaranje – obustavi radova u jami “Stranjani “  na lokalitetu općine Zenica od 11.02. 2020. godine</w:t>
      </w:r>
      <w:r>
        <w:rPr>
          <w:rFonts w:ascii="Arial" w:hAnsi="Arial" w:cs="Arial"/>
          <w:sz w:val="22"/>
          <w:szCs w:val="22"/>
        </w:rPr>
        <w:t>. N</w:t>
      </w:r>
      <w:r w:rsidRPr="00683DC0">
        <w:rPr>
          <w:rFonts w:ascii="Arial" w:hAnsi="Arial" w:cs="Arial"/>
          <w:sz w:val="22"/>
          <w:szCs w:val="22"/>
        </w:rPr>
        <w:t>a osnovu čl. 59. Zakona o zaštiti okoliša (“Službene novine Federacije BiH” br. 33/03), utvrđena je obaveza investitoru JP Elektroprivreda BiH  JP Elektroprivreda BiH  ZD Rudnici RMU Zenica,za izdavanje okolinske dozvole za zatvaranje,obustavi radova u jami “Stranjani na lokalitetu općine Zenica  .</w:t>
      </w:r>
    </w:p>
    <w:p w:rsidR="00191BED" w:rsidRDefault="00191BED" w:rsidP="00191BED">
      <w:pPr>
        <w:autoSpaceDE w:val="0"/>
        <w:autoSpaceDN w:val="0"/>
        <w:adjustRightInd w:val="0"/>
        <w:spacing w:after="0"/>
        <w:rPr>
          <w:rFonts w:eastAsiaTheme="minorHAnsi" w:cs="Arial"/>
          <w:sz w:val="22"/>
          <w:szCs w:val="22"/>
          <w:lang w:val="bs-Latn-BA" w:eastAsia="en-US"/>
        </w:rPr>
      </w:pPr>
    </w:p>
    <w:p w:rsidR="00191BED" w:rsidRPr="00683DC0" w:rsidRDefault="00191BED" w:rsidP="00191BED">
      <w:pPr>
        <w:autoSpaceDE w:val="0"/>
        <w:autoSpaceDN w:val="0"/>
        <w:adjustRightInd w:val="0"/>
        <w:spacing w:after="0"/>
        <w:rPr>
          <w:rFonts w:eastAsiaTheme="minorHAnsi" w:cs="Arial"/>
          <w:sz w:val="22"/>
          <w:szCs w:val="22"/>
          <w:lang w:val="bs-Latn-BA" w:eastAsia="en-US"/>
        </w:rPr>
      </w:pPr>
      <w:r w:rsidRPr="00683DC0">
        <w:rPr>
          <w:rFonts w:eastAsiaTheme="minorHAnsi" w:cs="Arial"/>
          <w:sz w:val="22"/>
          <w:szCs w:val="22"/>
          <w:lang w:val="bs-Latn-BA" w:eastAsia="en-US"/>
        </w:rPr>
        <w:t>Studija o procjeni uticaja na okoliš od zatvaranja pogona „Stranjani“ radi se shodno članu</w:t>
      </w:r>
      <w:r>
        <w:rPr>
          <w:rFonts w:eastAsiaTheme="minorHAnsi" w:cs="Arial"/>
          <w:sz w:val="22"/>
          <w:szCs w:val="22"/>
          <w:lang w:val="bs-Latn-BA" w:eastAsia="en-US"/>
        </w:rPr>
        <w:t xml:space="preserve"> </w:t>
      </w:r>
      <w:r w:rsidRPr="00683DC0">
        <w:rPr>
          <w:rFonts w:eastAsiaTheme="minorHAnsi" w:cs="Arial"/>
          <w:sz w:val="22"/>
          <w:szCs w:val="22"/>
          <w:lang w:val="bs-Latn-BA" w:eastAsia="en-US"/>
        </w:rPr>
        <w:t>56. Zakona o zaštiti okoliša („Službene novine Federacije BiH“ br:33/03 i 38/09), a koji se odnosi na</w:t>
      </w:r>
      <w:r>
        <w:rPr>
          <w:rFonts w:eastAsiaTheme="minorHAnsi" w:cs="Arial"/>
          <w:sz w:val="22"/>
          <w:szCs w:val="22"/>
          <w:lang w:val="bs-Latn-BA" w:eastAsia="en-US"/>
        </w:rPr>
        <w:t xml:space="preserve"> </w:t>
      </w:r>
      <w:r w:rsidRPr="00683DC0">
        <w:rPr>
          <w:rFonts w:eastAsiaTheme="minorHAnsi" w:cs="Arial"/>
          <w:sz w:val="22"/>
          <w:szCs w:val="22"/>
          <w:lang w:val="bs-Latn-BA" w:eastAsia="en-US"/>
        </w:rPr>
        <w:t>prekid rada i rušenje pogona i postrojenja za koje je potrebna okolišna dozvola, a koja je u</w:t>
      </w:r>
      <w:r>
        <w:rPr>
          <w:rFonts w:eastAsiaTheme="minorHAnsi" w:cs="Arial"/>
          <w:sz w:val="22"/>
          <w:szCs w:val="22"/>
          <w:lang w:val="bs-Latn-BA" w:eastAsia="en-US"/>
        </w:rPr>
        <w:t xml:space="preserve"> </w:t>
      </w:r>
      <w:r w:rsidRPr="00683DC0">
        <w:rPr>
          <w:rFonts w:eastAsiaTheme="minorHAnsi" w:cs="Arial"/>
          <w:sz w:val="22"/>
          <w:szCs w:val="22"/>
          <w:lang w:val="bs-Latn-BA" w:eastAsia="en-US"/>
        </w:rPr>
        <w:t>ovom slučaju u nadležnosti Federalnog ministarstva okoliša i turizma.</w:t>
      </w:r>
    </w:p>
    <w:p w:rsidR="00191BED" w:rsidRPr="00683DC0" w:rsidRDefault="00191BED" w:rsidP="00191BED">
      <w:pPr>
        <w:autoSpaceDE w:val="0"/>
        <w:autoSpaceDN w:val="0"/>
        <w:adjustRightInd w:val="0"/>
        <w:spacing w:after="0"/>
        <w:rPr>
          <w:rFonts w:eastAsiaTheme="minorHAnsi" w:cs="Arial"/>
          <w:sz w:val="22"/>
          <w:szCs w:val="22"/>
          <w:lang w:val="bs-Latn-BA" w:eastAsia="en-US"/>
        </w:rPr>
      </w:pPr>
    </w:p>
    <w:p w:rsidR="00191BED" w:rsidRPr="00683DC0" w:rsidRDefault="00191BED" w:rsidP="00191BED">
      <w:pPr>
        <w:autoSpaceDE w:val="0"/>
        <w:autoSpaceDN w:val="0"/>
        <w:adjustRightInd w:val="0"/>
        <w:rPr>
          <w:rFonts w:cs="Arial"/>
          <w:sz w:val="22"/>
          <w:szCs w:val="22"/>
        </w:rPr>
      </w:pPr>
      <w:r w:rsidRPr="00683DC0">
        <w:rPr>
          <w:rFonts w:eastAsia="CIDFont+F2" w:cs="Arial"/>
          <w:sz w:val="22"/>
          <w:szCs w:val="22"/>
          <w:lang w:val="bs-Latn-BA" w:eastAsia="en-US"/>
        </w:rPr>
        <w:t>Pri izradi „Studije o uticaju na okoliš zatvaranja jame „Stranjani“ JP Elektroprivreda BiH d.d. Sarajevo, ZD RMU „Zenica“ korišten je (dopunski rudarski projekat) DRP za  zatvaranja jame „Stranjani.“</w:t>
      </w:r>
      <w:r w:rsidRPr="00683DC0">
        <w:rPr>
          <w:rFonts w:cs="Arial"/>
          <w:sz w:val="22"/>
          <w:szCs w:val="22"/>
        </w:rPr>
        <w:t xml:space="preserve"> </w:t>
      </w:r>
    </w:p>
    <w:p w:rsidR="00191BED" w:rsidRPr="00683DC0" w:rsidRDefault="00191BED" w:rsidP="00191BED">
      <w:pPr>
        <w:pStyle w:val="BodyText2"/>
        <w:spacing w:after="0" w:line="240" w:lineRule="auto"/>
        <w:jc w:val="both"/>
        <w:rPr>
          <w:rFonts w:ascii="Arial" w:hAnsi="Arial" w:cs="Arial"/>
          <w:sz w:val="22"/>
          <w:szCs w:val="22"/>
          <w:lang w:val="hr-HR"/>
        </w:rPr>
      </w:pPr>
      <w:r w:rsidRPr="00683DC0">
        <w:rPr>
          <w:rFonts w:ascii="Arial" w:hAnsi="Arial" w:cs="Arial"/>
          <w:sz w:val="22"/>
          <w:szCs w:val="22"/>
          <w:lang w:val="hr-HR"/>
        </w:rPr>
        <w:t xml:space="preserve">Postupajući po naprijed navedenom rješenju investitor  </w:t>
      </w:r>
      <w:r w:rsidRPr="00683DC0">
        <w:rPr>
          <w:rFonts w:ascii="Arial" w:hAnsi="Arial" w:cs="Arial"/>
          <w:sz w:val="22"/>
          <w:szCs w:val="22"/>
        </w:rPr>
        <w:t xml:space="preserve">JP Elektroprivreda BiH  ZD Rudnici  RMU Zenica, Stjepana Radića 2, 72 Zenica  dostavilo je Studiju utjecaja na okoliš i Plan upravljanja otpadom </w:t>
      </w:r>
      <w:r w:rsidRPr="00683DC0">
        <w:rPr>
          <w:rFonts w:ascii="Arial" w:hAnsi="Arial" w:cs="Arial"/>
          <w:sz w:val="22"/>
          <w:szCs w:val="22"/>
          <w:lang w:val="hr-HR"/>
        </w:rPr>
        <w:t xml:space="preserve">Federalnom ministarstvu okoliša i turizma  11.02.2020. godine . Studiju utjecaja na okoliš pripremila i izradilo konsultant  „Rudarski institut“ d.d. Tuzla.  </w:t>
      </w:r>
    </w:p>
    <w:p w:rsidR="00191BED" w:rsidRDefault="00191BED" w:rsidP="00683DC0">
      <w:pPr>
        <w:pStyle w:val="BodyTextIndent2"/>
        <w:spacing w:before="20" w:after="20" w:line="240" w:lineRule="auto"/>
        <w:ind w:left="0"/>
        <w:rPr>
          <w:rFonts w:ascii="Arial" w:hAnsi="Arial" w:cs="Arial"/>
          <w:sz w:val="22"/>
          <w:szCs w:val="22"/>
        </w:rPr>
      </w:pPr>
    </w:p>
    <w:p w:rsidR="00683DC0" w:rsidRPr="00600333" w:rsidRDefault="00683DC0" w:rsidP="00683DC0">
      <w:pPr>
        <w:pStyle w:val="BodyTextIndent2"/>
        <w:spacing w:before="20" w:after="20" w:line="240" w:lineRule="auto"/>
        <w:ind w:left="0"/>
        <w:rPr>
          <w:rFonts w:ascii="Arial" w:hAnsi="Arial" w:cs="Arial"/>
          <w:sz w:val="22"/>
          <w:szCs w:val="22"/>
        </w:rPr>
      </w:pPr>
      <w:r w:rsidRPr="00600333">
        <w:rPr>
          <w:rFonts w:ascii="Arial" w:hAnsi="Arial" w:cs="Arial"/>
          <w:sz w:val="22"/>
          <w:szCs w:val="22"/>
        </w:rPr>
        <w:t>Federalno ministarstvo okoliša i turizma je imenovalo komisiju za analizu i ocjenu Studije u</w:t>
      </w:r>
      <w:r>
        <w:rPr>
          <w:rFonts w:ascii="Arial" w:hAnsi="Arial" w:cs="Arial"/>
          <w:sz w:val="22"/>
          <w:szCs w:val="22"/>
        </w:rPr>
        <w:t>ti</w:t>
      </w:r>
      <w:r w:rsidRPr="00600333">
        <w:rPr>
          <w:rFonts w:ascii="Arial" w:hAnsi="Arial" w:cs="Arial"/>
          <w:sz w:val="22"/>
          <w:szCs w:val="22"/>
        </w:rPr>
        <w:t xml:space="preserve">caja na okoliš za investitora JP EP BiH ZD Rudnici  RMU Zenica, Stjepana Radića 2, 72 Zenica  za  zatvaranje – obustavi radova u jami “Stranjani na lokalitetu općine Zenica,.broj. UP-I 05/2-19-5- 24/20-2 od  </w:t>
      </w:r>
      <w:r>
        <w:rPr>
          <w:rFonts w:ascii="Arial" w:hAnsi="Arial" w:cs="Arial"/>
          <w:sz w:val="22"/>
          <w:szCs w:val="22"/>
        </w:rPr>
        <w:t>11</w:t>
      </w:r>
      <w:r w:rsidRPr="00600333">
        <w:rPr>
          <w:rFonts w:ascii="Arial" w:hAnsi="Arial" w:cs="Arial"/>
          <w:sz w:val="22"/>
          <w:szCs w:val="22"/>
        </w:rPr>
        <w:t xml:space="preserve">.02.2020. godine </w:t>
      </w:r>
    </w:p>
    <w:p w:rsidR="00191BED" w:rsidRDefault="00683DC0" w:rsidP="00683DC0">
      <w:pPr>
        <w:spacing w:after="0"/>
        <w:rPr>
          <w:rFonts w:cs="Arial"/>
          <w:color w:val="000000" w:themeColor="text1"/>
          <w:sz w:val="22"/>
          <w:szCs w:val="22"/>
        </w:rPr>
      </w:pPr>
      <w:r>
        <w:rPr>
          <w:rFonts w:cs="Arial"/>
          <w:color w:val="000000" w:themeColor="text1"/>
          <w:sz w:val="22"/>
          <w:szCs w:val="22"/>
        </w:rPr>
        <w:t xml:space="preserve">Studiju uticaja na okoliš </w:t>
      </w:r>
      <w:r w:rsidR="00331123" w:rsidRPr="00683DC0">
        <w:rPr>
          <w:rFonts w:cs="Arial"/>
          <w:color w:val="000000" w:themeColor="text1"/>
          <w:sz w:val="22"/>
          <w:szCs w:val="22"/>
        </w:rPr>
        <w:t xml:space="preserve">koji je izradila licencirana konsultantska kuća </w:t>
      </w:r>
      <w:r w:rsidRPr="00683DC0">
        <w:rPr>
          <w:rFonts w:cs="Arial"/>
          <w:color w:val="000000" w:themeColor="text1"/>
          <w:sz w:val="22"/>
          <w:szCs w:val="22"/>
        </w:rPr>
        <w:t>Rudarski institut iz Tuzle</w:t>
      </w:r>
      <w:r w:rsidR="00331123" w:rsidRPr="00683DC0">
        <w:rPr>
          <w:rFonts w:cs="Arial"/>
          <w:color w:val="000000" w:themeColor="text1"/>
          <w:sz w:val="22"/>
          <w:szCs w:val="22"/>
        </w:rPr>
        <w:t>.</w:t>
      </w:r>
    </w:p>
    <w:p w:rsidR="00191BED" w:rsidRDefault="00191BED" w:rsidP="00683DC0">
      <w:pPr>
        <w:spacing w:after="0"/>
        <w:rPr>
          <w:rFonts w:cs="Arial"/>
          <w:color w:val="000000" w:themeColor="text1"/>
          <w:sz w:val="22"/>
          <w:szCs w:val="22"/>
        </w:rPr>
      </w:pPr>
    </w:p>
    <w:p w:rsidR="00683DC0" w:rsidRPr="00683DC0" w:rsidRDefault="00331123" w:rsidP="00683DC0">
      <w:pPr>
        <w:spacing w:after="0"/>
        <w:rPr>
          <w:rFonts w:cs="Arial"/>
          <w:color w:val="000000" w:themeColor="text1"/>
          <w:sz w:val="22"/>
          <w:szCs w:val="22"/>
        </w:rPr>
      </w:pPr>
      <w:r w:rsidRPr="00683DC0">
        <w:rPr>
          <w:rFonts w:cs="Arial"/>
          <w:color w:val="000000" w:themeColor="text1"/>
          <w:sz w:val="22"/>
          <w:szCs w:val="22"/>
        </w:rPr>
        <w:t>Uz zahtjev je dostavljena sljedeća dokumentacija:</w:t>
      </w:r>
    </w:p>
    <w:p w:rsidR="00683DC0" w:rsidRPr="00683DC0" w:rsidRDefault="00683DC0" w:rsidP="00683DC0">
      <w:pPr>
        <w:numPr>
          <w:ilvl w:val="0"/>
          <w:numId w:val="35"/>
        </w:numPr>
        <w:spacing w:after="0"/>
        <w:rPr>
          <w:sz w:val="22"/>
          <w:szCs w:val="22"/>
        </w:rPr>
      </w:pPr>
      <w:r w:rsidRPr="00683DC0">
        <w:rPr>
          <w:sz w:val="22"/>
          <w:szCs w:val="22"/>
        </w:rPr>
        <w:t>Plan upravljanja otpadom</w:t>
      </w:r>
    </w:p>
    <w:p w:rsidR="00683DC0" w:rsidRPr="00683DC0" w:rsidRDefault="00683DC0" w:rsidP="00683DC0">
      <w:pPr>
        <w:numPr>
          <w:ilvl w:val="0"/>
          <w:numId w:val="35"/>
        </w:numPr>
        <w:spacing w:after="0"/>
        <w:rPr>
          <w:sz w:val="22"/>
          <w:szCs w:val="22"/>
        </w:rPr>
      </w:pPr>
      <w:r w:rsidRPr="00683DC0">
        <w:rPr>
          <w:sz w:val="22"/>
          <w:szCs w:val="22"/>
        </w:rPr>
        <w:t>Situaciona karta zatvaranja jame „Stranjani“</w:t>
      </w:r>
    </w:p>
    <w:p w:rsidR="00683DC0" w:rsidRPr="00683DC0" w:rsidRDefault="00683DC0" w:rsidP="00683DC0">
      <w:pPr>
        <w:numPr>
          <w:ilvl w:val="0"/>
          <w:numId w:val="35"/>
        </w:numPr>
        <w:spacing w:after="0"/>
        <w:rPr>
          <w:sz w:val="22"/>
          <w:szCs w:val="22"/>
        </w:rPr>
      </w:pPr>
      <w:r w:rsidRPr="00683DC0">
        <w:rPr>
          <w:sz w:val="22"/>
          <w:szCs w:val="22"/>
        </w:rPr>
        <w:t>Rješenja i odobrenja:</w:t>
      </w:r>
    </w:p>
    <w:p w:rsidR="00683DC0" w:rsidRPr="00683DC0" w:rsidRDefault="00683DC0" w:rsidP="00683DC0">
      <w:pPr>
        <w:numPr>
          <w:ilvl w:val="0"/>
          <w:numId w:val="33"/>
        </w:numPr>
        <w:spacing w:after="0"/>
        <w:rPr>
          <w:sz w:val="22"/>
          <w:szCs w:val="22"/>
        </w:rPr>
      </w:pPr>
      <w:r w:rsidRPr="00683DC0">
        <w:rPr>
          <w:sz w:val="22"/>
          <w:szCs w:val="22"/>
        </w:rPr>
        <w:t>Izvod iz posjedovnog lista</w:t>
      </w:r>
    </w:p>
    <w:p w:rsidR="00683DC0" w:rsidRPr="00683DC0" w:rsidRDefault="00683DC0" w:rsidP="00683DC0">
      <w:pPr>
        <w:numPr>
          <w:ilvl w:val="0"/>
          <w:numId w:val="33"/>
        </w:numPr>
        <w:spacing w:after="0"/>
        <w:rPr>
          <w:sz w:val="22"/>
          <w:szCs w:val="22"/>
        </w:rPr>
      </w:pPr>
      <w:r w:rsidRPr="00683DC0">
        <w:rPr>
          <w:sz w:val="22"/>
          <w:szCs w:val="22"/>
        </w:rPr>
        <w:t>Rješenje kojim se produžava važenje dozvole – odobrenja za eksploataciju mrkog uglja na eksploatacionom polju „Stranjani“ (broj: UP/I 06-18-219/129) izdato od Federalnog ministarstva energije rudarstva i industrije</w:t>
      </w:r>
    </w:p>
    <w:p w:rsidR="00683DC0" w:rsidRPr="00683DC0" w:rsidRDefault="00683DC0" w:rsidP="00683DC0">
      <w:pPr>
        <w:numPr>
          <w:ilvl w:val="0"/>
          <w:numId w:val="33"/>
        </w:numPr>
        <w:spacing w:after="0"/>
        <w:rPr>
          <w:sz w:val="22"/>
          <w:szCs w:val="22"/>
        </w:rPr>
      </w:pPr>
      <w:r w:rsidRPr="00683DC0">
        <w:rPr>
          <w:sz w:val="22"/>
          <w:szCs w:val="22"/>
        </w:rPr>
        <w:t>Rješenje o izmjenama podataka (broj: 043-0-Reg-19-001065) izdato od Općinskog suda u Zenici od 03.10.2019. godine</w:t>
      </w:r>
    </w:p>
    <w:p w:rsidR="00683DC0" w:rsidRPr="00683DC0" w:rsidRDefault="00683DC0" w:rsidP="00683DC0">
      <w:pPr>
        <w:numPr>
          <w:ilvl w:val="0"/>
          <w:numId w:val="33"/>
        </w:numPr>
        <w:spacing w:after="0"/>
        <w:rPr>
          <w:sz w:val="22"/>
          <w:szCs w:val="22"/>
        </w:rPr>
      </w:pPr>
      <w:r w:rsidRPr="00683DC0">
        <w:rPr>
          <w:sz w:val="22"/>
          <w:szCs w:val="22"/>
        </w:rPr>
        <w:t>Odluka kojom se potpuno i trajno obustavljaju rudarski radovi u jami „Stranjani“ (broj 17533/19) izdato od JP Elektroprivreda BiH d.d. – Sarajevo od 09.10.2019. godine</w:t>
      </w:r>
    </w:p>
    <w:p w:rsidR="00683DC0" w:rsidRPr="00683DC0" w:rsidRDefault="00683DC0" w:rsidP="00683DC0">
      <w:pPr>
        <w:numPr>
          <w:ilvl w:val="0"/>
          <w:numId w:val="33"/>
        </w:numPr>
        <w:spacing w:after="0"/>
        <w:rPr>
          <w:sz w:val="22"/>
          <w:szCs w:val="22"/>
        </w:rPr>
      </w:pPr>
      <w:r w:rsidRPr="00683DC0">
        <w:rPr>
          <w:sz w:val="22"/>
          <w:szCs w:val="22"/>
        </w:rPr>
        <w:t>Zaključak o odobrenju Plana aktivnosti (broj: UP-I/05-23-49-4/09 SN) izdato od Federalnog ministarstva okoliša i turizma od 11.09.2012. godine</w:t>
      </w:r>
    </w:p>
    <w:p w:rsidR="00683DC0" w:rsidRPr="00683DC0" w:rsidRDefault="00683DC0" w:rsidP="00683DC0">
      <w:pPr>
        <w:numPr>
          <w:ilvl w:val="0"/>
          <w:numId w:val="33"/>
        </w:numPr>
        <w:spacing w:after="0"/>
        <w:rPr>
          <w:sz w:val="22"/>
          <w:szCs w:val="22"/>
        </w:rPr>
      </w:pPr>
      <w:r w:rsidRPr="00683DC0">
        <w:rPr>
          <w:sz w:val="22"/>
          <w:szCs w:val="22"/>
        </w:rPr>
        <w:lastRenderedPageBreak/>
        <w:t>Rješenje o obnovljenoj okolišnoj dozvoli (broj: UP-I-05/2-23-11-202/17 SN) izdato od Federalnog ministarstva okoliša i turizma od 11.01.2018. godine</w:t>
      </w:r>
    </w:p>
    <w:p w:rsidR="00683DC0" w:rsidRPr="00683DC0" w:rsidRDefault="00683DC0" w:rsidP="00683DC0">
      <w:pPr>
        <w:numPr>
          <w:ilvl w:val="0"/>
          <w:numId w:val="33"/>
        </w:numPr>
        <w:spacing w:after="0"/>
        <w:rPr>
          <w:sz w:val="22"/>
          <w:szCs w:val="22"/>
        </w:rPr>
      </w:pPr>
      <w:r w:rsidRPr="00683DC0">
        <w:rPr>
          <w:sz w:val="22"/>
          <w:szCs w:val="22"/>
        </w:rPr>
        <w:t xml:space="preserve">Rješenje o vodnoj dozvoli (UP-I/25-3-40-018-5/19) izdato od Agencije za vodno područje rijeke Save </w:t>
      </w:r>
    </w:p>
    <w:p w:rsidR="00683DC0" w:rsidRPr="00683DC0" w:rsidRDefault="00683DC0" w:rsidP="00683DC0">
      <w:pPr>
        <w:numPr>
          <w:ilvl w:val="0"/>
          <w:numId w:val="33"/>
        </w:numPr>
        <w:spacing w:after="0"/>
        <w:rPr>
          <w:sz w:val="22"/>
          <w:szCs w:val="22"/>
        </w:rPr>
      </w:pPr>
      <w:r w:rsidRPr="00683DC0">
        <w:rPr>
          <w:sz w:val="22"/>
          <w:szCs w:val="22"/>
        </w:rPr>
        <w:t>Odgovor na upit za postupanje pri zatvaranju pogona i postrojenja – jama „Stranjani“ (broj: 05/2-23-11-903/19) izdato od Federalno ministarstvo okoliša i turizma od 12.12.2019</w:t>
      </w:r>
    </w:p>
    <w:p w:rsidR="00683DC0" w:rsidRPr="00683DC0" w:rsidRDefault="00683DC0" w:rsidP="00683DC0">
      <w:pPr>
        <w:spacing w:after="0"/>
        <w:rPr>
          <w:sz w:val="22"/>
          <w:szCs w:val="22"/>
        </w:rPr>
      </w:pPr>
      <w:r w:rsidRPr="00683DC0">
        <w:rPr>
          <w:sz w:val="22"/>
          <w:szCs w:val="22"/>
        </w:rPr>
        <w:t>Izvještaj o monitoringu:</w:t>
      </w:r>
    </w:p>
    <w:p w:rsidR="00683DC0" w:rsidRPr="00683DC0" w:rsidRDefault="00683DC0" w:rsidP="00683DC0">
      <w:pPr>
        <w:numPr>
          <w:ilvl w:val="0"/>
          <w:numId w:val="34"/>
        </w:numPr>
        <w:spacing w:after="0"/>
        <w:rPr>
          <w:sz w:val="22"/>
          <w:szCs w:val="22"/>
        </w:rPr>
      </w:pPr>
      <w:r w:rsidRPr="00683DC0">
        <w:rPr>
          <w:sz w:val="22"/>
          <w:szCs w:val="22"/>
        </w:rPr>
        <w:t xml:space="preserve">Izvještaj o rezultatima ispitivanja tereta zagađenja otpadnih voda izraženog preko EBS-a od Decembra 2018. </w:t>
      </w:r>
      <w:r w:rsidR="0099668B">
        <w:rPr>
          <w:sz w:val="22"/>
          <w:szCs w:val="22"/>
        </w:rPr>
        <w:t>g</w:t>
      </w:r>
      <w:r w:rsidRPr="00683DC0">
        <w:rPr>
          <w:sz w:val="22"/>
          <w:szCs w:val="22"/>
        </w:rPr>
        <w:t>odine</w:t>
      </w:r>
    </w:p>
    <w:p w:rsidR="00683DC0" w:rsidRPr="00683DC0" w:rsidRDefault="00683DC0" w:rsidP="00683DC0">
      <w:pPr>
        <w:numPr>
          <w:ilvl w:val="0"/>
          <w:numId w:val="34"/>
        </w:numPr>
        <w:spacing w:after="0"/>
        <w:rPr>
          <w:sz w:val="22"/>
          <w:szCs w:val="22"/>
        </w:rPr>
      </w:pPr>
      <w:r w:rsidRPr="00683DC0">
        <w:rPr>
          <w:sz w:val="22"/>
          <w:szCs w:val="22"/>
        </w:rPr>
        <w:t>Izvještaj o mjerenju koncentracije taložnog praha na lokalitetu „ZDRMU Zenica d.o.o. Zenica“ pogon „Stranjani“ (broj:03-5/19) od  Aprila 2019. godine</w:t>
      </w:r>
    </w:p>
    <w:p w:rsidR="00683DC0" w:rsidRPr="00683DC0" w:rsidRDefault="00683DC0" w:rsidP="00683DC0">
      <w:pPr>
        <w:numPr>
          <w:ilvl w:val="0"/>
          <w:numId w:val="34"/>
        </w:numPr>
        <w:spacing w:after="0"/>
        <w:rPr>
          <w:sz w:val="22"/>
          <w:szCs w:val="22"/>
        </w:rPr>
      </w:pPr>
      <w:r w:rsidRPr="00683DC0">
        <w:rPr>
          <w:sz w:val="22"/>
          <w:szCs w:val="22"/>
        </w:rPr>
        <w:t>Izvještaj o mjerenju nivoa buke na lokalitetu objekta „ZDRMU Zenica d.o.o. Zenica“ pogon „Stranjani“ od Marta 2019. godine</w:t>
      </w:r>
    </w:p>
    <w:p w:rsidR="00683DC0" w:rsidRPr="00683DC0" w:rsidRDefault="00683DC0" w:rsidP="00683DC0">
      <w:pPr>
        <w:numPr>
          <w:ilvl w:val="0"/>
          <w:numId w:val="34"/>
        </w:numPr>
        <w:spacing w:after="0"/>
        <w:rPr>
          <w:sz w:val="22"/>
          <w:szCs w:val="22"/>
        </w:rPr>
      </w:pPr>
      <w:r w:rsidRPr="00683DC0">
        <w:rPr>
          <w:sz w:val="22"/>
          <w:szCs w:val="22"/>
        </w:rPr>
        <w:t>Izvještaj o mjerenju emisije zagađujućih materija u zrak za JP EP BiH d.d.- ZDRMU Zenica d.o.o Zenica – pogon „Stranjani“ od Marta 2019. godine</w:t>
      </w:r>
    </w:p>
    <w:p w:rsidR="00331123" w:rsidRPr="005D4C0A" w:rsidRDefault="00331123" w:rsidP="005D4C0A">
      <w:pPr>
        <w:rPr>
          <w:color w:val="000000" w:themeColor="text1"/>
          <w:sz w:val="22"/>
          <w:szCs w:val="22"/>
        </w:rPr>
      </w:pPr>
      <w:r w:rsidRPr="005D4C0A">
        <w:rPr>
          <w:color w:val="000000" w:themeColor="text1"/>
          <w:sz w:val="22"/>
          <w:szCs w:val="22"/>
        </w:rPr>
        <w:t>Prema članu 56. stav 3. Zakona o zaštiti okoliša</w:t>
      </w:r>
      <w:r w:rsidR="00803030">
        <w:rPr>
          <w:color w:val="000000" w:themeColor="text1"/>
          <w:sz w:val="22"/>
          <w:szCs w:val="22"/>
        </w:rPr>
        <w:t xml:space="preserve"> </w:t>
      </w:r>
      <w:r w:rsidR="00A11949" w:rsidRPr="005D4C0A">
        <w:rPr>
          <w:rFonts w:cs="Arial"/>
          <w:color w:val="000000" w:themeColor="text1"/>
          <w:sz w:val="22"/>
          <w:szCs w:val="22"/>
        </w:rPr>
        <w:t>(„Službene novine Federacije BiH“</w:t>
      </w:r>
      <w:r w:rsidRPr="005D4C0A">
        <w:rPr>
          <w:color w:val="000000" w:themeColor="text1"/>
          <w:sz w:val="22"/>
          <w:szCs w:val="22"/>
        </w:rPr>
        <w:t>, br. 33/03 i 38/09),</w:t>
      </w:r>
      <w:r w:rsidR="00341A8D" w:rsidRPr="005D4C0A">
        <w:rPr>
          <w:color w:val="000000" w:themeColor="text1"/>
          <w:sz w:val="22"/>
          <w:szCs w:val="22"/>
        </w:rPr>
        <w:t xml:space="preserve"> </w:t>
      </w:r>
      <w:r w:rsidRPr="005D4C0A">
        <w:rPr>
          <w:color w:val="000000" w:themeColor="text1"/>
          <w:sz w:val="22"/>
          <w:szCs w:val="22"/>
        </w:rPr>
        <w:t>za</w:t>
      </w:r>
      <w:r w:rsidRPr="005D4C0A">
        <w:rPr>
          <w:rFonts w:ascii="TrebuchetMS" w:hAnsi="TrebuchetMS"/>
          <w:color w:val="000000" w:themeColor="text1"/>
          <w:sz w:val="22"/>
          <w:szCs w:val="22"/>
        </w:rPr>
        <w:t xml:space="preserve"> </w:t>
      </w:r>
      <w:r w:rsidRPr="005D4C0A">
        <w:rPr>
          <w:color w:val="000000" w:themeColor="text1"/>
          <w:sz w:val="22"/>
          <w:szCs w:val="22"/>
        </w:rPr>
        <w:t xml:space="preserve">prekid rada i </w:t>
      </w:r>
      <w:r w:rsidR="00683DC0">
        <w:rPr>
          <w:color w:val="000000" w:themeColor="text1"/>
          <w:sz w:val="22"/>
          <w:szCs w:val="22"/>
        </w:rPr>
        <w:t xml:space="preserve">zatvaranje </w:t>
      </w:r>
      <w:r w:rsidRPr="005D4C0A">
        <w:rPr>
          <w:color w:val="000000" w:themeColor="text1"/>
          <w:sz w:val="22"/>
          <w:szCs w:val="22"/>
        </w:rPr>
        <w:t xml:space="preserve"> pogona i postrojenja za koje je potrebna okoli</w:t>
      </w:r>
      <w:r w:rsidR="00683DC0">
        <w:rPr>
          <w:color w:val="000000" w:themeColor="text1"/>
          <w:sz w:val="22"/>
          <w:szCs w:val="22"/>
        </w:rPr>
        <w:t xml:space="preserve">nska </w:t>
      </w:r>
      <w:r w:rsidRPr="005D4C0A">
        <w:rPr>
          <w:color w:val="000000" w:themeColor="text1"/>
          <w:sz w:val="22"/>
          <w:szCs w:val="22"/>
        </w:rPr>
        <w:t xml:space="preserve">dozvola, obavezno se vrši procjena utjecaja na okoliš. Na osnovu navedenog, </w:t>
      </w:r>
      <w:r w:rsidR="00683DC0">
        <w:rPr>
          <w:color w:val="000000" w:themeColor="text1"/>
          <w:sz w:val="22"/>
          <w:szCs w:val="22"/>
        </w:rPr>
        <w:t xml:space="preserve">ZD RMU Zenica </w:t>
      </w:r>
      <w:r w:rsidRPr="005D4C0A">
        <w:rPr>
          <w:color w:val="000000" w:themeColor="text1"/>
          <w:sz w:val="22"/>
          <w:szCs w:val="22"/>
        </w:rPr>
        <w:t>, pokrenula je aktivnosti za izradu potrebne dokumentacije za dobivanje okoli</w:t>
      </w:r>
      <w:r w:rsidR="00683DC0">
        <w:rPr>
          <w:color w:val="000000" w:themeColor="text1"/>
          <w:sz w:val="22"/>
          <w:szCs w:val="22"/>
        </w:rPr>
        <w:t xml:space="preserve">nske </w:t>
      </w:r>
      <w:r w:rsidRPr="005D4C0A">
        <w:rPr>
          <w:color w:val="000000" w:themeColor="text1"/>
          <w:sz w:val="22"/>
          <w:szCs w:val="22"/>
        </w:rPr>
        <w:t xml:space="preserve">dozvole za </w:t>
      </w:r>
      <w:r w:rsidR="00683DC0">
        <w:rPr>
          <w:color w:val="000000" w:themeColor="text1"/>
          <w:sz w:val="22"/>
          <w:szCs w:val="22"/>
        </w:rPr>
        <w:t>zatvaranje i prestanak rada u Jami Stranjani na lokalitetu općine Zenica.</w:t>
      </w:r>
      <w:r w:rsidRPr="005D4C0A">
        <w:rPr>
          <w:color w:val="000000" w:themeColor="text1"/>
          <w:sz w:val="22"/>
          <w:szCs w:val="22"/>
        </w:rPr>
        <w:t xml:space="preserve"> </w:t>
      </w:r>
    </w:p>
    <w:p w:rsidR="00331123" w:rsidRPr="005D4C0A" w:rsidRDefault="00331123" w:rsidP="00683DC0">
      <w:pPr>
        <w:pStyle w:val="BodyText2"/>
        <w:spacing w:after="0" w:line="240" w:lineRule="auto"/>
        <w:ind w:right="144"/>
        <w:jc w:val="both"/>
        <w:rPr>
          <w:rFonts w:ascii="Arial" w:hAnsi="Arial" w:cs="Arial"/>
          <w:color w:val="000000" w:themeColor="text1"/>
          <w:sz w:val="22"/>
          <w:szCs w:val="22"/>
          <w:lang w:val="hr-HR"/>
        </w:rPr>
      </w:pPr>
      <w:r w:rsidRPr="00683DC0">
        <w:rPr>
          <w:rFonts w:ascii="Arial" w:hAnsi="Arial" w:cs="Arial"/>
          <w:color w:val="000000" w:themeColor="text1"/>
          <w:sz w:val="22"/>
          <w:szCs w:val="22"/>
          <w:lang w:val="hr-HR"/>
        </w:rPr>
        <w:t xml:space="preserve">U </w:t>
      </w:r>
      <w:r w:rsidR="00341A8D" w:rsidRPr="00683DC0">
        <w:rPr>
          <w:rFonts w:ascii="Arial" w:hAnsi="Arial" w:cs="Arial"/>
          <w:color w:val="000000" w:themeColor="text1"/>
          <w:sz w:val="22"/>
          <w:szCs w:val="22"/>
          <w:lang w:val="hr-HR"/>
        </w:rPr>
        <w:t>daljem</w:t>
      </w:r>
      <w:r w:rsidRPr="00683DC0">
        <w:rPr>
          <w:rFonts w:ascii="Arial" w:hAnsi="Arial" w:cs="Arial"/>
          <w:color w:val="000000" w:themeColor="text1"/>
          <w:sz w:val="22"/>
          <w:szCs w:val="22"/>
          <w:lang w:val="hr-HR"/>
        </w:rPr>
        <w:t xml:space="preserve"> postupk</w:t>
      </w:r>
      <w:r w:rsidR="00341A8D" w:rsidRPr="00683DC0">
        <w:rPr>
          <w:rFonts w:ascii="Arial" w:hAnsi="Arial" w:cs="Arial"/>
          <w:color w:val="000000" w:themeColor="text1"/>
          <w:sz w:val="22"/>
          <w:szCs w:val="22"/>
          <w:lang w:val="hr-HR"/>
        </w:rPr>
        <w:t>u</w:t>
      </w:r>
      <w:r w:rsidRPr="00683DC0">
        <w:rPr>
          <w:rFonts w:ascii="Arial" w:hAnsi="Arial" w:cs="Arial"/>
          <w:color w:val="000000" w:themeColor="text1"/>
          <w:sz w:val="22"/>
          <w:szCs w:val="22"/>
          <w:lang w:val="hr-HR"/>
        </w:rPr>
        <w:t xml:space="preserve"> ocjene Studije o uticaju na okoliš, a sukladno čl. 59. Zakona o zaštiti okoliša („Službene novine Federacije BiH“, broj: 33/03) i čl. 23. Zakona o izmjenama i dopunama zakona o zaštiti okoliša („Službene novine Federacije BiH“, broj: 38/09) imenovana je Stručna komisija za ocjenu Studije o utjecaju na okoliš Rješenjem ministrice broj: UP-I-05/2</w:t>
      </w:r>
      <w:r w:rsidR="00683DC0">
        <w:rPr>
          <w:rFonts w:ascii="Arial" w:hAnsi="Arial" w:cs="Arial"/>
          <w:color w:val="000000" w:themeColor="text1"/>
          <w:sz w:val="22"/>
          <w:szCs w:val="22"/>
          <w:lang w:val="hr-HR"/>
        </w:rPr>
        <w:t>-</w:t>
      </w:r>
      <w:r w:rsidR="00683DC0" w:rsidRPr="00683DC0">
        <w:rPr>
          <w:rFonts w:ascii="Arial" w:hAnsi="Arial" w:cs="Arial"/>
          <w:color w:val="000000" w:themeColor="text1"/>
          <w:sz w:val="22"/>
          <w:szCs w:val="22"/>
          <w:lang w:val="hr-HR"/>
        </w:rPr>
        <w:t>02-19-5-24/20-2 ood 26.02.2020. godine</w:t>
      </w:r>
      <w:r w:rsidR="00341A8D" w:rsidRPr="00683DC0">
        <w:rPr>
          <w:rFonts w:ascii="Arial" w:hAnsi="Arial" w:cs="Arial"/>
          <w:color w:val="000000" w:themeColor="text1"/>
          <w:sz w:val="22"/>
          <w:szCs w:val="22"/>
          <w:lang w:val="hr-HR"/>
        </w:rPr>
        <w:t xml:space="preserve"> godine</w:t>
      </w:r>
      <w:r w:rsidRPr="00683DC0">
        <w:rPr>
          <w:rFonts w:ascii="Arial" w:hAnsi="Arial" w:cs="Arial"/>
          <w:color w:val="000000" w:themeColor="text1"/>
          <w:sz w:val="22"/>
          <w:szCs w:val="22"/>
          <w:lang w:val="hr-HR"/>
        </w:rPr>
        <w:t>. Stručna komisija je sastavljena od stručnjaka - specijalista za ocjenu Studije sa aspekta zaštite okoliša u sljedećim relevantnim oblastima: voda, zrak, zemljište/tlo, hidrogeologija, otpad, buka, biodiverzitet, fauna, šume, kulturno-historijsko i prirodno nasljeđe.</w:t>
      </w:r>
    </w:p>
    <w:p w:rsidR="00331123" w:rsidRPr="005D4C0A" w:rsidRDefault="00331123" w:rsidP="005D4C0A">
      <w:pPr>
        <w:pStyle w:val="BodyText2"/>
        <w:spacing w:after="0" w:line="240" w:lineRule="auto"/>
        <w:ind w:left="144" w:right="144" w:firstLine="708"/>
        <w:jc w:val="both"/>
        <w:rPr>
          <w:rFonts w:ascii="Arial" w:hAnsi="Arial" w:cs="Arial"/>
          <w:color w:val="000000" w:themeColor="text1"/>
          <w:sz w:val="22"/>
          <w:szCs w:val="22"/>
          <w:lang w:val="hr-HR"/>
        </w:rPr>
      </w:pPr>
    </w:p>
    <w:p w:rsidR="00331123" w:rsidRPr="005D4C0A" w:rsidRDefault="00331123" w:rsidP="00683DC0">
      <w:pPr>
        <w:pStyle w:val="BodyText2"/>
        <w:spacing w:after="0" w:line="240" w:lineRule="auto"/>
        <w:ind w:right="144"/>
        <w:jc w:val="both"/>
        <w:rPr>
          <w:rFonts w:ascii="Arial" w:hAnsi="Arial" w:cs="Arial"/>
          <w:color w:val="000000" w:themeColor="text1"/>
          <w:sz w:val="22"/>
          <w:szCs w:val="22"/>
        </w:rPr>
      </w:pPr>
      <w:r w:rsidRPr="005D4C0A">
        <w:rPr>
          <w:rFonts w:ascii="Arial" w:hAnsi="Arial" w:cs="Arial"/>
          <w:color w:val="000000" w:themeColor="text1"/>
          <w:sz w:val="22"/>
          <w:szCs w:val="22"/>
        </w:rPr>
        <w:t xml:space="preserve">U postupku ocjene Studije uticaja na okoliš, Federalno ministarstvo okoliša i turizma organiziralo je javnu rasprave u skladu sa odredbama čl. 61. i 62. Zakona o zaštiti okoliša (¨Službene novine Federacije BiH¨, broj 33/03) i čl. 8. Zakona o izmjenama i dopunama zakona o zaštiti okoliša (¨Službene novine Federacije BiH¨, broj 38/09) dana </w:t>
      </w:r>
      <w:r w:rsidR="00683DC0">
        <w:rPr>
          <w:rFonts w:ascii="Arial" w:hAnsi="Arial" w:cs="Arial"/>
          <w:color w:val="000000" w:themeColor="text1"/>
          <w:sz w:val="22"/>
          <w:szCs w:val="22"/>
        </w:rPr>
        <w:t>21.09.</w:t>
      </w:r>
      <w:r w:rsidRPr="005D4C0A">
        <w:rPr>
          <w:rFonts w:ascii="Arial" w:hAnsi="Arial" w:cs="Arial"/>
          <w:color w:val="000000" w:themeColor="text1"/>
          <w:sz w:val="22"/>
          <w:szCs w:val="22"/>
        </w:rPr>
        <w:t xml:space="preserve"> 20</w:t>
      </w:r>
      <w:r w:rsidR="00683DC0">
        <w:rPr>
          <w:rFonts w:ascii="Arial" w:hAnsi="Arial" w:cs="Arial"/>
          <w:color w:val="000000" w:themeColor="text1"/>
          <w:sz w:val="22"/>
          <w:szCs w:val="22"/>
        </w:rPr>
        <w:t>20 prostorije centra za spašavanje RMU Zenica, Sarajevska bb, Zenica</w:t>
      </w:r>
      <w:r w:rsidRPr="005D4C0A">
        <w:rPr>
          <w:rFonts w:ascii="Arial" w:hAnsi="Arial" w:cs="Arial"/>
          <w:color w:val="000000" w:themeColor="text1"/>
          <w:sz w:val="22"/>
          <w:szCs w:val="22"/>
        </w:rPr>
        <w:t xml:space="preserve"> sa početkom u 1</w:t>
      </w:r>
      <w:r w:rsidR="00683DC0">
        <w:rPr>
          <w:rFonts w:ascii="Arial" w:hAnsi="Arial" w:cs="Arial"/>
          <w:color w:val="000000" w:themeColor="text1"/>
          <w:sz w:val="22"/>
          <w:szCs w:val="22"/>
        </w:rPr>
        <w:t>3</w:t>
      </w:r>
      <w:r w:rsidRPr="005D4C0A">
        <w:rPr>
          <w:rFonts w:ascii="Arial" w:hAnsi="Arial" w:cs="Arial"/>
          <w:color w:val="000000" w:themeColor="text1"/>
          <w:sz w:val="22"/>
          <w:szCs w:val="22"/>
        </w:rPr>
        <w:t xml:space="preserve">.00 sati. Dokumentacija je bila dostupna javnosti na uvid u prostorijama Federalnog ministarstva okoliša i turizma, ul. Hamdije Čemerlića 2, Sarajevo i na web stranici Ministarstva </w:t>
      </w:r>
      <w:hyperlink r:id="rId8" w:history="1">
        <w:r w:rsidRPr="005D4C0A">
          <w:rPr>
            <w:rFonts w:ascii="Arial" w:hAnsi="Arial" w:cs="Arial"/>
            <w:color w:val="000000" w:themeColor="text1"/>
            <w:sz w:val="22"/>
            <w:szCs w:val="22"/>
          </w:rPr>
          <w:t>www.fmoit.gov.ba</w:t>
        </w:r>
      </w:hyperlink>
      <w:r w:rsidRPr="005D4C0A">
        <w:rPr>
          <w:rFonts w:ascii="Arial" w:hAnsi="Arial" w:cs="Arial"/>
          <w:color w:val="000000" w:themeColor="text1"/>
          <w:sz w:val="22"/>
          <w:szCs w:val="22"/>
        </w:rPr>
        <w:t xml:space="preserve"> od 26.8.2019. godine. Javni poziv o održavanju javne rasprava objavljen je </w:t>
      </w:r>
      <w:r w:rsidR="00A11949" w:rsidRPr="005D4C0A">
        <w:rPr>
          <w:rFonts w:ascii="Arial" w:hAnsi="Arial" w:cs="Arial"/>
          <w:color w:val="000000" w:themeColor="text1"/>
          <w:sz w:val="22"/>
          <w:szCs w:val="22"/>
        </w:rPr>
        <w:t xml:space="preserve">na web stranici </w:t>
      </w:r>
      <w:hyperlink r:id="rId9" w:history="1">
        <w:r w:rsidR="00A11949" w:rsidRPr="005D4C0A">
          <w:rPr>
            <w:rStyle w:val="Hyperlink"/>
            <w:rFonts w:ascii="Arial" w:hAnsi="Arial" w:cs="Arial"/>
            <w:color w:val="000000" w:themeColor="text1"/>
            <w:sz w:val="22"/>
            <w:szCs w:val="22"/>
          </w:rPr>
          <w:t>www.fmoit.gov.ba</w:t>
        </w:r>
      </w:hyperlink>
      <w:r w:rsidR="00A11949" w:rsidRPr="005D4C0A">
        <w:rPr>
          <w:rFonts w:ascii="Arial" w:hAnsi="Arial" w:cs="Arial"/>
          <w:color w:val="000000" w:themeColor="text1"/>
          <w:sz w:val="22"/>
          <w:szCs w:val="22"/>
        </w:rPr>
        <w:t xml:space="preserve"> </w:t>
      </w:r>
      <w:r w:rsidR="00A11949" w:rsidRPr="00683DC0">
        <w:rPr>
          <w:rFonts w:ascii="Arial" w:hAnsi="Arial" w:cs="Arial"/>
          <w:color w:val="000000" w:themeColor="text1"/>
          <w:sz w:val="22"/>
          <w:szCs w:val="22"/>
        </w:rPr>
        <w:t>26.</w:t>
      </w:r>
      <w:r w:rsidR="00683DC0" w:rsidRPr="00683DC0">
        <w:rPr>
          <w:rFonts w:ascii="Arial" w:hAnsi="Arial" w:cs="Arial"/>
          <w:color w:val="000000" w:themeColor="text1"/>
          <w:sz w:val="22"/>
          <w:szCs w:val="22"/>
        </w:rPr>
        <w:t>02.2020</w:t>
      </w:r>
      <w:r w:rsidR="00683DC0">
        <w:rPr>
          <w:rFonts w:ascii="Arial" w:hAnsi="Arial" w:cs="Arial"/>
          <w:color w:val="000000" w:themeColor="text1"/>
          <w:sz w:val="22"/>
          <w:szCs w:val="22"/>
        </w:rPr>
        <w:t xml:space="preserve">. </w:t>
      </w:r>
      <w:proofErr w:type="gramStart"/>
      <w:r w:rsidR="00683DC0">
        <w:rPr>
          <w:rFonts w:ascii="Arial" w:hAnsi="Arial" w:cs="Arial"/>
          <w:color w:val="000000" w:themeColor="text1"/>
          <w:sz w:val="22"/>
          <w:szCs w:val="22"/>
        </w:rPr>
        <w:t xml:space="preserve">godine </w:t>
      </w:r>
      <w:r w:rsidR="00A11949" w:rsidRPr="005D4C0A">
        <w:rPr>
          <w:rFonts w:ascii="Arial" w:hAnsi="Arial" w:cs="Arial"/>
          <w:color w:val="000000" w:themeColor="text1"/>
          <w:sz w:val="22"/>
          <w:szCs w:val="22"/>
        </w:rPr>
        <w:t xml:space="preserve"> i</w:t>
      </w:r>
      <w:proofErr w:type="gramEnd"/>
      <w:r w:rsidR="00A11949" w:rsidRPr="005D4C0A">
        <w:rPr>
          <w:rFonts w:ascii="Arial" w:hAnsi="Arial" w:cs="Arial"/>
          <w:color w:val="000000" w:themeColor="text1"/>
          <w:sz w:val="22"/>
          <w:szCs w:val="22"/>
        </w:rPr>
        <w:t xml:space="preserve"> </w:t>
      </w:r>
      <w:r w:rsidRPr="005D4C0A">
        <w:rPr>
          <w:rFonts w:ascii="Arial" w:hAnsi="Arial" w:cs="Arial"/>
          <w:color w:val="000000" w:themeColor="text1"/>
          <w:sz w:val="22"/>
          <w:szCs w:val="22"/>
        </w:rPr>
        <w:t xml:space="preserve">u </w:t>
      </w:r>
      <w:r w:rsidR="00662B56" w:rsidRPr="005D4C0A">
        <w:rPr>
          <w:rFonts w:ascii="Arial" w:hAnsi="Arial" w:cs="Arial"/>
          <w:color w:val="000000" w:themeColor="text1"/>
          <w:sz w:val="22"/>
          <w:szCs w:val="22"/>
        </w:rPr>
        <w:t>dnevnom listu Oslobođenje</w:t>
      </w:r>
      <w:r w:rsidRPr="005D4C0A">
        <w:rPr>
          <w:rFonts w:ascii="Arial" w:hAnsi="Arial" w:cs="Arial"/>
          <w:color w:val="000000" w:themeColor="text1"/>
          <w:sz w:val="22"/>
          <w:szCs w:val="22"/>
        </w:rPr>
        <w:t>.</w:t>
      </w:r>
    </w:p>
    <w:p w:rsidR="00683DC0" w:rsidRDefault="00683DC0" w:rsidP="005D4C0A">
      <w:pPr>
        <w:pStyle w:val="Header"/>
        <w:tabs>
          <w:tab w:val="left" w:pos="708"/>
        </w:tabs>
        <w:ind w:left="144" w:right="144"/>
        <w:jc w:val="both"/>
        <w:rPr>
          <w:rFonts w:ascii="Arial" w:hAnsi="Arial" w:cs="Arial"/>
          <w:color w:val="000000" w:themeColor="text1"/>
          <w:sz w:val="22"/>
          <w:szCs w:val="22"/>
          <w:highlight w:val="yellow"/>
        </w:rPr>
      </w:pPr>
    </w:p>
    <w:p w:rsidR="00331123" w:rsidRPr="00683DC0" w:rsidRDefault="00331123" w:rsidP="00683DC0">
      <w:pPr>
        <w:pStyle w:val="Header"/>
        <w:tabs>
          <w:tab w:val="left" w:pos="708"/>
        </w:tabs>
        <w:ind w:right="144"/>
        <w:jc w:val="both"/>
        <w:rPr>
          <w:rFonts w:ascii="Arial" w:hAnsi="Arial" w:cs="Arial"/>
          <w:color w:val="000000" w:themeColor="text1"/>
          <w:sz w:val="22"/>
          <w:szCs w:val="22"/>
        </w:rPr>
      </w:pPr>
      <w:r w:rsidRPr="00683DC0">
        <w:rPr>
          <w:rFonts w:ascii="Arial" w:hAnsi="Arial" w:cs="Arial"/>
          <w:color w:val="000000" w:themeColor="text1"/>
          <w:sz w:val="22"/>
          <w:szCs w:val="22"/>
        </w:rPr>
        <w:t xml:space="preserve">Studija o procjeni uticaja na okoliš dostavljena je na ocjenu nadležnim organima iz oblasti zaštite okoliša i zainteresovanim subjektima u skladu </w:t>
      </w:r>
      <w:proofErr w:type="gramStart"/>
      <w:r w:rsidRPr="00683DC0">
        <w:rPr>
          <w:rFonts w:ascii="Arial" w:hAnsi="Arial" w:cs="Arial"/>
          <w:color w:val="000000" w:themeColor="text1"/>
          <w:sz w:val="22"/>
          <w:szCs w:val="22"/>
        </w:rPr>
        <w:t>sa  čl</w:t>
      </w:r>
      <w:proofErr w:type="gramEnd"/>
      <w:r w:rsidRPr="00683DC0">
        <w:rPr>
          <w:rFonts w:ascii="Arial" w:hAnsi="Arial" w:cs="Arial"/>
          <w:color w:val="000000" w:themeColor="text1"/>
          <w:sz w:val="22"/>
          <w:szCs w:val="22"/>
        </w:rPr>
        <w:t xml:space="preserve">. 58. Zakona o zaštiti okoliša i čl. 22. Zakona o izmjenama i dopunama zakona o zaštiti okoliša, tj. o održavanju javne rasprave blagovremeno su obavješteni pisanim putem dopisom </w:t>
      </w:r>
      <w:r w:rsidR="00341A8D" w:rsidRPr="00683DC0">
        <w:rPr>
          <w:rFonts w:ascii="Arial" w:hAnsi="Arial" w:cs="Arial"/>
          <w:color w:val="000000" w:themeColor="text1"/>
          <w:sz w:val="22"/>
          <w:szCs w:val="22"/>
        </w:rPr>
        <w:t xml:space="preserve">od </w:t>
      </w:r>
      <w:r w:rsidR="00683DC0" w:rsidRPr="00683DC0">
        <w:rPr>
          <w:rFonts w:ascii="Arial" w:hAnsi="Arial" w:cs="Arial"/>
          <w:color w:val="000000" w:themeColor="text1"/>
          <w:sz w:val="22"/>
          <w:szCs w:val="22"/>
        </w:rPr>
        <w:t>07.09. 2020. godine</w:t>
      </w:r>
      <w:r w:rsidRPr="00683DC0">
        <w:rPr>
          <w:rFonts w:ascii="Arial" w:hAnsi="Arial" w:cs="Arial"/>
          <w:color w:val="000000" w:themeColor="text1"/>
          <w:sz w:val="22"/>
          <w:szCs w:val="22"/>
          <w:lang w:val="en-GB"/>
        </w:rPr>
        <w:t xml:space="preserve"> </w:t>
      </w:r>
      <w:r w:rsidRPr="00683DC0">
        <w:rPr>
          <w:rFonts w:ascii="Arial" w:hAnsi="Arial" w:cs="Arial"/>
          <w:color w:val="000000" w:themeColor="text1"/>
          <w:sz w:val="22"/>
          <w:szCs w:val="22"/>
        </w:rPr>
        <w:t>sljedeći zainteresirani subjekti:</w:t>
      </w:r>
    </w:p>
    <w:p w:rsidR="00683DC0" w:rsidRPr="00600333" w:rsidRDefault="00683DC0" w:rsidP="00683DC0">
      <w:pPr>
        <w:spacing w:after="0"/>
        <w:rPr>
          <w:rFonts w:cs="Arial"/>
          <w:sz w:val="22"/>
          <w:szCs w:val="22"/>
          <w:u w:val="single"/>
        </w:rPr>
      </w:pPr>
      <w:r w:rsidRPr="00600333">
        <w:rPr>
          <w:rFonts w:cs="Arial"/>
          <w:sz w:val="22"/>
          <w:szCs w:val="22"/>
        </w:rPr>
        <w:t xml:space="preserve">-Grad Zenica, Trg BiH br 4, </w:t>
      </w:r>
      <w:r w:rsidR="006D0F64">
        <w:rPr>
          <w:rFonts w:cs="Arial"/>
          <w:sz w:val="22"/>
          <w:szCs w:val="22"/>
        </w:rPr>
        <w:t>Zenica</w:t>
      </w:r>
    </w:p>
    <w:p w:rsidR="00683DC0" w:rsidRPr="00600333" w:rsidRDefault="00683DC0" w:rsidP="00683DC0">
      <w:pPr>
        <w:spacing w:after="0"/>
        <w:rPr>
          <w:rFonts w:cs="Arial"/>
          <w:sz w:val="22"/>
          <w:szCs w:val="22"/>
        </w:rPr>
      </w:pPr>
      <w:r w:rsidRPr="00600333">
        <w:rPr>
          <w:rFonts w:cs="Arial"/>
          <w:sz w:val="22"/>
          <w:szCs w:val="22"/>
        </w:rPr>
        <w:t>-Federalna uprava za inspekcijske poslove,</w:t>
      </w:r>
      <w:r>
        <w:rPr>
          <w:rFonts w:cs="Arial"/>
          <w:sz w:val="22"/>
          <w:szCs w:val="22"/>
        </w:rPr>
        <w:t xml:space="preserve"> </w:t>
      </w:r>
      <w:r w:rsidRPr="00600333">
        <w:rPr>
          <w:rFonts w:cs="Arial"/>
          <w:sz w:val="22"/>
          <w:szCs w:val="22"/>
        </w:rPr>
        <w:t>Fehima ef Čurčića 6</w:t>
      </w:r>
      <w:r>
        <w:rPr>
          <w:rFonts w:cs="Arial"/>
          <w:sz w:val="22"/>
          <w:szCs w:val="22"/>
        </w:rPr>
        <w:t>,</w:t>
      </w:r>
      <w:r w:rsidR="006D0F64">
        <w:rPr>
          <w:rFonts w:cs="Arial"/>
          <w:sz w:val="22"/>
          <w:szCs w:val="22"/>
        </w:rPr>
        <w:t xml:space="preserve"> Sarajevo</w:t>
      </w:r>
    </w:p>
    <w:p w:rsidR="00683DC0" w:rsidRPr="00600333" w:rsidRDefault="00683DC0" w:rsidP="00683DC0">
      <w:pPr>
        <w:spacing w:after="0"/>
        <w:rPr>
          <w:rFonts w:cs="Arial"/>
          <w:sz w:val="22"/>
          <w:szCs w:val="22"/>
        </w:rPr>
      </w:pPr>
      <w:r w:rsidRPr="00600333">
        <w:rPr>
          <w:rFonts w:cs="Arial"/>
          <w:sz w:val="22"/>
          <w:szCs w:val="22"/>
        </w:rPr>
        <w:t>-Agencija za VP rijeke Save, Hamdije Čemerlića 39a</w:t>
      </w:r>
      <w:r>
        <w:rPr>
          <w:rFonts w:cs="Arial"/>
          <w:sz w:val="22"/>
          <w:szCs w:val="22"/>
        </w:rPr>
        <w:t>,</w:t>
      </w:r>
      <w:r w:rsidR="006D0F64">
        <w:rPr>
          <w:rFonts w:cs="Arial"/>
          <w:sz w:val="22"/>
          <w:szCs w:val="22"/>
        </w:rPr>
        <w:t xml:space="preserve"> Sarajevo </w:t>
      </w:r>
    </w:p>
    <w:p w:rsidR="00683DC0" w:rsidRPr="00600333" w:rsidRDefault="00683DC0" w:rsidP="00683DC0">
      <w:pPr>
        <w:spacing w:after="0"/>
        <w:rPr>
          <w:rFonts w:cs="Arial"/>
          <w:b/>
          <w:sz w:val="22"/>
          <w:szCs w:val="22"/>
        </w:rPr>
      </w:pPr>
      <w:r w:rsidRPr="00600333">
        <w:rPr>
          <w:rFonts w:cs="Arial"/>
          <w:sz w:val="22"/>
          <w:szCs w:val="22"/>
        </w:rPr>
        <w:t>-Eko forum Zenica, Talića brdo 11</w:t>
      </w:r>
      <w:r w:rsidRPr="00600333">
        <w:rPr>
          <w:rFonts w:cs="Arial"/>
          <w:b/>
          <w:sz w:val="22"/>
          <w:szCs w:val="22"/>
        </w:rPr>
        <w:t>,</w:t>
      </w:r>
      <w:r w:rsidR="006D0F64">
        <w:rPr>
          <w:rFonts w:cs="Arial"/>
          <w:b/>
          <w:sz w:val="22"/>
          <w:szCs w:val="22"/>
        </w:rPr>
        <w:t xml:space="preserve"> </w:t>
      </w:r>
      <w:r w:rsidR="006D0F64" w:rsidRPr="006D0F64">
        <w:rPr>
          <w:rFonts w:cs="Arial"/>
          <w:sz w:val="22"/>
          <w:szCs w:val="22"/>
        </w:rPr>
        <w:t xml:space="preserve">Zenica </w:t>
      </w:r>
    </w:p>
    <w:p w:rsidR="00683DC0" w:rsidRPr="006C4704" w:rsidRDefault="00683DC0" w:rsidP="00683DC0">
      <w:pPr>
        <w:pStyle w:val="BodyText2"/>
        <w:spacing w:after="0" w:line="240" w:lineRule="auto"/>
        <w:rPr>
          <w:rFonts w:ascii="Arial" w:hAnsi="Arial" w:cs="Arial"/>
          <w:lang w:val="hr-HR"/>
        </w:rPr>
      </w:pPr>
      <w:r w:rsidRPr="00600333">
        <w:rPr>
          <w:rFonts w:ascii="Arial" w:hAnsi="Arial" w:cs="Arial"/>
          <w:sz w:val="22"/>
          <w:szCs w:val="22"/>
          <w:lang w:val="hr-HR"/>
        </w:rPr>
        <w:t>s rokom  od 30 dana za dostavu pismenih primjedbi, mišljenja i sugestija</w:t>
      </w:r>
      <w:r w:rsidRPr="006C4704">
        <w:rPr>
          <w:rFonts w:ascii="Arial" w:hAnsi="Arial" w:cs="Arial"/>
          <w:lang w:val="hr-HR"/>
        </w:rPr>
        <w:t xml:space="preserve">. </w:t>
      </w:r>
    </w:p>
    <w:p w:rsidR="00683DC0" w:rsidRPr="00683DC0" w:rsidRDefault="00683DC0" w:rsidP="005D4C0A">
      <w:pPr>
        <w:pStyle w:val="Header"/>
        <w:tabs>
          <w:tab w:val="left" w:pos="708"/>
        </w:tabs>
        <w:ind w:left="144" w:right="144"/>
        <w:jc w:val="both"/>
        <w:rPr>
          <w:rFonts w:ascii="Arial" w:hAnsi="Arial" w:cs="Arial"/>
          <w:color w:val="000000" w:themeColor="text1"/>
          <w:sz w:val="22"/>
          <w:szCs w:val="22"/>
          <w:highlight w:val="yellow"/>
        </w:rPr>
      </w:pPr>
    </w:p>
    <w:p w:rsidR="00683DC0" w:rsidRPr="00683DC0" w:rsidRDefault="00683DC0" w:rsidP="00803030">
      <w:pPr>
        <w:spacing w:after="0"/>
        <w:rPr>
          <w:rFonts w:cs="Arial"/>
          <w:sz w:val="22"/>
          <w:szCs w:val="22"/>
        </w:rPr>
      </w:pPr>
      <w:r w:rsidRPr="00683DC0">
        <w:rPr>
          <w:rFonts w:cs="Arial"/>
          <w:sz w:val="22"/>
          <w:szCs w:val="22"/>
        </w:rPr>
        <w:t>Radi uključivanja javnosti u postupak ocjene studije, u skladu sa odredbama čl. 61. i 62. navedenog zakona, ovo federalno ministarstvo organiziralo je javnu raspravu  dana  21.09.. 2020. godine,</w:t>
      </w:r>
      <w:r w:rsidRPr="00683DC0">
        <w:rPr>
          <w:rFonts w:cs="Arial"/>
          <w:sz w:val="22"/>
          <w:szCs w:val="22"/>
          <w:lang w:val="pl-PL"/>
        </w:rPr>
        <w:t xml:space="preserve">  u prostorijama Centra za spašavanje  RMU Zenica -</w:t>
      </w:r>
      <w:r w:rsidRPr="00683DC0">
        <w:rPr>
          <w:rFonts w:cs="Arial"/>
          <w:sz w:val="22"/>
          <w:szCs w:val="22"/>
        </w:rPr>
        <w:t xml:space="preserve"> na način i po postupku kako je to propisano odredbama zakona. Pored prethodno navedenog,  u skladu sa  čl. 58. Zakona o zaštiti okoliša,  Studija utjecaja na </w:t>
      </w:r>
      <w:r w:rsidRPr="00683DC0">
        <w:rPr>
          <w:rFonts w:cs="Arial"/>
          <w:sz w:val="22"/>
          <w:szCs w:val="22"/>
        </w:rPr>
        <w:lastRenderedPageBreak/>
        <w:t>okoliš dostavljena je na ocjenu i nadležnim organima i zainteresiranim subjektima iz čl. 58. Zakona o zaštiti okoliša, i to :</w:t>
      </w:r>
    </w:p>
    <w:p w:rsidR="00683DC0" w:rsidRPr="00683DC0" w:rsidRDefault="00683DC0" w:rsidP="00803030">
      <w:pPr>
        <w:spacing w:after="0"/>
        <w:rPr>
          <w:rFonts w:cs="Arial"/>
          <w:sz w:val="22"/>
          <w:szCs w:val="22"/>
          <w:u w:val="single"/>
        </w:rPr>
      </w:pPr>
      <w:r w:rsidRPr="00683DC0">
        <w:rPr>
          <w:rFonts w:cs="Arial"/>
          <w:sz w:val="22"/>
          <w:szCs w:val="22"/>
        </w:rPr>
        <w:t xml:space="preserve">-Grad Zenica, Trg BiH br 4, </w:t>
      </w:r>
    </w:p>
    <w:p w:rsidR="00683DC0" w:rsidRPr="00683DC0" w:rsidRDefault="00683DC0" w:rsidP="00803030">
      <w:pPr>
        <w:spacing w:after="0"/>
        <w:rPr>
          <w:rFonts w:cs="Arial"/>
          <w:sz w:val="22"/>
          <w:szCs w:val="22"/>
        </w:rPr>
      </w:pPr>
      <w:r w:rsidRPr="00683DC0">
        <w:rPr>
          <w:rFonts w:cs="Arial"/>
          <w:sz w:val="22"/>
          <w:szCs w:val="22"/>
        </w:rPr>
        <w:t>-Federalna uprava za inspekcijske poslove, Fehima ef Čurčića 6,</w:t>
      </w:r>
    </w:p>
    <w:p w:rsidR="00683DC0" w:rsidRPr="00683DC0" w:rsidRDefault="00683DC0" w:rsidP="00803030">
      <w:pPr>
        <w:spacing w:after="0"/>
        <w:rPr>
          <w:rFonts w:cs="Arial"/>
          <w:sz w:val="22"/>
          <w:szCs w:val="22"/>
        </w:rPr>
      </w:pPr>
      <w:r w:rsidRPr="00683DC0">
        <w:rPr>
          <w:rFonts w:cs="Arial"/>
          <w:sz w:val="22"/>
          <w:szCs w:val="22"/>
        </w:rPr>
        <w:t>-Agencija za VP rijeke Save, Hamdije Čemerlića 39a,</w:t>
      </w:r>
    </w:p>
    <w:p w:rsidR="00683DC0" w:rsidRPr="00683DC0" w:rsidRDefault="00683DC0" w:rsidP="00803030">
      <w:pPr>
        <w:spacing w:after="0"/>
        <w:rPr>
          <w:rFonts w:cs="Arial"/>
          <w:b/>
          <w:sz w:val="22"/>
          <w:szCs w:val="22"/>
        </w:rPr>
      </w:pPr>
      <w:r w:rsidRPr="00683DC0">
        <w:rPr>
          <w:rFonts w:cs="Arial"/>
          <w:sz w:val="22"/>
          <w:szCs w:val="22"/>
        </w:rPr>
        <w:t>-Eko forum Zenica, Talića brdo 11</w:t>
      </w:r>
      <w:r w:rsidRPr="00683DC0">
        <w:rPr>
          <w:rFonts w:cs="Arial"/>
          <w:b/>
          <w:sz w:val="22"/>
          <w:szCs w:val="22"/>
        </w:rPr>
        <w:t>,</w:t>
      </w:r>
    </w:p>
    <w:p w:rsidR="00683DC0" w:rsidRPr="006C4704" w:rsidRDefault="00683DC0" w:rsidP="00803030">
      <w:pPr>
        <w:pStyle w:val="BodyText2"/>
        <w:spacing w:after="0" w:line="240" w:lineRule="auto"/>
        <w:rPr>
          <w:rFonts w:ascii="Arial" w:hAnsi="Arial" w:cs="Arial"/>
          <w:lang w:val="hr-HR"/>
        </w:rPr>
      </w:pPr>
      <w:r w:rsidRPr="00683DC0">
        <w:rPr>
          <w:rFonts w:ascii="Arial" w:hAnsi="Arial" w:cs="Arial"/>
          <w:sz w:val="22"/>
          <w:szCs w:val="22"/>
          <w:lang w:val="hr-HR"/>
        </w:rPr>
        <w:t>s rokom  od 30 dana za dostavu pismenih primjedbi, mišljenja i sugestija</w:t>
      </w:r>
      <w:r w:rsidRPr="006C4704">
        <w:rPr>
          <w:rFonts w:ascii="Arial" w:hAnsi="Arial" w:cs="Arial"/>
          <w:lang w:val="hr-HR"/>
        </w:rPr>
        <w:t xml:space="preserve">. </w:t>
      </w:r>
    </w:p>
    <w:p w:rsidR="00191BED" w:rsidRPr="00C912ED" w:rsidRDefault="00191BED" w:rsidP="00803030">
      <w:pPr>
        <w:spacing w:after="0"/>
        <w:rPr>
          <w:rFonts w:cs="Arial"/>
          <w:sz w:val="22"/>
          <w:szCs w:val="22"/>
        </w:rPr>
      </w:pPr>
      <w:r w:rsidRPr="00191BED">
        <w:rPr>
          <w:rFonts w:cs="Arial"/>
          <w:color w:val="FF0000"/>
          <w:sz w:val="22"/>
          <w:szCs w:val="22"/>
          <w:highlight w:val="yellow"/>
        </w:rPr>
        <w:t>U postupku ocjene studije ujecaja na okoliš,zainteresirani subjekti za izdavanje okolinske dozvole pismenim putem su dostavljali mišljenja na predmetnu studiju i to  Agencija za VP rijeke Save da se izda prethodna vodna suglasnost. – PVS  dopis broj: 10-359-2/20 od 30.04.2020. godine</w:t>
      </w:r>
      <w:r w:rsidRPr="00C912ED">
        <w:rPr>
          <w:rFonts w:cs="Arial"/>
          <w:sz w:val="22"/>
          <w:szCs w:val="22"/>
        </w:rPr>
        <w:t>.</w:t>
      </w:r>
    </w:p>
    <w:p w:rsidR="00683DC0" w:rsidRPr="00600333" w:rsidRDefault="00683DC0" w:rsidP="00683DC0">
      <w:pPr>
        <w:pStyle w:val="BodyTextIndent2"/>
        <w:spacing w:before="20" w:after="20" w:line="240" w:lineRule="auto"/>
        <w:ind w:left="0"/>
        <w:rPr>
          <w:rFonts w:ascii="Arial" w:hAnsi="Arial" w:cs="Arial"/>
          <w:sz w:val="22"/>
          <w:szCs w:val="22"/>
        </w:rPr>
      </w:pPr>
      <w:r w:rsidRPr="00600333">
        <w:rPr>
          <w:rFonts w:ascii="Arial" w:hAnsi="Arial" w:cs="Arial"/>
          <w:sz w:val="22"/>
          <w:szCs w:val="22"/>
        </w:rPr>
        <w:t xml:space="preserve">Federalno ministarstvo okoliša i turizma je imenovalo komisiju za analizu i ocjenu Studije utjecaja na okoliš za investitora JP EP BiH ZD Rudnici  RMU Zenica, Stjepana Radića 2, 72 Zenica  za  zatvaranje – obustavi radova u jami “Stranjani na lokalitetu općine Zenica,.broj. UP-I 05/2-19-5- 24/20-2 od  26.02.2020. godine </w:t>
      </w:r>
    </w:p>
    <w:p w:rsidR="00683DC0" w:rsidRPr="00600333" w:rsidRDefault="00683DC0" w:rsidP="00683DC0">
      <w:pPr>
        <w:autoSpaceDE w:val="0"/>
        <w:autoSpaceDN w:val="0"/>
        <w:adjustRightInd w:val="0"/>
        <w:rPr>
          <w:rFonts w:eastAsia="CIDFont+F2" w:cs="Arial"/>
          <w:sz w:val="22"/>
          <w:szCs w:val="22"/>
          <w:lang w:val="bs-Latn-BA" w:eastAsia="en-US"/>
        </w:rPr>
      </w:pPr>
      <w:r w:rsidRPr="00600333">
        <w:rPr>
          <w:rFonts w:cs="Arial"/>
          <w:sz w:val="22"/>
          <w:szCs w:val="22"/>
        </w:rPr>
        <w:t xml:space="preserve">Na osnovu  izvještaja članova komisije za ocjenu Studije utjecaja na okoliš utvrđeno je da je  Studija utjecaja na okoliš dala procjenu predloženog projekta na okoliš, utvrdila mjere ublažavanja negativnih efekata na okoliš, te dala mjere monitoringa,  federalno ministarstvo utvrdilo da je zatvaranje – obustavi radova u jami “Stranjani na lokalitetu općine Zenica u znatnoj mjeri izmjeniti već postojeće emisije na </w:t>
      </w:r>
      <w:r w:rsidRPr="00600333">
        <w:rPr>
          <w:rFonts w:eastAsia="CIDFont+F2" w:cs="Arial"/>
          <w:sz w:val="22"/>
          <w:szCs w:val="22"/>
          <w:lang w:val="bs-Latn-BA" w:eastAsia="en-US"/>
        </w:rPr>
        <w:t xml:space="preserve"> RMU Zenica u, u čijem sastavu je i lokalitet jama „Stranjani“</w:t>
      </w:r>
    </w:p>
    <w:p w:rsidR="00331123" w:rsidRPr="005D4C0A" w:rsidRDefault="00331123" w:rsidP="00683DC0">
      <w:pPr>
        <w:pStyle w:val="0tekstceteor"/>
        <w:spacing w:before="0" w:after="0" w:line="240" w:lineRule="auto"/>
        <w:ind w:right="144"/>
        <w:rPr>
          <w:color w:val="000000" w:themeColor="text1"/>
          <w:lang w:val="hr-HR"/>
        </w:rPr>
      </w:pPr>
      <w:r w:rsidRPr="005D4C0A">
        <w:rPr>
          <w:color w:val="000000" w:themeColor="text1"/>
          <w:lang w:val="hr-HR"/>
        </w:rPr>
        <w:t xml:space="preserve">Postupajući u naprijed navedenom upravnom postupku, a polazeći od odredbi o osnovnim obvezama </w:t>
      </w:r>
      <w:r w:rsidR="00683DC0">
        <w:rPr>
          <w:color w:val="000000" w:themeColor="text1"/>
          <w:lang w:val="hr-HR"/>
        </w:rPr>
        <w:t>operatera</w:t>
      </w:r>
      <w:r w:rsidRPr="005D4C0A">
        <w:rPr>
          <w:color w:val="000000" w:themeColor="text1"/>
          <w:lang w:val="hr-HR"/>
        </w:rPr>
        <w:t xml:space="preserve"> propisanih u čl. 67. Zakona o zaštiti okoliša, te uzimajući u obzir sadržaj Studije uticaja na okoliš, prijedloga zainteresiranih strana, Federalno ministarstvo je ocjenilo da će se propisanim mjerama </w:t>
      </w:r>
      <w:r w:rsidR="00662B56" w:rsidRPr="005D4C0A">
        <w:rPr>
          <w:color w:val="000000" w:themeColor="text1"/>
          <w:lang w:val="hr-HR"/>
        </w:rPr>
        <w:t>i uvjetima postići odgovarajući</w:t>
      </w:r>
      <w:r w:rsidRPr="005D4C0A">
        <w:rPr>
          <w:color w:val="000000" w:themeColor="text1"/>
          <w:lang w:val="hr-HR"/>
        </w:rPr>
        <w:t xml:space="preserve"> stupanj zaštite okoliša, sukladno čl. </w:t>
      </w:r>
      <w:r w:rsidR="00662B56" w:rsidRPr="005D4C0A">
        <w:rPr>
          <w:color w:val="000000" w:themeColor="text1"/>
          <w:lang w:val="hr-HR"/>
        </w:rPr>
        <w:t xml:space="preserve">67. </w:t>
      </w:r>
      <w:r w:rsidRPr="005D4C0A">
        <w:rPr>
          <w:color w:val="000000" w:themeColor="text1"/>
          <w:lang w:val="hr-HR"/>
        </w:rPr>
        <w:t>Zakon</w:t>
      </w:r>
      <w:r w:rsidR="00662B56" w:rsidRPr="005D4C0A">
        <w:rPr>
          <w:color w:val="000000" w:themeColor="text1"/>
          <w:lang w:val="hr-HR"/>
        </w:rPr>
        <w:t xml:space="preserve">a </w:t>
      </w:r>
      <w:r w:rsidRPr="005D4C0A">
        <w:rPr>
          <w:color w:val="000000" w:themeColor="text1"/>
          <w:lang w:val="hr-HR"/>
        </w:rPr>
        <w:t>o zaštiti okoliša („Službene</w:t>
      </w:r>
      <w:r w:rsidRPr="005D4C0A">
        <w:rPr>
          <w:color w:val="000000" w:themeColor="text1"/>
          <w:sz w:val="24"/>
          <w:lang w:val="hr-HR"/>
        </w:rPr>
        <w:t xml:space="preserve"> </w:t>
      </w:r>
      <w:r w:rsidRPr="005D4C0A">
        <w:rPr>
          <w:color w:val="000000" w:themeColor="text1"/>
          <w:lang w:val="hr-HR"/>
        </w:rPr>
        <w:t>novine Federacije BiH“ broj: 38/09)</w:t>
      </w:r>
      <w:r w:rsidR="00662B56" w:rsidRPr="005D4C0A">
        <w:rPr>
          <w:color w:val="000000" w:themeColor="text1"/>
          <w:lang w:val="hr-HR"/>
        </w:rPr>
        <w:t>, te izdati okolišna dozvola u skladu sa čl.</w:t>
      </w:r>
      <w:r w:rsidRPr="005D4C0A">
        <w:rPr>
          <w:color w:val="000000" w:themeColor="text1"/>
          <w:lang w:val="hr-HR"/>
        </w:rPr>
        <w:t xml:space="preserve"> 71. Zakona. Studija je dala procjenu predloženog projekta na okoliš, utvrdila mjere ublažavanja negativnih efekata na okoliš i mjere monitoringa, te je ovo Federalno ministarstvo ocijenilo da je predmetni projekat okolišno prihvatljiv i da su se stekli uvjeti za njeno odobravanje u smislu čl. 64. stav 1. Zakona o zaštiti okoliša i čl. 24. Zakona o izmjenama i dopunama zakona o zaštiti okoliša i izdavanje okolišne dozvole, te je  odlučeno kao u dispozitivu ovog rješenja.</w:t>
      </w:r>
    </w:p>
    <w:p w:rsidR="00331123" w:rsidRPr="005D4C0A" w:rsidRDefault="00331123" w:rsidP="005D4C0A">
      <w:pPr>
        <w:pStyle w:val="0tekstceteor"/>
        <w:spacing w:before="0" w:after="0" w:line="240" w:lineRule="auto"/>
        <w:ind w:right="144"/>
        <w:rPr>
          <w:color w:val="000000" w:themeColor="text1"/>
          <w:lang w:val="bs-Latn-BA"/>
        </w:rPr>
      </w:pPr>
    </w:p>
    <w:p w:rsidR="00331123" w:rsidRPr="005D4C0A" w:rsidRDefault="00331123" w:rsidP="00683DC0">
      <w:pPr>
        <w:spacing w:after="0"/>
        <w:ind w:right="144"/>
        <w:rPr>
          <w:rFonts w:cs="Arial"/>
          <w:b/>
          <w:color w:val="000000" w:themeColor="text1"/>
          <w:sz w:val="22"/>
          <w:szCs w:val="22"/>
        </w:rPr>
      </w:pPr>
      <w:r w:rsidRPr="005D4C0A">
        <w:rPr>
          <w:rFonts w:cs="Arial"/>
          <w:color w:val="000000" w:themeColor="text1"/>
          <w:sz w:val="22"/>
          <w:szCs w:val="22"/>
        </w:rPr>
        <w:t>Ovo Rješenje je konačno i protiv njega nije dopuštena žalba. Protiv ovog rješenja može se pokrenuti upravni spor podnošenjem tužbe kod Kantonalnog suda  u Sarajevu u roku od 30 dana od dana prijema rješenja. Tužba se podnosi u dva istovjetna primjerka i uz istu se prilaže ovo rješenje u originalu ili ovjerenom prijepisu.</w:t>
      </w:r>
      <w:r w:rsidRPr="005D4C0A">
        <w:rPr>
          <w:rFonts w:cs="Arial"/>
          <w:b/>
          <w:color w:val="000000" w:themeColor="text1"/>
          <w:sz w:val="22"/>
          <w:szCs w:val="22"/>
        </w:rPr>
        <w:tab/>
      </w:r>
    </w:p>
    <w:p w:rsidR="00331123" w:rsidRPr="005D4C0A" w:rsidRDefault="00331123" w:rsidP="005D4C0A">
      <w:pPr>
        <w:spacing w:after="0"/>
        <w:ind w:left="144" w:right="144" w:firstLine="708"/>
        <w:rPr>
          <w:rFonts w:cs="Arial"/>
          <w:color w:val="000000" w:themeColor="text1"/>
          <w:sz w:val="22"/>
          <w:szCs w:val="22"/>
        </w:rPr>
      </w:pPr>
    </w:p>
    <w:p w:rsidR="00331123" w:rsidRPr="005D4C0A" w:rsidRDefault="00331123" w:rsidP="00191BED">
      <w:pPr>
        <w:pStyle w:val="BodyText2"/>
        <w:spacing w:after="0" w:line="240" w:lineRule="auto"/>
        <w:ind w:right="144"/>
        <w:jc w:val="both"/>
        <w:rPr>
          <w:rFonts w:ascii="Arial" w:hAnsi="Arial" w:cs="Arial"/>
          <w:color w:val="000000" w:themeColor="text1"/>
          <w:sz w:val="22"/>
          <w:szCs w:val="22"/>
          <w:lang w:val="hr-HR"/>
        </w:rPr>
      </w:pPr>
      <w:r w:rsidRPr="005D4C0A">
        <w:rPr>
          <w:rFonts w:ascii="Arial" w:hAnsi="Arial" w:cs="Arial"/>
          <w:color w:val="000000" w:themeColor="text1"/>
          <w:sz w:val="22"/>
          <w:szCs w:val="22"/>
          <w:lang w:val="hr-HR"/>
        </w:rPr>
        <w:t xml:space="preserve">U skladu s Zakonom o federalnim upravnim taksama i tarifi federalnih upravnih taksi („Službene novine Federacije BiH“, broj: 43/13) podnosilac zahtjeva je uplatio 250,00 KM na budžetski račun kod UNION banke d.d. Sarajevo.  </w:t>
      </w:r>
      <w:r w:rsidRPr="005D4C0A">
        <w:rPr>
          <w:rFonts w:ascii="Arial" w:hAnsi="Arial" w:cs="Arial"/>
          <w:color w:val="000000" w:themeColor="text1"/>
          <w:sz w:val="22"/>
          <w:szCs w:val="22"/>
          <w:lang w:val="hr-HR"/>
        </w:rPr>
        <w:tab/>
      </w:r>
      <w:r w:rsidRPr="005D4C0A">
        <w:rPr>
          <w:rFonts w:ascii="Arial" w:hAnsi="Arial" w:cs="Arial"/>
          <w:color w:val="000000" w:themeColor="text1"/>
          <w:sz w:val="22"/>
          <w:szCs w:val="22"/>
          <w:lang w:val="hr-HR"/>
        </w:rPr>
        <w:tab/>
      </w:r>
      <w:r w:rsidRPr="005D4C0A">
        <w:rPr>
          <w:rFonts w:ascii="Arial" w:hAnsi="Arial" w:cs="Arial"/>
          <w:color w:val="000000" w:themeColor="text1"/>
          <w:sz w:val="22"/>
          <w:szCs w:val="22"/>
          <w:lang w:val="hr-HR"/>
        </w:rPr>
        <w:tab/>
      </w:r>
      <w:r w:rsidRPr="005D4C0A">
        <w:rPr>
          <w:rFonts w:ascii="Arial" w:hAnsi="Arial" w:cs="Arial"/>
          <w:color w:val="000000" w:themeColor="text1"/>
          <w:sz w:val="22"/>
          <w:szCs w:val="22"/>
          <w:lang w:val="hr-HR"/>
        </w:rPr>
        <w:tab/>
      </w:r>
      <w:r w:rsidRPr="005D4C0A">
        <w:rPr>
          <w:rFonts w:ascii="Arial" w:hAnsi="Arial" w:cs="Arial"/>
          <w:color w:val="000000" w:themeColor="text1"/>
          <w:sz w:val="22"/>
          <w:szCs w:val="22"/>
          <w:lang w:val="hr-HR"/>
        </w:rPr>
        <w:tab/>
      </w:r>
      <w:r w:rsidRPr="005D4C0A">
        <w:rPr>
          <w:rFonts w:ascii="Arial" w:hAnsi="Arial" w:cs="Arial"/>
          <w:color w:val="000000" w:themeColor="text1"/>
          <w:sz w:val="22"/>
          <w:szCs w:val="22"/>
          <w:lang w:val="hr-HR"/>
        </w:rPr>
        <w:tab/>
      </w:r>
      <w:r w:rsidRPr="005D4C0A">
        <w:rPr>
          <w:rFonts w:ascii="Arial" w:hAnsi="Arial" w:cs="Arial"/>
          <w:color w:val="000000" w:themeColor="text1"/>
          <w:sz w:val="22"/>
          <w:szCs w:val="22"/>
          <w:lang w:val="hr-HR"/>
        </w:rPr>
        <w:tab/>
      </w:r>
    </w:p>
    <w:p w:rsidR="0018772F" w:rsidRDefault="0018772F" w:rsidP="005D4C0A">
      <w:pPr>
        <w:spacing w:after="0"/>
        <w:ind w:left="6492" w:right="144" w:firstLine="708"/>
        <w:rPr>
          <w:rFonts w:cs="Arial"/>
          <w:b/>
          <w:color w:val="000000" w:themeColor="text1"/>
          <w:sz w:val="22"/>
          <w:szCs w:val="22"/>
        </w:rPr>
      </w:pPr>
    </w:p>
    <w:p w:rsidR="00331123" w:rsidRPr="005D4C0A" w:rsidRDefault="00331123" w:rsidP="005D4C0A">
      <w:pPr>
        <w:spacing w:after="0"/>
        <w:ind w:left="6492" w:right="144" w:firstLine="708"/>
        <w:rPr>
          <w:rFonts w:cs="Arial"/>
          <w:b/>
          <w:color w:val="000000" w:themeColor="text1"/>
          <w:sz w:val="22"/>
          <w:szCs w:val="22"/>
        </w:rPr>
      </w:pPr>
      <w:r w:rsidRPr="005D4C0A">
        <w:rPr>
          <w:rFonts w:cs="Arial"/>
          <w:b/>
          <w:color w:val="000000" w:themeColor="text1"/>
          <w:sz w:val="22"/>
          <w:szCs w:val="22"/>
        </w:rPr>
        <w:t>M I N I S T R I C A</w:t>
      </w:r>
    </w:p>
    <w:p w:rsidR="00331123" w:rsidRPr="005D4C0A" w:rsidRDefault="00331123" w:rsidP="005D4C0A">
      <w:pPr>
        <w:spacing w:after="0"/>
        <w:ind w:left="144" w:right="144"/>
        <w:rPr>
          <w:rFonts w:cs="Arial"/>
          <w:b/>
          <w:color w:val="000000" w:themeColor="text1"/>
          <w:sz w:val="22"/>
          <w:szCs w:val="22"/>
        </w:rPr>
      </w:pPr>
      <w:r w:rsidRPr="005D4C0A">
        <w:rPr>
          <w:rFonts w:cs="Arial"/>
          <w:b/>
          <w:color w:val="000000" w:themeColor="text1"/>
          <w:sz w:val="22"/>
          <w:szCs w:val="22"/>
        </w:rPr>
        <w:t xml:space="preserve">   </w:t>
      </w:r>
    </w:p>
    <w:p w:rsidR="00331123" w:rsidRPr="005D4C0A" w:rsidRDefault="00331123" w:rsidP="005D4C0A">
      <w:pPr>
        <w:spacing w:after="0"/>
        <w:ind w:left="144" w:right="144"/>
        <w:rPr>
          <w:rFonts w:cs="Arial"/>
          <w:color w:val="000000" w:themeColor="text1"/>
          <w:sz w:val="22"/>
          <w:szCs w:val="22"/>
        </w:rPr>
      </w:pPr>
      <w:r w:rsidRPr="005D4C0A">
        <w:rPr>
          <w:rFonts w:cs="Arial"/>
          <w:b/>
          <w:color w:val="000000" w:themeColor="text1"/>
          <w:sz w:val="22"/>
          <w:szCs w:val="22"/>
        </w:rPr>
        <w:tab/>
      </w:r>
      <w:r w:rsidRPr="005D4C0A">
        <w:rPr>
          <w:rFonts w:cs="Arial"/>
          <w:b/>
          <w:color w:val="000000" w:themeColor="text1"/>
          <w:sz w:val="22"/>
          <w:szCs w:val="22"/>
        </w:rPr>
        <w:tab/>
      </w:r>
      <w:r w:rsidRPr="005D4C0A">
        <w:rPr>
          <w:rFonts w:cs="Arial"/>
          <w:b/>
          <w:color w:val="000000" w:themeColor="text1"/>
          <w:sz w:val="22"/>
          <w:szCs w:val="22"/>
        </w:rPr>
        <w:tab/>
      </w:r>
      <w:r w:rsidRPr="005D4C0A">
        <w:rPr>
          <w:rFonts w:cs="Arial"/>
          <w:b/>
          <w:color w:val="000000" w:themeColor="text1"/>
          <w:sz w:val="22"/>
          <w:szCs w:val="22"/>
        </w:rPr>
        <w:tab/>
      </w:r>
      <w:r w:rsidRPr="005D4C0A">
        <w:rPr>
          <w:rFonts w:cs="Arial"/>
          <w:b/>
          <w:color w:val="000000" w:themeColor="text1"/>
          <w:sz w:val="22"/>
          <w:szCs w:val="22"/>
        </w:rPr>
        <w:tab/>
      </w:r>
      <w:r w:rsidRPr="005D4C0A">
        <w:rPr>
          <w:rFonts w:cs="Arial"/>
          <w:b/>
          <w:color w:val="000000" w:themeColor="text1"/>
          <w:sz w:val="22"/>
          <w:szCs w:val="22"/>
        </w:rPr>
        <w:tab/>
      </w:r>
      <w:r w:rsidRPr="005D4C0A">
        <w:rPr>
          <w:rFonts w:cs="Arial"/>
          <w:b/>
          <w:color w:val="000000" w:themeColor="text1"/>
          <w:sz w:val="22"/>
          <w:szCs w:val="22"/>
        </w:rPr>
        <w:tab/>
      </w:r>
      <w:r w:rsidRPr="005D4C0A">
        <w:rPr>
          <w:rFonts w:cs="Arial"/>
          <w:b/>
          <w:color w:val="000000" w:themeColor="text1"/>
          <w:sz w:val="22"/>
          <w:szCs w:val="22"/>
        </w:rPr>
        <w:tab/>
      </w:r>
      <w:r w:rsidRPr="005D4C0A">
        <w:rPr>
          <w:rFonts w:cs="Arial"/>
          <w:b/>
          <w:color w:val="000000" w:themeColor="text1"/>
          <w:sz w:val="22"/>
          <w:szCs w:val="22"/>
        </w:rPr>
        <w:tab/>
        <w:t xml:space="preserve">              dr. Edita Đapo</w:t>
      </w:r>
      <w:r w:rsidRPr="005D4C0A">
        <w:rPr>
          <w:rFonts w:cs="Arial"/>
          <w:color w:val="000000" w:themeColor="text1"/>
          <w:sz w:val="22"/>
          <w:szCs w:val="22"/>
        </w:rPr>
        <w:tab/>
      </w:r>
    </w:p>
    <w:p w:rsidR="00331123" w:rsidRPr="005D4C0A" w:rsidRDefault="00331123" w:rsidP="005D4C0A">
      <w:pPr>
        <w:spacing w:after="0"/>
        <w:ind w:right="144"/>
        <w:rPr>
          <w:rFonts w:cs="Arial"/>
          <w:i/>
          <w:color w:val="000000" w:themeColor="text1"/>
          <w:sz w:val="22"/>
          <w:szCs w:val="22"/>
        </w:rPr>
      </w:pPr>
      <w:r w:rsidRPr="005D4C0A">
        <w:rPr>
          <w:rFonts w:cs="Arial"/>
          <w:i/>
          <w:color w:val="000000" w:themeColor="text1"/>
          <w:sz w:val="22"/>
          <w:szCs w:val="22"/>
        </w:rPr>
        <w:tab/>
      </w:r>
      <w:r w:rsidRPr="005D4C0A">
        <w:rPr>
          <w:rFonts w:cs="Arial"/>
          <w:i/>
          <w:color w:val="000000" w:themeColor="text1"/>
          <w:sz w:val="22"/>
          <w:szCs w:val="22"/>
        </w:rPr>
        <w:tab/>
      </w:r>
      <w:r w:rsidRPr="005D4C0A">
        <w:rPr>
          <w:rFonts w:cs="Arial"/>
          <w:i/>
          <w:color w:val="000000" w:themeColor="text1"/>
          <w:sz w:val="22"/>
          <w:szCs w:val="22"/>
        </w:rPr>
        <w:tab/>
      </w:r>
    </w:p>
    <w:p w:rsidR="00331123" w:rsidRPr="005D4C0A" w:rsidRDefault="00331123" w:rsidP="005D4C0A">
      <w:pPr>
        <w:spacing w:after="0"/>
        <w:ind w:right="144"/>
        <w:rPr>
          <w:rFonts w:cs="Arial"/>
          <w:i/>
          <w:color w:val="000000" w:themeColor="text1"/>
          <w:sz w:val="22"/>
          <w:szCs w:val="22"/>
        </w:rPr>
      </w:pPr>
      <w:r w:rsidRPr="005D4C0A">
        <w:rPr>
          <w:rFonts w:cs="Arial"/>
          <w:i/>
          <w:color w:val="000000" w:themeColor="text1"/>
          <w:sz w:val="22"/>
          <w:szCs w:val="22"/>
          <w:lang w:val="it-IT"/>
        </w:rPr>
        <w:t xml:space="preserve">Dostaviti: </w:t>
      </w:r>
    </w:p>
    <w:p w:rsidR="00331123" w:rsidRPr="005D4C0A" w:rsidRDefault="00683DC0" w:rsidP="005D4C0A">
      <w:pPr>
        <w:numPr>
          <w:ilvl w:val="0"/>
          <w:numId w:val="1"/>
        </w:numPr>
        <w:spacing w:after="0"/>
        <w:ind w:left="144" w:right="144"/>
        <w:rPr>
          <w:rFonts w:cs="Arial"/>
          <w:i/>
          <w:color w:val="000000" w:themeColor="text1"/>
          <w:sz w:val="22"/>
          <w:szCs w:val="22"/>
          <w:lang w:val="pt-PT"/>
        </w:rPr>
      </w:pPr>
      <w:r>
        <w:rPr>
          <w:rFonts w:cs="Arial"/>
          <w:i/>
          <w:color w:val="000000" w:themeColor="text1"/>
          <w:sz w:val="22"/>
          <w:szCs w:val="22"/>
          <w:lang w:val="pt-PT"/>
        </w:rPr>
        <w:t>ZD RMU Zenica</w:t>
      </w:r>
    </w:p>
    <w:p w:rsidR="00331123" w:rsidRPr="005D4C0A" w:rsidRDefault="00683DC0" w:rsidP="005D4C0A">
      <w:pPr>
        <w:numPr>
          <w:ilvl w:val="0"/>
          <w:numId w:val="1"/>
        </w:numPr>
        <w:spacing w:after="0"/>
        <w:ind w:left="144" w:right="144"/>
        <w:rPr>
          <w:rFonts w:cs="Arial"/>
          <w:i/>
          <w:color w:val="000000" w:themeColor="text1"/>
          <w:sz w:val="22"/>
          <w:szCs w:val="22"/>
          <w:lang w:val="pt-PT"/>
        </w:rPr>
      </w:pPr>
      <w:r>
        <w:rPr>
          <w:rFonts w:cs="Arial"/>
          <w:i/>
          <w:color w:val="000000" w:themeColor="text1"/>
          <w:sz w:val="22"/>
          <w:szCs w:val="22"/>
          <w:lang w:val="pt-PT"/>
        </w:rPr>
        <w:t>Grad Zenica</w:t>
      </w:r>
    </w:p>
    <w:p w:rsidR="00331123" w:rsidRPr="005D4C0A" w:rsidRDefault="00331123" w:rsidP="005D4C0A">
      <w:pPr>
        <w:numPr>
          <w:ilvl w:val="0"/>
          <w:numId w:val="1"/>
        </w:numPr>
        <w:spacing w:after="0"/>
        <w:ind w:left="144" w:right="144"/>
        <w:rPr>
          <w:rFonts w:cs="Arial"/>
          <w:i/>
          <w:color w:val="000000" w:themeColor="text1"/>
          <w:sz w:val="22"/>
          <w:szCs w:val="22"/>
          <w:lang w:val="pt-PT"/>
        </w:rPr>
      </w:pPr>
      <w:r w:rsidRPr="005D4C0A">
        <w:rPr>
          <w:rFonts w:cs="Arial"/>
          <w:i/>
          <w:color w:val="000000" w:themeColor="text1"/>
          <w:sz w:val="22"/>
          <w:szCs w:val="22"/>
          <w:lang w:val="pt-PT"/>
        </w:rPr>
        <w:t xml:space="preserve">Ministarstvo za prostorno uređenje, promet i komunikacije i </w:t>
      </w:r>
    </w:p>
    <w:p w:rsidR="00331123" w:rsidRPr="005D4C0A" w:rsidRDefault="00331123" w:rsidP="005D4C0A">
      <w:pPr>
        <w:spacing w:after="0"/>
        <w:ind w:left="144" w:right="144"/>
        <w:rPr>
          <w:rFonts w:cs="Arial"/>
          <w:i/>
          <w:color w:val="000000" w:themeColor="text1"/>
          <w:sz w:val="22"/>
          <w:szCs w:val="22"/>
          <w:lang w:val="pt-PT"/>
        </w:rPr>
      </w:pPr>
      <w:r w:rsidRPr="005D4C0A">
        <w:rPr>
          <w:rFonts w:cs="Arial"/>
          <w:i/>
          <w:color w:val="000000" w:themeColor="text1"/>
          <w:sz w:val="22"/>
          <w:szCs w:val="22"/>
          <w:lang w:val="pt-PT"/>
        </w:rPr>
        <w:t>zaštitu okoline ZDK</w:t>
      </w:r>
    </w:p>
    <w:p w:rsidR="00331123" w:rsidRPr="005D4C0A" w:rsidRDefault="00331123" w:rsidP="005D4C0A">
      <w:pPr>
        <w:numPr>
          <w:ilvl w:val="0"/>
          <w:numId w:val="1"/>
        </w:numPr>
        <w:spacing w:after="0"/>
        <w:ind w:left="144" w:right="144"/>
        <w:rPr>
          <w:rFonts w:cs="Arial"/>
          <w:i/>
          <w:color w:val="000000" w:themeColor="text1"/>
          <w:sz w:val="22"/>
          <w:szCs w:val="22"/>
          <w:lang w:val="pt-PT"/>
        </w:rPr>
      </w:pPr>
      <w:r w:rsidRPr="005D4C0A">
        <w:rPr>
          <w:rFonts w:cs="Arial"/>
          <w:i/>
          <w:color w:val="000000" w:themeColor="text1"/>
          <w:sz w:val="22"/>
          <w:szCs w:val="22"/>
          <w:lang w:val="pt-PT"/>
        </w:rPr>
        <w:t>Federalna uprava za inspekcijske poslove</w:t>
      </w:r>
    </w:p>
    <w:p w:rsidR="00331123" w:rsidRPr="005D4C0A" w:rsidRDefault="00331123" w:rsidP="005D4C0A">
      <w:pPr>
        <w:numPr>
          <w:ilvl w:val="0"/>
          <w:numId w:val="1"/>
        </w:numPr>
        <w:spacing w:after="0"/>
        <w:ind w:left="144" w:right="144"/>
        <w:rPr>
          <w:rFonts w:cs="Arial"/>
          <w:i/>
          <w:color w:val="000000" w:themeColor="text1"/>
          <w:sz w:val="22"/>
          <w:szCs w:val="22"/>
          <w:lang w:val="pt-PT"/>
        </w:rPr>
      </w:pPr>
      <w:r w:rsidRPr="005D4C0A">
        <w:rPr>
          <w:rFonts w:cs="Arial"/>
          <w:i/>
          <w:color w:val="000000" w:themeColor="text1"/>
          <w:sz w:val="22"/>
          <w:szCs w:val="22"/>
          <w:lang w:val="pt-PT"/>
        </w:rPr>
        <w:t>Federalno ministarstvo energije, rudarstva i industrije</w:t>
      </w:r>
    </w:p>
    <w:p w:rsidR="00331123" w:rsidRPr="005D4C0A" w:rsidRDefault="00331123" w:rsidP="005D4C0A">
      <w:pPr>
        <w:numPr>
          <w:ilvl w:val="0"/>
          <w:numId w:val="1"/>
        </w:numPr>
        <w:spacing w:after="0"/>
        <w:ind w:left="144" w:right="144"/>
        <w:rPr>
          <w:rFonts w:cs="Arial"/>
          <w:i/>
          <w:color w:val="000000" w:themeColor="text1"/>
          <w:sz w:val="22"/>
          <w:szCs w:val="22"/>
          <w:lang w:val="pt-PT"/>
        </w:rPr>
      </w:pPr>
      <w:r w:rsidRPr="005D4C0A">
        <w:rPr>
          <w:rFonts w:cs="Arial"/>
          <w:i/>
          <w:color w:val="000000" w:themeColor="text1"/>
          <w:sz w:val="22"/>
          <w:szCs w:val="22"/>
          <w:lang w:val="pt-PT"/>
        </w:rPr>
        <w:t>dokumentaciji</w:t>
      </w:r>
    </w:p>
    <w:p w:rsidR="00331123" w:rsidRDefault="0065326A" w:rsidP="005D4C0A">
      <w:pPr>
        <w:numPr>
          <w:ilvl w:val="0"/>
          <w:numId w:val="1"/>
        </w:numPr>
        <w:spacing w:after="0"/>
        <w:ind w:left="144" w:right="144"/>
        <w:rPr>
          <w:rFonts w:cs="Arial"/>
          <w:i/>
          <w:color w:val="000000" w:themeColor="text1"/>
          <w:sz w:val="22"/>
          <w:szCs w:val="22"/>
          <w:lang w:val="pt-PT"/>
        </w:rPr>
      </w:pPr>
      <w:r w:rsidRPr="005D4C0A">
        <w:rPr>
          <w:rFonts w:cs="Arial"/>
          <w:i/>
          <w:color w:val="000000" w:themeColor="text1"/>
          <w:sz w:val="22"/>
          <w:szCs w:val="22"/>
          <w:lang w:val="pt-PT"/>
        </w:rPr>
        <w:t>arhi</w:t>
      </w:r>
      <w:r w:rsidR="00892EF5" w:rsidRPr="005D4C0A">
        <w:rPr>
          <w:rFonts w:cs="Arial"/>
          <w:i/>
          <w:color w:val="000000" w:themeColor="text1"/>
          <w:sz w:val="22"/>
          <w:szCs w:val="22"/>
          <w:lang w:val="pt-PT"/>
        </w:rPr>
        <w:t>vi</w:t>
      </w:r>
    </w:p>
    <w:p w:rsidR="00683DC0" w:rsidRDefault="00683DC0" w:rsidP="00683DC0">
      <w:pPr>
        <w:spacing w:after="0"/>
        <w:ind w:right="144"/>
        <w:rPr>
          <w:rFonts w:cs="Arial"/>
          <w:i/>
          <w:color w:val="000000" w:themeColor="text1"/>
          <w:sz w:val="22"/>
          <w:szCs w:val="22"/>
          <w:lang w:val="pt-PT"/>
        </w:rPr>
      </w:pPr>
    </w:p>
    <w:p w:rsidR="00683DC0" w:rsidRDefault="00683DC0" w:rsidP="00683DC0">
      <w:pPr>
        <w:tabs>
          <w:tab w:val="left" w:pos="4485"/>
        </w:tabs>
        <w:spacing w:after="0"/>
        <w:ind w:right="144"/>
        <w:rPr>
          <w:rFonts w:cs="Arial"/>
          <w:i/>
          <w:color w:val="000000" w:themeColor="text1"/>
          <w:sz w:val="22"/>
          <w:szCs w:val="22"/>
          <w:lang w:val="pt-PT"/>
        </w:rPr>
      </w:pPr>
    </w:p>
    <w:p w:rsidR="00683DC0" w:rsidRDefault="00683DC0" w:rsidP="00683DC0">
      <w:pPr>
        <w:tabs>
          <w:tab w:val="left" w:pos="4485"/>
        </w:tabs>
        <w:spacing w:after="0"/>
        <w:ind w:right="144"/>
        <w:rPr>
          <w:rFonts w:cs="Arial"/>
          <w:i/>
          <w:color w:val="000000" w:themeColor="text1"/>
          <w:sz w:val="22"/>
          <w:szCs w:val="22"/>
          <w:lang w:val="pt-PT"/>
        </w:rPr>
      </w:pPr>
    </w:p>
    <w:p w:rsidR="00191BED" w:rsidRPr="004D60C2" w:rsidRDefault="00191BED" w:rsidP="00191BED">
      <w:pPr>
        <w:pStyle w:val="Header"/>
        <w:tabs>
          <w:tab w:val="left" w:pos="708"/>
        </w:tabs>
        <w:rPr>
          <w:rFonts w:ascii="Arial" w:hAnsi="Arial" w:cs="Arial"/>
          <w:color w:val="000000"/>
          <w:sz w:val="22"/>
          <w:szCs w:val="22"/>
          <w:lang w:val="en-GB"/>
        </w:rPr>
      </w:pPr>
      <w:r w:rsidRPr="004D60C2">
        <w:rPr>
          <w:rFonts w:ascii="Arial" w:hAnsi="Arial" w:cs="Arial"/>
          <w:color w:val="000000"/>
          <w:sz w:val="22"/>
          <w:szCs w:val="22"/>
          <w:lang w:val="en-GB"/>
        </w:rPr>
        <w:t>Bosna i Hercegovina</w:t>
      </w:r>
      <w:r w:rsidRPr="004D60C2">
        <w:rPr>
          <w:rFonts w:ascii="Arial" w:hAnsi="Arial" w:cs="Arial"/>
          <w:color w:val="000000"/>
          <w:sz w:val="22"/>
          <w:szCs w:val="22"/>
          <w:lang w:val="en-GB"/>
        </w:rPr>
        <w:tab/>
      </w:r>
      <w:r w:rsidRPr="004D60C2">
        <w:rPr>
          <w:rFonts w:ascii="Arial" w:hAnsi="Arial" w:cs="Arial"/>
          <w:color w:val="000000"/>
          <w:sz w:val="22"/>
          <w:szCs w:val="22"/>
          <w:lang w:val="en-GB"/>
        </w:rPr>
        <w:tab/>
        <w:t>Bosnia and Herzegovina</w:t>
      </w:r>
    </w:p>
    <w:p w:rsidR="00191BED" w:rsidRPr="004D60C2" w:rsidRDefault="00191BED" w:rsidP="00191BED">
      <w:pPr>
        <w:pStyle w:val="Header"/>
        <w:tabs>
          <w:tab w:val="left" w:pos="708"/>
        </w:tabs>
        <w:rPr>
          <w:rFonts w:ascii="Arial" w:hAnsi="Arial" w:cs="Arial"/>
          <w:color w:val="000000"/>
          <w:sz w:val="22"/>
          <w:szCs w:val="22"/>
          <w:lang w:val="en-GB"/>
        </w:rPr>
      </w:pPr>
      <w:r w:rsidRPr="004D60C2">
        <w:rPr>
          <w:rFonts w:ascii="Arial" w:hAnsi="Arial" w:cs="Arial"/>
          <w:color w:val="000000"/>
          <w:sz w:val="22"/>
          <w:szCs w:val="22"/>
          <w:lang w:val="en-GB"/>
        </w:rPr>
        <w:t>Federacija Bosne i Hercegovine</w:t>
      </w:r>
      <w:r w:rsidRPr="004D60C2">
        <w:rPr>
          <w:rFonts w:ascii="Arial" w:hAnsi="Arial" w:cs="Arial"/>
          <w:color w:val="000000"/>
          <w:sz w:val="22"/>
          <w:szCs w:val="22"/>
          <w:lang w:val="en-GB"/>
        </w:rPr>
        <w:tab/>
      </w:r>
      <w:r w:rsidRPr="004D60C2">
        <w:rPr>
          <w:rFonts w:ascii="Arial" w:hAnsi="Arial" w:cs="Arial"/>
          <w:color w:val="000000"/>
          <w:sz w:val="22"/>
          <w:szCs w:val="22"/>
          <w:lang w:val="en-GB"/>
        </w:rPr>
        <w:tab/>
        <w:t xml:space="preserve"> Federation of Bosnia and Herzegovina</w:t>
      </w:r>
    </w:p>
    <w:p w:rsidR="00191BED" w:rsidRPr="004D60C2" w:rsidRDefault="00191BED" w:rsidP="00191BED">
      <w:pPr>
        <w:pStyle w:val="Header"/>
        <w:tabs>
          <w:tab w:val="left" w:pos="708"/>
        </w:tabs>
        <w:rPr>
          <w:rFonts w:ascii="Arial" w:hAnsi="Arial" w:cs="Arial"/>
          <w:color w:val="000000"/>
          <w:sz w:val="22"/>
          <w:szCs w:val="22"/>
          <w:lang w:val="en-GB"/>
        </w:rPr>
      </w:pPr>
      <w:r w:rsidRPr="004D60C2">
        <w:rPr>
          <w:rFonts w:ascii="Arial" w:hAnsi="Arial" w:cs="Arial"/>
          <w:color w:val="000000"/>
          <w:sz w:val="22"/>
          <w:szCs w:val="22"/>
          <w:lang w:val="en-GB"/>
        </w:rPr>
        <w:t>FEDERALNO MINISTARSTVO</w:t>
      </w:r>
      <w:r w:rsidRPr="004D60C2">
        <w:rPr>
          <w:rFonts w:ascii="Arial" w:hAnsi="Arial" w:cs="Arial"/>
          <w:color w:val="000000"/>
          <w:sz w:val="22"/>
          <w:szCs w:val="22"/>
          <w:lang w:val="en-GB"/>
        </w:rPr>
        <w:tab/>
      </w:r>
      <w:r w:rsidRPr="004D60C2">
        <w:rPr>
          <w:rFonts w:ascii="Arial" w:hAnsi="Arial" w:cs="Arial"/>
          <w:color w:val="000000"/>
          <w:sz w:val="22"/>
          <w:szCs w:val="22"/>
          <w:lang w:val="en-GB"/>
        </w:rPr>
        <w:tab/>
        <w:t>FEDERAL MINISTRY OF</w:t>
      </w:r>
    </w:p>
    <w:p w:rsidR="00191BED" w:rsidRPr="004D60C2" w:rsidRDefault="00191BED" w:rsidP="00191BED">
      <w:pPr>
        <w:pStyle w:val="Header"/>
        <w:tabs>
          <w:tab w:val="left" w:pos="708"/>
        </w:tabs>
        <w:rPr>
          <w:rFonts w:ascii="Arial" w:hAnsi="Arial" w:cs="Arial"/>
          <w:color w:val="000000"/>
          <w:sz w:val="22"/>
          <w:szCs w:val="22"/>
          <w:lang w:val="en-GB"/>
        </w:rPr>
      </w:pPr>
      <w:r w:rsidRPr="004D60C2">
        <w:rPr>
          <w:rFonts w:ascii="Arial" w:hAnsi="Arial" w:cs="Arial"/>
          <w:color w:val="000000"/>
          <w:sz w:val="22"/>
          <w:szCs w:val="22"/>
          <w:lang w:val="en-GB"/>
        </w:rPr>
        <w:t>OKOLIŠA I TURIZMA</w:t>
      </w:r>
      <w:r w:rsidRPr="004D60C2">
        <w:rPr>
          <w:rFonts w:ascii="Arial" w:hAnsi="Arial" w:cs="Arial"/>
          <w:color w:val="000000"/>
          <w:sz w:val="22"/>
          <w:szCs w:val="22"/>
          <w:lang w:val="en-GB"/>
        </w:rPr>
        <w:tab/>
      </w:r>
      <w:r w:rsidRPr="004D60C2">
        <w:rPr>
          <w:rFonts w:ascii="Arial" w:hAnsi="Arial" w:cs="Arial"/>
          <w:color w:val="000000"/>
          <w:sz w:val="22"/>
          <w:szCs w:val="22"/>
          <w:lang w:val="en-GB"/>
        </w:rPr>
        <w:tab/>
        <w:t>ENVIRONMENT AND TURISM</w:t>
      </w:r>
    </w:p>
    <w:p w:rsidR="00191BED" w:rsidRPr="00191BED" w:rsidRDefault="00191BED" w:rsidP="00683DC0">
      <w:pPr>
        <w:pStyle w:val="Header"/>
        <w:tabs>
          <w:tab w:val="left" w:pos="708"/>
        </w:tabs>
        <w:rPr>
          <w:rFonts w:ascii="Arial" w:hAnsi="Arial" w:cs="Arial"/>
          <w:color w:val="000000" w:themeColor="text1"/>
          <w:sz w:val="22"/>
          <w:szCs w:val="22"/>
          <w:lang w:val="en-GB"/>
        </w:rPr>
      </w:pPr>
    </w:p>
    <w:p w:rsidR="00683DC0" w:rsidRPr="00D96288" w:rsidRDefault="00683DC0" w:rsidP="00683DC0">
      <w:pPr>
        <w:pStyle w:val="Header"/>
        <w:tabs>
          <w:tab w:val="left" w:pos="708"/>
        </w:tabs>
        <w:rPr>
          <w:rFonts w:ascii="Arial" w:hAnsi="Arial" w:cs="Arial"/>
          <w:color w:val="000000" w:themeColor="text1"/>
          <w:sz w:val="22"/>
          <w:szCs w:val="22"/>
          <w:lang w:val="en-GB"/>
        </w:rPr>
      </w:pPr>
      <w:r w:rsidRPr="00D96288">
        <w:rPr>
          <w:rFonts w:ascii="Arial" w:hAnsi="Arial" w:cs="Arial"/>
          <w:color w:val="000000" w:themeColor="text1"/>
          <w:sz w:val="22"/>
          <w:szCs w:val="22"/>
          <w:lang w:val="en-GB"/>
        </w:rPr>
        <w:t xml:space="preserve">Broj: </w:t>
      </w:r>
      <w:r w:rsidRPr="00D96288">
        <w:rPr>
          <w:rFonts w:ascii="Arial" w:hAnsi="Arial" w:cs="Arial"/>
          <w:color w:val="000000" w:themeColor="text1"/>
          <w:sz w:val="22"/>
          <w:szCs w:val="22"/>
        </w:rPr>
        <w:t xml:space="preserve">UPI 05/2-02-19-5-21/20  </w:t>
      </w:r>
    </w:p>
    <w:p w:rsidR="00683DC0" w:rsidRPr="00D96288" w:rsidRDefault="00683DC0" w:rsidP="00683DC0">
      <w:pPr>
        <w:spacing w:after="0"/>
        <w:rPr>
          <w:rFonts w:cs="Arial"/>
          <w:color w:val="000000" w:themeColor="text1"/>
          <w:sz w:val="22"/>
          <w:szCs w:val="22"/>
          <w:lang w:val="en-GB"/>
        </w:rPr>
      </w:pPr>
      <w:r w:rsidRPr="00D96288">
        <w:rPr>
          <w:rFonts w:cs="Arial"/>
          <w:color w:val="000000" w:themeColor="text1"/>
          <w:sz w:val="22"/>
          <w:szCs w:val="22"/>
          <w:lang w:val="en-GB"/>
        </w:rPr>
        <w:t xml:space="preserve">Sarajevo, </w:t>
      </w:r>
      <w:r w:rsidR="000103B0">
        <w:rPr>
          <w:rFonts w:cs="Arial"/>
          <w:color w:val="000000" w:themeColor="text1"/>
          <w:sz w:val="22"/>
          <w:szCs w:val="22"/>
          <w:lang w:val="en-GB"/>
        </w:rPr>
        <w:t>09.02</w:t>
      </w:r>
      <w:r w:rsidR="00191BED" w:rsidRPr="00D96288">
        <w:rPr>
          <w:rFonts w:cs="Arial"/>
          <w:color w:val="000000" w:themeColor="text1"/>
          <w:sz w:val="22"/>
          <w:szCs w:val="22"/>
          <w:lang w:val="en-GB"/>
        </w:rPr>
        <w:t>.</w:t>
      </w:r>
      <w:r w:rsidRPr="00D96288">
        <w:rPr>
          <w:rFonts w:cs="Arial"/>
          <w:color w:val="000000" w:themeColor="text1"/>
          <w:sz w:val="22"/>
          <w:szCs w:val="22"/>
          <w:lang w:val="en-GB"/>
        </w:rPr>
        <w:t>202</w:t>
      </w:r>
      <w:r w:rsidR="000103B0">
        <w:rPr>
          <w:rFonts w:cs="Arial"/>
          <w:color w:val="000000" w:themeColor="text1"/>
          <w:sz w:val="22"/>
          <w:szCs w:val="22"/>
          <w:lang w:val="en-GB"/>
        </w:rPr>
        <w:t>1</w:t>
      </w:r>
      <w:r w:rsidRPr="00D96288">
        <w:rPr>
          <w:rFonts w:cs="Arial"/>
          <w:color w:val="000000" w:themeColor="text1"/>
          <w:sz w:val="22"/>
          <w:szCs w:val="22"/>
          <w:lang w:val="en-GB"/>
        </w:rPr>
        <w:t>. godine</w:t>
      </w:r>
    </w:p>
    <w:p w:rsidR="00683DC0" w:rsidRPr="00D96288" w:rsidRDefault="00683DC0" w:rsidP="00683DC0">
      <w:pPr>
        <w:spacing w:after="0"/>
        <w:rPr>
          <w:rFonts w:cs="Arial"/>
          <w:color w:val="000000" w:themeColor="text1"/>
          <w:sz w:val="22"/>
          <w:szCs w:val="22"/>
        </w:rPr>
      </w:pPr>
      <w:r w:rsidRPr="00D96288">
        <w:rPr>
          <w:rFonts w:cs="Arial"/>
          <w:color w:val="000000" w:themeColor="text1"/>
          <w:sz w:val="22"/>
          <w:szCs w:val="22"/>
        </w:rPr>
        <w:t xml:space="preserve">       </w:t>
      </w:r>
    </w:p>
    <w:p w:rsidR="00683DC0" w:rsidRPr="00D96288" w:rsidRDefault="00683DC0" w:rsidP="00683DC0">
      <w:pPr>
        <w:spacing w:after="0"/>
        <w:rPr>
          <w:rFonts w:cs="Arial"/>
          <w:b/>
          <w:sz w:val="22"/>
          <w:szCs w:val="22"/>
        </w:rPr>
      </w:pPr>
      <w:r w:rsidRPr="00D96288">
        <w:rPr>
          <w:rFonts w:cs="Arial"/>
          <w:b/>
          <w:sz w:val="22"/>
          <w:szCs w:val="22"/>
        </w:rPr>
        <w:t xml:space="preserve">Grad Zenica, </w:t>
      </w:r>
    </w:p>
    <w:p w:rsidR="00683DC0" w:rsidRPr="00D96288" w:rsidRDefault="00683DC0" w:rsidP="00683DC0">
      <w:pPr>
        <w:spacing w:after="0"/>
        <w:rPr>
          <w:rFonts w:cs="Arial"/>
          <w:b/>
          <w:sz w:val="22"/>
          <w:szCs w:val="22"/>
        </w:rPr>
      </w:pPr>
      <w:r w:rsidRPr="00D96288">
        <w:rPr>
          <w:rFonts w:cs="Arial"/>
          <w:b/>
          <w:sz w:val="22"/>
          <w:szCs w:val="22"/>
        </w:rPr>
        <w:t xml:space="preserve">Trg BiH br 4, </w:t>
      </w:r>
    </w:p>
    <w:p w:rsidR="00683DC0" w:rsidRPr="00D96288" w:rsidRDefault="00683DC0" w:rsidP="00683DC0">
      <w:pPr>
        <w:spacing w:after="0"/>
        <w:rPr>
          <w:rFonts w:cs="Arial"/>
          <w:b/>
          <w:sz w:val="22"/>
          <w:szCs w:val="22"/>
          <w:u w:val="single"/>
        </w:rPr>
      </w:pPr>
      <w:r w:rsidRPr="00D96288">
        <w:rPr>
          <w:rFonts w:cs="Arial"/>
          <w:b/>
          <w:sz w:val="22"/>
          <w:szCs w:val="22"/>
          <w:u w:val="single"/>
        </w:rPr>
        <w:t>72 000 ZENICA</w:t>
      </w:r>
    </w:p>
    <w:p w:rsidR="00683DC0" w:rsidRPr="00D96288" w:rsidRDefault="00683DC0" w:rsidP="00683DC0">
      <w:pPr>
        <w:spacing w:after="0"/>
        <w:rPr>
          <w:rFonts w:cs="Arial"/>
          <w:b/>
          <w:sz w:val="22"/>
          <w:szCs w:val="22"/>
          <w:u w:val="single"/>
        </w:rPr>
      </w:pPr>
    </w:p>
    <w:p w:rsidR="00683DC0" w:rsidRPr="00D96288" w:rsidRDefault="00683DC0" w:rsidP="00683DC0">
      <w:pPr>
        <w:spacing w:after="0"/>
        <w:rPr>
          <w:rFonts w:cs="Arial"/>
          <w:b/>
          <w:sz w:val="22"/>
          <w:szCs w:val="22"/>
        </w:rPr>
      </w:pPr>
      <w:r w:rsidRPr="00D96288">
        <w:rPr>
          <w:rFonts w:cs="Arial"/>
          <w:b/>
          <w:sz w:val="22"/>
          <w:szCs w:val="22"/>
        </w:rPr>
        <w:t>Federalna uprava za inspekcijske poslove,</w:t>
      </w:r>
    </w:p>
    <w:p w:rsidR="00683DC0" w:rsidRPr="00D96288" w:rsidRDefault="00683DC0" w:rsidP="00683DC0">
      <w:pPr>
        <w:spacing w:after="0"/>
        <w:rPr>
          <w:rFonts w:cs="Arial"/>
          <w:b/>
          <w:sz w:val="22"/>
          <w:szCs w:val="22"/>
        </w:rPr>
      </w:pPr>
      <w:r w:rsidRPr="00D96288">
        <w:rPr>
          <w:rFonts w:cs="Arial"/>
          <w:b/>
          <w:sz w:val="22"/>
          <w:szCs w:val="22"/>
        </w:rPr>
        <w:t>Fehima ef Čurčića 6,</w:t>
      </w:r>
    </w:p>
    <w:p w:rsidR="00683DC0" w:rsidRPr="00D96288" w:rsidRDefault="00683DC0" w:rsidP="00683DC0">
      <w:pPr>
        <w:spacing w:after="0"/>
        <w:rPr>
          <w:rFonts w:cs="Arial"/>
          <w:b/>
          <w:sz w:val="22"/>
          <w:szCs w:val="22"/>
          <w:u w:val="single"/>
        </w:rPr>
      </w:pPr>
      <w:r w:rsidRPr="00D96288">
        <w:rPr>
          <w:rFonts w:cs="Arial"/>
          <w:b/>
          <w:sz w:val="22"/>
          <w:szCs w:val="22"/>
          <w:u w:val="single"/>
        </w:rPr>
        <w:t>71 000 SARAJEVO</w:t>
      </w:r>
    </w:p>
    <w:p w:rsidR="00683DC0" w:rsidRPr="00D96288" w:rsidRDefault="00683DC0" w:rsidP="00683DC0">
      <w:pPr>
        <w:spacing w:after="0"/>
        <w:rPr>
          <w:rFonts w:cs="Arial"/>
          <w:b/>
          <w:sz w:val="22"/>
          <w:szCs w:val="22"/>
        </w:rPr>
      </w:pPr>
    </w:p>
    <w:p w:rsidR="00191BED" w:rsidRPr="00D96288" w:rsidRDefault="00191BED" w:rsidP="00191BED">
      <w:pPr>
        <w:spacing w:after="0"/>
        <w:rPr>
          <w:rFonts w:cs="Arial"/>
          <w:b/>
          <w:color w:val="000000"/>
          <w:sz w:val="22"/>
          <w:szCs w:val="22"/>
        </w:rPr>
      </w:pPr>
      <w:r w:rsidRPr="00D96288">
        <w:rPr>
          <w:rFonts w:cs="Arial"/>
          <w:b/>
          <w:color w:val="000000"/>
          <w:sz w:val="22"/>
          <w:szCs w:val="22"/>
        </w:rPr>
        <w:t xml:space="preserve">Federalno ministarstvo energije, rudarstva i industrije </w:t>
      </w:r>
    </w:p>
    <w:p w:rsidR="00191BED" w:rsidRPr="00D96288" w:rsidRDefault="00191BED" w:rsidP="00191BED">
      <w:pPr>
        <w:spacing w:after="0"/>
        <w:rPr>
          <w:rFonts w:cs="Arial"/>
          <w:b/>
          <w:color w:val="000000"/>
          <w:sz w:val="22"/>
          <w:szCs w:val="22"/>
        </w:rPr>
      </w:pPr>
      <w:r w:rsidRPr="00D96288">
        <w:rPr>
          <w:rFonts w:cs="Arial"/>
          <w:b/>
          <w:color w:val="000000"/>
          <w:sz w:val="22"/>
          <w:szCs w:val="22"/>
        </w:rPr>
        <w:t>Alekse Šantića bb ,</w:t>
      </w:r>
    </w:p>
    <w:p w:rsidR="00191BED" w:rsidRPr="00D96288" w:rsidRDefault="00191BED" w:rsidP="00191BED">
      <w:pPr>
        <w:spacing w:after="0"/>
        <w:rPr>
          <w:rFonts w:cs="Arial"/>
          <w:b/>
          <w:color w:val="000000"/>
          <w:sz w:val="22"/>
          <w:szCs w:val="22"/>
          <w:u w:val="single"/>
        </w:rPr>
      </w:pPr>
      <w:r w:rsidRPr="00D96288">
        <w:rPr>
          <w:rFonts w:cs="Arial"/>
          <w:b/>
          <w:color w:val="000000"/>
          <w:sz w:val="22"/>
          <w:szCs w:val="22"/>
          <w:u w:val="single"/>
        </w:rPr>
        <w:t>88 000 MOSTAR</w:t>
      </w:r>
    </w:p>
    <w:p w:rsidR="00191BED" w:rsidRPr="00D96288" w:rsidRDefault="00191BED" w:rsidP="00191BED">
      <w:pPr>
        <w:spacing w:after="0"/>
        <w:rPr>
          <w:rFonts w:cs="Arial"/>
          <w:b/>
          <w:color w:val="000000"/>
          <w:sz w:val="22"/>
          <w:szCs w:val="22"/>
        </w:rPr>
      </w:pPr>
    </w:p>
    <w:p w:rsidR="00191BED" w:rsidRPr="00D96288" w:rsidRDefault="00191BED" w:rsidP="00191BED">
      <w:pPr>
        <w:pStyle w:val="BodyText"/>
        <w:rPr>
          <w:rFonts w:cs="Arial"/>
          <w:b/>
          <w:color w:val="000000"/>
          <w:szCs w:val="22"/>
        </w:rPr>
      </w:pPr>
      <w:r w:rsidRPr="00D96288">
        <w:rPr>
          <w:rFonts w:cs="Arial"/>
          <w:b/>
          <w:color w:val="000000"/>
          <w:szCs w:val="22"/>
        </w:rPr>
        <w:t xml:space="preserve">Ministarstvo za prostorno uređenje, </w:t>
      </w:r>
    </w:p>
    <w:p w:rsidR="00191BED" w:rsidRPr="00D96288" w:rsidRDefault="00191BED" w:rsidP="00191BED">
      <w:pPr>
        <w:pStyle w:val="BodyText"/>
        <w:rPr>
          <w:rFonts w:cs="Arial"/>
          <w:b/>
          <w:color w:val="000000"/>
          <w:szCs w:val="22"/>
        </w:rPr>
      </w:pPr>
      <w:r w:rsidRPr="00D96288">
        <w:rPr>
          <w:rFonts w:cs="Arial"/>
          <w:b/>
          <w:color w:val="000000"/>
          <w:szCs w:val="22"/>
        </w:rPr>
        <w:t xml:space="preserve">promet i komunikacije i zaštitu okoline </w:t>
      </w:r>
    </w:p>
    <w:p w:rsidR="00191BED" w:rsidRPr="00D96288" w:rsidRDefault="00191BED" w:rsidP="00191BED">
      <w:pPr>
        <w:pStyle w:val="BodyText"/>
        <w:rPr>
          <w:rFonts w:cs="Arial"/>
          <w:b/>
          <w:color w:val="000000"/>
          <w:szCs w:val="22"/>
        </w:rPr>
      </w:pPr>
      <w:r w:rsidRPr="00D96288">
        <w:rPr>
          <w:rFonts w:cs="Arial"/>
          <w:b/>
          <w:color w:val="000000"/>
          <w:szCs w:val="22"/>
        </w:rPr>
        <w:t xml:space="preserve">Kučukovići 2, </w:t>
      </w:r>
    </w:p>
    <w:p w:rsidR="00191BED" w:rsidRPr="00D96288" w:rsidRDefault="00191BED" w:rsidP="00191BED">
      <w:pPr>
        <w:pStyle w:val="BodyText"/>
        <w:rPr>
          <w:rFonts w:cs="Arial"/>
          <w:b/>
          <w:color w:val="000000"/>
          <w:szCs w:val="22"/>
          <w:u w:val="single"/>
        </w:rPr>
      </w:pPr>
      <w:r w:rsidRPr="00D96288">
        <w:rPr>
          <w:rFonts w:cs="Arial"/>
          <w:b/>
          <w:color w:val="000000"/>
          <w:szCs w:val="22"/>
          <w:u w:val="single"/>
        </w:rPr>
        <w:t>72 000 ZENICA</w:t>
      </w:r>
    </w:p>
    <w:p w:rsidR="00191BED" w:rsidRPr="00D96288" w:rsidRDefault="00191BED" w:rsidP="00683DC0">
      <w:pPr>
        <w:spacing w:after="0"/>
        <w:rPr>
          <w:rFonts w:cs="Arial"/>
          <w:b/>
          <w:sz w:val="22"/>
          <w:szCs w:val="22"/>
          <w:u w:val="single"/>
        </w:rPr>
      </w:pPr>
    </w:p>
    <w:p w:rsidR="00191BED" w:rsidRPr="00D96288" w:rsidRDefault="00191BED" w:rsidP="00683DC0">
      <w:pPr>
        <w:spacing w:after="0"/>
        <w:rPr>
          <w:rFonts w:cs="Arial"/>
          <w:b/>
          <w:color w:val="000000" w:themeColor="text1"/>
          <w:sz w:val="22"/>
          <w:szCs w:val="22"/>
        </w:rPr>
      </w:pPr>
      <w:r w:rsidRPr="00D96288">
        <w:rPr>
          <w:rFonts w:cs="Arial"/>
          <w:b/>
          <w:color w:val="000000" w:themeColor="text1"/>
          <w:sz w:val="22"/>
          <w:szCs w:val="22"/>
        </w:rPr>
        <w:t>JP Elektroprivreda BiH</w:t>
      </w:r>
    </w:p>
    <w:p w:rsidR="00191BED" w:rsidRPr="00D96288" w:rsidRDefault="00191BED" w:rsidP="00683DC0">
      <w:pPr>
        <w:spacing w:after="0"/>
        <w:rPr>
          <w:rFonts w:cs="Arial"/>
          <w:b/>
          <w:color w:val="000000" w:themeColor="text1"/>
          <w:sz w:val="22"/>
          <w:szCs w:val="22"/>
        </w:rPr>
      </w:pPr>
      <w:r w:rsidRPr="00D96288">
        <w:rPr>
          <w:rFonts w:cs="Arial"/>
          <w:b/>
          <w:color w:val="000000" w:themeColor="text1"/>
          <w:sz w:val="22"/>
          <w:szCs w:val="22"/>
        </w:rPr>
        <w:t xml:space="preserve">ZD RMU Zenica, </w:t>
      </w:r>
    </w:p>
    <w:p w:rsidR="00191BED" w:rsidRPr="00D96288" w:rsidRDefault="00191BED" w:rsidP="00683DC0">
      <w:pPr>
        <w:spacing w:after="0"/>
        <w:rPr>
          <w:rFonts w:eastAsiaTheme="minorHAnsi" w:cs="Arial"/>
          <w:b/>
          <w:sz w:val="22"/>
          <w:szCs w:val="22"/>
          <w:lang w:val="bs-Latn-BA" w:eastAsia="en-US"/>
        </w:rPr>
      </w:pPr>
      <w:r w:rsidRPr="00D96288">
        <w:rPr>
          <w:rFonts w:eastAsiaTheme="minorHAnsi" w:cs="Arial"/>
          <w:b/>
          <w:sz w:val="22"/>
          <w:szCs w:val="22"/>
          <w:lang w:val="bs-Latn-BA" w:eastAsia="en-US"/>
        </w:rPr>
        <w:t>Stjepana Radića broj 2,</w:t>
      </w:r>
    </w:p>
    <w:p w:rsidR="00191BED" w:rsidRPr="00D96288" w:rsidRDefault="00191BED" w:rsidP="00683DC0">
      <w:pPr>
        <w:spacing w:after="0"/>
        <w:rPr>
          <w:rFonts w:cs="Arial"/>
          <w:b/>
          <w:sz w:val="22"/>
          <w:szCs w:val="22"/>
          <w:u w:val="single"/>
        </w:rPr>
      </w:pPr>
      <w:r w:rsidRPr="00D96288">
        <w:rPr>
          <w:rFonts w:eastAsiaTheme="minorHAnsi" w:cs="Arial"/>
          <w:b/>
          <w:sz w:val="22"/>
          <w:szCs w:val="22"/>
          <w:u w:val="single"/>
          <w:lang w:val="bs-Latn-BA" w:eastAsia="en-US"/>
        </w:rPr>
        <w:t>72 000 ZENICA,</w:t>
      </w:r>
    </w:p>
    <w:p w:rsidR="00683DC0" w:rsidRPr="00D96288" w:rsidRDefault="00683DC0" w:rsidP="00683DC0">
      <w:pPr>
        <w:spacing w:after="0"/>
        <w:rPr>
          <w:rFonts w:cs="Arial"/>
          <w:b/>
          <w:sz w:val="22"/>
          <w:szCs w:val="22"/>
          <w:u w:val="single"/>
        </w:rPr>
      </w:pPr>
    </w:p>
    <w:p w:rsidR="00191BED" w:rsidRPr="00D96288" w:rsidRDefault="00191BED" w:rsidP="00191BED">
      <w:pPr>
        <w:spacing w:after="0"/>
        <w:rPr>
          <w:rFonts w:cs="Arial"/>
          <w:color w:val="000000" w:themeColor="text1"/>
          <w:sz w:val="22"/>
          <w:szCs w:val="22"/>
        </w:rPr>
      </w:pPr>
    </w:p>
    <w:p w:rsidR="00191BED" w:rsidRPr="00D96288" w:rsidRDefault="00191BED" w:rsidP="00191BED">
      <w:pPr>
        <w:spacing w:after="0"/>
        <w:rPr>
          <w:rFonts w:cs="Arial"/>
          <w:color w:val="000000" w:themeColor="text1"/>
          <w:sz w:val="22"/>
          <w:szCs w:val="22"/>
        </w:rPr>
      </w:pPr>
    </w:p>
    <w:p w:rsidR="00191BED" w:rsidRPr="00D96288" w:rsidRDefault="00191BED" w:rsidP="00191BED">
      <w:pPr>
        <w:spacing w:after="0"/>
        <w:rPr>
          <w:rFonts w:cs="Arial"/>
          <w:color w:val="000000" w:themeColor="text1"/>
          <w:sz w:val="22"/>
          <w:szCs w:val="22"/>
        </w:rPr>
      </w:pPr>
      <w:r w:rsidRPr="00D96288">
        <w:rPr>
          <w:rFonts w:cs="Arial"/>
          <w:color w:val="000000" w:themeColor="text1"/>
          <w:sz w:val="22"/>
          <w:szCs w:val="22"/>
        </w:rPr>
        <w:t>U prilogu dostavljamo okolinsku dozvolu za JP Elektroprivreda BiH d.d. Sarajevo,  ZD RMU Zenica, za zatvaranje-obustavu radova u jami „Stranjani“  na lokalitetu općine Zenica.</w:t>
      </w:r>
    </w:p>
    <w:p w:rsidR="00683DC0" w:rsidRPr="00D96288" w:rsidRDefault="00683DC0" w:rsidP="00683DC0">
      <w:pPr>
        <w:spacing w:after="0"/>
        <w:rPr>
          <w:rFonts w:cs="Arial"/>
          <w:b/>
          <w:sz w:val="22"/>
          <w:szCs w:val="22"/>
          <w:u w:val="single"/>
        </w:rPr>
      </w:pPr>
    </w:p>
    <w:p w:rsidR="00191BED" w:rsidRPr="00D96288" w:rsidRDefault="00191BED" w:rsidP="00683DC0">
      <w:pPr>
        <w:spacing w:after="0"/>
        <w:rPr>
          <w:rFonts w:cs="Arial"/>
          <w:b/>
          <w:sz w:val="22"/>
          <w:szCs w:val="22"/>
          <w:u w:val="single"/>
        </w:rPr>
      </w:pPr>
    </w:p>
    <w:p w:rsidR="00191BED" w:rsidRPr="00D96288" w:rsidRDefault="00191BED" w:rsidP="00683DC0">
      <w:pPr>
        <w:spacing w:after="0"/>
        <w:rPr>
          <w:rFonts w:cs="Arial"/>
          <w:b/>
          <w:sz w:val="22"/>
          <w:szCs w:val="22"/>
          <w:u w:val="single"/>
        </w:rPr>
      </w:pPr>
    </w:p>
    <w:p w:rsidR="00191BED" w:rsidRPr="00D96288" w:rsidRDefault="00191BED" w:rsidP="00191BED">
      <w:pPr>
        <w:spacing w:after="0"/>
        <w:ind w:right="144"/>
        <w:rPr>
          <w:rFonts w:cs="Arial"/>
          <w:b/>
          <w:color w:val="000000" w:themeColor="text1"/>
          <w:sz w:val="22"/>
          <w:szCs w:val="22"/>
        </w:rPr>
      </w:pPr>
      <w:r w:rsidRPr="00D96288">
        <w:rPr>
          <w:rFonts w:cs="Arial"/>
          <w:b/>
          <w:color w:val="000000" w:themeColor="text1"/>
          <w:sz w:val="22"/>
          <w:szCs w:val="22"/>
        </w:rPr>
        <w:t>S poštovanjem ,                                                                                           M I N I S T R I C A</w:t>
      </w:r>
    </w:p>
    <w:p w:rsidR="00191BED" w:rsidRPr="00D96288" w:rsidRDefault="00191BED" w:rsidP="00191BED">
      <w:pPr>
        <w:spacing w:after="0"/>
        <w:ind w:left="144" w:right="144"/>
        <w:rPr>
          <w:rFonts w:cs="Arial"/>
          <w:b/>
          <w:color w:val="000000" w:themeColor="text1"/>
          <w:sz w:val="22"/>
          <w:szCs w:val="22"/>
        </w:rPr>
      </w:pPr>
      <w:r w:rsidRPr="00D96288">
        <w:rPr>
          <w:rFonts w:cs="Arial"/>
          <w:b/>
          <w:color w:val="000000" w:themeColor="text1"/>
          <w:sz w:val="22"/>
          <w:szCs w:val="22"/>
        </w:rPr>
        <w:t xml:space="preserve">   </w:t>
      </w:r>
    </w:p>
    <w:p w:rsidR="00191BED" w:rsidRPr="00D96288" w:rsidRDefault="00191BED" w:rsidP="00191BED">
      <w:pPr>
        <w:spacing w:after="0"/>
        <w:rPr>
          <w:rFonts w:cs="Arial"/>
          <w:b/>
          <w:sz w:val="22"/>
          <w:szCs w:val="22"/>
          <w:u w:val="single"/>
        </w:rPr>
      </w:pPr>
      <w:r w:rsidRPr="00D96288">
        <w:rPr>
          <w:rFonts w:cs="Arial"/>
          <w:b/>
          <w:color w:val="000000" w:themeColor="text1"/>
          <w:sz w:val="22"/>
          <w:szCs w:val="22"/>
        </w:rPr>
        <w:tab/>
      </w:r>
      <w:r w:rsidRPr="00D96288">
        <w:rPr>
          <w:rFonts w:cs="Arial"/>
          <w:b/>
          <w:color w:val="000000" w:themeColor="text1"/>
          <w:sz w:val="22"/>
          <w:szCs w:val="22"/>
        </w:rPr>
        <w:tab/>
      </w:r>
      <w:r w:rsidRPr="00D96288">
        <w:rPr>
          <w:rFonts w:cs="Arial"/>
          <w:b/>
          <w:color w:val="000000" w:themeColor="text1"/>
          <w:sz w:val="22"/>
          <w:szCs w:val="22"/>
        </w:rPr>
        <w:tab/>
      </w:r>
      <w:r w:rsidRPr="00D96288">
        <w:rPr>
          <w:rFonts w:cs="Arial"/>
          <w:b/>
          <w:color w:val="000000" w:themeColor="text1"/>
          <w:sz w:val="22"/>
          <w:szCs w:val="22"/>
        </w:rPr>
        <w:tab/>
      </w:r>
      <w:r w:rsidRPr="00D96288">
        <w:rPr>
          <w:rFonts w:cs="Arial"/>
          <w:b/>
          <w:color w:val="000000" w:themeColor="text1"/>
          <w:sz w:val="22"/>
          <w:szCs w:val="22"/>
        </w:rPr>
        <w:tab/>
      </w:r>
      <w:r w:rsidRPr="00D96288">
        <w:rPr>
          <w:rFonts w:cs="Arial"/>
          <w:b/>
          <w:color w:val="000000" w:themeColor="text1"/>
          <w:sz w:val="22"/>
          <w:szCs w:val="22"/>
        </w:rPr>
        <w:tab/>
      </w:r>
      <w:r w:rsidRPr="00D96288">
        <w:rPr>
          <w:rFonts w:cs="Arial"/>
          <w:b/>
          <w:color w:val="000000" w:themeColor="text1"/>
          <w:sz w:val="22"/>
          <w:szCs w:val="22"/>
        </w:rPr>
        <w:tab/>
      </w:r>
      <w:r w:rsidRPr="00D96288">
        <w:rPr>
          <w:rFonts w:cs="Arial"/>
          <w:b/>
          <w:color w:val="000000" w:themeColor="text1"/>
          <w:sz w:val="22"/>
          <w:szCs w:val="22"/>
        </w:rPr>
        <w:tab/>
      </w:r>
      <w:r w:rsidRPr="00D96288">
        <w:rPr>
          <w:rFonts w:cs="Arial"/>
          <w:b/>
          <w:color w:val="000000" w:themeColor="text1"/>
          <w:sz w:val="22"/>
          <w:szCs w:val="22"/>
        </w:rPr>
        <w:tab/>
        <w:t xml:space="preserve">              dr. Edita Đapo</w:t>
      </w:r>
    </w:p>
    <w:p w:rsidR="00191BED" w:rsidRPr="00D96288" w:rsidRDefault="00191BED" w:rsidP="00683DC0">
      <w:pPr>
        <w:spacing w:after="0"/>
        <w:rPr>
          <w:rFonts w:cs="Arial"/>
          <w:b/>
          <w:sz w:val="22"/>
          <w:szCs w:val="22"/>
          <w:u w:val="single"/>
        </w:rPr>
      </w:pPr>
    </w:p>
    <w:p w:rsidR="00191BED" w:rsidRPr="00D96288" w:rsidRDefault="00191BED" w:rsidP="00683DC0">
      <w:pPr>
        <w:spacing w:after="0"/>
        <w:rPr>
          <w:rFonts w:cs="Arial"/>
          <w:i/>
          <w:sz w:val="22"/>
          <w:szCs w:val="22"/>
        </w:rPr>
      </w:pPr>
      <w:r w:rsidRPr="00D96288">
        <w:rPr>
          <w:rFonts w:cs="Arial"/>
          <w:i/>
          <w:sz w:val="22"/>
          <w:szCs w:val="22"/>
        </w:rPr>
        <w:t>Dostaviti</w:t>
      </w:r>
    </w:p>
    <w:p w:rsidR="00191BED" w:rsidRPr="00D96288" w:rsidRDefault="00191BED" w:rsidP="00683DC0">
      <w:pPr>
        <w:spacing w:after="0"/>
        <w:rPr>
          <w:rFonts w:cs="Arial"/>
          <w:i/>
          <w:sz w:val="22"/>
          <w:szCs w:val="22"/>
        </w:rPr>
      </w:pPr>
      <w:r w:rsidRPr="00D96288">
        <w:rPr>
          <w:rFonts w:cs="Arial"/>
          <w:i/>
          <w:sz w:val="22"/>
          <w:szCs w:val="22"/>
        </w:rPr>
        <w:t>-</w:t>
      </w:r>
      <w:r w:rsidR="004B3D16" w:rsidRPr="00D96288">
        <w:rPr>
          <w:rFonts w:cs="Arial"/>
          <w:i/>
          <w:sz w:val="22"/>
          <w:szCs w:val="22"/>
        </w:rPr>
        <w:t xml:space="preserve"> </w:t>
      </w:r>
      <w:r w:rsidRPr="00D96288">
        <w:rPr>
          <w:rFonts w:cs="Arial"/>
          <w:i/>
          <w:sz w:val="22"/>
          <w:szCs w:val="22"/>
        </w:rPr>
        <w:t>imenovanom</w:t>
      </w:r>
    </w:p>
    <w:p w:rsidR="00191BED" w:rsidRPr="00D96288" w:rsidRDefault="00191BED" w:rsidP="00683DC0">
      <w:pPr>
        <w:spacing w:after="0"/>
        <w:rPr>
          <w:rFonts w:cs="Arial"/>
          <w:i/>
          <w:sz w:val="22"/>
          <w:szCs w:val="22"/>
        </w:rPr>
      </w:pPr>
      <w:r w:rsidRPr="00D96288">
        <w:rPr>
          <w:rFonts w:cs="Arial"/>
          <w:i/>
          <w:sz w:val="22"/>
          <w:szCs w:val="22"/>
        </w:rPr>
        <w:t>-</w:t>
      </w:r>
      <w:r w:rsidR="004B3D16" w:rsidRPr="00D96288">
        <w:rPr>
          <w:rFonts w:cs="Arial"/>
          <w:i/>
          <w:sz w:val="22"/>
          <w:szCs w:val="22"/>
        </w:rPr>
        <w:t xml:space="preserve"> </w:t>
      </w:r>
      <w:r w:rsidRPr="00D96288">
        <w:rPr>
          <w:rFonts w:cs="Arial"/>
          <w:i/>
          <w:sz w:val="22"/>
          <w:szCs w:val="22"/>
        </w:rPr>
        <w:t xml:space="preserve">dokumentaciji </w:t>
      </w:r>
    </w:p>
    <w:p w:rsidR="00191BED" w:rsidRPr="00D96288" w:rsidRDefault="00191BED" w:rsidP="00683DC0">
      <w:pPr>
        <w:spacing w:after="0"/>
        <w:rPr>
          <w:rFonts w:cs="Arial"/>
          <w:i/>
          <w:sz w:val="22"/>
          <w:szCs w:val="22"/>
        </w:rPr>
      </w:pPr>
      <w:r w:rsidRPr="00D96288">
        <w:rPr>
          <w:rFonts w:cs="Arial"/>
          <w:i/>
          <w:sz w:val="22"/>
          <w:szCs w:val="22"/>
        </w:rPr>
        <w:t>- a</w:t>
      </w:r>
      <w:r w:rsidR="0018772F" w:rsidRPr="00D96288">
        <w:rPr>
          <w:rFonts w:cs="Arial"/>
          <w:i/>
          <w:sz w:val="22"/>
          <w:szCs w:val="22"/>
        </w:rPr>
        <w:t>/</w:t>
      </w:r>
      <w:r w:rsidRPr="00D96288">
        <w:rPr>
          <w:rFonts w:cs="Arial"/>
          <w:i/>
          <w:sz w:val="22"/>
          <w:szCs w:val="22"/>
        </w:rPr>
        <w:t>a</w:t>
      </w:r>
    </w:p>
    <w:p w:rsidR="00B3567B" w:rsidRDefault="00B3567B" w:rsidP="00827D14">
      <w:pPr>
        <w:pStyle w:val="Heading3"/>
        <w:spacing w:after="120"/>
        <w:rPr>
          <w:rFonts w:ascii="Times New Roman" w:hAnsi="Times New Roman"/>
          <w:sz w:val="28"/>
          <w:szCs w:val="28"/>
        </w:rPr>
      </w:pPr>
    </w:p>
    <w:sectPr w:rsidR="00B3567B" w:rsidSect="00195440">
      <w:headerReference w:type="default" r:id="rId10"/>
      <w:footerReference w:type="default" r:id="rId11"/>
      <w:pgSz w:w="12240" w:h="15840"/>
      <w:pgMar w:top="993" w:right="616" w:bottom="993" w:left="1417" w:header="708" w:footer="1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71" w:rsidRDefault="00B95B71" w:rsidP="00887802">
      <w:pPr>
        <w:spacing w:after="0"/>
      </w:pPr>
      <w:r>
        <w:separator/>
      </w:r>
    </w:p>
  </w:endnote>
  <w:endnote w:type="continuationSeparator" w:id="0">
    <w:p w:rsidR="00B95B71" w:rsidRDefault="00B95B71" w:rsidP="008878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C-Palatino">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4D Gothic">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Plain">
    <w:altName w:val="Times New Roman"/>
    <w:charset w:val="00"/>
    <w:family w:val="auto"/>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yriadPro-Regular">
    <w:altName w:val="MS Gothic"/>
    <w:panose1 w:val="00000000000000000000"/>
    <w:charset w:val="00"/>
    <w:family w:val="roman"/>
    <w:notTrueType/>
    <w:pitch w:val="default"/>
  </w:font>
  <w:font w:name="MyriadPro-Bold">
    <w:altName w:val="MS Gothic"/>
    <w:panose1 w:val="00000000000000000000"/>
    <w:charset w:val="80"/>
    <w:family w:val="auto"/>
    <w:notTrueType/>
    <w:pitch w:val="default"/>
    <w:sig w:usb0="00000000" w:usb1="08070000" w:usb2="00000010" w:usb3="00000000" w:csb0="00020002" w:csb1="00000000"/>
  </w:font>
  <w:font w:name="CIDFont+F2">
    <w:altName w:val="MS Gothic"/>
    <w:panose1 w:val="00000000000000000000"/>
    <w:charset w:val="80"/>
    <w:family w:val="auto"/>
    <w:notTrueType/>
    <w:pitch w:val="default"/>
    <w:sig w:usb0="00000001" w:usb1="08070000" w:usb2="00000010" w:usb3="00000000" w:csb0="00020000" w:csb1="00000000"/>
  </w:font>
  <w:font w:name="TrebuchetMS">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AB" w:rsidRPr="000802EF" w:rsidRDefault="005D79AB" w:rsidP="00887802">
    <w:pPr>
      <w:spacing w:after="0"/>
      <w:jc w:val="center"/>
      <w:rPr>
        <w:rFonts w:cs="Arial"/>
        <w:sz w:val="16"/>
        <w:szCs w:val="16"/>
        <w:lang w:val="hr-BA"/>
      </w:rPr>
    </w:pPr>
    <w:r w:rsidRPr="000802EF">
      <w:rPr>
        <w:rFonts w:cs="Arial"/>
        <w:sz w:val="16"/>
        <w:szCs w:val="16"/>
        <w:lang w:val="hr-BA"/>
      </w:rPr>
      <w:t>Ul.</w:t>
    </w:r>
    <w:r>
      <w:rPr>
        <w:rFonts w:cs="Arial"/>
        <w:sz w:val="16"/>
        <w:szCs w:val="16"/>
        <w:lang w:val="hr-BA"/>
      </w:rPr>
      <w:t xml:space="preserve"> Hamdije</w:t>
    </w:r>
    <w:r w:rsidRPr="000802EF">
      <w:rPr>
        <w:rFonts w:cs="Arial"/>
        <w:sz w:val="16"/>
        <w:szCs w:val="16"/>
        <w:lang w:val="hr-BA"/>
      </w:rPr>
      <w:t xml:space="preserve"> </w:t>
    </w:r>
    <w:r>
      <w:rPr>
        <w:rFonts w:cs="Arial"/>
        <w:sz w:val="16"/>
        <w:szCs w:val="16"/>
        <w:lang w:val="hr-BA"/>
      </w:rPr>
      <w:t xml:space="preserve">Čemerlića </w:t>
    </w:r>
    <w:r w:rsidRPr="000802EF">
      <w:rPr>
        <w:rFonts w:cs="Arial"/>
        <w:sz w:val="16"/>
        <w:szCs w:val="16"/>
        <w:lang w:val="hr-BA"/>
      </w:rPr>
      <w:t>br.2, 71 000 Sarajevo, telefon   00 387 33 726 700, telefax 00 387 33 726 747,</w:t>
    </w:r>
  </w:p>
  <w:p w:rsidR="005D79AB" w:rsidRPr="00ED6B1B" w:rsidRDefault="005D79AB" w:rsidP="00887802">
    <w:pPr>
      <w:pStyle w:val="Footer"/>
      <w:jc w:val="center"/>
      <w:rPr>
        <w:sz w:val="18"/>
        <w:szCs w:val="18"/>
      </w:rPr>
    </w:pPr>
    <w:r>
      <w:rPr>
        <w:rFonts w:ascii="Arial" w:hAnsi="Arial" w:cs="Arial"/>
        <w:sz w:val="16"/>
        <w:szCs w:val="16"/>
        <w:lang w:val="hr-BA"/>
      </w:rPr>
      <w:t xml:space="preserve">                                                                  </w:t>
    </w:r>
    <w:r w:rsidRPr="000802EF">
      <w:rPr>
        <w:rFonts w:ascii="Arial" w:hAnsi="Arial" w:cs="Arial"/>
        <w:sz w:val="16"/>
        <w:szCs w:val="16"/>
        <w:lang w:val="hr-BA"/>
      </w:rPr>
      <w:t xml:space="preserve">e-mail: </w:t>
    </w:r>
    <w:hyperlink r:id="rId1" w:history="1">
      <w:r w:rsidRPr="000802EF">
        <w:rPr>
          <w:rStyle w:val="Hyperlink"/>
          <w:rFonts w:ascii="Arial" w:hAnsi="Arial" w:cs="Arial"/>
          <w:sz w:val="16"/>
          <w:szCs w:val="16"/>
          <w:lang w:val="hr-BA"/>
        </w:rPr>
        <w:t>fmoits@bih.net.ba</w:t>
      </w:r>
    </w:hyperlink>
    <w:r w:rsidRPr="000802EF">
      <w:rPr>
        <w:rFonts w:ascii="Arial" w:hAnsi="Arial" w:cs="Arial"/>
        <w:sz w:val="16"/>
        <w:szCs w:val="16"/>
        <w:lang w:val="hr-BA"/>
      </w:rPr>
      <w:t>, www.fmoit.gov.ba</w:t>
    </w:r>
    <w:r>
      <w:t xml:space="preserve">               </w:t>
    </w:r>
    <w:r w:rsidRPr="00ED6B1B">
      <w:rPr>
        <w:rFonts w:ascii="Arial" w:hAnsi="Arial" w:cs="Arial"/>
        <w:sz w:val="18"/>
        <w:szCs w:val="18"/>
      </w:rPr>
      <w:t xml:space="preserve">Page </w:t>
    </w:r>
    <w:r w:rsidRPr="00ED6B1B">
      <w:rPr>
        <w:rFonts w:ascii="Arial" w:hAnsi="Arial" w:cs="Arial"/>
        <w:b/>
        <w:bCs/>
        <w:sz w:val="18"/>
        <w:szCs w:val="18"/>
      </w:rPr>
      <w:fldChar w:fldCharType="begin"/>
    </w:r>
    <w:r w:rsidRPr="00ED6B1B">
      <w:rPr>
        <w:rFonts w:ascii="Arial" w:hAnsi="Arial" w:cs="Arial"/>
        <w:b/>
        <w:bCs/>
        <w:sz w:val="18"/>
        <w:szCs w:val="18"/>
      </w:rPr>
      <w:instrText xml:space="preserve"> PAGE </w:instrText>
    </w:r>
    <w:r w:rsidRPr="00ED6B1B">
      <w:rPr>
        <w:rFonts w:ascii="Arial" w:hAnsi="Arial" w:cs="Arial"/>
        <w:b/>
        <w:bCs/>
        <w:sz w:val="18"/>
        <w:szCs w:val="18"/>
      </w:rPr>
      <w:fldChar w:fldCharType="separate"/>
    </w:r>
    <w:r w:rsidR="008365B4">
      <w:rPr>
        <w:rFonts w:ascii="Arial" w:hAnsi="Arial" w:cs="Arial"/>
        <w:b/>
        <w:bCs/>
        <w:noProof/>
        <w:sz w:val="18"/>
        <w:szCs w:val="18"/>
      </w:rPr>
      <w:t>21</w:t>
    </w:r>
    <w:r w:rsidRPr="00ED6B1B">
      <w:rPr>
        <w:rFonts w:ascii="Arial" w:hAnsi="Arial" w:cs="Arial"/>
        <w:b/>
        <w:bCs/>
        <w:sz w:val="18"/>
        <w:szCs w:val="18"/>
      </w:rPr>
      <w:fldChar w:fldCharType="end"/>
    </w:r>
    <w:r w:rsidRPr="00ED6B1B">
      <w:rPr>
        <w:rFonts w:ascii="Arial" w:hAnsi="Arial" w:cs="Arial"/>
        <w:sz w:val="18"/>
        <w:szCs w:val="18"/>
      </w:rPr>
      <w:t xml:space="preserve"> of </w:t>
    </w:r>
    <w:r w:rsidRPr="00ED6B1B">
      <w:rPr>
        <w:rFonts w:ascii="Arial" w:hAnsi="Arial" w:cs="Arial"/>
        <w:b/>
        <w:bCs/>
        <w:sz w:val="18"/>
        <w:szCs w:val="18"/>
      </w:rPr>
      <w:fldChar w:fldCharType="begin"/>
    </w:r>
    <w:r w:rsidRPr="00ED6B1B">
      <w:rPr>
        <w:rFonts w:ascii="Arial" w:hAnsi="Arial" w:cs="Arial"/>
        <w:b/>
        <w:bCs/>
        <w:sz w:val="18"/>
        <w:szCs w:val="18"/>
      </w:rPr>
      <w:instrText xml:space="preserve"> NUMPAGES  </w:instrText>
    </w:r>
    <w:r w:rsidRPr="00ED6B1B">
      <w:rPr>
        <w:rFonts w:ascii="Arial" w:hAnsi="Arial" w:cs="Arial"/>
        <w:b/>
        <w:bCs/>
        <w:sz w:val="18"/>
        <w:szCs w:val="18"/>
      </w:rPr>
      <w:fldChar w:fldCharType="separate"/>
    </w:r>
    <w:r w:rsidR="008365B4">
      <w:rPr>
        <w:rFonts w:ascii="Arial" w:hAnsi="Arial" w:cs="Arial"/>
        <w:b/>
        <w:bCs/>
        <w:noProof/>
        <w:sz w:val="18"/>
        <w:szCs w:val="18"/>
      </w:rPr>
      <w:t>25</w:t>
    </w:r>
    <w:r w:rsidRPr="00ED6B1B">
      <w:rPr>
        <w:rFonts w:ascii="Arial" w:hAnsi="Arial" w:cs="Arial"/>
        <w:b/>
        <w:bCs/>
        <w:sz w:val="18"/>
        <w:szCs w:val="18"/>
      </w:rPr>
      <w:fldChar w:fldCharType="end"/>
    </w:r>
  </w:p>
  <w:p w:rsidR="005D79AB" w:rsidRDefault="005D79AB">
    <w:pPr>
      <w:pStyle w:val="Footer"/>
    </w:pPr>
  </w:p>
  <w:p w:rsidR="005D79AB" w:rsidRDefault="005D79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71" w:rsidRDefault="00B95B71" w:rsidP="00887802">
      <w:pPr>
        <w:spacing w:after="0"/>
      </w:pPr>
      <w:r>
        <w:separator/>
      </w:r>
    </w:p>
  </w:footnote>
  <w:footnote w:type="continuationSeparator" w:id="0">
    <w:p w:rsidR="00B95B71" w:rsidRDefault="00B95B71" w:rsidP="0088780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672722"/>
      <w:docPartObj>
        <w:docPartGallery w:val="Page Numbers (Top of Page)"/>
        <w:docPartUnique/>
      </w:docPartObj>
    </w:sdtPr>
    <w:sdtEndPr>
      <w:rPr>
        <w:noProof/>
      </w:rPr>
    </w:sdtEndPr>
    <w:sdtContent>
      <w:p w:rsidR="00683DC0" w:rsidRDefault="00683DC0">
        <w:pPr>
          <w:pStyle w:val="Header"/>
          <w:jc w:val="center"/>
        </w:pPr>
        <w:r>
          <w:fldChar w:fldCharType="begin"/>
        </w:r>
        <w:r>
          <w:instrText xml:space="preserve"> PAGE   \* MERGEFORMAT </w:instrText>
        </w:r>
        <w:r>
          <w:fldChar w:fldCharType="separate"/>
        </w:r>
        <w:r w:rsidR="008365B4">
          <w:rPr>
            <w:noProof/>
          </w:rPr>
          <w:t>21</w:t>
        </w:r>
        <w:r>
          <w:rPr>
            <w:noProof/>
          </w:rPr>
          <w:fldChar w:fldCharType="end"/>
        </w:r>
      </w:p>
    </w:sdtContent>
  </w:sdt>
  <w:p w:rsidR="009F193E" w:rsidRDefault="009F19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5F8"/>
    <w:multiLevelType w:val="hybridMultilevel"/>
    <w:tmpl w:val="6F0A6D6E"/>
    <w:lvl w:ilvl="0" w:tplc="C562B7F0">
      <w:start w:val="6"/>
      <w:numFmt w:val="bullet"/>
      <w:lvlText w:val="-"/>
      <w:lvlJc w:val="left"/>
      <w:pPr>
        <w:tabs>
          <w:tab w:val="num" w:pos="1080"/>
        </w:tabs>
        <w:ind w:left="1080" w:hanging="360"/>
      </w:pPr>
      <w:rPr>
        <w:rFonts w:ascii="Times New Roman" w:eastAsia="Times New Roman" w:hAnsi="Times New Roman" w:hint="default"/>
        <w:b/>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D96F0D"/>
    <w:multiLevelType w:val="hybridMultilevel"/>
    <w:tmpl w:val="1B1C61CE"/>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9227B54"/>
    <w:multiLevelType w:val="multilevel"/>
    <w:tmpl w:val="303CE3FA"/>
    <w:styleLink w:val="Style1"/>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633ABC"/>
    <w:multiLevelType w:val="hybridMultilevel"/>
    <w:tmpl w:val="FEAA748E"/>
    <w:lvl w:ilvl="0" w:tplc="F7D40BB6">
      <w:start w:val="10"/>
      <w:numFmt w:val="bullet"/>
      <w:lvlText w:val="-"/>
      <w:lvlJc w:val="left"/>
      <w:pPr>
        <w:ind w:left="780" w:hanging="360"/>
      </w:pPr>
      <w:rPr>
        <w:rFonts w:ascii="Times New Roman" w:eastAsia="Calibri" w:hAnsi="Times New Roman" w:cs="Times New Roman" w:hint="default"/>
        <w:color w:val="000000"/>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4" w15:restartNumberingAfterBreak="0">
    <w:nsid w:val="0AA173B3"/>
    <w:multiLevelType w:val="hybridMultilevel"/>
    <w:tmpl w:val="BB7630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AC00C93"/>
    <w:multiLevelType w:val="hybridMultilevel"/>
    <w:tmpl w:val="43C425B8"/>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28E06E3"/>
    <w:multiLevelType w:val="hybridMultilevel"/>
    <w:tmpl w:val="B12C7552"/>
    <w:lvl w:ilvl="0" w:tplc="F7D40BB6">
      <w:start w:val="10"/>
      <w:numFmt w:val="bullet"/>
      <w:lvlText w:val="-"/>
      <w:lvlJc w:val="left"/>
      <w:pPr>
        <w:tabs>
          <w:tab w:val="num" w:pos="720"/>
        </w:tabs>
        <w:ind w:left="720" w:hanging="360"/>
      </w:pPr>
      <w:rPr>
        <w:rFonts w:ascii="Times New Roman" w:eastAsia="Calibri"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A594D"/>
    <w:multiLevelType w:val="hybridMultilevel"/>
    <w:tmpl w:val="49743388"/>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4DE3CD8"/>
    <w:multiLevelType w:val="hybridMultilevel"/>
    <w:tmpl w:val="DBE0E184"/>
    <w:lvl w:ilvl="0" w:tplc="A8F07526">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175D08E1"/>
    <w:multiLevelType w:val="hybridMultilevel"/>
    <w:tmpl w:val="ADCC1996"/>
    <w:lvl w:ilvl="0" w:tplc="041A0003">
      <w:start w:val="1"/>
      <w:numFmt w:val="bullet"/>
      <w:lvlText w:val="o"/>
      <w:lvlJc w:val="left"/>
      <w:pPr>
        <w:tabs>
          <w:tab w:val="num" w:pos="1068"/>
        </w:tabs>
        <w:ind w:left="1068" w:hanging="360"/>
      </w:pPr>
      <w:rPr>
        <w:rFonts w:ascii="Courier New" w:hAnsi="Courier New"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7DC7D1B"/>
    <w:multiLevelType w:val="singleLevel"/>
    <w:tmpl w:val="1F72B10E"/>
    <w:lvl w:ilvl="0">
      <w:start w:val="5"/>
      <w:numFmt w:val="bullet"/>
      <w:lvlText w:val="-"/>
      <w:lvlJc w:val="left"/>
      <w:pPr>
        <w:tabs>
          <w:tab w:val="num" w:pos="928"/>
        </w:tabs>
        <w:ind w:left="928" w:hanging="360"/>
      </w:pPr>
      <w:rPr>
        <w:rFonts w:ascii="Times New Roman" w:hAnsi="Times New Roman" w:hint="default"/>
      </w:rPr>
    </w:lvl>
  </w:abstractNum>
  <w:abstractNum w:abstractNumId="11" w15:restartNumberingAfterBreak="0">
    <w:nsid w:val="24A91A58"/>
    <w:multiLevelType w:val="hybridMultilevel"/>
    <w:tmpl w:val="8FD45652"/>
    <w:lvl w:ilvl="0" w:tplc="1F72B10E">
      <w:start w:val="5"/>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26345E7A"/>
    <w:multiLevelType w:val="hybridMultilevel"/>
    <w:tmpl w:val="7AC436B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83E056E"/>
    <w:multiLevelType w:val="hybridMultilevel"/>
    <w:tmpl w:val="1CF0ADFE"/>
    <w:lvl w:ilvl="0" w:tplc="8424E108">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85620CA"/>
    <w:multiLevelType w:val="multilevel"/>
    <w:tmpl w:val="46EA00BE"/>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81224F"/>
    <w:multiLevelType w:val="hybridMultilevel"/>
    <w:tmpl w:val="C1D8291A"/>
    <w:lvl w:ilvl="0" w:tplc="FFE0F636">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2ABF1CAB"/>
    <w:multiLevelType w:val="hybridMultilevel"/>
    <w:tmpl w:val="E1842AF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2C805EA2"/>
    <w:multiLevelType w:val="hybridMultilevel"/>
    <w:tmpl w:val="8DBCCE56"/>
    <w:lvl w:ilvl="0" w:tplc="1F72B10E">
      <w:start w:val="5"/>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0E16F26"/>
    <w:multiLevelType w:val="hybridMultilevel"/>
    <w:tmpl w:val="B9382D8C"/>
    <w:lvl w:ilvl="0" w:tplc="D82CAB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620D3"/>
    <w:multiLevelType w:val="hybridMultilevel"/>
    <w:tmpl w:val="C938EB7C"/>
    <w:lvl w:ilvl="0" w:tplc="C562B7F0">
      <w:start w:val="6"/>
      <w:numFmt w:val="bullet"/>
      <w:lvlText w:val="-"/>
      <w:lvlJc w:val="left"/>
      <w:pPr>
        <w:ind w:left="720" w:hanging="360"/>
      </w:pPr>
      <w:rPr>
        <w:rFonts w:ascii="Times New Roman" w:eastAsia="Times New Roman" w:hAnsi="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86943A8"/>
    <w:multiLevelType w:val="hybridMultilevel"/>
    <w:tmpl w:val="064CFDEE"/>
    <w:lvl w:ilvl="0" w:tplc="6C36E4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31094"/>
    <w:multiLevelType w:val="hybridMultilevel"/>
    <w:tmpl w:val="3E84A780"/>
    <w:lvl w:ilvl="0" w:tplc="1F72B10E">
      <w:start w:val="5"/>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393154A6"/>
    <w:multiLevelType w:val="hybridMultilevel"/>
    <w:tmpl w:val="66DC66A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3E9229D0"/>
    <w:multiLevelType w:val="multilevel"/>
    <w:tmpl w:val="786E77A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4759D8"/>
    <w:multiLevelType w:val="hybridMultilevel"/>
    <w:tmpl w:val="1966CC4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4627054F"/>
    <w:multiLevelType w:val="hybridMultilevel"/>
    <w:tmpl w:val="C7905AEA"/>
    <w:lvl w:ilvl="0" w:tplc="F7D40BB6">
      <w:start w:val="10"/>
      <w:numFmt w:val="bullet"/>
      <w:lvlText w:val="-"/>
      <w:lvlJc w:val="left"/>
      <w:pPr>
        <w:ind w:left="783" w:hanging="360"/>
      </w:pPr>
      <w:rPr>
        <w:rFonts w:ascii="Times New Roman" w:eastAsia="Calibri" w:hAnsi="Times New Roman" w:cs="Times New Roman" w:hint="default"/>
        <w:color w:val="000000"/>
      </w:rPr>
    </w:lvl>
    <w:lvl w:ilvl="1" w:tplc="141A0003" w:tentative="1">
      <w:start w:val="1"/>
      <w:numFmt w:val="bullet"/>
      <w:lvlText w:val="o"/>
      <w:lvlJc w:val="left"/>
      <w:pPr>
        <w:ind w:left="1503" w:hanging="360"/>
      </w:pPr>
      <w:rPr>
        <w:rFonts w:ascii="Courier New" w:hAnsi="Courier New" w:cs="Courier New" w:hint="default"/>
      </w:rPr>
    </w:lvl>
    <w:lvl w:ilvl="2" w:tplc="141A0005" w:tentative="1">
      <w:start w:val="1"/>
      <w:numFmt w:val="bullet"/>
      <w:lvlText w:val=""/>
      <w:lvlJc w:val="left"/>
      <w:pPr>
        <w:ind w:left="2223" w:hanging="360"/>
      </w:pPr>
      <w:rPr>
        <w:rFonts w:ascii="Wingdings" w:hAnsi="Wingdings" w:hint="default"/>
      </w:rPr>
    </w:lvl>
    <w:lvl w:ilvl="3" w:tplc="141A0001" w:tentative="1">
      <w:start w:val="1"/>
      <w:numFmt w:val="bullet"/>
      <w:lvlText w:val=""/>
      <w:lvlJc w:val="left"/>
      <w:pPr>
        <w:ind w:left="2943" w:hanging="360"/>
      </w:pPr>
      <w:rPr>
        <w:rFonts w:ascii="Symbol" w:hAnsi="Symbol" w:hint="default"/>
      </w:rPr>
    </w:lvl>
    <w:lvl w:ilvl="4" w:tplc="141A0003" w:tentative="1">
      <w:start w:val="1"/>
      <w:numFmt w:val="bullet"/>
      <w:lvlText w:val="o"/>
      <w:lvlJc w:val="left"/>
      <w:pPr>
        <w:ind w:left="3663" w:hanging="360"/>
      </w:pPr>
      <w:rPr>
        <w:rFonts w:ascii="Courier New" w:hAnsi="Courier New" w:cs="Courier New" w:hint="default"/>
      </w:rPr>
    </w:lvl>
    <w:lvl w:ilvl="5" w:tplc="141A0005" w:tentative="1">
      <w:start w:val="1"/>
      <w:numFmt w:val="bullet"/>
      <w:lvlText w:val=""/>
      <w:lvlJc w:val="left"/>
      <w:pPr>
        <w:ind w:left="4383" w:hanging="360"/>
      </w:pPr>
      <w:rPr>
        <w:rFonts w:ascii="Wingdings" w:hAnsi="Wingdings" w:hint="default"/>
      </w:rPr>
    </w:lvl>
    <w:lvl w:ilvl="6" w:tplc="141A0001" w:tentative="1">
      <w:start w:val="1"/>
      <w:numFmt w:val="bullet"/>
      <w:lvlText w:val=""/>
      <w:lvlJc w:val="left"/>
      <w:pPr>
        <w:ind w:left="5103" w:hanging="360"/>
      </w:pPr>
      <w:rPr>
        <w:rFonts w:ascii="Symbol" w:hAnsi="Symbol" w:hint="default"/>
      </w:rPr>
    </w:lvl>
    <w:lvl w:ilvl="7" w:tplc="141A0003" w:tentative="1">
      <w:start w:val="1"/>
      <w:numFmt w:val="bullet"/>
      <w:lvlText w:val="o"/>
      <w:lvlJc w:val="left"/>
      <w:pPr>
        <w:ind w:left="5823" w:hanging="360"/>
      </w:pPr>
      <w:rPr>
        <w:rFonts w:ascii="Courier New" w:hAnsi="Courier New" w:cs="Courier New" w:hint="default"/>
      </w:rPr>
    </w:lvl>
    <w:lvl w:ilvl="8" w:tplc="141A0005" w:tentative="1">
      <w:start w:val="1"/>
      <w:numFmt w:val="bullet"/>
      <w:lvlText w:val=""/>
      <w:lvlJc w:val="left"/>
      <w:pPr>
        <w:ind w:left="6543" w:hanging="360"/>
      </w:pPr>
      <w:rPr>
        <w:rFonts w:ascii="Wingdings" w:hAnsi="Wingdings" w:hint="default"/>
      </w:rPr>
    </w:lvl>
  </w:abstractNum>
  <w:abstractNum w:abstractNumId="26" w15:restartNumberingAfterBreak="0">
    <w:nsid w:val="466E30C0"/>
    <w:multiLevelType w:val="hybridMultilevel"/>
    <w:tmpl w:val="D2349B88"/>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475E24DF"/>
    <w:multiLevelType w:val="hybridMultilevel"/>
    <w:tmpl w:val="9030029C"/>
    <w:lvl w:ilvl="0" w:tplc="A8F07526">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49C00A2A"/>
    <w:multiLevelType w:val="hybridMultilevel"/>
    <w:tmpl w:val="2D34715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49F468AA"/>
    <w:multiLevelType w:val="hybridMultilevel"/>
    <w:tmpl w:val="3978FF9C"/>
    <w:lvl w:ilvl="0" w:tplc="0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4E0023C5"/>
    <w:multiLevelType w:val="hybridMultilevel"/>
    <w:tmpl w:val="FDEE34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373802"/>
    <w:multiLevelType w:val="hybridMultilevel"/>
    <w:tmpl w:val="E3469CC8"/>
    <w:lvl w:ilvl="0" w:tplc="A8F07526">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59097E74"/>
    <w:multiLevelType w:val="hybridMultilevel"/>
    <w:tmpl w:val="0A76D5DA"/>
    <w:lvl w:ilvl="0" w:tplc="1F72B10E">
      <w:start w:val="5"/>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5A7D4161"/>
    <w:multiLevelType w:val="hybridMultilevel"/>
    <w:tmpl w:val="D7B4A818"/>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15:restartNumberingAfterBreak="0">
    <w:nsid w:val="5BC3163C"/>
    <w:multiLevelType w:val="hybridMultilevel"/>
    <w:tmpl w:val="751E7AF2"/>
    <w:lvl w:ilvl="0" w:tplc="0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715351A7"/>
    <w:multiLevelType w:val="hybridMultilevel"/>
    <w:tmpl w:val="6E9485F4"/>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D7CD6"/>
    <w:multiLevelType w:val="multilevel"/>
    <w:tmpl w:val="EC90FA4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367FF6"/>
    <w:multiLevelType w:val="hybridMultilevel"/>
    <w:tmpl w:val="A2F404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7D810567"/>
    <w:multiLevelType w:val="hybridMultilevel"/>
    <w:tmpl w:val="E1561D3A"/>
    <w:lvl w:ilvl="0" w:tplc="041A000B">
      <w:start w:val="1"/>
      <w:numFmt w:val="bullet"/>
      <w:lvlText w:val=""/>
      <w:lvlJc w:val="left"/>
      <w:pPr>
        <w:tabs>
          <w:tab w:val="num" w:pos="720"/>
        </w:tabs>
        <w:ind w:left="720" w:hanging="360"/>
      </w:pPr>
      <w:rPr>
        <w:rFonts w:ascii="Wingdings" w:hAnsi="Wingdings" w:hint="default"/>
      </w:rPr>
    </w:lvl>
    <w:lvl w:ilvl="1" w:tplc="C0E250D8">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29C6936" w:tentative="1">
      <w:start w:val="1"/>
      <w:numFmt w:val="bullet"/>
      <w:lvlText w:val=""/>
      <w:lvlJc w:val="left"/>
      <w:pPr>
        <w:tabs>
          <w:tab w:val="num" w:pos="2880"/>
        </w:tabs>
        <w:ind w:left="2880" w:hanging="360"/>
      </w:pPr>
      <w:rPr>
        <w:rFonts w:ascii="Symbol" w:hAnsi="Symbol" w:hint="default"/>
      </w:rPr>
    </w:lvl>
    <w:lvl w:ilvl="4" w:tplc="4EE86A80"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35"/>
  </w:num>
  <w:num w:numId="4">
    <w:abstractNumId w:val="18"/>
  </w:num>
  <w:num w:numId="5">
    <w:abstractNumId w:val="36"/>
  </w:num>
  <w:num w:numId="6">
    <w:abstractNumId w:val="22"/>
  </w:num>
  <w:num w:numId="7">
    <w:abstractNumId w:val="28"/>
  </w:num>
  <w:num w:numId="8">
    <w:abstractNumId w:val="16"/>
  </w:num>
  <w:num w:numId="9">
    <w:abstractNumId w:val="37"/>
  </w:num>
  <w:num w:numId="10">
    <w:abstractNumId w:val="26"/>
  </w:num>
  <w:num w:numId="11">
    <w:abstractNumId w:val="5"/>
  </w:num>
  <w:num w:numId="12">
    <w:abstractNumId w:val="33"/>
  </w:num>
  <w:num w:numId="13">
    <w:abstractNumId w:val="27"/>
  </w:num>
  <w:num w:numId="14">
    <w:abstractNumId w:val="8"/>
  </w:num>
  <w:num w:numId="15">
    <w:abstractNumId w:val="31"/>
  </w:num>
  <w:num w:numId="16">
    <w:abstractNumId w:val="10"/>
  </w:num>
  <w:num w:numId="17">
    <w:abstractNumId w:val="9"/>
  </w:num>
  <w:num w:numId="18">
    <w:abstractNumId w:val="38"/>
  </w:num>
  <w:num w:numId="19">
    <w:abstractNumId w:val="3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25"/>
  </w:num>
  <w:num w:numId="24">
    <w:abstractNumId w:val="3"/>
  </w:num>
  <w:num w:numId="25">
    <w:abstractNumId w:val="15"/>
  </w:num>
  <w:num w:numId="26">
    <w:abstractNumId w:val="21"/>
  </w:num>
  <w:num w:numId="27">
    <w:abstractNumId w:val="11"/>
  </w:num>
  <w:num w:numId="28">
    <w:abstractNumId w:val="17"/>
  </w:num>
  <w:num w:numId="29">
    <w:abstractNumId w:val="32"/>
  </w:num>
  <w:num w:numId="30">
    <w:abstractNumId w:val="34"/>
  </w:num>
  <w:num w:numId="31">
    <w:abstractNumId w:val="1"/>
  </w:num>
  <w:num w:numId="32">
    <w:abstractNumId w:val="7"/>
  </w:num>
  <w:num w:numId="33">
    <w:abstractNumId w:val="29"/>
  </w:num>
  <w:num w:numId="34">
    <w:abstractNumId w:val="24"/>
  </w:num>
  <w:num w:numId="35">
    <w:abstractNumId w:val="4"/>
  </w:num>
  <w:num w:numId="36">
    <w:abstractNumId w:val="12"/>
  </w:num>
  <w:num w:numId="37">
    <w:abstractNumId w:val="19"/>
  </w:num>
  <w:num w:numId="38">
    <w:abstractNumId w:val="23"/>
  </w:num>
  <w:num w:numId="3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2"/>
    <w:rsid w:val="00005E81"/>
    <w:rsid w:val="000103B0"/>
    <w:rsid w:val="00031A5F"/>
    <w:rsid w:val="000936D3"/>
    <w:rsid w:val="000D5B24"/>
    <w:rsid w:val="0011384B"/>
    <w:rsid w:val="00114D97"/>
    <w:rsid w:val="001643DA"/>
    <w:rsid w:val="00164D93"/>
    <w:rsid w:val="0018772F"/>
    <w:rsid w:val="00191BED"/>
    <w:rsid w:val="00195440"/>
    <w:rsid w:val="001C2E9D"/>
    <w:rsid w:val="001C4785"/>
    <w:rsid w:val="002001D0"/>
    <w:rsid w:val="002122FC"/>
    <w:rsid w:val="00273534"/>
    <w:rsid w:val="0027646B"/>
    <w:rsid w:val="0029712D"/>
    <w:rsid w:val="002A0DBD"/>
    <w:rsid w:val="002A6A4E"/>
    <w:rsid w:val="002F7D35"/>
    <w:rsid w:val="00302FF9"/>
    <w:rsid w:val="003037E7"/>
    <w:rsid w:val="00306AA0"/>
    <w:rsid w:val="00322D2D"/>
    <w:rsid w:val="00331123"/>
    <w:rsid w:val="003353B7"/>
    <w:rsid w:val="00335F28"/>
    <w:rsid w:val="00341A8D"/>
    <w:rsid w:val="003A7384"/>
    <w:rsid w:val="003B208D"/>
    <w:rsid w:val="003C4FF7"/>
    <w:rsid w:val="003F04D8"/>
    <w:rsid w:val="0042511C"/>
    <w:rsid w:val="004332D7"/>
    <w:rsid w:val="00436F3A"/>
    <w:rsid w:val="004613AA"/>
    <w:rsid w:val="004676B7"/>
    <w:rsid w:val="00482D4B"/>
    <w:rsid w:val="004B3D16"/>
    <w:rsid w:val="004D352D"/>
    <w:rsid w:val="004D60C2"/>
    <w:rsid w:val="004E55AC"/>
    <w:rsid w:val="005451CB"/>
    <w:rsid w:val="00591E5C"/>
    <w:rsid w:val="005D4C0A"/>
    <w:rsid w:val="005D79AB"/>
    <w:rsid w:val="0060681A"/>
    <w:rsid w:val="00611EB9"/>
    <w:rsid w:val="0065326A"/>
    <w:rsid w:val="00662B56"/>
    <w:rsid w:val="00683DC0"/>
    <w:rsid w:val="00696DF5"/>
    <w:rsid w:val="006C541C"/>
    <w:rsid w:val="006C7C8D"/>
    <w:rsid w:val="006D0F64"/>
    <w:rsid w:val="006F5E33"/>
    <w:rsid w:val="006F75BA"/>
    <w:rsid w:val="0076155C"/>
    <w:rsid w:val="00772CB3"/>
    <w:rsid w:val="007B201B"/>
    <w:rsid w:val="007B2E46"/>
    <w:rsid w:val="007B4A1A"/>
    <w:rsid w:val="007D0D50"/>
    <w:rsid w:val="00803030"/>
    <w:rsid w:val="00820D1C"/>
    <w:rsid w:val="00827D14"/>
    <w:rsid w:val="0083307A"/>
    <w:rsid w:val="008365B4"/>
    <w:rsid w:val="00887802"/>
    <w:rsid w:val="0089231A"/>
    <w:rsid w:val="00892EF5"/>
    <w:rsid w:val="008A75D5"/>
    <w:rsid w:val="008B090D"/>
    <w:rsid w:val="008E2C93"/>
    <w:rsid w:val="008E7714"/>
    <w:rsid w:val="008F35BA"/>
    <w:rsid w:val="00906BB4"/>
    <w:rsid w:val="00921D96"/>
    <w:rsid w:val="009631BC"/>
    <w:rsid w:val="0099384E"/>
    <w:rsid w:val="00994566"/>
    <w:rsid w:val="0099668B"/>
    <w:rsid w:val="009A57DF"/>
    <w:rsid w:val="009B4C6C"/>
    <w:rsid w:val="009E294F"/>
    <w:rsid w:val="009F193E"/>
    <w:rsid w:val="00A11949"/>
    <w:rsid w:val="00A16C75"/>
    <w:rsid w:val="00A41EB1"/>
    <w:rsid w:val="00A650DC"/>
    <w:rsid w:val="00A655E8"/>
    <w:rsid w:val="00A938EF"/>
    <w:rsid w:val="00AB7581"/>
    <w:rsid w:val="00AD63B4"/>
    <w:rsid w:val="00AE1439"/>
    <w:rsid w:val="00B10AE8"/>
    <w:rsid w:val="00B24292"/>
    <w:rsid w:val="00B2479E"/>
    <w:rsid w:val="00B3567B"/>
    <w:rsid w:val="00B462F6"/>
    <w:rsid w:val="00B46C9D"/>
    <w:rsid w:val="00B95B71"/>
    <w:rsid w:val="00BB7DF6"/>
    <w:rsid w:val="00C206B4"/>
    <w:rsid w:val="00CA0C8B"/>
    <w:rsid w:val="00CD065D"/>
    <w:rsid w:val="00CE3838"/>
    <w:rsid w:val="00D05152"/>
    <w:rsid w:val="00D41B94"/>
    <w:rsid w:val="00D95363"/>
    <w:rsid w:val="00D96288"/>
    <w:rsid w:val="00DA32AA"/>
    <w:rsid w:val="00DA3A6C"/>
    <w:rsid w:val="00E65578"/>
    <w:rsid w:val="00E9188D"/>
    <w:rsid w:val="00EA36FE"/>
    <w:rsid w:val="00EF56A3"/>
    <w:rsid w:val="00F154FD"/>
    <w:rsid w:val="00F471F6"/>
    <w:rsid w:val="00F73480"/>
    <w:rsid w:val="00F91B55"/>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DA3C9"/>
  <w15:chartTrackingRefBased/>
  <w15:docId w15:val="{2A10E6B9-B3E1-4D7F-B1B4-2F8D163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2"/>
    <w:pPr>
      <w:spacing w:after="120" w:line="240" w:lineRule="auto"/>
      <w:jc w:val="both"/>
    </w:pPr>
    <w:rPr>
      <w:rFonts w:ascii="Arial" w:eastAsia="Times New Roman" w:hAnsi="Arial" w:cs="Times New Roman"/>
      <w:sz w:val="24"/>
      <w:szCs w:val="24"/>
      <w:lang w:val="hr-HR" w:eastAsia="hr-HR"/>
    </w:rPr>
  </w:style>
  <w:style w:type="paragraph" w:styleId="Heading1">
    <w:name w:val="heading 1"/>
    <w:basedOn w:val="Normal"/>
    <w:next w:val="Normal"/>
    <w:link w:val="Heading1Char"/>
    <w:qFormat/>
    <w:rsid w:val="00887802"/>
    <w:pPr>
      <w:keepNext/>
      <w:spacing w:before="260" w:after="240"/>
      <w:outlineLvl w:val="0"/>
    </w:pPr>
    <w:rPr>
      <w:b/>
      <w:bCs/>
      <w:kern w:val="32"/>
      <w:szCs w:val="32"/>
      <w:lang w:val="en-US" w:eastAsia="x-none"/>
    </w:rPr>
  </w:style>
  <w:style w:type="paragraph" w:styleId="Heading2">
    <w:name w:val="heading 2"/>
    <w:basedOn w:val="Normal"/>
    <w:next w:val="Normal"/>
    <w:link w:val="Heading2Char"/>
    <w:unhideWhenUsed/>
    <w:qFormat/>
    <w:rsid w:val="008878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L3,Sous-titre (3)"/>
    <w:basedOn w:val="Normal"/>
    <w:next w:val="Normal"/>
    <w:link w:val="Heading3Char"/>
    <w:qFormat/>
    <w:rsid w:val="00887802"/>
    <w:pPr>
      <w:keepNext/>
      <w:spacing w:before="240" w:after="60"/>
      <w:jc w:val="left"/>
      <w:outlineLvl w:val="2"/>
    </w:pPr>
    <w:rPr>
      <w:rFonts w:ascii="Cambria" w:hAnsi="Cambria"/>
      <w:b/>
      <w:bCs/>
      <w:sz w:val="26"/>
      <w:szCs w:val="26"/>
      <w:lang w:val="en-US" w:eastAsia="en-US"/>
    </w:rPr>
  </w:style>
  <w:style w:type="paragraph" w:styleId="Heading4">
    <w:name w:val="heading 4"/>
    <w:basedOn w:val="Normal"/>
    <w:next w:val="Normal"/>
    <w:link w:val="Heading4Char"/>
    <w:unhideWhenUsed/>
    <w:qFormat/>
    <w:rsid w:val="000936D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60681A"/>
    <w:pPr>
      <w:keepNext/>
      <w:keepLines/>
      <w:spacing w:before="200" w:after="0" w:line="276" w:lineRule="auto"/>
      <w:ind w:left="1008" w:hanging="1008"/>
      <w:outlineLvl w:val="4"/>
    </w:pPr>
    <w:rPr>
      <w:rFonts w:ascii="Cambria" w:hAnsi="Cambria"/>
      <w:color w:val="243F60"/>
      <w:sz w:val="22"/>
      <w:szCs w:val="20"/>
      <w:lang w:val="hr-BA" w:eastAsia="en-US"/>
    </w:rPr>
  </w:style>
  <w:style w:type="paragraph" w:styleId="Heading6">
    <w:name w:val="heading 6"/>
    <w:basedOn w:val="Normal"/>
    <w:next w:val="Normal"/>
    <w:link w:val="Heading6Char"/>
    <w:unhideWhenUsed/>
    <w:qFormat/>
    <w:rsid w:val="0060681A"/>
    <w:pPr>
      <w:keepNext/>
      <w:keepLines/>
      <w:spacing w:before="200" w:after="0" w:line="276" w:lineRule="auto"/>
      <w:ind w:left="1152" w:hanging="1152"/>
      <w:outlineLvl w:val="5"/>
    </w:pPr>
    <w:rPr>
      <w:rFonts w:ascii="Cambria" w:hAnsi="Cambria"/>
      <w:i/>
      <w:iCs/>
      <w:color w:val="243F60"/>
      <w:sz w:val="22"/>
      <w:szCs w:val="20"/>
      <w:lang w:val="hr-BA" w:eastAsia="en-US"/>
    </w:rPr>
  </w:style>
  <w:style w:type="paragraph" w:styleId="Heading7">
    <w:name w:val="heading 7"/>
    <w:basedOn w:val="Normal"/>
    <w:next w:val="Normal"/>
    <w:link w:val="Heading7Char"/>
    <w:unhideWhenUsed/>
    <w:qFormat/>
    <w:rsid w:val="0060681A"/>
    <w:pPr>
      <w:keepNext/>
      <w:keepLines/>
      <w:spacing w:before="200" w:after="0" w:line="276" w:lineRule="auto"/>
      <w:ind w:left="1296" w:hanging="1296"/>
      <w:outlineLvl w:val="6"/>
    </w:pPr>
    <w:rPr>
      <w:rFonts w:ascii="Cambria" w:hAnsi="Cambria"/>
      <w:i/>
      <w:iCs/>
      <w:color w:val="404040"/>
      <w:sz w:val="22"/>
      <w:szCs w:val="20"/>
      <w:lang w:val="hr-BA" w:eastAsia="en-US"/>
    </w:rPr>
  </w:style>
  <w:style w:type="paragraph" w:styleId="Heading8">
    <w:name w:val="heading 8"/>
    <w:basedOn w:val="Normal"/>
    <w:next w:val="Normal"/>
    <w:link w:val="Heading8Char"/>
    <w:unhideWhenUsed/>
    <w:qFormat/>
    <w:rsid w:val="0060681A"/>
    <w:pPr>
      <w:keepNext/>
      <w:keepLines/>
      <w:spacing w:before="200" w:after="0" w:line="276" w:lineRule="auto"/>
      <w:ind w:left="1440" w:hanging="1440"/>
      <w:outlineLvl w:val="7"/>
    </w:pPr>
    <w:rPr>
      <w:rFonts w:ascii="Cambria" w:hAnsi="Cambria"/>
      <w:color w:val="404040"/>
      <w:sz w:val="20"/>
      <w:szCs w:val="20"/>
      <w:lang w:val="hr-BA" w:eastAsia="en-US"/>
    </w:rPr>
  </w:style>
  <w:style w:type="paragraph" w:styleId="Heading9">
    <w:name w:val="heading 9"/>
    <w:basedOn w:val="Normal"/>
    <w:next w:val="Normal"/>
    <w:link w:val="Heading9Char"/>
    <w:unhideWhenUsed/>
    <w:qFormat/>
    <w:rsid w:val="0060681A"/>
    <w:pPr>
      <w:keepNext/>
      <w:keepLines/>
      <w:spacing w:before="200" w:after="0" w:line="276" w:lineRule="auto"/>
      <w:ind w:left="1584" w:hanging="1584"/>
      <w:outlineLvl w:val="8"/>
    </w:pPr>
    <w:rPr>
      <w:rFonts w:ascii="Cambria" w:hAnsi="Cambria"/>
      <w:i/>
      <w:iCs/>
      <w:color w:val="404040"/>
      <w:sz w:val="20"/>
      <w:szCs w:val="20"/>
      <w:lang w:val="hr-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802"/>
    <w:rPr>
      <w:rFonts w:ascii="Arial" w:eastAsia="Times New Roman" w:hAnsi="Arial" w:cs="Times New Roman"/>
      <w:b/>
      <w:bCs/>
      <w:kern w:val="32"/>
      <w:sz w:val="24"/>
      <w:szCs w:val="32"/>
      <w:lang w:eastAsia="x-none"/>
    </w:rPr>
  </w:style>
  <w:style w:type="character" w:customStyle="1" w:styleId="Heading2Char">
    <w:name w:val="Heading 2 Char"/>
    <w:basedOn w:val="DefaultParagraphFont"/>
    <w:link w:val="Heading2"/>
    <w:rsid w:val="00887802"/>
    <w:rPr>
      <w:rFonts w:asciiTheme="majorHAnsi" w:eastAsiaTheme="majorEastAsia" w:hAnsiTheme="majorHAnsi" w:cstheme="majorBidi"/>
      <w:color w:val="2E74B5" w:themeColor="accent1" w:themeShade="BF"/>
      <w:sz w:val="26"/>
      <w:szCs w:val="26"/>
      <w:lang w:val="hr-HR" w:eastAsia="hr-HR"/>
    </w:rPr>
  </w:style>
  <w:style w:type="character" w:customStyle="1" w:styleId="Heading3Char">
    <w:name w:val="Heading 3 Char"/>
    <w:aliases w:val="L3 Char,Sous-titre (3) Char"/>
    <w:basedOn w:val="DefaultParagraphFont"/>
    <w:link w:val="Heading3"/>
    <w:rsid w:val="00887802"/>
    <w:rPr>
      <w:rFonts w:ascii="Cambria" w:eastAsia="Times New Roman" w:hAnsi="Cambria" w:cs="Times New Roman"/>
      <w:b/>
      <w:bCs/>
      <w:sz w:val="26"/>
      <w:szCs w:val="26"/>
    </w:rPr>
  </w:style>
  <w:style w:type="paragraph" w:styleId="NormalWeb">
    <w:name w:val="Normal (Web)"/>
    <w:basedOn w:val="Normal"/>
    <w:uiPriority w:val="99"/>
    <w:rsid w:val="00887802"/>
    <w:pPr>
      <w:spacing w:before="100" w:beforeAutospacing="1" w:after="100" w:afterAutospacing="1"/>
    </w:pPr>
    <w:rPr>
      <w:lang w:val="en-GB" w:eastAsia="en-US"/>
    </w:rPr>
  </w:style>
  <w:style w:type="character" w:styleId="Hyperlink">
    <w:name w:val="Hyperlink"/>
    <w:uiPriority w:val="99"/>
    <w:rsid w:val="00887802"/>
    <w:rPr>
      <w:color w:val="0000FF"/>
      <w:u w:val="single"/>
    </w:rPr>
  </w:style>
  <w:style w:type="paragraph" w:styleId="ListParagraph">
    <w:name w:val="List Paragraph"/>
    <w:aliases w:val="List Paragraph (numbered (a)),List Paragraph11,List of tables"/>
    <w:basedOn w:val="Normal"/>
    <w:link w:val="ListParagraphChar"/>
    <w:uiPriority w:val="34"/>
    <w:qFormat/>
    <w:rsid w:val="00887802"/>
    <w:pPr>
      <w:ind w:left="720"/>
      <w:contextualSpacing/>
    </w:pPr>
  </w:style>
  <w:style w:type="character" w:styleId="Emphasis">
    <w:name w:val="Emphasis"/>
    <w:qFormat/>
    <w:rsid w:val="00887802"/>
    <w:rPr>
      <w:rFonts w:cs="Times New Roman"/>
      <w:i/>
      <w:iCs/>
    </w:rPr>
  </w:style>
  <w:style w:type="paragraph" w:styleId="Header">
    <w:name w:val="header"/>
    <w:basedOn w:val="Normal"/>
    <w:link w:val="HeaderChar"/>
    <w:rsid w:val="00887802"/>
    <w:pPr>
      <w:tabs>
        <w:tab w:val="center" w:pos="4536"/>
        <w:tab w:val="right" w:pos="9072"/>
      </w:tabs>
      <w:spacing w:after="0"/>
      <w:jc w:val="left"/>
    </w:pPr>
    <w:rPr>
      <w:rFonts w:ascii="CC-Palatino" w:hAnsi="CC-Palatino"/>
      <w:szCs w:val="20"/>
      <w:lang w:val="en-US" w:eastAsia="en-US"/>
    </w:rPr>
  </w:style>
  <w:style w:type="character" w:customStyle="1" w:styleId="HeaderChar">
    <w:name w:val="Header Char"/>
    <w:basedOn w:val="DefaultParagraphFont"/>
    <w:link w:val="Header"/>
    <w:rsid w:val="00887802"/>
    <w:rPr>
      <w:rFonts w:ascii="CC-Palatino" w:eastAsia="Times New Roman" w:hAnsi="CC-Palatino" w:cs="Times New Roman"/>
      <w:sz w:val="24"/>
      <w:szCs w:val="20"/>
    </w:rPr>
  </w:style>
  <w:style w:type="paragraph" w:styleId="BodyText">
    <w:name w:val="Body Text"/>
    <w:aliases w:val="Body Text Char3,Body Text Char1 Char,Body Text Char Char1 Char,Body Text Char1 Char Char Char,Body Text Char Char1 Char Char Char,Body Text Char1 Char Char Char Char Char,Body Text Char Char Char Char Char Char Char,b,Body,Body Text Char Char2"/>
    <w:basedOn w:val="Normal"/>
    <w:link w:val="BodyTextChar"/>
    <w:qFormat/>
    <w:rsid w:val="00887802"/>
    <w:pPr>
      <w:spacing w:after="0"/>
      <w:jc w:val="left"/>
    </w:pPr>
    <w:rPr>
      <w:sz w:val="22"/>
      <w:szCs w:val="20"/>
      <w:lang w:val="en-US" w:eastAsia="en-US"/>
    </w:rPr>
  </w:style>
  <w:style w:type="character" w:customStyle="1" w:styleId="BodyTextChar">
    <w:name w:val="Body Text Char"/>
    <w:aliases w:val="Body Text Char3 Char,Body Text Char1 Char Char,Body Text Char Char1 Char Char,Body Text Char1 Char Char Char Char,Body Text Char Char1 Char Char Char Char,Body Text Char1 Char Char Char Char Char Char,b Char,Body Char"/>
    <w:basedOn w:val="DefaultParagraphFont"/>
    <w:link w:val="BodyText"/>
    <w:rsid w:val="00887802"/>
    <w:rPr>
      <w:rFonts w:ascii="Arial" w:eastAsia="Times New Roman" w:hAnsi="Arial" w:cs="Times New Roman"/>
      <w:szCs w:val="20"/>
    </w:rPr>
  </w:style>
  <w:style w:type="paragraph" w:styleId="BodyText2">
    <w:name w:val="Body Text 2"/>
    <w:basedOn w:val="Normal"/>
    <w:link w:val="BodyText2Char"/>
    <w:rsid w:val="00887802"/>
    <w:pPr>
      <w:spacing w:line="480" w:lineRule="auto"/>
      <w:jc w:val="left"/>
    </w:pPr>
    <w:rPr>
      <w:rFonts w:ascii="Times New Roman" w:hAnsi="Times New Roman"/>
      <w:lang w:val="en-US" w:eastAsia="en-US"/>
    </w:rPr>
  </w:style>
  <w:style w:type="character" w:customStyle="1" w:styleId="BodyText2Char">
    <w:name w:val="Body Text 2 Char"/>
    <w:basedOn w:val="DefaultParagraphFont"/>
    <w:link w:val="BodyText2"/>
    <w:rsid w:val="00887802"/>
    <w:rPr>
      <w:rFonts w:ascii="Times New Roman" w:eastAsia="Times New Roman" w:hAnsi="Times New Roman" w:cs="Times New Roman"/>
      <w:sz w:val="24"/>
      <w:szCs w:val="24"/>
    </w:rPr>
  </w:style>
  <w:style w:type="paragraph" w:customStyle="1" w:styleId="0tekstceteor">
    <w:name w:val="0tekst ceteor"/>
    <w:basedOn w:val="Normal"/>
    <w:link w:val="0tekstceteorChar"/>
    <w:rsid w:val="00887802"/>
    <w:pPr>
      <w:spacing w:before="120" w:line="288" w:lineRule="auto"/>
    </w:pPr>
    <w:rPr>
      <w:rFonts w:cs="Arial"/>
      <w:sz w:val="22"/>
      <w:szCs w:val="22"/>
      <w:lang w:val="en-US" w:eastAsia="en-US"/>
    </w:rPr>
  </w:style>
  <w:style w:type="character" w:customStyle="1" w:styleId="0tekstceteorChar">
    <w:name w:val="0tekst ceteor Char"/>
    <w:link w:val="0tekstceteor"/>
    <w:locked/>
    <w:rsid w:val="00887802"/>
    <w:rPr>
      <w:rFonts w:ascii="Arial" w:eastAsia="Times New Roman" w:hAnsi="Arial" w:cs="Arial"/>
    </w:rPr>
  </w:style>
  <w:style w:type="character" w:styleId="Strong">
    <w:name w:val="Strong"/>
    <w:qFormat/>
    <w:rsid w:val="00887802"/>
    <w:rPr>
      <w:b/>
      <w:bCs/>
    </w:rPr>
  </w:style>
  <w:style w:type="character" w:customStyle="1" w:styleId="il">
    <w:name w:val="il"/>
    <w:rsid w:val="00887802"/>
  </w:style>
  <w:style w:type="paragraph" w:styleId="BodyText3">
    <w:name w:val="Body Text 3"/>
    <w:basedOn w:val="Normal"/>
    <w:link w:val="BodyText3Char"/>
    <w:rsid w:val="00887802"/>
    <w:pPr>
      <w:jc w:val="left"/>
    </w:pPr>
    <w:rPr>
      <w:rFonts w:ascii="CC-Palatino" w:hAnsi="CC-Palatino"/>
      <w:sz w:val="16"/>
      <w:szCs w:val="16"/>
      <w:lang w:val="en-US" w:eastAsia="en-US"/>
    </w:rPr>
  </w:style>
  <w:style w:type="character" w:customStyle="1" w:styleId="BodyText3Char">
    <w:name w:val="Body Text 3 Char"/>
    <w:basedOn w:val="DefaultParagraphFont"/>
    <w:link w:val="BodyText3"/>
    <w:rsid w:val="00887802"/>
    <w:rPr>
      <w:rFonts w:ascii="CC-Palatino" w:eastAsia="Times New Roman" w:hAnsi="CC-Palatino" w:cs="Times New Roman"/>
      <w:sz w:val="16"/>
      <w:szCs w:val="16"/>
    </w:rPr>
  </w:style>
  <w:style w:type="paragraph" w:styleId="Footer">
    <w:name w:val="footer"/>
    <w:aliases w:val="EPZ_P_Footer"/>
    <w:basedOn w:val="Normal"/>
    <w:link w:val="FooterChar"/>
    <w:rsid w:val="00887802"/>
    <w:pPr>
      <w:tabs>
        <w:tab w:val="center" w:pos="4536"/>
        <w:tab w:val="right" w:pos="9072"/>
      </w:tabs>
      <w:spacing w:after="0"/>
      <w:jc w:val="left"/>
    </w:pPr>
    <w:rPr>
      <w:rFonts w:ascii="CC-Palatino" w:hAnsi="CC-Palatino"/>
      <w:szCs w:val="20"/>
      <w:lang w:val="en-US" w:eastAsia="en-US"/>
    </w:rPr>
  </w:style>
  <w:style w:type="character" w:customStyle="1" w:styleId="FooterChar">
    <w:name w:val="Footer Char"/>
    <w:aliases w:val="EPZ_P_Footer Char"/>
    <w:basedOn w:val="DefaultParagraphFont"/>
    <w:link w:val="Footer"/>
    <w:rsid w:val="00887802"/>
    <w:rPr>
      <w:rFonts w:ascii="CC-Palatino" w:eastAsia="Times New Roman" w:hAnsi="CC-Palatino" w:cs="Times New Roman"/>
      <w:sz w:val="24"/>
      <w:szCs w:val="20"/>
    </w:rPr>
  </w:style>
  <w:style w:type="paragraph" w:styleId="Caption">
    <w:name w:val="caption"/>
    <w:aliases w:val="Caption Char,Caption_Tabela,Caption tabela,2,Caption Char Char Char Char Char,Caption Char Char Char,Таблица - Название объекта,!! Object Novogor !!,Caption Char1 Char1 Char Char,Caption Char Char2 Char1 Char Char,Map"/>
    <w:basedOn w:val="Normal"/>
    <w:next w:val="Normal"/>
    <w:link w:val="CaptionChar1"/>
    <w:uiPriority w:val="35"/>
    <w:qFormat/>
    <w:rsid w:val="00887802"/>
    <w:pPr>
      <w:spacing w:before="120"/>
    </w:pPr>
    <w:rPr>
      <w:b/>
      <w:bCs/>
      <w:sz w:val="20"/>
      <w:szCs w:val="20"/>
    </w:rPr>
  </w:style>
  <w:style w:type="table" w:styleId="TableGrid">
    <w:name w:val="Table Grid"/>
    <w:basedOn w:val="TableNormal"/>
    <w:uiPriority w:val="59"/>
    <w:rsid w:val="0088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31700790423826228msolistparagraph">
    <w:name w:val="m_-7031700790423826228msolistparagraph"/>
    <w:basedOn w:val="Normal"/>
    <w:rsid w:val="00887802"/>
    <w:pPr>
      <w:spacing w:before="100" w:beforeAutospacing="1" w:after="100" w:afterAutospacing="1"/>
      <w:jc w:val="left"/>
    </w:pPr>
    <w:rPr>
      <w:rFonts w:ascii="Times New Roman" w:hAnsi="Times New Roman"/>
      <w:lang w:val="en-US" w:eastAsia="en-US"/>
    </w:rPr>
  </w:style>
  <w:style w:type="paragraph" w:customStyle="1" w:styleId="m-6855610094998173880gmail-msolistparagraph">
    <w:name w:val="m_-6855610094998173880gmail-msolistparagraph"/>
    <w:basedOn w:val="Normal"/>
    <w:rsid w:val="00887802"/>
    <w:pPr>
      <w:spacing w:before="100" w:beforeAutospacing="1" w:after="100" w:afterAutospacing="1"/>
      <w:jc w:val="left"/>
    </w:pPr>
    <w:rPr>
      <w:rFonts w:ascii="Times New Roman" w:hAnsi="Times New Roman"/>
      <w:lang w:val="en-US" w:eastAsia="en-US"/>
    </w:rPr>
  </w:style>
  <w:style w:type="paragraph" w:customStyle="1" w:styleId="gmail-msolistparagraph">
    <w:name w:val="gmail-msolistparagraph"/>
    <w:basedOn w:val="Normal"/>
    <w:rsid w:val="00887802"/>
    <w:pPr>
      <w:spacing w:before="100" w:beforeAutospacing="1" w:after="100" w:afterAutospacing="1"/>
      <w:jc w:val="left"/>
    </w:pPr>
    <w:rPr>
      <w:rFonts w:ascii="Calibri" w:eastAsiaTheme="minorHAnsi" w:hAnsi="Calibri"/>
      <w:sz w:val="22"/>
      <w:szCs w:val="22"/>
      <w:lang w:val="bs-Latn-BA" w:eastAsia="bs-Latn-BA"/>
    </w:rPr>
  </w:style>
  <w:style w:type="paragraph" w:styleId="BalloonText">
    <w:name w:val="Balloon Text"/>
    <w:basedOn w:val="Normal"/>
    <w:link w:val="BalloonTextChar"/>
    <w:unhideWhenUsed/>
    <w:rsid w:val="00887802"/>
    <w:pPr>
      <w:spacing w:after="0"/>
    </w:pPr>
    <w:rPr>
      <w:rFonts w:ascii="Segoe UI" w:hAnsi="Segoe UI" w:cs="Segoe UI"/>
      <w:sz w:val="18"/>
      <w:szCs w:val="18"/>
    </w:rPr>
  </w:style>
  <w:style w:type="character" w:customStyle="1" w:styleId="BalloonTextChar">
    <w:name w:val="Balloon Text Char"/>
    <w:basedOn w:val="DefaultParagraphFont"/>
    <w:link w:val="BalloonText"/>
    <w:rsid w:val="00887802"/>
    <w:rPr>
      <w:rFonts w:ascii="Segoe UI" w:eastAsia="Times New Roman" w:hAnsi="Segoe UI" w:cs="Segoe UI"/>
      <w:sz w:val="18"/>
      <w:szCs w:val="18"/>
      <w:lang w:val="hr-HR" w:eastAsia="hr-HR"/>
    </w:rPr>
  </w:style>
  <w:style w:type="paragraph" w:customStyle="1" w:styleId="Default">
    <w:name w:val="Default"/>
    <w:rsid w:val="00F154FD"/>
    <w:pPr>
      <w:autoSpaceDE w:val="0"/>
      <w:autoSpaceDN w:val="0"/>
      <w:adjustRightInd w:val="0"/>
      <w:spacing w:after="0" w:line="240" w:lineRule="auto"/>
    </w:pPr>
    <w:rPr>
      <w:rFonts w:ascii="Trebuchet MS" w:hAnsi="Trebuchet MS" w:cs="Trebuchet MS"/>
      <w:color w:val="000000"/>
      <w:sz w:val="24"/>
      <w:szCs w:val="24"/>
    </w:rPr>
  </w:style>
  <w:style w:type="paragraph" w:styleId="FootnoteText">
    <w:name w:val="footnote text"/>
    <w:aliases w:val="Footnote Text Char1,Footnote Text Blue,Footnote Text1,Char,single space,ft,footnote text,footnote text Char,Footnote Text Char Char Char,Tegn1,Tegn1 Char,Char Char Char,Footnote Text Char2 Char Char,Footnote Text Char Char2 Char Char, Char"/>
    <w:basedOn w:val="Normal"/>
    <w:link w:val="FootnoteTextChar"/>
    <w:unhideWhenUsed/>
    <w:qFormat/>
    <w:rsid w:val="00696DF5"/>
    <w:pPr>
      <w:spacing w:after="0"/>
    </w:pPr>
    <w:rPr>
      <w:rFonts w:ascii="Calibri" w:eastAsia="Calibri" w:hAnsi="Calibri"/>
      <w:sz w:val="20"/>
      <w:szCs w:val="20"/>
      <w:lang w:val="hr-BA" w:eastAsia="en-US"/>
    </w:rPr>
  </w:style>
  <w:style w:type="character" w:customStyle="1" w:styleId="FootnoteTextChar">
    <w:name w:val="Footnote Text Char"/>
    <w:aliases w:val="Footnote Text Char1 Char,Footnote Text Blue Char,Footnote Text1 Char,Char Char,single space Char,ft Char,footnote text Char1,footnote text Char Char,Footnote Text Char Char Char Char,Tegn1 Char1,Tegn1 Char Char,Char Char Char Char"/>
    <w:basedOn w:val="DefaultParagraphFont"/>
    <w:link w:val="FootnoteText"/>
    <w:rsid w:val="00696DF5"/>
    <w:rPr>
      <w:rFonts w:ascii="Calibri" w:eastAsia="Calibri" w:hAnsi="Calibri" w:cs="Times New Roman"/>
      <w:sz w:val="20"/>
      <w:szCs w:val="20"/>
      <w:lang w:val="hr-BA"/>
    </w:rPr>
  </w:style>
  <w:style w:type="character" w:styleId="FootnoteReference">
    <w:name w:val="footnote reference"/>
    <w:aliases w:val="BVI fnr,16 Point,Superscript 6 Point,Superscript 6 Point + 11 pt,ftref,Footnote Reference Number,Footnote Reference_LVL6,Footnote Reference_LVL61,Footnote Reference_LVL62,Footnote Reference_LVL63,Footnote Reference_LVL64,Heading 6 Cha"/>
    <w:unhideWhenUsed/>
    <w:rsid w:val="00696DF5"/>
    <w:rPr>
      <w:vertAlign w:val="superscript"/>
    </w:rPr>
  </w:style>
  <w:style w:type="character" w:customStyle="1" w:styleId="Heading4Char">
    <w:name w:val="Heading 4 Char"/>
    <w:basedOn w:val="DefaultParagraphFont"/>
    <w:link w:val="Heading4"/>
    <w:rsid w:val="000936D3"/>
    <w:rPr>
      <w:rFonts w:asciiTheme="majorHAnsi" w:eastAsiaTheme="majorEastAsia" w:hAnsiTheme="majorHAnsi" w:cstheme="majorBidi"/>
      <w:i/>
      <w:iCs/>
      <w:color w:val="2E74B5" w:themeColor="accent1" w:themeShade="BF"/>
      <w:sz w:val="24"/>
      <w:szCs w:val="24"/>
      <w:lang w:val="hr-HR" w:eastAsia="hr-HR"/>
    </w:rPr>
  </w:style>
  <w:style w:type="character" w:customStyle="1" w:styleId="CaptionChar1">
    <w:name w:val="Caption Char1"/>
    <w:aliases w:val="Caption Char Char,Caption_Tabela Char,Caption tabela Char,2 Char,Caption Char Char Char Char Char Char,Caption Char Char Char Char,Таблица - Название объекта Char,!! Object Novogor !! Char,Caption Char1 Char1 Char Char Char,Map Char"/>
    <w:link w:val="Caption"/>
    <w:uiPriority w:val="35"/>
    <w:rsid w:val="00B10AE8"/>
    <w:rPr>
      <w:rFonts w:ascii="Arial" w:eastAsia="Times New Roman" w:hAnsi="Arial" w:cs="Times New Roman"/>
      <w:b/>
      <w:bCs/>
      <w:sz w:val="20"/>
      <w:szCs w:val="20"/>
      <w:lang w:val="hr-HR" w:eastAsia="hr-HR"/>
    </w:rPr>
  </w:style>
  <w:style w:type="paragraph" w:customStyle="1" w:styleId="CaptionSlika">
    <w:name w:val="Caption_Slika"/>
    <w:basedOn w:val="Caption"/>
    <w:qFormat/>
    <w:rsid w:val="0060681A"/>
    <w:pPr>
      <w:spacing w:before="60" w:after="200"/>
      <w:jc w:val="center"/>
    </w:pPr>
    <w:rPr>
      <w:rFonts w:ascii="Calibri" w:eastAsia="Calibri" w:hAnsi="Calibri"/>
      <w:i/>
      <w:szCs w:val="18"/>
      <w:lang w:val="hr-BA" w:eastAsia="en-US"/>
    </w:rPr>
  </w:style>
  <w:style w:type="character" w:customStyle="1" w:styleId="ListParagraphChar">
    <w:name w:val="List Paragraph Char"/>
    <w:aliases w:val="List Paragraph (numbered (a)) Char,List Paragraph11 Char,List of tables Char"/>
    <w:basedOn w:val="DefaultParagraphFont"/>
    <w:link w:val="ListParagraph"/>
    <w:uiPriority w:val="34"/>
    <w:rsid w:val="0060681A"/>
    <w:rPr>
      <w:rFonts w:ascii="Arial" w:eastAsia="Times New Roman" w:hAnsi="Arial" w:cs="Times New Roman"/>
      <w:sz w:val="24"/>
      <w:szCs w:val="24"/>
      <w:lang w:val="hr-HR" w:eastAsia="hr-HR"/>
    </w:rPr>
  </w:style>
  <w:style w:type="table" w:customStyle="1" w:styleId="TableGrid1">
    <w:name w:val="Table Grid1"/>
    <w:basedOn w:val="TableNormal"/>
    <w:next w:val="TableGrid"/>
    <w:uiPriority w:val="59"/>
    <w:rsid w:val="0060681A"/>
    <w:pPr>
      <w:spacing w:after="0" w:line="240" w:lineRule="auto"/>
    </w:pPr>
    <w:rPr>
      <w:rFonts w:ascii="Times New Roman" w:eastAsia="Times New Roman" w:hAnsi="Times New Roman"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60681A"/>
    <w:pPr>
      <w:spacing w:after="0" w:line="240" w:lineRule="auto"/>
    </w:pPr>
    <w:rPr>
      <w:rFonts w:ascii="Calibri" w:eastAsia="Calibri" w:hAnsi="Calibri" w:cs="Times New Roman"/>
      <w:sz w:val="19"/>
      <w:lang w:val="bs-Latn-BA"/>
    </w:rPr>
  </w:style>
  <w:style w:type="character" w:customStyle="1" w:styleId="NoSpacingChar">
    <w:name w:val="No Spacing Char"/>
    <w:link w:val="NoSpacing"/>
    <w:uiPriority w:val="1"/>
    <w:rsid w:val="0060681A"/>
    <w:rPr>
      <w:rFonts w:ascii="Calibri" w:eastAsia="Calibri" w:hAnsi="Calibri" w:cs="Times New Roman"/>
      <w:sz w:val="19"/>
      <w:lang w:val="bs-Latn-BA"/>
    </w:rPr>
  </w:style>
  <w:style w:type="character" w:customStyle="1" w:styleId="Heading5Char">
    <w:name w:val="Heading 5 Char"/>
    <w:basedOn w:val="DefaultParagraphFont"/>
    <w:link w:val="Heading5"/>
    <w:rsid w:val="0060681A"/>
    <w:rPr>
      <w:rFonts w:ascii="Cambria" w:eastAsia="Times New Roman" w:hAnsi="Cambria" w:cs="Times New Roman"/>
      <w:color w:val="243F60"/>
      <w:szCs w:val="20"/>
      <w:lang w:val="hr-BA"/>
    </w:rPr>
  </w:style>
  <w:style w:type="character" w:customStyle="1" w:styleId="Heading6Char">
    <w:name w:val="Heading 6 Char"/>
    <w:basedOn w:val="DefaultParagraphFont"/>
    <w:link w:val="Heading6"/>
    <w:rsid w:val="0060681A"/>
    <w:rPr>
      <w:rFonts w:ascii="Cambria" w:eastAsia="Times New Roman" w:hAnsi="Cambria" w:cs="Times New Roman"/>
      <w:i/>
      <w:iCs/>
      <w:color w:val="243F60"/>
      <w:szCs w:val="20"/>
      <w:lang w:val="hr-BA"/>
    </w:rPr>
  </w:style>
  <w:style w:type="character" w:customStyle="1" w:styleId="Heading7Char">
    <w:name w:val="Heading 7 Char"/>
    <w:basedOn w:val="DefaultParagraphFont"/>
    <w:link w:val="Heading7"/>
    <w:rsid w:val="0060681A"/>
    <w:rPr>
      <w:rFonts w:ascii="Cambria" w:eastAsia="Times New Roman" w:hAnsi="Cambria" w:cs="Times New Roman"/>
      <w:i/>
      <w:iCs/>
      <w:color w:val="404040"/>
      <w:szCs w:val="20"/>
      <w:lang w:val="hr-BA"/>
    </w:rPr>
  </w:style>
  <w:style w:type="character" w:customStyle="1" w:styleId="Heading8Char">
    <w:name w:val="Heading 8 Char"/>
    <w:basedOn w:val="DefaultParagraphFont"/>
    <w:link w:val="Heading8"/>
    <w:rsid w:val="0060681A"/>
    <w:rPr>
      <w:rFonts w:ascii="Cambria" w:eastAsia="Times New Roman" w:hAnsi="Cambria" w:cs="Times New Roman"/>
      <w:color w:val="404040"/>
      <w:sz w:val="20"/>
      <w:szCs w:val="20"/>
      <w:lang w:val="hr-BA"/>
    </w:rPr>
  </w:style>
  <w:style w:type="character" w:customStyle="1" w:styleId="Heading9Char">
    <w:name w:val="Heading 9 Char"/>
    <w:basedOn w:val="DefaultParagraphFont"/>
    <w:link w:val="Heading9"/>
    <w:rsid w:val="0060681A"/>
    <w:rPr>
      <w:rFonts w:ascii="Cambria" w:eastAsia="Times New Roman" w:hAnsi="Cambria" w:cs="Times New Roman"/>
      <w:i/>
      <w:iCs/>
      <w:color w:val="404040"/>
      <w:sz w:val="20"/>
      <w:szCs w:val="20"/>
      <w:lang w:val="hr-BA"/>
    </w:rPr>
  </w:style>
  <w:style w:type="numbering" w:customStyle="1" w:styleId="Style1">
    <w:name w:val="Style1"/>
    <w:uiPriority w:val="99"/>
    <w:rsid w:val="0060681A"/>
    <w:pPr>
      <w:numPr>
        <w:numId w:val="2"/>
      </w:numPr>
    </w:pPr>
  </w:style>
  <w:style w:type="paragraph" w:styleId="TOCHeading">
    <w:name w:val="TOC Heading"/>
    <w:basedOn w:val="Normal"/>
    <w:next w:val="Normal"/>
    <w:uiPriority w:val="39"/>
    <w:unhideWhenUsed/>
    <w:qFormat/>
    <w:rsid w:val="0060681A"/>
    <w:pPr>
      <w:spacing w:before="320" w:after="320" w:line="276" w:lineRule="auto"/>
      <w:jc w:val="center"/>
    </w:pPr>
    <w:rPr>
      <w:rFonts w:ascii="Calibri" w:eastAsia="Calibri" w:hAnsi="Calibri"/>
      <w:color w:val="CC006A"/>
      <w:lang w:eastAsia="en-US"/>
    </w:rPr>
  </w:style>
  <w:style w:type="paragraph" w:styleId="TOC1">
    <w:name w:val="toc 1"/>
    <w:basedOn w:val="Normal"/>
    <w:next w:val="Normal"/>
    <w:autoRedefine/>
    <w:uiPriority w:val="39"/>
    <w:unhideWhenUsed/>
    <w:rsid w:val="0060681A"/>
    <w:pPr>
      <w:spacing w:after="60" w:line="276" w:lineRule="auto"/>
    </w:pPr>
    <w:rPr>
      <w:rFonts w:ascii="Calibri" w:eastAsia="Calibri" w:hAnsi="Calibri"/>
      <w:b/>
      <w:caps/>
      <w:sz w:val="22"/>
      <w:szCs w:val="20"/>
      <w:lang w:val="hr-BA" w:eastAsia="en-US"/>
    </w:rPr>
  </w:style>
  <w:style w:type="paragraph" w:styleId="TOC2">
    <w:name w:val="toc 2"/>
    <w:basedOn w:val="Normal"/>
    <w:next w:val="Normal"/>
    <w:autoRedefine/>
    <w:uiPriority w:val="39"/>
    <w:unhideWhenUsed/>
    <w:rsid w:val="0060681A"/>
    <w:pPr>
      <w:spacing w:after="100" w:line="276" w:lineRule="auto"/>
      <w:ind w:left="220"/>
    </w:pPr>
    <w:rPr>
      <w:rFonts w:ascii="Calibri" w:eastAsia="Calibri" w:hAnsi="Calibri"/>
      <w:sz w:val="22"/>
      <w:szCs w:val="20"/>
      <w:lang w:val="hr-BA" w:eastAsia="en-US"/>
    </w:rPr>
  </w:style>
  <w:style w:type="paragraph" w:styleId="TOC3">
    <w:name w:val="toc 3"/>
    <w:basedOn w:val="Normal"/>
    <w:next w:val="Normal"/>
    <w:autoRedefine/>
    <w:uiPriority w:val="39"/>
    <w:unhideWhenUsed/>
    <w:rsid w:val="0060681A"/>
    <w:pPr>
      <w:tabs>
        <w:tab w:val="left" w:pos="1100"/>
        <w:tab w:val="right" w:leader="dot" w:pos="9062"/>
      </w:tabs>
      <w:spacing w:after="60" w:line="276" w:lineRule="auto"/>
      <w:ind w:left="442"/>
    </w:pPr>
    <w:rPr>
      <w:rFonts w:ascii="Calibri" w:eastAsia="Calibri" w:hAnsi="Calibri"/>
      <w:sz w:val="22"/>
      <w:szCs w:val="20"/>
      <w:lang w:val="hr-BA" w:eastAsia="en-US"/>
    </w:rPr>
  </w:style>
  <w:style w:type="paragraph" w:styleId="TableofFigures">
    <w:name w:val="table of figures"/>
    <w:basedOn w:val="Normal"/>
    <w:next w:val="Normal"/>
    <w:uiPriority w:val="99"/>
    <w:unhideWhenUsed/>
    <w:rsid w:val="0060681A"/>
    <w:pPr>
      <w:spacing w:after="0" w:line="276" w:lineRule="auto"/>
    </w:pPr>
    <w:rPr>
      <w:rFonts w:ascii="Calibri" w:eastAsia="Calibri" w:hAnsi="Calibri"/>
      <w:sz w:val="20"/>
      <w:szCs w:val="20"/>
      <w:lang w:val="hr-BA" w:eastAsia="en-US"/>
    </w:rPr>
  </w:style>
  <w:style w:type="character" w:styleId="CommentReference">
    <w:name w:val="annotation reference"/>
    <w:basedOn w:val="DefaultParagraphFont"/>
    <w:unhideWhenUsed/>
    <w:rsid w:val="0060681A"/>
    <w:rPr>
      <w:sz w:val="16"/>
      <w:szCs w:val="16"/>
    </w:rPr>
  </w:style>
  <w:style w:type="paragraph" w:styleId="CommentText">
    <w:name w:val="annotation text"/>
    <w:basedOn w:val="Normal"/>
    <w:link w:val="CommentTextChar"/>
    <w:unhideWhenUsed/>
    <w:rsid w:val="0060681A"/>
    <w:pPr>
      <w:spacing w:after="160"/>
    </w:pPr>
    <w:rPr>
      <w:rFonts w:ascii="Calibri" w:eastAsia="Calibri" w:hAnsi="Calibri"/>
      <w:sz w:val="20"/>
      <w:szCs w:val="20"/>
      <w:lang w:val="hr-BA" w:eastAsia="en-US"/>
    </w:rPr>
  </w:style>
  <w:style w:type="character" w:customStyle="1" w:styleId="CommentTextChar">
    <w:name w:val="Comment Text Char"/>
    <w:basedOn w:val="DefaultParagraphFont"/>
    <w:link w:val="CommentText"/>
    <w:rsid w:val="0060681A"/>
    <w:rPr>
      <w:rFonts w:ascii="Calibri" w:eastAsia="Calibri" w:hAnsi="Calibri" w:cs="Times New Roman"/>
      <w:sz w:val="20"/>
      <w:szCs w:val="20"/>
      <w:lang w:val="hr-BA"/>
    </w:rPr>
  </w:style>
  <w:style w:type="paragraph" w:styleId="CommentSubject">
    <w:name w:val="annotation subject"/>
    <w:basedOn w:val="CommentText"/>
    <w:next w:val="CommentText"/>
    <w:link w:val="CommentSubjectChar"/>
    <w:uiPriority w:val="99"/>
    <w:semiHidden/>
    <w:unhideWhenUsed/>
    <w:rsid w:val="0060681A"/>
    <w:rPr>
      <w:b/>
      <w:bCs/>
    </w:rPr>
  </w:style>
  <w:style w:type="character" w:customStyle="1" w:styleId="CommentSubjectChar">
    <w:name w:val="Comment Subject Char"/>
    <w:basedOn w:val="CommentTextChar"/>
    <w:link w:val="CommentSubject"/>
    <w:uiPriority w:val="99"/>
    <w:semiHidden/>
    <w:rsid w:val="0060681A"/>
    <w:rPr>
      <w:rFonts w:ascii="Calibri" w:eastAsia="Calibri" w:hAnsi="Calibri" w:cs="Times New Roman"/>
      <w:b/>
      <w:bCs/>
      <w:sz w:val="20"/>
      <w:szCs w:val="20"/>
      <w:lang w:val="hr-BA"/>
    </w:rPr>
  </w:style>
  <w:style w:type="paragraph" w:customStyle="1" w:styleId="Glavninaslovbezbroja">
    <w:name w:val="Glavni naslov_bez broja"/>
    <w:basedOn w:val="Heading1"/>
    <w:qFormat/>
    <w:rsid w:val="0060681A"/>
    <w:pPr>
      <w:keepLines/>
      <w:pageBreakBefore/>
      <w:spacing w:before="320" w:after="160" w:line="276" w:lineRule="auto"/>
      <w:jc w:val="left"/>
    </w:pPr>
    <w:rPr>
      <w:rFonts w:ascii="Calibri" w:hAnsi="Calibri"/>
      <w:b w:val="0"/>
      <w:caps/>
      <w:color w:val="CC006A"/>
      <w:kern w:val="0"/>
      <w:sz w:val="28"/>
      <w:szCs w:val="24"/>
      <w:lang w:val="hr-HR" w:eastAsia="en-US"/>
    </w:rPr>
  </w:style>
  <w:style w:type="paragraph" w:customStyle="1" w:styleId="Podnaslov1bezbroja">
    <w:name w:val="Podnaslov 1_bez broja"/>
    <w:basedOn w:val="Heading2"/>
    <w:qFormat/>
    <w:rsid w:val="0060681A"/>
    <w:pPr>
      <w:spacing w:before="320" w:after="160" w:line="276" w:lineRule="auto"/>
      <w:jc w:val="left"/>
    </w:pPr>
    <w:rPr>
      <w:rFonts w:ascii="Calibri" w:eastAsia="Times New Roman" w:hAnsi="Calibri" w:cs="Times New Roman"/>
      <w:bCs/>
      <w:color w:val="14AAD9"/>
      <w:szCs w:val="20"/>
      <w:lang w:val="hr-BA" w:eastAsia="en-US"/>
    </w:rPr>
  </w:style>
  <w:style w:type="paragraph" w:styleId="TOC4">
    <w:name w:val="toc 4"/>
    <w:basedOn w:val="Normal"/>
    <w:next w:val="Normal"/>
    <w:autoRedefine/>
    <w:uiPriority w:val="39"/>
    <w:unhideWhenUsed/>
    <w:rsid w:val="0060681A"/>
    <w:pPr>
      <w:spacing w:after="100" w:line="276" w:lineRule="auto"/>
      <w:ind w:left="660"/>
      <w:jc w:val="left"/>
    </w:pPr>
    <w:rPr>
      <w:rFonts w:ascii="Calibri" w:hAnsi="Calibri"/>
      <w:sz w:val="22"/>
      <w:szCs w:val="22"/>
      <w:lang w:val="hr-BA" w:eastAsia="hr-BA"/>
    </w:rPr>
  </w:style>
  <w:style w:type="paragraph" w:styleId="TOC5">
    <w:name w:val="toc 5"/>
    <w:basedOn w:val="Normal"/>
    <w:next w:val="Normal"/>
    <w:autoRedefine/>
    <w:uiPriority w:val="39"/>
    <w:unhideWhenUsed/>
    <w:rsid w:val="0060681A"/>
    <w:pPr>
      <w:spacing w:after="100" w:line="276" w:lineRule="auto"/>
      <w:ind w:left="880"/>
      <w:jc w:val="left"/>
    </w:pPr>
    <w:rPr>
      <w:rFonts w:ascii="Calibri" w:hAnsi="Calibri"/>
      <w:sz w:val="22"/>
      <w:szCs w:val="22"/>
      <w:lang w:val="hr-BA" w:eastAsia="hr-BA"/>
    </w:rPr>
  </w:style>
  <w:style w:type="paragraph" w:styleId="TOC6">
    <w:name w:val="toc 6"/>
    <w:basedOn w:val="Normal"/>
    <w:next w:val="Normal"/>
    <w:autoRedefine/>
    <w:uiPriority w:val="39"/>
    <w:unhideWhenUsed/>
    <w:rsid w:val="0060681A"/>
    <w:pPr>
      <w:spacing w:after="100" w:line="276" w:lineRule="auto"/>
      <w:ind w:left="1100"/>
      <w:jc w:val="left"/>
    </w:pPr>
    <w:rPr>
      <w:rFonts w:ascii="Calibri" w:hAnsi="Calibri"/>
      <w:sz w:val="22"/>
      <w:szCs w:val="22"/>
      <w:lang w:val="hr-BA" w:eastAsia="hr-BA"/>
    </w:rPr>
  </w:style>
  <w:style w:type="paragraph" w:styleId="TOC7">
    <w:name w:val="toc 7"/>
    <w:basedOn w:val="Normal"/>
    <w:next w:val="Normal"/>
    <w:autoRedefine/>
    <w:uiPriority w:val="39"/>
    <w:unhideWhenUsed/>
    <w:rsid w:val="0060681A"/>
    <w:pPr>
      <w:spacing w:after="100" w:line="276" w:lineRule="auto"/>
      <w:ind w:left="1320"/>
      <w:jc w:val="left"/>
    </w:pPr>
    <w:rPr>
      <w:rFonts w:ascii="Calibri" w:hAnsi="Calibri"/>
      <w:sz w:val="22"/>
      <w:szCs w:val="22"/>
      <w:lang w:val="hr-BA" w:eastAsia="hr-BA"/>
    </w:rPr>
  </w:style>
  <w:style w:type="paragraph" w:styleId="TOC8">
    <w:name w:val="toc 8"/>
    <w:basedOn w:val="Normal"/>
    <w:next w:val="Normal"/>
    <w:autoRedefine/>
    <w:uiPriority w:val="39"/>
    <w:unhideWhenUsed/>
    <w:rsid w:val="0060681A"/>
    <w:pPr>
      <w:spacing w:after="100" w:line="276" w:lineRule="auto"/>
      <w:ind w:left="1540"/>
      <w:jc w:val="left"/>
    </w:pPr>
    <w:rPr>
      <w:rFonts w:ascii="Calibri" w:hAnsi="Calibri"/>
      <w:sz w:val="22"/>
      <w:szCs w:val="22"/>
      <w:lang w:val="hr-BA" w:eastAsia="hr-BA"/>
    </w:rPr>
  </w:style>
  <w:style w:type="paragraph" w:styleId="TOC9">
    <w:name w:val="toc 9"/>
    <w:basedOn w:val="Normal"/>
    <w:next w:val="Normal"/>
    <w:autoRedefine/>
    <w:uiPriority w:val="39"/>
    <w:unhideWhenUsed/>
    <w:rsid w:val="0060681A"/>
    <w:pPr>
      <w:spacing w:after="100" w:line="276" w:lineRule="auto"/>
      <w:ind w:left="1760"/>
      <w:jc w:val="left"/>
    </w:pPr>
    <w:rPr>
      <w:rFonts w:ascii="Calibri" w:hAnsi="Calibri"/>
      <w:sz w:val="22"/>
      <w:szCs w:val="22"/>
      <w:lang w:val="hr-BA" w:eastAsia="hr-BA"/>
    </w:rPr>
  </w:style>
  <w:style w:type="table" w:customStyle="1" w:styleId="TableGrid11">
    <w:name w:val="Table Grid11"/>
    <w:basedOn w:val="TableNormal"/>
    <w:next w:val="TableGrid"/>
    <w:rsid w:val="0060681A"/>
    <w:pPr>
      <w:spacing w:after="0" w:line="240" w:lineRule="auto"/>
    </w:pPr>
    <w:rPr>
      <w:rFonts w:ascii="Times New Roman" w:eastAsia="Times New Roman" w:hAnsi="Times New Roman"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basedOn w:val="DefaultParagraphFont"/>
    <w:rsid w:val="0060681A"/>
    <w:rPr>
      <w:rFonts w:cs="Times New Roman"/>
      <w:sz w:val="16"/>
      <w:szCs w:val="16"/>
    </w:rPr>
  </w:style>
  <w:style w:type="character" w:styleId="PageNumber">
    <w:name w:val="page number"/>
    <w:basedOn w:val="DefaultParagraphFont"/>
    <w:rsid w:val="0060681A"/>
  </w:style>
  <w:style w:type="paragraph" w:styleId="BlockText">
    <w:name w:val="Block Text"/>
    <w:basedOn w:val="Normal"/>
    <w:rsid w:val="0060681A"/>
    <w:pPr>
      <w:spacing w:after="0"/>
      <w:ind w:left="-426" w:right="-239"/>
      <w:jc w:val="left"/>
    </w:pPr>
    <w:rPr>
      <w:rFonts w:ascii="Times New Roman" w:hAnsi="Times New Roman"/>
      <w:sz w:val="22"/>
      <w:szCs w:val="20"/>
    </w:rPr>
  </w:style>
  <w:style w:type="paragraph" w:styleId="BodyTextIndent">
    <w:name w:val="Body Text Indent"/>
    <w:basedOn w:val="Normal"/>
    <w:link w:val="BodyTextIndentChar"/>
    <w:rsid w:val="0060681A"/>
    <w:pPr>
      <w:ind w:left="283"/>
      <w:jc w:val="left"/>
    </w:pPr>
    <w:rPr>
      <w:rFonts w:ascii="Gill Sans MT" w:hAnsi="Gill Sans MT"/>
      <w:sz w:val="22"/>
      <w:szCs w:val="20"/>
      <w:lang w:val="en-US"/>
    </w:rPr>
  </w:style>
  <w:style w:type="character" w:customStyle="1" w:styleId="BodyTextIndentChar">
    <w:name w:val="Body Text Indent Char"/>
    <w:basedOn w:val="DefaultParagraphFont"/>
    <w:link w:val="BodyTextIndent"/>
    <w:rsid w:val="0060681A"/>
    <w:rPr>
      <w:rFonts w:ascii="Gill Sans MT" w:eastAsia="Times New Roman" w:hAnsi="Gill Sans MT" w:cs="Times New Roman"/>
      <w:szCs w:val="20"/>
      <w:lang w:eastAsia="hr-HR"/>
    </w:rPr>
  </w:style>
  <w:style w:type="paragraph" w:customStyle="1" w:styleId="LITijeloteksta1">
    <w:name w:val="LI Tijelo teksta 1"/>
    <w:rsid w:val="0060681A"/>
    <w:pPr>
      <w:keepNext/>
      <w:spacing w:before="120" w:after="120" w:line="360" w:lineRule="auto"/>
      <w:jc w:val="both"/>
    </w:pPr>
    <w:rPr>
      <w:rFonts w:ascii="Arial" w:eastAsia="Times New Roman" w:hAnsi="Arial" w:cs="Times New Roman"/>
      <w:szCs w:val="24"/>
      <w:lang w:val="en-GB" w:eastAsia="hr-HR"/>
    </w:rPr>
  </w:style>
  <w:style w:type="paragraph" w:customStyle="1" w:styleId="NoSpacing1">
    <w:name w:val="No Spacing1"/>
    <w:uiPriority w:val="1"/>
    <w:qFormat/>
    <w:rsid w:val="0060681A"/>
    <w:pPr>
      <w:spacing w:after="0" w:line="240" w:lineRule="auto"/>
    </w:pPr>
    <w:rPr>
      <w:rFonts w:ascii="Calibri" w:eastAsia="Times New Roman" w:hAnsi="Calibri" w:cs="Times New Roman"/>
      <w:lang w:val="hr-HR" w:eastAsia="hr-HR"/>
    </w:rPr>
  </w:style>
  <w:style w:type="paragraph" w:styleId="List2">
    <w:name w:val="List 2"/>
    <w:basedOn w:val="Normal"/>
    <w:rsid w:val="0060681A"/>
    <w:pPr>
      <w:spacing w:after="0"/>
      <w:ind w:left="720" w:hanging="720"/>
      <w:jc w:val="left"/>
    </w:pPr>
    <w:rPr>
      <w:rFonts w:ascii="Times New Roman" w:hAnsi="Times New Roman"/>
      <w:sz w:val="22"/>
      <w:lang w:val="en-GB" w:eastAsia="en-US"/>
    </w:rPr>
  </w:style>
  <w:style w:type="character" w:customStyle="1" w:styleId="HeaderChar1">
    <w:name w:val="Header Char1"/>
    <w:uiPriority w:val="99"/>
    <w:rsid w:val="0060681A"/>
    <w:rPr>
      <w:rFonts w:ascii="4D Gothic" w:hAnsi="4D Gothic"/>
      <w:sz w:val="24"/>
      <w:lang w:val="en-US" w:eastAsia="hr-HR"/>
    </w:rPr>
  </w:style>
  <w:style w:type="character" w:customStyle="1" w:styleId="WW8Num3z0">
    <w:name w:val="WW8Num3z0"/>
    <w:rsid w:val="0060681A"/>
    <w:rPr>
      <w:rFonts w:ascii="Wingdings" w:hAnsi="Wingdings"/>
    </w:rPr>
  </w:style>
  <w:style w:type="character" w:customStyle="1" w:styleId="WW8Num4z0">
    <w:name w:val="WW8Num4z0"/>
    <w:rsid w:val="0060681A"/>
    <w:rPr>
      <w:rFonts w:ascii="Wingdings" w:hAnsi="Wingdings"/>
    </w:rPr>
  </w:style>
  <w:style w:type="character" w:customStyle="1" w:styleId="Absatz-Standardschriftart">
    <w:name w:val="Absatz-Standardschriftart"/>
    <w:rsid w:val="0060681A"/>
  </w:style>
  <w:style w:type="character" w:customStyle="1" w:styleId="WW-Absatz-Standardschriftart">
    <w:name w:val="WW-Absatz-Standardschriftart"/>
    <w:rsid w:val="0060681A"/>
  </w:style>
  <w:style w:type="character" w:customStyle="1" w:styleId="WW-Absatz-Standardschriftart1">
    <w:name w:val="WW-Absatz-Standardschriftart1"/>
    <w:rsid w:val="0060681A"/>
  </w:style>
  <w:style w:type="character" w:customStyle="1" w:styleId="WW8Num1z0">
    <w:name w:val="WW8Num1z0"/>
    <w:rsid w:val="0060681A"/>
    <w:rPr>
      <w:rFonts w:ascii="Wingdings" w:hAnsi="Wingdings"/>
    </w:rPr>
  </w:style>
  <w:style w:type="character" w:customStyle="1" w:styleId="WW8Num1z1">
    <w:name w:val="WW8Num1z1"/>
    <w:rsid w:val="0060681A"/>
    <w:rPr>
      <w:rFonts w:ascii="Courier New" w:hAnsi="Courier New" w:cs="Courier New"/>
    </w:rPr>
  </w:style>
  <w:style w:type="character" w:customStyle="1" w:styleId="WW8Num1z3">
    <w:name w:val="WW8Num1z3"/>
    <w:rsid w:val="0060681A"/>
    <w:rPr>
      <w:rFonts w:ascii="Symbol" w:hAnsi="Symbol"/>
    </w:rPr>
  </w:style>
  <w:style w:type="character" w:customStyle="1" w:styleId="WW8Num7z0">
    <w:name w:val="WW8Num7z0"/>
    <w:rsid w:val="0060681A"/>
    <w:rPr>
      <w:rFonts w:ascii="Wingdings" w:hAnsi="Wingdings"/>
    </w:rPr>
  </w:style>
  <w:style w:type="character" w:customStyle="1" w:styleId="WW8Num7z1">
    <w:name w:val="WW8Num7z1"/>
    <w:rsid w:val="0060681A"/>
    <w:rPr>
      <w:rFonts w:ascii="Courier New" w:hAnsi="Courier New" w:cs="Courier New"/>
    </w:rPr>
  </w:style>
  <w:style w:type="character" w:customStyle="1" w:styleId="WW8Num7z3">
    <w:name w:val="WW8Num7z3"/>
    <w:rsid w:val="0060681A"/>
    <w:rPr>
      <w:rFonts w:ascii="Symbol" w:hAnsi="Symbol"/>
    </w:rPr>
  </w:style>
  <w:style w:type="character" w:customStyle="1" w:styleId="WW8Num12z0">
    <w:name w:val="WW8Num12z0"/>
    <w:rsid w:val="0060681A"/>
    <w:rPr>
      <w:rFonts w:ascii="Wingdings" w:hAnsi="Wingdings"/>
    </w:rPr>
  </w:style>
  <w:style w:type="character" w:customStyle="1" w:styleId="WW8Num12z1">
    <w:name w:val="WW8Num12z1"/>
    <w:rsid w:val="0060681A"/>
    <w:rPr>
      <w:rFonts w:ascii="Courier New" w:hAnsi="Courier New" w:cs="Courier New"/>
    </w:rPr>
  </w:style>
  <w:style w:type="character" w:customStyle="1" w:styleId="WW8Num12z3">
    <w:name w:val="WW8Num12z3"/>
    <w:rsid w:val="0060681A"/>
    <w:rPr>
      <w:rFonts w:ascii="Symbol" w:hAnsi="Symbol"/>
    </w:rPr>
  </w:style>
  <w:style w:type="character" w:customStyle="1" w:styleId="WW8Num14z0">
    <w:name w:val="WW8Num14z0"/>
    <w:rsid w:val="0060681A"/>
    <w:rPr>
      <w:rFonts w:ascii="Wingdings" w:hAnsi="Wingdings"/>
    </w:rPr>
  </w:style>
  <w:style w:type="character" w:customStyle="1" w:styleId="WW8Num14z1">
    <w:name w:val="WW8Num14z1"/>
    <w:rsid w:val="0060681A"/>
    <w:rPr>
      <w:rFonts w:ascii="Courier New" w:hAnsi="Courier New" w:cs="Courier New"/>
    </w:rPr>
  </w:style>
  <w:style w:type="character" w:customStyle="1" w:styleId="WW8Num14z3">
    <w:name w:val="WW8Num14z3"/>
    <w:rsid w:val="0060681A"/>
    <w:rPr>
      <w:rFonts w:ascii="Symbol" w:hAnsi="Symbol"/>
    </w:rPr>
  </w:style>
  <w:style w:type="character" w:customStyle="1" w:styleId="WW8Num15z0">
    <w:name w:val="WW8Num15z0"/>
    <w:rsid w:val="0060681A"/>
    <w:rPr>
      <w:rFonts w:ascii="Wingdings" w:hAnsi="Wingdings"/>
    </w:rPr>
  </w:style>
  <w:style w:type="character" w:customStyle="1" w:styleId="WW8Num15z1">
    <w:name w:val="WW8Num15z1"/>
    <w:rsid w:val="0060681A"/>
    <w:rPr>
      <w:rFonts w:ascii="Courier New" w:hAnsi="Courier New" w:cs="Courier New"/>
    </w:rPr>
  </w:style>
  <w:style w:type="character" w:customStyle="1" w:styleId="WW8Num15z3">
    <w:name w:val="WW8Num15z3"/>
    <w:rsid w:val="0060681A"/>
    <w:rPr>
      <w:rFonts w:ascii="Symbol" w:hAnsi="Symbol"/>
    </w:rPr>
  </w:style>
  <w:style w:type="paragraph" w:customStyle="1" w:styleId="Heading">
    <w:name w:val="Heading"/>
    <w:basedOn w:val="Normal"/>
    <w:next w:val="BodyText"/>
    <w:rsid w:val="0060681A"/>
    <w:pPr>
      <w:keepNext/>
      <w:suppressAutoHyphens/>
      <w:spacing w:before="240"/>
      <w:jc w:val="left"/>
    </w:pPr>
    <w:rPr>
      <w:rFonts w:eastAsia="SimSun" w:cs="Mangal"/>
      <w:sz w:val="28"/>
      <w:szCs w:val="28"/>
      <w:lang w:val="en-US" w:eastAsia="ar-SA"/>
    </w:rPr>
  </w:style>
  <w:style w:type="paragraph" w:styleId="List">
    <w:name w:val="List"/>
    <w:basedOn w:val="BodyText"/>
    <w:rsid w:val="0060681A"/>
    <w:pPr>
      <w:suppressAutoHyphens/>
    </w:pPr>
    <w:rPr>
      <w:rFonts w:cs="Mangal"/>
      <w:b/>
      <w:sz w:val="20"/>
      <w:lang w:val="en-GB" w:eastAsia="ar-SA"/>
    </w:rPr>
  </w:style>
  <w:style w:type="paragraph" w:customStyle="1" w:styleId="Index">
    <w:name w:val="Index"/>
    <w:basedOn w:val="Normal"/>
    <w:rsid w:val="0060681A"/>
    <w:pPr>
      <w:suppressLineNumbers/>
      <w:suppressAutoHyphens/>
      <w:spacing w:after="0"/>
      <w:jc w:val="left"/>
    </w:pPr>
    <w:rPr>
      <w:rFonts w:cs="Mangal"/>
      <w:sz w:val="22"/>
      <w:lang w:val="en-US" w:eastAsia="ar-SA"/>
    </w:rPr>
  </w:style>
  <w:style w:type="paragraph" w:customStyle="1" w:styleId="MyStyle">
    <w:name w:val="MyStyle"/>
    <w:basedOn w:val="Normal"/>
    <w:rsid w:val="0060681A"/>
    <w:pPr>
      <w:tabs>
        <w:tab w:val="left" w:pos="720"/>
      </w:tabs>
      <w:suppressAutoHyphens/>
      <w:spacing w:before="120" w:after="0" w:line="288" w:lineRule="auto"/>
    </w:pPr>
    <w:rPr>
      <w:sz w:val="22"/>
      <w:szCs w:val="20"/>
      <w:lang w:val="en-AU" w:eastAsia="ar-SA"/>
    </w:rPr>
  </w:style>
  <w:style w:type="paragraph" w:customStyle="1" w:styleId="Uvuceno2znaka">
    <w:name w:val="Uvuceno 2 znaka"/>
    <w:rsid w:val="0060681A"/>
    <w:pPr>
      <w:tabs>
        <w:tab w:val="left" w:pos="289"/>
      </w:tabs>
      <w:suppressAutoHyphens/>
      <w:spacing w:after="0" w:line="240" w:lineRule="exact"/>
      <w:ind w:left="288" w:hanging="288"/>
      <w:jc w:val="both"/>
    </w:pPr>
    <w:rPr>
      <w:rFonts w:ascii="Courier" w:eastAsia="Arial" w:hAnsi="Courier" w:cs="Times New Roman"/>
      <w:sz w:val="24"/>
      <w:szCs w:val="20"/>
      <w:lang w:val="en-GB" w:eastAsia="ar-SA"/>
    </w:rPr>
  </w:style>
  <w:style w:type="paragraph" w:customStyle="1" w:styleId="Framecontents">
    <w:name w:val="Frame contents"/>
    <w:basedOn w:val="BodyText"/>
    <w:rsid w:val="0060681A"/>
    <w:pPr>
      <w:suppressAutoHyphens/>
    </w:pPr>
    <w:rPr>
      <w:b/>
      <w:sz w:val="20"/>
      <w:lang w:val="en-GB" w:eastAsia="ar-SA"/>
    </w:rPr>
  </w:style>
  <w:style w:type="paragraph" w:customStyle="1" w:styleId="Stil1">
    <w:name w:val="Stil1"/>
    <w:basedOn w:val="Heading2"/>
    <w:qFormat/>
    <w:rsid w:val="0060681A"/>
    <w:pPr>
      <w:keepLines w:val="0"/>
      <w:numPr>
        <w:ilvl w:val="1"/>
      </w:numPr>
      <w:tabs>
        <w:tab w:val="num" w:pos="-30"/>
      </w:tabs>
      <w:suppressAutoHyphens/>
      <w:spacing w:before="960" w:after="600"/>
      <w:ind w:left="30" w:hanging="576"/>
      <w:jc w:val="left"/>
    </w:pPr>
    <w:rPr>
      <w:rFonts w:ascii="Arial" w:eastAsia="Times New Roman" w:hAnsi="Arial" w:cs="Times New Roman"/>
      <w:b/>
      <w:color w:val="auto"/>
      <w:sz w:val="24"/>
      <w:szCs w:val="28"/>
      <w:lang w:val="en-AU" w:eastAsia="ar-SA"/>
    </w:rPr>
  </w:style>
  <w:style w:type="paragraph" w:customStyle="1" w:styleId="Stil2">
    <w:name w:val="Stil2"/>
    <w:basedOn w:val="Heading2"/>
    <w:qFormat/>
    <w:rsid w:val="0060681A"/>
    <w:pPr>
      <w:keepLines w:val="0"/>
      <w:numPr>
        <w:ilvl w:val="1"/>
      </w:numPr>
      <w:tabs>
        <w:tab w:val="num" w:pos="-30"/>
      </w:tabs>
      <w:suppressAutoHyphens/>
      <w:spacing w:before="120"/>
      <w:ind w:left="30" w:hanging="576"/>
      <w:jc w:val="left"/>
    </w:pPr>
    <w:rPr>
      <w:rFonts w:ascii="Arial" w:eastAsia="Times New Roman" w:hAnsi="Arial" w:cs="Times New Roman"/>
      <w:b/>
      <w:color w:val="auto"/>
      <w:sz w:val="28"/>
      <w:szCs w:val="28"/>
      <w:lang w:val="en-AU" w:eastAsia="ar-SA"/>
    </w:rPr>
  </w:style>
  <w:style w:type="paragraph" w:styleId="HTMLPreformatted">
    <w:name w:val="HTML Preformatted"/>
    <w:basedOn w:val="Normal"/>
    <w:link w:val="HTMLPreformattedChar"/>
    <w:uiPriority w:val="99"/>
    <w:semiHidden/>
    <w:unhideWhenUsed/>
    <w:rsid w:val="0060681A"/>
    <w:pPr>
      <w:suppressAutoHyphens/>
      <w:spacing w:after="0"/>
      <w:jc w:val="left"/>
    </w:pPr>
    <w:rPr>
      <w:rFonts w:ascii="Courier New" w:hAnsi="Courier New" w:cs="Courier New"/>
      <w:sz w:val="20"/>
      <w:szCs w:val="20"/>
      <w:lang w:val="en-US" w:eastAsia="ar-SA"/>
    </w:rPr>
  </w:style>
  <w:style w:type="character" w:customStyle="1" w:styleId="HTMLPreformattedChar">
    <w:name w:val="HTML Preformatted Char"/>
    <w:basedOn w:val="DefaultParagraphFont"/>
    <w:link w:val="HTMLPreformatted"/>
    <w:uiPriority w:val="99"/>
    <w:semiHidden/>
    <w:rsid w:val="0060681A"/>
    <w:rPr>
      <w:rFonts w:ascii="Courier New" w:eastAsia="Times New Roman" w:hAnsi="Courier New" w:cs="Courier New"/>
      <w:sz w:val="20"/>
      <w:szCs w:val="20"/>
      <w:lang w:eastAsia="ar-SA"/>
    </w:rPr>
  </w:style>
  <w:style w:type="character" w:styleId="FollowedHyperlink">
    <w:name w:val="FollowedHyperlink"/>
    <w:uiPriority w:val="99"/>
    <w:semiHidden/>
    <w:unhideWhenUsed/>
    <w:rsid w:val="0060681A"/>
    <w:rPr>
      <w:color w:val="954F72"/>
      <w:u w:val="single"/>
    </w:rPr>
  </w:style>
  <w:style w:type="paragraph" w:customStyle="1" w:styleId="msonormal0">
    <w:name w:val="msonormal"/>
    <w:basedOn w:val="Normal"/>
    <w:rsid w:val="0060681A"/>
    <w:pPr>
      <w:spacing w:before="100" w:beforeAutospacing="1" w:after="100" w:afterAutospacing="1"/>
      <w:jc w:val="left"/>
    </w:pPr>
    <w:rPr>
      <w:rFonts w:ascii="Times New Roman" w:hAnsi="Times New Roman"/>
      <w:lang w:val="bs-Latn-BA" w:eastAsia="bs-Latn-BA"/>
    </w:rPr>
  </w:style>
  <w:style w:type="paragraph" w:customStyle="1" w:styleId="font5">
    <w:name w:val="font5"/>
    <w:basedOn w:val="Normal"/>
    <w:rsid w:val="0060681A"/>
    <w:pPr>
      <w:spacing w:before="100" w:beforeAutospacing="1" w:after="100" w:afterAutospacing="1"/>
      <w:jc w:val="left"/>
    </w:pPr>
    <w:rPr>
      <w:rFonts w:ascii="Calibri" w:hAnsi="Calibri"/>
      <w:color w:val="000000"/>
      <w:lang w:val="bs-Latn-BA" w:eastAsia="bs-Latn-BA"/>
    </w:rPr>
  </w:style>
  <w:style w:type="paragraph" w:customStyle="1" w:styleId="font6">
    <w:name w:val="font6"/>
    <w:basedOn w:val="Normal"/>
    <w:rsid w:val="0060681A"/>
    <w:pPr>
      <w:spacing w:before="100" w:beforeAutospacing="1" w:after="100" w:afterAutospacing="1"/>
      <w:jc w:val="left"/>
    </w:pPr>
    <w:rPr>
      <w:rFonts w:ascii="Calibri" w:hAnsi="Calibri"/>
      <w:color w:val="000000"/>
      <w:lang w:val="bs-Latn-BA" w:eastAsia="bs-Latn-BA"/>
    </w:rPr>
  </w:style>
  <w:style w:type="paragraph" w:customStyle="1" w:styleId="font7">
    <w:name w:val="font7"/>
    <w:basedOn w:val="Normal"/>
    <w:rsid w:val="0060681A"/>
    <w:pPr>
      <w:spacing w:before="100" w:beforeAutospacing="1" w:after="100" w:afterAutospacing="1"/>
      <w:jc w:val="left"/>
    </w:pPr>
    <w:rPr>
      <w:rFonts w:ascii="Calibri" w:hAnsi="Calibri"/>
      <w:color w:val="000000"/>
      <w:sz w:val="32"/>
      <w:szCs w:val="32"/>
      <w:lang w:val="bs-Latn-BA" w:eastAsia="bs-Latn-BA"/>
    </w:rPr>
  </w:style>
  <w:style w:type="paragraph" w:customStyle="1" w:styleId="font8">
    <w:name w:val="font8"/>
    <w:basedOn w:val="Normal"/>
    <w:rsid w:val="0060681A"/>
    <w:pPr>
      <w:spacing w:before="100" w:beforeAutospacing="1" w:after="100" w:afterAutospacing="1"/>
      <w:jc w:val="left"/>
    </w:pPr>
    <w:rPr>
      <w:rFonts w:ascii="Calibri" w:hAnsi="Calibri"/>
      <w:color w:val="000000"/>
      <w:lang w:val="bs-Latn-BA" w:eastAsia="bs-Latn-BA"/>
    </w:rPr>
  </w:style>
  <w:style w:type="paragraph" w:customStyle="1" w:styleId="font9">
    <w:name w:val="font9"/>
    <w:basedOn w:val="Normal"/>
    <w:rsid w:val="0060681A"/>
    <w:pPr>
      <w:spacing w:before="100" w:beforeAutospacing="1" w:after="100" w:afterAutospacing="1"/>
      <w:jc w:val="left"/>
    </w:pPr>
    <w:rPr>
      <w:rFonts w:ascii="Calibri" w:hAnsi="Calibri"/>
      <w:sz w:val="22"/>
      <w:szCs w:val="22"/>
      <w:lang w:val="bs-Latn-BA" w:eastAsia="bs-Latn-BA"/>
    </w:rPr>
  </w:style>
  <w:style w:type="paragraph" w:customStyle="1" w:styleId="xl65">
    <w:name w:val="xl65"/>
    <w:basedOn w:val="Normal"/>
    <w:rsid w:val="0060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66">
    <w:name w:val="xl66"/>
    <w:basedOn w:val="Normal"/>
    <w:rsid w:val="0060681A"/>
    <w:pPr>
      <w:spacing w:before="100" w:beforeAutospacing="1" w:after="100" w:afterAutospacing="1"/>
      <w:jc w:val="center"/>
      <w:textAlignment w:val="center"/>
    </w:pPr>
    <w:rPr>
      <w:rFonts w:ascii="Times New Roman" w:hAnsi="Times New Roman"/>
      <w:lang w:val="bs-Latn-BA" w:eastAsia="bs-Latn-BA"/>
    </w:rPr>
  </w:style>
  <w:style w:type="paragraph" w:customStyle="1" w:styleId="xl67">
    <w:name w:val="xl67"/>
    <w:basedOn w:val="Normal"/>
    <w:rsid w:val="0060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68">
    <w:name w:val="xl68"/>
    <w:basedOn w:val="Normal"/>
    <w:rsid w:val="006068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lang w:val="bs-Latn-BA" w:eastAsia="bs-Latn-BA"/>
    </w:rPr>
  </w:style>
  <w:style w:type="paragraph" w:customStyle="1" w:styleId="xl69">
    <w:name w:val="xl69"/>
    <w:basedOn w:val="Normal"/>
    <w:rsid w:val="006068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lang w:val="bs-Latn-BA" w:eastAsia="bs-Latn-BA"/>
    </w:rPr>
  </w:style>
  <w:style w:type="paragraph" w:customStyle="1" w:styleId="xl70">
    <w:name w:val="xl70"/>
    <w:basedOn w:val="Normal"/>
    <w:rsid w:val="006068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lang w:val="bs-Latn-BA" w:eastAsia="bs-Latn-BA"/>
    </w:rPr>
  </w:style>
  <w:style w:type="paragraph" w:customStyle="1" w:styleId="xl71">
    <w:name w:val="xl71"/>
    <w:basedOn w:val="Normal"/>
    <w:rsid w:val="0060681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lang w:val="bs-Latn-BA" w:eastAsia="bs-Latn-BA"/>
    </w:rPr>
  </w:style>
  <w:style w:type="paragraph" w:customStyle="1" w:styleId="xl72">
    <w:name w:val="xl72"/>
    <w:basedOn w:val="Normal"/>
    <w:rsid w:val="006068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73">
    <w:name w:val="xl73"/>
    <w:basedOn w:val="Normal"/>
    <w:rsid w:val="006068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74">
    <w:name w:val="xl74"/>
    <w:basedOn w:val="Normal"/>
    <w:rsid w:val="006068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75">
    <w:name w:val="xl75"/>
    <w:basedOn w:val="Normal"/>
    <w:rsid w:val="0060681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s-Latn-BA" w:eastAsia="bs-Latn-BA"/>
    </w:rPr>
  </w:style>
  <w:style w:type="paragraph" w:customStyle="1" w:styleId="xl76">
    <w:name w:val="xl76"/>
    <w:basedOn w:val="Normal"/>
    <w:rsid w:val="0060681A"/>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lang w:val="bs-Latn-BA" w:eastAsia="bs-Latn-BA"/>
    </w:rPr>
  </w:style>
  <w:style w:type="paragraph" w:customStyle="1" w:styleId="xl77">
    <w:name w:val="xl77"/>
    <w:basedOn w:val="Normal"/>
    <w:rsid w:val="0060681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lang w:val="bs-Latn-BA" w:eastAsia="bs-Latn-BA"/>
    </w:rPr>
  </w:style>
  <w:style w:type="paragraph" w:customStyle="1" w:styleId="xl78">
    <w:name w:val="xl78"/>
    <w:basedOn w:val="Normal"/>
    <w:rsid w:val="006068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79">
    <w:name w:val="xl79"/>
    <w:basedOn w:val="Normal"/>
    <w:rsid w:val="006068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80">
    <w:name w:val="xl80"/>
    <w:basedOn w:val="Normal"/>
    <w:rsid w:val="006068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81">
    <w:name w:val="xl81"/>
    <w:basedOn w:val="Normal"/>
    <w:rsid w:val="0060681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82">
    <w:name w:val="xl82"/>
    <w:basedOn w:val="Normal"/>
    <w:rsid w:val="006068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83">
    <w:name w:val="xl83"/>
    <w:basedOn w:val="Normal"/>
    <w:rsid w:val="006068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84">
    <w:name w:val="xl84"/>
    <w:basedOn w:val="Normal"/>
    <w:rsid w:val="006068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85">
    <w:name w:val="xl85"/>
    <w:basedOn w:val="Normal"/>
    <w:rsid w:val="006068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86">
    <w:name w:val="xl86"/>
    <w:basedOn w:val="Normal"/>
    <w:rsid w:val="006068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bs-Latn-BA" w:eastAsia="bs-Latn-BA"/>
    </w:rPr>
  </w:style>
  <w:style w:type="paragraph" w:customStyle="1" w:styleId="xl87">
    <w:name w:val="xl87"/>
    <w:basedOn w:val="Normal"/>
    <w:rsid w:val="0060681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bs-Latn-BA" w:eastAsia="bs-Latn-BA"/>
    </w:rPr>
  </w:style>
  <w:style w:type="numbering" w:customStyle="1" w:styleId="NoList1">
    <w:name w:val="No List1"/>
    <w:next w:val="NoList"/>
    <w:uiPriority w:val="99"/>
    <w:semiHidden/>
    <w:unhideWhenUsed/>
    <w:rsid w:val="0060681A"/>
  </w:style>
  <w:style w:type="character" w:customStyle="1" w:styleId="st">
    <w:name w:val="st"/>
    <w:basedOn w:val="DefaultParagraphFont"/>
    <w:rsid w:val="0060681A"/>
  </w:style>
  <w:style w:type="paragraph" w:customStyle="1" w:styleId="xl63">
    <w:name w:val="xl63"/>
    <w:basedOn w:val="Normal"/>
    <w:rsid w:val="0060681A"/>
    <w:pPr>
      <w:spacing w:before="100" w:beforeAutospacing="1" w:after="100" w:afterAutospacing="1"/>
      <w:jc w:val="center"/>
    </w:pPr>
    <w:rPr>
      <w:rFonts w:ascii="Times New Roman" w:hAnsi="Times New Roman"/>
      <w:lang w:val="en-GB" w:eastAsia="en-GB"/>
    </w:rPr>
  </w:style>
  <w:style w:type="paragraph" w:customStyle="1" w:styleId="xl64">
    <w:name w:val="xl64"/>
    <w:basedOn w:val="Normal"/>
    <w:rsid w:val="0060681A"/>
    <w:pPr>
      <w:pBdr>
        <w:top w:val="single" w:sz="4" w:space="0" w:color="auto"/>
        <w:left w:val="single" w:sz="4" w:space="0" w:color="auto"/>
      </w:pBdr>
      <w:spacing w:before="100" w:beforeAutospacing="1" w:after="100" w:afterAutospacing="1"/>
      <w:jc w:val="center"/>
    </w:pPr>
    <w:rPr>
      <w:rFonts w:ascii="Times New Roman" w:hAnsi="Times New Roman"/>
      <w:lang w:val="en-GB" w:eastAsia="en-GB"/>
    </w:rPr>
  </w:style>
  <w:style w:type="paragraph" w:customStyle="1" w:styleId="xl88">
    <w:name w:val="xl88"/>
    <w:basedOn w:val="Normal"/>
    <w:rsid w:val="0060681A"/>
    <w:pPr>
      <w:pBdr>
        <w:bottom w:val="single" w:sz="4" w:space="0" w:color="auto"/>
      </w:pBdr>
      <w:shd w:val="clear" w:color="000000" w:fill="FFFF00"/>
      <w:spacing w:before="100" w:beforeAutospacing="1" w:after="100" w:afterAutospacing="1"/>
      <w:jc w:val="center"/>
    </w:pPr>
    <w:rPr>
      <w:rFonts w:ascii="Times New Roman" w:hAnsi="Times New Roman"/>
      <w:b/>
      <w:bCs/>
      <w:lang w:val="en-GB" w:eastAsia="en-GB"/>
    </w:rPr>
  </w:style>
  <w:style w:type="paragraph" w:customStyle="1" w:styleId="xl89">
    <w:name w:val="xl89"/>
    <w:basedOn w:val="Normal"/>
    <w:rsid w:val="0060681A"/>
    <w:pPr>
      <w:pBdr>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lang w:val="en-GB" w:eastAsia="en-GB"/>
    </w:rPr>
  </w:style>
  <w:style w:type="paragraph" w:customStyle="1" w:styleId="xl90">
    <w:name w:val="xl90"/>
    <w:basedOn w:val="Normal"/>
    <w:rsid w:val="0060681A"/>
    <w:pPr>
      <w:pBdr>
        <w:top w:val="single" w:sz="4" w:space="0" w:color="auto"/>
        <w:left w:val="single" w:sz="4" w:space="0" w:color="auto"/>
      </w:pBdr>
      <w:shd w:val="clear" w:color="000000" w:fill="92D050"/>
      <w:spacing w:before="100" w:beforeAutospacing="1" w:after="100" w:afterAutospacing="1"/>
      <w:jc w:val="center"/>
      <w:textAlignment w:val="center"/>
    </w:pPr>
    <w:rPr>
      <w:rFonts w:ascii="Times New Roman" w:hAnsi="Times New Roman"/>
      <w:b/>
      <w:bCs/>
      <w:lang w:val="en-GB" w:eastAsia="en-GB"/>
    </w:rPr>
  </w:style>
  <w:style w:type="paragraph" w:customStyle="1" w:styleId="xl91">
    <w:name w:val="xl91"/>
    <w:basedOn w:val="Normal"/>
    <w:rsid w:val="0060681A"/>
    <w:pPr>
      <w:pBdr>
        <w:top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b/>
      <w:bCs/>
      <w:lang w:val="en-GB" w:eastAsia="en-GB"/>
    </w:rPr>
  </w:style>
  <w:style w:type="paragraph" w:customStyle="1" w:styleId="xl92">
    <w:name w:val="xl92"/>
    <w:basedOn w:val="Normal"/>
    <w:rsid w:val="0060681A"/>
    <w:pPr>
      <w:pBdr>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hAnsi="Times New Roman"/>
      <w:b/>
      <w:bCs/>
      <w:lang w:val="en-GB" w:eastAsia="en-GB"/>
    </w:rPr>
  </w:style>
  <w:style w:type="paragraph" w:customStyle="1" w:styleId="xl93">
    <w:name w:val="xl93"/>
    <w:basedOn w:val="Normal"/>
    <w:rsid w:val="0060681A"/>
    <w:pPr>
      <w:pBdr>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b/>
      <w:bCs/>
      <w:lang w:val="en-GB" w:eastAsia="en-GB"/>
    </w:rPr>
  </w:style>
  <w:style w:type="paragraph" w:customStyle="1" w:styleId="QAQC-question">
    <w:name w:val="QA/QC - question"/>
    <w:uiPriority w:val="99"/>
    <w:rsid w:val="0060681A"/>
    <w:pPr>
      <w:spacing w:after="120" w:line="240" w:lineRule="auto"/>
    </w:pPr>
    <w:rPr>
      <w:rFonts w:ascii="Arial" w:eastAsia="Times New Roman" w:hAnsi="Arial" w:cs="Times New Roman"/>
      <w:b/>
      <w:bCs/>
      <w:noProof/>
      <w:color w:val="008000"/>
      <w:sz w:val="20"/>
      <w:szCs w:val="20"/>
      <w:lang w:val="en-GB"/>
    </w:rPr>
  </w:style>
  <w:style w:type="paragraph" w:customStyle="1" w:styleId="QA-Page">
    <w:name w:val="QA-Page"/>
    <w:uiPriority w:val="99"/>
    <w:rsid w:val="0060681A"/>
    <w:pPr>
      <w:tabs>
        <w:tab w:val="left" w:pos="2366"/>
      </w:tabs>
      <w:spacing w:after="0" w:line="240" w:lineRule="auto"/>
    </w:pPr>
    <w:rPr>
      <w:rFonts w:ascii="Arial" w:eastAsia="Times New Roman" w:hAnsi="Arial" w:cs="Times New Roman"/>
      <w:sz w:val="20"/>
      <w:szCs w:val="24"/>
      <w:lang w:val="en-GB"/>
    </w:rPr>
  </w:style>
  <w:style w:type="table" w:customStyle="1" w:styleId="LightList1">
    <w:name w:val="Light List1"/>
    <w:basedOn w:val="TableNormal"/>
    <w:uiPriority w:val="61"/>
    <w:rsid w:val="0060681A"/>
    <w:pPr>
      <w:spacing w:after="0" w:line="240" w:lineRule="auto"/>
    </w:pPr>
    <w:rPr>
      <w:lang w:val="bs-Latn-B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Text-Center">
    <w:name w:val="Table Text - Center"/>
    <w:basedOn w:val="Normal"/>
    <w:uiPriority w:val="99"/>
    <w:qFormat/>
    <w:rsid w:val="0060681A"/>
    <w:pPr>
      <w:spacing w:before="40" w:after="40"/>
      <w:jc w:val="center"/>
    </w:pPr>
    <w:rPr>
      <w:rFonts w:ascii="Corbel" w:eastAsia="Corbel" w:hAnsi="Corbel"/>
      <w:color w:val="7F7F7F"/>
      <w:sz w:val="16"/>
      <w:szCs w:val="16"/>
      <w:lang w:val="en-US" w:eastAsia="en-US"/>
    </w:rPr>
  </w:style>
  <w:style w:type="character" w:customStyle="1" w:styleId="tl8wme">
    <w:name w:val="tl8wme"/>
    <w:basedOn w:val="DefaultParagraphFont"/>
    <w:rsid w:val="0060681A"/>
  </w:style>
  <w:style w:type="character" w:customStyle="1" w:styleId="fontstyle01">
    <w:name w:val="fontstyle01"/>
    <w:basedOn w:val="DefaultParagraphFont"/>
    <w:rsid w:val="0060681A"/>
    <w:rPr>
      <w:rFonts w:ascii="Calibri" w:hAnsi="Calibri" w:cs="Calibri" w:hint="default"/>
      <w:b w:val="0"/>
      <w:bCs w:val="0"/>
      <w:i w:val="0"/>
      <w:iCs w:val="0"/>
      <w:color w:val="000000"/>
      <w:sz w:val="22"/>
      <w:szCs w:val="22"/>
    </w:rPr>
  </w:style>
  <w:style w:type="paragraph" w:styleId="DocumentMap">
    <w:name w:val="Document Map"/>
    <w:basedOn w:val="Normal"/>
    <w:link w:val="DocumentMapChar"/>
    <w:uiPriority w:val="99"/>
    <w:semiHidden/>
    <w:unhideWhenUsed/>
    <w:rsid w:val="0060681A"/>
    <w:pPr>
      <w:spacing w:after="0"/>
    </w:pPr>
    <w:rPr>
      <w:rFonts w:ascii="Tahoma" w:eastAsia="Calibri" w:hAnsi="Tahoma" w:cs="Tahoma"/>
      <w:sz w:val="16"/>
      <w:szCs w:val="16"/>
      <w:lang w:val="hr-BA" w:eastAsia="en-US"/>
    </w:rPr>
  </w:style>
  <w:style w:type="character" w:customStyle="1" w:styleId="DocumentMapChar">
    <w:name w:val="Document Map Char"/>
    <w:basedOn w:val="DefaultParagraphFont"/>
    <w:link w:val="DocumentMap"/>
    <w:uiPriority w:val="99"/>
    <w:semiHidden/>
    <w:rsid w:val="0060681A"/>
    <w:rPr>
      <w:rFonts w:ascii="Tahoma" w:eastAsia="Calibri" w:hAnsi="Tahoma" w:cs="Tahoma"/>
      <w:sz w:val="16"/>
      <w:szCs w:val="16"/>
      <w:lang w:val="hr-BA"/>
    </w:rPr>
  </w:style>
  <w:style w:type="paragraph" w:customStyle="1" w:styleId="tabela">
    <w:name w:val="tabela"/>
    <w:basedOn w:val="Normal"/>
    <w:link w:val="tabelaChar"/>
    <w:rsid w:val="0060681A"/>
    <w:pPr>
      <w:spacing w:after="0"/>
      <w:ind w:left="57" w:right="57"/>
    </w:pPr>
    <w:rPr>
      <w:rFonts w:ascii="HelveticaPlain" w:hAnsi="HelveticaPlain"/>
      <w:sz w:val="20"/>
      <w:szCs w:val="20"/>
      <w:lang w:val="en-US"/>
    </w:rPr>
  </w:style>
  <w:style w:type="paragraph" w:customStyle="1" w:styleId="TableParagraph">
    <w:name w:val="Table Paragraph"/>
    <w:basedOn w:val="Normal"/>
    <w:uiPriority w:val="1"/>
    <w:qFormat/>
    <w:rsid w:val="001C2E9D"/>
    <w:pPr>
      <w:widowControl w:val="0"/>
      <w:autoSpaceDE w:val="0"/>
      <w:autoSpaceDN w:val="0"/>
      <w:spacing w:after="0"/>
      <w:jc w:val="left"/>
    </w:pPr>
    <w:rPr>
      <w:rFonts w:ascii="Calibri" w:eastAsia="Calibri" w:hAnsi="Calibri" w:cs="Calibri"/>
      <w:sz w:val="22"/>
      <w:szCs w:val="22"/>
      <w:lang w:val="bs-Latn" w:eastAsia="bs-Latn" w:bidi="bs-Latn"/>
    </w:rPr>
  </w:style>
  <w:style w:type="paragraph" w:styleId="Subtitle">
    <w:name w:val="Subtitle"/>
    <w:basedOn w:val="Normal"/>
    <w:next w:val="Normal"/>
    <w:link w:val="SubtitleChar"/>
    <w:qFormat/>
    <w:rsid w:val="005D79AB"/>
    <w:pPr>
      <w:spacing w:after="0" w:line="300" w:lineRule="atLeast"/>
    </w:pPr>
    <w:rPr>
      <w:rFonts w:ascii="Cambria" w:hAnsi="Cambria"/>
      <w:i/>
      <w:iCs/>
      <w:color w:val="4F81BD"/>
      <w:spacing w:val="15"/>
      <w:lang w:val="hr-BA" w:eastAsia="sl-SI"/>
    </w:rPr>
  </w:style>
  <w:style w:type="character" w:customStyle="1" w:styleId="SubtitleChar">
    <w:name w:val="Subtitle Char"/>
    <w:basedOn w:val="DefaultParagraphFont"/>
    <w:link w:val="Subtitle"/>
    <w:rsid w:val="005D79AB"/>
    <w:rPr>
      <w:rFonts w:ascii="Cambria" w:eastAsia="Times New Roman" w:hAnsi="Cambria" w:cs="Times New Roman"/>
      <w:i/>
      <w:iCs/>
      <w:color w:val="4F81BD"/>
      <w:spacing w:val="15"/>
      <w:sz w:val="24"/>
      <w:szCs w:val="24"/>
      <w:lang w:val="hr-BA" w:eastAsia="sl-SI"/>
    </w:rPr>
  </w:style>
  <w:style w:type="paragraph" w:styleId="BodyTextIndent2">
    <w:name w:val="Body Text Indent 2"/>
    <w:aliases w:val="uvlaka 21"/>
    <w:basedOn w:val="Normal"/>
    <w:link w:val="BodyTextIndent2Char1"/>
    <w:rsid w:val="003353B7"/>
    <w:pPr>
      <w:spacing w:before="120" w:line="480" w:lineRule="auto"/>
      <w:ind w:left="283"/>
    </w:pPr>
    <w:rPr>
      <w:rFonts w:ascii="Times New Roman" w:hAnsi="Times New Roman"/>
      <w:lang w:val="bs-Latn-BA" w:eastAsia="bs-Latn-BA"/>
    </w:rPr>
  </w:style>
  <w:style w:type="character" w:customStyle="1" w:styleId="BodyTextIndent2Char">
    <w:name w:val="Body Text Indent 2 Char"/>
    <w:basedOn w:val="DefaultParagraphFont"/>
    <w:uiPriority w:val="99"/>
    <w:semiHidden/>
    <w:rsid w:val="003353B7"/>
    <w:rPr>
      <w:rFonts w:ascii="Arial" w:eastAsia="Times New Roman" w:hAnsi="Arial" w:cs="Times New Roman"/>
      <w:sz w:val="24"/>
      <w:szCs w:val="24"/>
      <w:lang w:val="hr-HR" w:eastAsia="hr-HR"/>
    </w:rPr>
  </w:style>
  <w:style w:type="character" w:customStyle="1" w:styleId="BodyTextIndent2Char1">
    <w:name w:val="Body Text Indent 2 Char1"/>
    <w:aliases w:val="uvlaka 21 Char"/>
    <w:link w:val="BodyTextIndent2"/>
    <w:locked/>
    <w:rsid w:val="003353B7"/>
    <w:rPr>
      <w:rFonts w:ascii="Times New Roman" w:eastAsia="Times New Roman" w:hAnsi="Times New Roman" w:cs="Times New Roman"/>
      <w:sz w:val="24"/>
      <w:szCs w:val="24"/>
      <w:lang w:val="bs-Latn-BA" w:eastAsia="bs-Latn-BA"/>
    </w:rPr>
  </w:style>
  <w:style w:type="character" w:customStyle="1" w:styleId="tabelaChar">
    <w:name w:val="tabela Char"/>
    <w:link w:val="tabela"/>
    <w:locked/>
    <w:rsid w:val="003353B7"/>
    <w:rPr>
      <w:rFonts w:ascii="HelveticaPlain" w:eastAsia="Times New Roman" w:hAnsi="HelveticaPlai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oit.gov.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moit.gov.b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34C8A-9DBD-4C7D-AFEA-38052B27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25</Pages>
  <Words>12962</Words>
  <Characters>73885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dc:creator>
  <cp:keywords/>
  <dc:description/>
  <cp:lastModifiedBy>Windows User</cp:lastModifiedBy>
  <cp:revision>6</cp:revision>
  <cp:lastPrinted>2019-11-26T14:07:00Z</cp:lastPrinted>
  <dcterms:created xsi:type="dcterms:W3CDTF">2021-02-09T09:09:00Z</dcterms:created>
  <dcterms:modified xsi:type="dcterms:W3CDTF">2021-02-09T10:00:00Z</dcterms:modified>
</cp:coreProperties>
</file>