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E3E" w:rsidRDefault="00EA7E3E" w:rsidP="00903567">
      <w:pPr>
        <w:pStyle w:val="Heading3"/>
        <w:framePr w:w="3574" w:h="904" w:hSpace="180" w:wrap="auto" w:vAnchor="text" w:hAnchor="page" w:x="1198" w:y="-6"/>
        <w:jc w:val="left"/>
      </w:pPr>
    </w:p>
    <w:p w:rsidR="00903567" w:rsidRDefault="00903567" w:rsidP="00903567">
      <w:pPr>
        <w:pStyle w:val="Heading3"/>
        <w:framePr w:w="3574" w:h="904" w:hSpace="180" w:wrap="auto" w:vAnchor="text" w:hAnchor="page" w:x="1198" w:y="-6"/>
        <w:jc w:val="left"/>
      </w:pPr>
      <w:r>
        <w:t>Bosna i Hercegovina</w:t>
      </w:r>
    </w:p>
    <w:p w:rsidR="00903567" w:rsidRDefault="00903567" w:rsidP="00903567">
      <w:pPr>
        <w:pStyle w:val="Heading3"/>
        <w:framePr w:w="3574" w:h="904" w:hSpace="180" w:wrap="auto" w:vAnchor="text" w:hAnchor="page" w:x="1198" w:y="-6"/>
        <w:jc w:val="left"/>
      </w:pPr>
      <w:r>
        <w:t>Federacija Bosne i Hercegovine</w:t>
      </w:r>
    </w:p>
    <w:p w:rsidR="00903567" w:rsidRDefault="00903567" w:rsidP="00903567">
      <w:pPr>
        <w:pStyle w:val="Heading3"/>
        <w:framePr w:w="3574" w:h="904" w:hSpace="180" w:wrap="auto" w:vAnchor="text" w:hAnchor="page" w:x="1198" w:y="-6"/>
        <w:jc w:val="left"/>
      </w:pPr>
      <w:r>
        <w:t xml:space="preserve">FEDERALNO MINISTARSTVO </w:t>
      </w:r>
    </w:p>
    <w:p w:rsidR="00903567" w:rsidRDefault="00903567" w:rsidP="00903567">
      <w:pPr>
        <w:pStyle w:val="Heading3"/>
        <w:framePr w:w="3574" w:h="904" w:hSpace="180" w:wrap="auto" w:vAnchor="text" w:hAnchor="page" w:x="1198" w:y="-6"/>
        <w:jc w:val="left"/>
      </w:pPr>
      <w:r>
        <w:t>OKOLIŠA I TURIZMA</w:t>
      </w:r>
    </w:p>
    <w:p w:rsidR="00903567" w:rsidRPr="00FF2FD5" w:rsidRDefault="00903567" w:rsidP="00903567">
      <w:pPr>
        <w:pStyle w:val="Heading3"/>
        <w:jc w:val="right"/>
      </w:pPr>
      <w:r w:rsidRPr="00FF2FD5">
        <w:t>Bosnia</w:t>
      </w:r>
      <w:r w:rsidR="00306EC5" w:rsidRPr="00FF2FD5">
        <w:t xml:space="preserve"> </w:t>
      </w:r>
      <w:r w:rsidRPr="00FF2FD5">
        <w:t>and</w:t>
      </w:r>
      <w:r w:rsidR="00306EC5" w:rsidRPr="00FF2FD5">
        <w:t xml:space="preserve"> </w:t>
      </w:r>
      <w:r w:rsidRPr="00FF2FD5">
        <w:t>Herzegovina</w:t>
      </w:r>
    </w:p>
    <w:p w:rsidR="00903567" w:rsidRPr="00FF2FD5" w:rsidRDefault="00903567" w:rsidP="00903567">
      <w:pPr>
        <w:pStyle w:val="Heading3"/>
        <w:jc w:val="right"/>
      </w:pPr>
      <w:r w:rsidRPr="00FF2FD5">
        <w:t>Federation</w:t>
      </w:r>
      <w:r w:rsidR="00306EC5" w:rsidRPr="00FF2FD5">
        <w:t xml:space="preserve"> </w:t>
      </w:r>
      <w:r w:rsidRPr="00FF2FD5">
        <w:t>of</w:t>
      </w:r>
      <w:r w:rsidR="00306EC5" w:rsidRPr="00FF2FD5">
        <w:t xml:space="preserve"> </w:t>
      </w:r>
      <w:r w:rsidRPr="00FF2FD5">
        <w:t>Bosnia</w:t>
      </w:r>
      <w:r w:rsidR="00306EC5" w:rsidRPr="00FF2FD5">
        <w:t xml:space="preserve"> </w:t>
      </w:r>
      <w:r w:rsidRPr="00FF2FD5">
        <w:t>and</w:t>
      </w:r>
      <w:r w:rsidR="00306EC5" w:rsidRPr="00FF2FD5">
        <w:t xml:space="preserve"> </w:t>
      </w:r>
      <w:r w:rsidRPr="00FF2FD5">
        <w:t>Herzegovina</w:t>
      </w:r>
    </w:p>
    <w:p w:rsidR="00903567" w:rsidRPr="00FF2FD5" w:rsidRDefault="00903567" w:rsidP="00903567">
      <w:pPr>
        <w:pStyle w:val="Heading3"/>
        <w:jc w:val="right"/>
      </w:pPr>
      <w:r w:rsidRPr="00FF2FD5">
        <w:t xml:space="preserve">FEDERAL MINISTRY OF </w:t>
      </w:r>
    </w:p>
    <w:p w:rsidR="00903567" w:rsidRPr="00FF2FD5" w:rsidRDefault="00903567" w:rsidP="00903567">
      <w:pPr>
        <w:pStyle w:val="Heading3"/>
        <w:jc w:val="right"/>
      </w:pPr>
      <w:r w:rsidRPr="00FF2FD5">
        <w:t>ENVIRONMENT AND TOURISM</w:t>
      </w:r>
    </w:p>
    <w:p w:rsidR="004C6689" w:rsidRPr="00FF2FD5" w:rsidRDefault="004C6689" w:rsidP="004C6689">
      <w:pPr>
        <w:rPr>
          <w:rFonts w:ascii="Arial" w:hAnsi="Arial" w:cs="Arial"/>
        </w:rPr>
      </w:pPr>
    </w:p>
    <w:p w:rsidR="007821F2" w:rsidRPr="00FF2FD5" w:rsidRDefault="007821F2" w:rsidP="007821F2">
      <w:pPr>
        <w:jc w:val="both"/>
        <w:rPr>
          <w:rFonts w:ascii="Arial" w:hAnsi="Arial" w:cs="Arial"/>
        </w:rPr>
      </w:pPr>
    </w:p>
    <w:p w:rsidR="002359F2" w:rsidRPr="002359F2" w:rsidRDefault="002359F2" w:rsidP="002359F2">
      <w:pPr>
        <w:jc w:val="both"/>
        <w:rPr>
          <w:rFonts w:ascii="Arial" w:hAnsi="Arial" w:cs="Arial"/>
          <w:sz w:val="22"/>
          <w:szCs w:val="22"/>
        </w:rPr>
      </w:pPr>
      <w:r w:rsidRPr="002359F2">
        <w:rPr>
          <w:rFonts w:ascii="Arial" w:hAnsi="Arial" w:cs="Arial"/>
          <w:sz w:val="22"/>
          <w:szCs w:val="22"/>
        </w:rPr>
        <w:t xml:space="preserve">Broj: UP-I 05/2-02-19-5-113/20-FM </w:t>
      </w:r>
    </w:p>
    <w:p w:rsidR="002359F2" w:rsidRPr="002359F2" w:rsidRDefault="002359F2" w:rsidP="002359F2">
      <w:pPr>
        <w:jc w:val="both"/>
        <w:rPr>
          <w:rFonts w:ascii="Arial" w:hAnsi="Arial" w:cs="Arial"/>
          <w:sz w:val="22"/>
          <w:szCs w:val="22"/>
        </w:rPr>
      </w:pPr>
      <w:r w:rsidRPr="002359F2">
        <w:rPr>
          <w:rFonts w:ascii="Arial" w:hAnsi="Arial" w:cs="Arial"/>
          <w:sz w:val="22"/>
          <w:szCs w:val="22"/>
        </w:rPr>
        <w:t>Sarajevo,11.</w:t>
      </w:r>
      <w:r w:rsidR="00100A59">
        <w:rPr>
          <w:rFonts w:ascii="Arial" w:hAnsi="Arial" w:cs="Arial"/>
          <w:sz w:val="22"/>
          <w:szCs w:val="22"/>
        </w:rPr>
        <w:t xml:space="preserve"> </w:t>
      </w:r>
      <w:r w:rsidRPr="002359F2">
        <w:rPr>
          <w:rFonts w:ascii="Arial" w:hAnsi="Arial" w:cs="Arial"/>
          <w:sz w:val="22"/>
          <w:szCs w:val="22"/>
        </w:rPr>
        <w:t>05.</w:t>
      </w:r>
      <w:r w:rsidR="00100A59">
        <w:rPr>
          <w:rFonts w:ascii="Arial" w:hAnsi="Arial" w:cs="Arial"/>
          <w:sz w:val="22"/>
          <w:szCs w:val="22"/>
        </w:rPr>
        <w:t xml:space="preserve"> </w:t>
      </w:r>
      <w:r w:rsidRPr="002359F2">
        <w:rPr>
          <w:rFonts w:ascii="Arial" w:hAnsi="Arial" w:cs="Arial"/>
          <w:sz w:val="22"/>
          <w:szCs w:val="22"/>
        </w:rPr>
        <w:t>2021.godine</w:t>
      </w:r>
    </w:p>
    <w:p w:rsidR="00B0287C" w:rsidRPr="0018453D" w:rsidRDefault="00B0287C" w:rsidP="00B0287C">
      <w:pPr>
        <w:pStyle w:val="QA-Page"/>
        <w:jc w:val="both"/>
        <w:rPr>
          <w:rFonts w:cs="Arial"/>
          <w:color w:val="000000"/>
          <w:sz w:val="22"/>
          <w:szCs w:val="22"/>
        </w:rPr>
      </w:pPr>
    </w:p>
    <w:p w:rsidR="00B0287C" w:rsidRPr="0018453D" w:rsidRDefault="0004295B" w:rsidP="00B0287C">
      <w:pPr>
        <w:pStyle w:val="QA-Page"/>
        <w:jc w:val="both"/>
        <w:rPr>
          <w:rFonts w:cs="Arial"/>
          <w:color w:val="000000"/>
          <w:sz w:val="22"/>
          <w:szCs w:val="22"/>
        </w:rPr>
      </w:pPr>
      <w:r w:rsidRPr="0018453D">
        <w:rPr>
          <w:rFonts w:cs="Arial"/>
          <w:sz w:val="22"/>
          <w:szCs w:val="22"/>
        </w:rPr>
        <w:t xml:space="preserve">Federalno ministarstvo okoliša i turizma rješavajući Zahtjev privrednog društva </w:t>
      </w:r>
      <w:r w:rsidR="007821F2" w:rsidRPr="0018453D">
        <w:rPr>
          <w:rFonts w:cs="Arial"/>
          <w:sz w:val="22"/>
          <w:szCs w:val="22"/>
        </w:rPr>
        <w:t>ZDD Rudnici Gipsa d.d. 770 Slavne brigade bb, 70 220 Donji Vakuf</w:t>
      </w:r>
      <w:r w:rsidR="00B0287C" w:rsidRPr="0018453D">
        <w:rPr>
          <w:rFonts w:cs="Arial"/>
          <w:sz w:val="22"/>
          <w:szCs w:val="22"/>
        </w:rPr>
        <w:t xml:space="preserve">, za izdavanje okolinske dozvole za eksploataciju </w:t>
      </w:r>
      <w:r w:rsidR="007821F2" w:rsidRPr="0018453D">
        <w:rPr>
          <w:rFonts w:cs="Arial"/>
          <w:sz w:val="22"/>
          <w:szCs w:val="22"/>
        </w:rPr>
        <w:t>sirovine gipsa</w:t>
      </w:r>
      <w:r w:rsidR="00B0287C" w:rsidRPr="0018453D">
        <w:rPr>
          <w:rFonts w:cs="Arial"/>
          <w:sz w:val="22"/>
          <w:szCs w:val="22"/>
        </w:rPr>
        <w:t xml:space="preserve">, površine eksploatacionog polja </w:t>
      </w:r>
      <w:r w:rsidR="007821F2" w:rsidRPr="0018453D">
        <w:rPr>
          <w:rFonts w:cs="Arial"/>
          <w:sz w:val="22"/>
          <w:szCs w:val="22"/>
        </w:rPr>
        <w:t>55</w:t>
      </w:r>
      <w:r w:rsidR="00FF2FD5" w:rsidRPr="0018453D">
        <w:rPr>
          <w:rFonts w:cs="Arial"/>
          <w:sz w:val="22"/>
          <w:szCs w:val="22"/>
        </w:rPr>
        <w:t>,</w:t>
      </w:r>
      <w:r w:rsidR="007821F2" w:rsidRPr="0018453D">
        <w:rPr>
          <w:rFonts w:cs="Arial"/>
          <w:sz w:val="22"/>
          <w:szCs w:val="22"/>
        </w:rPr>
        <w:t>00</w:t>
      </w:r>
      <w:r w:rsidR="00B0287C" w:rsidRPr="0018453D">
        <w:rPr>
          <w:rFonts w:cs="Arial"/>
          <w:sz w:val="22"/>
          <w:szCs w:val="22"/>
        </w:rPr>
        <w:t xml:space="preserve"> ha, </w:t>
      </w:r>
      <w:r w:rsidR="007821F2" w:rsidRPr="0018453D">
        <w:rPr>
          <w:rFonts w:cs="Arial"/>
          <w:sz w:val="22"/>
          <w:szCs w:val="22"/>
        </w:rPr>
        <w:t xml:space="preserve">kamenolom Elezovac I i Elezovac II na lokalitetu  općine Donji Vakuf </w:t>
      </w:r>
      <w:r w:rsidR="00B0287C" w:rsidRPr="0018453D">
        <w:rPr>
          <w:rFonts w:cs="Arial"/>
          <w:sz w:val="22"/>
          <w:szCs w:val="22"/>
        </w:rPr>
        <w:t xml:space="preserve">na osnovu čl. 64., 67., 68. i 71. Zakona o zaštiti okoliša (¨Službene novine Federacije BiH¨, broj: 33/03), čl. 17. i 24. Zakona o izmjenama i dopunama zakona o zaštiti okoliša (Službene novine Federacije BiH broj: 38/09), čl. 19. i 20. Zakona o upravljanju otpadom (“Službene novine Federacije BiH” broj: 33/03, 72/09 i 92/17)  te čl. 200. Zakona o upravnom postupku (¨Službene novine Federacije BiH¨, broj: 2/98 i 48/99), </w:t>
      </w:r>
      <w:r w:rsidR="00B0287C" w:rsidRPr="0018453D">
        <w:rPr>
          <w:rFonts w:cs="Arial"/>
          <w:i/>
          <w:sz w:val="22"/>
          <w:szCs w:val="22"/>
        </w:rPr>
        <w:t>d o n o s i:</w:t>
      </w:r>
      <w:r w:rsidR="00B0287C" w:rsidRPr="0018453D">
        <w:rPr>
          <w:rFonts w:cs="Arial"/>
          <w:sz w:val="22"/>
          <w:szCs w:val="22"/>
        </w:rPr>
        <w:t xml:space="preserve">  </w:t>
      </w:r>
      <w:r w:rsidR="00B0287C" w:rsidRPr="0018453D">
        <w:rPr>
          <w:rFonts w:cs="Arial"/>
          <w:color w:val="000000"/>
          <w:sz w:val="22"/>
          <w:szCs w:val="22"/>
        </w:rPr>
        <w:tab/>
      </w:r>
    </w:p>
    <w:p w:rsidR="0067270C" w:rsidRPr="0018453D" w:rsidRDefault="0067270C" w:rsidP="009C5AB9">
      <w:pPr>
        <w:pStyle w:val="Heading2"/>
        <w:jc w:val="center"/>
        <w:rPr>
          <w:sz w:val="22"/>
          <w:szCs w:val="22"/>
        </w:rPr>
      </w:pPr>
      <w:r w:rsidRPr="0018453D">
        <w:rPr>
          <w:sz w:val="22"/>
          <w:szCs w:val="22"/>
        </w:rPr>
        <w:t>R J E Š E N J E</w:t>
      </w:r>
    </w:p>
    <w:p w:rsidR="00294B8D" w:rsidRPr="0018453D" w:rsidRDefault="00294B8D" w:rsidP="00B0287C">
      <w:pPr>
        <w:jc w:val="both"/>
        <w:rPr>
          <w:rFonts w:ascii="Arial" w:hAnsi="Arial" w:cs="Arial"/>
          <w:b/>
          <w:sz w:val="22"/>
          <w:szCs w:val="22"/>
        </w:rPr>
      </w:pPr>
    </w:p>
    <w:p w:rsidR="007821F2" w:rsidRPr="0018453D" w:rsidRDefault="00CC1E0B" w:rsidP="00B0287C">
      <w:pPr>
        <w:jc w:val="both"/>
        <w:rPr>
          <w:rFonts w:ascii="Arial" w:hAnsi="Arial" w:cs="Arial"/>
          <w:sz w:val="22"/>
          <w:szCs w:val="22"/>
        </w:rPr>
      </w:pPr>
      <w:r w:rsidRPr="0018453D">
        <w:rPr>
          <w:rFonts w:ascii="Arial" w:hAnsi="Arial" w:cs="Arial"/>
          <w:b/>
          <w:sz w:val="22"/>
          <w:szCs w:val="22"/>
        </w:rPr>
        <w:t>1.</w:t>
      </w:r>
      <w:r w:rsidR="0067270C" w:rsidRPr="0018453D">
        <w:rPr>
          <w:rFonts w:ascii="Arial" w:hAnsi="Arial" w:cs="Arial"/>
          <w:b/>
          <w:sz w:val="22"/>
          <w:szCs w:val="22"/>
        </w:rPr>
        <w:t xml:space="preserve">Izdaje se okolinska dozvola </w:t>
      </w:r>
      <w:r w:rsidR="00FF2FD5" w:rsidRPr="0018453D">
        <w:rPr>
          <w:rFonts w:ascii="Arial" w:hAnsi="Arial" w:cs="Arial"/>
          <w:b/>
          <w:sz w:val="22"/>
          <w:szCs w:val="22"/>
        </w:rPr>
        <w:t>operateru</w:t>
      </w:r>
      <w:r w:rsidR="007821F2" w:rsidRPr="0018453D">
        <w:rPr>
          <w:rFonts w:ascii="Arial" w:hAnsi="Arial" w:cs="Arial"/>
          <w:sz w:val="22"/>
          <w:szCs w:val="22"/>
        </w:rPr>
        <w:t xml:space="preserve"> ZDD Rudnici Gipsa d.d. 770 Slavne brigade bb, 70 220 Donji Vakuf, eksploataciju sirovine gipsa,</w:t>
      </w:r>
      <w:r w:rsidR="00FF2FD5" w:rsidRPr="0018453D">
        <w:rPr>
          <w:rFonts w:ascii="Arial" w:hAnsi="Arial" w:cs="Arial"/>
          <w:sz w:val="22"/>
          <w:szCs w:val="22"/>
        </w:rPr>
        <w:t xml:space="preserve"> </w:t>
      </w:r>
      <w:bookmarkStart w:id="0" w:name="_GoBack"/>
      <w:r w:rsidR="00FF2FD5" w:rsidRPr="0018453D">
        <w:rPr>
          <w:rFonts w:ascii="Arial" w:hAnsi="Arial" w:cs="Arial"/>
          <w:sz w:val="22"/>
          <w:szCs w:val="22"/>
        </w:rPr>
        <w:t>kamenolom Elezovac I i Elezovac II</w:t>
      </w:r>
      <w:bookmarkEnd w:id="0"/>
      <w:r w:rsidR="007821F2" w:rsidRPr="0018453D">
        <w:rPr>
          <w:rFonts w:ascii="Arial" w:hAnsi="Arial" w:cs="Arial"/>
          <w:sz w:val="22"/>
          <w:szCs w:val="22"/>
        </w:rPr>
        <w:t xml:space="preserve"> površine eksploatacionog polja 55,00 ha, na lokalitetu  općine Donji Vakuf</w:t>
      </w:r>
      <w:r w:rsidR="00FF2FD5" w:rsidRPr="0018453D">
        <w:rPr>
          <w:rFonts w:ascii="Arial" w:hAnsi="Arial" w:cs="Arial"/>
          <w:sz w:val="22"/>
          <w:szCs w:val="22"/>
        </w:rPr>
        <w:t>.</w:t>
      </w:r>
    </w:p>
    <w:p w:rsidR="007821F2" w:rsidRPr="0018453D" w:rsidRDefault="007821F2" w:rsidP="00B0287C">
      <w:pPr>
        <w:jc w:val="both"/>
        <w:rPr>
          <w:rFonts w:ascii="Arial" w:hAnsi="Arial" w:cs="Arial"/>
          <w:sz w:val="22"/>
          <w:szCs w:val="22"/>
        </w:rPr>
      </w:pPr>
    </w:p>
    <w:p w:rsidR="00FF2FD5" w:rsidRPr="00011808" w:rsidRDefault="00393EB3" w:rsidP="00FF2FD5">
      <w:pPr>
        <w:jc w:val="both"/>
        <w:rPr>
          <w:rFonts w:ascii="Arial" w:hAnsi="Arial" w:cs="Arial"/>
          <w:b/>
          <w:sz w:val="22"/>
          <w:szCs w:val="22"/>
        </w:rPr>
      </w:pPr>
      <w:r w:rsidRPr="00011808">
        <w:rPr>
          <w:rFonts w:ascii="Arial" w:hAnsi="Arial" w:cs="Arial"/>
          <w:b/>
          <w:sz w:val="22"/>
          <w:szCs w:val="22"/>
        </w:rPr>
        <w:t xml:space="preserve">1.1. </w:t>
      </w:r>
      <w:r w:rsidR="00FF2FD5" w:rsidRPr="00011808">
        <w:rPr>
          <w:rFonts w:ascii="Arial" w:hAnsi="Arial" w:cs="Arial"/>
          <w:b/>
          <w:sz w:val="22"/>
          <w:szCs w:val="22"/>
        </w:rPr>
        <w:t>Eksploataciono polje gipsa „Elezovac“ ima oblik četvorougaonika površine cca 55 ha.</w:t>
      </w:r>
    </w:p>
    <w:p w:rsidR="00393EB3" w:rsidRPr="0018453D" w:rsidRDefault="00FF2FD5" w:rsidP="00393EB3">
      <w:pPr>
        <w:jc w:val="both"/>
        <w:rPr>
          <w:rFonts w:ascii="Arial" w:hAnsi="Arial" w:cs="Arial"/>
          <w:sz w:val="22"/>
          <w:szCs w:val="22"/>
          <w:lang w:val="sl-SI"/>
        </w:rPr>
      </w:pPr>
      <w:r w:rsidRPr="0018453D">
        <w:rPr>
          <w:rFonts w:ascii="Arial" w:hAnsi="Arial" w:cs="Arial"/>
          <w:sz w:val="22"/>
          <w:szCs w:val="22"/>
        </w:rPr>
        <w:t xml:space="preserve">Rješenjem Up/I broj: </w:t>
      </w:r>
      <w:r w:rsidRPr="0018453D">
        <w:rPr>
          <w:rFonts w:ascii="Arial" w:hAnsi="Arial" w:cs="Arial"/>
          <w:sz w:val="22"/>
          <w:szCs w:val="22"/>
          <w:lang w:bidi="he-IL"/>
        </w:rPr>
        <w:t>09-18-1921/99 od 18.08.1999.godine</w:t>
      </w:r>
      <w:r w:rsidRPr="0018453D">
        <w:rPr>
          <w:rFonts w:ascii="Arial" w:hAnsi="Arial" w:cs="Arial"/>
          <w:i/>
          <w:sz w:val="22"/>
          <w:szCs w:val="22"/>
          <w:lang w:bidi="he-IL"/>
        </w:rPr>
        <w:t>,</w:t>
      </w:r>
      <w:r w:rsidRPr="0018453D">
        <w:rPr>
          <w:rFonts w:ascii="Arial" w:hAnsi="Arial" w:cs="Arial"/>
          <w:sz w:val="22"/>
          <w:szCs w:val="22"/>
        </w:rPr>
        <w:t xml:space="preserve"> koje je izdato od strane </w:t>
      </w:r>
      <w:r w:rsidRPr="0018453D">
        <w:rPr>
          <w:rFonts w:ascii="Arial" w:hAnsi="Arial" w:cs="Arial"/>
          <w:sz w:val="22"/>
          <w:szCs w:val="22"/>
          <w:lang w:val="sl-SI"/>
        </w:rPr>
        <w:t>Federalnog ministarstva energije, rudarstva i industrije, preduzeću tadašnjeg naziva DD »Rudnici gipsa« Donji Vakuf obnovljeno je odobrenje za eksploataciju gipsa na eksploatacionom polju »Elezovac«, koje je ograničeno pravolinijski na situacionoj karti u okviru prijelomnih tački A, B, C i D čije su koordinate date u tabeli 1.</w:t>
      </w:r>
    </w:p>
    <w:p w:rsidR="00FF2FD5" w:rsidRPr="0018453D" w:rsidRDefault="00FF2FD5" w:rsidP="00393EB3">
      <w:pPr>
        <w:jc w:val="both"/>
        <w:rPr>
          <w:rStyle w:val="Emphasis"/>
          <w:rFonts w:ascii="Arial" w:hAnsi="Arial" w:cs="Arial"/>
          <w:sz w:val="22"/>
          <w:szCs w:val="22"/>
        </w:rPr>
      </w:pPr>
      <w:r w:rsidRPr="0018453D">
        <w:rPr>
          <w:rStyle w:val="Emphasis"/>
          <w:rFonts w:ascii="Arial" w:hAnsi="Arial" w:cs="Arial"/>
          <w:sz w:val="22"/>
          <w:szCs w:val="22"/>
        </w:rPr>
        <w:t>Tabela 1.- Koordinate odobrenog eksploatacionog polja gipsa „Elezovac“</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19"/>
        <w:gridCol w:w="3279"/>
        <w:gridCol w:w="3530"/>
      </w:tblGrid>
      <w:tr w:rsidR="00FF2FD5" w:rsidRPr="002359F2" w:rsidTr="006921D1">
        <w:trPr>
          <w:trHeight w:val="495"/>
          <w:jc w:val="center"/>
        </w:trPr>
        <w:tc>
          <w:tcPr>
            <w:tcW w:w="1464" w:type="pct"/>
            <w:shd w:val="clear" w:color="auto" w:fill="auto"/>
            <w:vAlign w:val="center"/>
          </w:tcPr>
          <w:p w:rsidR="00FF2FD5" w:rsidRPr="002359F2" w:rsidRDefault="00FF2FD5" w:rsidP="00450AE8">
            <w:pPr>
              <w:jc w:val="center"/>
              <w:rPr>
                <w:rFonts w:ascii="Arial" w:hAnsi="Arial" w:cs="Arial"/>
                <w:color w:val="000000"/>
                <w:sz w:val="18"/>
                <w:szCs w:val="18"/>
              </w:rPr>
            </w:pPr>
            <w:r w:rsidRPr="002359F2">
              <w:rPr>
                <w:rFonts w:ascii="Arial" w:hAnsi="Arial" w:cs="Arial"/>
                <w:color w:val="000000"/>
                <w:sz w:val="18"/>
                <w:szCs w:val="18"/>
              </w:rPr>
              <w:t>TAČKA</w:t>
            </w:r>
          </w:p>
        </w:tc>
        <w:tc>
          <w:tcPr>
            <w:tcW w:w="1703" w:type="pct"/>
            <w:shd w:val="clear" w:color="auto" w:fill="auto"/>
            <w:vAlign w:val="center"/>
          </w:tcPr>
          <w:p w:rsidR="00FF2FD5" w:rsidRPr="002359F2" w:rsidRDefault="00FF2FD5" w:rsidP="00450AE8">
            <w:pPr>
              <w:jc w:val="center"/>
              <w:rPr>
                <w:rFonts w:ascii="Arial" w:hAnsi="Arial" w:cs="Arial"/>
                <w:color w:val="000000"/>
                <w:sz w:val="18"/>
                <w:szCs w:val="18"/>
              </w:rPr>
            </w:pPr>
            <w:r w:rsidRPr="002359F2">
              <w:rPr>
                <w:rFonts w:ascii="Arial" w:hAnsi="Arial" w:cs="Arial"/>
                <w:color w:val="000000"/>
                <w:sz w:val="18"/>
                <w:szCs w:val="18"/>
              </w:rPr>
              <w:t>Y</w:t>
            </w:r>
          </w:p>
        </w:tc>
        <w:tc>
          <w:tcPr>
            <w:tcW w:w="1833" w:type="pct"/>
            <w:shd w:val="clear" w:color="auto" w:fill="auto"/>
            <w:vAlign w:val="center"/>
          </w:tcPr>
          <w:p w:rsidR="00FF2FD5" w:rsidRPr="002359F2" w:rsidRDefault="00FF2FD5" w:rsidP="00450AE8">
            <w:pPr>
              <w:jc w:val="center"/>
              <w:rPr>
                <w:rFonts w:ascii="Arial" w:hAnsi="Arial" w:cs="Arial"/>
                <w:color w:val="000000"/>
                <w:sz w:val="18"/>
                <w:szCs w:val="18"/>
              </w:rPr>
            </w:pPr>
            <w:r w:rsidRPr="002359F2">
              <w:rPr>
                <w:rFonts w:ascii="Arial" w:hAnsi="Arial" w:cs="Arial"/>
                <w:color w:val="000000"/>
                <w:sz w:val="18"/>
                <w:szCs w:val="18"/>
              </w:rPr>
              <w:t>X</w:t>
            </w:r>
          </w:p>
        </w:tc>
      </w:tr>
      <w:tr w:rsidR="00FF2FD5" w:rsidRPr="002359F2" w:rsidTr="006921D1">
        <w:trPr>
          <w:jc w:val="center"/>
        </w:trPr>
        <w:tc>
          <w:tcPr>
            <w:tcW w:w="1464" w:type="pct"/>
            <w:shd w:val="clear" w:color="auto" w:fill="auto"/>
            <w:vAlign w:val="center"/>
          </w:tcPr>
          <w:p w:rsidR="00FF2FD5" w:rsidRPr="002359F2" w:rsidRDefault="00FF2FD5" w:rsidP="00450AE8">
            <w:pPr>
              <w:jc w:val="center"/>
              <w:rPr>
                <w:rFonts w:ascii="Arial" w:hAnsi="Arial" w:cs="Arial"/>
                <w:color w:val="000000"/>
                <w:sz w:val="18"/>
                <w:szCs w:val="18"/>
              </w:rPr>
            </w:pPr>
            <w:r w:rsidRPr="002359F2">
              <w:rPr>
                <w:rFonts w:ascii="Arial" w:hAnsi="Arial" w:cs="Arial"/>
                <w:color w:val="000000"/>
                <w:sz w:val="18"/>
                <w:szCs w:val="18"/>
              </w:rPr>
              <w:t>A</w:t>
            </w:r>
          </w:p>
        </w:tc>
        <w:tc>
          <w:tcPr>
            <w:tcW w:w="1703" w:type="pct"/>
            <w:shd w:val="clear" w:color="auto" w:fill="auto"/>
            <w:vAlign w:val="center"/>
          </w:tcPr>
          <w:p w:rsidR="00FF2FD5" w:rsidRPr="002359F2" w:rsidRDefault="00FF2FD5" w:rsidP="00450AE8">
            <w:pPr>
              <w:jc w:val="center"/>
              <w:rPr>
                <w:rFonts w:ascii="Arial" w:hAnsi="Arial" w:cs="Arial"/>
                <w:color w:val="000000"/>
                <w:sz w:val="18"/>
                <w:szCs w:val="18"/>
              </w:rPr>
            </w:pPr>
            <w:r w:rsidRPr="002359F2">
              <w:rPr>
                <w:rFonts w:ascii="Arial" w:hAnsi="Arial" w:cs="Arial"/>
                <w:color w:val="000000"/>
                <w:sz w:val="18"/>
                <w:szCs w:val="18"/>
              </w:rPr>
              <w:t>6.452.980</w:t>
            </w:r>
          </w:p>
        </w:tc>
        <w:tc>
          <w:tcPr>
            <w:tcW w:w="1833" w:type="pct"/>
            <w:shd w:val="clear" w:color="auto" w:fill="auto"/>
            <w:vAlign w:val="center"/>
          </w:tcPr>
          <w:p w:rsidR="00FF2FD5" w:rsidRPr="002359F2" w:rsidRDefault="00FF2FD5" w:rsidP="00450AE8">
            <w:pPr>
              <w:jc w:val="center"/>
              <w:rPr>
                <w:rFonts w:ascii="Arial" w:hAnsi="Arial" w:cs="Arial"/>
                <w:color w:val="000000"/>
                <w:sz w:val="18"/>
                <w:szCs w:val="18"/>
              </w:rPr>
            </w:pPr>
            <w:r w:rsidRPr="002359F2">
              <w:rPr>
                <w:rFonts w:ascii="Arial" w:hAnsi="Arial" w:cs="Arial"/>
                <w:color w:val="000000"/>
                <w:sz w:val="18"/>
                <w:szCs w:val="18"/>
              </w:rPr>
              <w:t>4.891.790</w:t>
            </w:r>
          </w:p>
        </w:tc>
      </w:tr>
      <w:tr w:rsidR="00FF2FD5" w:rsidRPr="002359F2" w:rsidTr="006921D1">
        <w:trPr>
          <w:jc w:val="center"/>
        </w:trPr>
        <w:tc>
          <w:tcPr>
            <w:tcW w:w="1464" w:type="pct"/>
            <w:shd w:val="clear" w:color="auto" w:fill="auto"/>
            <w:vAlign w:val="center"/>
          </w:tcPr>
          <w:p w:rsidR="00FF2FD5" w:rsidRPr="002359F2" w:rsidRDefault="00FF2FD5" w:rsidP="00450AE8">
            <w:pPr>
              <w:jc w:val="center"/>
              <w:rPr>
                <w:rFonts w:ascii="Arial" w:hAnsi="Arial" w:cs="Arial"/>
                <w:color w:val="000000"/>
                <w:sz w:val="18"/>
                <w:szCs w:val="18"/>
              </w:rPr>
            </w:pPr>
            <w:r w:rsidRPr="002359F2">
              <w:rPr>
                <w:rFonts w:ascii="Arial" w:hAnsi="Arial" w:cs="Arial"/>
                <w:color w:val="000000"/>
                <w:sz w:val="18"/>
                <w:szCs w:val="18"/>
              </w:rPr>
              <w:t>B</w:t>
            </w:r>
          </w:p>
        </w:tc>
        <w:tc>
          <w:tcPr>
            <w:tcW w:w="1703" w:type="pct"/>
            <w:shd w:val="clear" w:color="auto" w:fill="auto"/>
            <w:vAlign w:val="center"/>
          </w:tcPr>
          <w:p w:rsidR="00FF2FD5" w:rsidRPr="002359F2" w:rsidRDefault="00FF2FD5" w:rsidP="00450AE8">
            <w:pPr>
              <w:jc w:val="center"/>
              <w:rPr>
                <w:rFonts w:ascii="Arial" w:hAnsi="Arial" w:cs="Arial"/>
                <w:color w:val="000000"/>
                <w:sz w:val="18"/>
                <w:szCs w:val="18"/>
              </w:rPr>
            </w:pPr>
            <w:r w:rsidRPr="002359F2">
              <w:rPr>
                <w:rFonts w:ascii="Arial" w:hAnsi="Arial" w:cs="Arial"/>
                <w:color w:val="000000"/>
                <w:sz w:val="18"/>
                <w:szCs w:val="18"/>
              </w:rPr>
              <w:t>6.453.640</w:t>
            </w:r>
          </w:p>
        </w:tc>
        <w:tc>
          <w:tcPr>
            <w:tcW w:w="1833" w:type="pct"/>
            <w:shd w:val="clear" w:color="auto" w:fill="auto"/>
            <w:vAlign w:val="center"/>
          </w:tcPr>
          <w:p w:rsidR="00FF2FD5" w:rsidRPr="002359F2" w:rsidRDefault="00FF2FD5" w:rsidP="00450AE8">
            <w:pPr>
              <w:jc w:val="center"/>
              <w:rPr>
                <w:rFonts w:ascii="Arial" w:hAnsi="Arial" w:cs="Arial"/>
                <w:color w:val="000000"/>
                <w:sz w:val="18"/>
                <w:szCs w:val="18"/>
              </w:rPr>
            </w:pPr>
            <w:r w:rsidRPr="002359F2">
              <w:rPr>
                <w:rFonts w:ascii="Arial" w:hAnsi="Arial" w:cs="Arial"/>
                <w:color w:val="000000"/>
                <w:sz w:val="18"/>
                <w:szCs w:val="18"/>
              </w:rPr>
              <w:t>4.891.980</w:t>
            </w:r>
          </w:p>
        </w:tc>
      </w:tr>
      <w:tr w:rsidR="00FF2FD5" w:rsidRPr="002359F2" w:rsidTr="006921D1">
        <w:trPr>
          <w:jc w:val="center"/>
        </w:trPr>
        <w:tc>
          <w:tcPr>
            <w:tcW w:w="1464" w:type="pct"/>
            <w:shd w:val="clear" w:color="auto" w:fill="auto"/>
            <w:vAlign w:val="center"/>
          </w:tcPr>
          <w:p w:rsidR="00FF2FD5" w:rsidRPr="002359F2" w:rsidRDefault="00FF2FD5" w:rsidP="00450AE8">
            <w:pPr>
              <w:jc w:val="center"/>
              <w:rPr>
                <w:rFonts w:ascii="Arial" w:hAnsi="Arial" w:cs="Arial"/>
                <w:color w:val="000000"/>
                <w:sz w:val="18"/>
                <w:szCs w:val="18"/>
              </w:rPr>
            </w:pPr>
            <w:r w:rsidRPr="002359F2">
              <w:rPr>
                <w:rFonts w:ascii="Arial" w:hAnsi="Arial" w:cs="Arial"/>
                <w:color w:val="000000"/>
                <w:sz w:val="18"/>
                <w:szCs w:val="18"/>
              </w:rPr>
              <w:t>C</w:t>
            </w:r>
          </w:p>
        </w:tc>
        <w:tc>
          <w:tcPr>
            <w:tcW w:w="1703" w:type="pct"/>
            <w:shd w:val="clear" w:color="auto" w:fill="auto"/>
            <w:vAlign w:val="center"/>
          </w:tcPr>
          <w:p w:rsidR="00FF2FD5" w:rsidRPr="002359F2" w:rsidRDefault="00FF2FD5" w:rsidP="00450AE8">
            <w:pPr>
              <w:jc w:val="center"/>
              <w:rPr>
                <w:rFonts w:ascii="Arial" w:hAnsi="Arial" w:cs="Arial"/>
                <w:color w:val="000000"/>
                <w:sz w:val="18"/>
                <w:szCs w:val="18"/>
              </w:rPr>
            </w:pPr>
            <w:r w:rsidRPr="002359F2">
              <w:rPr>
                <w:rFonts w:ascii="Arial" w:hAnsi="Arial" w:cs="Arial"/>
                <w:color w:val="000000"/>
                <w:sz w:val="18"/>
                <w:szCs w:val="18"/>
              </w:rPr>
              <w:t>6.453.990</w:t>
            </w:r>
          </w:p>
        </w:tc>
        <w:tc>
          <w:tcPr>
            <w:tcW w:w="1833" w:type="pct"/>
            <w:shd w:val="clear" w:color="auto" w:fill="auto"/>
            <w:vAlign w:val="center"/>
          </w:tcPr>
          <w:p w:rsidR="00FF2FD5" w:rsidRPr="002359F2" w:rsidRDefault="00FF2FD5" w:rsidP="00450AE8">
            <w:pPr>
              <w:jc w:val="center"/>
              <w:rPr>
                <w:rFonts w:ascii="Arial" w:hAnsi="Arial" w:cs="Arial"/>
                <w:color w:val="000000"/>
                <w:sz w:val="18"/>
                <w:szCs w:val="18"/>
              </w:rPr>
            </w:pPr>
            <w:r w:rsidRPr="002359F2">
              <w:rPr>
                <w:rFonts w:ascii="Arial" w:hAnsi="Arial" w:cs="Arial"/>
                <w:color w:val="000000"/>
                <w:sz w:val="18"/>
                <w:szCs w:val="18"/>
              </w:rPr>
              <w:t>4.891.040</w:t>
            </w:r>
          </w:p>
        </w:tc>
      </w:tr>
      <w:tr w:rsidR="00FF2FD5" w:rsidRPr="002359F2" w:rsidTr="006921D1">
        <w:trPr>
          <w:jc w:val="center"/>
        </w:trPr>
        <w:tc>
          <w:tcPr>
            <w:tcW w:w="1464" w:type="pct"/>
            <w:shd w:val="clear" w:color="auto" w:fill="auto"/>
            <w:vAlign w:val="center"/>
          </w:tcPr>
          <w:p w:rsidR="00FF2FD5" w:rsidRPr="002359F2" w:rsidRDefault="00FF2FD5" w:rsidP="00450AE8">
            <w:pPr>
              <w:jc w:val="center"/>
              <w:rPr>
                <w:rFonts w:ascii="Arial" w:hAnsi="Arial" w:cs="Arial"/>
                <w:color w:val="000000"/>
                <w:sz w:val="18"/>
                <w:szCs w:val="18"/>
              </w:rPr>
            </w:pPr>
            <w:r w:rsidRPr="002359F2">
              <w:rPr>
                <w:rFonts w:ascii="Arial" w:hAnsi="Arial" w:cs="Arial"/>
                <w:color w:val="000000"/>
                <w:sz w:val="18"/>
                <w:szCs w:val="18"/>
              </w:rPr>
              <w:t>D</w:t>
            </w:r>
          </w:p>
        </w:tc>
        <w:tc>
          <w:tcPr>
            <w:tcW w:w="1703" w:type="pct"/>
            <w:shd w:val="clear" w:color="auto" w:fill="auto"/>
            <w:vAlign w:val="center"/>
          </w:tcPr>
          <w:p w:rsidR="00FF2FD5" w:rsidRPr="002359F2" w:rsidRDefault="00FF2FD5" w:rsidP="00450AE8">
            <w:pPr>
              <w:jc w:val="center"/>
              <w:rPr>
                <w:rFonts w:ascii="Arial" w:hAnsi="Arial" w:cs="Arial"/>
                <w:color w:val="000000"/>
                <w:sz w:val="18"/>
                <w:szCs w:val="18"/>
              </w:rPr>
            </w:pPr>
            <w:r w:rsidRPr="002359F2">
              <w:rPr>
                <w:rFonts w:ascii="Arial" w:hAnsi="Arial" w:cs="Arial"/>
                <w:color w:val="000000"/>
                <w:sz w:val="18"/>
                <w:szCs w:val="18"/>
              </w:rPr>
              <w:t>6.453.470</w:t>
            </w:r>
          </w:p>
        </w:tc>
        <w:tc>
          <w:tcPr>
            <w:tcW w:w="1833" w:type="pct"/>
            <w:shd w:val="clear" w:color="auto" w:fill="auto"/>
            <w:vAlign w:val="center"/>
          </w:tcPr>
          <w:p w:rsidR="00FF2FD5" w:rsidRPr="002359F2" w:rsidRDefault="00FF2FD5" w:rsidP="00450AE8">
            <w:pPr>
              <w:jc w:val="center"/>
              <w:rPr>
                <w:rFonts w:ascii="Arial" w:hAnsi="Arial" w:cs="Arial"/>
                <w:color w:val="000000"/>
                <w:sz w:val="18"/>
                <w:szCs w:val="18"/>
              </w:rPr>
            </w:pPr>
            <w:r w:rsidRPr="002359F2">
              <w:rPr>
                <w:rFonts w:ascii="Arial" w:hAnsi="Arial" w:cs="Arial"/>
                <w:color w:val="000000"/>
                <w:sz w:val="18"/>
                <w:szCs w:val="18"/>
              </w:rPr>
              <w:t>4.890.850</w:t>
            </w:r>
          </w:p>
        </w:tc>
      </w:tr>
    </w:tbl>
    <w:p w:rsidR="00FF2FD5" w:rsidRPr="0018453D" w:rsidRDefault="00FF2FD5" w:rsidP="00FF2FD5">
      <w:pPr>
        <w:spacing w:before="240" w:after="180"/>
        <w:rPr>
          <w:rFonts w:ascii="Arial" w:hAnsi="Arial" w:cs="Arial"/>
          <w:i/>
          <w:sz w:val="22"/>
          <w:szCs w:val="22"/>
          <w:lang w:bidi="he-IL"/>
        </w:rPr>
      </w:pPr>
      <w:r w:rsidRPr="0018453D">
        <w:rPr>
          <w:rFonts w:ascii="Arial" w:hAnsi="Arial" w:cs="Arial"/>
          <w:sz w:val="22"/>
          <w:szCs w:val="22"/>
          <w:lang w:bidi="he-IL"/>
        </w:rPr>
        <w:t xml:space="preserve">Obnovljeno Rješenje za eksploataciju gipsa na eksploatacionom polju „Elezovac“ koje se nalazi na području općine Donji Vakuf izdato je na 25 godina (2024.godina). </w:t>
      </w:r>
    </w:p>
    <w:p w:rsidR="00FF2FD5" w:rsidRPr="0018453D" w:rsidRDefault="00CC1E0B" w:rsidP="00011808">
      <w:pPr>
        <w:jc w:val="both"/>
        <w:rPr>
          <w:rFonts w:ascii="Arial" w:hAnsi="Arial" w:cs="Arial"/>
          <w:b/>
          <w:sz w:val="22"/>
          <w:szCs w:val="22"/>
          <w:lang w:val="pl-PL"/>
        </w:rPr>
      </w:pPr>
      <w:r w:rsidRPr="0018453D">
        <w:rPr>
          <w:rFonts w:ascii="Arial" w:hAnsi="Arial" w:cs="Arial"/>
          <w:b/>
          <w:sz w:val="22"/>
          <w:szCs w:val="22"/>
          <w:lang w:val="pl-PL"/>
        </w:rPr>
        <w:t>2.</w:t>
      </w:r>
      <w:r w:rsidR="00393EB3" w:rsidRPr="0018453D">
        <w:rPr>
          <w:rFonts w:ascii="Arial" w:hAnsi="Arial" w:cs="Arial"/>
          <w:b/>
          <w:sz w:val="22"/>
          <w:szCs w:val="22"/>
          <w:lang w:val="pl-PL"/>
        </w:rPr>
        <w:t xml:space="preserve"> </w:t>
      </w:r>
      <w:r w:rsidR="0067270C" w:rsidRPr="0018453D">
        <w:rPr>
          <w:rFonts w:ascii="Arial" w:hAnsi="Arial" w:cs="Arial"/>
          <w:b/>
          <w:sz w:val="22"/>
          <w:szCs w:val="22"/>
          <w:lang w:val="pl-PL"/>
        </w:rPr>
        <w:t xml:space="preserve">Pogon i postrojenje za koje se izdaje dozvola </w:t>
      </w:r>
    </w:p>
    <w:p w:rsidR="00FF2FD5" w:rsidRPr="0018453D" w:rsidRDefault="00FF2FD5" w:rsidP="00011808">
      <w:pPr>
        <w:jc w:val="both"/>
        <w:rPr>
          <w:rFonts w:ascii="Arial" w:hAnsi="Arial" w:cs="Arial"/>
          <w:sz w:val="22"/>
          <w:szCs w:val="22"/>
        </w:rPr>
      </w:pPr>
      <w:r w:rsidRPr="0018453D">
        <w:rPr>
          <w:rFonts w:ascii="Arial" w:hAnsi="Arial" w:cs="Arial"/>
          <w:sz w:val="22"/>
          <w:szCs w:val="22"/>
          <w:lang w:bidi="he-IL"/>
        </w:rPr>
        <w:t xml:space="preserve">Nastavak eksploatacije gipsa u okviru odobrenih granica eksploatacionog polja na PK „Elezovac“ sadašnje privredno društvo ZDD „Rudnici gipsa“ Donji Vakuf vršit će površinskim putem, a prema </w:t>
      </w:r>
      <w:r w:rsidRPr="0018453D">
        <w:rPr>
          <w:rFonts w:ascii="Arial" w:hAnsi="Arial" w:cs="Arial"/>
          <w:sz w:val="22"/>
          <w:szCs w:val="22"/>
        </w:rPr>
        <w:t xml:space="preserve">odobrenom </w:t>
      </w:r>
      <w:r w:rsidRPr="0018453D">
        <w:rPr>
          <w:rFonts w:ascii="Arial" w:hAnsi="Arial" w:cs="Arial"/>
          <w:i/>
          <w:sz w:val="22"/>
          <w:szCs w:val="22"/>
        </w:rPr>
        <w:t>„Glavnom rudarskom projektu eksploatacije gipsa na PK „Elezovac“ kod Donjeg Vakufa“</w:t>
      </w:r>
      <w:r w:rsidRPr="0018453D">
        <w:rPr>
          <w:rFonts w:ascii="Arial" w:hAnsi="Arial" w:cs="Arial"/>
          <w:sz w:val="22"/>
          <w:szCs w:val="22"/>
        </w:rPr>
        <w:t xml:space="preserve"> (</w:t>
      </w:r>
      <w:r w:rsidRPr="0018453D">
        <w:rPr>
          <w:rFonts w:ascii="Arial" w:hAnsi="Arial" w:cs="Arial"/>
          <w:i/>
          <w:sz w:val="22"/>
          <w:szCs w:val="22"/>
        </w:rPr>
        <w:t>urađen od strane Rudarskog projektovanja d.o.o. Tuzla, 2019.godine)</w:t>
      </w:r>
      <w:r w:rsidRPr="0018453D">
        <w:rPr>
          <w:rFonts w:ascii="Arial" w:hAnsi="Arial" w:cs="Arial"/>
          <w:sz w:val="22"/>
          <w:szCs w:val="22"/>
        </w:rPr>
        <w:t>.</w:t>
      </w:r>
    </w:p>
    <w:p w:rsidR="00FF2FD5" w:rsidRPr="0018453D" w:rsidRDefault="00FF2FD5" w:rsidP="00011808">
      <w:pPr>
        <w:rPr>
          <w:rFonts w:ascii="Arial" w:hAnsi="Arial" w:cs="Arial"/>
          <w:i/>
          <w:sz w:val="22"/>
          <w:szCs w:val="22"/>
        </w:rPr>
      </w:pPr>
      <w:r w:rsidRPr="0018453D">
        <w:rPr>
          <w:rFonts w:ascii="Arial" w:hAnsi="Arial" w:cs="Arial"/>
          <w:b/>
          <w:sz w:val="22"/>
          <w:szCs w:val="22"/>
        </w:rPr>
        <w:t>Uslovi rada i planirana godišnja proizvodnja na PK-kamenolomu „Elezovac</w:t>
      </w:r>
      <w:r w:rsidRPr="0018453D">
        <w:rPr>
          <w:rFonts w:ascii="Arial" w:hAnsi="Arial" w:cs="Arial"/>
          <w:i/>
          <w:sz w:val="22"/>
          <w:szCs w:val="22"/>
        </w:rPr>
        <w:t>“</w:t>
      </w:r>
    </w:p>
    <w:p w:rsidR="00393EB3" w:rsidRPr="0018453D" w:rsidRDefault="00FF2FD5" w:rsidP="00011808">
      <w:pPr>
        <w:rPr>
          <w:rFonts w:ascii="Arial" w:hAnsi="Arial" w:cs="Arial"/>
          <w:sz w:val="22"/>
          <w:szCs w:val="22"/>
        </w:rPr>
      </w:pPr>
      <w:r w:rsidRPr="0018453D">
        <w:rPr>
          <w:rFonts w:ascii="Arial" w:hAnsi="Arial" w:cs="Arial"/>
          <w:sz w:val="22"/>
          <w:szCs w:val="22"/>
        </w:rPr>
        <w:t>U tabeli 2. i 3. dati su osnovni podaci o uslovima rada na PK-kamenolomu „Elezovac I i II“ i planirana godišnja proizvodnja.</w:t>
      </w:r>
    </w:p>
    <w:p w:rsidR="00FF2FD5" w:rsidRPr="0018453D" w:rsidRDefault="00FF2FD5" w:rsidP="00393EB3">
      <w:pPr>
        <w:rPr>
          <w:rFonts w:ascii="Arial" w:hAnsi="Arial" w:cs="Arial"/>
          <w:i/>
          <w:sz w:val="22"/>
          <w:szCs w:val="22"/>
        </w:rPr>
      </w:pPr>
      <w:r w:rsidRPr="0018453D">
        <w:rPr>
          <w:rFonts w:ascii="Arial" w:hAnsi="Arial" w:cs="Arial"/>
          <w:i/>
          <w:sz w:val="22"/>
          <w:szCs w:val="22"/>
        </w:rPr>
        <w:t xml:space="preserve">Tabela 2:  Uslovi rada na PK-kamenolomu „Elezovac I i II“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706"/>
        <w:gridCol w:w="5654"/>
      </w:tblGrid>
      <w:tr w:rsidR="00FF2FD5" w:rsidRPr="002359F2" w:rsidTr="006921D1">
        <w:tc>
          <w:tcPr>
            <w:tcW w:w="1178" w:type="pct"/>
            <w:shd w:val="clear" w:color="auto" w:fill="auto"/>
            <w:vAlign w:val="center"/>
          </w:tcPr>
          <w:p w:rsidR="00FF2FD5" w:rsidRPr="002359F2" w:rsidRDefault="00FF2FD5" w:rsidP="00FF2FD5">
            <w:pPr>
              <w:jc w:val="center"/>
              <w:rPr>
                <w:rFonts w:ascii="Arial" w:hAnsi="Arial" w:cs="Arial"/>
                <w:sz w:val="18"/>
                <w:szCs w:val="18"/>
              </w:rPr>
            </w:pPr>
            <w:r w:rsidRPr="002359F2">
              <w:rPr>
                <w:rFonts w:ascii="Arial" w:hAnsi="Arial" w:cs="Arial"/>
                <w:sz w:val="18"/>
                <w:szCs w:val="18"/>
              </w:rPr>
              <w:t>Ukupan</w:t>
            </w:r>
          </w:p>
          <w:p w:rsidR="00FF2FD5" w:rsidRPr="002359F2" w:rsidRDefault="00FF2FD5" w:rsidP="00FF2FD5">
            <w:pPr>
              <w:jc w:val="center"/>
              <w:rPr>
                <w:rFonts w:ascii="Arial" w:hAnsi="Arial" w:cs="Arial"/>
                <w:sz w:val="18"/>
                <w:szCs w:val="18"/>
              </w:rPr>
            </w:pPr>
            <w:r w:rsidRPr="002359F2">
              <w:rPr>
                <w:rFonts w:ascii="Arial" w:hAnsi="Arial" w:cs="Arial"/>
                <w:sz w:val="18"/>
                <w:szCs w:val="18"/>
              </w:rPr>
              <w:t>broj zaposlenih</w:t>
            </w:r>
          </w:p>
        </w:tc>
        <w:tc>
          <w:tcPr>
            <w:tcW w:w="3822" w:type="pct"/>
            <w:gridSpan w:val="2"/>
            <w:shd w:val="clear" w:color="auto" w:fill="auto"/>
          </w:tcPr>
          <w:p w:rsidR="00FF2FD5" w:rsidRPr="002359F2" w:rsidRDefault="00FF2FD5" w:rsidP="00FF2FD5">
            <w:pPr>
              <w:rPr>
                <w:rFonts w:ascii="Arial" w:hAnsi="Arial" w:cs="Arial"/>
                <w:sz w:val="18"/>
                <w:szCs w:val="18"/>
              </w:rPr>
            </w:pPr>
            <w:r w:rsidRPr="002359F2">
              <w:rPr>
                <w:rFonts w:ascii="Arial" w:hAnsi="Arial" w:cs="Arial"/>
                <w:sz w:val="18"/>
                <w:szCs w:val="18"/>
              </w:rPr>
              <w:t>Za planirane proizvodne (radne) procese na eksploataciji gipsa</w:t>
            </w:r>
          </w:p>
          <w:p w:rsidR="00FF2FD5" w:rsidRPr="002359F2" w:rsidRDefault="00FF2FD5" w:rsidP="00FF2FD5">
            <w:pPr>
              <w:jc w:val="center"/>
              <w:rPr>
                <w:rFonts w:ascii="Arial" w:hAnsi="Arial" w:cs="Arial"/>
                <w:sz w:val="18"/>
                <w:szCs w:val="18"/>
              </w:rPr>
            </w:pPr>
            <w:r w:rsidRPr="002359F2">
              <w:rPr>
                <w:rFonts w:ascii="Arial" w:hAnsi="Arial" w:cs="Arial"/>
                <w:i/>
                <w:sz w:val="18"/>
                <w:szCs w:val="18"/>
              </w:rPr>
              <w:t>12 radnika</w:t>
            </w:r>
          </w:p>
        </w:tc>
      </w:tr>
      <w:tr w:rsidR="00FF2FD5" w:rsidRPr="002359F2" w:rsidTr="006921D1">
        <w:trPr>
          <w:trHeight w:val="850"/>
        </w:trPr>
        <w:tc>
          <w:tcPr>
            <w:tcW w:w="1178" w:type="pct"/>
            <w:shd w:val="clear" w:color="auto" w:fill="auto"/>
            <w:vAlign w:val="center"/>
          </w:tcPr>
          <w:p w:rsidR="00FF2FD5" w:rsidRPr="002359F2" w:rsidRDefault="00FF2FD5" w:rsidP="00FF2FD5">
            <w:pPr>
              <w:jc w:val="center"/>
              <w:rPr>
                <w:rFonts w:ascii="Arial" w:hAnsi="Arial" w:cs="Arial"/>
                <w:sz w:val="18"/>
                <w:szCs w:val="18"/>
              </w:rPr>
            </w:pPr>
            <w:r w:rsidRPr="002359F2">
              <w:rPr>
                <w:rFonts w:ascii="Arial" w:hAnsi="Arial" w:cs="Arial"/>
                <w:sz w:val="18"/>
                <w:szCs w:val="18"/>
              </w:rPr>
              <w:t>Smjene i aktivnosti</w:t>
            </w:r>
          </w:p>
        </w:tc>
        <w:tc>
          <w:tcPr>
            <w:tcW w:w="3822" w:type="pct"/>
            <w:gridSpan w:val="2"/>
            <w:shd w:val="clear" w:color="auto" w:fill="auto"/>
          </w:tcPr>
          <w:p w:rsidR="00FF2FD5" w:rsidRPr="002359F2" w:rsidRDefault="00FF2FD5" w:rsidP="00FF2FD5">
            <w:pPr>
              <w:rPr>
                <w:rFonts w:ascii="Arial" w:hAnsi="Arial" w:cs="Arial"/>
                <w:sz w:val="18"/>
                <w:szCs w:val="18"/>
              </w:rPr>
            </w:pPr>
            <w:r w:rsidRPr="002359F2">
              <w:rPr>
                <w:rFonts w:ascii="Arial" w:hAnsi="Arial" w:cs="Arial"/>
                <w:sz w:val="18"/>
                <w:szCs w:val="18"/>
              </w:rPr>
              <w:t xml:space="preserve">Smjene:   1 (jedna) smjena </w:t>
            </w:r>
          </w:p>
          <w:p w:rsidR="00FF2FD5" w:rsidRPr="002359F2" w:rsidRDefault="00FF2FD5" w:rsidP="00FF2FD5">
            <w:pPr>
              <w:rPr>
                <w:rFonts w:ascii="Arial" w:hAnsi="Arial" w:cs="Arial"/>
                <w:sz w:val="18"/>
                <w:szCs w:val="18"/>
              </w:rPr>
            </w:pPr>
            <w:r w:rsidRPr="002359F2">
              <w:rPr>
                <w:rFonts w:ascii="Arial" w:hAnsi="Arial" w:cs="Arial"/>
                <w:sz w:val="18"/>
                <w:szCs w:val="18"/>
              </w:rPr>
              <w:t>Aktivnosti:</w:t>
            </w:r>
          </w:p>
          <w:p w:rsidR="00FF2FD5" w:rsidRPr="002359F2" w:rsidRDefault="00FF2FD5" w:rsidP="00D871C0">
            <w:pPr>
              <w:numPr>
                <w:ilvl w:val="0"/>
                <w:numId w:val="8"/>
              </w:numPr>
              <w:tabs>
                <w:tab w:val="left" w:pos="567"/>
              </w:tabs>
              <w:ind w:hanging="357"/>
              <w:rPr>
                <w:rFonts w:ascii="Arial" w:hAnsi="Arial" w:cs="Arial"/>
                <w:i/>
                <w:sz w:val="18"/>
                <w:szCs w:val="18"/>
              </w:rPr>
            </w:pPr>
            <w:r w:rsidRPr="002359F2">
              <w:rPr>
                <w:rFonts w:ascii="Arial" w:hAnsi="Arial" w:cs="Arial"/>
                <w:i/>
                <w:sz w:val="18"/>
                <w:szCs w:val="18"/>
              </w:rPr>
              <w:t>Tehnološki procesi dobivanja gipsa:</w:t>
            </w:r>
          </w:p>
          <w:p w:rsidR="00FF2FD5" w:rsidRPr="002359F2" w:rsidRDefault="00FF2FD5" w:rsidP="00D871C0">
            <w:pPr>
              <w:numPr>
                <w:ilvl w:val="0"/>
                <w:numId w:val="9"/>
              </w:numPr>
              <w:tabs>
                <w:tab w:val="left" w:pos="567"/>
              </w:tabs>
              <w:rPr>
                <w:rFonts w:ascii="Arial" w:hAnsi="Arial" w:cs="Arial"/>
                <w:sz w:val="18"/>
                <w:szCs w:val="18"/>
              </w:rPr>
            </w:pPr>
            <w:r w:rsidRPr="002359F2">
              <w:rPr>
                <w:rFonts w:ascii="Arial" w:hAnsi="Arial" w:cs="Arial"/>
                <w:sz w:val="18"/>
                <w:szCs w:val="18"/>
              </w:rPr>
              <w:t>bušenje i  masovno miniranje,</w:t>
            </w:r>
          </w:p>
          <w:p w:rsidR="00FF2FD5" w:rsidRPr="002359F2" w:rsidRDefault="00FF2FD5" w:rsidP="00D871C0">
            <w:pPr>
              <w:numPr>
                <w:ilvl w:val="0"/>
                <w:numId w:val="9"/>
              </w:numPr>
              <w:tabs>
                <w:tab w:val="left" w:pos="567"/>
              </w:tabs>
              <w:rPr>
                <w:rFonts w:ascii="Arial" w:hAnsi="Arial" w:cs="Arial"/>
                <w:sz w:val="18"/>
                <w:szCs w:val="18"/>
              </w:rPr>
            </w:pPr>
            <w:r w:rsidRPr="002359F2">
              <w:rPr>
                <w:rFonts w:ascii="Arial" w:hAnsi="Arial" w:cs="Arial"/>
                <w:sz w:val="18"/>
                <w:szCs w:val="18"/>
              </w:rPr>
              <w:lastRenderedPageBreak/>
              <w:t>guranje ili prebacivanje izminiranog materijala na osnovni plato</w:t>
            </w:r>
          </w:p>
          <w:p w:rsidR="00FF2FD5" w:rsidRPr="002359F2" w:rsidRDefault="00FF2FD5" w:rsidP="00D871C0">
            <w:pPr>
              <w:numPr>
                <w:ilvl w:val="0"/>
                <w:numId w:val="9"/>
              </w:numPr>
              <w:tabs>
                <w:tab w:val="left" w:pos="567"/>
              </w:tabs>
              <w:rPr>
                <w:rFonts w:ascii="Arial" w:hAnsi="Arial" w:cs="Arial"/>
                <w:b/>
                <w:i/>
                <w:sz w:val="18"/>
                <w:szCs w:val="18"/>
              </w:rPr>
            </w:pPr>
            <w:r w:rsidRPr="002359F2">
              <w:rPr>
                <w:rFonts w:ascii="Arial" w:hAnsi="Arial" w:cs="Arial"/>
                <w:sz w:val="18"/>
                <w:szCs w:val="18"/>
              </w:rPr>
              <w:t>utovar i transport rovnog (izminiranog) gipsa do mobilnog  postrojenja za preradu (drobljenje i klasiranje)</w:t>
            </w:r>
          </w:p>
        </w:tc>
      </w:tr>
      <w:tr w:rsidR="00FF2FD5" w:rsidRPr="002359F2" w:rsidTr="006921D1">
        <w:tc>
          <w:tcPr>
            <w:tcW w:w="1178" w:type="pct"/>
            <w:shd w:val="clear" w:color="auto" w:fill="auto"/>
            <w:vAlign w:val="center"/>
          </w:tcPr>
          <w:p w:rsidR="00FF2FD5" w:rsidRPr="002359F2" w:rsidRDefault="00FF2FD5" w:rsidP="00FF2FD5">
            <w:pPr>
              <w:jc w:val="center"/>
              <w:rPr>
                <w:rFonts w:ascii="Arial" w:hAnsi="Arial" w:cs="Arial"/>
                <w:sz w:val="18"/>
                <w:szCs w:val="18"/>
              </w:rPr>
            </w:pPr>
            <w:r w:rsidRPr="002359F2">
              <w:rPr>
                <w:rFonts w:ascii="Arial" w:hAnsi="Arial" w:cs="Arial"/>
                <w:sz w:val="18"/>
                <w:szCs w:val="18"/>
              </w:rPr>
              <w:lastRenderedPageBreak/>
              <w:t>Radno vrijeme</w:t>
            </w:r>
          </w:p>
        </w:tc>
        <w:tc>
          <w:tcPr>
            <w:tcW w:w="3822" w:type="pct"/>
            <w:gridSpan w:val="2"/>
            <w:shd w:val="clear" w:color="auto" w:fill="auto"/>
          </w:tcPr>
          <w:p w:rsidR="00FF2FD5" w:rsidRPr="002359F2" w:rsidRDefault="00FF2FD5" w:rsidP="00FF2FD5">
            <w:pPr>
              <w:rPr>
                <w:rFonts w:ascii="Arial" w:hAnsi="Arial" w:cs="Arial"/>
                <w:i/>
                <w:sz w:val="18"/>
                <w:szCs w:val="18"/>
              </w:rPr>
            </w:pPr>
            <w:r w:rsidRPr="002359F2">
              <w:rPr>
                <w:rFonts w:ascii="Arial" w:hAnsi="Arial" w:cs="Arial"/>
                <w:i/>
                <w:sz w:val="18"/>
                <w:szCs w:val="18"/>
              </w:rPr>
              <w:t>Radni proces na eksploataciji:</w:t>
            </w:r>
          </w:p>
          <w:p w:rsidR="00FF2FD5" w:rsidRPr="002359F2" w:rsidRDefault="00FF2FD5" w:rsidP="00FF2FD5">
            <w:pPr>
              <w:jc w:val="center"/>
              <w:rPr>
                <w:rFonts w:ascii="Arial" w:hAnsi="Arial" w:cs="Arial"/>
                <w:sz w:val="18"/>
                <w:szCs w:val="18"/>
              </w:rPr>
            </w:pPr>
            <w:r w:rsidRPr="002359F2">
              <w:rPr>
                <w:rFonts w:ascii="Arial" w:hAnsi="Arial" w:cs="Arial"/>
                <w:sz w:val="18"/>
                <w:szCs w:val="18"/>
              </w:rPr>
              <w:t>Smjena = 8 h/smjeni (ljetni period)</w:t>
            </w:r>
          </w:p>
        </w:tc>
      </w:tr>
      <w:tr w:rsidR="00FF2FD5" w:rsidRPr="002359F2" w:rsidTr="006921D1">
        <w:tc>
          <w:tcPr>
            <w:tcW w:w="2064" w:type="pct"/>
            <w:gridSpan w:val="2"/>
            <w:shd w:val="clear" w:color="auto" w:fill="auto"/>
            <w:vAlign w:val="center"/>
          </w:tcPr>
          <w:p w:rsidR="00FF2FD5" w:rsidRPr="002359F2" w:rsidRDefault="00FF2FD5" w:rsidP="00FF2FD5">
            <w:pPr>
              <w:jc w:val="center"/>
              <w:rPr>
                <w:rFonts w:ascii="Arial" w:hAnsi="Arial" w:cs="Arial"/>
                <w:sz w:val="18"/>
                <w:szCs w:val="18"/>
              </w:rPr>
            </w:pPr>
            <w:r w:rsidRPr="002359F2">
              <w:rPr>
                <w:rFonts w:ascii="Arial" w:hAnsi="Arial" w:cs="Arial"/>
                <w:sz w:val="18"/>
                <w:szCs w:val="18"/>
              </w:rPr>
              <w:t>Broj radnih dana godišnje:</w:t>
            </w:r>
          </w:p>
        </w:tc>
        <w:tc>
          <w:tcPr>
            <w:tcW w:w="2936" w:type="pct"/>
            <w:shd w:val="clear" w:color="auto" w:fill="auto"/>
          </w:tcPr>
          <w:p w:rsidR="00FF2FD5" w:rsidRPr="002359F2" w:rsidRDefault="00FF2FD5" w:rsidP="00FF2FD5">
            <w:pPr>
              <w:jc w:val="center"/>
              <w:rPr>
                <w:rFonts w:ascii="Arial" w:hAnsi="Arial" w:cs="Arial"/>
                <w:i/>
                <w:sz w:val="18"/>
                <w:szCs w:val="18"/>
              </w:rPr>
            </w:pPr>
            <w:r w:rsidRPr="002359F2">
              <w:rPr>
                <w:rFonts w:ascii="Arial" w:hAnsi="Arial" w:cs="Arial"/>
                <w:i/>
                <w:sz w:val="18"/>
                <w:szCs w:val="18"/>
              </w:rPr>
              <w:t>260 radnih dana</w:t>
            </w:r>
          </w:p>
        </w:tc>
      </w:tr>
      <w:tr w:rsidR="00FF2FD5" w:rsidRPr="002359F2" w:rsidTr="006921D1">
        <w:tc>
          <w:tcPr>
            <w:tcW w:w="2064" w:type="pct"/>
            <w:gridSpan w:val="2"/>
            <w:shd w:val="clear" w:color="auto" w:fill="auto"/>
            <w:vAlign w:val="center"/>
          </w:tcPr>
          <w:p w:rsidR="00FF2FD5" w:rsidRPr="002359F2" w:rsidRDefault="00FF2FD5" w:rsidP="00FF2FD5">
            <w:pPr>
              <w:jc w:val="center"/>
              <w:rPr>
                <w:rFonts w:ascii="Arial" w:hAnsi="Arial" w:cs="Arial"/>
                <w:sz w:val="18"/>
                <w:szCs w:val="18"/>
              </w:rPr>
            </w:pPr>
            <w:r w:rsidRPr="002359F2">
              <w:rPr>
                <w:rFonts w:ascii="Arial" w:hAnsi="Arial" w:cs="Arial"/>
                <w:sz w:val="18"/>
                <w:szCs w:val="18"/>
              </w:rPr>
              <w:t>Broj sati godišnje:</w:t>
            </w:r>
          </w:p>
        </w:tc>
        <w:tc>
          <w:tcPr>
            <w:tcW w:w="2936" w:type="pct"/>
            <w:shd w:val="clear" w:color="auto" w:fill="auto"/>
          </w:tcPr>
          <w:p w:rsidR="00FF2FD5" w:rsidRPr="002359F2" w:rsidRDefault="00FF2FD5" w:rsidP="00FF2FD5">
            <w:pPr>
              <w:jc w:val="center"/>
              <w:rPr>
                <w:rFonts w:ascii="Arial" w:hAnsi="Arial" w:cs="Arial"/>
                <w:i/>
                <w:sz w:val="18"/>
                <w:szCs w:val="18"/>
              </w:rPr>
            </w:pPr>
            <w:r w:rsidRPr="002359F2">
              <w:rPr>
                <w:rFonts w:ascii="Arial" w:hAnsi="Arial" w:cs="Arial"/>
                <w:i/>
                <w:sz w:val="18"/>
                <w:szCs w:val="18"/>
              </w:rPr>
              <w:t>T</w:t>
            </w:r>
            <w:r w:rsidRPr="002359F2">
              <w:rPr>
                <w:rFonts w:ascii="Arial" w:hAnsi="Arial" w:cs="Arial"/>
                <w:i/>
                <w:sz w:val="18"/>
                <w:szCs w:val="18"/>
                <w:vertAlign w:val="subscript"/>
              </w:rPr>
              <w:t>god</w:t>
            </w:r>
            <w:r w:rsidRPr="002359F2">
              <w:rPr>
                <w:rFonts w:ascii="Arial" w:hAnsi="Arial" w:cs="Arial"/>
                <w:i/>
                <w:sz w:val="18"/>
                <w:szCs w:val="18"/>
              </w:rPr>
              <w:t xml:space="preserve"> = 10 mjeseci x 26 radnih dana x 8 sati =</w:t>
            </w:r>
          </w:p>
          <w:p w:rsidR="00FF2FD5" w:rsidRPr="002359F2" w:rsidRDefault="00FF2FD5" w:rsidP="00FF2FD5">
            <w:pPr>
              <w:jc w:val="center"/>
              <w:rPr>
                <w:rFonts w:ascii="Arial" w:hAnsi="Arial" w:cs="Arial"/>
                <w:i/>
                <w:sz w:val="18"/>
                <w:szCs w:val="18"/>
              </w:rPr>
            </w:pPr>
            <w:r w:rsidRPr="002359F2">
              <w:rPr>
                <w:rFonts w:ascii="Arial" w:hAnsi="Arial" w:cs="Arial"/>
                <w:i/>
                <w:sz w:val="18"/>
                <w:szCs w:val="18"/>
              </w:rPr>
              <w:t xml:space="preserve"> 2080 h/god</w:t>
            </w:r>
          </w:p>
        </w:tc>
      </w:tr>
      <w:tr w:rsidR="00FF2FD5" w:rsidRPr="002359F2" w:rsidTr="006921D1">
        <w:tc>
          <w:tcPr>
            <w:tcW w:w="2064" w:type="pct"/>
            <w:gridSpan w:val="2"/>
            <w:shd w:val="clear" w:color="auto" w:fill="auto"/>
            <w:vAlign w:val="center"/>
          </w:tcPr>
          <w:p w:rsidR="00FF2FD5" w:rsidRPr="002359F2" w:rsidRDefault="00FF2FD5" w:rsidP="00FF2FD5">
            <w:pPr>
              <w:jc w:val="center"/>
              <w:rPr>
                <w:rFonts w:ascii="Arial" w:hAnsi="Arial" w:cs="Arial"/>
                <w:sz w:val="18"/>
                <w:szCs w:val="18"/>
              </w:rPr>
            </w:pPr>
            <w:r w:rsidRPr="002359F2">
              <w:rPr>
                <w:rFonts w:ascii="Arial" w:hAnsi="Arial" w:cs="Arial"/>
                <w:sz w:val="18"/>
                <w:szCs w:val="18"/>
              </w:rPr>
              <w:t>Sezonske varijacije:</w:t>
            </w:r>
          </w:p>
        </w:tc>
        <w:tc>
          <w:tcPr>
            <w:tcW w:w="2936" w:type="pct"/>
            <w:shd w:val="clear" w:color="auto" w:fill="auto"/>
          </w:tcPr>
          <w:p w:rsidR="00FF2FD5" w:rsidRPr="002359F2" w:rsidRDefault="00FF2FD5" w:rsidP="00FF2FD5">
            <w:pPr>
              <w:jc w:val="center"/>
              <w:rPr>
                <w:rFonts w:ascii="Arial" w:hAnsi="Arial" w:cs="Arial"/>
                <w:i/>
                <w:sz w:val="18"/>
                <w:szCs w:val="18"/>
              </w:rPr>
            </w:pPr>
            <w:r w:rsidRPr="002359F2">
              <w:rPr>
                <w:rFonts w:ascii="Arial" w:hAnsi="Arial" w:cs="Arial"/>
                <w:i/>
                <w:sz w:val="18"/>
                <w:szCs w:val="18"/>
              </w:rPr>
              <w:t>2 mjeseca kamenolom ne radi ( zima)</w:t>
            </w:r>
          </w:p>
        </w:tc>
      </w:tr>
      <w:tr w:rsidR="00FF2FD5" w:rsidRPr="002359F2" w:rsidTr="006921D1">
        <w:trPr>
          <w:trHeight w:val="835"/>
        </w:trPr>
        <w:tc>
          <w:tcPr>
            <w:tcW w:w="1178" w:type="pct"/>
            <w:shd w:val="clear" w:color="auto" w:fill="auto"/>
            <w:vAlign w:val="center"/>
          </w:tcPr>
          <w:p w:rsidR="00FF2FD5" w:rsidRPr="002359F2" w:rsidRDefault="00FF2FD5" w:rsidP="00FF2FD5">
            <w:pPr>
              <w:jc w:val="center"/>
              <w:rPr>
                <w:rFonts w:ascii="Arial" w:hAnsi="Arial" w:cs="Arial"/>
                <w:sz w:val="18"/>
                <w:szCs w:val="18"/>
              </w:rPr>
            </w:pPr>
            <w:r w:rsidRPr="002359F2">
              <w:rPr>
                <w:rFonts w:ascii="Arial" w:hAnsi="Arial" w:cs="Arial"/>
                <w:sz w:val="18"/>
                <w:szCs w:val="18"/>
              </w:rPr>
              <w:t>Periodi kada privredno društvo ne radi</w:t>
            </w:r>
          </w:p>
        </w:tc>
        <w:tc>
          <w:tcPr>
            <w:tcW w:w="3822" w:type="pct"/>
            <w:gridSpan w:val="2"/>
            <w:shd w:val="clear" w:color="auto" w:fill="auto"/>
          </w:tcPr>
          <w:p w:rsidR="00FF2FD5" w:rsidRPr="002359F2" w:rsidRDefault="00FF2FD5" w:rsidP="00FF2FD5">
            <w:pPr>
              <w:jc w:val="center"/>
              <w:rPr>
                <w:rFonts w:ascii="Arial" w:hAnsi="Arial" w:cs="Arial"/>
                <w:i/>
                <w:sz w:val="18"/>
                <w:szCs w:val="18"/>
              </w:rPr>
            </w:pPr>
            <w:r w:rsidRPr="002359F2">
              <w:rPr>
                <w:rFonts w:ascii="Arial" w:hAnsi="Arial" w:cs="Arial"/>
                <w:i/>
                <w:sz w:val="18"/>
                <w:szCs w:val="18"/>
              </w:rPr>
              <w:t>Neradni dani su državni i vjerski praznici</w:t>
            </w:r>
          </w:p>
          <w:p w:rsidR="00FF2FD5" w:rsidRPr="002359F2" w:rsidRDefault="00FF2FD5" w:rsidP="00FF2FD5">
            <w:pPr>
              <w:rPr>
                <w:rFonts w:ascii="Arial" w:hAnsi="Arial" w:cs="Arial"/>
                <w:i/>
                <w:sz w:val="18"/>
                <w:szCs w:val="18"/>
              </w:rPr>
            </w:pPr>
            <w:r w:rsidRPr="002359F2">
              <w:rPr>
                <w:rFonts w:ascii="Arial" w:hAnsi="Arial" w:cs="Arial"/>
                <w:i/>
                <w:sz w:val="18"/>
                <w:szCs w:val="18"/>
              </w:rPr>
              <w:t>Napomena: Redovne obustave zbog remonta obavljaju se u vrijeme sezonskog prekida proizvodnje</w:t>
            </w:r>
          </w:p>
        </w:tc>
      </w:tr>
    </w:tbl>
    <w:p w:rsidR="00FF2FD5" w:rsidRPr="00FF2FD5" w:rsidRDefault="00FF2FD5" w:rsidP="00FF2FD5">
      <w:pPr>
        <w:spacing w:before="60"/>
        <w:rPr>
          <w:rFonts w:ascii="Arial" w:hAnsi="Arial" w:cs="Arial"/>
          <w:i/>
        </w:rPr>
      </w:pPr>
      <w:r w:rsidRPr="00FF2FD5">
        <w:rPr>
          <w:rFonts w:ascii="Arial" w:hAnsi="Arial" w:cs="Arial"/>
          <w:i/>
        </w:rPr>
        <w:t xml:space="preserve">Tabela 3.: Planirana godišnja proizvodnja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7491"/>
      </w:tblGrid>
      <w:tr w:rsidR="00FF2FD5" w:rsidRPr="002359F2" w:rsidTr="006921D1">
        <w:tc>
          <w:tcPr>
            <w:tcW w:w="1110" w:type="pct"/>
            <w:shd w:val="clear" w:color="auto" w:fill="auto"/>
            <w:vAlign w:val="center"/>
          </w:tcPr>
          <w:p w:rsidR="00FF2FD5" w:rsidRPr="002359F2" w:rsidRDefault="00FF2FD5" w:rsidP="00450AE8">
            <w:pPr>
              <w:spacing w:before="60"/>
              <w:rPr>
                <w:rFonts w:ascii="Arial" w:hAnsi="Arial" w:cs="Arial"/>
                <w:sz w:val="18"/>
                <w:szCs w:val="18"/>
              </w:rPr>
            </w:pPr>
            <w:r w:rsidRPr="002359F2">
              <w:rPr>
                <w:rFonts w:ascii="Arial" w:hAnsi="Arial" w:cs="Arial"/>
                <w:sz w:val="18"/>
                <w:szCs w:val="18"/>
              </w:rPr>
              <w:t>Klasifikacija proizvoda</w:t>
            </w:r>
          </w:p>
        </w:tc>
        <w:tc>
          <w:tcPr>
            <w:tcW w:w="3890" w:type="pct"/>
            <w:shd w:val="clear" w:color="auto" w:fill="auto"/>
            <w:vAlign w:val="center"/>
          </w:tcPr>
          <w:p w:rsidR="00FF2FD5" w:rsidRPr="002359F2" w:rsidRDefault="00FF2FD5" w:rsidP="00450AE8">
            <w:pPr>
              <w:spacing w:before="60"/>
              <w:rPr>
                <w:rFonts w:ascii="Arial" w:hAnsi="Arial" w:cs="Arial"/>
                <w:sz w:val="18"/>
                <w:szCs w:val="18"/>
              </w:rPr>
            </w:pPr>
            <w:r w:rsidRPr="002359F2">
              <w:rPr>
                <w:rFonts w:ascii="Arial" w:hAnsi="Arial" w:cs="Arial"/>
                <w:sz w:val="18"/>
                <w:szCs w:val="18"/>
              </w:rPr>
              <w:t>Krajnji proizvod su frakcije gipsa</w:t>
            </w:r>
          </w:p>
        </w:tc>
      </w:tr>
      <w:tr w:rsidR="00FF2FD5" w:rsidRPr="002359F2" w:rsidTr="006921D1">
        <w:tc>
          <w:tcPr>
            <w:tcW w:w="1110" w:type="pct"/>
            <w:shd w:val="clear" w:color="auto" w:fill="auto"/>
            <w:vAlign w:val="center"/>
          </w:tcPr>
          <w:p w:rsidR="00FF2FD5" w:rsidRPr="002359F2" w:rsidRDefault="00FF2FD5" w:rsidP="00450AE8">
            <w:pPr>
              <w:spacing w:before="60"/>
              <w:rPr>
                <w:rFonts w:ascii="Arial" w:hAnsi="Arial" w:cs="Arial"/>
                <w:sz w:val="18"/>
                <w:szCs w:val="18"/>
              </w:rPr>
            </w:pPr>
            <w:r w:rsidRPr="002359F2">
              <w:rPr>
                <w:rFonts w:ascii="Arial" w:hAnsi="Arial" w:cs="Arial"/>
                <w:sz w:val="18"/>
                <w:szCs w:val="18"/>
              </w:rPr>
              <w:t>Godišnja proizvodnja</w:t>
            </w:r>
          </w:p>
        </w:tc>
        <w:tc>
          <w:tcPr>
            <w:tcW w:w="3890" w:type="pct"/>
            <w:shd w:val="clear" w:color="auto" w:fill="auto"/>
            <w:vAlign w:val="center"/>
          </w:tcPr>
          <w:p w:rsidR="00FF2FD5" w:rsidRPr="002359F2" w:rsidRDefault="00FF2FD5" w:rsidP="00450AE8">
            <w:pPr>
              <w:spacing w:before="60"/>
              <w:rPr>
                <w:rFonts w:ascii="Arial" w:hAnsi="Arial" w:cs="Arial"/>
                <w:i/>
                <w:sz w:val="18"/>
                <w:szCs w:val="18"/>
              </w:rPr>
            </w:pPr>
            <w:r w:rsidRPr="002359F2">
              <w:rPr>
                <w:rFonts w:ascii="Arial" w:hAnsi="Arial" w:cs="Arial"/>
                <w:sz w:val="18"/>
                <w:szCs w:val="18"/>
              </w:rPr>
              <w:t>Planirana godišnja proizvodnja prema Glavnom rudarskom projektu iznosi: 30.000 m</w:t>
            </w:r>
            <w:r w:rsidRPr="002359F2">
              <w:rPr>
                <w:rFonts w:ascii="Arial" w:hAnsi="Arial" w:cs="Arial"/>
                <w:sz w:val="18"/>
                <w:szCs w:val="18"/>
                <w:vertAlign w:val="superscript"/>
              </w:rPr>
              <w:t>3</w:t>
            </w:r>
            <w:r w:rsidRPr="002359F2">
              <w:rPr>
                <w:rFonts w:ascii="Arial" w:hAnsi="Arial" w:cs="Arial"/>
                <w:sz w:val="18"/>
                <w:szCs w:val="18"/>
              </w:rPr>
              <w:t>.č.m</w:t>
            </w:r>
          </w:p>
        </w:tc>
      </w:tr>
      <w:tr w:rsidR="00FF2FD5" w:rsidRPr="002359F2" w:rsidTr="006921D1">
        <w:tc>
          <w:tcPr>
            <w:tcW w:w="1110" w:type="pct"/>
            <w:shd w:val="clear" w:color="auto" w:fill="auto"/>
            <w:vAlign w:val="center"/>
          </w:tcPr>
          <w:p w:rsidR="00FF2FD5" w:rsidRPr="002359F2" w:rsidRDefault="00FF2FD5" w:rsidP="00450AE8">
            <w:pPr>
              <w:spacing w:before="60"/>
              <w:rPr>
                <w:rFonts w:ascii="Arial" w:hAnsi="Arial" w:cs="Arial"/>
                <w:sz w:val="18"/>
                <w:szCs w:val="18"/>
              </w:rPr>
            </w:pPr>
            <w:r w:rsidRPr="002359F2">
              <w:rPr>
                <w:rFonts w:ascii="Arial" w:hAnsi="Arial" w:cs="Arial"/>
                <w:sz w:val="18"/>
                <w:szCs w:val="18"/>
              </w:rPr>
              <w:t>Način skladištenja i pakiranja</w:t>
            </w:r>
          </w:p>
        </w:tc>
        <w:tc>
          <w:tcPr>
            <w:tcW w:w="3890" w:type="pct"/>
            <w:shd w:val="clear" w:color="auto" w:fill="auto"/>
            <w:vAlign w:val="center"/>
          </w:tcPr>
          <w:p w:rsidR="00FF2FD5" w:rsidRPr="002359F2" w:rsidRDefault="00FF2FD5" w:rsidP="00450AE8">
            <w:pPr>
              <w:spacing w:before="60"/>
              <w:rPr>
                <w:rFonts w:ascii="Arial" w:hAnsi="Arial" w:cs="Arial"/>
                <w:sz w:val="18"/>
                <w:szCs w:val="18"/>
              </w:rPr>
            </w:pPr>
            <w:r w:rsidRPr="002359F2">
              <w:rPr>
                <w:rFonts w:ascii="Arial" w:hAnsi="Arial" w:cs="Arial"/>
                <w:sz w:val="18"/>
                <w:szCs w:val="18"/>
              </w:rPr>
              <w:t>Transport i isporuka potrošačima</w:t>
            </w:r>
          </w:p>
        </w:tc>
      </w:tr>
      <w:tr w:rsidR="00FF2FD5" w:rsidRPr="002359F2" w:rsidTr="006921D1">
        <w:tc>
          <w:tcPr>
            <w:tcW w:w="1110" w:type="pct"/>
            <w:shd w:val="clear" w:color="auto" w:fill="auto"/>
            <w:vAlign w:val="center"/>
          </w:tcPr>
          <w:p w:rsidR="00FF2FD5" w:rsidRPr="002359F2" w:rsidRDefault="00FF2FD5" w:rsidP="00450AE8">
            <w:pPr>
              <w:spacing w:before="60"/>
              <w:rPr>
                <w:rFonts w:ascii="Arial" w:hAnsi="Arial" w:cs="Arial"/>
                <w:sz w:val="18"/>
                <w:szCs w:val="18"/>
              </w:rPr>
            </w:pPr>
            <w:r w:rsidRPr="002359F2">
              <w:rPr>
                <w:rFonts w:ascii="Arial" w:hAnsi="Arial" w:cs="Arial"/>
                <w:sz w:val="18"/>
                <w:szCs w:val="18"/>
              </w:rPr>
              <w:t>Komponente ili svojstva koja su značajna sa okolinskog aspekta</w:t>
            </w:r>
          </w:p>
        </w:tc>
        <w:tc>
          <w:tcPr>
            <w:tcW w:w="3890" w:type="pct"/>
            <w:shd w:val="clear" w:color="auto" w:fill="auto"/>
          </w:tcPr>
          <w:p w:rsidR="00FF2FD5" w:rsidRPr="002359F2" w:rsidRDefault="00FF2FD5" w:rsidP="00450AE8">
            <w:pPr>
              <w:spacing w:before="60"/>
              <w:rPr>
                <w:rFonts w:ascii="Arial" w:hAnsi="Arial" w:cs="Arial"/>
                <w:sz w:val="18"/>
                <w:szCs w:val="18"/>
              </w:rPr>
            </w:pPr>
            <w:r w:rsidRPr="002359F2">
              <w:rPr>
                <w:rFonts w:ascii="Arial" w:hAnsi="Arial" w:cs="Arial"/>
                <w:sz w:val="18"/>
                <w:szCs w:val="18"/>
              </w:rPr>
              <w:t>Hemijske analize ukazuju na ujednačen hemijski sastav gdje dominira CaO sa učešćem 30,07% (Elezovac I) i 30,48% (Elezovac II). Prisustvo štetnih komponenti je zanemarljivo</w:t>
            </w:r>
          </w:p>
          <w:p w:rsidR="00FF2FD5" w:rsidRPr="002359F2" w:rsidRDefault="00FF2FD5" w:rsidP="00450AE8">
            <w:pPr>
              <w:spacing w:before="60"/>
              <w:rPr>
                <w:rFonts w:ascii="Arial" w:hAnsi="Arial" w:cs="Arial"/>
                <w:sz w:val="18"/>
                <w:szCs w:val="18"/>
              </w:rPr>
            </w:pPr>
            <w:r w:rsidRPr="002359F2">
              <w:rPr>
                <w:rFonts w:ascii="Arial" w:hAnsi="Arial" w:cs="Arial"/>
                <w:sz w:val="18"/>
                <w:szCs w:val="18"/>
              </w:rPr>
              <w:t>Čistoća gipsa iznosi 83,61 % (Elezovac I) i 88,94 % (Elezovac II).</w:t>
            </w:r>
          </w:p>
        </w:tc>
      </w:tr>
    </w:tbl>
    <w:p w:rsidR="00FF2FD5" w:rsidRPr="00FF2FD5" w:rsidRDefault="00FF2FD5" w:rsidP="00FF2FD5">
      <w:pPr>
        <w:rPr>
          <w:rFonts w:ascii="Arial" w:hAnsi="Arial" w:cs="Arial"/>
          <w:sz w:val="16"/>
          <w:szCs w:val="16"/>
        </w:rPr>
      </w:pPr>
    </w:p>
    <w:p w:rsidR="00FF2FD5" w:rsidRPr="0018453D" w:rsidRDefault="00FF2FD5" w:rsidP="00FF2FD5">
      <w:pPr>
        <w:rPr>
          <w:rFonts w:ascii="Arial" w:hAnsi="Arial" w:cs="Arial"/>
          <w:sz w:val="22"/>
          <w:szCs w:val="22"/>
        </w:rPr>
      </w:pPr>
      <w:r w:rsidRPr="0018453D">
        <w:rPr>
          <w:rFonts w:ascii="Arial" w:hAnsi="Arial" w:cs="Arial"/>
          <w:sz w:val="22"/>
          <w:szCs w:val="22"/>
        </w:rPr>
        <w:t xml:space="preserve">Vrijeme eksploatacije izražava odnos obračunatih rezervi i godišnjeg projektovanog kapaciteta i bitan je za utvrđivanje vijeka eksploatacije površinskog kopa, što bitno utiĉe na odluku investitora o ulaganju u predmetno ležište. </w:t>
      </w:r>
    </w:p>
    <w:p w:rsidR="0067270C" w:rsidRPr="0018453D" w:rsidRDefault="00CC1E0B" w:rsidP="00B0287C">
      <w:pPr>
        <w:jc w:val="both"/>
        <w:rPr>
          <w:rFonts w:ascii="Arial" w:hAnsi="Arial" w:cs="Arial"/>
          <w:b/>
          <w:sz w:val="22"/>
          <w:szCs w:val="22"/>
          <w:lang w:val="pl-PL"/>
        </w:rPr>
      </w:pPr>
      <w:r w:rsidRPr="0018453D">
        <w:rPr>
          <w:rFonts w:ascii="Arial" w:hAnsi="Arial" w:cs="Arial"/>
          <w:b/>
          <w:sz w:val="22"/>
          <w:szCs w:val="22"/>
          <w:lang w:val="pl-PL"/>
        </w:rPr>
        <w:t xml:space="preserve">  </w:t>
      </w:r>
    </w:p>
    <w:p w:rsidR="00FF2FD5" w:rsidRPr="0018453D" w:rsidRDefault="00393EB3" w:rsidP="00FF2FD5">
      <w:pPr>
        <w:jc w:val="both"/>
        <w:rPr>
          <w:rFonts w:ascii="Arial" w:hAnsi="Arial" w:cs="Arial"/>
          <w:b/>
          <w:iCs/>
          <w:sz w:val="22"/>
          <w:szCs w:val="22"/>
          <w:lang w:val="pl-PL"/>
        </w:rPr>
      </w:pPr>
      <w:r w:rsidRPr="0018453D">
        <w:rPr>
          <w:rFonts w:ascii="Arial" w:hAnsi="Arial" w:cs="Arial"/>
          <w:b/>
          <w:iCs/>
          <w:sz w:val="22"/>
          <w:szCs w:val="22"/>
          <w:lang w:val="pl-PL"/>
        </w:rPr>
        <w:t xml:space="preserve">3.     </w:t>
      </w:r>
      <w:r w:rsidR="0067270C" w:rsidRPr="0018453D">
        <w:rPr>
          <w:rFonts w:ascii="Arial" w:hAnsi="Arial" w:cs="Arial"/>
          <w:b/>
          <w:iCs/>
          <w:sz w:val="22"/>
          <w:szCs w:val="22"/>
          <w:lang w:val="pl-PL"/>
        </w:rPr>
        <w:t>Opis aktivnosti za koje se izdaje dozvola</w:t>
      </w:r>
    </w:p>
    <w:p w:rsidR="00FF2FD5" w:rsidRPr="0018453D" w:rsidRDefault="00393EB3" w:rsidP="00FF2FD5">
      <w:pPr>
        <w:pStyle w:val="Heading3"/>
        <w:jc w:val="left"/>
        <w:rPr>
          <w:sz w:val="22"/>
          <w:szCs w:val="22"/>
        </w:rPr>
      </w:pPr>
      <w:r w:rsidRPr="0018453D">
        <w:rPr>
          <w:sz w:val="22"/>
          <w:szCs w:val="22"/>
        </w:rPr>
        <w:t xml:space="preserve">3.1. </w:t>
      </w:r>
      <w:r w:rsidR="00FF2FD5" w:rsidRPr="0018453D">
        <w:rPr>
          <w:sz w:val="22"/>
          <w:szCs w:val="22"/>
        </w:rPr>
        <w:t>Tehnološki proces dobivanja gipsa na PK-kamenolomu „Elezovac I i II“</w:t>
      </w:r>
    </w:p>
    <w:p w:rsidR="00FF2FD5" w:rsidRPr="0018453D" w:rsidRDefault="00FF2FD5" w:rsidP="00FF2FD5">
      <w:pPr>
        <w:jc w:val="both"/>
        <w:rPr>
          <w:rFonts w:ascii="Arial" w:hAnsi="Arial" w:cs="Arial"/>
          <w:sz w:val="22"/>
          <w:szCs w:val="22"/>
        </w:rPr>
      </w:pPr>
      <w:r w:rsidRPr="0018453D">
        <w:rPr>
          <w:rFonts w:ascii="Arial" w:hAnsi="Arial" w:cs="Arial"/>
          <w:sz w:val="22"/>
          <w:szCs w:val="22"/>
        </w:rPr>
        <w:t xml:space="preserve">Površinska eksploatacija gipsa na PK-kamenolomu "Elezovac I i II" kod Donjeg Vakufa, bazira se na veoma pogodnim prirodnim i stvorenim tehničko – tehnološkim i drugim uslovima. </w:t>
      </w:r>
    </w:p>
    <w:p w:rsidR="00FF2FD5" w:rsidRPr="0018453D" w:rsidRDefault="00FF2FD5" w:rsidP="00FF2FD5">
      <w:pPr>
        <w:jc w:val="both"/>
        <w:rPr>
          <w:rFonts w:ascii="Arial" w:hAnsi="Arial" w:cs="Arial"/>
          <w:sz w:val="22"/>
          <w:szCs w:val="22"/>
        </w:rPr>
      </w:pPr>
      <w:r w:rsidRPr="0018453D">
        <w:rPr>
          <w:rFonts w:ascii="Arial" w:hAnsi="Arial" w:cs="Arial"/>
          <w:sz w:val="22"/>
          <w:szCs w:val="22"/>
        </w:rPr>
        <w:t xml:space="preserve">Pogone eksploatacije i prerade gipsa, vlasništvo privrednog društva “Rudnici gipsa“ z.d.d. Donji Vakuf, čine: </w:t>
      </w:r>
    </w:p>
    <w:p w:rsidR="00FF2FD5" w:rsidRPr="0018453D" w:rsidRDefault="00FF2FD5" w:rsidP="00FF2FD5">
      <w:pPr>
        <w:jc w:val="both"/>
        <w:rPr>
          <w:rFonts w:ascii="Arial" w:hAnsi="Arial" w:cs="Arial"/>
          <w:sz w:val="22"/>
          <w:szCs w:val="22"/>
        </w:rPr>
      </w:pPr>
      <w:r w:rsidRPr="0018453D">
        <w:rPr>
          <w:rFonts w:ascii="Arial" w:hAnsi="Arial" w:cs="Arial"/>
          <w:sz w:val="22"/>
          <w:szCs w:val="22"/>
        </w:rPr>
        <w:t xml:space="preserve">1. PK-kamenolom „Elezovac I“ i PK-kamenolom „Elezovac II“, </w:t>
      </w:r>
    </w:p>
    <w:p w:rsidR="00FF2FD5" w:rsidRPr="0018453D" w:rsidRDefault="00FF2FD5" w:rsidP="00FF2FD5">
      <w:pPr>
        <w:jc w:val="both"/>
        <w:rPr>
          <w:rFonts w:ascii="Arial" w:hAnsi="Arial" w:cs="Arial"/>
          <w:sz w:val="22"/>
          <w:szCs w:val="22"/>
        </w:rPr>
      </w:pPr>
      <w:r w:rsidRPr="0018453D">
        <w:rPr>
          <w:rFonts w:ascii="Arial" w:hAnsi="Arial" w:cs="Arial"/>
          <w:sz w:val="22"/>
          <w:szCs w:val="22"/>
        </w:rPr>
        <w:t xml:space="preserve">2. Mobilno drobilično postrojenje za preradu rovnog gipsa </w:t>
      </w:r>
    </w:p>
    <w:p w:rsidR="00FF2FD5" w:rsidRPr="0018453D" w:rsidRDefault="00FF2FD5" w:rsidP="00FF2FD5">
      <w:pPr>
        <w:contextualSpacing/>
        <w:jc w:val="both"/>
        <w:rPr>
          <w:rFonts w:ascii="Arial" w:hAnsi="Arial" w:cs="Arial"/>
          <w:sz w:val="22"/>
          <w:szCs w:val="22"/>
        </w:rPr>
      </w:pPr>
      <w:r w:rsidRPr="0018453D">
        <w:rPr>
          <w:rFonts w:ascii="Arial" w:hAnsi="Arial" w:cs="Arial"/>
          <w:sz w:val="22"/>
          <w:szCs w:val="22"/>
        </w:rPr>
        <w:t>Sistem površinske eksploatacije gipsa na površinskom kopu "Elezovac I i II“, predstavlja određeni poredak izvođenja rudarskih radova u cilju:</w:t>
      </w:r>
    </w:p>
    <w:p w:rsidR="00FF2FD5" w:rsidRPr="0018453D" w:rsidRDefault="00FF2FD5" w:rsidP="00D871C0">
      <w:pPr>
        <w:pStyle w:val="ListParagraph"/>
        <w:numPr>
          <w:ilvl w:val="0"/>
          <w:numId w:val="14"/>
        </w:numPr>
        <w:tabs>
          <w:tab w:val="left" w:pos="567"/>
        </w:tabs>
        <w:ind w:left="924" w:hanging="357"/>
        <w:contextualSpacing/>
        <w:jc w:val="both"/>
        <w:rPr>
          <w:rFonts w:ascii="Arial" w:hAnsi="Arial" w:cs="Arial"/>
          <w:sz w:val="22"/>
          <w:szCs w:val="22"/>
        </w:rPr>
      </w:pPr>
      <w:r w:rsidRPr="0018453D">
        <w:rPr>
          <w:rFonts w:ascii="Arial" w:hAnsi="Arial" w:cs="Arial"/>
          <w:sz w:val="22"/>
          <w:szCs w:val="22"/>
        </w:rPr>
        <w:t>dobijanja stijenske mase gipsa i</w:t>
      </w:r>
    </w:p>
    <w:p w:rsidR="00FF2FD5" w:rsidRPr="0018453D" w:rsidRDefault="00FF2FD5" w:rsidP="00D871C0">
      <w:pPr>
        <w:pStyle w:val="ListParagraph"/>
        <w:numPr>
          <w:ilvl w:val="0"/>
          <w:numId w:val="14"/>
        </w:numPr>
        <w:tabs>
          <w:tab w:val="left" w:pos="567"/>
        </w:tabs>
        <w:ind w:left="924" w:hanging="357"/>
        <w:contextualSpacing/>
        <w:jc w:val="both"/>
        <w:rPr>
          <w:rFonts w:ascii="Arial" w:hAnsi="Arial" w:cs="Arial"/>
          <w:sz w:val="22"/>
          <w:szCs w:val="22"/>
        </w:rPr>
      </w:pPr>
      <w:r w:rsidRPr="0018453D">
        <w:rPr>
          <w:rFonts w:ascii="Arial" w:hAnsi="Arial" w:cs="Arial"/>
          <w:sz w:val="22"/>
          <w:szCs w:val="22"/>
        </w:rPr>
        <w:t>selektivnog izdvajanja jalovine (humusno-glinoviti pokrivač) iz stijenske mase gipsa.</w:t>
      </w:r>
    </w:p>
    <w:p w:rsidR="00FF2FD5" w:rsidRPr="0018453D" w:rsidRDefault="00FF2FD5" w:rsidP="00FF2FD5">
      <w:pPr>
        <w:contextualSpacing/>
        <w:jc w:val="both"/>
        <w:rPr>
          <w:rFonts w:ascii="Arial" w:hAnsi="Arial" w:cs="Arial"/>
          <w:sz w:val="22"/>
          <w:szCs w:val="22"/>
        </w:rPr>
      </w:pPr>
      <w:r w:rsidRPr="0018453D">
        <w:rPr>
          <w:rFonts w:ascii="Arial" w:hAnsi="Arial" w:cs="Arial"/>
          <w:sz w:val="22"/>
          <w:szCs w:val="22"/>
        </w:rPr>
        <w:t>U procesu izvođenja navedenih rudarskih radova moraju biti zadovoljeni osnovni kriterijumi:</w:t>
      </w:r>
    </w:p>
    <w:p w:rsidR="00FF2FD5" w:rsidRPr="0018453D" w:rsidRDefault="00FF2FD5" w:rsidP="00D871C0">
      <w:pPr>
        <w:pStyle w:val="ListParagraph"/>
        <w:numPr>
          <w:ilvl w:val="0"/>
          <w:numId w:val="15"/>
        </w:numPr>
        <w:tabs>
          <w:tab w:val="left" w:pos="567"/>
        </w:tabs>
        <w:ind w:left="924" w:hanging="357"/>
        <w:contextualSpacing/>
        <w:jc w:val="both"/>
        <w:rPr>
          <w:rFonts w:ascii="Arial" w:hAnsi="Arial" w:cs="Arial"/>
          <w:sz w:val="22"/>
          <w:szCs w:val="22"/>
        </w:rPr>
      </w:pPr>
      <w:r w:rsidRPr="0018453D">
        <w:rPr>
          <w:rFonts w:ascii="Arial" w:hAnsi="Arial" w:cs="Arial"/>
          <w:sz w:val="22"/>
          <w:szCs w:val="22"/>
        </w:rPr>
        <w:t>maksimalna sigurnost zaposlenih radnika i angažovanih rudarsko-građevinskih mašina i postrojenja,</w:t>
      </w:r>
    </w:p>
    <w:p w:rsidR="00FF2FD5" w:rsidRPr="0018453D" w:rsidRDefault="00FF2FD5" w:rsidP="00D871C0">
      <w:pPr>
        <w:pStyle w:val="ListParagraph"/>
        <w:numPr>
          <w:ilvl w:val="0"/>
          <w:numId w:val="15"/>
        </w:numPr>
        <w:tabs>
          <w:tab w:val="left" w:pos="567"/>
        </w:tabs>
        <w:ind w:left="924" w:hanging="357"/>
        <w:contextualSpacing/>
        <w:jc w:val="both"/>
        <w:rPr>
          <w:rFonts w:ascii="Arial" w:hAnsi="Arial" w:cs="Arial"/>
          <w:sz w:val="22"/>
          <w:szCs w:val="22"/>
        </w:rPr>
      </w:pPr>
      <w:r w:rsidRPr="0018453D">
        <w:rPr>
          <w:rFonts w:ascii="Arial" w:hAnsi="Arial" w:cs="Arial"/>
          <w:sz w:val="22"/>
          <w:szCs w:val="22"/>
        </w:rPr>
        <w:t>maksimalno iskorištenje eksploatacionih rezervi gipsa i</w:t>
      </w:r>
    </w:p>
    <w:p w:rsidR="00FF2FD5" w:rsidRPr="0018453D" w:rsidRDefault="00FF2FD5" w:rsidP="00D871C0">
      <w:pPr>
        <w:pStyle w:val="ListParagraph"/>
        <w:numPr>
          <w:ilvl w:val="0"/>
          <w:numId w:val="15"/>
        </w:numPr>
        <w:tabs>
          <w:tab w:val="left" w:pos="567"/>
        </w:tabs>
        <w:ind w:left="924" w:hanging="357"/>
        <w:contextualSpacing/>
        <w:jc w:val="both"/>
        <w:rPr>
          <w:rFonts w:ascii="Arial" w:hAnsi="Arial" w:cs="Arial"/>
          <w:sz w:val="22"/>
          <w:szCs w:val="22"/>
        </w:rPr>
      </w:pPr>
      <w:r w:rsidRPr="0018453D">
        <w:rPr>
          <w:rFonts w:ascii="Arial" w:hAnsi="Arial" w:cs="Arial"/>
          <w:sz w:val="22"/>
          <w:szCs w:val="22"/>
        </w:rPr>
        <w:t>minimalni troškovi dobijanja stijenske mase gipsa i selektivnog izdvajanja jalovine.</w:t>
      </w:r>
    </w:p>
    <w:p w:rsidR="00FF2FD5" w:rsidRPr="0018453D" w:rsidRDefault="00FF2FD5" w:rsidP="00FF2FD5">
      <w:pPr>
        <w:jc w:val="both"/>
        <w:rPr>
          <w:rFonts w:ascii="Arial" w:hAnsi="Arial" w:cs="Arial"/>
          <w:sz w:val="22"/>
          <w:szCs w:val="22"/>
        </w:rPr>
      </w:pPr>
      <w:r w:rsidRPr="0018453D">
        <w:rPr>
          <w:rFonts w:ascii="Arial" w:hAnsi="Arial" w:cs="Arial"/>
          <w:sz w:val="22"/>
          <w:szCs w:val="22"/>
        </w:rPr>
        <w:t xml:space="preserve">Osnovni sadržaj sistema površinske eksploatacije gipsa na PK-kamenolomu "Elezovac I i II“, je struktura kompleksne mehanizacije, koja se ogleda u međusobnoj usklađenosti konstruktivno-tehnoloških parametara rudarsko-građevinskih mašina i parametara sistema površinske eksploatacije. </w:t>
      </w:r>
    </w:p>
    <w:p w:rsidR="00FF2FD5" w:rsidRPr="0018453D" w:rsidRDefault="00FF2FD5" w:rsidP="00011808">
      <w:pPr>
        <w:jc w:val="both"/>
        <w:rPr>
          <w:rFonts w:ascii="Arial" w:hAnsi="Arial" w:cs="Arial"/>
          <w:sz w:val="22"/>
          <w:szCs w:val="22"/>
        </w:rPr>
      </w:pPr>
      <w:r w:rsidRPr="0018453D">
        <w:rPr>
          <w:rFonts w:ascii="Arial" w:hAnsi="Arial" w:cs="Arial"/>
          <w:sz w:val="22"/>
          <w:szCs w:val="22"/>
        </w:rPr>
        <w:t>Jalovinu u ograničenom PK-kamenolomu "Elezovac I i II“, predstavlja glinovito-humusni pokrivač debljine do 60 cm i glinoviti uklopci u stijenskom masivu gipsa.</w:t>
      </w:r>
    </w:p>
    <w:p w:rsidR="00FF2FD5" w:rsidRPr="0018453D" w:rsidRDefault="00FF2FD5" w:rsidP="00011808">
      <w:pPr>
        <w:jc w:val="both"/>
        <w:rPr>
          <w:rFonts w:ascii="Arial" w:hAnsi="Arial" w:cs="Arial"/>
          <w:sz w:val="22"/>
          <w:szCs w:val="22"/>
        </w:rPr>
      </w:pPr>
      <w:r w:rsidRPr="0018453D">
        <w:rPr>
          <w:rFonts w:ascii="Arial" w:hAnsi="Arial" w:cs="Arial"/>
          <w:sz w:val="22"/>
          <w:szCs w:val="22"/>
        </w:rPr>
        <w:t>Odlučujući uticaj na izbor strukture kompleksne mehanizacije PK-kamenolomu "Elezovac I i II“, imaju prirodni i tehničko-tehnološki faktori:</w:t>
      </w:r>
    </w:p>
    <w:p w:rsidR="00FF2FD5" w:rsidRPr="0018453D" w:rsidRDefault="00FF2FD5" w:rsidP="00011808">
      <w:pPr>
        <w:jc w:val="both"/>
        <w:rPr>
          <w:rFonts w:ascii="Arial" w:hAnsi="Arial" w:cs="Arial"/>
          <w:sz w:val="22"/>
          <w:szCs w:val="22"/>
        </w:rPr>
      </w:pPr>
      <w:r w:rsidRPr="0018453D">
        <w:rPr>
          <w:rFonts w:ascii="Arial" w:hAnsi="Arial" w:cs="Arial"/>
          <w:sz w:val="22"/>
          <w:szCs w:val="22"/>
        </w:rPr>
        <w:t>U prirodne faktore ubrajamo:</w:t>
      </w:r>
    </w:p>
    <w:p w:rsidR="00FF2FD5" w:rsidRPr="0018453D" w:rsidRDefault="00FF2FD5" w:rsidP="00011808">
      <w:pPr>
        <w:pStyle w:val="ListParagraph"/>
        <w:numPr>
          <w:ilvl w:val="0"/>
          <w:numId w:val="10"/>
        </w:numPr>
        <w:tabs>
          <w:tab w:val="left" w:pos="567"/>
        </w:tabs>
        <w:ind w:left="714" w:hanging="357"/>
        <w:jc w:val="both"/>
        <w:rPr>
          <w:rFonts w:ascii="Arial" w:hAnsi="Arial" w:cs="Arial"/>
          <w:sz w:val="22"/>
          <w:szCs w:val="22"/>
        </w:rPr>
      </w:pPr>
      <w:r w:rsidRPr="0018453D">
        <w:rPr>
          <w:rFonts w:ascii="Arial" w:hAnsi="Arial" w:cs="Arial"/>
          <w:sz w:val="22"/>
          <w:szCs w:val="22"/>
        </w:rPr>
        <w:t xml:space="preserve"> </w:t>
      </w:r>
      <w:r w:rsidRPr="0018453D">
        <w:rPr>
          <w:rFonts w:ascii="Arial" w:hAnsi="Arial" w:cs="Arial"/>
          <w:sz w:val="22"/>
          <w:szCs w:val="22"/>
        </w:rPr>
        <w:tab/>
        <w:t>fizičko-mehaničke karakteristike stijenskog masiva gipsa,</w:t>
      </w:r>
    </w:p>
    <w:p w:rsidR="00FF2FD5" w:rsidRPr="0018453D" w:rsidRDefault="00FF2FD5" w:rsidP="00011808">
      <w:pPr>
        <w:pStyle w:val="ListParagraph"/>
        <w:numPr>
          <w:ilvl w:val="0"/>
          <w:numId w:val="10"/>
        </w:numPr>
        <w:tabs>
          <w:tab w:val="left" w:pos="567"/>
        </w:tabs>
        <w:ind w:left="714" w:hanging="357"/>
        <w:jc w:val="both"/>
        <w:rPr>
          <w:rFonts w:ascii="Arial" w:hAnsi="Arial" w:cs="Arial"/>
          <w:sz w:val="22"/>
          <w:szCs w:val="22"/>
        </w:rPr>
      </w:pPr>
      <w:r w:rsidRPr="0018453D">
        <w:rPr>
          <w:rFonts w:ascii="Arial" w:hAnsi="Arial" w:cs="Arial"/>
          <w:sz w:val="22"/>
          <w:szCs w:val="22"/>
        </w:rPr>
        <w:t xml:space="preserve"> </w:t>
      </w:r>
      <w:r w:rsidRPr="0018453D">
        <w:rPr>
          <w:rFonts w:ascii="Arial" w:hAnsi="Arial" w:cs="Arial"/>
          <w:sz w:val="22"/>
          <w:szCs w:val="22"/>
        </w:rPr>
        <w:tab/>
        <w:t>oblik i dimenzije ograničenog površinskog kopa "Elezovac I i II“, u planu i po visini, odnosno prostorni raspored rezervi gipsa kategorije A + B,</w:t>
      </w:r>
    </w:p>
    <w:p w:rsidR="00FF2FD5" w:rsidRPr="0018453D" w:rsidRDefault="00FF2FD5" w:rsidP="00011808">
      <w:pPr>
        <w:pStyle w:val="ListParagraph"/>
        <w:numPr>
          <w:ilvl w:val="0"/>
          <w:numId w:val="10"/>
        </w:numPr>
        <w:tabs>
          <w:tab w:val="left" w:pos="567"/>
        </w:tabs>
        <w:ind w:left="714" w:hanging="357"/>
        <w:jc w:val="both"/>
        <w:rPr>
          <w:rFonts w:ascii="Arial" w:hAnsi="Arial" w:cs="Arial"/>
          <w:sz w:val="22"/>
          <w:szCs w:val="22"/>
        </w:rPr>
      </w:pPr>
      <w:r w:rsidRPr="0018453D">
        <w:rPr>
          <w:rFonts w:ascii="Arial" w:hAnsi="Arial" w:cs="Arial"/>
          <w:sz w:val="22"/>
          <w:szCs w:val="22"/>
        </w:rPr>
        <w:lastRenderedPageBreak/>
        <w:t xml:space="preserve"> </w:t>
      </w:r>
      <w:r w:rsidRPr="0018453D">
        <w:rPr>
          <w:rFonts w:ascii="Arial" w:hAnsi="Arial" w:cs="Arial"/>
          <w:sz w:val="22"/>
          <w:szCs w:val="22"/>
        </w:rPr>
        <w:tab/>
        <w:t>topografski odnosi u ograničenom površinskom kopu i neposrednoj okolini,</w:t>
      </w:r>
    </w:p>
    <w:p w:rsidR="00FF2FD5" w:rsidRPr="0018453D" w:rsidRDefault="00FF2FD5" w:rsidP="00011808">
      <w:pPr>
        <w:pStyle w:val="ListParagraph"/>
        <w:numPr>
          <w:ilvl w:val="0"/>
          <w:numId w:val="10"/>
        </w:numPr>
        <w:tabs>
          <w:tab w:val="left" w:pos="567"/>
        </w:tabs>
        <w:ind w:left="714" w:hanging="357"/>
        <w:jc w:val="both"/>
        <w:rPr>
          <w:rFonts w:ascii="Arial" w:hAnsi="Arial" w:cs="Arial"/>
          <w:sz w:val="22"/>
          <w:szCs w:val="22"/>
        </w:rPr>
      </w:pPr>
      <w:r w:rsidRPr="0018453D">
        <w:rPr>
          <w:rFonts w:ascii="Arial" w:hAnsi="Arial" w:cs="Arial"/>
          <w:sz w:val="22"/>
          <w:szCs w:val="22"/>
        </w:rPr>
        <w:t xml:space="preserve"> </w:t>
      </w:r>
      <w:r w:rsidRPr="0018453D">
        <w:rPr>
          <w:rFonts w:ascii="Arial" w:hAnsi="Arial" w:cs="Arial"/>
          <w:sz w:val="22"/>
          <w:szCs w:val="22"/>
        </w:rPr>
        <w:tab/>
        <w:t>lokacija pristupnog puta od magistralnog puta i</w:t>
      </w:r>
    </w:p>
    <w:p w:rsidR="00FF2FD5" w:rsidRPr="0018453D" w:rsidRDefault="00FF2FD5" w:rsidP="00011808">
      <w:pPr>
        <w:pStyle w:val="ListParagraph"/>
        <w:numPr>
          <w:ilvl w:val="0"/>
          <w:numId w:val="10"/>
        </w:numPr>
        <w:tabs>
          <w:tab w:val="left" w:pos="567"/>
        </w:tabs>
        <w:ind w:left="714" w:hanging="357"/>
        <w:jc w:val="both"/>
        <w:rPr>
          <w:rFonts w:ascii="Arial" w:hAnsi="Arial" w:cs="Arial"/>
          <w:sz w:val="22"/>
          <w:szCs w:val="22"/>
        </w:rPr>
      </w:pPr>
      <w:r w:rsidRPr="0018453D">
        <w:rPr>
          <w:rFonts w:ascii="Arial" w:hAnsi="Arial" w:cs="Arial"/>
          <w:sz w:val="22"/>
          <w:szCs w:val="22"/>
        </w:rPr>
        <w:t xml:space="preserve"> </w:t>
      </w:r>
      <w:r w:rsidRPr="0018453D">
        <w:rPr>
          <w:rFonts w:ascii="Arial" w:hAnsi="Arial" w:cs="Arial"/>
          <w:sz w:val="22"/>
          <w:szCs w:val="22"/>
        </w:rPr>
        <w:tab/>
        <w:t>lokacije pristupnog puta do radnih etaža.</w:t>
      </w:r>
    </w:p>
    <w:p w:rsidR="00FF2FD5" w:rsidRPr="0018453D" w:rsidRDefault="00FF2FD5" w:rsidP="00011808">
      <w:pPr>
        <w:jc w:val="both"/>
        <w:rPr>
          <w:rFonts w:ascii="Arial" w:hAnsi="Arial" w:cs="Arial"/>
          <w:sz w:val="22"/>
          <w:szCs w:val="22"/>
        </w:rPr>
      </w:pPr>
      <w:r w:rsidRPr="0018453D">
        <w:rPr>
          <w:rFonts w:ascii="Arial" w:hAnsi="Arial" w:cs="Arial"/>
          <w:sz w:val="22"/>
          <w:szCs w:val="22"/>
        </w:rPr>
        <w:t>U tehničko-tehnološke faktore spadaju sledeći:</w:t>
      </w:r>
    </w:p>
    <w:p w:rsidR="00FF2FD5" w:rsidRPr="0018453D" w:rsidRDefault="00FF2FD5" w:rsidP="00011808">
      <w:pPr>
        <w:pStyle w:val="ListParagraph"/>
        <w:numPr>
          <w:ilvl w:val="0"/>
          <w:numId w:val="11"/>
        </w:numPr>
        <w:tabs>
          <w:tab w:val="left" w:pos="567"/>
        </w:tabs>
        <w:ind w:left="924" w:hanging="357"/>
        <w:jc w:val="both"/>
        <w:rPr>
          <w:rFonts w:ascii="Arial" w:hAnsi="Arial" w:cs="Arial"/>
          <w:sz w:val="22"/>
          <w:szCs w:val="22"/>
        </w:rPr>
      </w:pPr>
      <w:r w:rsidRPr="0018453D">
        <w:rPr>
          <w:rFonts w:ascii="Arial" w:hAnsi="Arial" w:cs="Arial"/>
          <w:sz w:val="22"/>
          <w:szCs w:val="22"/>
        </w:rPr>
        <w:t>kapacitet površinskog kopa "Elezovac I i II“,</w:t>
      </w:r>
    </w:p>
    <w:p w:rsidR="00FF2FD5" w:rsidRPr="0018453D" w:rsidRDefault="00FF2FD5" w:rsidP="00011808">
      <w:pPr>
        <w:pStyle w:val="ListParagraph"/>
        <w:numPr>
          <w:ilvl w:val="0"/>
          <w:numId w:val="11"/>
        </w:numPr>
        <w:tabs>
          <w:tab w:val="left" w:pos="567"/>
        </w:tabs>
        <w:ind w:left="924" w:hanging="357"/>
        <w:jc w:val="both"/>
        <w:rPr>
          <w:rFonts w:ascii="Arial" w:hAnsi="Arial" w:cs="Arial"/>
          <w:sz w:val="22"/>
          <w:szCs w:val="22"/>
        </w:rPr>
      </w:pPr>
      <w:r w:rsidRPr="0018453D">
        <w:rPr>
          <w:rFonts w:ascii="Arial" w:hAnsi="Arial" w:cs="Arial"/>
          <w:sz w:val="22"/>
          <w:szCs w:val="22"/>
        </w:rPr>
        <w:t>intenzitet razvoja površinskog kopa "Elezovac I i II“, u planu i po visini i</w:t>
      </w:r>
    </w:p>
    <w:p w:rsidR="00FF2FD5" w:rsidRPr="0018453D" w:rsidRDefault="00FF2FD5" w:rsidP="00011808">
      <w:pPr>
        <w:pStyle w:val="ListParagraph"/>
        <w:numPr>
          <w:ilvl w:val="0"/>
          <w:numId w:val="11"/>
        </w:numPr>
        <w:tabs>
          <w:tab w:val="left" w:pos="567"/>
        </w:tabs>
        <w:ind w:left="924" w:hanging="357"/>
        <w:jc w:val="both"/>
        <w:rPr>
          <w:rFonts w:ascii="Arial" w:hAnsi="Arial" w:cs="Arial"/>
          <w:sz w:val="22"/>
          <w:szCs w:val="22"/>
        </w:rPr>
      </w:pPr>
      <w:r w:rsidRPr="0018453D">
        <w:rPr>
          <w:rFonts w:ascii="Arial" w:hAnsi="Arial" w:cs="Arial"/>
          <w:sz w:val="22"/>
          <w:szCs w:val="22"/>
        </w:rPr>
        <w:t>snabdijevanje pogonskom energijom i drugi manje uticajni faktori.</w:t>
      </w:r>
    </w:p>
    <w:p w:rsidR="00FF2FD5" w:rsidRPr="0018453D" w:rsidRDefault="00FF2FD5" w:rsidP="00011808">
      <w:pPr>
        <w:jc w:val="both"/>
        <w:rPr>
          <w:rFonts w:ascii="Arial" w:hAnsi="Arial" w:cs="Arial"/>
          <w:sz w:val="22"/>
          <w:szCs w:val="22"/>
        </w:rPr>
      </w:pPr>
      <w:r w:rsidRPr="0018453D">
        <w:rPr>
          <w:rFonts w:ascii="Arial" w:hAnsi="Arial" w:cs="Arial"/>
          <w:sz w:val="22"/>
          <w:szCs w:val="22"/>
        </w:rPr>
        <w:t xml:space="preserve">Na osnovu navedenih uticajnih faktora za površinsku eksploataciju gipsa na površinskom kopu "Elezovac I i II", odabran je </w:t>
      </w:r>
      <w:r w:rsidRPr="0018453D">
        <w:rPr>
          <w:rFonts w:ascii="Arial" w:hAnsi="Arial" w:cs="Arial"/>
          <w:b/>
          <w:bCs/>
          <w:sz w:val="22"/>
          <w:szCs w:val="22"/>
        </w:rPr>
        <w:t xml:space="preserve">sistem eksploatacije sa gravitacionim transportom (obaranjem) </w:t>
      </w:r>
      <w:r w:rsidRPr="0018453D">
        <w:rPr>
          <w:rFonts w:ascii="Arial" w:hAnsi="Arial" w:cs="Arial"/>
          <w:sz w:val="22"/>
          <w:szCs w:val="22"/>
        </w:rPr>
        <w:t xml:space="preserve">gipsa </w:t>
      </w:r>
      <w:r w:rsidRPr="0018453D">
        <w:rPr>
          <w:rFonts w:ascii="Arial" w:eastAsia="Arial,Bold" w:hAnsi="Arial" w:cs="Arial"/>
          <w:sz w:val="22"/>
          <w:szCs w:val="22"/>
        </w:rPr>
        <w:t>sa radnih etaža na osnovnu utovarnu etažu i to:</w:t>
      </w:r>
    </w:p>
    <w:p w:rsidR="00FF2FD5" w:rsidRPr="0018453D" w:rsidRDefault="00FF2FD5" w:rsidP="00011808">
      <w:pPr>
        <w:pStyle w:val="ListParagraph"/>
        <w:numPr>
          <w:ilvl w:val="0"/>
          <w:numId w:val="12"/>
        </w:numPr>
        <w:tabs>
          <w:tab w:val="left" w:pos="567"/>
        </w:tabs>
        <w:ind w:left="924" w:hanging="357"/>
        <w:jc w:val="both"/>
        <w:rPr>
          <w:rFonts w:ascii="Arial" w:hAnsi="Arial" w:cs="Arial"/>
          <w:sz w:val="22"/>
          <w:szCs w:val="22"/>
        </w:rPr>
      </w:pPr>
      <w:r w:rsidRPr="0018453D">
        <w:rPr>
          <w:rFonts w:ascii="Arial" w:hAnsi="Arial" w:cs="Arial"/>
          <w:sz w:val="22"/>
          <w:szCs w:val="22"/>
        </w:rPr>
        <w:t>Skidanjem glinovito-humusnog pokrivača,</w:t>
      </w:r>
    </w:p>
    <w:p w:rsidR="00FF2FD5" w:rsidRPr="0018453D" w:rsidRDefault="00FF2FD5" w:rsidP="00011808">
      <w:pPr>
        <w:pStyle w:val="ListParagraph"/>
        <w:numPr>
          <w:ilvl w:val="0"/>
          <w:numId w:val="12"/>
        </w:numPr>
        <w:tabs>
          <w:tab w:val="left" w:pos="567"/>
        </w:tabs>
        <w:ind w:left="924" w:hanging="357"/>
        <w:jc w:val="both"/>
        <w:rPr>
          <w:rFonts w:ascii="Arial" w:hAnsi="Arial" w:cs="Arial"/>
          <w:sz w:val="22"/>
          <w:szCs w:val="22"/>
        </w:rPr>
      </w:pPr>
      <w:r w:rsidRPr="0018453D">
        <w:rPr>
          <w:rFonts w:ascii="Arial" w:hAnsi="Arial" w:cs="Arial"/>
          <w:sz w:val="22"/>
          <w:szCs w:val="22"/>
        </w:rPr>
        <w:t>Bušenjem i miniranjem,</w:t>
      </w:r>
    </w:p>
    <w:p w:rsidR="00FF2FD5" w:rsidRPr="0018453D" w:rsidRDefault="00FF2FD5" w:rsidP="00011808">
      <w:pPr>
        <w:pStyle w:val="ListParagraph"/>
        <w:numPr>
          <w:ilvl w:val="0"/>
          <w:numId w:val="12"/>
        </w:numPr>
        <w:tabs>
          <w:tab w:val="left" w:pos="567"/>
        </w:tabs>
        <w:ind w:left="924" w:hanging="357"/>
        <w:jc w:val="both"/>
        <w:rPr>
          <w:rFonts w:ascii="Arial" w:hAnsi="Arial" w:cs="Arial"/>
          <w:sz w:val="22"/>
          <w:szCs w:val="22"/>
        </w:rPr>
      </w:pPr>
      <w:r w:rsidRPr="0018453D">
        <w:rPr>
          <w:rFonts w:ascii="Arial" w:hAnsi="Arial" w:cs="Arial"/>
          <w:sz w:val="22"/>
          <w:szCs w:val="22"/>
        </w:rPr>
        <w:t>Utovarom rovne stijenske mase gipsa,</w:t>
      </w:r>
    </w:p>
    <w:p w:rsidR="00FF2FD5" w:rsidRPr="0018453D" w:rsidRDefault="00FF2FD5" w:rsidP="00011808">
      <w:pPr>
        <w:pStyle w:val="ListParagraph"/>
        <w:numPr>
          <w:ilvl w:val="0"/>
          <w:numId w:val="12"/>
        </w:numPr>
        <w:tabs>
          <w:tab w:val="left" w:pos="567"/>
        </w:tabs>
        <w:ind w:left="924" w:hanging="357"/>
        <w:jc w:val="both"/>
        <w:rPr>
          <w:rFonts w:ascii="Arial" w:hAnsi="Arial" w:cs="Arial"/>
          <w:sz w:val="22"/>
          <w:szCs w:val="22"/>
        </w:rPr>
      </w:pPr>
      <w:r w:rsidRPr="0018453D">
        <w:rPr>
          <w:rFonts w:ascii="Arial" w:hAnsi="Arial" w:cs="Arial"/>
          <w:sz w:val="22"/>
          <w:szCs w:val="22"/>
        </w:rPr>
        <w:t>Transportom do mobilnih uređaja za pripremu gipsa,</w:t>
      </w:r>
    </w:p>
    <w:p w:rsidR="00FF2FD5" w:rsidRPr="0018453D" w:rsidRDefault="00FF2FD5" w:rsidP="00011808">
      <w:pPr>
        <w:pStyle w:val="ListParagraph"/>
        <w:numPr>
          <w:ilvl w:val="0"/>
          <w:numId w:val="12"/>
        </w:numPr>
        <w:tabs>
          <w:tab w:val="left" w:pos="567"/>
        </w:tabs>
        <w:ind w:left="924" w:hanging="357"/>
        <w:jc w:val="both"/>
        <w:rPr>
          <w:rFonts w:ascii="Arial" w:hAnsi="Arial" w:cs="Arial"/>
          <w:sz w:val="22"/>
          <w:szCs w:val="22"/>
        </w:rPr>
      </w:pPr>
      <w:r w:rsidRPr="0018453D">
        <w:rPr>
          <w:rFonts w:ascii="Arial" w:hAnsi="Arial" w:cs="Arial"/>
          <w:sz w:val="22"/>
          <w:szCs w:val="22"/>
        </w:rPr>
        <w:t>Pripremom mineralne sirovine,</w:t>
      </w:r>
    </w:p>
    <w:p w:rsidR="00FF2FD5" w:rsidRPr="0018453D" w:rsidRDefault="00FF2FD5" w:rsidP="00011808">
      <w:pPr>
        <w:pStyle w:val="ListParagraph"/>
        <w:numPr>
          <w:ilvl w:val="0"/>
          <w:numId w:val="12"/>
        </w:numPr>
        <w:tabs>
          <w:tab w:val="left" w:pos="567"/>
        </w:tabs>
        <w:ind w:left="924" w:hanging="357"/>
        <w:jc w:val="both"/>
        <w:rPr>
          <w:rFonts w:ascii="Arial" w:hAnsi="Arial" w:cs="Arial"/>
          <w:sz w:val="22"/>
          <w:szCs w:val="22"/>
        </w:rPr>
      </w:pPr>
      <w:r w:rsidRPr="0018453D">
        <w:rPr>
          <w:rFonts w:ascii="Arial" w:hAnsi="Arial" w:cs="Arial"/>
          <w:sz w:val="22"/>
          <w:szCs w:val="22"/>
        </w:rPr>
        <w:t>Utovarom drobljene stijenske mase gipsa za daljnu preradu.</w:t>
      </w:r>
    </w:p>
    <w:p w:rsidR="00FF2FD5" w:rsidRPr="0018453D" w:rsidRDefault="00FF2FD5" w:rsidP="00011808">
      <w:pPr>
        <w:jc w:val="both"/>
        <w:rPr>
          <w:rFonts w:ascii="Arial" w:hAnsi="Arial" w:cs="Arial"/>
          <w:sz w:val="22"/>
          <w:szCs w:val="22"/>
        </w:rPr>
      </w:pPr>
      <w:r w:rsidRPr="0018453D">
        <w:rPr>
          <w:rFonts w:ascii="Arial" w:hAnsi="Arial" w:cs="Arial"/>
          <w:sz w:val="22"/>
          <w:szCs w:val="22"/>
        </w:rPr>
        <w:t xml:space="preserve">Eksploatacija na PK - kamenolomu „Elezovac I i II“ je u direktnoj vezi sa sistemom površinske eksploatacije, izabranom strukturom kompleksne mehanizacije na dobivanju i lokacijom postrojenja za preradu (drobljenje, mljevenje i klasiranje). </w:t>
      </w:r>
    </w:p>
    <w:p w:rsidR="00FF2FD5" w:rsidRPr="0018453D" w:rsidRDefault="00FF2FD5" w:rsidP="00011808">
      <w:pPr>
        <w:jc w:val="both"/>
        <w:rPr>
          <w:rFonts w:ascii="Arial" w:hAnsi="Arial" w:cs="Arial"/>
          <w:sz w:val="22"/>
          <w:szCs w:val="22"/>
        </w:rPr>
      </w:pPr>
      <w:r w:rsidRPr="0018453D">
        <w:rPr>
          <w:rFonts w:ascii="Arial" w:hAnsi="Arial" w:cs="Arial"/>
          <w:sz w:val="22"/>
          <w:szCs w:val="22"/>
        </w:rPr>
        <w:t>Izbor strukture kompleksne mehanizacije na PK-kamenolmu "Elezovac I i II“, izvršen je u odnosu na slijedeće uticajne faktore:</w:t>
      </w:r>
    </w:p>
    <w:p w:rsidR="00FF2FD5" w:rsidRPr="0018453D" w:rsidRDefault="00FF2FD5" w:rsidP="00011808">
      <w:pPr>
        <w:pStyle w:val="ListParagraph"/>
        <w:numPr>
          <w:ilvl w:val="0"/>
          <w:numId w:val="13"/>
        </w:numPr>
        <w:tabs>
          <w:tab w:val="left" w:pos="567"/>
        </w:tabs>
        <w:ind w:left="924" w:hanging="357"/>
        <w:jc w:val="both"/>
        <w:rPr>
          <w:rFonts w:ascii="Arial" w:hAnsi="Arial" w:cs="Arial"/>
          <w:sz w:val="22"/>
          <w:szCs w:val="22"/>
        </w:rPr>
      </w:pPr>
      <w:r w:rsidRPr="0018453D">
        <w:rPr>
          <w:rFonts w:ascii="Arial" w:hAnsi="Arial" w:cs="Arial"/>
          <w:sz w:val="22"/>
          <w:szCs w:val="22"/>
        </w:rPr>
        <w:t>izabrani sistem površinske eksploatacije gipsa,</w:t>
      </w:r>
    </w:p>
    <w:p w:rsidR="00FF2FD5" w:rsidRPr="0018453D" w:rsidRDefault="00FF2FD5" w:rsidP="00011808">
      <w:pPr>
        <w:pStyle w:val="ListParagraph"/>
        <w:numPr>
          <w:ilvl w:val="0"/>
          <w:numId w:val="13"/>
        </w:numPr>
        <w:tabs>
          <w:tab w:val="left" w:pos="567"/>
        </w:tabs>
        <w:ind w:left="924" w:hanging="357"/>
        <w:jc w:val="both"/>
        <w:rPr>
          <w:rFonts w:ascii="Arial" w:hAnsi="Arial" w:cs="Arial"/>
          <w:sz w:val="22"/>
          <w:szCs w:val="22"/>
        </w:rPr>
      </w:pPr>
      <w:r w:rsidRPr="0018453D">
        <w:rPr>
          <w:rFonts w:ascii="Arial" w:hAnsi="Arial" w:cs="Arial"/>
          <w:sz w:val="22"/>
          <w:szCs w:val="22"/>
        </w:rPr>
        <w:t>fizičko-mehanička svojstva stijenskog masiva gipsa i</w:t>
      </w:r>
    </w:p>
    <w:p w:rsidR="00FF2FD5" w:rsidRPr="0018453D" w:rsidRDefault="00FF2FD5" w:rsidP="00011808">
      <w:pPr>
        <w:pStyle w:val="ListParagraph"/>
        <w:numPr>
          <w:ilvl w:val="0"/>
          <w:numId w:val="13"/>
        </w:numPr>
        <w:tabs>
          <w:tab w:val="left" w:pos="567"/>
        </w:tabs>
        <w:ind w:left="924" w:hanging="357"/>
        <w:jc w:val="both"/>
        <w:rPr>
          <w:rFonts w:ascii="Arial" w:hAnsi="Arial" w:cs="Arial"/>
          <w:sz w:val="22"/>
          <w:szCs w:val="22"/>
        </w:rPr>
      </w:pPr>
      <w:r w:rsidRPr="0018453D">
        <w:rPr>
          <w:rFonts w:ascii="Arial" w:hAnsi="Arial" w:cs="Arial"/>
          <w:sz w:val="22"/>
          <w:szCs w:val="22"/>
        </w:rPr>
        <w:t xml:space="preserve">raspoloživih rudarsko-građevinskih mašina, koje posjeduje ili je u fazi planirane nabavke Investitor “Rudnici gipsa“ d.d. iz Donjeg Vakufa i </w:t>
      </w:r>
    </w:p>
    <w:p w:rsidR="00FF2FD5" w:rsidRPr="0018453D" w:rsidRDefault="00FF2FD5" w:rsidP="00011808">
      <w:pPr>
        <w:pStyle w:val="ListParagraph"/>
        <w:numPr>
          <w:ilvl w:val="0"/>
          <w:numId w:val="13"/>
        </w:numPr>
        <w:tabs>
          <w:tab w:val="left" w:pos="567"/>
        </w:tabs>
        <w:ind w:left="924" w:hanging="357"/>
        <w:jc w:val="both"/>
        <w:rPr>
          <w:rFonts w:ascii="Arial" w:hAnsi="Arial" w:cs="Arial"/>
          <w:sz w:val="22"/>
          <w:szCs w:val="22"/>
        </w:rPr>
      </w:pPr>
      <w:r w:rsidRPr="0018453D">
        <w:rPr>
          <w:rFonts w:ascii="Arial" w:hAnsi="Arial" w:cs="Arial"/>
          <w:sz w:val="22"/>
          <w:szCs w:val="22"/>
        </w:rPr>
        <w:t>drugi manje uticajni faktori.</w:t>
      </w:r>
    </w:p>
    <w:p w:rsidR="00FF2FD5" w:rsidRPr="0018453D" w:rsidRDefault="00FF2FD5" w:rsidP="00011808">
      <w:pPr>
        <w:jc w:val="both"/>
        <w:rPr>
          <w:rFonts w:ascii="Arial" w:hAnsi="Arial" w:cs="Arial"/>
          <w:sz w:val="22"/>
          <w:szCs w:val="22"/>
        </w:rPr>
      </w:pPr>
      <w:r w:rsidRPr="0018453D">
        <w:rPr>
          <w:rFonts w:ascii="Arial" w:hAnsi="Arial" w:cs="Arial"/>
          <w:sz w:val="22"/>
          <w:szCs w:val="22"/>
        </w:rPr>
        <w:t xml:space="preserve">Na osnovu navedenih uticajnih faktora izabrana je struktura kompleksne mehanizacije po radnim procesima na osnovu kojih je izvršen proračun kapaciteta, odnosno potrebni broj mašina i radne snage za ostvarenje projektovanog kapaciteta površinskog kopa "Elezovac I i II“, a izabrana stuktura kompleksne mehanizacije je prikazana u tabeli </w:t>
      </w:r>
      <w:r w:rsidR="00393EB3" w:rsidRPr="0018453D">
        <w:rPr>
          <w:rFonts w:ascii="Arial" w:hAnsi="Arial" w:cs="Arial"/>
          <w:sz w:val="22"/>
          <w:szCs w:val="22"/>
        </w:rPr>
        <w:t>4.</w:t>
      </w:r>
    </w:p>
    <w:p w:rsidR="00FF2FD5" w:rsidRPr="00011808" w:rsidRDefault="00FF2FD5" w:rsidP="00393EB3">
      <w:pPr>
        <w:pStyle w:val="Caption"/>
        <w:spacing w:before="0" w:after="0"/>
        <w:rPr>
          <w:rFonts w:cs="Arial"/>
          <w:b w:val="0"/>
          <w:sz w:val="22"/>
          <w:szCs w:val="22"/>
        </w:rPr>
      </w:pPr>
      <w:r w:rsidRPr="00011808">
        <w:rPr>
          <w:rFonts w:cs="Arial"/>
          <w:b w:val="0"/>
          <w:sz w:val="22"/>
          <w:szCs w:val="22"/>
        </w:rPr>
        <w:t xml:space="preserve">Tabela  </w:t>
      </w:r>
      <w:r w:rsidR="00393EB3" w:rsidRPr="00011808">
        <w:rPr>
          <w:rFonts w:cs="Arial"/>
          <w:b w:val="0"/>
          <w:sz w:val="22"/>
          <w:szCs w:val="22"/>
        </w:rPr>
        <w:t>4.</w:t>
      </w:r>
      <w:r w:rsidRPr="00011808">
        <w:rPr>
          <w:rFonts w:cs="Arial"/>
          <w:b w:val="0"/>
          <w:sz w:val="22"/>
          <w:szCs w:val="22"/>
        </w:rPr>
        <w:t xml:space="preserve"> - Izabrana stuktura kompleksne mehanizacije na PK-kamenolomu „Elezovac I i II“</w:t>
      </w:r>
    </w:p>
    <w:tbl>
      <w:tblPr>
        <w:tblStyle w:val="TableGrid"/>
        <w:tblW w:w="5000" w:type="pct"/>
        <w:tblLook w:val="04A0" w:firstRow="1" w:lastRow="0" w:firstColumn="1" w:lastColumn="0" w:noHBand="0" w:noVBand="1"/>
      </w:tblPr>
      <w:tblGrid>
        <w:gridCol w:w="4387"/>
        <w:gridCol w:w="5241"/>
      </w:tblGrid>
      <w:tr w:rsidR="00FF2FD5" w:rsidRPr="002359F2" w:rsidTr="006921D1">
        <w:tc>
          <w:tcPr>
            <w:tcW w:w="2278" w:type="pct"/>
            <w:shd w:val="clear" w:color="auto" w:fill="auto"/>
            <w:vAlign w:val="center"/>
          </w:tcPr>
          <w:p w:rsidR="00FF2FD5" w:rsidRPr="002359F2" w:rsidRDefault="00FF2FD5" w:rsidP="00450AE8">
            <w:pPr>
              <w:spacing w:before="60"/>
              <w:jc w:val="center"/>
              <w:rPr>
                <w:rFonts w:ascii="Arial" w:hAnsi="Arial" w:cs="Arial"/>
                <w:sz w:val="18"/>
                <w:szCs w:val="18"/>
              </w:rPr>
            </w:pPr>
            <w:r w:rsidRPr="002359F2">
              <w:rPr>
                <w:rFonts w:ascii="Arial" w:hAnsi="Arial" w:cs="Arial"/>
                <w:sz w:val="18"/>
                <w:szCs w:val="18"/>
              </w:rPr>
              <w:t>Radni proces</w:t>
            </w:r>
          </w:p>
        </w:tc>
        <w:tc>
          <w:tcPr>
            <w:tcW w:w="2722" w:type="pct"/>
            <w:shd w:val="clear" w:color="auto" w:fill="auto"/>
            <w:vAlign w:val="center"/>
          </w:tcPr>
          <w:p w:rsidR="00FF2FD5" w:rsidRPr="002359F2" w:rsidRDefault="00FF2FD5" w:rsidP="00450AE8">
            <w:pPr>
              <w:spacing w:before="60"/>
              <w:jc w:val="center"/>
              <w:rPr>
                <w:rFonts w:ascii="Arial" w:hAnsi="Arial" w:cs="Arial"/>
                <w:sz w:val="18"/>
                <w:szCs w:val="18"/>
              </w:rPr>
            </w:pPr>
            <w:r w:rsidRPr="002359F2">
              <w:rPr>
                <w:rFonts w:ascii="Arial" w:hAnsi="Arial" w:cs="Arial"/>
                <w:sz w:val="18"/>
                <w:szCs w:val="18"/>
              </w:rPr>
              <w:t>Mehanizacija</w:t>
            </w:r>
          </w:p>
        </w:tc>
      </w:tr>
      <w:tr w:rsidR="00FF2FD5" w:rsidRPr="002359F2" w:rsidTr="006921D1">
        <w:tc>
          <w:tcPr>
            <w:tcW w:w="2278" w:type="pct"/>
            <w:shd w:val="clear" w:color="auto" w:fill="auto"/>
            <w:vAlign w:val="center"/>
          </w:tcPr>
          <w:p w:rsidR="00FF2FD5" w:rsidRPr="002359F2" w:rsidRDefault="00FF2FD5" w:rsidP="00450AE8">
            <w:pPr>
              <w:rPr>
                <w:rFonts w:ascii="Arial" w:hAnsi="Arial" w:cs="Arial"/>
                <w:sz w:val="18"/>
                <w:szCs w:val="18"/>
              </w:rPr>
            </w:pPr>
            <w:r w:rsidRPr="002359F2">
              <w:rPr>
                <w:rFonts w:ascii="Arial" w:hAnsi="Arial" w:cs="Arial"/>
                <w:sz w:val="18"/>
                <w:szCs w:val="18"/>
              </w:rPr>
              <w:t>Priprema glinovito-humusnog pokrivača, utovar do odlagališta i planiranje na odlagalištu</w:t>
            </w:r>
          </w:p>
        </w:tc>
        <w:tc>
          <w:tcPr>
            <w:tcW w:w="2722" w:type="pct"/>
            <w:shd w:val="clear" w:color="auto" w:fill="auto"/>
            <w:vAlign w:val="center"/>
          </w:tcPr>
          <w:p w:rsidR="00FF2FD5" w:rsidRPr="002359F2" w:rsidRDefault="00FF2FD5" w:rsidP="00450AE8">
            <w:pPr>
              <w:rPr>
                <w:rFonts w:ascii="Arial" w:hAnsi="Arial" w:cs="Arial"/>
                <w:sz w:val="18"/>
                <w:szCs w:val="18"/>
              </w:rPr>
            </w:pPr>
            <w:r w:rsidRPr="002359F2">
              <w:rPr>
                <w:rFonts w:ascii="Arial" w:hAnsi="Arial" w:cs="Arial"/>
                <w:sz w:val="18"/>
                <w:szCs w:val="18"/>
              </w:rPr>
              <w:t>Buldozer Fiat Hitachi D180</w:t>
            </w:r>
          </w:p>
          <w:p w:rsidR="00FF2FD5" w:rsidRPr="002359F2" w:rsidRDefault="00FF2FD5" w:rsidP="00450AE8">
            <w:pPr>
              <w:rPr>
                <w:rFonts w:ascii="Arial" w:hAnsi="Arial" w:cs="Arial"/>
                <w:sz w:val="18"/>
                <w:szCs w:val="18"/>
              </w:rPr>
            </w:pPr>
            <w:r w:rsidRPr="002359F2">
              <w:rPr>
                <w:rFonts w:ascii="Arial" w:hAnsi="Arial" w:cs="Arial"/>
                <w:sz w:val="18"/>
                <w:szCs w:val="18"/>
              </w:rPr>
              <w:t>Hidrauliĉni bager sa dubinskom kašikom FIAT-HITACHI EX 215</w:t>
            </w:r>
          </w:p>
          <w:p w:rsidR="00FF2FD5" w:rsidRPr="002359F2" w:rsidRDefault="00FF2FD5" w:rsidP="00450AE8">
            <w:pPr>
              <w:rPr>
                <w:rFonts w:ascii="Arial" w:hAnsi="Arial" w:cs="Arial"/>
                <w:sz w:val="18"/>
                <w:szCs w:val="18"/>
              </w:rPr>
            </w:pPr>
            <w:r w:rsidRPr="002359F2">
              <w:rPr>
                <w:rFonts w:ascii="Arial" w:hAnsi="Arial" w:cs="Arial"/>
                <w:sz w:val="18"/>
                <w:szCs w:val="18"/>
              </w:rPr>
              <w:t>Damper MAN 19 281</w:t>
            </w:r>
          </w:p>
        </w:tc>
      </w:tr>
      <w:tr w:rsidR="00FF2FD5" w:rsidRPr="002359F2" w:rsidTr="006921D1">
        <w:tc>
          <w:tcPr>
            <w:tcW w:w="2278" w:type="pct"/>
            <w:shd w:val="clear" w:color="auto" w:fill="auto"/>
            <w:vAlign w:val="center"/>
          </w:tcPr>
          <w:p w:rsidR="00FF2FD5" w:rsidRPr="002359F2" w:rsidRDefault="00FF2FD5" w:rsidP="00450AE8">
            <w:pPr>
              <w:rPr>
                <w:rFonts w:ascii="Arial" w:hAnsi="Arial" w:cs="Arial"/>
                <w:sz w:val="18"/>
                <w:szCs w:val="18"/>
              </w:rPr>
            </w:pPr>
            <w:r w:rsidRPr="002359F2">
              <w:rPr>
                <w:rFonts w:ascii="Arial" w:hAnsi="Arial" w:cs="Arial"/>
                <w:sz w:val="18"/>
                <w:szCs w:val="18"/>
              </w:rPr>
              <w:t>Bušenje minskih bušotina na radnim etažama</w:t>
            </w:r>
          </w:p>
        </w:tc>
        <w:tc>
          <w:tcPr>
            <w:tcW w:w="2722" w:type="pct"/>
            <w:shd w:val="clear" w:color="auto" w:fill="auto"/>
            <w:vAlign w:val="center"/>
          </w:tcPr>
          <w:p w:rsidR="00FF2FD5" w:rsidRPr="002359F2" w:rsidRDefault="00FF2FD5" w:rsidP="00450AE8">
            <w:pPr>
              <w:autoSpaceDE w:val="0"/>
              <w:autoSpaceDN w:val="0"/>
              <w:adjustRightInd w:val="0"/>
              <w:rPr>
                <w:rFonts w:ascii="Arial" w:hAnsi="Arial" w:cs="Arial"/>
                <w:sz w:val="18"/>
                <w:szCs w:val="18"/>
              </w:rPr>
            </w:pPr>
            <w:r w:rsidRPr="002359F2">
              <w:rPr>
                <w:rFonts w:ascii="Arial" w:hAnsi="Arial" w:cs="Arial"/>
                <w:sz w:val="18"/>
                <w:szCs w:val="18"/>
              </w:rPr>
              <w:t>Udarno-rotaciona bušaća garnitura Atlas Copco ROC 460 P 33</w:t>
            </w:r>
          </w:p>
        </w:tc>
      </w:tr>
      <w:tr w:rsidR="00FF2FD5" w:rsidRPr="002359F2" w:rsidTr="006921D1">
        <w:tc>
          <w:tcPr>
            <w:tcW w:w="2278" w:type="pct"/>
            <w:shd w:val="clear" w:color="auto" w:fill="auto"/>
            <w:vAlign w:val="center"/>
          </w:tcPr>
          <w:p w:rsidR="00FF2FD5" w:rsidRPr="002359F2" w:rsidRDefault="00FF2FD5" w:rsidP="00450AE8">
            <w:pPr>
              <w:rPr>
                <w:rFonts w:ascii="Arial" w:hAnsi="Arial" w:cs="Arial"/>
                <w:sz w:val="18"/>
                <w:szCs w:val="18"/>
              </w:rPr>
            </w:pPr>
            <w:r w:rsidRPr="002359F2">
              <w:rPr>
                <w:rFonts w:ascii="Arial" w:hAnsi="Arial" w:cs="Arial"/>
                <w:sz w:val="18"/>
                <w:szCs w:val="18"/>
              </w:rPr>
              <w:t>Gravitacioni transport – mehanizovano obaranje odminirane stijenske mase sa radnih etaža na osnovnu utovarnu etažu</w:t>
            </w:r>
          </w:p>
        </w:tc>
        <w:tc>
          <w:tcPr>
            <w:tcW w:w="2722" w:type="pct"/>
            <w:shd w:val="clear" w:color="auto" w:fill="auto"/>
            <w:vAlign w:val="center"/>
          </w:tcPr>
          <w:p w:rsidR="00FF2FD5" w:rsidRPr="002359F2" w:rsidRDefault="00FF2FD5" w:rsidP="00450AE8">
            <w:pPr>
              <w:rPr>
                <w:rFonts w:ascii="Arial" w:hAnsi="Arial" w:cs="Arial"/>
                <w:sz w:val="18"/>
                <w:szCs w:val="18"/>
              </w:rPr>
            </w:pPr>
            <w:r w:rsidRPr="002359F2">
              <w:rPr>
                <w:rFonts w:ascii="Arial" w:hAnsi="Arial" w:cs="Arial"/>
                <w:sz w:val="18"/>
                <w:szCs w:val="18"/>
              </w:rPr>
              <w:t>Hidraulični bager sa dubinskom kašikom O&amp;K RH 6 PMS</w:t>
            </w:r>
          </w:p>
          <w:p w:rsidR="00FF2FD5" w:rsidRPr="002359F2" w:rsidRDefault="00FF2FD5" w:rsidP="00450AE8">
            <w:pPr>
              <w:rPr>
                <w:rFonts w:ascii="Arial" w:hAnsi="Arial" w:cs="Arial"/>
                <w:sz w:val="18"/>
                <w:szCs w:val="18"/>
              </w:rPr>
            </w:pPr>
            <w:r w:rsidRPr="002359F2">
              <w:rPr>
                <w:rFonts w:ascii="Arial" w:hAnsi="Arial" w:cs="Arial"/>
                <w:sz w:val="18"/>
                <w:szCs w:val="18"/>
              </w:rPr>
              <w:t>Buldozer Fiat Hitachi D180</w:t>
            </w:r>
          </w:p>
        </w:tc>
      </w:tr>
      <w:tr w:rsidR="00FF2FD5" w:rsidRPr="002359F2" w:rsidTr="006921D1">
        <w:tc>
          <w:tcPr>
            <w:tcW w:w="2278" w:type="pct"/>
            <w:tcBorders>
              <w:bottom w:val="single" w:sz="4" w:space="0" w:color="auto"/>
            </w:tcBorders>
            <w:shd w:val="clear" w:color="auto" w:fill="auto"/>
            <w:vAlign w:val="center"/>
          </w:tcPr>
          <w:p w:rsidR="00FF2FD5" w:rsidRPr="002359F2" w:rsidRDefault="00FF2FD5" w:rsidP="00450AE8">
            <w:pPr>
              <w:rPr>
                <w:rFonts w:ascii="Arial" w:hAnsi="Arial" w:cs="Arial"/>
                <w:sz w:val="18"/>
                <w:szCs w:val="18"/>
              </w:rPr>
            </w:pPr>
            <w:r w:rsidRPr="002359F2">
              <w:rPr>
                <w:rFonts w:ascii="Arial" w:hAnsi="Arial" w:cs="Arial"/>
                <w:sz w:val="18"/>
                <w:szCs w:val="18"/>
              </w:rPr>
              <w:t>Usitnjavanje negabaritnih komada stijenske mase gipsa na osnovnoj utovarnoj etaži E-380</w:t>
            </w:r>
          </w:p>
        </w:tc>
        <w:tc>
          <w:tcPr>
            <w:tcW w:w="2722" w:type="pct"/>
            <w:tcBorders>
              <w:bottom w:val="single" w:sz="4" w:space="0" w:color="auto"/>
            </w:tcBorders>
            <w:shd w:val="clear" w:color="auto" w:fill="auto"/>
            <w:vAlign w:val="center"/>
          </w:tcPr>
          <w:p w:rsidR="00FF2FD5" w:rsidRPr="002359F2" w:rsidRDefault="00FF2FD5" w:rsidP="00450AE8">
            <w:pPr>
              <w:rPr>
                <w:rFonts w:ascii="Arial" w:hAnsi="Arial" w:cs="Arial"/>
                <w:sz w:val="18"/>
                <w:szCs w:val="18"/>
              </w:rPr>
            </w:pPr>
            <w:r w:rsidRPr="002359F2">
              <w:rPr>
                <w:rFonts w:ascii="Arial" w:hAnsi="Arial" w:cs="Arial"/>
                <w:sz w:val="18"/>
                <w:szCs w:val="18"/>
              </w:rPr>
              <w:t>Pneumatski bušaći čekić VK 23 u sistemu sa kompresorom ''XAS 186'',Hid. čekić Krupp HM 1500S</w:t>
            </w:r>
          </w:p>
        </w:tc>
      </w:tr>
      <w:tr w:rsidR="00FF2FD5" w:rsidRPr="002359F2" w:rsidTr="006921D1">
        <w:tc>
          <w:tcPr>
            <w:tcW w:w="2278" w:type="pct"/>
            <w:shd w:val="clear" w:color="auto" w:fill="auto"/>
            <w:vAlign w:val="center"/>
          </w:tcPr>
          <w:p w:rsidR="00FF2FD5" w:rsidRPr="002359F2" w:rsidRDefault="00FF2FD5" w:rsidP="00450AE8">
            <w:pPr>
              <w:rPr>
                <w:rFonts w:ascii="Arial" w:hAnsi="Arial" w:cs="Arial"/>
                <w:sz w:val="18"/>
                <w:szCs w:val="18"/>
              </w:rPr>
            </w:pPr>
            <w:r w:rsidRPr="002359F2">
              <w:rPr>
                <w:rFonts w:ascii="Arial" w:hAnsi="Arial" w:cs="Arial"/>
                <w:sz w:val="18"/>
                <w:szCs w:val="18"/>
              </w:rPr>
              <w:t xml:space="preserve">Primarno drobljenje rovnog gipsa </w:t>
            </w:r>
          </w:p>
        </w:tc>
        <w:tc>
          <w:tcPr>
            <w:tcW w:w="2722" w:type="pct"/>
            <w:shd w:val="clear" w:color="auto" w:fill="auto"/>
            <w:vAlign w:val="center"/>
          </w:tcPr>
          <w:p w:rsidR="00FF2FD5" w:rsidRPr="002359F2" w:rsidRDefault="00FF2FD5" w:rsidP="00450AE8">
            <w:pPr>
              <w:autoSpaceDE w:val="0"/>
              <w:autoSpaceDN w:val="0"/>
              <w:adjustRightInd w:val="0"/>
              <w:rPr>
                <w:rFonts w:ascii="Arial" w:hAnsi="Arial" w:cs="Arial"/>
                <w:sz w:val="18"/>
                <w:szCs w:val="18"/>
              </w:rPr>
            </w:pPr>
            <w:r w:rsidRPr="002359F2">
              <w:rPr>
                <w:rFonts w:ascii="Arial" w:hAnsi="Arial" w:cs="Arial"/>
                <w:sz w:val="18"/>
                <w:szCs w:val="18"/>
              </w:rPr>
              <w:t>Mobilno drobilično postrojenje TESAB RK 1412 T</w:t>
            </w:r>
          </w:p>
        </w:tc>
      </w:tr>
      <w:tr w:rsidR="00FF2FD5" w:rsidRPr="002359F2" w:rsidTr="006921D1">
        <w:tc>
          <w:tcPr>
            <w:tcW w:w="2278" w:type="pct"/>
            <w:shd w:val="clear" w:color="auto" w:fill="auto"/>
            <w:vAlign w:val="center"/>
          </w:tcPr>
          <w:p w:rsidR="00FF2FD5" w:rsidRPr="002359F2" w:rsidRDefault="00FF2FD5" w:rsidP="00450AE8">
            <w:pPr>
              <w:rPr>
                <w:rFonts w:ascii="Arial" w:hAnsi="Arial" w:cs="Arial"/>
                <w:sz w:val="18"/>
                <w:szCs w:val="18"/>
              </w:rPr>
            </w:pPr>
            <w:r w:rsidRPr="002359F2">
              <w:rPr>
                <w:rFonts w:ascii="Arial" w:hAnsi="Arial" w:cs="Arial"/>
                <w:sz w:val="18"/>
                <w:szCs w:val="18"/>
              </w:rPr>
              <w:t>Utovar - doziranje stijenske mase gipsa u MDP i utovar drobljenog gipsa u kamione</w:t>
            </w:r>
          </w:p>
        </w:tc>
        <w:tc>
          <w:tcPr>
            <w:tcW w:w="2722" w:type="pct"/>
            <w:shd w:val="clear" w:color="auto" w:fill="auto"/>
            <w:vAlign w:val="center"/>
          </w:tcPr>
          <w:p w:rsidR="00FF2FD5" w:rsidRPr="002359F2" w:rsidRDefault="00FF2FD5" w:rsidP="00450AE8">
            <w:pPr>
              <w:rPr>
                <w:rFonts w:ascii="Arial" w:hAnsi="Arial" w:cs="Arial"/>
                <w:sz w:val="18"/>
                <w:szCs w:val="18"/>
              </w:rPr>
            </w:pPr>
            <w:r w:rsidRPr="002359F2">
              <w:rPr>
                <w:rFonts w:ascii="Arial" w:hAnsi="Arial" w:cs="Arial"/>
                <w:sz w:val="18"/>
                <w:szCs w:val="18"/>
              </w:rPr>
              <w:t>Hidrauliĉni bager sa dubinskom kašikom FIAT-HITACHI EX 215</w:t>
            </w:r>
          </w:p>
          <w:p w:rsidR="00FF2FD5" w:rsidRPr="002359F2" w:rsidRDefault="00FF2FD5" w:rsidP="00450AE8">
            <w:pPr>
              <w:rPr>
                <w:rFonts w:ascii="Arial" w:hAnsi="Arial" w:cs="Arial"/>
                <w:sz w:val="18"/>
                <w:szCs w:val="18"/>
              </w:rPr>
            </w:pPr>
            <w:r w:rsidRPr="002359F2">
              <w:rPr>
                <w:rFonts w:ascii="Arial" w:hAnsi="Arial" w:cs="Arial"/>
                <w:sz w:val="18"/>
                <w:szCs w:val="18"/>
              </w:rPr>
              <w:t>Utovarivaĉ Volvo L90D</w:t>
            </w:r>
          </w:p>
        </w:tc>
      </w:tr>
      <w:tr w:rsidR="00FF2FD5" w:rsidRPr="002359F2" w:rsidTr="006921D1">
        <w:tc>
          <w:tcPr>
            <w:tcW w:w="2278" w:type="pct"/>
            <w:shd w:val="clear" w:color="auto" w:fill="auto"/>
            <w:vAlign w:val="center"/>
          </w:tcPr>
          <w:p w:rsidR="00FF2FD5" w:rsidRPr="002359F2" w:rsidRDefault="00FF2FD5" w:rsidP="00450AE8">
            <w:pPr>
              <w:rPr>
                <w:rFonts w:ascii="Arial" w:hAnsi="Arial" w:cs="Arial"/>
                <w:sz w:val="18"/>
                <w:szCs w:val="18"/>
              </w:rPr>
            </w:pPr>
            <w:r w:rsidRPr="002359F2">
              <w:rPr>
                <w:rFonts w:ascii="Arial" w:hAnsi="Arial" w:cs="Arial"/>
                <w:sz w:val="18"/>
                <w:szCs w:val="18"/>
              </w:rPr>
              <w:t>Izgradnja i održavanje pristupnih puteva do radnih etaža</w:t>
            </w:r>
          </w:p>
        </w:tc>
        <w:tc>
          <w:tcPr>
            <w:tcW w:w="2722" w:type="pct"/>
            <w:shd w:val="clear" w:color="auto" w:fill="auto"/>
            <w:vAlign w:val="center"/>
          </w:tcPr>
          <w:p w:rsidR="00FF2FD5" w:rsidRPr="002359F2" w:rsidRDefault="00FF2FD5" w:rsidP="00450AE8">
            <w:pPr>
              <w:rPr>
                <w:rFonts w:ascii="Arial" w:hAnsi="Arial" w:cs="Arial"/>
                <w:sz w:val="18"/>
                <w:szCs w:val="18"/>
              </w:rPr>
            </w:pPr>
            <w:r w:rsidRPr="002359F2">
              <w:rPr>
                <w:rFonts w:ascii="Arial" w:hAnsi="Arial" w:cs="Arial"/>
                <w:sz w:val="18"/>
                <w:szCs w:val="18"/>
              </w:rPr>
              <w:t>Udarno rotaciona bušaća garnitura Atlas Copco ROC 460 P 33</w:t>
            </w:r>
          </w:p>
          <w:p w:rsidR="00FF2FD5" w:rsidRPr="002359F2" w:rsidRDefault="00FF2FD5" w:rsidP="00450AE8">
            <w:pPr>
              <w:rPr>
                <w:rFonts w:ascii="Arial" w:hAnsi="Arial" w:cs="Arial"/>
                <w:sz w:val="18"/>
                <w:szCs w:val="18"/>
              </w:rPr>
            </w:pPr>
            <w:r w:rsidRPr="002359F2">
              <w:rPr>
                <w:rFonts w:ascii="Arial" w:hAnsi="Arial" w:cs="Arial"/>
                <w:sz w:val="18"/>
                <w:szCs w:val="18"/>
              </w:rPr>
              <w:t>Hidraulični bager sa dubinskom kašikom O&amp;K RH 6 PMS</w:t>
            </w:r>
          </w:p>
          <w:p w:rsidR="00FF2FD5" w:rsidRPr="002359F2" w:rsidRDefault="00FF2FD5" w:rsidP="00450AE8">
            <w:pPr>
              <w:rPr>
                <w:rFonts w:ascii="Arial" w:hAnsi="Arial" w:cs="Arial"/>
                <w:sz w:val="18"/>
                <w:szCs w:val="18"/>
              </w:rPr>
            </w:pPr>
            <w:r w:rsidRPr="002359F2">
              <w:rPr>
                <w:rFonts w:ascii="Arial" w:hAnsi="Arial" w:cs="Arial"/>
                <w:sz w:val="18"/>
                <w:szCs w:val="18"/>
              </w:rPr>
              <w:t>Pneumatski bušaći čekić VK 23 u sistemu sa kompresorom ''XAS 186'</w:t>
            </w:r>
          </w:p>
          <w:p w:rsidR="00FF2FD5" w:rsidRPr="002359F2" w:rsidRDefault="00FF2FD5" w:rsidP="00450AE8">
            <w:pPr>
              <w:rPr>
                <w:rFonts w:ascii="Arial" w:hAnsi="Arial" w:cs="Arial"/>
                <w:sz w:val="18"/>
                <w:szCs w:val="18"/>
              </w:rPr>
            </w:pPr>
            <w:r w:rsidRPr="002359F2">
              <w:rPr>
                <w:rFonts w:ascii="Arial" w:hAnsi="Arial" w:cs="Arial"/>
                <w:sz w:val="18"/>
                <w:szCs w:val="18"/>
              </w:rPr>
              <w:t>Hidraulični čekić Krupp HM 1500S</w:t>
            </w:r>
          </w:p>
        </w:tc>
      </w:tr>
    </w:tbl>
    <w:p w:rsidR="00FF2FD5" w:rsidRPr="00FF2FD5" w:rsidRDefault="00FF2FD5" w:rsidP="00FF2FD5">
      <w:pPr>
        <w:rPr>
          <w:rFonts w:ascii="Arial" w:hAnsi="Arial" w:cs="Arial"/>
          <w:i/>
          <w:sz w:val="16"/>
          <w:szCs w:val="16"/>
        </w:rPr>
      </w:pPr>
    </w:p>
    <w:p w:rsidR="00FF2FD5" w:rsidRPr="0018453D" w:rsidRDefault="00FF2FD5" w:rsidP="00FF2FD5">
      <w:pPr>
        <w:rPr>
          <w:rFonts w:ascii="Arial" w:hAnsi="Arial" w:cs="Arial"/>
          <w:b/>
          <w:sz w:val="22"/>
          <w:szCs w:val="22"/>
        </w:rPr>
      </w:pPr>
      <w:r w:rsidRPr="0018453D">
        <w:rPr>
          <w:rFonts w:ascii="Arial" w:hAnsi="Arial" w:cs="Arial"/>
          <w:b/>
          <w:sz w:val="22"/>
          <w:szCs w:val="22"/>
        </w:rPr>
        <w:t>Objekti industrijskog kruga i njihova namjena</w:t>
      </w:r>
    </w:p>
    <w:p w:rsidR="00FF2FD5" w:rsidRPr="0018453D" w:rsidRDefault="00FF2FD5" w:rsidP="00FF2FD5">
      <w:pPr>
        <w:jc w:val="both"/>
        <w:rPr>
          <w:rFonts w:ascii="Arial" w:hAnsi="Arial" w:cs="Arial"/>
          <w:sz w:val="22"/>
          <w:szCs w:val="22"/>
        </w:rPr>
      </w:pPr>
      <w:r w:rsidRPr="0018453D">
        <w:rPr>
          <w:rFonts w:ascii="Arial" w:hAnsi="Arial" w:cs="Arial"/>
          <w:sz w:val="22"/>
          <w:szCs w:val="22"/>
        </w:rPr>
        <w:t>Za efikasan i siguran rad na PK ''Elezovac I i II'' neophodno je obezbijediti optimalne radne uslove za radnike i uslove za održavanje rudarsko-građevinskih mašina i postrojenja (strukture kompleksne mehanizacije). Za stvaranje optimalnih radnih uslova za radnike potrebno je u zoni na PK ''Elezovac I i II'' instalirati odgovarajuće kontejnere za:</w:t>
      </w:r>
    </w:p>
    <w:p w:rsidR="00FF2FD5" w:rsidRPr="0018453D" w:rsidRDefault="00FF2FD5" w:rsidP="00685776">
      <w:pPr>
        <w:jc w:val="both"/>
        <w:rPr>
          <w:rFonts w:ascii="Arial" w:hAnsi="Arial" w:cs="Arial"/>
          <w:sz w:val="22"/>
          <w:szCs w:val="22"/>
        </w:rPr>
      </w:pPr>
      <w:r w:rsidRPr="0018453D">
        <w:rPr>
          <w:rFonts w:ascii="Arial" w:hAnsi="Arial" w:cs="Arial"/>
          <w:sz w:val="22"/>
          <w:szCs w:val="22"/>
        </w:rPr>
        <w:lastRenderedPageBreak/>
        <w:t>- garderobu, kupatilo i WC,</w:t>
      </w:r>
    </w:p>
    <w:p w:rsidR="00FF2FD5" w:rsidRPr="0018453D" w:rsidRDefault="00FF2FD5" w:rsidP="00685776">
      <w:pPr>
        <w:jc w:val="both"/>
        <w:rPr>
          <w:rFonts w:ascii="Arial" w:hAnsi="Arial" w:cs="Arial"/>
          <w:sz w:val="22"/>
          <w:szCs w:val="22"/>
        </w:rPr>
      </w:pPr>
      <w:r w:rsidRPr="0018453D">
        <w:rPr>
          <w:rFonts w:ascii="Arial" w:hAnsi="Arial" w:cs="Arial"/>
          <w:sz w:val="22"/>
          <w:szCs w:val="22"/>
        </w:rPr>
        <w:t>- trpezariju – dnevni boravak radnika,</w:t>
      </w:r>
    </w:p>
    <w:p w:rsidR="00FF2FD5" w:rsidRPr="0018453D" w:rsidRDefault="00FF2FD5" w:rsidP="00685776">
      <w:pPr>
        <w:jc w:val="both"/>
        <w:rPr>
          <w:rFonts w:ascii="Arial" w:hAnsi="Arial" w:cs="Arial"/>
          <w:sz w:val="22"/>
          <w:szCs w:val="22"/>
        </w:rPr>
      </w:pPr>
      <w:r w:rsidRPr="0018453D">
        <w:rPr>
          <w:rFonts w:ascii="Arial" w:hAnsi="Arial" w:cs="Arial"/>
          <w:sz w:val="22"/>
          <w:szCs w:val="22"/>
        </w:rPr>
        <w:t xml:space="preserve">- kancelarijski prostor i sl. </w:t>
      </w:r>
    </w:p>
    <w:p w:rsidR="00FF2FD5" w:rsidRPr="0018453D" w:rsidRDefault="00FF2FD5" w:rsidP="00685776">
      <w:pPr>
        <w:jc w:val="both"/>
        <w:rPr>
          <w:rFonts w:ascii="Arial" w:hAnsi="Arial" w:cs="Arial"/>
          <w:sz w:val="22"/>
          <w:szCs w:val="22"/>
        </w:rPr>
      </w:pPr>
      <w:r w:rsidRPr="0018453D">
        <w:rPr>
          <w:rFonts w:ascii="Arial" w:hAnsi="Arial" w:cs="Arial"/>
          <w:sz w:val="22"/>
          <w:szCs w:val="22"/>
        </w:rPr>
        <w:t>Kontejneri u potpunosti obezbjeđuju potrebne higijensko tehničke uslove za rad i boravak u njima, a uz to su lako prenosivi i veoma se brzo postavljaju, odnosno odmah po postavljanju spremni su za upotrebu. U zavisnosti od namjene kontejneri su različito opremljeni.</w:t>
      </w:r>
    </w:p>
    <w:p w:rsidR="00FF2FD5" w:rsidRPr="0018453D" w:rsidRDefault="00FF2FD5" w:rsidP="00685776">
      <w:pPr>
        <w:rPr>
          <w:rFonts w:ascii="Arial" w:hAnsi="Arial" w:cs="Arial"/>
          <w:sz w:val="22"/>
          <w:szCs w:val="22"/>
          <w:lang w:val="pl-PL" w:eastAsia="en-US"/>
        </w:rPr>
      </w:pPr>
    </w:p>
    <w:p w:rsidR="0067270C" w:rsidRPr="0018453D" w:rsidRDefault="0072250C" w:rsidP="0067270C">
      <w:pPr>
        <w:autoSpaceDE w:val="0"/>
        <w:autoSpaceDN w:val="0"/>
        <w:adjustRightInd w:val="0"/>
        <w:rPr>
          <w:rFonts w:ascii="Arial" w:hAnsi="Arial" w:cs="Arial"/>
          <w:b/>
          <w:color w:val="000000"/>
          <w:sz w:val="22"/>
          <w:szCs w:val="22"/>
        </w:rPr>
      </w:pPr>
      <w:r w:rsidRPr="0018453D">
        <w:rPr>
          <w:rFonts w:ascii="Arial" w:hAnsi="Arial" w:cs="Arial"/>
          <w:b/>
          <w:color w:val="000000"/>
          <w:sz w:val="22"/>
          <w:szCs w:val="22"/>
        </w:rPr>
        <w:t>3.</w:t>
      </w:r>
      <w:r w:rsidR="00393EB3" w:rsidRPr="0018453D">
        <w:rPr>
          <w:rFonts w:ascii="Arial" w:hAnsi="Arial" w:cs="Arial"/>
          <w:b/>
          <w:color w:val="000000"/>
          <w:sz w:val="22"/>
          <w:szCs w:val="22"/>
        </w:rPr>
        <w:t>3</w:t>
      </w:r>
      <w:r w:rsidR="0067270C" w:rsidRPr="0018453D">
        <w:rPr>
          <w:rFonts w:ascii="Arial" w:hAnsi="Arial" w:cs="Arial"/>
          <w:b/>
          <w:color w:val="000000"/>
          <w:sz w:val="22"/>
          <w:szCs w:val="22"/>
        </w:rPr>
        <w:t xml:space="preserve"> </w:t>
      </w:r>
      <w:r w:rsidR="00685776">
        <w:rPr>
          <w:rFonts w:ascii="Arial" w:hAnsi="Arial" w:cs="Arial"/>
          <w:b/>
          <w:color w:val="000000"/>
          <w:sz w:val="22"/>
          <w:szCs w:val="22"/>
        </w:rPr>
        <w:t xml:space="preserve">  </w:t>
      </w:r>
      <w:r w:rsidR="0067270C" w:rsidRPr="0018453D">
        <w:rPr>
          <w:rFonts w:ascii="Arial" w:hAnsi="Arial" w:cs="Arial"/>
          <w:b/>
          <w:color w:val="000000"/>
          <w:sz w:val="22"/>
          <w:szCs w:val="22"/>
          <w:lang w:val="sv-SE"/>
        </w:rPr>
        <w:t>Opis</w:t>
      </w:r>
      <w:r w:rsidR="0067270C" w:rsidRPr="0018453D">
        <w:rPr>
          <w:rFonts w:ascii="Arial" w:hAnsi="Arial" w:cs="Arial"/>
          <w:b/>
          <w:color w:val="000000"/>
          <w:sz w:val="22"/>
          <w:szCs w:val="22"/>
        </w:rPr>
        <w:t xml:space="preserve"> sirovina i pomoćnih materijala </w:t>
      </w:r>
    </w:p>
    <w:p w:rsidR="00FF2FD5" w:rsidRPr="00685776" w:rsidRDefault="00FF2FD5" w:rsidP="00FF2FD5">
      <w:pPr>
        <w:pStyle w:val="Heading3"/>
        <w:jc w:val="left"/>
        <w:rPr>
          <w:b w:val="0"/>
          <w:sz w:val="22"/>
          <w:szCs w:val="22"/>
        </w:rPr>
      </w:pPr>
      <w:r w:rsidRPr="00685776">
        <w:rPr>
          <w:b w:val="0"/>
          <w:sz w:val="22"/>
          <w:szCs w:val="22"/>
        </w:rPr>
        <w:t xml:space="preserve">Industrijski materijali koji se koriste u procesu eksploatacije </w:t>
      </w:r>
    </w:p>
    <w:p w:rsidR="00FF2FD5" w:rsidRPr="0018453D" w:rsidRDefault="00FF2FD5" w:rsidP="00FF2FD5">
      <w:pPr>
        <w:pStyle w:val="BodyTextIndent2"/>
        <w:spacing w:after="0" w:line="240" w:lineRule="auto"/>
        <w:ind w:left="0"/>
        <w:rPr>
          <w:rFonts w:ascii="Arial" w:hAnsi="Arial" w:cs="Arial"/>
          <w:sz w:val="22"/>
          <w:szCs w:val="22"/>
        </w:rPr>
      </w:pPr>
      <w:r w:rsidRPr="0018453D">
        <w:rPr>
          <w:rFonts w:ascii="Arial" w:hAnsi="Arial" w:cs="Arial"/>
          <w:sz w:val="22"/>
          <w:szCs w:val="22"/>
        </w:rPr>
        <w:t>Za proces eksploatacije na PK-kamenolomu ˝Elezovac I i II˝ koristit će se i druge materije (industrijski materijali), a prije svega:</w:t>
      </w:r>
    </w:p>
    <w:p w:rsidR="00FF2FD5" w:rsidRPr="0018453D" w:rsidRDefault="00FF2FD5" w:rsidP="00D871C0">
      <w:pPr>
        <w:pStyle w:val="ListParagraph"/>
        <w:numPr>
          <w:ilvl w:val="1"/>
          <w:numId w:val="16"/>
        </w:numPr>
        <w:tabs>
          <w:tab w:val="left" w:pos="567"/>
        </w:tabs>
        <w:ind w:left="1434" w:hanging="357"/>
        <w:jc w:val="both"/>
        <w:rPr>
          <w:rFonts w:ascii="Arial" w:hAnsi="Arial" w:cs="Arial"/>
          <w:sz w:val="22"/>
          <w:szCs w:val="22"/>
        </w:rPr>
      </w:pPr>
      <w:r w:rsidRPr="0018453D">
        <w:rPr>
          <w:rFonts w:ascii="Arial" w:hAnsi="Arial" w:cs="Arial"/>
          <w:sz w:val="22"/>
          <w:szCs w:val="22"/>
        </w:rPr>
        <w:t>Dizel motorno gorivo</w:t>
      </w:r>
    </w:p>
    <w:p w:rsidR="00FF2FD5" w:rsidRPr="0018453D" w:rsidRDefault="00FF2FD5" w:rsidP="00D871C0">
      <w:pPr>
        <w:pStyle w:val="ListParagraph"/>
        <w:numPr>
          <w:ilvl w:val="1"/>
          <w:numId w:val="16"/>
        </w:numPr>
        <w:tabs>
          <w:tab w:val="left" w:pos="567"/>
        </w:tabs>
        <w:ind w:left="1434" w:hanging="357"/>
        <w:jc w:val="both"/>
        <w:rPr>
          <w:rFonts w:ascii="Arial" w:hAnsi="Arial" w:cs="Arial"/>
          <w:sz w:val="22"/>
          <w:szCs w:val="22"/>
        </w:rPr>
      </w:pPr>
      <w:r w:rsidRPr="0018453D">
        <w:rPr>
          <w:rFonts w:ascii="Arial" w:hAnsi="Arial" w:cs="Arial"/>
          <w:sz w:val="22"/>
          <w:szCs w:val="22"/>
        </w:rPr>
        <w:t>Sredstva za podmazivanje (ulja i masti)</w:t>
      </w:r>
    </w:p>
    <w:p w:rsidR="00FF2FD5" w:rsidRPr="0018453D" w:rsidRDefault="00FF2FD5" w:rsidP="00D871C0">
      <w:pPr>
        <w:pStyle w:val="BodyTextIndent2"/>
        <w:numPr>
          <w:ilvl w:val="1"/>
          <w:numId w:val="16"/>
        </w:numPr>
        <w:tabs>
          <w:tab w:val="left" w:pos="567"/>
        </w:tabs>
        <w:spacing w:after="0" w:line="240" w:lineRule="auto"/>
        <w:ind w:left="1434" w:hanging="357"/>
        <w:jc w:val="both"/>
        <w:rPr>
          <w:rFonts w:ascii="Arial" w:hAnsi="Arial" w:cs="Arial"/>
          <w:sz w:val="22"/>
          <w:szCs w:val="22"/>
        </w:rPr>
      </w:pPr>
      <w:r w:rsidRPr="0018453D">
        <w:rPr>
          <w:rFonts w:ascii="Arial" w:hAnsi="Arial" w:cs="Arial"/>
          <w:sz w:val="22"/>
          <w:szCs w:val="22"/>
        </w:rPr>
        <w:t>Eksplozivna sredstva</w:t>
      </w:r>
    </w:p>
    <w:p w:rsidR="00FF2FD5" w:rsidRPr="0018453D" w:rsidRDefault="00FF2FD5" w:rsidP="00FF2FD5">
      <w:pPr>
        <w:rPr>
          <w:rFonts w:ascii="Arial" w:hAnsi="Arial" w:cs="Arial"/>
          <w:sz w:val="22"/>
          <w:szCs w:val="22"/>
        </w:rPr>
      </w:pPr>
      <w:r w:rsidRPr="00685776">
        <w:rPr>
          <w:rFonts w:ascii="Arial" w:hAnsi="Arial" w:cs="Arial"/>
          <w:b/>
          <w:sz w:val="22"/>
          <w:szCs w:val="22"/>
        </w:rPr>
        <w:t>Dizel motorno gorivo</w:t>
      </w:r>
      <w:r w:rsidRPr="0018453D">
        <w:rPr>
          <w:rFonts w:ascii="Arial" w:hAnsi="Arial" w:cs="Arial"/>
          <w:sz w:val="22"/>
          <w:szCs w:val="22"/>
        </w:rPr>
        <w:t xml:space="preserve"> se koristi za mobilnu mehanizovanu opremu. </w:t>
      </w:r>
    </w:p>
    <w:p w:rsidR="00FF2FD5" w:rsidRPr="0018453D" w:rsidRDefault="00FF2FD5" w:rsidP="00FF2FD5">
      <w:pPr>
        <w:rPr>
          <w:rFonts w:ascii="Arial" w:hAnsi="Arial" w:cs="Arial"/>
          <w:sz w:val="22"/>
          <w:szCs w:val="22"/>
        </w:rPr>
      </w:pPr>
      <w:r w:rsidRPr="0018453D">
        <w:rPr>
          <w:rFonts w:ascii="Arial" w:hAnsi="Arial" w:cs="Arial"/>
          <w:sz w:val="22"/>
          <w:szCs w:val="22"/>
        </w:rPr>
        <w:t>U slučaju PK-kamenoloma „Elezovac I i II“ snabdjevanje gorivom mehanizovane opreme angažovane na eksploataciji će obavljati na obližnjim benzinskim stanicama.</w:t>
      </w:r>
    </w:p>
    <w:p w:rsidR="00FF2FD5" w:rsidRPr="0018453D" w:rsidRDefault="00FF2FD5" w:rsidP="00011808">
      <w:pPr>
        <w:rPr>
          <w:sz w:val="22"/>
          <w:szCs w:val="22"/>
        </w:rPr>
      </w:pPr>
      <w:r w:rsidRPr="00685776">
        <w:rPr>
          <w:rFonts w:ascii="Arial" w:hAnsi="Arial" w:cs="Arial"/>
          <w:b/>
          <w:sz w:val="22"/>
          <w:szCs w:val="22"/>
        </w:rPr>
        <w:t>Sredstva za podmazivanje (ulja i masti),</w:t>
      </w:r>
      <w:r w:rsidRPr="0018453D">
        <w:rPr>
          <w:rFonts w:ascii="Arial" w:hAnsi="Arial" w:cs="Arial"/>
          <w:sz w:val="22"/>
          <w:szCs w:val="22"/>
        </w:rPr>
        <w:t xml:space="preserve"> neće se skladištiti u krugu PK-kamenoloma „Elezovac I i II“. </w:t>
      </w:r>
      <w:r w:rsidRPr="0018453D">
        <w:rPr>
          <w:rFonts w:ascii="Arial" w:eastAsia="Arial,Bold" w:hAnsi="Arial" w:cs="Arial"/>
          <w:sz w:val="22"/>
          <w:szCs w:val="22"/>
        </w:rPr>
        <w:t>U krugu površinskog kopa „Elezovac I i II“ nije predviđeno skadištenje i čuvanje goriva niti sredstava za podmazivanje (ulja i maziva).</w:t>
      </w:r>
    </w:p>
    <w:p w:rsidR="00FF2FD5" w:rsidRPr="0018453D" w:rsidRDefault="00FF2FD5" w:rsidP="00FF2FD5">
      <w:pPr>
        <w:rPr>
          <w:rFonts w:ascii="Arial" w:hAnsi="Arial" w:cs="Arial"/>
          <w:b/>
          <w:sz w:val="22"/>
          <w:szCs w:val="22"/>
        </w:rPr>
      </w:pPr>
      <w:r w:rsidRPr="0018453D">
        <w:rPr>
          <w:rFonts w:ascii="Arial" w:hAnsi="Arial" w:cs="Arial"/>
          <w:b/>
          <w:sz w:val="22"/>
          <w:szCs w:val="22"/>
        </w:rPr>
        <w:t xml:space="preserve">Procjena potrebne količine goriva i maziva za dobivanje stijenske mase gipsa na PK-kamenolomu "Elezovac I i II" </w:t>
      </w:r>
    </w:p>
    <w:p w:rsidR="00FF2FD5" w:rsidRPr="0018453D" w:rsidRDefault="00FF2FD5" w:rsidP="00FF2FD5">
      <w:pPr>
        <w:rPr>
          <w:rFonts w:ascii="Arial" w:hAnsi="Arial" w:cs="Arial"/>
          <w:sz w:val="22"/>
          <w:szCs w:val="22"/>
        </w:rPr>
      </w:pPr>
      <w:r w:rsidRPr="0018453D">
        <w:rPr>
          <w:rFonts w:ascii="Arial" w:hAnsi="Arial" w:cs="Arial"/>
          <w:sz w:val="22"/>
          <w:szCs w:val="22"/>
        </w:rPr>
        <w:t>Na bazi proračuna eksploatacionog kapaciteta svake od mašina (mehanizovane opreme), a koje će biti angažovana na dobivanju gipsa na PK-kamenolomu „Elezovac I i II“, te planirane godišnje proizvodnje, izračunati su potrebni efektivni sati rada, na osnovu kojih se izračunava potrošnja goriva.</w:t>
      </w:r>
      <w:r w:rsidRPr="0018453D">
        <w:rPr>
          <w:rFonts w:ascii="Arial" w:hAnsi="Arial" w:cs="Arial"/>
          <w:noProof/>
          <w:sz w:val="22"/>
          <w:szCs w:val="22"/>
        </w:rPr>
        <w:t xml:space="preserve"> </w:t>
      </w:r>
      <w:r w:rsidRPr="0018453D">
        <w:rPr>
          <w:rFonts w:ascii="Arial" w:hAnsi="Arial" w:cs="Arial"/>
          <w:sz w:val="22"/>
          <w:szCs w:val="22"/>
        </w:rPr>
        <w:t xml:space="preserve">Utrošak goriva dat je u tabeli </w:t>
      </w:r>
      <w:r w:rsidR="00393EB3" w:rsidRPr="0018453D">
        <w:rPr>
          <w:rFonts w:ascii="Arial" w:hAnsi="Arial" w:cs="Arial"/>
          <w:sz w:val="22"/>
          <w:szCs w:val="22"/>
        </w:rPr>
        <w:t>5.</w:t>
      </w:r>
    </w:p>
    <w:p w:rsidR="00FF2FD5" w:rsidRPr="0018453D" w:rsidRDefault="00FF2FD5" w:rsidP="00FF2FD5">
      <w:pPr>
        <w:rPr>
          <w:rFonts w:ascii="Arial" w:hAnsi="Arial" w:cs="Arial"/>
          <w:i/>
          <w:sz w:val="22"/>
          <w:szCs w:val="22"/>
        </w:rPr>
      </w:pPr>
      <w:r w:rsidRPr="0018453D">
        <w:rPr>
          <w:rFonts w:ascii="Arial" w:hAnsi="Arial" w:cs="Arial"/>
          <w:i/>
          <w:sz w:val="22"/>
          <w:szCs w:val="22"/>
        </w:rPr>
        <w:t xml:space="preserve">Tabela </w:t>
      </w:r>
      <w:r w:rsidR="00393EB3" w:rsidRPr="0018453D">
        <w:rPr>
          <w:rFonts w:ascii="Arial" w:hAnsi="Arial" w:cs="Arial"/>
          <w:i/>
          <w:sz w:val="22"/>
          <w:szCs w:val="22"/>
        </w:rPr>
        <w:t>5.</w:t>
      </w:r>
      <w:r w:rsidRPr="0018453D">
        <w:rPr>
          <w:rFonts w:ascii="Arial" w:hAnsi="Arial" w:cs="Arial"/>
          <w:i/>
          <w:sz w:val="22"/>
          <w:szCs w:val="22"/>
        </w:rPr>
        <w:t xml:space="preserve"> Pregled utroška goriva i maziva na PK „Elezovac I i II“</w:t>
      </w:r>
    </w:p>
    <w:tbl>
      <w:tblPr>
        <w:tblStyle w:val="TableGrid"/>
        <w:tblW w:w="0" w:type="auto"/>
        <w:tblLook w:val="04A0" w:firstRow="1" w:lastRow="0" w:firstColumn="1" w:lastColumn="0" w:noHBand="0" w:noVBand="1"/>
      </w:tblPr>
      <w:tblGrid>
        <w:gridCol w:w="2802"/>
        <w:gridCol w:w="1984"/>
        <w:gridCol w:w="1418"/>
        <w:gridCol w:w="1701"/>
        <w:gridCol w:w="1665"/>
      </w:tblGrid>
      <w:tr w:rsidR="00FF2FD5" w:rsidRPr="002359F2" w:rsidTr="006921D1">
        <w:trPr>
          <w:trHeight w:val="541"/>
        </w:trPr>
        <w:tc>
          <w:tcPr>
            <w:tcW w:w="2802" w:type="dxa"/>
            <w:shd w:val="clear" w:color="auto" w:fill="auto"/>
            <w:vAlign w:val="center"/>
          </w:tcPr>
          <w:p w:rsidR="00FF2FD5" w:rsidRPr="002359F2" w:rsidRDefault="00FF2FD5" w:rsidP="00450AE8">
            <w:pPr>
              <w:spacing w:line="276" w:lineRule="auto"/>
              <w:jc w:val="center"/>
              <w:rPr>
                <w:rFonts w:ascii="Arial" w:hAnsi="Arial" w:cs="Arial"/>
                <w:sz w:val="18"/>
                <w:szCs w:val="18"/>
              </w:rPr>
            </w:pPr>
            <w:r w:rsidRPr="002359F2">
              <w:rPr>
                <w:rFonts w:ascii="Arial" w:hAnsi="Arial" w:cs="Arial"/>
                <w:sz w:val="18"/>
                <w:szCs w:val="18"/>
              </w:rPr>
              <w:t>Naziv mašine</w:t>
            </w:r>
          </w:p>
        </w:tc>
        <w:tc>
          <w:tcPr>
            <w:tcW w:w="1984" w:type="dxa"/>
            <w:shd w:val="clear" w:color="auto" w:fill="auto"/>
            <w:vAlign w:val="center"/>
          </w:tcPr>
          <w:p w:rsidR="00FF2FD5" w:rsidRPr="002359F2" w:rsidRDefault="00FF2FD5" w:rsidP="00450AE8">
            <w:pPr>
              <w:spacing w:line="276" w:lineRule="auto"/>
              <w:jc w:val="center"/>
              <w:rPr>
                <w:rFonts w:ascii="Arial" w:hAnsi="Arial" w:cs="Arial"/>
                <w:sz w:val="18"/>
                <w:szCs w:val="18"/>
              </w:rPr>
            </w:pPr>
            <w:r w:rsidRPr="002359F2">
              <w:rPr>
                <w:rFonts w:ascii="Arial" w:hAnsi="Arial" w:cs="Arial"/>
                <w:sz w:val="18"/>
                <w:szCs w:val="18"/>
              </w:rPr>
              <w:t>Godišnje potrebni sati rada (h/god)</w:t>
            </w:r>
          </w:p>
        </w:tc>
        <w:tc>
          <w:tcPr>
            <w:tcW w:w="1418" w:type="dxa"/>
            <w:shd w:val="clear" w:color="auto" w:fill="auto"/>
            <w:vAlign w:val="center"/>
          </w:tcPr>
          <w:p w:rsidR="00FF2FD5" w:rsidRPr="002359F2" w:rsidRDefault="00FF2FD5" w:rsidP="00450AE8">
            <w:pPr>
              <w:spacing w:line="276" w:lineRule="auto"/>
              <w:jc w:val="center"/>
              <w:rPr>
                <w:rFonts w:ascii="Arial" w:hAnsi="Arial" w:cs="Arial"/>
                <w:sz w:val="18"/>
                <w:szCs w:val="18"/>
              </w:rPr>
            </w:pPr>
            <w:r w:rsidRPr="002359F2">
              <w:rPr>
                <w:rFonts w:ascii="Arial" w:hAnsi="Arial" w:cs="Arial"/>
                <w:sz w:val="18"/>
                <w:szCs w:val="18"/>
              </w:rPr>
              <w:t>Snaga motora kW</w:t>
            </w:r>
          </w:p>
        </w:tc>
        <w:tc>
          <w:tcPr>
            <w:tcW w:w="1701" w:type="dxa"/>
            <w:shd w:val="clear" w:color="auto" w:fill="auto"/>
            <w:vAlign w:val="center"/>
          </w:tcPr>
          <w:p w:rsidR="00FF2FD5" w:rsidRPr="002359F2" w:rsidRDefault="00FF2FD5" w:rsidP="00450AE8">
            <w:pPr>
              <w:spacing w:line="276" w:lineRule="auto"/>
              <w:jc w:val="center"/>
              <w:rPr>
                <w:rFonts w:ascii="Arial" w:hAnsi="Arial" w:cs="Arial"/>
                <w:sz w:val="18"/>
                <w:szCs w:val="18"/>
              </w:rPr>
            </w:pPr>
            <w:r w:rsidRPr="002359F2">
              <w:rPr>
                <w:rFonts w:ascii="Arial" w:hAnsi="Arial" w:cs="Arial"/>
                <w:sz w:val="18"/>
                <w:szCs w:val="18"/>
              </w:rPr>
              <w:t>Utrošak goriva l/god</w:t>
            </w:r>
          </w:p>
        </w:tc>
        <w:tc>
          <w:tcPr>
            <w:tcW w:w="1665" w:type="dxa"/>
            <w:shd w:val="clear" w:color="auto" w:fill="auto"/>
            <w:vAlign w:val="center"/>
          </w:tcPr>
          <w:p w:rsidR="00FF2FD5" w:rsidRPr="002359F2" w:rsidRDefault="00FF2FD5" w:rsidP="00450AE8">
            <w:pPr>
              <w:spacing w:line="276" w:lineRule="auto"/>
              <w:jc w:val="center"/>
              <w:rPr>
                <w:rFonts w:ascii="Arial" w:hAnsi="Arial" w:cs="Arial"/>
                <w:sz w:val="18"/>
                <w:szCs w:val="18"/>
              </w:rPr>
            </w:pPr>
            <w:r w:rsidRPr="002359F2">
              <w:rPr>
                <w:rFonts w:ascii="Arial" w:hAnsi="Arial" w:cs="Arial"/>
                <w:sz w:val="18"/>
                <w:szCs w:val="18"/>
              </w:rPr>
              <w:t>Utrošak maziva kg/god</w:t>
            </w:r>
          </w:p>
        </w:tc>
      </w:tr>
      <w:tr w:rsidR="00FF2FD5" w:rsidRPr="002359F2" w:rsidTr="006921D1">
        <w:tc>
          <w:tcPr>
            <w:tcW w:w="2802" w:type="dxa"/>
            <w:shd w:val="clear" w:color="auto" w:fill="auto"/>
            <w:vAlign w:val="center"/>
          </w:tcPr>
          <w:p w:rsidR="00FF2FD5" w:rsidRPr="002359F2" w:rsidRDefault="00FF2FD5" w:rsidP="00450AE8">
            <w:pPr>
              <w:spacing w:line="276" w:lineRule="auto"/>
              <w:rPr>
                <w:rFonts w:ascii="Arial" w:hAnsi="Arial" w:cs="Arial"/>
                <w:sz w:val="18"/>
                <w:szCs w:val="18"/>
              </w:rPr>
            </w:pPr>
            <w:r w:rsidRPr="002359F2">
              <w:rPr>
                <w:rFonts w:ascii="Arial" w:hAnsi="Arial" w:cs="Arial"/>
                <w:sz w:val="18"/>
                <w:szCs w:val="18"/>
              </w:rPr>
              <w:t>Buldozer Fiat Hitachi D180</w:t>
            </w:r>
          </w:p>
        </w:tc>
        <w:tc>
          <w:tcPr>
            <w:tcW w:w="1984" w:type="dxa"/>
            <w:shd w:val="clear" w:color="auto" w:fill="auto"/>
            <w:vAlign w:val="center"/>
          </w:tcPr>
          <w:p w:rsidR="00FF2FD5" w:rsidRPr="002359F2" w:rsidRDefault="00FF2FD5" w:rsidP="00450AE8">
            <w:pPr>
              <w:spacing w:line="276" w:lineRule="auto"/>
              <w:jc w:val="center"/>
              <w:rPr>
                <w:rFonts w:ascii="Arial" w:hAnsi="Arial" w:cs="Arial"/>
                <w:sz w:val="18"/>
                <w:szCs w:val="18"/>
              </w:rPr>
            </w:pPr>
            <w:r w:rsidRPr="002359F2">
              <w:rPr>
                <w:rFonts w:ascii="Arial" w:hAnsi="Arial" w:cs="Arial"/>
                <w:sz w:val="18"/>
                <w:szCs w:val="18"/>
              </w:rPr>
              <w:t>300</w:t>
            </w:r>
          </w:p>
        </w:tc>
        <w:tc>
          <w:tcPr>
            <w:tcW w:w="1418" w:type="dxa"/>
            <w:shd w:val="clear" w:color="auto" w:fill="auto"/>
            <w:vAlign w:val="center"/>
          </w:tcPr>
          <w:p w:rsidR="00FF2FD5" w:rsidRPr="002359F2" w:rsidRDefault="00FF2FD5" w:rsidP="00450AE8">
            <w:pPr>
              <w:spacing w:line="276" w:lineRule="auto"/>
              <w:jc w:val="center"/>
              <w:rPr>
                <w:rFonts w:ascii="Arial" w:hAnsi="Arial" w:cs="Arial"/>
                <w:sz w:val="18"/>
                <w:szCs w:val="18"/>
              </w:rPr>
            </w:pPr>
            <w:r w:rsidRPr="002359F2">
              <w:rPr>
                <w:rFonts w:ascii="Arial" w:hAnsi="Arial" w:cs="Arial"/>
                <w:sz w:val="18"/>
                <w:szCs w:val="18"/>
              </w:rPr>
              <w:t>135</w:t>
            </w:r>
          </w:p>
        </w:tc>
        <w:tc>
          <w:tcPr>
            <w:tcW w:w="1701" w:type="dxa"/>
            <w:shd w:val="clear" w:color="auto" w:fill="auto"/>
            <w:vAlign w:val="center"/>
          </w:tcPr>
          <w:p w:rsidR="00FF2FD5" w:rsidRPr="002359F2" w:rsidRDefault="00FF2FD5" w:rsidP="00450AE8">
            <w:pPr>
              <w:spacing w:line="276" w:lineRule="auto"/>
              <w:jc w:val="center"/>
              <w:rPr>
                <w:rFonts w:ascii="Arial" w:hAnsi="Arial" w:cs="Arial"/>
                <w:sz w:val="18"/>
                <w:szCs w:val="18"/>
              </w:rPr>
            </w:pPr>
            <w:r w:rsidRPr="002359F2">
              <w:rPr>
                <w:rFonts w:ascii="Arial" w:hAnsi="Arial" w:cs="Arial"/>
                <w:sz w:val="18"/>
                <w:szCs w:val="18"/>
              </w:rPr>
              <w:t>2884</w:t>
            </w:r>
          </w:p>
        </w:tc>
        <w:tc>
          <w:tcPr>
            <w:tcW w:w="1665" w:type="dxa"/>
            <w:shd w:val="clear" w:color="auto" w:fill="auto"/>
            <w:vAlign w:val="center"/>
          </w:tcPr>
          <w:p w:rsidR="00FF2FD5" w:rsidRPr="002359F2" w:rsidRDefault="00FF2FD5" w:rsidP="00450AE8">
            <w:pPr>
              <w:spacing w:line="276" w:lineRule="auto"/>
              <w:jc w:val="center"/>
              <w:rPr>
                <w:rFonts w:ascii="Arial" w:hAnsi="Arial" w:cs="Arial"/>
                <w:sz w:val="18"/>
                <w:szCs w:val="18"/>
              </w:rPr>
            </w:pPr>
            <w:r w:rsidRPr="002359F2">
              <w:rPr>
                <w:rFonts w:ascii="Arial" w:hAnsi="Arial" w:cs="Arial"/>
                <w:sz w:val="18"/>
                <w:szCs w:val="18"/>
              </w:rPr>
              <w:t>72</w:t>
            </w:r>
          </w:p>
        </w:tc>
      </w:tr>
      <w:tr w:rsidR="00FF2FD5" w:rsidRPr="002359F2" w:rsidTr="006921D1">
        <w:tc>
          <w:tcPr>
            <w:tcW w:w="2802" w:type="dxa"/>
            <w:shd w:val="clear" w:color="auto" w:fill="auto"/>
            <w:vAlign w:val="center"/>
          </w:tcPr>
          <w:p w:rsidR="00FF2FD5" w:rsidRPr="002359F2" w:rsidRDefault="00FF2FD5" w:rsidP="00450AE8">
            <w:pPr>
              <w:spacing w:line="276" w:lineRule="auto"/>
              <w:rPr>
                <w:rFonts w:ascii="Arial" w:hAnsi="Arial" w:cs="Arial"/>
                <w:sz w:val="18"/>
                <w:szCs w:val="18"/>
              </w:rPr>
            </w:pPr>
            <w:r w:rsidRPr="002359F2">
              <w:rPr>
                <w:rFonts w:ascii="Arial" w:hAnsi="Arial" w:cs="Arial"/>
                <w:sz w:val="18"/>
                <w:szCs w:val="18"/>
              </w:rPr>
              <w:t>Bušilica Atlas Copco ROC 460 P 33</w:t>
            </w:r>
          </w:p>
        </w:tc>
        <w:tc>
          <w:tcPr>
            <w:tcW w:w="1984" w:type="dxa"/>
            <w:shd w:val="clear" w:color="auto" w:fill="auto"/>
            <w:vAlign w:val="center"/>
          </w:tcPr>
          <w:p w:rsidR="00FF2FD5" w:rsidRPr="002359F2" w:rsidRDefault="00FF2FD5" w:rsidP="00450AE8">
            <w:pPr>
              <w:spacing w:line="276" w:lineRule="auto"/>
              <w:jc w:val="center"/>
              <w:rPr>
                <w:rFonts w:ascii="Arial" w:hAnsi="Arial" w:cs="Arial"/>
                <w:sz w:val="18"/>
                <w:szCs w:val="18"/>
              </w:rPr>
            </w:pPr>
            <w:r w:rsidRPr="002359F2">
              <w:rPr>
                <w:rFonts w:ascii="Arial" w:hAnsi="Arial" w:cs="Arial"/>
                <w:sz w:val="18"/>
                <w:szCs w:val="18"/>
              </w:rPr>
              <w:t>300</w:t>
            </w:r>
          </w:p>
        </w:tc>
        <w:tc>
          <w:tcPr>
            <w:tcW w:w="1418" w:type="dxa"/>
            <w:shd w:val="clear" w:color="auto" w:fill="auto"/>
            <w:vAlign w:val="center"/>
          </w:tcPr>
          <w:p w:rsidR="00FF2FD5" w:rsidRPr="002359F2" w:rsidRDefault="00FF2FD5" w:rsidP="00450AE8">
            <w:pPr>
              <w:spacing w:line="276" w:lineRule="auto"/>
              <w:jc w:val="center"/>
              <w:rPr>
                <w:rFonts w:ascii="Arial" w:hAnsi="Arial" w:cs="Arial"/>
                <w:sz w:val="18"/>
                <w:szCs w:val="18"/>
              </w:rPr>
            </w:pPr>
            <w:r w:rsidRPr="002359F2">
              <w:rPr>
                <w:rFonts w:ascii="Arial" w:hAnsi="Arial" w:cs="Arial"/>
                <w:sz w:val="18"/>
                <w:szCs w:val="18"/>
              </w:rPr>
              <w:t>165</w:t>
            </w:r>
          </w:p>
        </w:tc>
        <w:tc>
          <w:tcPr>
            <w:tcW w:w="1701" w:type="dxa"/>
            <w:shd w:val="clear" w:color="auto" w:fill="auto"/>
            <w:vAlign w:val="center"/>
          </w:tcPr>
          <w:p w:rsidR="00FF2FD5" w:rsidRPr="002359F2" w:rsidRDefault="00FF2FD5" w:rsidP="00450AE8">
            <w:pPr>
              <w:spacing w:line="276" w:lineRule="auto"/>
              <w:jc w:val="center"/>
              <w:rPr>
                <w:rFonts w:ascii="Arial" w:hAnsi="Arial" w:cs="Arial"/>
                <w:sz w:val="18"/>
                <w:szCs w:val="18"/>
              </w:rPr>
            </w:pPr>
            <w:r w:rsidRPr="002359F2">
              <w:rPr>
                <w:rFonts w:ascii="Arial" w:hAnsi="Arial" w:cs="Arial"/>
                <w:sz w:val="18"/>
                <w:szCs w:val="18"/>
              </w:rPr>
              <w:t>8595</w:t>
            </w:r>
          </w:p>
        </w:tc>
        <w:tc>
          <w:tcPr>
            <w:tcW w:w="1665" w:type="dxa"/>
            <w:shd w:val="clear" w:color="auto" w:fill="auto"/>
            <w:vAlign w:val="center"/>
          </w:tcPr>
          <w:p w:rsidR="00FF2FD5" w:rsidRPr="002359F2" w:rsidRDefault="00FF2FD5" w:rsidP="00450AE8">
            <w:pPr>
              <w:spacing w:line="276" w:lineRule="auto"/>
              <w:jc w:val="center"/>
              <w:rPr>
                <w:rFonts w:ascii="Arial" w:hAnsi="Arial" w:cs="Arial"/>
                <w:sz w:val="18"/>
                <w:szCs w:val="18"/>
              </w:rPr>
            </w:pPr>
            <w:r w:rsidRPr="002359F2">
              <w:rPr>
                <w:rFonts w:ascii="Arial" w:hAnsi="Arial" w:cs="Arial"/>
                <w:sz w:val="18"/>
                <w:szCs w:val="18"/>
              </w:rPr>
              <w:t>215</w:t>
            </w:r>
          </w:p>
        </w:tc>
      </w:tr>
      <w:tr w:rsidR="00FF2FD5" w:rsidRPr="002359F2" w:rsidTr="006921D1">
        <w:tc>
          <w:tcPr>
            <w:tcW w:w="2802" w:type="dxa"/>
            <w:shd w:val="clear" w:color="auto" w:fill="auto"/>
            <w:vAlign w:val="center"/>
          </w:tcPr>
          <w:p w:rsidR="00FF2FD5" w:rsidRPr="002359F2" w:rsidRDefault="00FF2FD5" w:rsidP="00450AE8">
            <w:pPr>
              <w:spacing w:line="276" w:lineRule="auto"/>
              <w:rPr>
                <w:rFonts w:ascii="Arial" w:hAnsi="Arial" w:cs="Arial"/>
                <w:sz w:val="18"/>
                <w:szCs w:val="18"/>
              </w:rPr>
            </w:pPr>
            <w:r w:rsidRPr="002359F2">
              <w:rPr>
                <w:rFonts w:ascii="Arial" w:hAnsi="Arial" w:cs="Arial"/>
                <w:sz w:val="18"/>
                <w:szCs w:val="18"/>
              </w:rPr>
              <w:t>Bager Fiat Hitachi EX 215</w:t>
            </w:r>
          </w:p>
        </w:tc>
        <w:tc>
          <w:tcPr>
            <w:tcW w:w="1984" w:type="dxa"/>
            <w:shd w:val="clear" w:color="auto" w:fill="auto"/>
            <w:vAlign w:val="center"/>
          </w:tcPr>
          <w:p w:rsidR="00FF2FD5" w:rsidRPr="002359F2" w:rsidRDefault="00FF2FD5" w:rsidP="00450AE8">
            <w:pPr>
              <w:spacing w:line="276" w:lineRule="auto"/>
              <w:jc w:val="center"/>
              <w:rPr>
                <w:rFonts w:ascii="Arial" w:hAnsi="Arial" w:cs="Arial"/>
                <w:sz w:val="18"/>
                <w:szCs w:val="18"/>
              </w:rPr>
            </w:pPr>
            <w:r w:rsidRPr="002359F2">
              <w:rPr>
                <w:rFonts w:ascii="Arial" w:hAnsi="Arial" w:cs="Arial"/>
                <w:sz w:val="18"/>
                <w:szCs w:val="18"/>
              </w:rPr>
              <w:t>586</w:t>
            </w:r>
          </w:p>
        </w:tc>
        <w:tc>
          <w:tcPr>
            <w:tcW w:w="1418" w:type="dxa"/>
            <w:shd w:val="clear" w:color="auto" w:fill="auto"/>
            <w:vAlign w:val="center"/>
          </w:tcPr>
          <w:p w:rsidR="00FF2FD5" w:rsidRPr="002359F2" w:rsidRDefault="00FF2FD5" w:rsidP="00450AE8">
            <w:pPr>
              <w:spacing w:line="276" w:lineRule="auto"/>
              <w:jc w:val="center"/>
              <w:rPr>
                <w:rFonts w:ascii="Arial" w:hAnsi="Arial" w:cs="Arial"/>
                <w:sz w:val="18"/>
                <w:szCs w:val="18"/>
              </w:rPr>
            </w:pPr>
            <w:r w:rsidRPr="002359F2">
              <w:rPr>
                <w:rFonts w:ascii="Arial" w:hAnsi="Arial" w:cs="Arial"/>
                <w:sz w:val="18"/>
                <w:szCs w:val="18"/>
              </w:rPr>
              <w:t>182</w:t>
            </w:r>
          </w:p>
        </w:tc>
        <w:tc>
          <w:tcPr>
            <w:tcW w:w="1701" w:type="dxa"/>
            <w:shd w:val="clear" w:color="auto" w:fill="auto"/>
            <w:vAlign w:val="center"/>
          </w:tcPr>
          <w:p w:rsidR="00FF2FD5" w:rsidRPr="002359F2" w:rsidRDefault="00FF2FD5" w:rsidP="00450AE8">
            <w:pPr>
              <w:spacing w:line="276" w:lineRule="auto"/>
              <w:jc w:val="center"/>
              <w:rPr>
                <w:rFonts w:ascii="Arial" w:hAnsi="Arial" w:cs="Arial"/>
                <w:sz w:val="18"/>
                <w:szCs w:val="18"/>
              </w:rPr>
            </w:pPr>
            <w:r w:rsidRPr="002359F2">
              <w:rPr>
                <w:rFonts w:ascii="Arial" w:hAnsi="Arial" w:cs="Arial"/>
                <w:sz w:val="18"/>
                <w:szCs w:val="18"/>
              </w:rPr>
              <w:t>18520</w:t>
            </w:r>
          </w:p>
        </w:tc>
        <w:tc>
          <w:tcPr>
            <w:tcW w:w="1665" w:type="dxa"/>
            <w:shd w:val="clear" w:color="auto" w:fill="auto"/>
            <w:vAlign w:val="center"/>
          </w:tcPr>
          <w:p w:rsidR="00FF2FD5" w:rsidRPr="002359F2" w:rsidRDefault="00FF2FD5" w:rsidP="00450AE8">
            <w:pPr>
              <w:spacing w:line="276" w:lineRule="auto"/>
              <w:jc w:val="center"/>
              <w:rPr>
                <w:rFonts w:ascii="Arial" w:hAnsi="Arial" w:cs="Arial"/>
                <w:sz w:val="18"/>
                <w:szCs w:val="18"/>
              </w:rPr>
            </w:pPr>
            <w:r w:rsidRPr="002359F2">
              <w:rPr>
                <w:rFonts w:ascii="Arial" w:hAnsi="Arial" w:cs="Arial"/>
                <w:sz w:val="18"/>
                <w:szCs w:val="18"/>
              </w:rPr>
              <w:t>463</w:t>
            </w:r>
          </w:p>
        </w:tc>
      </w:tr>
      <w:tr w:rsidR="00FF2FD5" w:rsidRPr="002359F2" w:rsidTr="006921D1">
        <w:tc>
          <w:tcPr>
            <w:tcW w:w="2802" w:type="dxa"/>
            <w:shd w:val="clear" w:color="auto" w:fill="auto"/>
            <w:vAlign w:val="center"/>
          </w:tcPr>
          <w:p w:rsidR="00FF2FD5" w:rsidRPr="002359F2" w:rsidRDefault="00FF2FD5" w:rsidP="00450AE8">
            <w:pPr>
              <w:spacing w:line="276" w:lineRule="auto"/>
              <w:rPr>
                <w:rFonts w:ascii="Arial" w:hAnsi="Arial" w:cs="Arial"/>
                <w:sz w:val="18"/>
                <w:szCs w:val="18"/>
              </w:rPr>
            </w:pPr>
            <w:r w:rsidRPr="002359F2">
              <w:rPr>
                <w:rFonts w:ascii="Arial" w:hAnsi="Arial" w:cs="Arial"/>
                <w:sz w:val="18"/>
                <w:szCs w:val="18"/>
              </w:rPr>
              <w:t>Bager O&amp;K RH 6 PMS</w:t>
            </w:r>
          </w:p>
        </w:tc>
        <w:tc>
          <w:tcPr>
            <w:tcW w:w="1984" w:type="dxa"/>
            <w:shd w:val="clear" w:color="auto" w:fill="auto"/>
            <w:vAlign w:val="center"/>
          </w:tcPr>
          <w:p w:rsidR="00FF2FD5" w:rsidRPr="002359F2" w:rsidRDefault="00FF2FD5" w:rsidP="00450AE8">
            <w:pPr>
              <w:spacing w:line="276" w:lineRule="auto"/>
              <w:jc w:val="center"/>
              <w:rPr>
                <w:rFonts w:ascii="Arial" w:hAnsi="Arial" w:cs="Arial"/>
                <w:sz w:val="18"/>
                <w:szCs w:val="18"/>
              </w:rPr>
            </w:pPr>
            <w:r w:rsidRPr="002359F2">
              <w:rPr>
                <w:rFonts w:ascii="Arial" w:hAnsi="Arial" w:cs="Arial"/>
                <w:sz w:val="18"/>
                <w:szCs w:val="18"/>
              </w:rPr>
              <w:t>535</w:t>
            </w:r>
          </w:p>
        </w:tc>
        <w:tc>
          <w:tcPr>
            <w:tcW w:w="1418" w:type="dxa"/>
            <w:shd w:val="clear" w:color="auto" w:fill="auto"/>
            <w:vAlign w:val="center"/>
          </w:tcPr>
          <w:p w:rsidR="00FF2FD5" w:rsidRPr="002359F2" w:rsidRDefault="00FF2FD5" w:rsidP="00450AE8">
            <w:pPr>
              <w:spacing w:line="276" w:lineRule="auto"/>
              <w:jc w:val="center"/>
              <w:rPr>
                <w:rFonts w:ascii="Arial" w:hAnsi="Arial" w:cs="Arial"/>
                <w:sz w:val="18"/>
                <w:szCs w:val="18"/>
              </w:rPr>
            </w:pPr>
            <w:r w:rsidRPr="002359F2">
              <w:rPr>
                <w:rFonts w:ascii="Arial" w:hAnsi="Arial" w:cs="Arial"/>
                <w:sz w:val="18"/>
                <w:szCs w:val="18"/>
              </w:rPr>
              <w:t>148</w:t>
            </w:r>
          </w:p>
        </w:tc>
        <w:tc>
          <w:tcPr>
            <w:tcW w:w="1701" w:type="dxa"/>
            <w:shd w:val="clear" w:color="auto" w:fill="auto"/>
            <w:vAlign w:val="center"/>
          </w:tcPr>
          <w:p w:rsidR="00FF2FD5" w:rsidRPr="002359F2" w:rsidRDefault="00FF2FD5" w:rsidP="00450AE8">
            <w:pPr>
              <w:spacing w:line="276" w:lineRule="auto"/>
              <w:jc w:val="center"/>
              <w:rPr>
                <w:rFonts w:ascii="Arial" w:hAnsi="Arial" w:cs="Arial"/>
                <w:sz w:val="18"/>
                <w:szCs w:val="18"/>
              </w:rPr>
            </w:pPr>
            <w:r w:rsidRPr="002359F2">
              <w:rPr>
                <w:rFonts w:ascii="Arial" w:hAnsi="Arial" w:cs="Arial"/>
                <w:sz w:val="18"/>
                <w:szCs w:val="18"/>
              </w:rPr>
              <w:t>13750</w:t>
            </w:r>
          </w:p>
        </w:tc>
        <w:tc>
          <w:tcPr>
            <w:tcW w:w="1665" w:type="dxa"/>
            <w:shd w:val="clear" w:color="auto" w:fill="auto"/>
            <w:vAlign w:val="center"/>
          </w:tcPr>
          <w:p w:rsidR="00FF2FD5" w:rsidRPr="002359F2" w:rsidRDefault="00FF2FD5" w:rsidP="00450AE8">
            <w:pPr>
              <w:spacing w:line="276" w:lineRule="auto"/>
              <w:jc w:val="center"/>
              <w:rPr>
                <w:rFonts w:ascii="Arial" w:hAnsi="Arial" w:cs="Arial"/>
                <w:sz w:val="18"/>
                <w:szCs w:val="18"/>
              </w:rPr>
            </w:pPr>
            <w:r w:rsidRPr="002359F2">
              <w:rPr>
                <w:rFonts w:ascii="Arial" w:hAnsi="Arial" w:cs="Arial"/>
                <w:sz w:val="18"/>
                <w:szCs w:val="18"/>
              </w:rPr>
              <w:t>344</w:t>
            </w:r>
          </w:p>
        </w:tc>
      </w:tr>
      <w:tr w:rsidR="00FF2FD5" w:rsidRPr="002359F2" w:rsidTr="006921D1">
        <w:tc>
          <w:tcPr>
            <w:tcW w:w="2802" w:type="dxa"/>
            <w:shd w:val="clear" w:color="auto" w:fill="auto"/>
            <w:vAlign w:val="center"/>
          </w:tcPr>
          <w:p w:rsidR="00FF2FD5" w:rsidRPr="002359F2" w:rsidRDefault="00FF2FD5" w:rsidP="00450AE8">
            <w:pPr>
              <w:spacing w:line="276" w:lineRule="auto"/>
              <w:rPr>
                <w:rFonts w:ascii="Arial" w:hAnsi="Arial" w:cs="Arial"/>
                <w:sz w:val="18"/>
                <w:szCs w:val="18"/>
              </w:rPr>
            </w:pPr>
            <w:r w:rsidRPr="002359F2">
              <w:rPr>
                <w:rFonts w:ascii="Arial" w:hAnsi="Arial" w:cs="Arial"/>
                <w:sz w:val="18"/>
                <w:szCs w:val="18"/>
              </w:rPr>
              <w:t>Kamion MAN 19 281</w:t>
            </w:r>
          </w:p>
        </w:tc>
        <w:tc>
          <w:tcPr>
            <w:tcW w:w="1984" w:type="dxa"/>
            <w:shd w:val="clear" w:color="auto" w:fill="auto"/>
            <w:vAlign w:val="center"/>
          </w:tcPr>
          <w:p w:rsidR="00FF2FD5" w:rsidRPr="002359F2" w:rsidRDefault="00FF2FD5" w:rsidP="00450AE8">
            <w:pPr>
              <w:spacing w:line="276" w:lineRule="auto"/>
              <w:jc w:val="center"/>
              <w:rPr>
                <w:rFonts w:ascii="Arial" w:hAnsi="Arial" w:cs="Arial"/>
                <w:sz w:val="18"/>
                <w:szCs w:val="18"/>
              </w:rPr>
            </w:pPr>
            <w:r w:rsidRPr="002359F2">
              <w:rPr>
                <w:rFonts w:ascii="Arial" w:hAnsi="Arial" w:cs="Arial"/>
                <w:sz w:val="18"/>
                <w:szCs w:val="18"/>
              </w:rPr>
              <w:t>1154</w:t>
            </w:r>
          </w:p>
        </w:tc>
        <w:tc>
          <w:tcPr>
            <w:tcW w:w="1418" w:type="dxa"/>
            <w:shd w:val="clear" w:color="auto" w:fill="auto"/>
            <w:vAlign w:val="center"/>
          </w:tcPr>
          <w:p w:rsidR="00FF2FD5" w:rsidRPr="002359F2" w:rsidRDefault="00FF2FD5" w:rsidP="00450AE8">
            <w:pPr>
              <w:spacing w:line="276" w:lineRule="auto"/>
              <w:jc w:val="center"/>
              <w:rPr>
                <w:rFonts w:ascii="Arial" w:hAnsi="Arial" w:cs="Arial"/>
                <w:sz w:val="18"/>
                <w:szCs w:val="18"/>
              </w:rPr>
            </w:pPr>
            <w:r w:rsidRPr="002359F2">
              <w:rPr>
                <w:rFonts w:ascii="Arial" w:hAnsi="Arial" w:cs="Arial"/>
                <w:sz w:val="18"/>
                <w:szCs w:val="18"/>
              </w:rPr>
              <w:t>206</w:t>
            </w:r>
          </w:p>
        </w:tc>
        <w:tc>
          <w:tcPr>
            <w:tcW w:w="1701" w:type="dxa"/>
            <w:shd w:val="clear" w:color="auto" w:fill="auto"/>
            <w:vAlign w:val="center"/>
          </w:tcPr>
          <w:p w:rsidR="00FF2FD5" w:rsidRPr="002359F2" w:rsidRDefault="00FF2FD5" w:rsidP="00450AE8">
            <w:pPr>
              <w:spacing w:line="276" w:lineRule="auto"/>
              <w:jc w:val="center"/>
              <w:rPr>
                <w:rFonts w:ascii="Arial" w:hAnsi="Arial" w:cs="Arial"/>
                <w:sz w:val="18"/>
                <w:szCs w:val="18"/>
              </w:rPr>
            </w:pPr>
            <w:r w:rsidRPr="002359F2">
              <w:rPr>
                <w:rFonts w:ascii="Arial" w:hAnsi="Arial" w:cs="Arial"/>
                <w:sz w:val="18"/>
                <w:szCs w:val="18"/>
              </w:rPr>
              <w:t>41280</w:t>
            </w:r>
          </w:p>
        </w:tc>
        <w:tc>
          <w:tcPr>
            <w:tcW w:w="1665" w:type="dxa"/>
            <w:shd w:val="clear" w:color="auto" w:fill="auto"/>
            <w:vAlign w:val="center"/>
          </w:tcPr>
          <w:p w:rsidR="00FF2FD5" w:rsidRPr="002359F2" w:rsidRDefault="00FF2FD5" w:rsidP="00450AE8">
            <w:pPr>
              <w:spacing w:line="276" w:lineRule="auto"/>
              <w:jc w:val="center"/>
              <w:rPr>
                <w:rFonts w:ascii="Arial" w:hAnsi="Arial" w:cs="Arial"/>
                <w:sz w:val="18"/>
                <w:szCs w:val="18"/>
              </w:rPr>
            </w:pPr>
            <w:r w:rsidRPr="002359F2">
              <w:rPr>
                <w:rFonts w:ascii="Arial" w:hAnsi="Arial" w:cs="Arial"/>
                <w:sz w:val="18"/>
                <w:szCs w:val="18"/>
              </w:rPr>
              <w:t>1032</w:t>
            </w:r>
          </w:p>
        </w:tc>
      </w:tr>
      <w:tr w:rsidR="00FF2FD5" w:rsidRPr="002359F2" w:rsidTr="006921D1">
        <w:tc>
          <w:tcPr>
            <w:tcW w:w="2802" w:type="dxa"/>
            <w:shd w:val="clear" w:color="auto" w:fill="auto"/>
            <w:vAlign w:val="center"/>
          </w:tcPr>
          <w:p w:rsidR="00FF2FD5" w:rsidRPr="002359F2" w:rsidRDefault="00FF2FD5" w:rsidP="00450AE8">
            <w:pPr>
              <w:spacing w:line="276" w:lineRule="auto"/>
              <w:rPr>
                <w:rFonts w:ascii="Arial" w:hAnsi="Arial" w:cs="Arial"/>
                <w:sz w:val="18"/>
                <w:szCs w:val="18"/>
              </w:rPr>
            </w:pPr>
            <w:r w:rsidRPr="002359F2">
              <w:rPr>
                <w:rFonts w:ascii="Arial" w:hAnsi="Arial" w:cs="Arial"/>
                <w:sz w:val="18"/>
                <w:szCs w:val="18"/>
              </w:rPr>
              <w:t>Utovarivač Volvo L90D</w:t>
            </w:r>
          </w:p>
        </w:tc>
        <w:tc>
          <w:tcPr>
            <w:tcW w:w="1984" w:type="dxa"/>
            <w:shd w:val="clear" w:color="auto" w:fill="auto"/>
            <w:vAlign w:val="center"/>
          </w:tcPr>
          <w:p w:rsidR="00FF2FD5" w:rsidRPr="002359F2" w:rsidRDefault="00FF2FD5" w:rsidP="00450AE8">
            <w:pPr>
              <w:spacing w:line="276" w:lineRule="auto"/>
              <w:jc w:val="center"/>
              <w:rPr>
                <w:rFonts w:ascii="Arial" w:hAnsi="Arial" w:cs="Arial"/>
                <w:sz w:val="18"/>
                <w:szCs w:val="18"/>
              </w:rPr>
            </w:pPr>
            <w:r w:rsidRPr="002359F2">
              <w:rPr>
                <w:rFonts w:ascii="Arial" w:hAnsi="Arial" w:cs="Arial"/>
                <w:sz w:val="18"/>
                <w:szCs w:val="18"/>
              </w:rPr>
              <w:t>1563</w:t>
            </w:r>
          </w:p>
        </w:tc>
        <w:tc>
          <w:tcPr>
            <w:tcW w:w="1418" w:type="dxa"/>
            <w:shd w:val="clear" w:color="auto" w:fill="auto"/>
            <w:vAlign w:val="center"/>
          </w:tcPr>
          <w:p w:rsidR="00FF2FD5" w:rsidRPr="002359F2" w:rsidRDefault="00FF2FD5" w:rsidP="00450AE8">
            <w:pPr>
              <w:spacing w:line="276" w:lineRule="auto"/>
              <w:jc w:val="center"/>
              <w:rPr>
                <w:rFonts w:ascii="Arial" w:hAnsi="Arial" w:cs="Arial"/>
                <w:sz w:val="18"/>
                <w:szCs w:val="18"/>
              </w:rPr>
            </w:pPr>
            <w:r w:rsidRPr="002359F2">
              <w:rPr>
                <w:rFonts w:ascii="Arial" w:hAnsi="Arial" w:cs="Arial"/>
                <w:sz w:val="18"/>
                <w:szCs w:val="18"/>
              </w:rPr>
              <w:t>120</w:t>
            </w:r>
          </w:p>
        </w:tc>
        <w:tc>
          <w:tcPr>
            <w:tcW w:w="1701" w:type="dxa"/>
            <w:shd w:val="clear" w:color="auto" w:fill="auto"/>
            <w:vAlign w:val="center"/>
          </w:tcPr>
          <w:p w:rsidR="00FF2FD5" w:rsidRPr="002359F2" w:rsidRDefault="00FF2FD5" w:rsidP="00450AE8">
            <w:pPr>
              <w:spacing w:line="276" w:lineRule="auto"/>
              <w:jc w:val="center"/>
              <w:rPr>
                <w:rFonts w:ascii="Arial" w:hAnsi="Arial" w:cs="Arial"/>
                <w:sz w:val="18"/>
                <w:szCs w:val="18"/>
              </w:rPr>
            </w:pPr>
            <w:r w:rsidRPr="002359F2">
              <w:rPr>
                <w:rFonts w:ascii="Arial" w:hAnsi="Arial" w:cs="Arial"/>
                <w:sz w:val="18"/>
                <w:szCs w:val="18"/>
              </w:rPr>
              <w:t>54282</w:t>
            </w:r>
          </w:p>
        </w:tc>
        <w:tc>
          <w:tcPr>
            <w:tcW w:w="1665" w:type="dxa"/>
            <w:shd w:val="clear" w:color="auto" w:fill="auto"/>
            <w:vAlign w:val="center"/>
          </w:tcPr>
          <w:p w:rsidR="00FF2FD5" w:rsidRPr="002359F2" w:rsidRDefault="00FF2FD5" w:rsidP="00450AE8">
            <w:pPr>
              <w:spacing w:line="276" w:lineRule="auto"/>
              <w:jc w:val="center"/>
              <w:rPr>
                <w:rFonts w:ascii="Arial" w:hAnsi="Arial" w:cs="Arial"/>
                <w:sz w:val="18"/>
                <w:szCs w:val="18"/>
              </w:rPr>
            </w:pPr>
            <w:r w:rsidRPr="002359F2">
              <w:rPr>
                <w:rFonts w:ascii="Arial" w:hAnsi="Arial" w:cs="Arial"/>
                <w:sz w:val="18"/>
                <w:szCs w:val="18"/>
              </w:rPr>
              <w:t>1357</w:t>
            </w:r>
          </w:p>
        </w:tc>
      </w:tr>
      <w:tr w:rsidR="00FF2FD5" w:rsidRPr="002359F2" w:rsidTr="006921D1">
        <w:tc>
          <w:tcPr>
            <w:tcW w:w="2802" w:type="dxa"/>
            <w:shd w:val="clear" w:color="auto" w:fill="auto"/>
            <w:vAlign w:val="center"/>
          </w:tcPr>
          <w:p w:rsidR="00FF2FD5" w:rsidRPr="002359F2" w:rsidRDefault="00FF2FD5" w:rsidP="00450AE8">
            <w:pPr>
              <w:spacing w:line="276" w:lineRule="auto"/>
              <w:rPr>
                <w:rFonts w:ascii="Arial" w:hAnsi="Arial" w:cs="Arial"/>
                <w:sz w:val="18"/>
                <w:szCs w:val="18"/>
              </w:rPr>
            </w:pPr>
            <w:r w:rsidRPr="002359F2">
              <w:rPr>
                <w:rFonts w:ascii="Arial" w:hAnsi="Arial" w:cs="Arial"/>
                <w:sz w:val="18"/>
                <w:szCs w:val="18"/>
              </w:rPr>
              <w:t>MDP TESAB RK 1412 T</w:t>
            </w:r>
          </w:p>
        </w:tc>
        <w:tc>
          <w:tcPr>
            <w:tcW w:w="1984" w:type="dxa"/>
            <w:shd w:val="clear" w:color="auto" w:fill="auto"/>
            <w:vAlign w:val="center"/>
          </w:tcPr>
          <w:p w:rsidR="00FF2FD5" w:rsidRPr="002359F2" w:rsidRDefault="00FF2FD5" w:rsidP="00450AE8">
            <w:pPr>
              <w:spacing w:line="276" w:lineRule="auto"/>
              <w:jc w:val="center"/>
              <w:rPr>
                <w:rFonts w:ascii="Arial" w:hAnsi="Arial" w:cs="Arial"/>
                <w:sz w:val="18"/>
                <w:szCs w:val="18"/>
              </w:rPr>
            </w:pPr>
            <w:r w:rsidRPr="002359F2">
              <w:rPr>
                <w:rFonts w:ascii="Arial" w:hAnsi="Arial" w:cs="Arial"/>
                <w:sz w:val="18"/>
                <w:szCs w:val="18"/>
              </w:rPr>
              <w:t>345</w:t>
            </w:r>
          </w:p>
        </w:tc>
        <w:tc>
          <w:tcPr>
            <w:tcW w:w="1418" w:type="dxa"/>
            <w:shd w:val="clear" w:color="auto" w:fill="auto"/>
            <w:vAlign w:val="center"/>
          </w:tcPr>
          <w:p w:rsidR="00FF2FD5" w:rsidRPr="002359F2" w:rsidRDefault="00FF2FD5" w:rsidP="00450AE8">
            <w:pPr>
              <w:spacing w:line="276" w:lineRule="auto"/>
              <w:jc w:val="center"/>
              <w:rPr>
                <w:rFonts w:ascii="Arial" w:hAnsi="Arial" w:cs="Arial"/>
                <w:sz w:val="18"/>
                <w:szCs w:val="18"/>
              </w:rPr>
            </w:pPr>
            <w:r w:rsidRPr="002359F2">
              <w:rPr>
                <w:rFonts w:ascii="Arial" w:hAnsi="Arial" w:cs="Arial"/>
                <w:sz w:val="18"/>
                <w:szCs w:val="18"/>
              </w:rPr>
              <w:t>388</w:t>
            </w:r>
          </w:p>
        </w:tc>
        <w:tc>
          <w:tcPr>
            <w:tcW w:w="1701" w:type="dxa"/>
            <w:shd w:val="clear" w:color="auto" w:fill="auto"/>
            <w:vAlign w:val="center"/>
          </w:tcPr>
          <w:p w:rsidR="00FF2FD5" w:rsidRPr="002359F2" w:rsidRDefault="00FF2FD5" w:rsidP="00450AE8">
            <w:pPr>
              <w:spacing w:line="276" w:lineRule="auto"/>
              <w:jc w:val="center"/>
              <w:rPr>
                <w:rFonts w:ascii="Arial" w:hAnsi="Arial" w:cs="Arial"/>
                <w:sz w:val="18"/>
                <w:szCs w:val="18"/>
              </w:rPr>
            </w:pPr>
            <w:r w:rsidRPr="002359F2">
              <w:rPr>
                <w:rFonts w:ascii="Arial" w:hAnsi="Arial" w:cs="Arial"/>
                <w:sz w:val="18"/>
                <w:szCs w:val="18"/>
              </w:rPr>
              <w:t>70113</w:t>
            </w:r>
          </w:p>
        </w:tc>
        <w:tc>
          <w:tcPr>
            <w:tcW w:w="1665" w:type="dxa"/>
            <w:shd w:val="clear" w:color="auto" w:fill="auto"/>
            <w:vAlign w:val="center"/>
          </w:tcPr>
          <w:p w:rsidR="00FF2FD5" w:rsidRPr="002359F2" w:rsidRDefault="00FF2FD5" w:rsidP="00450AE8">
            <w:pPr>
              <w:spacing w:line="276" w:lineRule="auto"/>
              <w:jc w:val="center"/>
              <w:rPr>
                <w:rFonts w:ascii="Arial" w:hAnsi="Arial" w:cs="Arial"/>
                <w:sz w:val="18"/>
                <w:szCs w:val="18"/>
              </w:rPr>
            </w:pPr>
            <w:r w:rsidRPr="002359F2">
              <w:rPr>
                <w:rFonts w:ascii="Arial" w:hAnsi="Arial" w:cs="Arial"/>
                <w:sz w:val="18"/>
                <w:szCs w:val="18"/>
              </w:rPr>
              <w:t>1753</w:t>
            </w:r>
          </w:p>
        </w:tc>
      </w:tr>
      <w:tr w:rsidR="00FF2FD5" w:rsidRPr="002359F2" w:rsidTr="006921D1">
        <w:tc>
          <w:tcPr>
            <w:tcW w:w="2802" w:type="dxa"/>
            <w:shd w:val="clear" w:color="auto" w:fill="auto"/>
          </w:tcPr>
          <w:p w:rsidR="00FF2FD5" w:rsidRPr="002359F2" w:rsidRDefault="00FF2FD5" w:rsidP="00450AE8">
            <w:pPr>
              <w:spacing w:line="276" w:lineRule="auto"/>
              <w:rPr>
                <w:rFonts w:ascii="Arial" w:hAnsi="Arial" w:cs="Arial"/>
                <w:b/>
                <w:sz w:val="18"/>
                <w:szCs w:val="18"/>
              </w:rPr>
            </w:pPr>
            <w:r w:rsidRPr="002359F2">
              <w:rPr>
                <w:rFonts w:ascii="Arial" w:hAnsi="Arial" w:cs="Arial"/>
                <w:b/>
                <w:sz w:val="18"/>
                <w:szCs w:val="18"/>
              </w:rPr>
              <w:t>UKUPNO:</w:t>
            </w:r>
          </w:p>
        </w:tc>
        <w:tc>
          <w:tcPr>
            <w:tcW w:w="3402" w:type="dxa"/>
            <w:gridSpan w:val="2"/>
            <w:shd w:val="clear" w:color="auto" w:fill="auto"/>
            <w:vAlign w:val="center"/>
          </w:tcPr>
          <w:p w:rsidR="00FF2FD5" w:rsidRPr="002359F2" w:rsidRDefault="00FF2FD5" w:rsidP="00450AE8">
            <w:pPr>
              <w:spacing w:line="276" w:lineRule="auto"/>
              <w:jc w:val="center"/>
              <w:rPr>
                <w:rFonts w:ascii="Arial" w:hAnsi="Arial" w:cs="Arial"/>
                <w:b/>
                <w:sz w:val="18"/>
                <w:szCs w:val="18"/>
              </w:rPr>
            </w:pPr>
          </w:p>
        </w:tc>
        <w:tc>
          <w:tcPr>
            <w:tcW w:w="1701" w:type="dxa"/>
            <w:shd w:val="clear" w:color="auto" w:fill="auto"/>
            <w:vAlign w:val="center"/>
          </w:tcPr>
          <w:p w:rsidR="00FF2FD5" w:rsidRPr="002359F2" w:rsidRDefault="00FF2FD5" w:rsidP="00450AE8">
            <w:pPr>
              <w:spacing w:line="276" w:lineRule="auto"/>
              <w:jc w:val="center"/>
              <w:rPr>
                <w:rFonts w:ascii="Arial" w:hAnsi="Arial" w:cs="Arial"/>
                <w:b/>
                <w:sz w:val="18"/>
                <w:szCs w:val="18"/>
              </w:rPr>
            </w:pPr>
            <w:r w:rsidRPr="002359F2">
              <w:rPr>
                <w:rFonts w:ascii="Arial" w:hAnsi="Arial" w:cs="Arial"/>
                <w:b/>
                <w:sz w:val="18"/>
                <w:szCs w:val="18"/>
              </w:rPr>
              <w:t>1140798</w:t>
            </w:r>
          </w:p>
        </w:tc>
        <w:tc>
          <w:tcPr>
            <w:tcW w:w="1665" w:type="dxa"/>
            <w:shd w:val="clear" w:color="auto" w:fill="auto"/>
            <w:vAlign w:val="center"/>
          </w:tcPr>
          <w:p w:rsidR="00FF2FD5" w:rsidRPr="002359F2" w:rsidRDefault="00FF2FD5" w:rsidP="00450AE8">
            <w:pPr>
              <w:spacing w:line="276" w:lineRule="auto"/>
              <w:jc w:val="center"/>
              <w:rPr>
                <w:rFonts w:ascii="Arial" w:hAnsi="Arial" w:cs="Arial"/>
                <w:b/>
                <w:sz w:val="18"/>
                <w:szCs w:val="18"/>
              </w:rPr>
            </w:pPr>
            <w:r w:rsidRPr="002359F2">
              <w:rPr>
                <w:rFonts w:ascii="Arial" w:hAnsi="Arial" w:cs="Arial"/>
                <w:b/>
                <w:sz w:val="18"/>
                <w:szCs w:val="18"/>
              </w:rPr>
              <w:t>28519</w:t>
            </w:r>
          </w:p>
        </w:tc>
      </w:tr>
    </w:tbl>
    <w:p w:rsidR="00FF2FD5" w:rsidRPr="0018453D" w:rsidRDefault="00393EB3" w:rsidP="00FF2FD5">
      <w:pPr>
        <w:rPr>
          <w:rFonts w:ascii="Arial" w:hAnsi="Arial" w:cs="Arial"/>
          <w:b/>
          <w:sz w:val="22"/>
          <w:szCs w:val="22"/>
        </w:rPr>
      </w:pPr>
      <w:r w:rsidRPr="0018453D">
        <w:rPr>
          <w:rFonts w:ascii="Arial" w:hAnsi="Arial" w:cs="Arial"/>
          <w:b/>
          <w:sz w:val="22"/>
          <w:szCs w:val="22"/>
        </w:rPr>
        <w:t xml:space="preserve">3.4. </w:t>
      </w:r>
      <w:r w:rsidR="00FF2FD5" w:rsidRPr="0018453D">
        <w:rPr>
          <w:rFonts w:ascii="Arial" w:hAnsi="Arial" w:cs="Arial"/>
          <w:b/>
          <w:sz w:val="22"/>
          <w:szCs w:val="22"/>
        </w:rPr>
        <w:t xml:space="preserve">Procjena potrebnih vrsta i količina eksplozivnih sredstava </w:t>
      </w:r>
    </w:p>
    <w:p w:rsidR="00FF2FD5" w:rsidRPr="0018453D" w:rsidRDefault="00FF2FD5" w:rsidP="00FF2FD5">
      <w:pPr>
        <w:rPr>
          <w:rFonts w:ascii="Arial" w:hAnsi="Arial" w:cs="Arial"/>
          <w:sz w:val="22"/>
          <w:szCs w:val="22"/>
        </w:rPr>
      </w:pPr>
      <w:r w:rsidRPr="0018453D">
        <w:rPr>
          <w:rFonts w:ascii="Arial" w:hAnsi="Arial" w:cs="Arial"/>
          <w:bCs/>
          <w:sz w:val="22"/>
          <w:szCs w:val="22"/>
        </w:rPr>
        <w:t>E</w:t>
      </w:r>
      <w:r w:rsidRPr="0018453D">
        <w:rPr>
          <w:rFonts w:ascii="Arial" w:hAnsi="Arial" w:cs="Arial"/>
          <w:sz w:val="22"/>
          <w:szCs w:val="22"/>
        </w:rPr>
        <w:t xml:space="preserve">ksplozivne materije, koje se upotrebljavaju za dobivanje gipsa na PK-kamenolomu „Elezovac I i II“, predstavljaju mješavine amonij – nitrata i dizel ulja (AN-OL, odnosno AN-FO eksplozivne materije i eksplozivi tipa AN-FO A1, ANFO A-2, Vitezit V20), kao i detonirajući štapini, rudarske kapisle i usporivači. </w:t>
      </w:r>
    </w:p>
    <w:p w:rsidR="00FF2FD5" w:rsidRPr="0018453D" w:rsidRDefault="00FF2FD5" w:rsidP="00FF2FD5">
      <w:pPr>
        <w:rPr>
          <w:rFonts w:ascii="Arial" w:hAnsi="Arial" w:cs="Arial"/>
          <w:sz w:val="22"/>
          <w:szCs w:val="22"/>
        </w:rPr>
      </w:pPr>
      <w:r w:rsidRPr="0018453D">
        <w:rPr>
          <w:rFonts w:ascii="Arial" w:hAnsi="Arial" w:cs="Arial"/>
          <w:sz w:val="22"/>
          <w:szCs w:val="22"/>
        </w:rPr>
        <w:t xml:space="preserve">U zavisnosti od prečnika minskih bušotina, usvojenih vrsta eksploziva kojim se pune minske bušotine u minskom polju i razmatranih varijanti punjenja proračunate su mase eksplozivnog punjenja i specifične potrošnje eksploziva po bušotinama. </w:t>
      </w:r>
    </w:p>
    <w:p w:rsidR="00FF2FD5" w:rsidRPr="0018453D" w:rsidRDefault="00FF2FD5" w:rsidP="00FF2FD5">
      <w:pPr>
        <w:rPr>
          <w:rFonts w:ascii="Arial" w:hAnsi="Arial" w:cs="Arial"/>
          <w:sz w:val="22"/>
          <w:szCs w:val="22"/>
        </w:rPr>
      </w:pPr>
      <w:r w:rsidRPr="0018453D">
        <w:rPr>
          <w:rFonts w:ascii="Arial" w:hAnsi="Arial" w:cs="Arial"/>
          <w:sz w:val="22"/>
          <w:szCs w:val="22"/>
        </w:rPr>
        <w:t xml:space="preserve">U tabeli </w:t>
      </w:r>
      <w:r w:rsidR="00393EB3" w:rsidRPr="0018453D">
        <w:rPr>
          <w:rFonts w:ascii="Arial" w:hAnsi="Arial" w:cs="Arial"/>
          <w:sz w:val="22"/>
          <w:szCs w:val="22"/>
        </w:rPr>
        <w:t>6.</w:t>
      </w:r>
      <w:r w:rsidRPr="0018453D">
        <w:rPr>
          <w:rFonts w:ascii="Arial" w:hAnsi="Arial" w:cs="Arial"/>
          <w:sz w:val="22"/>
          <w:szCs w:val="22"/>
        </w:rPr>
        <w:t xml:space="preserve"> data je proračunata količina eksploziva u minskim bušotinama za promjer minske bušotine od 89 mm. </w:t>
      </w:r>
    </w:p>
    <w:p w:rsidR="00FF2FD5" w:rsidRPr="00FF2FD5" w:rsidRDefault="00FF2FD5" w:rsidP="00FF2FD5">
      <w:pPr>
        <w:rPr>
          <w:rFonts w:ascii="Arial" w:hAnsi="Arial" w:cs="Arial"/>
          <w:i/>
        </w:rPr>
      </w:pPr>
      <w:r w:rsidRPr="00011808">
        <w:rPr>
          <w:rFonts w:ascii="Arial" w:hAnsi="Arial" w:cs="Arial"/>
          <w:i/>
          <w:sz w:val="22"/>
          <w:szCs w:val="22"/>
        </w:rPr>
        <w:t xml:space="preserve">Tabela </w:t>
      </w:r>
      <w:r w:rsidR="00393EB3" w:rsidRPr="00011808">
        <w:rPr>
          <w:rFonts w:ascii="Arial" w:hAnsi="Arial" w:cs="Arial"/>
          <w:i/>
          <w:sz w:val="22"/>
          <w:szCs w:val="22"/>
        </w:rPr>
        <w:t>6.</w:t>
      </w:r>
      <w:r w:rsidRPr="00011808">
        <w:rPr>
          <w:rFonts w:ascii="Arial" w:hAnsi="Arial" w:cs="Arial"/>
          <w:i/>
          <w:sz w:val="22"/>
          <w:szCs w:val="22"/>
        </w:rPr>
        <w:t>: Količina eksploziva u minskim bušotinama za d=0,089 m (</w:t>
      </w:r>
      <w:r w:rsidRPr="00011808">
        <w:rPr>
          <w:rFonts w:ascii="Arial" w:hAnsi="Arial" w:cs="Arial"/>
          <w:i/>
          <w:sz w:val="22"/>
          <w:szCs w:val="22"/>
        </w:rPr>
        <w:sym w:font="Symbol" w:char="F066"/>
      </w:r>
      <w:r w:rsidRPr="00011808">
        <w:rPr>
          <w:rFonts w:ascii="Arial" w:hAnsi="Arial" w:cs="Arial"/>
          <w:i/>
          <w:sz w:val="22"/>
          <w:szCs w:val="22"/>
        </w:rPr>
        <w:t xml:space="preserve"> 89 mm</w:t>
      </w:r>
      <w:r w:rsidRPr="00FF2FD5">
        <w:rPr>
          <w:rFonts w:ascii="Arial" w:hAnsi="Arial" w:cs="Arial"/>
          <w:i/>
        </w:rPr>
        <w:t>)</w:t>
      </w:r>
    </w:p>
    <w:tbl>
      <w:tblPr>
        <w:tblStyle w:val="TableGrid"/>
        <w:tblW w:w="5000" w:type="pct"/>
        <w:tblLook w:val="04A0" w:firstRow="1" w:lastRow="0" w:firstColumn="1" w:lastColumn="0" w:noHBand="0" w:noVBand="1"/>
      </w:tblPr>
      <w:tblGrid>
        <w:gridCol w:w="4244"/>
        <w:gridCol w:w="1854"/>
        <w:gridCol w:w="1712"/>
        <w:gridCol w:w="1818"/>
      </w:tblGrid>
      <w:tr w:rsidR="00FF2FD5" w:rsidRPr="002359F2" w:rsidTr="006921D1">
        <w:tc>
          <w:tcPr>
            <w:tcW w:w="2204" w:type="pct"/>
            <w:vMerge w:val="restart"/>
            <w:shd w:val="clear" w:color="auto" w:fill="auto"/>
            <w:vAlign w:val="center"/>
          </w:tcPr>
          <w:p w:rsidR="00FF2FD5" w:rsidRPr="002359F2" w:rsidRDefault="00FF2FD5" w:rsidP="00450AE8">
            <w:pPr>
              <w:jc w:val="center"/>
              <w:rPr>
                <w:rFonts w:ascii="Arial" w:hAnsi="Arial" w:cs="Arial"/>
                <w:sz w:val="18"/>
                <w:szCs w:val="18"/>
              </w:rPr>
            </w:pPr>
            <w:r w:rsidRPr="002359F2">
              <w:rPr>
                <w:rFonts w:ascii="Arial" w:hAnsi="Arial" w:cs="Arial"/>
                <w:sz w:val="18"/>
                <w:szCs w:val="18"/>
              </w:rPr>
              <w:t>Pokazatelj</w:t>
            </w:r>
          </w:p>
        </w:tc>
        <w:tc>
          <w:tcPr>
            <w:tcW w:w="2796" w:type="pct"/>
            <w:gridSpan w:val="3"/>
            <w:shd w:val="clear" w:color="auto" w:fill="auto"/>
            <w:vAlign w:val="center"/>
          </w:tcPr>
          <w:p w:rsidR="00FF2FD5" w:rsidRPr="002359F2" w:rsidRDefault="00FF2FD5" w:rsidP="00450AE8">
            <w:pPr>
              <w:jc w:val="center"/>
              <w:rPr>
                <w:rFonts w:ascii="Arial" w:hAnsi="Arial" w:cs="Arial"/>
                <w:sz w:val="18"/>
                <w:szCs w:val="18"/>
              </w:rPr>
            </w:pPr>
            <w:r w:rsidRPr="002359F2">
              <w:rPr>
                <w:rFonts w:ascii="Arial" w:hAnsi="Arial" w:cs="Arial"/>
                <w:sz w:val="18"/>
                <w:szCs w:val="18"/>
              </w:rPr>
              <w:t>Varijanta punjenja minskih bušotina</w:t>
            </w:r>
          </w:p>
        </w:tc>
      </w:tr>
      <w:tr w:rsidR="00FF2FD5" w:rsidRPr="002359F2" w:rsidTr="006921D1">
        <w:tc>
          <w:tcPr>
            <w:tcW w:w="2204" w:type="pct"/>
            <w:vMerge/>
            <w:shd w:val="clear" w:color="auto" w:fill="auto"/>
            <w:vAlign w:val="center"/>
          </w:tcPr>
          <w:p w:rsidR="00FF2FD5" w:rsidRPr="002359F2" w:rsidRDefault="00FF2FD5" w:rsidP="00450AE8">
            <w:pPr>
              <w:jc w:val="center"/>
              <w:rPr>
                <w:rFonts w:ascii="Arial" w:hAnsi="Arial" w:cs="Arial"/>
                <w:sz w:val="18"/>
                <w:szCs w:val="18"/>
              </w:rPr>
            </w:pPr>
          </w:p>
        </w:tc>
        <w:tc>
          <w:tcPr>
            <w:tcW w:w="963" w:type="pct"/>
            <w:shd w:val="clear" w:color="auto" w:fill="auto"/>
            <w:vAlign w:val="center"/>
          </w:tcPr>
          <w:p w:rsidR="00FF2FD5" w:rsidRPr="002359F2" w:rsidRDefault="00FF2FD5" w:rsidP="00E352F9">
            <w:pPr>
              <w:jc w:val="right"/>
              <w:rPr>
                <w:rFonts w:ascii="Arial" w:hAnsi="Arial" w:cs="Arial"/>
                <w:sz w:val="18"/>
                <w:szCs w:val="18"/>
              </w:rPr>
            </w:pPr>
            <w:r w:rsidRPr="002359F2">
              <w:rPr>
                <w:rFonts w:ascii="Arial" w:hAnsi="Arial" w:cs="Arial"/>
                <w:sz w:val="18"/>
                <w:szCs w:val="18"/>
              </w:rPr>
              <w:t>I</w:t>
            </w:r>
          </w:p>
        </w:tc>
        <w:tc>
          <w:tcPr>
            <w:tcW w:w="889" w:type="pct"/>
            <w:shd w:val="clear" w:color="auto" w:fill="auto"/>
            <w:vAlign w:val="center"/>
          </w:tcPr>
          <w:p w:rsidR="00FF2FD5" w:rsidRPr="002359F2" w:rsidRDefault="00FF2FD5" w:rsidP="00E352F9">
            <w:pPr>
              <w:jc w:val="right"/>
              <w:rPr>
                <w:rFonts w:ascii="Arial" w:hAnsi="Arial" w:cs="Arial"/>
                <w:sz w:val="18"/>
                <w:szCs w:val="18"/>
              </w:rPr>
            </w:pPr>
            <w:r w:rsidRPr="002359F2">
              <w:rPr>
                <w:rFonts w:ascii="Arial" w:hAnsi="Arial" w:cs="Arial"/>
                <w:sz w:val="18"/>
                <w:szCs w:val="18"/>
              </w:rPr>
              <w:t>II</w:t>
            </w:r>
          </w:p>
        </w:tc>
        <w:tc>
          <w:tcPr>
            <w:tcW w:w="944" w:type="pct"/>
            <w:shd w:val="clear" w:color="auto" w:fill="auto"/>
            <w:vAlign w:val="center"/>
          </w:tcPr>
          <w:p w:rsidR="00FF2FD5" w:rsidRPr="002359F2" w:rsidRDefault="00FF2FD5" w:rsidP="00E352F9">
            <w:pPr>
              <w:jc w:val="right"/>
              <w:rPr>
                <w:rFonts w:ascii="Arial" w:hAnsi="Arial" w:cs="Arial"/>
                <w:sz w:val="18"/>
                <w:szCs w:val="18"/>
              </w:rPr>
            </w:pPr>
            <w:r w:rsidRPr="002359F2">
              <w:rPr>
                <w:rFonts w:ascii="Arial" w:hAnsi="Arial" w:cs="Arial"/>
                <w:sz w:val="18"/>
                <w:szCs w:val="18"/>
              </w:rPr>
              <w:t>III</w:t>
            </w:r>
          </w:p>
        </w:tc>
      </w:tr>
      <w:tr w:rsidR="00FF2FD5" w:rsidRPr="002359F2" w:rsidTr="006921D1">
        <w:tc>
          <w:tcPr>
            <w:tcW w:w="2204" w:type="pct"/>
            <w:shd w:val="clear" w:color="auto" w:fill="auto"/>
            <w:vAlign w:val="center"/>
          </w:tcPr>
          <w:p w:rsidR="00FF2FD5" w:rsidRPr="002359F2" w:rsidRDefault="00FF2FD5" w:rsidP="00450AE8">
            <w:pPr>
              <w:rPr>
                <w:rFonts w:ascii="Arial" w:hAnsi="Arial" w:cs="Arial"/>
                <w:sz w:val="18"/>
                <w:szCs w:val="18"/>
                <w:vertAlign w:val="subscript"/>
              </w:rPr>
            </w:pPr>
            <w:r w:rsidRPr="002359F2">
              <w:rPr>
                <w:rFonts w:ascii="Arial" w:hAnsi="Arial" w:cs="Arial"/>
                <w:sz w:val="18"/>
                <w:szCs w:val="18"/>
              </w:rPr>
              <w:t>Dužina punjenja L</w:t>
            </w:r>
            <w:r w:rsidRPr="002359F2">
              <w:rPr>
                <w:rFonts w:ascii="Arial" w:hAnsi="Arial" w:cs="Arial"/>
                <w:sz w:val="18"/>
                <w:szCs w:val="18"/>
                <w:vertAlign w:val="subscript"/>
              </w:rPr>
              <w:t>b</w:t>
            </w:r>
            <w:r w:rsidRPr="002359F2">
              <w:rPr>
                <w:rFonts w:ascii="Arial" w:hAnsi="Arial" w:cs="Arial"/>
                <w:sz w:val="18"/>
                <w:szCs w:val="18"/>
              </w:rPr>
              <w:t>-L</w:t>
            </w:r>
            <w:r w:rsidRPr="002359F2">
              <w:rPr>
                <w:rFonts w:ascii="Arial" w:hAnsi="Arial" w:cs="Arial"/>
                <w:sz w:val="18"/>
                <w:szCs w:val="18"/>
                <w:vertAlign w:val="subscript"/>
              </w:rPr>
              <w:t>č</w:t>
            </w:r>
          </w:p>
        </w:tc>
        <w:tc>
          <w:tcPr>
            <w:tcW w:w="963" w:type="pct"/>
            <w:shd w:val="clear" w:color="auto" w:fill="auto"/>
            <w:vAlign w:val="center"/>
          </w:tcPr>
          <w:p w:rsidR="00FF2FD5" w:rsidRPr="002359F2" w:rsidRDefault="00FF2FD5" w:rsidP="00E352F9">
            <w:pPr>
              <w:jc w:val="right"/>
              <w:rPr>
                <w:rFonts w:ascii="Arial" w:hAnsi="Arial" w:cs="Arial"/>
                <w:sz w:val="18"/>
                <w:szCs w:val="18"/>
              </w:rPr>
            </w:pPr>
            <w:r w:rsidRPr="002359F2">
              <w:rPr>
                <w:rFonts w:ascii="Arial" w:hAnsi="Arial" w:cs="Arial"/>
                <w:sz w:val="18"/>
                <w:szCs w:val="18"/>
              </w:rPr>
              <w:t>18,60</w:t>
            </w:r>
          </w:p>
        </w:tc>
        <w:tc>
          <w:tcPr>
            <w:tcW w:w="889" w:type="pct"/>
            <w:shd w:val="clear" w:color="auto" w:fill="auto"/>
            <w:vAlign w:val="center"/>
          </w:tcPr>
          <w:p w:rsidR="00FF2FD5" w:rsidRPr="002359F2" w:rsidRDefault="00FF2FD5" w:rsidP="00E352F9">
            <w:pPr>
              <w:jc w:val="right"/>
              <w:rPr>
                <w:rFonts w:ascii="Arial" w:hAnsi="Arial" w:cs="Arial"/>
                <w:sz w:val="18"/>
                <w:szCs w:val="18"/>
              </w:rPr>
            </w:pPr>
            <w:r w:rsidRPr="002359F2">
              <w:rPr>
                <w:rFonts w:ascii="Arial" w:hAnsi="Arial" w:cs="Arial"/>
                <w:sz w:val="18"/>
                <w:szCs w:val="18"/>
              </w:rPr>
              <w:t>18,60</w:t>
            </w:r>
          </w:p>
        </w:tc>
        <w:tc>
          <w:tcPr>
            <w:tcW w:w="944" w:type="pct"/>
            <w:shd w:val="clear" w:color="auto" w:fill="auto"/>
            <w:vAlign w:val="center"/>
          </w:tcPr>
          <w:p w:rsidR="00FF2FD5" w:rsidRPr="002359F2" w:rsidRDefault="00FF2FD5" w:rsidP="00E352F9">
            <w:pPr>
              <w:jc w:val="right"/>
              <w:rPr>
                <w:rFonts w:ascii="Arial" w:hAnsi="Arial" w:cs="Arial"/>
                <w:sz w:val="18"/>
                <w:szCs w:val="18"/>
              </w:rPr>
            </w:pPr>
            <w:r w:rsidRPr="002359F2">
              <w:rPr>
                <w:rFonts w:ascii="Arial" w:hAnsi="Arial" w:cs="Arial"/>
                <w:sz w:val="18"/>
                <w:szCs w:val="18"/>
              </w:rPr>
              <w:t>18,60</w:t>
            </w:r>
          </w:p>
        </w:tc>
      </w:tr>
      <w:tr w:rsidR="00FF2FD5" w:rsidRPr="002359F2" w:rsidTr="006921D1">
        <w:tc>
          <w:tcPr>
            <w:tcW w:w="2204" w:type="pct"/>
            <w:shd w:val="clear" w:color="auto" w:fill="auto"/>
            <w:vAlign w:val="center"/>
          </w:tcPr>
          <w:p w:rsidR="00FF2FD5" w:rsidRPr="002359F2" w:rsidRDefault="00FF2FD5" w:rsidP="00450AE8">
            <w:pPr>
              <w:rPr>
                <w:rFonts w:ascii="Arial" w:hAnsi="Arial" w:cs="Arial"/>
                <w:sz w:val="18"/>
                <w:szCs w:val="18"/>
              </w:rPr>
            </w:pPr>
            <w:r w:rsidRPr="002359F2">
              <w:rPr>
                <w:rFonts w:ascii="Arial" w:hAnsi="Arial" w:cs="Arial"/>
                <w:sz w:val="18"/>
                <w:szCs w:val="18"/>
              </w:rPr>
              <w:t>Linija mase punjenja (kg/m')</w:t>
            </w:r>
          </w:p>
        </w:tc>
        <w:tc>
          <w:tcPr>
            <w:tcW w:w="963" w:type="pct"/>
            <w:shd w:val="clear" w:color="auto" w:fill="auto"/>
            <w:vAlign w:val="center"/>
          </w:tcPr>
          <w:p w:rsidR="00FF2FD5" w:rsidRPr="002359F2" w:rsidRDefault="00FF2FD5" w:rsidP="00E352F9">
            <w:pPr>
              <w:jc w:val="right"/>
              <w:rPr>
                <w:rFonts w:ascii="Arial" w:hAnsi="Arial" w:cs="Arial"/>
                <w:sz w:val="18"/>
                <w:szCs w:val="18"/>
              </w:rPr>
            </w:pPr>
            <w:r w:rsidRPr="002359F2">
              <w:rPr>
                <w:rFonts w:ascii="Arial" w:hAnsi="Arial" w:cs="Arial"/>
                <w:sz w:val="18"/>
                <w:szCs w:val="18"/>
              </w:rPr>
              <w:t>5,0</w:t>
            </w:r>
          </w:p>
        </w:tc>
        <w:tc>
          <w:tcPr>
            <w:tcW w:w="889" w:type="pct"/>
            <w:shd w:val="clear" w:color="auto" w:fill="auto"/>
            <w:vAlign w:val="center"/>
          </w:tcPr>
          <w:p w:rsidR="00FF2FD5" w:rsidRPr="002359F2" w:rsidRDefault="00FF2FD5" w:rsidP="00E352F9">
            <w:pPr>
              <w:jc w:val="right"/>
              <w:rPr>
                <w:rFonts w:ascii="Arial" w:hAnsi="Arial" w:cs="Arial"/>
                <w:sz w:val="18"/>
                <w:szCs w:val="18"/>
              </w:rPr>
            </w:pPr>
            <w:r w:rsidRPr="002359F2">
              <w:rPr>
                <w:rFonts w:ascii="Arial" w:hAnsi="Arial" w:cs="Arial"/>
                <w:sz w:val="18"/>
                <w:szCs w:val="18"/>
              </w:rPr>
              <w:t>3,5</w:t>
            </w:r>
          </w:p>
        </w:tc>
        <w:tc>
          <w:tcPr>
            <w:tcW w:w="944" w:type="pct"/>
            <w:shd w:val="clear" w:color="auto" w:fill="auto"/>
            <w:vAlign w:val="center"/>
          </w:tcPr>
          <w:p w:rsidR="00FF2FD5" w:rsidRPr="002359F2" w:rsidRDefault="00FF2FD5" w:rsidP="00E352F9">
            <w:pPr>
              <w:jc w:val="right"/>
              <w:rPr>
                <w:rFonts w:ascii="Arial" w:hAnsi="Arial" w:cs="Arial"/>
                <w:sz w:val="18"/>
                <w:szCs w:val="18"/>
              </w:rPr>
            </w:pPr>
            <w:r w:rsidRPr="002359F2">
              <w:rPr>
                <w:rFonts w:ascii="Arial" w:hAnsi="Arial" w:cs="Arial"/>
                <w:sz w:val="18"/>
                <w:szCs w:val="18"/>
              </w:rPr>
              <w:t>4,7</w:t>
            </w:r>
          </w:p>
        </w:tc>
      </w:tr>
      <w:tr w:rsidR="00FF2FD5" w:rsidRPr="002359F2" w:rsidTr="006921D1">
        <w:tc>
          <w:tcPr>
            <w:tcW w:w="2204" w:type="pct"/>
            <w:shd w:val="clear" w:color="auto" w:fill="auto"/>
            <w:vAlign w:val="center"/>
          </w:tcPr>
          <w:p w:rsidR="00FF2FD5" w:rsidRPr="002359F2" w:rsidRDefault="00FF2FD5" w:rsidP="00450AE8">
            <w:pPr>
              <w:rPr>
                <w:rFonts w:ascii="Arial" w:hAnsi="Arial" w:cs="Arial"/>
                <w:sz w:val="18"/>
                <w:szCs w:val="18"/>
              </w:rPr>
            </w:pPr>
            <w:r w:rsidRPr="002359F2">
              <w:rPr>
                <w:rFonts w:ascii="Arial" w:hAnsi="Arial" w:cs="Arial"/>
                <w:sz w:val="18"/>
                <w:szCs w:val="18"/>
              </w:rPr>
              <w:t>Masa eksploziva Q (kg)</w:t>
            </w:r>
          </w:p>
        </w:tc>
        <w:tc>
          <w:tcPr>
            <w:tcW w:w="963" w:type="pct"/>
            <w:shd w:val="clear" w:color="auto" w:fill="auto"/>
            <w:vAlign w:val="center"/>
          </w:tcPr>
          <w:p w:rsidR="00FF2FD5" w:rsidRPr="002359F2" w:rsidRDefault="00FF2FD5" w:rsidP="00E352F9">
            <w:pPr>
              <w:jc w:val="right"/>
              <w:rPr>
                <w:rFonts w:ascii="Arial" w:hAnsi="Arial" w:cs="Arial"/>
                <w:sz w:val="18"/>
                <w:szCs w:val="18"/>
              </w:rPr>
            </w:pPr>
            <w:r w:rsidRPr="002359F2">
              <w:rPr>
                <w:rFonts w:ascii="Arial" w:hAnsi="Arial" w:cs="Arial"/>
                <w:sz w:val="18"/>
                <w:szCs w:val="18"/>
              </w:rPr>
              <w:t>93,00</w:t>
            </w:r>
          </w:p>
        </w:tc>
        <w:tc>
          <w:tcPr>
            <w:tcW w:w="889" w:type="pct"/>
            <w:shd w:val="clear" w:color="auto" w:fill="auto"/>
            <w:vAlign w:val="center"/>
          </w:tcPr>
          <w:p w:rsidR="00FF2FD5" w:rsidRPr="002359F2" w:rsidRDefault="00FF2FD5" w:rsidP="00E352F9">
            <w:pPr>
              <w:jc w:val="right"/>
              <w:rPr>
                <w:rFonts w:ascii="Arial" w:hAnsi="Arial" w:cs="Arial"/>
                <w:sz w:val="18"/>
                <w:szCs w:val="18"/>
              </w:rPr>
            </w:pPr>
            <w:r w:rsidRPr="002359F2">
              <w:rPr>
                <w:rFonts w:ascii="Arial" w:hAnsi="Arial" w:cs="Arial"/>
                <w:sz w:val="18"/>
                <w:szCs w:val="18"/>
              </w:rPr>
              <w:t>65,10</w:t>
            </w:r>
          </w:p>
        </w:tc>
        <w:tc>
          <w:tcPr>
            <w:tcW w:w="944" w:type="pct"/>
            <w:shd w:val="clear" w:color="auto" w:fill="auto"/>
            <w:vAlign w:val="center"/>
          </w:tcPr>
          <w:p w:rsidR="00FF2FD5" w:rsidRPr="002359F2" w:rsidRDefault="00FF2FD5" w:rsidP="00E352F9">
            <w:pPr>
              <w:jc w:val="right"/>
              <w:rPr>
                <w:rFonts w:ascii="Arial" w:hAnsi="Arial" w:cs="Arial"/>
                <w:sz w:val="18"/>
                <w:szCs w:val="18"/>
              </w:rPr>
            </w:pPr>
            <w:r w:rsidRPr="002359F2">
              <w:rPr>
                <w:rFonts w:ascii="Arial" w:hAnsi="Arial" w:cs="Arial"/>
                <w:sz w:val="18"/>
                <w:szCs w:val="18"/>
              </w:rPr>
              <w:t>87,42</w:t>
            </w:r>
          </w:p>
        </w:tc>
      </w:tr>
      <w:tr w:rsidR="00FF2FD5" w:rsidRPr="002359F2" w:rsidTr="006921D1">
        <w:tc>
          <w:tcPr>
            <w:tcW w:w="2204" w:type="pct"/>
            <w:shd w:val="clear" w:color="auto" w:fill="auto"/>
            <w:vAlign w:val="center"/>
          </w:tcPr>
          <w:p w:rsidR="00FF2FD5" w:rsidRPr="002359F2" w:rsidRDefault="00FF2FD5" w:rsidP="00450AE8">
            <w:pPr>
              <w:rPr>
                <w:rFonts w:ascii="Arial" w:hAnsi="Arial" w:cs="Arial"/>
                <w:sz w:val="18"/>
                <w:szCs w:val="18"/>
              </w:rPr>
            </w:pPr>
            <w:r w:rsidRPr="002359F2">
              <w:rPr>
                <w:rFonts w:ascii="Arial" w:hAnsi="Arial" w:cs="Arial"/>
                <w:sz w:val="18"/>
                <w:szCs w:val="18"/>
              </w:rPr>
              <w:t>Spec.potrošnja eksploziva q (kg/m</w:t>
            </w:r>
            <w:r w:rsidRPr="002359F2">
              <w:rPr>
                <w:rFonts w:ascii="Arial" w:hAnsi="Arial" w:cs="Arial"/>
                <w:sz w:val="18"/>
                <w:szCs w:val="18"/>
                <w:vertAlign w:val="superscript"/>
              </w:rPr>
              <w:t>3</w:t>
            </w:r>
            <w:r w:rsidRPr="002359F2">
              <w:rPr>
                <w:rFonts w:ascii="Arial" w:hAnsi="Arial" w:cs="Arial"/>
                <w:sz w:val="18"/>
                <w:szCs w:val="18"/>
              </w:rPr>
              <w:t>.č.m)</w:t>
            </w:r>
          </w:p>
        </w:tc>
        <w:tc>
          <w:tcPr>
            <w:tcW w:w="963" w:type="pct"/>
            <w:shd w:val="clear" w:color="auto" w:fill="auto"/>
            <w:vAlign w:val="center"/>
          </w:tcPr>
          <w:p w:rsidR="00FF2FD5" w:rsidRPr="002359F2" w:rsidRDefault="00FF2FD5" w:rsidP="00E352F9">
            <w:pPr>
              <w:jc w:val="right"/>
              <w:rPr>
                <w:rFonts w:ascii="Arial" w:hAnsi="Arial" w:cs="Arial"/>
                <w:sz w:val="18"/>
                <w:szCs w:val="18"/>
              </w:rPr>
            </w:pPr>
            <w:r w:rsidRPr="002359F2">
              <w:rPr>
                <w:rFonts w:ascii="Arial" w:hAnsi="Arial" w:cs="Arial"/>
                <w:sz w:val="18"/>
                <w:szCs w:val="18"/>
              </w:rPr>
              <w:t>0,34</w:t>
            </w:r>
          </w:p>
        </w:tc>
        <w:tc>
          <w:tcPr>
            <w:tcW w:w="889" w:type="pct"/>
            <w:shd w:val="clear" w:color="auto" w:fill="auto"/>
            <w:vAlign w:val="center"/>
          </w:tcPr>
          <w:p w:rsidR="00FF2FD5" w:rsidRPr="002359F2" w:rsidRDefault="00FF2FD5" w:rsidP="00E352F9">
            <w:pPr>
              <w:jc w:val="right"/>
              <w:rPr>
                <w:rFonts w:ascii="Arial" w:hAnsi="Arial" w:cs="Arial"/>
                <w:sz w:val="18"/>
                <w:szCs w:val="18"/>
              </w:rPr>
            </w:pPr>
            <w:r w:rsidRPr="002359F2">
              <w:rPr>
                <w:rFonts w:ascii="Arial" w:hAnsi="Arial" w:cs="Arial"/>
                <w:sz w:val="18"/>
                <w:szCs w:val="18"/>
              </w:rPr>
              <w:t>0,24</w:t>
            </w:r>
          </w:p>
        </w:tc>
        <w:tc>
          <w:tcPr>
            <w:tcW w:w="944" w:type="pct"/>
            <w:shd w:val="clear" w:color="auto" w:fill="auto"/>
            <w:vAlign w:val="center"/>
          </w:tcPr>
          <w:p w:rsidR="00FF2FD5" w:rsidRPr="002359F2" w:rsidRDefault="00FF2FD5" w:rsidP="00E352F9">
            <w:pPr>
              <w:jc w:val="right"/>
              <w:rPr>
                <w:rFonts w:ascii="Arial" w:hAnsi="Arial" w:cs="Arial"/>
                <w:sz w:val="18"/>
                <w:szCs w:val="18"/>
              </w:rPr>
            </w:pPr>
            <w:r w:rsidRPr="002359F2">
              <w:rPr>
                <w:rFonts w:ascii="Arial" w:hAnsi="Arial" w:cs="Arial"/>
                <w:sz w:val="18"/>
                <w:szCs w:val="18"/>
              </w:rPr>
              <w:t>0,32</w:t>
            </w:r>
          </w:p>
        </w:tc>
      </w:tr>
    </w:tbl>
    <w:p w:rsidR="00FF2FD5" w:rsidRPr="00FF2FD5" w:rsidRDefault="00FF2FD5" w:rsidP="00FF2FD5">
      <w:pPr>
        <w:rPr>
          <w:rFonts w:ascii="Arial" w:hAnsi="Arial" w:cs="Arial"/>
          <w:sz w:val="16"/>
          <w:szCs w:val="16"/>
        </w:rPr>
      </w:pPr>
    </w:p>
    <w:p w:rsidR="00FF2FD5" w:rsidRPr="0018453D" w:rsidRDefault="00FF2FD5" w:rsidP="0018453D">
      <w:pPr>
        <w:jc w:val="both"/>
        <w:rPr>
          <w:rFonts w:ascii="Arial" w:hAnsi="Arial" w:cs="Arial"/>
          <w:sz w:val="22"/>
          <w:szCs w:val="22"/>
        </w:rPr>
      </w:pPr>
      <w:r w:rsidRPr="0018453D">
        <w:rPr>
          <w:rFonts w:ascii="Arial" w:hAnsi="Arial" w:cs="Arial"/>
          <w:sz w:val="22"/>
          <w:szCs w:val="22"/>
        </w:rPr>
        <w:t xml:space="preserve">Obzirom da je usvojena specifična potrošnja eksploziva </w:t>
      </w:r>
      <w:r w:rsidRPr="0018453D">
        <w:rPr>
          <w:rFonts w:ascii="Arial" w:hAnsi="Arial" w:cs="Arial"/>
          <w:b/>
          <w:bCs/>
          <w:sz w:val="22"/>
          <w:szCs w:val="22"/>
        </w:rPr>
        <w:t>q=0,37 kg/m</w:t>
      </w:r>
      <w:r w:rsidRPr="0018453D">
        <w:rPr>
          <w:rFonts w:ascii="Arial" w:hAnsi="Arial" w:cs="Arial"/>
          <w:b/>
          <w:bCs/>
          <w:sz w:val="22"/>
          <w:szCs w:val="22"/>
          <w:vertAlign w:val="superscript"/>
        </w:rPr>
        <w:t>3</w:t>
      </w:r>
      <w:r w:rsidRPr="0018453D">
        <w:rPr>
          <w:rFonts w:ascii="Arial" w:eastAsia="Arial,Bold" w:hAnsi="Arial" w:cs="Arial"/>
          <w:b/>
          <w:bCs/>
          <w:sz w:val="22"/>
          <w:szCs w:val="22"/>
        </w:rPr>
        <w:t xml:space="preserve">.č.m. </w:t>
      </w:r>
      <w:r w:rsidRPr="0018453D">
        <w:rPr>
          <w:rFonts w:ascii="Arial" w:hAnsi="Arial" w:cs="Arial"/>
          <w:sz w:val="22"/>
          <w:szCs w:val="22"/>
        </w:rPr>
        <w:t>kao maksimalna količina koja se može primijeniti u izuzetnim minskim poljima, tehnički rukovodilac PK ''Elezovac I i II'' može odobriti i druge varijante konstrukcije minskih bušotina uz uslov da vrijednost specifične potrošnje eksploziva ne bude veća od usvojene.</w:t>
      </w:r>
    </w:p>
    <w:p w:rsidR="00FF2FD5" w:rsidRPr="0018453D" w:rsidRDefault="00FF2FD5" w:rsidP="0018453D">
      <w:pPr>
        <w:jc w:val="both"/>
        <w:rPr>
          <w:rFonts w:ascii="Arial" w:hAnsi="Arial" w:cs="Arial"/>
          <w:sz w:val="22"/>
          <w:szCs w:val="22"/>
        </w:rPr>
      </w:pPr>
      <w:r w:rsidRPr="0018453D">
        <w:rPr>
          <w:rFonts w:ascii="Arial" w:hAnsi="Arial" w:cs="Arial"/>
          <w:sz w:val="22"/>
          <w:szCs w:val="22"/>
        </w:rPr>
        <w:t>Za prosječno minsko polje, ukupna količina eksploziva po jednom minskom polju, (a prema projektovanom i predviđenom odnosu eksploziva, iznosit će</w:t>
      </w:r>
      <w:r w:rsidRPr="0018453D">
        <w:rPr>
          <w:rFonts w:ascii="Arial" w:hAnsi="Arial" w:cs="Arial"/>
          <w:b/>
          <w:sz w:val="22"/>
          <w:szCs w:val="22"/>
        </w:rPr>
        <w:t xml:space="preserve"> </w:t>
      </w:r>
      <w:r w:rsidRPr="0018453D">
        <w:rPr>
          <w:rFonts w:ascii="Arial" w:hAnsi="Arial" w:cs="Arial"/>
          <w:sz w:val="22"/>
          <w:szCs w:val="22"/>
        </w:rPr>
        <w:t>cca 1500 kg eksploziva mjesečno.</w:t>
      </w:r>
    </w:p>
    <w:p w:rsidR="00FF2FD5" w:rsidRPr="0018453D" w:rsidRDefault="00FF2FD5" w:rsidP="0018453D">
      <w:pPr>
        <w:pStyle w:val="BodyText"/>
        <w:jc w:val="both"/>
      </w:pPr>
      <w:r w:rsidRPr="0018453D">
        <w:rPr>
          <w:lang w:val="bs-Latn-BA"/>
        </w:rPr>
        <w:t>S obzirom da se p</w:t>
      </w:r>
      <w:r w:rsidRPr="0018453D">
        <w:t>lanira 10 miniranja u toku godine (1 x mjesečno) kako bi se se ostvarila planirana i projektovana proizvodnja od 30.000 m</w:t>
      </w:r>
      <w:r w:rsidRPr="0018453D">
        <w:rPr>
          <w:vertAlign w:val="superscript"/>
        </w:rPr>
        <w:t>3</w:t>
      </w:r>
      <w:r w:rsidRPr="0018453D">
        <w:t xml:space="preserve"> č.m. rovnog gipsa godišnje, </w:t>
      </w:r>
      <w:r w:rsidRPr="0018453D">
        <w:rPr>
          <w:i/>
        </w:rPr>
        <w:t>potrebna količina eksploziva iznosit će cca 15.000,00 kg/god</w:t>
      </w:r>
      <w:r w:rsidRPr="0018453D">
        <w:t>.</w:t>
      </w:r>
    </w:p>
    <w:p w:rsidR="00FF2FD5" w:rsidRPr="0018453D" w:rsidRDefault="00393EB3" w:rsidP="0018453D">
      <w:pPr>
        <w:jc w:val="both"/>
        <w:rPr>
          <w:rFonts w:ascii="Arial" w:eastAsia="Arial,Bold" w:hAnsi="Arial" w:cs="Arial"/>
          <w:b/>
          <w:sz w:val="22"/>
          <w:szCs w:val="22"/>
        </w:rPr>
      </w:pPr>
      <w:r w:rsidRPr="0018453D">
        <w:rPr>
          <w:rFonts w:ascii="Arial" w:eastAsia="Arial,Bold" w:hAnsi="Arial" w:cs="Arial"/>
          <w:b/>
          <w:sz w:val="22"/>
          <w:szCs w:val="22"/>
        </w:rPr>
        <w:t>3.5.</w:t>
      </w:r>
      <w:r w:rsidR="00FF2FD5" w:rsidRPr="0018453D">
        <w:rPr>
          <w:rFonts w:ascii="Arial" w:eastAsia="Arial,Bold" w:hAnsi="Arial" w:cs="Arial"/>
          <w:b/>
          <w:sz w:val="22"/>
          <w:szCs w:val="22"/>
        </w:rPr>
        <w:t>Skladištenje i manipulacija eksplozivnim sredstvima</w:t>
      </w:r>
    </w:p>
    <w:p w:rsidR="00FF2FD5" w:rsidRPr="0018453D" w:rsidRDefault="00FF2FD5" w:rsidP="0018453D">
      <w:pPr>
        <w:jc w:val="both"/>
        <w:rPr>
          <w:rFonts w:ascii="Arial" w:eastAsia="Arial,Bold" w:hAnsi="Arial" w:cs="Arial"/>
          <w:sz w:val="22"/>
          <w:szCs w:val="22"/>
        </w:rPr>
      </w:pPr>
      <w:r w:rsidRPr="0018453D">
        <w:rPr>
          <w:rFonts w:ascii="Arial" w:eastAsia="Arial,Bold" w:hAnsi="Arial" w:cs="Arial"/>
          <w:sz w:val="22"/>
          <w:szCs w:val="22"/>
        </w:rPr>
        <w:t xml:space="preserve">Snabdijevanje eksplozivnim sredstvima za potrebe miniranja stijenskog masiva gipsa na površinskom kopu „Elezovac I i II“ regulisano je na način da Investitor angažuje i potpisuje Ugovor sa registrovanim preduzećem za izvođenje minerskih radova na ovom površinskom kopu. Snabdijevanje, transport i sve druge radnje sa eksplozivnim sredstvima regulisaće se navedenim Ugovorom. Angažovano preduzeće za izvođenje minerskih radova na ovom površinskom kopu nakon završetka miniranja neiskorištena eksplozivna sredstva vraća u svoj magacin. </w:t>
      </w:r>
    </w:p>
    <w:p w:rsidR="00FF2FD5" w:rsidRPr="0018453D" w:rsidRDefault="00FF2FD5" w:rsidP="0018453D">
      <w:pPr>
        <w:jc w:val="both"/>
        <w:rPr>
          <w:rFonts w:ascii="Arial" w:eastAsia="Arial,Bold" w:hAnsi="Arial" w:cs="Arial"/>
          <w:i/>
          <w:sz w:val="22"/>
          <w:szCs w:val="22"/>
        </w:rPr>
      </w:pPr>
      <w:r w:rsidRPr="00011808">
        <w:rPr>
          <w:rFonts w:ascii="Arial" w:eastAsia="Arial,Bold" w:hAnsi="Arial" w:cs="Arial"/>
          <w:b/>
          <w:sz w:val="22"/>
          <w:szCs w:val="22"/>
        </w:rPr>
        <w:t>U krugu površinskog kopa nije predviđeno skadištenje i čuvanje eksplozivnih sredstava</w:t>
      </w:r>
      <w:r w:rsidRPr="0018453D">
        <w:rPr>
          <w:rFonts w:ascii="Arial" w:eastAsia="Arial,Bold" w:hAnsi="Arial" w:cs="Arial"/>
          <w:i/>
          <w:sz w:val="22"/>
          <w:szCs w:val="22"/>
        </w:rPr>
        <w:t>.</w:t>
      </w:r>
    </w:p>
    <w:p w:rsidR="00FF2FD5" w:rsidRPr="0018453D" w:rsidRDefault="00393EB3" w:rsidP="0018453D">
      <w:pPr>
        <w:jc w:val="both"/>
        <w:rPr>
          <w:rFonts w:ascii="Arial" w:eastAsia="Arial,Bold" w:hAnsi="Arial" w:cs="Arial"/>
          <w:b/>
          <w:sz w:val="22"/>
          <w:szCs w:val="22"/>
        </w:rPr>
      </w:pPr>
      <w:r w:rsidRPr="0018453D">
        <w:rPr>
          <w:rFonts w:ascii="Arial" w:eastAsia="Arial,Bold" w:hAnsi="Arial" w:cs="Arial"/>
          <w:b/>
          <w:sz w:val="22"/>
          <w:szCs w:val="22"/>
        </w:rPr>
        <w:t xml:space="preserve">3.6. </w:t>
      </w:r>
      <w:r w:rsidR="00FF2FD5" w:rsidRPr="0018453D">
        <w:rPr>
          <w:rFonts w:ascii="Arial" w:eastAsia="Arial,Bold" w:hAnsi="Arial" w:cs="Arial"/>
          <w:b/>
          <w:sz w:val="22"/>
          <w:szCs w:val="22"/>
        </w:rPr>
        <w:t>Bušenje minskih bušotina za primarno miniranje</w:t>
      </w:r>
    </w:p>
    <w:p w:rsidR="00FF2FD5" w:rsidRPr="0018453D" w:rsidRDefault="00FF2FD5" w:rsidP="0018453D">
      <w:pPr>
        <w:jc w:val="both"/>
        <w:rPr>
          <w:rFonts w:ascii="Arial" w:eastAsia="Arial,Bold" w:hAnsi="Arial" w:cs="Arial"/>
          <w:sz w:val="22"/>
          <w:szCs w:val="22"/>
        </w:rPr>
      </w:pPr>
      <w:r w:rsidRPr="0018453D">
        <w:rPr>
          <w:rFonts w:ascii="Arial" w:eastAsia="Arial,Bold" w:hAnsi="Arial" w:cs="Arial"/>
          <w:sz w:val="22"/>
          <w:szCs w:val="22"/>
        </w:rPr>
        <w:t>Bušenje minskih bušotina za primarno miniranje na površinskom kopu „Elezovac I i II“ predviđeno je sa samohodnom udarno-rotacionom bušaćom garniturom Atlas Copco ROC 460 P 33. Za zadovoljavanje projektovanog kapaciteta površinskog kopa „Elezovac I i II“ efektivni rad navedene bušaće garniture određen je preko izdašnosti minske bušotine i kapaciteta ovog površinskog kopa.</w:t>
      </w:r>
    </w:p>
    <w:p w:rsidR="00FF2FD5" w:rsidRPr="0018453D" w:rsidRDefault="00FF2FD5" w:rsidP="0018453D">
      <w:pPr>
        <w:jc w:val="both"/>
        <w:rPr>
          <w:rFonts w:ascii="Arial" w:hAnsi="Arial" w:cs="Arial"/>
          <w:b/>
          <w:sz w:val="22"/>
          <w:szCs w:val="22"/>
        </w:rPr>
      </w:pPr>
    </w:p>
    <w:p w:rsidR="00D9516D" w:rsidRPr="0018453D" w:rsidRDefault="00CC1E0B" w:rsidP="0018453D">
      <w:pPr>
        <w:jc w:val="both"/>
        <w:rPr>
          <w:rFonts w:ascii="Arial" w:hAnsi="Arial" w:cs="Arial"/>
          <w:b/>
          <w:sz w:val="22"/>
          <w:szCs w:val="22"/>
        </w:rPr>
      </w:pPr>
      <w:r w:rsidRPr="0018453D">
        <w:rPr>
          <w:rFonts w:ascii="Arial" w:hAnsi="Arial" w:cs="Arial"/>
          <w:b/>
          <w:sz w:val="22"/>
          <w:szCs w:val="22"/>
        </w:rPr>
        <w:t>4.</w:t>
      </w:r>
      <w:r w:rsidR="00E352F9">
        <w:rPr>
          <w:rFonts w:ascii="Arial" w:hAnsi="Arial" w:cs="Arial"/>
          <w:b/>
          <w:sz w:val="22"/>
          <w:szCs w:val="22"/>
        </w:rPr>
        <w:t xml:space="preserve">   </w:t>
      </w:r>
      <w:r w:rsidR="00D9516D" w:rsidRPr="0018453D">
        <w:rPr>
          <w:rFonts w:ascii="Arial" w:hAnsi="Arial" w:cs="Arial"/>
          <w:b/>
          <w:sz w:val="22"/>
          <w:szCs w:val="22"/>
        </w:rPr>
        <w:t>Emisije</w:t>
      </w:r>
      <w:r w:rsidR="00743315" w:rsidRPr="0018453D">
        <w:rPr>
          <w:rFonts w:ascii="Arial" w:hAnsi="Arial" w:cs="Arial"/>
          <w:b/>
          <w:sz w:val="22"/>
          <w:szCs w:val="22"/>
        </w:rPr>
        <w:t>/</w:t>
      </w:r>
      <w:r w:rsidR="00D9516D" w:rsidRPr="0018453D">
        <w:rPr>
          <w:rFonts w:ascii="Arial" w:hAnsi="Arial" w:cs="Arial"/>
          <w:b/>
          <w:sz w:val="22"/>
          <w:szCs w:val="22"/>
        </w:rPr>
        <w:t>uticaji koje će pogon i postrojenje imati u okoliš su slijedeće:</w:t>
      </w:r>
    </w:p>
    <w:p w:rsidR="00FF2FD5" w:rsidRPr="0018453D" w:rsidRDefault="00FF2FD5" w:rsidP="0018453D">
      <w:pPr>
        <w:jc w:val="both"/>
        <w:rPr>
          <w:rFonts w:ascii="Arial" w:hAnsi="Arial" w:cs="Arial"/>
          <w:sz w:val="22"/>
          <w:szCs w:val="22"/>
        </w:rPr>
      </w:pPr>
      <w:r w:rsidRPr="0018453D">
        <w:rPr>
          <w:rFonts w:ascii="Arial" w:hAnsi="Arial" w:cs="Arial"/>
          <w:sz w:val="22"/>
          <w:szCs w:val="22"/>
        </w:rPr>
        <w:t>Kamenolomi su izvori emisija u zrak: prašine, polutanata iz tečnog energenta i buke. Ni jedna od navedenih emisija nema karakter kontinuiteta, u smislu automatizovane industrijske proizvodnje i ispuštanja zagađujućih materija u zrak.</w:t>
      </w:r>
    </w:p>
    <w:p w:rsidR="00FF2FD5" w:rsidRPr="0018453D" w:rsidRDefault="00393EB3" w:rsidP="0018453D">
      <w:pPr>
        <w:pStyle w:val="Heading3"/>
        <w:jc w:val="both"/>
        <w:rPr>
          <w:sz w:val="22"/>
          <w:szCs w:val="22"/>
        </w:rPr>
      </w:pPr>
      <w:r w:rsidRPr="0018453D">
        <w:rPr>
          <w:sz w:val="22"/>
          <w:szCs w:val="22"/>
        </w:rPr>
        <w:t>4.1.</w:t>
      </w:r>
      <w:r w:rsidR="00E352F9">
        <w:rPr>
          <w:sz w:val="22"/>
          <w:szCs w:val="22"/>
        </w:rPr>
        <w:t xml:space="preserve"> </w:t>
      </w:r>
      <w:r w:rsidRPr="0018453D">
        <w:rPr>
          <w:sz w:val="22"/>
          <w:szCs w:val="22"/>
        </w:rPr>
        <w:t xml:space="preserve"> </w:t>
      </w:r>
      <w:r w:rsidR="00FF2FD5" w:rsidRPr="0018453D">
        <w:rPr>
          <w:sz w:val="22"/>
          <w:szCs w:val="22"/>
        </w:rPr>
        <w:t>Očekivane emisije u zrak</w:t>
      </w:r>
    </w:p>
    <w:p w:rsidR="00FF2FD5" w:rsidRPr="0018453D" w:rsidRDefault="00FF2FD5" w:rsidP="0018453D">
      <w:pPr>
        <w:jc w:val="both"/>
        <w:rPr>
          <w:rFonts w:ascii="Arial" w:hAnsi="Arial" w:cs="Arial"/>
          <w:sz w:val="22"/>
          <w:szCs w:val="22"/>
        </w:rPr>
      </w:pPr>
      <w:r w:rsidRPr="0018453D">
        <w:rPr>
          <w:rFonts w:ascii="Arial" w:hAnsi="Arial" w:cs="Arial"/>
          <w:sz w:val="22"/>
          <w:szCs w:val="22"/>
        </w:rPr>
        <w:t>Na kvalitet zraka utiće mineralna prašina koja se izdvaja u tehnološkom procesu eksploatacije i prerade gipsa, plinoviti produkti razlaganja eksplozivne materije u procesu miniranja, te  sagorijevanje tečnih goriva u motorima na unutrašnje sagorijevanje.</w:t>
      </w:r>
    </w:p>
    <w:p w:rsidR="00FF2FD5" w:rsidRPr="0018453D" w:rsidRDefault="00FF2FD5" w:rsidP="0018453D">
      <w:pPr>
        <w:jc w:val="both"/>
        <w:rPr>
          <w:rFonts w:ascii="Arial" w:hAnsi="Arial" w:cs="Arial"/>
          <w:sz w:val="22"/>
          <w:szCs w:val="22"/>
        </w:rPr>
      </w:pPr>
      <w:r w:rsidRPr="0018453D">
        <w:rPr>
          <w:rFonts w:ascii="Arial" w:hAnsi="Arial" w:cs="Arial"/>
          <w:sz w:val="22"/>
          <w:szCs w:val="22"/>
        </w:rPr>
        <w:t>Osnovni izvor zaprašenosti,</w:t>
      </w:r>
      <w:r w:rsidRPr="0018453D">
        <w:rPr>
          <w:rFonts w:ascii="Arial" w:hAnsi="Arial" w:cs="Arial"/>
          <w:b/>
          <w:i/>
          <w:sz w:val="22"/>
          <w:szCs w:val="22"/>
        </w:rPr>
        <w:t xml:space="preserve"> </w:t>
      </w:r>
      <w:r w:rsidRPr="0018453D">
        <w:rPr>
          <w:rFonts w:ascii="Arial" w:hAnsi="Arial" w:cs="Arial"/>
          <w:sz w:val="22"/>
          <w:szCs w:val="22"/>
        </w:rPr>
        <w:t xml:space="preserve">u recirkulacionoj zoni </w:t>
      </w:r>
      <w:r w:rsidRPr="0018453D">
        <w:rPr>
          <w:rFonts w:ascii="Arial" w:hAnsi="Arial" w:cs="Arial"/>
          <w:i/>
          <w:sz w:val="22"/>
          <w:szCs w:val="22"/>
        </w:rPr>
        <w:t>PK-kamenoloma</w:t>
      </w:r>
      <w:r w:rsidRPr="0018453D">
        <w:rPr>
          <w:rFonts w:ascii="Arial" w:hAnsi="Arial" w:cs="Arial"/>
          <w:sz w:val="22"/>
          <w:szCs w:val="22"/>
        </w:rPr>
        <w:t xml:space="preserve"> „</w:t>
      </w:r>
      <w:r w:rsidRPr="0018453D">
        <w:rPr>
          <w:rFonts w:ascii="Arial" w:hAnsi="Arial" w:cs="Arial"/>
          <w:i/>
          <w:sz w:val="22"/>
          <w:szCs w:val="22"/>
        </w:rPr>
        <w:t>Elezovac I i II</w:t>
      </w:r>
      <w:r w:rsidRPr="0018453D">
        <w:rPr>
          <w:rFonts w:ascii="Arial" w:hAnsi="Arial" w:cs="Arial"/>
          <w:sz w:val="22"/>
          <w:szCs w:val="22"/>
        </w:rPr>
        <w:t>“, je prašina koja se uzvitlava i širi na okoliš pri sljedećim tehnološkim proizvodnim procesima:</w:t>
      </w:r>
    </w:p>
    <w:p w:rsidR="00FF2FD5" w:rsidRPr="0018453D" w:rsidRDefault="00FF2FD5" w:rsidP="00D871C0">
      <w:pPr>
        <w:numPr>
          <w:ilvl w:val="0"/>
          <w:numId w:val="17"/>
        </w:numPr>
        <w:ind w:left="714" w:hanging="357"/>
        <w:jc w:val="both"/>
        <w:rPr>
          <w:rFonts w:ascii="Arial" w:hAnsi="Arial" w:cs="Arial"/>
          <w:sz w:val="22"/>
          <w:szCs w:val="22"/>
        </w:rPr>
      </w:pPr>
      <w:r w:rsidRPr="0018453D">
        <w:rPr>
          <w:rFonts w:ascii="Arial" w:hAnsi="Arial" w:cs="Arial"/>
          <w:sz w:val="22"/>
          <w:szCs w:val="22"/>
        </w:rPr>
        <w:t>bušenje minskih bušotina u tehnološkom procesu rušenja stijena energijom eksplozivnog razlaganja eksploziva,</w:t>
      </w:r>
    </w:p>
    <w:p w:rsidR="00FF2FD5" w:rsidRPr="0018453D" w:rsidRDefault="00FF2FD5" w:rsidP="00D871C0">
      <w:pPr>
        <w:numPr>
          <w:ilvl w:val="0"/>
          <w:numId w:val="17"/>
        </w:numPr>
        <w:ind w:left="714" w:hanging="357"/>
        <w:jc w:val="both"/>
        <w:rPr>
          <w:rFonts w:ascii="Arial" w:hAnsi="Arial" w:cs="Arial"/>
          <w:sz w:val="22"/>
          <w:szCs w:val="22"/>
        </w:rPr>
      </w:pPr>
      <w:r w:rsidRPr="0018453D">
        <w:rPr>
          <w:rFonts w:ascii="Arial" w:hAnsi="Arial" w:cs="Arial"/>
          <w:sz w:val="22"/>
          <w:szCs w:val="22"/>
        </w:rPr>
        <w:t>miniranje u procesu rušenja rušenja stijena energijom eksplozivnog razlaganja eksploziva,</w:t>
      </w:r>
    </w:p>
    <w:p w:rsidR="00FF2FD5" w:rsidRPr="0018453D" w:rsidRDefault="00FF2FD5" w:rsidP="00D871C0">
      <w:pPr>
        <w:numPr>
          <w:ilvl w:val="0"/>
          <w:numId w:val="17"/>
        </w:numPr>
        <w:ind w:left="714" w:hanging="357"/>
        <w:jc w:val="both"/>
        <w:rPr>
          <w:rFonts w:ascii="Arial" w:hAnsi="Arial" w:cs="Arial"/>
          <w:sz w:val="22"/>
          <w:szCs w:val="22"/>
        </w:rPr>
      </w:pPr>
      <w:r w:rsidRPr="0018453D">
        <w:rPr>
          <w:rFonts w:ascii="Arial" w:hAnsi="Arial" w:cs="Arial"/>
          <w:sz w:val="22"/>
          <w:szCs w:val="22"/>
        </w:rPr>
        <w:t>utovar odminiranih masa rovnog gipsa</w:t>
      </w:r>
    </w:p>
    <w:p w:rsidR="00FF2FD5" w:rsidRPr="0018453D" w:rsidRDefault="00FF2FD5" w:rsidP="00D871C0">
      <w:pPr>
        <w:numPr>
          <w:ilvl w:val="0"/>
          <w:numId w:val="17"/>
        </w:numPr>
        <w:ind w:left="714" w:hanging="357"/>
        <w:jc w:val="both"/>
        <w:rPr>
          <w:rFonts w:ascii="Arial" w:hAnsi="Arial" w:cs="Arial"/>
          <w:sz w:val="22"/>
          <w:szCs w:val="22"/>
        </w:rPr>
      </w:pPr>
      <w:r w:rsidRPr="0018453D">
        <w:rPr>
          <w:rFonts w:ascii="Arial" w:hAnsi="Arial" w:cs="Arial"/>
          <w:sz w:val="22"/>
          <w:szCs w:val="22"/>
        </w:rPr>
        <w:t>transport  do mobilnog drobiličnog postrojenja</w:t>
      </w:r>
    </w:p>
    <w:p w:rsidR="00FF2FD5" w:rsidRPr="0018453D" w:rsidRDefault="00FF2FD5" w:rsidP="00D871C0">
      <w:pPr>
        <w:numPr>
          <w:ilvl w:val="0"/>
          <w:numId w:val="17"/>
        </w:numPr>
        <w:ind w:left="714" w:hanging="357"/>
        <w:jc w:val="both"/>
        <w:rPr>
          <w:rFonts w:ascii="Arial" w:hAnsi="Arial" w:cs="Arial"/>
          <w:sz w:val="22"/>
          <w:szCs w:val="22"/>
        </w:rPr>
      </w:pPr>
      <w:r w:rsidRPr="0018453D">
        <w:rPr>
          <w:rFonts w:ascii="Arial" w:hAnsi="Arial" w:cs="Arial"/>
          <w:sz w:val="22"/>
          <w:szCs w:val="22"/>
        </w:rPr>
        <w:t>prerade rovnog gipsa (drobljenje i klasiranje)</w:t>
      </w:r>
    </w:p>
    <w:p w:rsidR="00FF2FD5" w:rsidRPr="0018453D" w:rsidRDefault="00FF2FD5" w:rsidP="00D871C0">
      <w:pPr>
        <w:numPr>
          <w:ilvl w:val="0"/>
          <w:numId w:val="17"/>
        </w:numPr>
        <w:ind w:left="714" w:hanging="357"/>
        <w:jc w:val="both"/>
        <w:rPr>
          <w:rFonts w:ascii="Arial" w:hAnsi="Arial" w:cs="Arial"/>
          <w:sz w:val="22"/>
          <w:szCs w:val="22"/>
        </w:rPr>
      </w:pPr>
      <w:r w:rsidRPr="0018453D">
        <w:rPr>
          <w:rFonts w:ascii="Arial" w:hAnsi="Arial" w:cs="Arial"/>
          <w:sz w:val="22"/>
          <w:szCs w:val="22"/>
        </w:rPr>
        <w:t>čišćenje površina radnih etaža i internih komunikacija,</w:t>
      </w:r>
    </w:p>
    <w:p w:rsidR="00FF2FD5" w:rsidRPr="0018453D" w:rsidRDefault="00FF2FD5" w:rsidP="00D871C0">
      <w:pPr>
        <w:numPr>
          <w:ilvl w:val="0"/>
          <w:numId w:val="17"/>
        </w:numPr>
        <w:ind w:left="714" w:hanging="357"/>
        <w:jc w:val="both"/>
        <w:rPr>
          <w:rFonts w:ascii="Arial" w:hAnsi="Arial" w:cs="Arial"/>
          <w:sz w:val="22"/>
          <w:szCs w:val="22"/>
        </w:rPr>
      </w:pPr>
      <w:r w:rsidRPr="0018453D">
        <w:rPr>
          <w:rFonts w:ascii="Arial" w:hAnsi="Arial" w:cs="Arial"/>
          <w:sz w:val="22"/>
          <w:szCs w:val="22"/>
        </w:rPr>
        <w:t>uzvitlavanje mineralne prašine sa radnih površina, saobraćajnica, deponija i slično djelovanjem zračnih struja (vjetra) u ljetnom periodu</w:t>
      </w:r>
    </w:p>
    <w:p w:rsidR="00FF2FD5" w:rsidRPr="0018453D" w:rsidRDefault="00FF2FD5" w:rsidP="0018453D">
      <w:pPr>
        <w:pStyle w:val="Heading4"/>
        <w:spacing w:before="0" w:after="0"/>
        <w:ind w:left="0"/>
        <w:rPr>
          <w:rFonts w:ascii="Arial" w:hAnsi="Arial" w:cs="Arial"/>
          <w:sz w:val="22"/>
          <w:szCs w:val="22"/>
        </w:rPr>
      </w:pPr>
      <w:r w:rsidRPr="0018453D">
        <w:rPr>
          <w:rFonts w:ascii="Arial" w:hAnsi="Arial" w:cs="Arial"/>
          <w:sz w:val="22"/>
          <w:szCs w:val="22"/>
        </w:rPr>
        <w:t xml:space="preserve">           </w:t>
      </w:r>
      <w:r w:rsidR="00393EB3" w:rsidRPr="0018453D">
        <w:rPr>
          <w:rFonts w:ascii="Arial" w:hAnsi="Arial" w:cs="Arial"/>
          <w:sz w:val="22"/>
          <w:szCs w:val="22"/>
        </w:rPr>
        <w:t xml:space="preserve">  4.2.</w:t>
      </w:r>
      <w:r w:rsidR="00393EB3" w:rsidRPr="0018453D">
        <w:rPr>
          <w:rFonts w:ascii="Arial" w:hAnsi="Arial" w:cs="Arial"/>
          <w:b w:val="0"/>
          <w:i/>
          <w:sz w:val="22"/>
          <w:szCs w:val="22"/>
        </w:rPr>
        <w:t xml:space="preserve"> </w:t>
      </w:r>
      <w:r w:rsidRPr="0018453D">
        <w:rPr>
          <w:rFonts w:ascii="Arial" w:hAnsi="Arial" w:cs="Arial"/>
          <w:sz w:val="22"/>
          <w:szCs w:val="22"/>
        </w:rPr>
        <w:t xml:space="preserve">Emisije prašine usljed bušenja minskih bušotina </w:t>
      </w:r>
    </w:p>
    <w:p w:rsidR="00FF2FD5" w:rsidRPr="0018453D" w:rsidRDefault="00FF2FD5" w:rsidP="0018453D">
      <w:pPr>
        <w:jc w:val="both"/>
        <w:rPr>
          <w:rFonts w:ascii="Arial" w:hAnsi="Arial" w:cs="Arial"/>
          <w:sz w:val="22"/>
          <w:szCs w:val="22"/>
        </w:rPr>
      </w:pPr>
      <w:r w:rsidRPr="0018453D">
        <w:rPr>
          <w:rFonts w:ascii="Arial" w:hAnsi="Arial" w:cs="Arial"/>
          <w:sz w:val="22"/>
          <w:szCs w:val="22"/>
        </w:rPr>
        <w:t xml:space="preserve">Pri tehnološkom procesu </w:t>
      </w:r>
      <w:r w:rsidRPr="0018453D">
        <w:rPr>
          <w:rFonts w:ascii="Arial" w:hAnsi="Arial" w:cs="Arial"/>
          <w:b/>
          <w:i/>
          <w:sz w:val="22"/>
          <w:szCs w:val="22"/>
        </w:rPr>
        <w:t>bušenja minskih bušotina</w:t>
      </w:r>
      <w:r w:rsidRPr="0018453D">
        <w:rPr>
          <w:rFonts w:ascii="Arial" w:hAnsi="Arial" w:cs="Arial"/>
          <w:sz w:val="22"/>
          <w:szCs w:val="22"/>
        </w:rPr>
        <w:t xml:space="preserve"> sa porastom dubine minske bušotine povećava se pritisak zraka, a time i koncentracija emisija agresivne mineralne prašine, zbog čega se ne preporučuje bušenje na dubinama većim od 20 m.</w:t>
      </w:r>
    </w:p>
    <w:p w:rsidR="00FF2FD5" w:rsidRPr="0018453D" w:rsidRDefault="00FF2FD5" w:rsidP="0018453D">
      <w:pPr>
        <w:jc w:val="both"/>
        <w:rPr>
          <w:rFonts w:ascii="Arial" w:hAnsi="Arial" w:cs="Arial"/>
          <w:sz w:val="22"/>
          <w:szCs w:val="22"/>
        </w:rPr>
      </w:pPr>
      <w:r w:rsidRPr="0018453D">
        <w:rPr>
          <w:rFonts w:ascii="Arial" w:hAnsi="Arial" w:cs="Arial"/>
          <w:sz w:val="22"/>
          <w:szCs w:val="22"/>
        </w:rPr>
        <w:t xml:space="preserve">Mineralna prašina promjera većeg od 150 </w:t>
      </w:r>
      <w:r w:rsidRPr="0018453D">
        <w:rPr>
          <w:rFonts w:ascii="Arial" w:hAnsi="Arial" w:cs="Arial"/>
          <w:sz w:val="22"/>
          <w:szCs w:val="22"/>
        </w:rPr>
        <w:sym w:font="Symbol" w:char="F06D"/>
      </w:r>
      <w:r w:rsidRPr="0018453D">
        <w:rPr>
          <w:rFonts w:ascii="Arial" w:hAnsi="Arial" w:cs="Arial"/>
          <w:sz w:val="22"/>
          <w:szCs w:val="22"/>
        </w:rPr>
        <w:t>m, po izlasku iz bušotine gubi kinetičku energiju i taloži se uz samu bušotinu. Čestice sitnih frakcija prašine, zavisno od intenzitetu struje vjetra, se raznose na manje ili veće udaljenosti od bušotine i tamo talože ili lebde.</w:t>
      </w:r>
    </w:p>
    <w:p w:rsidR="00393EB3" w:rsidRDefault="00FF2FD5" w:rsidP="0018453D">
      <w:pPr>
        <w:jc w:val="both"/>
        <w:rPr>
          <w:rFonts w:ascii="Arial" w:hAnsi="Arial" w:cs="Arial"/>
          <w:sz w:val="22"/>
          <w:szCs w:val="22"/>
        </w:rPr>
      </w:pPr>
      <w:r w:rsidRPr="0018453D">
        <w:rPr>
          <w:rFonts w:ascii="Arial" w:hAnsi="Arial" w:cs="Arial"/>
          <w:sz w:val="22"/>
          <w:szCs w:val="22"/>
        </w:rPr>
        <w:t xml:space="preserve">Prema literaturnim podacima, pri brzini vjetra od 1 m/s respirabilna prašina (čestice &lt; 5 </w:t>
      </w:r>
      <w:r w:rsidRPr="0018453D">
        <w:rPr>
          <w:rFonts w:ascii="Arial" w:hAnsi="Arial" w:cs="Arial"/>
          <w:sz w:val="22"/>
          <w:szCs w:val="22"/>
        </w:rPr>
        <w:sym w:font="Symbol" w:char="F06D"/>
      </w:r>
      <w:r w:rsidRPr="0018453D">
        <w:rPr>
          <w:rFonts w:ascii="Arial" w:hAnsi="Arial" w:cs="Arial"/>
          <w:sz w:val="22"/>
          <w:szCs w:val="22"/>
        </w:rPr>
        <w:t xml:space="preserve">m) se talože na udaljenostima prikazanim u tabeli </w:t>
      </w:r>
      <w:r w:rsidR="00393EB3" w:rsidRPr="0018453D">
        <w:rPr>
          <w:rFonts w:ascii="Arial" w:hAnsi="Arial" w:cs="Arial"/>
          <w:sz w:val="22"/>
          <w:szCs w:val="22"/>
        </w:rPr>
        <w:t>7.</w:t>
      </w:r>
    </w:p>
    <w:p w:rsidR="00E352F9" w:rsidRDefault="00E352F9" w:rsidP="0018453D">
      <w:pPr>
        <w:jc w:val="both"/>
        <w:rPr>
          <w:rFonts w:ascii="Arial" w:hAnsi="Arial" w:cs="Arial"/>
          <w:sz w:val="22"/>
          <w:szCs w:val="22"/>
        </w:rPr>
      </w:pPr>
    </w:p>
    <w:p w:rsidR="00E352F9" w:rsidRPr="0018453D" w:rsidRDefault="00E352F9" w:rsidP="0018453D">
      <w:pPr>
        <w:jc w:val="both"/>
        <w:rPr>
          <w:rFonts w:ascii="Arial" w:hAnsi="Arial" w:cs="Arial"/>
          <w:sz w:val="22"/>
          <w:szCs w:val="22"/>
        </w:rPr>
      </w:pPr>
    </w:p>
    <w:p w:rsidR="00FF2FD5" w:rsidRPr="0018453D" w:rsidRDefault="00FF2FD5" w:rsidP="0018453D">
      <w:pPr>
        <w:jc w:val="both"/>
        <w:rPr>
          <w:rFonts w:ascii="Arial" w:hAnsi="Arial" w:cs="Arial"/>
          <w:i/>
          <w:sz w:val="22"/>
          <w:szCs w:val="22"/>
        </w:rPr>
      </w:pPr>
      <w:r w:rsidRPr="0018453D">
        <w:rPr>
          <w:rFonts w:ascii="Arial" w:hAnsi="Arial" w:cs="Arial"/>
          <w:i/>
          <w:sz w:val="22"/>
          <w:szCs w:val="22"/>
        </w:rPr>
        <w:lastRenderedPageBreak/>
        <w:t xml:space="preserve">Tabela </w:t>
      </w:r>
      <w:r w:rsidR="00393EB3" w:rsidRPr="0018453D">
        <w:rPr>
          <w:rFonts w:ascii="Arial" w:hAnsi="Arial" w:cs="Arial"/>
          <w:i/>
          <w:sz w:val="22"/>
          <w:szCs w:val="22"/>
        </w:rPr>
        <w:t>7.</w:t>
      </w:r>
      <w:r w:rsidRPr="0018453D">
        <w:rPr>
          <w:rFonts w:ascii="Arial" w:hAnsi="Arial" w:cs="Arial"/>
          <w:i/>
          <w:sz w:val="22"/>
          <w:szCs w:val="22"/>
        </w:rPr>
        <w:t>. – Očekivana koncentracija prašine na određenim udaljenostima od MM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3210"/>
        <w:gridCol w:w="3210"/>
      </w:tblGrid>
      <w:tr w:rsidR="00FF2FD5" w:rsidRPr="002359F2" w:rsidTr="006921D1">
        <w:trPr>
          <w:cantSplit/>
          <w:jc w:val="center"/>
        </w:trPr>
        <w:tc>
          <w:tcPr>
            <w:tcW w:w="16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2FD5" w:rsidRPr="002359F2" w:rsidRDefault="00FF2FD5" w:rsidP="00450AE8">
            <w:pPr>
              <w:jc w:val="center"/>
              <w:rPr>
                <w:rFonts w:ascii="Arial" w:hAnsi="Arial" w:cs="Arial"/>
                <w:sz w:val="18"/>
                <w:szCs w:val="18"/>
              </w:rPr>
            </w:pPr>
            <w:r w:rsidRPr="002359F2">
              <w:rPr>
                <w:rFonts w:ascii="Arial" w:hAnsi="Arial" w:cs="Arial"/>
                <w:sz w:val="18"/>
                <w:szCs w:val="18"/>
              </w:rPr>
              <w:t>Razmak od minske bušotine do mjernog mjesta</w:t>
            </w:r>
          </w:p>
        </w:tc>
        <w:tc>
          <w:tcPr>
            <w:tcW w:w="33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2FD5" w:rsidRPr="002359F2" w:rsidRDefault="00FF2FD5" w:rsidP="00450AE8">
            <w:pPr>
              <w:jc w:val="center"/>
              <w:rPr>
                <w:rFonts w:ascii="Arial" w:hAnsi="Arial" w:cs="Arial"/>
                <w:sz w:val="18"/>
                <w:szCs w:val="18"/>
              </w:rPr>
            </w:pPr>
            <w:r w:rsidRPr="002359F2">
              <w:rPr>
                <w:rFonts w:ascii="Arial" w:hAnsi="Arial" w:cs="Arial"/>
                <w:sz w:val="18"/>
                <w:szCs w:val="18"/>
              </w:rPr>
              <w:t>KONCENTRACIJA PRAŠINE (mg/m</w:t>
            </w:r>
            <w:r w:rsidRPr="002359F2">
              <w:rPr>
                <w:rFonts w:ascii="Arial" w:hAnsi="Arial" w:cs="Arial"/>
                <w:sz w:val="18"/>
                <w:szCs w:val="18"/>
                <w:vertAlign w:val="superscript"/>
              </w:rPr>
              <w:t>3</w:t>
            </w:r>
            <w:r w:rsidRPr="002359F2">
              <w:rPr>
                <w:rFonts w:ascii="Arial" w:hAnsi="Arial" w:cs="Arial"/>
                <w:sz w:val="18"/>
                <w:szCs w:val="18"/>
              </w:rPr>
              <w:t>)</w:t>
            </w:r>
          </w:p>
        </w:tc>
      </w:tr>
      <w:tr w:rsidR="00FF2FD5" w:rsidRPr="002359F2" w:rsidTr="006921D1">
        <w:trPr>
          <w:cantSplit/>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2FD5" w:rsidRPr="002359F2" w:rsidRDefault="00FF2FD5" w:rsidP="00450AE8">
            <w:pPr>
              <w:rPr>
                <w:rFonts w:ascii="Arial" w:hAnsi="Arial" w:cs="Arial"/>
                <w:sz w:val="18"/>
                <w:szCs w:val="18"/>
              </w:rPr>
            </w:pP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2FD5" w:rsidRPr="002359F2" w:rsidRDefault="00FF2FD5" w:rsidP="00450AE8">
            <w:pPr>
              <w:jc w:val="center"/>
              <w:rPr>
                <w:rFonts w:ascii="Arial" w:hAnsi="Arial" w:cs="Arial"/>
                <w:sz w:val="18"/>
                <w:szCs w:val="18"/>
              </w:rPr>
            </w:pPr>
            <w:r w:rsidRPr="002359F2">
              <w:rPr>
                <w:rFonts w:ascii="Arial" w:hAnsi="Arial" w:cs="Arial"/>
                <w:sz w:val="18"/>
                <w:szCs w:val="18"/>
              </w:rPr>
              <w:t>Ukupna prašina</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2FD5" w:rsidRPr="002359F2" w:rsidRDefault="00FF2FD5" w:rsidP="00450AE8">
            <w:pPr>
              <w:jc w:val="center"/>
              <w:rPr>
                <w:rFonts w:ascii="Arial" w:hAnsi="Arial" w:cs="Arial"/>
                <w:sz w:val="18"/>
                <w:szCs w:val="18"/>
              </w:rPr>
            </w:pPr>
            <w:r w:rsidRPr="002359F2">
              <w:rPr>
                <w:rFonts w:ascii="Arial" w:hAnsi="Arial" w:cs="Arial"/>
                <w:sz w:val="18"/>
                <w:szCs w:val="18"/>
              </w:rPr>
              <w:t>Respirabilna prašina</w:t>
            </w:r>
          </w:p>
        </w:tc>
      </w:tr>
      <w:tr w:rsidR="00FF2FD5" w:rsidRPr="002359F2" w:rsidTr="006921D1">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2FD5" w:rsidRPr="002359F2" w:rsidRDefault="00FF2FD5" w:rsidP="00450AE8">
            <w:pPr>
              <w:jc w:val="center"/>
              <w:rPr>
                <w:rFonts w:ascii="Arial" w:hAnsi="Arial" w:cs="Arial"/>
                <w:sz w:val="18"/>
                <w:szCs w:val="18"/>
              </w:rPr>
            </w:pPr>
            <w:r w:rsidRPr="002359F2">
              <w:rPr>
                <w:rFonts w:ascii="Arial" w:hAnsi="Arial" w:cs="Arial"/>
                <w:sz w:val="18"/>
                <w:szCs w:val="18"/>
              </w:rPr>
              <w:t>1 (m)</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2FD5" w:rsidRPr="002359F2" w:rsidRDefault="00FF2FD5" w:rsidP="006921D1">
            <w:pPr>
              <w:jc w:val="right"/>
              <w:rPr>
                <w:rFonts w:ascii="Arial" w:hAnsi="Arial" w:cs="Arial"/>
                <w:sz w:val="18"/>
                <w:szCs w:val="18"/>
              </w:rPr>
            </w:pPr>
            <w:r w:rsidRPr="002359F2">
              <w:rPr>
                <w:rFonts w:ascii="Arial" w:hAnsi="Arial" w:cs="Arial"/>
                <w:sz w:val="18"/>
                <w:szCs w:val="18"/>
              </w:rPr>
              <w:t>2.390</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2FD5" w:rsidRPr="002359F2" w:rsidRDefault="00FF2FD5" w:rsidP="006921D1">
            <w:pPr>
              <w:jc w:val="right"/>
              <w:rPr>
                <w:rFonts w:ascii="Arial" w:hAnsi="Arial" w:cs="Arial"/>
                <w:sz w:val="18"/>
                <w:szCs w:val="18"/>
              </w:rPr>
            </w:pPr>
            <w:r w:rsidRPr="002359F2">
              <w:rPr>
                <w:rFonts w:ascii="Arial" w:hAnsi="Arial" w:cs="Arial"/>
                <w:sz w:val="18"/>
                <w:szCs w:val="18"/>
              </w:rPr>
              <w:t>95</w:t>
            </w:r>
          </w:p>
        </w:tc>
      </w:tr>
      <w:tr w:rsidR="00FF2FD5" w:rsidRPr="002359F2" w:rsidTr="006921D1">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2FD5" w:rsidRPr="002359F2" w:rsidRDefault="00FF2FD5" w:rsidP="00450AE8">
            <w:pPr>
              <w:jc w:val="center"/>
              <w:rPr>
                <w:rFonts w:ascii="Arial" w:hAnsi="Arial" w:cs="Arial"/>
                <w:sz w:val="18"/>
                <w:szCs w:val="18"/>
              </w:rPr>
            </w:pPr>
            <w:r w:rsidRPr="002359F2">
              <w:rPr>
                <w:rFonts w:ascii="Arial" w:hAnsi="Arial" w:cs="Arial"/>
                <w:sz w:val="18"/>
                <w:szCs w:val="18"/>
              </w:rPr>
              <w:t>5 (m)</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2FD5" w:rsidRPr="002359F2" w:rsidRDefault="00FF2FD5" w:rsidP="006921D1">
            <w:pPr>
              <w:jc w:val="right"/>
              <w:rPr>
                <w:rFonts w:ascii="Arial" w:hAnsi="Arial" w:cs="Arial"/>
                <w:sz w:val="18"/>
                <w:szCs w:val="18"/>
              </w:rPr>
            </w:pPr>
            <w:r w:rsidRPr="002359F2">
              <w:rPr>
                <w:rFonts w:ascii="Arial" w:hAnsi="Arial" w:cs="Arial"/>
                <w:sz w:val="18"/>
                <w:szCs w:val="18"/>
              </w:rPr>
              <w:t>245</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2FD5" w:rsidRPr="002359F2" w:rsidRDefault="00FF2FD5" w:rsidP="006921D1">
            <w:pPr>
              <w:jc w:val="right"/>
              <w:rPr>
                <w:rFonts w:ascii="Arial" w:hAnsi="Arial" w:cs="Arial"/>
                <w:sz w:val="18"/>
                <w:szCs w:val="18"/>
              </w:rPr>
            </w:pPr>
            <w:r w:rsidRPr="002359F2">
              <w:rPr>
                <w:rFonts w:ascii="Arial" w:hAnsi="Arial" w:cs="Arial"/>
                <w:sz w:val="18"/>
                <w:szCs w:val="18"/>
              </w:rPr>
              <w:t>64</w:t>
            </w:r>
          </w:p>
        </w:tc>
      </w:tr>
      <w:tr w:rsidR="00FF2FD5" w:rsidRPr="002359F2" w:rsidTr="006921D1">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2FD5" w:rsidRPr="002359F2" w:rsidRDefault="00FF2FD5" w:rsidP="00450AE8">
            <w:pPr>
              <w:jc w:val="center"/>
              <w:rPr>
                <w:rFonts w:ascii="Arial" w:hAnsi="Arial" w:cs="Arial"/>
                <w:sz w:val="18"/>
                <w:szCs w:val="18"/>
              </w:rPr>
            </w:pPr>
            <w:r w:rsidRPr="002359F2">
              <w:rPr>
                <w:rFonts w:ascii="Arial" w:hAnsi="Arial" w:cs="Arial"/>
                <w:sz w:val="18"/>
                <w:szCs w:val="18"/>
              </w:rPr>
              <w:t>10 (m)</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2FD5" w:rsidRPr="002359F2" w:rsidRDefault="00FF2FD5" w:rsidP="006921D1">
            <w:pPr>
              <w:jc w:val="right"/>
              <w:rPr>
                <w:rFonts w:ascii="Arial" w:hAnsi="Arial" w:cs="Arial"/>
                <w:sz w:val="18"/>
                <w:szCs w:val="18"/>
              </w:rPr>
            </w:pPr>
            <w:r w:rsidRPr="002359F2">
              <w:rPr>
                <w:rFonts w:ascii="Arial" w:hAnsi="Arial" w:cs="Arial"/>
                <w:sz w:val="18"/>
                <w:szCs w:val="18"/>
              </w:rPr>
              <w:t>56</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2FD5" w:rsidRPr="002359F2" w:rsidRDefault="00FF2FD5" w:rsidP="006921D1">
            <w:pPr>
              <w:jc w:val="right"/>
              <w:rPr>
                <w:rFonts w:ascii="Arial" w:hAnsi="Arial" w:cs="Arial"/>
                <w:sz w:val="18"/>
                <w:szCs w:val="18"/>
              </w:rPr>
            </w:pPr>
            <w:r w:rsidRPr="002359F2">
              <w:rPr>
                <w:rFonts w:ascii="Arial" w:hAnsi="Arial" w:cs="Arial"/>
                <w:sz w:val="18"/>
                <w:szCs w:val="18"/>
              </w:rPr>
              <w:t>18</w:t>
            </w:r>
          </w:p>
        </w:tc>
      </w:tr>
    </w:tbl>
    <w:p w:rsidR="00FF2FD5" w:rsidRPr="0018453D" w:rsidRDefault="00FF2FD5" w:rsidP="00FF2FD5">
      <w:pPr>
        <w:jc w:val="both"/>
        <w:rPr>
          <w:rFonts w:ascii="Arial" w:hAnsi="Arial" w:cs="Arial"/>
          <w:sz w:val="22"/>
          <w:szCs w:val="22"/>
        </w:rPr>
      </w:pPr>
      <w:r w:rsidRPr="0018453D">
        <w:rPr>
          <w:rFonts w:ascii="Arial" w:hAnsi="Arial" w:cs="Arial"/>
          <w:sz w:val="22"/>
          <w:szCs w:val="22"/>
        </w:rPr>
        <w:t xml:space="preserve">Iz tabele je vidljivo da se ukupna mineralna prašina taloži brže i u bližem području, nego respirabilna mineralna prašina. Prema istim izvorima, čestice agresivne i mineralne prašine promjera ispod 5 </w:t>
      </w:r>
      <w:r w:rsidRPr="0018453D">
        <w:rPr>
          <w:rFonts w:ascii="Arial" w:hAnsi="Arial" w:cs="Arial"/>
          <w:sz w:val="22"/>
          <w:szCs w:val="22"/>
        </w:rPr>
        <w:sym w:font="Symbol" w:char="F06D"/>
      </w:r>
      <w:r w:rsidRPr="0018453D">
        <w:rPr>
          <w:rFonts w:ascii="Arial" w:hAnsi="Arial" w:cs="Arial"/>
          <w:sz w:val="22"/>
          <w:szCs w:val="22"/>
        </w:rPr>
        <w:t xml:space="preserve">m se talože u priječniku do 310 m udaljenosti od mjesta emisija. Uticaj agresivne mineralne prašine najviše će se aplicirati na stanje radne sredine „Elezovac I i II“. </w:t>
      </w:r>
    </w:p>
    <w:p w:rsidR="00FF2FD5" w:rsidRPr="0018453D" w:rsidRDefault="00FF2FD5" w:rsidP="00FF2FD5">
      <w:pPr>
        <w:jc w:val="both"/>
        <w:rPr>
          <w:rFonts w:ascii="Arial" w:hAnsi="Arial" w:cs="Arial"/>
          <w:sz w:val="22"/>
          <w:szCs w:val="22"/>
        </w:rPr>
      </w:pPr>
      <w:r w:rsidRPr="0018453D">
        <w:rPr>
          <w:rFonts w:ascii="Arial" w:hAnsi="Arial" w:cs="Arial"/>
          <w:sz w:val="22"/>
          <w:szCs w:val="22"/>
        </w:rPr>
        <w:t>Uzorak prašine za izvođenje disperzne analize, čije rezultate smo naveli, je uzet na udaljenosti od 40 m od minskog polja u pravcu struje i vjetra, što znači u okviru eksploatacionog polja „Elezovac I i II“, što je podložno znatnim promjenama na većim udaljenostima.</w:t>
      </w:r>
    </w:p>
    <w:p w:rsidR="00FF2FD5" w:rsidRPr="0018453D" w:rsidRDefault="00FF2FD5" w:rsidP="00FF2FD5">
      <w:pPr>
        <w:jc w:val="both"/>
        <w:rPr>
          <w:rFonts w:ascii="Arial" w:hAnsi="Arial" w:cs="Arial"/>
          <w:sz w:val="22"/>
          <w:szCs w:val="22"/>
        </w:rPr>
      </w:pPr>
      <w:r w:rsidRPr="0018453D">
        <w:rPr>
          <w:rFonts w:ascii="Arial" w:hAnsi="Arial" w:cs="Arial"/>
          <w:sz w:val="22"/>
          <w:szCs w:val="22"/>
        </w:rPr>
        <w:t>Potrebno je naglasiti da se pri radu bušaće garniture, koja radi na dizel pogon, dolazi i do emisija štetnih plinova u zrak, a koje nastaju kao produkti rada motora sa unutrašnjim sagorijevanjem. Najznačajniji su ugljenmonoksid, azotni oksidi i aldehidi. Koncentracija navedenih plinova zavisi od režima rada motora, vrste goriva, istrošenosti motora i dr.</w:t>
      </w:r>
    </w:p>
    <w:p w:rsidR="00FF2FD5" w:rsidRPr="0018453D" w:rsidRDefault="00FF2FD5" w:rsidP="00FF2FD5">
      <w:pPr>
        <w:pStyle w:val="Heading4"/>
        <w:spacing w:before="0" w:after="0"/>
        <w:ind w:left="0"/>
        <w:rPr>
          <w:rFonts w:ascii="Arial" w:hAnsi="Arial" w:cs="Arial"/>
          <w:sz w:val="22"/>
          <w:szCs w:val="22"/>
        </w:rPr>
      </w:pPr>
      <w:r w:rsidRPr="0018453D">
        <w:rPr>
          <w:rFonts w:ascii="Arial" w:hAnsi="Arial" w:cs="Arial"/>
          <w:sz w:val="22"/>
          <w:szCs w:val="22"/>
        </w:rPr>
        <w:t xml:space="preserve">            </w:t>
      </w:r>
      <w:r w:rsidR="00393EB3" w:rsidRPr="0018453D">
        <w:rPr>
          <w:rFonts w:ascii="Arial" w:hAnsi="Arial" w:cs="Arial"/>
          <w:sz w:val="22"/>
          <w:szCs w:val="22"/>
        </w:rPr>
        <w:t xml:space="preserve"> 4.3.</w:t>
      </w:r>
      <w:r w:rsidR="00E352F9">
        <w:rPr>
          <w:rFonts w:ascii="Arial" w:hAnsi="Arial" w:cs="Arial"/>
          <w:sz w:val="22"/>
          <w:szCs w:val="22"/>
        </w:rPr>
        <w:t xml:space="preserve"> </w:t>
      </w:r>
      <w:r w:rsidR="00393EB3" w:rsidRPr="0018453D">
        <w:rPr>
          <w:rFonts w:ascii="Arial" w:hAnsi="Arial" w:cs="Arial"/>
          <w:b w:val="0"/>
          <w:i/>
          <w:sz w:val="22"/>
          <w:szCs w:val="22"/>
        </w:rPr>
        <w:t xml:space="preserve"> </w:t>
      </w:r>
      <w:r w:rsidRPr="0018453D">
        <w:rPr>
          <w:rFonts w:ascii="Arial" w:hAnsi="Arial" w:cs="Arial"/>
          <w:sz w:val="22"/>
          <w:szCs w:val="22"/>
        </w:rPr>
        <w:t>Očekivani uticaj razlaganja eksploziva (miniranje)</w:t>
      </w:r>
      <w:r w:rsidRPr="0018453D">
        <w:rPr>
          <w:rFonts w:ascii="Arial" w:hAnsi="Arial" w:cs="Arial"/>
          <w:sz w:val="22"/>
          <w:szCs w:val="22"/>
        </w:rPr>
        <w:tab/>
      </w:r>
    </w:p>
    <w:p w:rsidR="00FF2FD5" w:rsidRPr="0018453D" w:rsidRDefault="00FF2FD5" w:rsidP="00FF2FD5">
      <w:pPr>
        <w:jc w:val="both"/>
        <w:rPr>
          <w:rFonts w:ascii="Arial" w:hAnsi="Arial" w:cs="Arial"/>
          <w:sz w:val="22"/>
          <w:szCs w:val="22"/>
        </w:rPr>
      </w:pPr>
      <w:r w:rsidRPr="0018453D">
        <w:rPr>
          <w:rFonts w:ascii="Arial" w:hAnsi="Arial" w:cs="Arial"/>
          <w:sz w:val="22"/>
          <w:szCs w:val="22"/>
        </w:rPr>
        <w:t xml:space="preserve">Za rušenje stijena energijom eksplozivnog razlaganja eksploziva (miniranja), na PK-kamenolomu „Elezovac I i II“ koristit će se privredni eksplozivi i to: minirajuće sredstvo tipa AN-FO rinfuzni, te kao dopunsko punjenje (pojačnik inicijalnog impulsa-buster) praškasti eksplozivi  koja se nalaze na listi odobrenih eksplozivnih materija F BiH, a koji su izgrađeni na bazi JUS H.D8.040. Pomenute eksplozivne materije sastoje se od 94,3% amonijum nitrata i 5,7% dizel goriva. </w:t>
      </w:r>
    </w:p>
    <w:p w:rsidR="00FF2FD5" w:rsidRPr="0018453D" w:rsidRDefault="00FF2FD5" w:rsidP="00FF2FD5">
      <w:pPr>
        <w:jc w:val="both"/>
        <w:rPr>
          <w:rFonts w:ascii="Arial" w:hAnsi="Arial" w:cs="Arial"/>
          <w:sz w:val="22"/>
          <w:szCs w:val="22"/>
        </w:rPr>
      </w:pPr>
      <w:r w:rsidRPr="0018453D">
        <w:rPr>
          <w:rFonts w:ascii="Arial" w:hAnsi="Arial" w:cs="Arial"/>
          <w:sz w:val="22"/>
          <w:szCs w:val="22"/>
        </w:rPr>
        <w:t>Umjesto detonirajućeg štapina i konektora preporučeno je Investitoru korištenje sistema iniciranja primjenom „KNIS-a“ (Nonel, Exel) detonatora D500/15 m i „KNIS“ (Exel, Nonel) konektori od 17 i 20 ms/s (4 m). Primjena ovih savremenih sredstava prenosa inicijalnog impulsa po cijenama je slična klasičnim sredstvima iniciranja, a efekti miniranja su povoljniji, kao i veći stepen sigurnosti  u radu.</w:t>
      </w:r>
    </w:p>
    <w:p w:rsidR="00FF2FD5" w:rsidRPr="0018453D" w:rsidRDefault="00FF2FD5" w:rsidP="00FF2FD5">
      <w:pPr>
        <w:jc w:val="both"/>
        <w:rPr>
          <w:rFonts w:ascii="Arial" w:hAnsi="Arial" w:cs="Arial"/>
          <w:sz w:val="22"/>
          <w:szCs w:val="22"/>
        </w:rPr>
      </w:pPr>
      <w:r w:rsidRPr="0018453D">
        <w:rPr>
          <w:rFonts w:ascii="Arial" w:hAnsi="Arial" w:cs="Arial"/>
          <w:sz w:val="22"/>
          <w:szCs w:val="22"/>
        </w:rPr>
        <w:t xml:space="preserve">Utvrđeno je da koncentracija štetnih plinova usljed miniranja opada za 6 minuta na vrijednosti ispod MDK (JUS-a Z.BO.001). Kod stanja mirovanja vazduha (stanje bez vjetra) koncentracija štetnih plinova po pravilu pada na vrijednosti ispod MDK nakon 30 minuta. </w:t>
      </w:r>
    </w:p>
    <w:p w:rsidR="00FF2FD5" w:rsidRPr="0018453D" w:rsidRDefault="00FF2FD5" w:rsidP="00FF2FD5">
      <w:pPr>
        <w:jc w:val="both"/>
        <w:rPr>
          <w:rFonts w:ascii="Arial" w:hAnsi="Arial" w:cs="Arial"/>
          <w:sz w:val="22"/>
          <w:szCs w:val="22"/>
        </w:rPr>
      </w:pPr>
      <w:r w:rsidRPr="0018453D">
        <w:rPr>
          <w:rFonts w:ascii="Arial" w:hAnsi="Arial" w:cs="Arial"/>
          <w:sz w:val="22"/>
          <w:szCs w:val="22"/>
        </w:rPr>
        <w:t xml:space="preserve">Eksplozivna materija je odobreno sredstvo i nalazi se na listi odobrenih eksplozivnih materija F BiH, a izgrađen je na bazi JUS H.D8.040. </w:t>
      </w:r>
    </w:p>
    <w:p w:rsidR="00FF2FD5" w:rsidRPr="0018453D" w:rsidRDefault="00FF2FD5" w:rsidP="00FF2FD5">
      <w:pPr>
        <w:jc w:val="both"/>
        <w:rPr>
          <w:rFonts w:ascii="Arial" w:hAnsi="Arial" w:cs="Arial"/>
          <w:sz w:val="22"/>
          <w:szCs w:val="22"/>
        </w:rPr>
      </w:pPr>
      <w:r w:rsidRPr="0018453D">
        <w:rPr>
          <w:rFonts w:ascii="Arial" w:hAnsi="Arial" w:cs="Arial"/>
          <w:sz w:val="22"/>
          <w:szCs w:val="22"/>
        </w:rPr>
        <w:t xml:space="preserve">Prosječna potrošnja eksploziva za jedno miniranje iznosit će </w:t>
      </w:r>
      <w:r w:rsidRPr="0018453D">
        <w:rPr>
          <w:rFonts w:ascii="Arial" w:hAnsi="Arial" w:cs="Arial"/>
          <w:i/>
          <w:sz w:val="22"/>
          <w:szCs w:val="22"/>
        </w:rPr>
        <w:t>cca 1500 kg</w:t>
      </w:r>
      <w:r w:rsidRPr="0018453D">
        <w:rPr>
          <w:rFonts w:ascii="Arial" w:hAnsi="Arial" w:cs="Arial"/>
          <w:sz w:val="22"/>
          <w:szCs w:val="22"/>
        </w:rPr>
        <w:t>, što ćemo uzeti kao pretpostavljeni podatak za izračun učešća plinovitih produkata koji se ispuštaju prilikom jednog miniranja.</w:t>
      </w:r>
      <w:r w:rsidR="00011808">
        <w:rPr>
          <w:rFonts w:ascii="Arial" w:hAnsi="Arial" w:cs="Arial"/>
          <w:sz w:val="22"/>
          <w:szCs w:val="22"/>
        </w:rPr>
        <w:t xml:space="preserve"> </w:t>
      </w:r>
      <w:r w:rsidRPr="0018453D">
        <w:rPr>
          <w:rFonts w:ascii="Arial" w:hAnsi="Arial" w:cs="Arial"/>
          <w:sz w:val="22"/>
          <w:szCs w:val="22"/>
        </w:rPr>
        <w:t xml:space="preserve">Kada se uzme u obzir da </w:t>
      </w:r>
      <w:r w:rsidRPr="0018453D">
        <w:rPr>
          <w:rFonts w:ascii="Arial" w:hAnsi="Arial" w:cs="Arial"/>
          <w:i/>
          <w:sz w:val="22"/>
          <w:szCs w:val="22"/>
        </w:rPr>
        <w:t>prosječna</w:t>
      </w:r>
      <w:r w:rsidRPr="0018453D">
        <w:rPr>
          <w:rFonts w:ascii="Arial" w:hAnsi="Arial" w:cs="Arial"/>
          <w:sz w:val="22"/>
          <w:szCs w:val="22"/>
        </w:rPr>
        <w:t xml:space="preserve"> zapremina plinovitih produkata (</w:t>
      </w:r>
      <w:r w:rsidRPr="0018453D">
        <w:rPr>
          <w:rFonts w:ascii="Arial" w:hAnsi="Arial" w:cs="Arial"/>
          <w:i/>
          <w:sz w:val="22"/>
          <w:szCs w:val="22"/>
        </w:rPr>
        <w:t>zapremina plinova za ANFO A1 eksploziv-tabela )</w:t>
      </w:r>
      <w:r w:rsidRPr="0018453D">
        <w:rPr>
          <w:rFonts w:ascii="Arial" w:hAnsi="Arial" w:cs="Arial"/>
          <w:sz w:val="22"/>
          <w:szCs w:val="22"/>
        </w:rPr>
        <w:t xml:space="preserve"> iznosi </w:t>
      </w:r>
      <w:r w:rsidRPr="0018453D">
        <w:rPr>
          <w:rFonts w:ascii="Arial" w:hAnsi="Arial" w:cs="Arial"/>
          <w:b/>
          <w:i/>
          <w:sz w:val="22"/>
          <w:szCs w:val="22"/>
        </w:rPr>
        <w:t>1043 l/kg</w:t>
      </w:r>
      <w:r w:rsidRPr="0018453D">
        <w:rPr>
          <w:rFonts w:ascii="Arial" w:hAnsi="Arial" w:cs="Arial"/>
          <w:sz w:val="22"/>
          <w:szCs w:val="22"/>
        </w:rPr>
        <w:t xml:space="preserve">, dolazimo do zaključka da pri eksplozivnom razlaganju </w:t>
      </w:r>
      <w:r w:rsidRPr="0018453D">
        <w:rPr>
          <w:rFonts w:ascii="Arial" w:hAnsi="Arial" w:cs="Arial"/>
          <w:b/>
          <w:i/>
          <w:sz w:val="22"/>
          <w:szCs w:val="22"/>
        </w:rPr>
        <w:t>15.000 kg eksploziva</w:t>
      </w:r>
      <w:r w:rsidRPr="0018453D">
        <w:rPr>
          <w:rFonts w:ascii="Arial" w:hAnsi="Arial" w:cs="Arial"/>
          <w:sz w:val="22"/>
          <w:szCs w:val="22"/>
        </w:rPr>
        <w:t xml:space="preserve"> godišnje </w:t>
      </w:r>
      <w:r w:rsidRPr="0018453D">
        <w:rPr>
          <w:rFonts w:ascii="Arial" w:hAnsi="Arial" w:cs="Arial"/>
          <w:i/>
          <w:sz w:val="22"/>
          <w:szCs w:val="22"/>
        </w:rPr>
        <w:t>(10 miniranja/godišnje x cca 1500 kg po miniranju= 15.000 kg eksploziva</w:t>
      </w:r>
      <w:r w:rsidRPr="0018453D">
        <w:rPr>
          <w:rFonts w:ascii="Arial" w:hAnsi="Arial" w:cs="Arial"/>
          <w:sz w:val="22"/>
          <w:szCs w:val="22"/>
        </w:rPr>
        <w:t xml:space="preserve">), ta zapremina iznosi </w:t>
      </w:r>
      <w:r w:rsidRPr="0018453D">
        <w:rPr>
          <w:rFonts w:ascii="Arial" w:hAnsi="Arial" w:cs="Arial"/>
          <w:b/>
          <w:i/>
          <w:sz w:val="22"/>
          <w:szCs w:val="22"/>
        </w:rPr>
        <w:t>15.645.000 litara plinovitih produkata na godinu</w:t>
      </w:r>
      <w:r w:rsidRPr="0018453D">
        <w:rPr>
          <w:rFonts w:ascii="Arial" w:hAnsi="Arial" w:cs="Arial"/>
          <w:sz w:val="22"/>
          <w:szCs w:val="22"/>
        </w:rPr>
        <w:t>, a koji čine CO</w:t>
      </w:r>
      <w:r w:rsidRPr="0018453D">
        <w:rPr>
          <w:rFonts w:ascii="Arial" w:hAnsi="Arial" w:cs="Arial"/>
          <w:sz w:val="22"/>
          <w:szCs w:val="22"/>
          <w:vertAlign w:val="subscript"/>
        </w:rPr>
        <w:t>2</w:t>
      </w:r>
      <w:r w:rsidRPr="0018453D">
        <w:rPr>
          <w:rFonts w:ascii="Arial" w:hAnsi="Arial" w:cs="Arial"/>
          <w:sz w:val="22"/>
          <w:szCs w:val="22"/>
        </w:rPr>
        <w:t>, vodena para, N</w:t>
      </w:r>
      <w:r w:rsidRPr="0018453D">
        <w:rPr>
          <w:rFonts w:ascii="Arial" w:hAnsi="Arial" w:cs="Arial"/>
          <w:sz w:val="22"/>
          <w:szCs w:val="22"/>
          <w:vertAlign w:val="subscript"/>
        </w:rPr>
        <w:t>2</w:t>
      </w:r>
      <w:r w:rsidRPr="0018453D">
        <w:rPr>
          <w:rFonts w:ascii="Arial" w:hAnsi="Arial" w:cs="Arial"/>
          <w:sz w:val="22"/>
          <w:szCs w:val="22"/>
        </w:rPr>
        <w:t xml:space="preserve"> i O</w:t>
      </w:r>
      <w:r w:rsidRPr="0018453D">
        <w:rPr>
          <w:rFonts w:ascii="Arial" w:hAnsi="Arial" w:cs="Arial"/>
          <w:sz w:val="22"/>
          <w:szCs w:val="22"/>
          <w:vertAlign w:val="subscript"/>
        </w:rPr>
        <w:t xml:space="preserve">2, </w:t>
      </w:r>
      <w:r w:rsidRPr="0018453D">
        <w:rPr>
          <w:rFonts w:ascii="Arial" w:hAnsi="Arial" w:cs="Arial"/>
          <w:sz w:val="22"/>
          <w:szCs w:val="22"/>
        </w:rPr>
        <w:t xml:space="preserve">kao i različita jedinjenja azota i kiseonika, te dimovi, što u procentualnom učešću, za pomenutu zapreminu plinova iznosi približno kao što je prikazano u tabeli </w:t>
      </w:r>
      <w:r w:rsidR="00393EB3" w:rsidRPr="0018453D">
        <w:rPr>
          <w:rFonts w:ascii="Arial" w:hAnsi="Arial" w:cs="Arial"/>
          <w:sz w:val="22"/>
          <w:szCs w:val="22"/>
        </w:rPr>
        <w:t>8</w:t>
      </w:r>
      <w:r w:rsidRPr="0018453D">
        <w:rPr>
          <w:rFonts w:ascii="Arial" w:hAnsi="Arial" w:cs="Arial"/>
          <w:sz w:val="22"/>
          <w:szCs w:val="22"/>
        </w:rPr>
        <w:t>.</w:t>
      </w:r>
    </w:p>
    <w:p w:rsidR="00FF2FD5" w:rsidRPr="0018453D" w:rsidRDefault="00FF2FD5" w:rsidP="00FF2FD5">
      <w:pPr>
        <w:jc w:val="both"/>
        <w:rPr>
          <w:rFonts w:ascii="Arial" w:hAnsi="Arial" w:cs="Arial"/>
          <w:i/>
          <w:sz w:val="22"/>
          <w:szCs w:val="22"/>
        </w:rPr>
      </w:pPr>
      <w:r w:rsidRPr="0018453D">
        <w:rPr>
          <w:rFonts w:ascii="Arial" w:hAnsi="Arial" w:cs="Arial"/>
          <w:i/>
          <w:sz w:val="22"/>
          <w:szCs w:val="22"/>
        </w:rPr>
        <w:t xml:space="preserve">Tabela </w:t>
      </w:r>
      <w:r w:rsidR="00393EB3" w:rsidRPr="0018453D">
        <w:rPr>
          <w:rFonts w:ascii="Arial" w:hAnsi="Arial" w:cs="Arial"/>
          <w:i/>
          <w:sz w:val="22"/>
          <w:szCs w:val="22"/>
        </w:rPr>
        <w:t>8</w:t>
      </w:r>
      <w:r w:rsidRPr="0018453D">
        <w:rPr>
          <w:rFonts w:ascii="Arial" w:hAnsi="Arial" w:cs="Arial"/>
          <w:i/>
          <w:sz w:val="22"/>
          <w:szCs w:val="22"/>
        </w:rPr>
        <w:t>. –Učešće plinovitih produkata za zapreminu plinova od 15.645.000  l/god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3210"/>
        <w:gridCol w:w="3210"/>
      </w:tblGrid>
      <w:tr w:rsidR="00FF2FD5" w:rsidRPr="002359F2" w:rsidTr="006921D1">
        <w:tc>
          <w:tcPr>
            <w:tcW w:w="16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2FD5" w:rsidRPr="002359F2" w:rsidRDefault="00FF2FD5" w:rsidP="00450AE8">
            <w:pPr>
              <w:jc w:val="center"/>
              <w:rPr>
                <w:rFonts w:ascii="Arial" w:hAnsi="Arial" w:cs="Arial"/>
                <w:b/>
                <w:sz w:val="18"/>
                <w:szCs w:val="18"/>
              </w:rPr>
            </w:pPr>
            <w:r w:rsidRPr="002359F2">
              <w:rPr>
                <w:rFonts w:ascii="Arial" w:hAnsi="Arial" w:cs="Arial"/>
                <w:b/>
                <w:sz w:val="18"/>
                <w:szCs w:val="18"/>
              </w:rPr>
              <w:t>KOMPONENTA</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2FD5" w:rsidRPr="002359F2" w:rsidRDefault="00FF2FD5" w:rsidP="00450AE8">
            <w:pPr>
              <w:jc w:val="center"/>
              <w:rPr>
                <w:rFonts w:ascii="Arial" w:hAnsi="Arial" w:cs="Arial"/>
                <w:b/>
                <w:sz w:val="18"/>
                <w:szCs w:val="18"/>
              </w:rPr>
            </w:pPr>
            <w:r w:rsidRPr="002359F2">
              <w:rPr>
                <w:rFonts w:ascii="Arial" w:hAnsi="Arial" w:cs="Arial"/>
                <w:b/>
                <w:sz w:val="18"/>
                <w:szCs w:val="18"/>
              </w:rPr>
              <w:t>SADRŽAJ (%)</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2FD5" w:rsidRPr="002359F2" w:rsidRDefault="00FF2FD5" w:rsidP="00450AE8">
            <w:pPr>
              <w:jc w:val="center"/>
              <w:rPr>
                <w:rFonts w:ascii="Arial" w:hAnsi="Arial" w:cs="Arial"/>
                <w:b/>
                <w:sz w:val="18"/>
                <w:szCs w:val="18"/>
              </w:rPr>
            </w:pPr>
            <w:r w:rsidRPr="002359F2">
              <w:rPr>
                <w:rFonts w:ascii="Arial" w:hAnsi="Arial" w:cs="Arial"/>
                <w:b/>
                <w:sz w:val="18"/>
                <w:szCs w:val="18"/>
              </w:rPr>
              <w:t>UKUPNO PLINOVA</w:t>
            </w:r>
          </w:p>
          <w:p w:rsidR="00FF2FD5" w:rsidRPr="002359F2" w:rsidRDefault="00FF2FD5" w:rsidP="00450AE8">
            <w:pPr>
              <w:jc w:val="center"/>
              <w:rPr>
                <w:rFonts w:ascii="Arial" w:hAnsi="Arial" w:cs="Arial"/>
                <w:b/>
                <w:sz w:val="18"/>
                <w:szCs w:val="18"/>
              </w:rPr>
            </w:pPr>
            <w:r w:rsidRPr="002359F2">
              <w:rPr>
                <w:rFonts w:ascii="Arial" w:hAnsi="Arial" w:cs="Arial"/>
                <w:b/>
                <w:sz w:val="18"/>
                <w:szCs w:val="18"/>
              </w:rPr>
              <w:t>cca (litara)</w:t>
            </w:r>
          </w:p>
        </w:tc>
      </w:tr>
      <w:tr w:rsidR="00FF2FD5" w:rsidRPr="002359F2" w:rsidTr="006921D1">
        <w:tc>
          <w:tcPr>
            <w:tcW w:w="16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2FD5" w:rsidRPr="002359F2" w:rsidRDefault="00FF2FD5" w:rsidP="00450AE8">
            <w:pPr>
              <w:jc w:val="center"/>
              <w:rPr>
                <w:rFonts w:ascii="Arial" w:hAnsi="Arial" w:cs="Arial"/>
                <w:sz w:val="18"/>
                <w:szCs w:val="18"/>
              </w:rPr>
            </w:pPr>
            <w:r w:rsidRPr="002359F2">
              <w:rPr>
                <w:rFonts w:ascii="Arial" w:hAnsi="Arial" w:cs="Arial"/>
                <w:sz w:val="18"/>
                <w:szCs w:val="18"/>
              </w:rPr>
              <w:t>CO</w:t>
            </w:r>
            <w:r w:rsidRPr="002359F2">
              <w:rPr>
                <w:rFonts w:ascii="Arial" w:hAnsi="Arial" w:cs="Arial"/>
                <w:sz w:val="18"/>
                <w:szCs w:val="18"/>
                <w:vertAlign w:val="subscript"/>
              </w:rPr>
              <w:t>2</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2FD5" w:rsidRPr="002359F2" w:rsidRDefault="00FF2FD5" w:rsidP="00450AE8">
            <w:pPr>
              <w:jc w:val="center"/>
              <w:rPr>
                <w:rFonts w:ascii="Arial" w:hAnsi="Arial" w:cs="Arial"/>
                <w:sz w:val="18"/>
                <w:szCs w:val="18"/>
              </w:rPr>
            </w:pPr>
            <w:r w:rsidRPr="002359F2">
              <w:rPr>
                <w:rFonts w:ascii="Arial" w:hAnsi="Arial" w:cs="Arial"/>
                <w:sz w:val="18"/>
                <w:szCs w:val="18"/>
              </w:rPr>
              <w:t>17,658</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rsidR="00FF2FD5" w:rsidRPr="002359F2" w:rsidRDefault="00FF2FD5" w:rsidP="00450AE8">
            <w:pPr>
              <w:jc w:val="center"/>
              <w:rPr>
                <w:rFonts w:ascii="Arial" w:hAnsi="Arial" w:cs="Arial"/>
                <w:sz w:val="18"/>
                <w:szCs w:val="18"/>
              </w:rPr>
            </w:pPr>
            <w:r w:rsidRPr="002359F2">
              <w:rPr>
                <w:rFonts w:ascii="Arial" w:hAnsi="Arial" w:cs="Arial"/>
                <w:sz w:val="18"/>
                <w:szCs w:val="18"/>
              </w:rPr>
              <w:t>2.762.594,10</w:t>
            </w:r>
          </w:p>
        </w:tc>
      </w:tr>
      <w:tr w:rsidR="00FF2FD5" w:rsidRPr="002359F2" w:rsidTr="006921D1">
        <w:tc>
          <w:tcPr>
            <w:tcW w:w="16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2FD5" w:rsidRPr="002359F2" w:rsidRDefault="00FF2FD5" w:rsidP="00450AE8">
            <w:pPr>
              <w:jc w:val="center"/>
              <w:rPr>
                <w:rFonts w:ascii="Arial" w:hAnsi="Arial" w:cs="Arial"/>
                <w:sz w:val="18"/>
                <w:szCs w:val="18"/>
              </w:rPr>
            </w:pPr>
            <w:r w:rsidRPr="002359F2">
              <w:rPr>
                <w:rFonts w:ascii="Arial" w:hAnsi="Arial" w:cs="Arial"/>
                <w:sz w:val="18"/>
                <w:szCs w:val="18"/>
              </w:rPr>
              <w:t>H</w:t>
            </w:r>
            <w:r w:rsidRPr="002359F2">
              <w:rPr>
                <w:rFonts w:ascii="Arial" w:hAnsi="Arial" w:cs="Arial"/>
                <w:sz w:val="18"/>
                <w:szCs w:val="18"/>
                <w:vertAlign w:val="subscript"/>
              </w:rPr>
              <w:t>2</w:t>
            </w:r>
            <w:r w:rsidRPr="002359F2">
              <w:rPr>
                <w:rFonts w:ascii="Arial" w:hAnsi="Arial" w:cs="Arial"/>
                <w:sz w:val="18"/>
                <w:szCs w:val="18"/>
              </w:rPr>
              <w:t>O</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2FD5" w:rsidRPr="002359F2" w:rsidRDefault="00FF2FD5" w:rsidP="00450AE8">
            <w:pPr>
              <w:jc w:val="center"/>
              <w:rPr>
                <w:rFonts w:ascii="Arial" w:hAnsi="Arial" w:cs="Arial"/>
                <w:sz w:val="18"/>
                <w:szCs w:val="18"/>
              </w:rPr>
            </w:pPr>
            <w:r w:rsidRPr="002359F2">
              <w:rPr>
                <w:rFonts w:ascii="Arial" w:hAnsi="Arial" w:cs="Arial"/>
                <w:sz w:val="18"/>
                <w:szCs w:val="18"/>
              </w:rPr>
              <w:t>49,536</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rsidR="00FF2FD5" w:rsidRPr="002359F2" w:rsidRDefault="00FF2FD5" w:rsidP="00450AE8">
            <w:pPr>
              <w:jc w:val="center"/>
              <w:rPr>
                <w:rFonts w:ascii="Arial" w:hAnsi="Arial" w:cs="Arial"/>
                <w:sz w:val="18"/>
                <w:szCs w:val="18"/>
              </w:rPr>
            </w:pPr>
            <w:r w:rsidRPr="002359F2">
              <w:rPr>
                <w:rFonts w:ascii="Arial" w:hAnsi="Arial" w:cs="Arial"/>
                <w:sz w:val="18"/>
                <w:szCs w:val="18"/>
              </w:rPr>
              <w:t>7.749.907,20</w:t>
            </w:r>
          </w:p>
        </w:tc>
      </w:tr>
      <w:tr w:rsidR="00FF2FD5" w:rsidRPr="002359F2" w:rsidTr="006921D1">
        <w:tc>
          <w:tcPr>
            <w:tcW w:w="16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2FD5" w:rsidRPr="002359F2" w:rsidRDefault="00FF2FD5" w:rsidP="00450AE8">
            <w:pPr>
              <w:jc w:val="center"/>
              <w:rPr>
                <w:rFonts w:ascii="Arial" w:hAnsi="Arial" w:cs="Arial"/>
                <w:sz w:val="18"/>
                <w:szCs w:val="18"/>
                <w:vertAlign w:val="subscript"/>
              </w:rPr>
            </w:pPr>
            <w:r w:rsidRPr="002359F2">
              <w:rPr>
                <w:rFonts w:ascii="Arial" w:hAnsi="Arial" w:cs="Arial"/>
                <w:sz w:val="18"/>
                <w:szCs w:val="18"/>
              </w:rPr>
              <w:t>N</w:t>
            </w:r>
            <w:r w:rsidRPr="002359F2">
              <w:rPr>
                <w:rFonts w:ascii="Arial" w:hAnsi="Arial" w:cs="Arial"/>
                <w:sz w:val="18"/>
                <w:szCs w:val="18"/>
                <w:vertAlign w:val="subscript"/>
              </w:rPr>
              <w:t>2</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2FD5" w:rsidRPr="002359F2" w:rsidRDefault="00FF2FD5" w:rsidP="00450AE8">
            <w:pPr>
              <w:jc w:val="center"/>
              <w:rPr>
                <w:rFonts w:ascii="Arial" w:hAnsi="Arial" w:cs="Arial"/>
                <w:sz w:val="18"/>
                <w:szCs w:val="18"/>
              </w:rPr>
            </w:pPr>
            <w:r w:rsidRPr="002359F2">
              <w:rPr>
                <w:rFonts w:ascii="Arial" w:hAnsi="Arial" w:cs="Arial"/>
                <w:sz w:val="18"/>
                <w:szCs w:val="18"/>
              </w:rPr>
              <w:t>33,040</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rsidR="00FF2FD5" w:rsidRPr="002359F2" w:rsidRDefault="00FF2FD5" w:rsidP="00450AE8">
            <w:pPr>
              <w:jc w:val="center"/>
              <w:rPr>
                <w:rFonts w:ascii="Arial" w:hAnsi="Arial" w:cs="Arial"/>
                <w:sz w:val="18"/>
                <w:szCs w:val="18"/>
              </w:rPr>
            </w:pPr>
            <w:r w:rsidRPr="002359F2">
              <w:rPr>
                <w:rFonts w:ascii="Arial" w:hAnsi="Arial" w:cs="Arial"/>
                <w:sz w:val="18"/>
                <w:szCs w:val="18"/>
              </w:rPr>
              <w:t>5.169.108,00</w:t>
            </w:r>
          </w:p>
        </w:tc>
      </w:tr>
      <w:tr w:rsidR="00FF2FD5" w:rsidRPr="002359F2" w:rsidTr="006921D1">
        <w:tc>
          <w:tcPr>
            <w:tcW w:w="16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2FD5" w:rsidRPr="002359F2" w:rsidRDefault="00FF2FD5" w:rsidP="00450AE8">
            <w:pPr>
              <w:jc w:val="center"/>
              <w:rPr>
                <w:rFonts w:ascii="Arial" w:hAnsi="Arial" w:cs="Arial"/>
                <w:sz w:val="18"/>
                <w:szCs w:val="18"/>
                <w:vertAlign w:val="subscript"/>
              </w:rPr>
            </w:pPr>
            <w:r w:rsidRPr="002359F2">
              <w:rPr>
                <w:rFonts w:ascii="Arial" w:hAnsi="Arial" w:cs="Arial"/>
                <w:sz w:val="18"/>
                <w:szCs w:val="18"/>
              </w:rPr>
              <w:t>O</w:t>
            </w:r>
            <w:r w:rsidRPr="002359F2">
              <w:rPr>
                <w:rFonts w:ascii="Arial" w:hAnsi="Arial" w:cs="Arial"/>
                <w:sz w:val="18"/>
                <w:szCs w:val="18"/>
                <w:vertAlign w:val="subscript"/>
              </w:rPr>
              <w:t>2</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2FD5" w:rsidRPr="002359F2" w:rsidRDefault="00FF2FD5" w:rsidP="00450AE8">
            <w:pPr>
              <w:jc w:val="center"/>
              <w:rPr>
                <w:rFonts w:ascii="Arial" w:hAnsi="Arial" w:cs="Arial"/>
                <w:sz w:val="18"/>
                <w:szCs w:val="18"/>
              </w:rPr>
            </w:pPr>
            <w:r w:rsidRPr="002359F2">
              <w:rPr>
                <w:rFonts w:ascii="Arial" w:hAnsi="Arial" w:cs="Arial"/>
                <w:sz w:val="18"/>
                <w:szCs w:val="18"/>
              </w:rPr>
              <w:t>-0,023</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rsidR="00FF2FD5" w:rsidRPr="002359F2" w:rsidRDefault="00FF2FD5" w:rsidP="00450AE8">
            <w:pPr>
              <w:jc w:val="center"/>
              <w:rPr>
                <w:rFonts w:ascii="Arial" w:hAnsi="Arial" w:cs="Arial"/>
                <w:sz w:val="18"/>
                <w:szCs w:val="18"/>
              </w:rPr>
            </w:pPr>
            <w:r w:rsidRPr="002359F2">
              <w:rPr>
                <w:rFonts w:ascii="Arial" w:hAnsi="Arial" w:cs="Arial"/>
                <w:sz w:val="18"/>
                <w:szCs w:val="18"/>
              </w:rPr>
              <w:t>-3.598,35</w:t>
            </w:r>
          </w:p>
        </w:tc>
      </w:tr>
    </w:tbl>
    <w:p w:rsidR="00FF2FD5" w:rsidRPr="0018453D" w:rsidRDefault="00FF2FD5" w:rsidP="00FF2FD5">
      <w:pPr>
        <w:jc w:val="both"/>
        <w:rPr>
          <w:rFonts w:ascii="Arial" w:hAnsi="Arial" w:cs="Arial"/>
          <w:i/>
          <w:sz w:val="22"/>
          <w:szCs w:val="22"/>
        </w:rPr>
      </w:pPr>
      <w:r w:rsidRPr="0018453D">
        <w:rPr>
          <w:rFonts w:ascii="Arial" w:hAnsi="Arial" w:cs="Arial"/>
          <w:i/>
          <w:sz w:val="22"/>
          <w:szCs w:val="22"/>
        </w:rPr>
        <w:t>Ako se uzme u obzir da se 50% plinovitih produkata resorbuje u stijeni, a ostatak difundira u atmosferu eksploatacionog područja, može se zaključiti da oni ne predstavljaju opasnost čak ni po radnu, a posebno ne po širu okolinu.</w:t>
      </w:r>
    </w:p>
    <w:p w:rsidR="00FF2FD5" w:rsidRPr="0018453D" w:rsidRDefault="00FF2FD5" w:rsidP="00FF2FD5">
      <w:pPr>
        <w:jc w:val="both"/>
        <w:rPr>
          <w:rFonts w:ascii="Arial" w:hAnsi="Arial" w:cs="Arial"/>
          <w:sz w:val="22"/>
          <w:szCs w:val="22"/>
        </w:rPr>
      </w:pPr>
      <w:r w:rsidRPr="0018453D">
        <w:rPr>
          <w:rFonts w:ascii="Arial" w:hAnsi="Arial" w:cs="Arial"/>
          <w:sz w:val="22"/>
          <w:szCs w:val="22"/>
        </w:rPr>
        <w:t>Prilikom aktiviranja minskih punjenja i minskih polja javlja se oblak prašine različitog disperznog sastava, čiji je intenzitet emitovanja u fukciji specifičnog punjenja bloka stijene eksplozivom.</w:t>
      </w:r>
    </w:p>
    <w:p w:rsidR="00FF2FD5" w:rsidRPr="0018453D" w:rsidRDefault="00FF2FD5" w:rsidP="00FF2FD5">
      <w:pPr>
        <w:jc w:val="both"/>
        <w:rPr>
          <w:rFonts w:ascii="Arial" w:hAnsi="Arial" w:cs="Arial"/>
          <w:sz w:val="22"/>
          <w:szCs w:val="22"/>
        </w:rPr>
      </w:pPr>
      <w:r w:rsidRPr="0018453D">
        <w:rPr>
          <w:rFonts w:ascii="Arial" w:hAnsi="Arial" w:cs="Arial"/>
          <w:sz w:val="22"/>
          <w:szCs w:val="22"/>
        </w:rPr>
        <w:t xml:space="preserve">Oblak prašine koji nastaje pri miniranju u roku 15 do 20 sekundi dostiže svoj maksimum (100-130 m) nakon čega se, pod dejstvom vjetra premješta i taloži, i to pretežno u krugu radnih površina kamenoloma. Taloženje prašine, u normalnim klimatskim prilikama, gdje postoje uslovi vjetrovitosti </w:t>
      </w:r>
      <w:r w:rsidRPr="0018453D">
        <w:rPr>
          <w:rFonts w:ascii="Arial" w:hAnsi="Arial" w:cs="Arial"/>
          <w:sz w:val="22"/>
          <w:szCs w:val="22"/>
        </w:rPr>
        <w:lastRenderedPageBreak/>
        <w:t xml:space="preserve">u svim pravcima (ukoliko ne postoje zapreke njenom kretanju), vrši se na maksimalnim udaljenostima od 500 m. </w:t>
      </w:r>
    </w:p>
    <w:p w:rsidR="00FF2FD5" w:rsidRPr="006921D1" w:rsidRDefault="00FF2FD5" w:rsidP="00FF2FD5">
      <w:pPr>
        <w:pStyle w:val="Heading4"/>
        <w:spacing w:before="0" w:after="0"/>
        <w:ind w:left="0"/>
        <w:rPr>
          <w:rFonts w:ascii="Arial" w:hAnsi="Arial" w:cs="Arial"/>
          <w:sz w:val="22"/>
          <w:szCs w:val="22"/>
        </w:rPr>
      </w:pPr>
      <w:r w:rsidRPr="006921D1">
        <w:rPr>
          <w:rFonts w:ascii="Arial" w:hAnsi="Arial" w:cs="Arial"/>
          <w:sz w:val="22"/>
          <w:szCs w:val="22"/>
        </w:rPr>
        <w:t xml:space="preserve">           </w:t>
      </w:r>
      <w:r w:rsidR="006921D1" w:rsidRPr="006921D1">
        <w:rPr>
          <w:rFonts w:ascii="Arial" w:hAnsi="Arial" w:cs="Arial"/>
          <w:sz w:val="22"/>
          <w:szCs w:val="22"/>
        </w:rPr>
        <w:t xml:space="preserve">  </w:t>
      </w:r>
      <w:r w:rsidR="006921D1">
        <w:rPr>
          <w:rFonts w:ascii="Arial" w:hAnsi="Arial" w:cs="Arial"/>
          <w:sz w:val="22"/>
          <w:szCs w:val="22"/>
        </w:rPr>
        <w:t xml:space="preserve"> </w:t>
      </w:r>
      <w:r w:rsidR="00393EB3" w:rsidRPr="006921D1">
        <w:rPr>
          <w:rFonts w:ascii="Arial" w:hAnsi="Arial" w:cs="Arial"/>
          <w:sz w:val="22"/>
          <w:szCs w:val="22"/>
        </w:rPr>
        <w:t xml:space="preserve">4.4. </w:t>
      </w:r>
      <w:r w:rsidRPr="006921D1">
        <w:rPr>
          <w:rFonts w:ascii="Arial" w:hAnsi="Arial" w:cs="Arial"/>
          <w:sz w:val="22"/>
          <w:szCs w:val="22"/>
        </w:rPr>
        <w:t>Emisije prašine usljed utovara i transporta gipsa</w:t>
      </w:r>
    </w:p>
    <w:p w:rsidR="00FF2FD5" w:rsidRPr="0018453D" w:rsidRDefault="00FF2FD5" w:rsidP="00FF2FD5">
      <w:pPr>
        <w:jc w:val="both"/>
        <w:rPr>
          <w:rFonts w:ascii="Arial" w:hAnsi="Arial" w:cs="Arial"/>
          <w:i/>
          <w:sz w:val="22"/>
          <w:szCs w:val="22"/>
        </w:rPr>
      </w:pPr>
      <w:r w:rsidRPr="0018453D">
        <w:rPr>
          <w:rFonts w:ascii="Arial" w:hAnsi="Arial" w:cs="Arial"/>
          <w:sz w:val="22"/>
          <w:szCs w:val="22"/>
        </w:rPr>
        <w:t xml:space="preserve">Pri tehnološkom procesu </w:t>
      </w:r>
      <w:r w:rsidRPr="0018453D">
        <w:rPr>
          <w:rFonts w:ascii="Arial" w:hAnsi="Arial" w:cs="Arial"/>
          <w:i/>
          <w:sz w:val="22"/>
          <w:szCs w:val="22"/>
        </w:rPr>
        <w:t xml:space="preserve">utovara odminiranih masa gipsa </w:t>
      </w:r>
      <w:r w:rsidRPr="0018453D">
        <w:rPr>
          <w:rFonts w:ascii="Arial" w:hAnsi="Arial" w:cs="Arial"/>
          <w:sz w:val="22"/>
          <w:szCs w:val="22"/>
        </w:rPr>
        <w:t xml:space="preserve">u strojeve (bager kašikar, utovarivač) do izdvajanja prašine dolazi u fazi istresanja kašike u transportno sredstvo (kamione). Intenzitet emisije prašine raste sa porastom visine utovara, zapremine kašike, smanjenja vlažnosti materijala itd. </w:t>
      </w:r>
    </w:p>
    <w:p w:rsidR="00FF2FD5" w:rsidRPr="0018453D" w:rsidRDefault="00FF2FD5" w:rsidP="00FF2FD5">
      <w:pPr>
        <w:jc w:val="both"/>
        <w:rPr>
          <w:rFonts w:ascii="Arial" w:hAnsi="Arial" w:cs="Arial"/>
          <w:i/>
          <w:sz w:val="22"/>
          <w:szCs w:val="22"/>
        </w:rPr>
      </w:pPr>
      <w:r w:rsidRPr="0018453D">
        <w:rPr>
          <w:rFonts w:ascii="Arial" w:hAnsi="Arial" w:cs="Arial"/>
          <w:i/>
          <w:sz w:val="22"/>
          <w:szCs w:val="22"/>
        </w:rPr>
        <w:t>Granulometrijskom analizom ove prašine može se ustanoviti ukupna količina prašine koja će se emitovati u fazi utovara, a koja se  u najvećoj mjeri taloži unutar radnih površina PK – kamenoloma.</w:t>
      </w:r>
    </w:p>
    <w:p w:rsidR="00FF2FD5" w:rsidRPr="0018453D" w:rsidRDefault="00FF2FD5" w:rsidP="00FF2FD5">
      <w:pPr>
        <w:jc w:val="both"/>
        <w:rPr>
          <w:rFonts w:ascii="Arial" w:hAnsi="Arial" w:cs="Arial"/>
          <w:sz w:val="22"/>
          <w:szCs w:val="22"/>
        </w:rPr>
      </w:pPr>
      <w:r w:rsidRPr="0018453D">
        <w:rPr>
          <w:rFonts w:ascii="Arial" w:hAnsi="Arial" w:cs="Arial"/>
          <w:sz w:val="22"/>
          <w:szCs w:val="22"/>
        </w:rPr>
        <w:t xml:space="preserve">Intenzitet emisija prašine nastale </w:t>
      </w:r>
      <w:r w:rsidRPr="0018453D">
        <w:rPr>
          <w:rFonts w:ascii="Arial" w:hAnsi="Arial" w:cs="Arial"/>
          <w:b/>
          <w:i/>
          <w:sz w:val="22"/>
          <w:szCs w:val="22"/>
        </w:rPr>
        <w:t xml:space="preserve">transportom rovnog gipsa </w:t>
      </w:r>
      <w:r w:rsidRPr="0018453D">
        <w:rPr>
          <w:rFonts w:ascii="Arial" w:hAnsi="Arial" w:cs="Arial"/>
          <w:sz w:val="22"/>
          <w:szCs w:val="22"/>
        </w:rPr>
        <w:t xml:space="preserve">na etažama kamenoloma zavisi od stanja puteva, brzini transporta, vlažnosti habajučeg sloja puta, odnosno godišnjem dobu i vjetrovitosti. Habajuće površine puta, koje su podložne drobljenju, predstavljaju najveće izvore zaprašenosti u transportu. </w:t>
      </w:r>
    </w:p>
    <w:p w:rsidR="00FF2FD5" w:rsidRPr="0018453D" w:rsidRDefault="00FF2FD5" w:rsidP="00FF2FD5">
      <w:pPr>
        <w:pStyle w:val="Heading4"/>
        <w:spacing w:before="0" w:after="0"/>
        <w:ind w:left="0"/>
        <w:rPr>
          <w:rFonts w:ascii="Arial" w:hAnsi="Arial" w:cs="Arial"/>
          <w:sz w:val="22"/>
          <w:szCs w:val="22"/>
        </w:rPr>
      </w:pPr>
      <w:r w:rsidRPr="0018453D">
        <w:rPr>
          <w:rFonts w:ascii="Arial" w:hAnsi="Arial" w:cs="Arial"/>
          <w:sz w:val="22"/>
          <w:szCs w:val="22"/>
        </w:rPr>
        <w:t xml:space="preserve">           </w:t>
      </w:r>
      <w:r w:rsidR="00393EB3" w:rsidRPr="0018453D">
        <w:rPr>
          <w:rFonts w:ascii="Arial" w:hAnsi="Arial" w:cs="Arial"/>
          <w:sz w:val="22"/>
          <w:szCs w:val="22"/>
        </w:rPr>
        <w:t xml:space="preserve"> </w:t>
      </w:r>
      <w:r w:rsidR="006921D1">
        <w:rPr>
          <w:rFonts w:ascii="Arial" w:hAnsi="Arial" w:cs="Arial"/>
          <w:sz w:val="22"/>
          <w:szCs w:val="22"/>
        </w:rPr>
        <w:t xml:space="preserve">  </w:t>
      </w:r>
      <w:r w:rsidR="00393EB3" w:rsidRPr="0018453D">
        <w:rPr>
          <w:rFonts w:ascii="Arial" w:hAnsi="Arial" w:cs="Arial"/>
          <w:sz w:val="22"/>
          <w:szCs w:val="22"/>
        </w:rPr>
        <w:t xml:space="preserve">4.5. </w:t>
      </w:r>
      <w:r w:rsidRPr="0018453D">
        <w:rPr>
          <w:rFonts w:ascii="Arial" w:hAnsi="Arial" w:cs="Arial"/>
          <w:sz w:val="22"/>
          <w:szCs w:val="22"/>
        </w:rPr>
        <w:t>Čišćenje radnih površina etaža na PK-kamenolomu</w:t>
      </w:r>
    </w:p>
    <w:p w:rsidR="00FF2FD5" w:rsidRPr="00011808" w:rsidRDefault="00FF2FD5" w:rsidP="00FF2FD5">
      <w:pPr>
        <w:jc w:val="both"/>
        <w:rPr>
          <w:rFonts w:ascii="Arial" w:hAnsi="Arial" w:cs="Arial"/>
          <w:b/>
          <w:i/>
          <w:sz w:val="22"/>
          <w:szCs w:val="22"/>
        </w:rPr>
      </w:pPr>
      <w:r w:rsidRPr="0018453D">
        <w:rPr>
          <w:rFonts w:ascii="Arial" w:hAnsi="Arial" w:cs="Arial"/>
          <w:sz w:val="22"/>
          <w:szCs w:val="22"/>
        </w:rPr>
        <w:t xml:space="preserve">Lebdeća prašina koja nastaje usljed </w:t>
      </w:r>
      <w:r w:rsidRPr="0018453D">
        <w:rPr>
          <w:rFonts w:ascii="Arial" w:hAnsi="Arial" w:cs="Arial"/>
          <w:i/>
          <w:sz w:val="22"/>
          <w:szCs w:val="22"/>
        </w:rPr>
        <w:t>čišćenja radnih etaža</w:t>
      </w:r>
      <w:r w:rsidRPr="0018453D">
        <w:rPr>
          <w:rFonts w:ascii="Arial" w:hAnsi="Arial" w:cs="Arial"/>
          <w:sz w:val="22"/>
          <w:szCs w:val="22"/>
        </w:rPr>
        <w:t>, korištenjem buldozera, može se pojaviti u koncentracijama čak i do 70 mg/m</w:t>
      </w:r>
      <w:r w:rsidRPr="0018453D">
        <w:rPr>
          <w:rFonts w:ascii="Arial" w:hAnsi="Arial" w:cs="Arial"/>
          <w:sz w:val="22"/>
          <w:szCs w:val="22"/>
          <w:vertAlign w:val="superscript"/>
        </w:rPr>
        <w:t>3</w:t>
      </w:r>
      <w:r w:rsidRPr="0018453D">
        <w:rPr>
          <w:rFonts w:ascii="Arial" w:hAnsi="Arial" w:cs="Arial"/>
          <w:sz w:val="22"/>
          <w:szCs w:val="22"/>
        </w:rPr>
        <w:t xml:space="preserve">, što zavisi od stanja vjetrovitosti, prethodne pripreme površine etaža i vlažnosti. Ovako nastala prašina je krupnija i brzo se taloži na malom rastojanju od mjesta nastanka. </w:t>
      </w:r>
      <w:r w:rsidRPr="00011808">
        <w:rPr>
          <w:rFonts w:ascii="Arial" w:hAnsi="Arial" w:cs="Arial"/>
          <w:b/>
          <w:sz w:val="22"/>
          <w:szCs w:val="22"/>
        </w:rPr>
        <w:t>Neophodno je povremeno vršiti polijevanje radnih površina na PK-kamenolomu, te se na taj način uzvitlana prašina sa eksploatacionog područja PK-kamenoloma „Elezovac I i II“ neće širiti u okoliš.</w:t>
      </w:r>
    </w:p>
    <w:p w:rsidR="00FF2FD5" w:rsidRPr="0018453D" w:rsidRDefault="00FF2FD5" w:rsidP="00FF2FD5">
      <w:pPr>
        <w:pStyle w:val="Heading4"/>
        <w:spacing w:before="0" w:after="0"/>
        <w:ind w:left="0"/>
        <w:rPr>
          <w:rFonts w:ascii="Arial" w:hAnsi="Arial" w:cs="Arial"/>
          <w:sz w:val="22"/>
          <w:szCs w:val="22"/>
        </w:rPr>
      </w:pPr>
      <w:r w:rsidRPr="0018453D">
        <w:rPr>
          <w:rFonts w:ascii="Arial" w:hAnsi="Arial" w:cs="Arial"/>
          <w:sz w:val="22"/>
          <w:szCs w:val="22"/>
        </w:rPr>
        <w:t xml:space="preserve">           </w:t>
      </w:r>
      <w:r w:rsidR="006921D1">
        <w:rPr>
          <w:rFonts w:ascii="Arial" w:hAnsi="Arial" w:cs="Arial"/>
          <w:sz w:val="22"/>
          <w:szCs w:val="22"/>
        </w:rPr>
        <w:t xml:space="preserve">   </w:t>
      </w:r>
      <w:r w:rsidR="00393EB3" w:rsidRPr="0018453D">
        <w:rPr>
          <w:rFonts w:ascii="Arial" w:hAnsi="Arial" w:cs="Arial"/>
          <w:sz w:val="22"/>
          <w:szCs w:val="22"/>
        </w:rPr>
        <w:t xml:space="preserve">4.6. </w:t>
      </w:r>
      <w:r w:rsidRPr="0018453D">
        <w:rPr>
          <w:rFonts w:ascii="Arial" w:hAnsi="Arial" w:cs="Arial"/>
          <w:sz w:val="22"/>
          <w:szCs w:val="22"/>
        </w:rPr>
        <w:t xml:space="preserve">Uzvitlavanje prašine djelovanjem zračnih struja </w:t>
      </w:r>
    </w:p>
    <w:p w:rsidR="00FF2FD5" w:rsidRPr="0018453D" w:rsidRDefault="00FF2FD5" w:rsidP="00FF2FD5">
      <w:pPr>
        <w:jc w:val="both"/>
        <w:rPr>
          <w:rFonts w:ascii="Arial" w:hAnsi="Arial" w:cs="Arial"/>
          <w:sz w:val="22"/>
          <w:szCs w:val="22"/>
        </w:rPr>
      </w:pPr>
      <w:r w:rsidRPr="0018453D">
        <w:rPr>
          <w:rFonts w:ascii="Arial" w:hAnsi="Arial" w:cs="Arial"/>
          <w:sz w:val="22"/>
          <w:szCs w:val="22"/>
        </w:rPr>
        <w:t>Najvažniji faktori uzvitlavanja prašine djelovanjem vjetra su: adhezione sile, oblik i disperzioni sastav prašine u nataloženim slojevima, vlažnost slojeva prašine, brzina vjetra i drugo.</w:t>
      </w:r>
    </w:p>
    <w:p w:rsidR="00FF2FD5" w:rsidRPr="0018453D" w:rsidRDefault="00FF2FD5" w:rsidP="00FF2FD5">
      <w:pPr>
        <w:jc w:val="both"/>
        <w:rPr>
          <w:rFonts w:ascii="Arial" w:hAnsi="Arial" w:cs="Arial"/>
          <w:sz w:val="22"/>
          <w:szCs w:val="22"/>
        </w:rPr>
      </w:pPr>
      <w:r w:rsidRPr="0018453D">
        <w:rPr>
          <w:rFonts w:ascii="Arial" w:hAnsi="Arial" w:cs="Arial"/>
          <w:sz w:val="22"/>
          <w:szCs w:val="22"/>
        </w:rPr>
        <w:t xml:space="preserve">Povečanjem krupnoće čestica adheziona sila se smanjuje, što ukazuje da se čestice niže frakcije bolje priljepljuju jedna za drugu, a što znatno smanjuje uzvitlavanje prašine. </w:t>
      </w:r>
    </w:p>
    <w:p w:rsidR="00FF2FD5" w:rsidRPr="0018453D" w:rsidRDefault="00FF2FD5" w:rsidP="00FF2FD5">
      <w:pPr>
        <w:jc w:val="both"/>
        <w:rPr>
          <w:rFonts w:ascii="Arial" w:hAnsi="Arial" w:cs="Arial"/>
          <w:sz w:val="22"/>
          <w:szCs w:val="22"/>
        </w:rPr>
      </w:pPr>
      <w:r w:rsidRPr="0018453D">
        <w:rPr>
          <w:rFonts w:ascii="Arial" w:hAnsi="Arial" w:cs="Arial"/>
          <w:sz w:val="22"/>
          <w:szCs w:val="22"/>
        </w:rPr>
        <w:t>S druge strane adheziona sila se povećava s povećanjem vlažnosti, što takođe stvara otpor uzvitlavanju prašine. Ovo ukazuje na već pomenutu potrebu povremenog polijevanja radnih površina kamenoloma. Veoma je važno utvrditi veličinu optimalne vjetrovitosti kopa i graničnu vrijednost na kojoj je neophodno poduzimanje mjera zaštite. Mineralna prašina koja se izdvaja u procesu eksploatacije na PK-kamenolomu „Elezovac I i II“ i njeno štetno djelovanje se mora, prije svega razmatrati sa aspekta njenog agresivnog djelovanja. Agresivno djelovanje mineralne prašine gipsa se bazira na sadržaju SiO</w:t>
      </w:r>
      <w:r w:rsidRPr="0018453D">
        <w:rPr>
          <w:rFonts w:ascii="Arial" w:hAnsi="Arial" w:cs="Arial"/>
          <w:sz w:val="22"/>
          <w:szCs w:val="22"/>
          <w:vertAlign w:val="subscript"/>
        </w:rPr>
        <w:t>2</w:t>
      </w:r>
      <w:r w:rsidRPr="0018453D">
        <w:rPr>
          <w:rFonts w:ascii="Arial" w:hAnsi="Arial" w:cs="Arial"/>
          <w:sz w:val="22"/>
          <w:szCs w:val="22"/>
        </w:rPr>
        <w:t xml:space="preserve"> i njegovih modifikacija (kristobalit, trimidit). </w:t>
      </w:r>
    </w:p>
    <w:p w:rsidR="00FF2FD5" w:rsidRPr="0018453D" w:rsidRDefault="00FF2FD5" w:rsidP="00FF2FD5">
      <w:pPr>
        <w:jc w:val="both"/>
        <w:rPr>
          <w:rFonts w:ascii="Arial" w:hAnsi="Arial" w:cs="Arial"/>
          <w:sz w:val="22"/>
          <w:szCs w:val="22"/>
        </w:rPr>
      </w:pPr>
      <w:r w:rsidRPr="0018453D">
        <w:rPr>
          <w:rFonts w:ascii="Arial" w:hAnsi="Arial" w:cs="Arial"/>
          <w:sz w:val="22"/>
          <w:szCs w:val="22"/>
        </w:rPr>
        <w:t>Iz rezultata hemijske analize prikazano, vidi se da se radi o gipsu sa primjesama SiO</w:t>
      </w:r>
      <w:r w:rsidRPr="0018453D">
        <w:rPr>
          <w:rFonts w:ascii="Arial" w:hAnsi="Arial" w:cs="Arial"/>
          <w:sz w:val="22"/>
          <w:szCs w:val="22"/>
          <w:vertAlign w:val="subscript"/>
        </w:rPr>
        <w:t>2</w:t>
      </w:r>
      <w:r w:rsidRPr="0018453D">
        <w:rPr>
          <w:rFonts w:ascii="Arial" w:hAnsi="Arial" w:cs="Arial"/>
          <w:sz w:val="22"/>
          <w:szCs w:val="22"/>
        </w:rPr>
        <w:t xml:space="preserve"> sa sadržajem 2,97 % („Elezovac I“), odnosno 3,07 %  („Elezovac II“), što ukazuje da u oslobođenoj mineralnoj sirovini nema visokog sadržaja agresivnih komponenti, koje bi imale značajniji uticaj  na zdravlje eksponiranih ljudi.</w:t>
      </w:r>
    </w:p>
    <w:p w:rsidR="00FF2FD5" w:rsidRPr="0018453D" w:rsidRDefault="00FF2FD5" w:rsidP="00FF2FD5">
      <w:pPr>
        <w:pStyle w:val="Heading4"/>
        <w:spacing w:before="0" w:after="0"/>
        <w:ind w:left="0"/>
        <w:rPr>
          <w:rFonts w:ascii="Arial" w:hAnsi="Arial" w:cs="Arial"/>
          <w:sz w:val="22"/>
          <w:szCs w:val="22"/>
        </w:rPr>
      </w:pPr>
      <w:r w:rsidRPr="0018453D">
        <w:rPr>
          <w:rFonts w:ascii="Arial" w:hAnsi="Arial" w:cs="Arial"/>
          <w:sz w:val="22"/>
          <w:szCs w:val="22"/>
        </w:rPr>
        <w:t xml:space="preserve">           </w:t>
      </w:r>
      <w:r w:rsidR="00393EB3" w:rsidRPr="0018453D">
        <w:rPr>
          <w:rFonts w:ascii="Arial" w:hAnsi="Arial" w:cs="Arial"/>
          <w:sz w:val="22"/>
          <w:szCs w:val="22"/>
        </w:rPr>
        <w:t xml:space="preserve">  4.7. </w:t>
      </w:r>
      <w:r w:rsidR="00E352F9">
        <w:rPr>
          <w:rFonts w:ascii="Arial" w:hAnsi="Arial" w:cs="Arial"/>
          <w:sz w:val="22"/>
          <w:szCs w:val="22"/>
        </w:rPr>
        <w:t xml:space="preserve">  </w:t>
      </w:r>
      <w:r w:rsidRPr="0018453D">
        <w:rPr>
          <w:rFonts w:ascii="Arial" w:hAnsi="Arial" w:cs="Arial"/>
          <w:sz w:val="22"/>
          <w:szCs w:val="22"/>
        </w:rPr>
        <w:t xml:space="preserve">Zagađenje zraka  iz mobilnih izvora </w:t>
      </w:r>
    </w:p>
    <w:p w:rsidR="00FF2FD5" w:rsidRPr="0018453D" w:rsidRDefault="00FF2FD5" w:rsidP="00FF2FD5">
      <w:pPr>
        <w:ind w:right="-108"/>
        <w:jc w:val="both"/>
        <w:rPr>
          <w:rFonts w:ascii="Arial" w:hAnsi="Arial" w:cs="Arial"/>
          <w:sz w:val="22"/>
          <w:szCs w:val="22"/>
        </w:rPr>
      </w:pPr>
      <w:r w:rsidRPr="0018453D">
        <w:rPr>
          <w:rFonts w:ascii="Arial" w:hAnsi="Arial" w:cs="Arial"/>
          <w:sz w:val="22"/>
          <w:szCs w:val="22"/>
        </w:rPr>
        <w:t>Emisije plinovitih produkata nastaju izgaranjem pogonskog goriva u motorima sa unutrašnjim sagorijevanjem. Mehanizaciju na dizel pogon, koja se koristi u tehnološkom procesu dobivanja rovnog gipsa su: mobilni kompresor zraka, utovarivač, hidraulični bager, kompresor zraka, bušaća garnitutra i transportni kamion. Vjetrovitost zone recirkulacije je zasnovana protočna, te zavisno od klimatskih uslova, kreće se sa pojavama bočnih strujanja, koja ne prelaze vrijednosti od 20 % ukupnih godišnjih strujanja. Zbog toga se uzvitlana ili na drugi način emitovana mineralna prašina, u vrijeme bez vjetrovitosti (invezno stanje) taloži unutar zone, do zaštitnih zelenih pojasa i njene imisije izvan zone su u granicama zanemarivih, a u vrijeme veće vjetrovitosti ista se transportuje u pravcima strujanja vjetrova i taloži na različitim udaljenostima, zavisno od njene krupnoce, vlažnosti i drugih uticajnih faktora.</w:t>
      </w:r>
    </w:p>
    <w:p w:rsidR="00FF2FD5" w:rsidRPr="0018453D" w:rsidRDefault="00393EB3" w:rsidP="00FF2FD5">
      <w:pPr>
        <w:pStyle w:val="Heading3"/>
        <w:jc w:val="both"/>
        <w:rPr>
          <w:color w:val="FF0000"/>
          <w:sz w:val="22"/>
          <w:szCs w:val="22"/>
        </w:rPr>
      </w:pPr>
      <w:r w:rsidRPr="0018453D">
        <w:rPr>
          <w:sz w:val="22"/>
          <w:szCs w:val="22"/>
        </w:rPr>
        <w:t xml:space="preserve">4.8. </w:t>
      </w:r>
      <w:r w:rsidR="00E352F9">
        <w:rPr>
          <w:sz w:val="22"/>
          <w:szCs w:val="22"/>
        </w:rPr>
        <w:t xml:space="preserve"> </w:t>
      </w:r>
      <w:r w:rsidR="00FF2FD5" w:rsidRPr="0018453D">
        <w:rPr>
          <w:sz w:val="22"/>
          <w:szCs w:val="22"/>
        </w:rPr>
        <w:t>Nivo buke u okoliš</w:t>
      </w:r>
    </w:p>
    <w:p w:rsidR="00FF2FD5" w:rsidRPr="0018453D" w:rsidRDefault="00FF2FD5" w:rsidP="00FF2FD5">
      <w:pPr>
        <w:jc w:val="both"/>
        <w:rPr>
          <w:rFonts w:ascii="Arial" w:hAnsi="Arial" w:cs="Arial"/>
          <w:sz w:val="22"/>
          <w:szCs w:val="22"/>
        </w:rPr>
      </w:pPr>
      <w:r w:rsidRPr="0018453D">
        <w:rPr>
          <w:rFonts w:ascii="Arial" w:hAnsi="Arial" w:cs="Arial"/>
          <w:sz w:val="22"/>
          <w:szCs w:val="22"/>
        </w:rPr>
        <w:t>Izvori buke na postojećem PK-kamenolomu „Elezovac I i II“ proizvodit će:</w:t>
      </w:r>
    </w:p>
    <w:p w:rsidR="00FF2FD5" w:rsidRPr="0018453D" w:rsidRDefault="00FF2FD5" w:rsidP="00D871C0">
      <w:pPr>
        <w:pStyle w:val="ListParagraph"/>
        <w:numPr>
          <w:ilvl w:val="0"/>
          <w:numId w:val="18"/>
        </w:numPr>
        <w:tabs>
          <w:tab w:val="left" w:pos="567"/>
        </w:tabs>
        <w:ind w:left="714" w:hanging="357"/>
        <w:jc w:val="both"/>
        <w:rPr>
          <w:rFonts w:ascii="Arial" w:hAnsi="Arial" w:cs="Arial"/>
          <w:sz w:val="22"/>
          <w:szCs w:val="22"/>
        </w:rPr>
      </w:pPr>
      <w:r w:rsidRPr="0018453D">
        <w:rPr>
          <w:rFonts w:ascii="Arial" w:hAnsi="Arial" w:cs="Arial"/>
          <w:sz w:val="22"/>
          <w:szCs w:val="22"/>
        </w:rPr>
        <w:t>zvučni efekti masovnih miniranja (povremeno) i</w:t>
      </w:r>
    </w:p>
    <w:p w:rsidR="00FF2FD5" w:rsidRPr="0018453D" w:rsidRDefault="00FF2FD5" w:rsidP="00D871C0">
      <w:pPr>
        <w:pStyle w:val="ListParagraph"/>
        <w:numPr>
          <w:ilvl w:val="0"/>
          <w:numId w:val="18"/>
        </w:numPr>
        <w:tabs>
          <w:tab w:val="left" w:pos="567"/>
        </w:tabs>
        <w:ind w:left="714" w:hanging="357"/>
        <w:jc w:val="both"/>
        <w:rPr>
          <w:rFonts w:ascii="Arial" w:hAnsi="Arial" w:cs="Arial"/>
          <w:sz w:val="22"/>
          <w:szCs w:val="22"/>
        </w:rPr>
      </w:pPr>
      <w:r w:rsidRPr="0018453D">
        <w:rPr>
          <w:rFonts w:ascii="Arial" w:hAnsi="Arial" w:cs="Arial"/>
          <w:sz w:val="22"/>
          <w:szCs w:val="22"/>
        </w:rPr>
        <w:t>mehanizovana oprema koja se koristi na kamenolomu</w:t>
      </w:r>
    </w:p>
    <w:p w:rsidR="00FF2FD5" w:rsidRPr="0018453D" w:rsidRDefault="00FF2FD5" w:rsidP="00D871C0">
      <w:pPr>
        <w:pStyle w:val="ListParagraph"/>
        <w:numPr>
          <w:ilvl w:val="0"/>
          <w:numId w:val="18"/>
        </w:numPr>
        <w:tabs>
          <w:tab w:val="left" w:pos="567"/>
        </w:tabs>
        <w:ind w:left="714" w:hanging="357"/>
        <w:jc w:val="both"/>
        <w:rPr>
          <w:rFonts w:ascii="Arial" w:hAnsi="Arial" w:cs="Arial"/>
          <w:sz w:val="22"/>
          <w:szCs w:val="22"/>
        </w:rPr>
      </w:pPr>
      <w:r w:rsidRPr="0018453D">
        <w:rPr>
          <w:rFonts w:ascii="Arial" w:hAnsi="Arial" w:cs="Arial"/>
          <w:sz w:val="22"/>
          <w:szCs w:val="22"/>
        </w:rPr>
        <w:t>mobilno drobilično postrojenje (MDP)</w:t>
      </w:r>
    </w:p>
    <w:p w:rsidR="00FF2FD5" w:rsidRPr="0018453D" w:rsidRDefault="00FF2FD5" w:rsidP="00FF2FD5">
      <w:pPr>
        <w:jc w:val="both"/>
        <w:rPr>
          <w:rFonts w:ascii="Arial" w:hAnsi="Arial" w:cs="Arial"/>
          <w:sz w:val="22"/>
          <w:szCs w:val="22"/>
        </w:rPr>
      </w:pPr>
      <w:r w:rsidRPr="0018453D">
        <w:rPr>
          <w:rFonts w:ascii="Arial" w:hAnsi="Arial" w:cs="Arial"/>
          <w:sz w:val="22"/>
          <w:szCs w:val="22"/>
        </w:rPr>
        <w:t xml:space="preserve">Buka potiče od rada mehanizacije na kopu i to: bušaće garniture, dizel-agregata, bušaćeg čekića, utovarivača, bagera i transportnih kamiona, te pogona za preradu rovnog gipsa (MDP). </w:t>
      </w:r>
    </w:p>
    <w:p w:rsidR="00FF2FD5" w:rsidRPr="0018453D" w:rsidRDefault="00FF2FD5" w:rsidP="00FF2FD5">
      <w:pPr>
        <w:jc w:val="both"/>
        <w:rPr>
          <w:rFonts w:ascii="Arial" w:hAnsi="Arial" w:cs="Arial"/>
          <w:sz w:val="22"/>
          <w:szCs w:val="22"/>
        </w:rPr>
      </w:pPr>
      <w:r w:rsidRPr="0018453D">
        <w:rPr>
          <w:rFonts w:ascii="Arial" w:hAnsi="Arial" w:cs="Arial"/>
          <w:sz w:val="22"/>
          <w:szCs w:val="22"/>
        </w:rPr>
        <w:lastRenderedPageBreak/>
        <w:t>Vrijeme djelovanja buke u funkciji je vremena angažovanja postrojenja (opreme), odnosno broja motočasova rada godišnje ili dnevno.</w:t>
      </w:r>
    </w:p>
    <w:p w:rsidR="00FF2FD5" w:rsidRPr="0018453D" w:rsidRDefault="00FF2FD5" w:rsidP="00FF2FD5">
      <w:pPr>
        <w:jc w:val="both"/>
        <w:rPr>
          <w:rFonts w:ascii="Arial" w:hAnsi="Arial" w:cs="Arial"/>
          <w:sz w:val="22"/>
          <w:szCs w:val="22"/>
        </w:rPr>
      </w:pPr>
      <w:r w:rsidRPr="0018453D">
        <w:rPr>
          <w:rFonts w:ascii="Arial" w:hAnsi="Arial" w:cs="Arial"/>
          <w:sz w:val="22"/>
          <w:szCs w:val="22"/>
        </w:rPr>
        <w:t xml:space="preserve">Zvučni efekti eksplozivnog razlaganja eksploziva pri masovnim miniranjima vezani su za period trajanja procesa eksplozivnog razlaganja eksploziva, uvećanom za period refleksije i odjeka elastičnih talasa. Trajanje ovog efekta je manje od 1 s. </w:t>
      </w:r>
    </w:p>
    <w:p w:rsidR="00FF2FD5" w:rsidRPr="0018453D" w:rsidRDefault="00FF2FD5" w:rsidP="00FF2FD5">
      <w:pPr>
        <w:jc w:val="both"/>
        <w:rPr>
          <w:rFonts w:ascii="Arial" w:hAnsi="Arial" w:cs="Arial"/>
          <w:sz w:val="22"/>
          <w:szCs w:val="22"/>
        </w:rPr>
      </w:pPr>
      <w:r w:rsidRPr="0018453D">
        <w:rPr>
          <w:rFonts w:ascii="Arial" w:hAnsi="Arial" w:cs="Arial"/>
          <w:sz w:val="22"/>
          <w:szCs w:val="22"/>
        </w:rPr>
        <w:t>Kod masovnih miniranja, na udaljenosti od 100 m, ova vrijednost ne prelazi 80 dB(A). Buka na PK-kamenolomu „Elezovac I i II“ ne bi trebala preći vrijednosti preko 85 dB (A) pri radu mehanizovane opreme.</w:t>
      </w:r>
    </w:p>
    <w:p w:rsidR="00FF2FD5" w:rsidRPr="0018453D" w:rsidRDefault="00393EB3" w:rsidP="00FF2FD5">
      <w:pPr>
        <w:jc w:val="both"/>
        <w:rPr>
          <w:rFonts w:ascii="Arial" w:hAnsi="Arial" w:cs="Arial"/>
          <w:sz w:val="22"/>
          <w:szCs w:val="22"/>
        </w:rPr>
      </w:pPr>
      <w:r w:rsidRPr="0018453D">
        <w:rPr>
          <w:rFonts w:ascii="Arial" w:hAnsi="Arial" w:cs="Arial"/>
          <w:b/>
          <w:sz w:val="22"/>
          <w:szCs w:val="22"/>
        </w:rPr>
        <w:t xml:space="preserve">4.8.1. </w:t>
      </w:r>
      <w:r w:rsidR="00E352F9">
        <w:rPr>
          <w:rFonts w:ascii="Arial" w:hAnsi="Arial" w:cs="Arial"/>
          <w:b/>
          <w:sz w:val="22"/>
          <w:szCs w:val="22"/>
        </w:rPr>
        <w:t xml:space="preserve"> </w:t>
      </w:r>
      <w:r w:rsidR="00FF2FD5" w:rsidRPr="0018453D">
        <w:rPr>
          <w:rFonts w:ascii="Arial" w:hAnsi="Arial" w:cs="Arial"/>
          <w:b/>
          <w:sz w:val="22"/>
          <w:szCs w:val="22"/>
        </w:rPr>
        <w:t>Nivo okolinske buka na PK-kamenolomu „Elezovac I i II</w:t>
      </w:r>
      <w:r w:rsidR="00FF2FD5" w:rsidRPr="0018453D">
        <w:rPr>
          <w:rFonts w:ascii="Arial" w:hAnsi="Arial" w:cs="Arial"/>
          <w:sz w:val="22"/>
          <w:szCs w:val="22"/>
        </w:rPr>
        <w:t xml:space="preserve">“ </w:t>
      </w:r>
    </w:p>
    <w:p w:rsidR="00FF2FD5" w:rsidRPr="0018453D" w:rsidRDefault="00FF2FD5" w:rsidP="00FF2FD5">
      <w:pPr>
        <w:jc w:val="both"/>
        <w:rPr>
          <w:rFonts w:ascii="Arial" w:hAnsi="Arial" w:cs="Arial"/>
          <w:i/>
          <w:sz w:val="22"/>
          <w:szCs w:val="22"/>
        </w:rPr>
      </w:pPr>
      <w:r w:rsidRPr="0018453D">
        <w:rPr>
          <w:rFonts w:ascii="Arial" w:hAnsi="Arial" w:cs="Arial"/>
          <w:i/>
          <w:sz w:val="22"/>
          <w:szCs w:val="22"/>
        </w:rPr>
        <w:t>Za potrebe izrade predmetne Studije o procjeni uticaja na okoliš izvršena su mjerenja nivoa okolinske buke – nulto stanje.</w:t>
      </w:r>
    </w:p>
    <w:p w:rsidR="00FF2FD5" w:rsidRPr="0018453D" w:rsidRDefault="00FF2FD5" w:rsidP="00FF2FD5">
      <w:pPr>
        <w:jc w:val="both"/>
        <w:rPr>
          <w:rFonts w:ascii="Arial" w:hAnsi="Arial" w:cs="Arial"/>
          <w:i/>
          <w:sz w:val="22"/>
          <w:szCs w:val="22"/>
        </w:rPr>
      </w:pPr>
      <w:r w:rsidRPr="0018453D">
        <w:rPr>
          <w:rFonts w:ascii="Arial" w:hAnsi="Arial" w:cs="Arial"/>
          <w:i/>
          <w:sz w:val="22"/>
          <w:szCs w:val="22"/>
        </w:rPr>
        <w:t>Metodologija ispitivanja</w:t>
      </w:r>
    </w:p>
    <w:p w:rsidR="00FF2FD5" w:rsidRPr="0018453D" w:rsidRDefault="00FF2FD5" w:rsidP="00FF2FD5">
      <w:pPr>
        <w:jc w:val="both"/>
        <w:rPr>
          <w:rFonts w:ascii="Arial" w:hAnsi="Arial" w:cs="Arial"/>
          <w:sz w:val="22"/>
          <w:szCs w:val="22"/>
        </w:rPr>
      </w:pPr>
      <w:r w:rsidRPr="0018453D">
        <w:rPr>
          <w:rFonts w:ascii="Arial" w:hAnsi="Arial" w:cs="Arial"/>
          <w:sz w:val="22"/>
          <w:szCs w:val="22"/>
        </w:rPr>
        <w:t>Mjerenja okolinske buke izvršena su po *akreditovanoj metodi*, a mjerna  mjesta  smo  usaglasili na osnovu zahtjeva naručioca.</w:t>
      </w:r>
    </w:p>
    <w:p w:rsidR="00FF2FD5" w:rsidRPr="006921D1" w:rsidRDefault="00FF2FD5" w:rsidP="00FF2FD5">
      <w:pPr>
        <w:jc w:val="both"/>
        <w:rPr>
          <w:rFonts w:ascii="Arial" w:hAnsi="Arial" w:cs="Arial"/>
          <w:b/>
          <w:sz w:val="22"/>
          <w:szCs w:val="22"/>
        </w:rPr>
      </w:pPr>
      <w:r w:rsidRPr="006921D1">
        <w:rPr>
          <w:rFonts w:ascii="Arial" w:hAnsi="Arial" w:cs="Arial"/>
          <w:b/>
          <w:sz w:val="22"/>
          <w:szCs w:val="22"/>
        </w:rPr>
        <w:t>Mjerna mjesta</w:t>
      </w:r>
    </w:p>
    <w:p w:rsidR="00FF2FD5" w:rsidRPr="0018453D" w:rsidRDefault="00FF2FD5" w:rsidP="00FF2FD5">
      <w:pPr>
        <w:jc w:val="both"/>
        <w:rPr>
          <w:rFonts w:ascii="Arial" w:hAnsi="Arial" w:cs="Arial"/>
          <w:sz w:val="22"/>
          <w:szCs w:val="22"/>
        </w:rPr>
      </w:pPr>
      <w:r w:rsidRPr="0018453D">
        <w:rPr>
          <w:rFonts w:ascii="Arial" w:hAnsi="Arial" w:cs="Arial"/>
          <w:sz w:val="22"/>
          <w:szCs w:val="22"/>
        </w:rPr>
        <w:t xml:space="preserve">MM1 - Na ulazu u eksploataciono polje na lokalitetu „Elezovac I i II“ </w:t>
      </w:r>
    </w:p>
    <w:p w:rsidR="00FF2FD5" w:rsidRPr="0018453D" w:rsidRDefault="00FF2FD5" w:rsidP="00FF2FD5">
      <w:pPr>
        <w:jc w:val="both"/>
        <w:rPr>
          <w:rFonts w:ascii="Arial" w:hAnsi="Arial" w:cs="Arial"/>
          <w:sz w:val="22"/>
          <w:szCs w:val="22"/>
        </w:rPr>
      </w:pPr>
      <w:r w:rsidRPr="0018453D">
        <w:rPr>
          <w:rFonts w:ascii="Arial" w:hAnsi="Arial" w:cs="Arial"/>
          <w:sz w:val="22"/>
          <w:szCs w:val="22"/>
        </w:rPr>
        <w:t>MM2 - Na rubnom dijelu eksploatacionog polja prema naseljenom području na lokalitetu „Elezovac I i II“</w:t>
      </w:r>
    </w:p>
    <w:p w:rsidR="00FF2FD5" w:rsidRPr="0018453D" w:rsidRDefault="00393EB3" w:rsidP="00FF2FD5">
      <w:pPr>
        <w:jc w:val="both"/>
        <w:rPr>
          <w:rFonts w:ascii="Arial" w:hAnsi="Arial" w:cs="Arial"/>
          <w:b/>
          <w:sz w:val="22"/>
          <w:szCs w:val="22"/>
        </w:rPr>
      </w:pPr>
      <w:r w:rsidRPr="0018453D">
        <w:rPr>
          <w:rFonts w:ascii="Arial" w:hAnsi="Arial" w:cs="Arial"/>
          <w:b/>
          <w:sz w:val="22"/>
          <w:szCs w:val="22"/>
        </w:rPr>
        <w:t xml:space="preserve">4.8.2. </w:t>
      </w:r>
      <w:r w:rsidR="00E352F9">
        <w:rPr>
          <w:rFonts w:ascii="Arial" w:hAnsi="Arial" w:cs="Arial"/>
          <w:b/>
          <w:sz w:val="22"/>
          <w:szCs w:val="22"/>
        </w:rPr>
        <w:t xml:space="preserve"> </w:t>
      </w:r>
      <w:r w:rsidRPr="0018453D">
        <w:rPr>
          <w:rFonts w:ascii="Arial" w:hAnsi="Arial" w:cs="Arial"/>
          <w:b/>
          <w:sz w:val="22"/>
          <w:szCs w:val="22"/>
        </w:rPr>
        <w:t xml:space="preserve">Pregled rezultata mjerenja uz poređenje sa relevantnom legislativom </w:t>
      </w:r>
    </w:p>
    <w:p w:rsidR="00FF2FD5" w:rsidRPr="0018453D" w:rsidRDefault="00FF2FD5" w:rsidP="00FF2FD5">
      <w:pPr>
        <w:jc w:val="both"/>
        <w:rPr>
          <w:rFonts w:ascii="Arial" w:hAnsi="Arial" w:cs="Arial"/>
          <w:sz w:val="22"/>
          <w:szCs w:val="22"/>
        </w:rPr>
      </w:pPr>
      <w:r w:rsidRPr="0018453D">
        <w:rPr>
          <w:rFonts w:ascii="Arial" w:hAnsi="Arial" w:cs="Arial"/>
          <w:sz w:val="22"/>
          <w:szCs w:val="22"/>
        </w:rPr>
        <w:t>U tabeli broj 9.10. su prikazani rezultati mjerenja Leq - ekvivalentnog  nivoa buke i vršnog nivoa buke L</w:t>
      </w:r>
      <w:r w:rsidRPr="0018453D">
        <w:rPr>
          <w:rFonts w:ascii="Arial" w:hAnsi="Arial" w:cs="Arial"/>
          <w:sz w:val="22"/>
          <w:szCs w:val="22"/>
          <w:vertAlign w:val="subscript"/>
        </w:rPr>
        <w:t>1</w:t>
      </w:r>
      <w:r w:rsidRPr="0018453D">
        <w:rPr>
          <w:rFonts w:ascii="Arial" w:hAnsi="Arial" w:cs="Arial"/>
          <w:sz w:val="22"/>
          <w:szCs w:val="22"/>
        </w:rPr>
        <w:t>, za dan, te njihovo poređenje sa dozvoljenim vrijednostima shodno Zakonu o zaštiti od buke (Službene novine F BiH, broj 110/12).</w:t>
      </w:r>
    </w:p>
    <w:p w:rsidR="00FF2FD5" w:rsidRPr="00FF2FD5" w:rsidRDefault="00FF2FD5" w:rsidP="00FF2FD5">
      <w:pPr>
        <w:jc w:val="both"/>
        <w:rPr>
          <w:rFonts w:ascii="Arial" w:hAnsi="Arial" w:cs="Arial"/>
          <w:i/>
          <w:sz w:val="22"/>
          <w:szCs w:val="22"/>
        </w:rPr>
      </w:pPr>
      <w:r w:rsidRPr="00FF2FD5">
        <w:rPr>
          <w:rFonts w:ascii="Arial" w:hAnsi="Arial" w:cs="Arial"/>
          <w:i/>
          <w:sz w:val="22"/>
          <w:szCs w:val="22"/>
        </w:rPr>
        <w:t xml:space="preserve">Tabela 9.: Rezultati mjerenja sa svih mjernih mjesta i poređenje sa dozvoljenim vrijednosti (dB)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
        <w:gridCol w:w="667"/>
        <w:gridCol w:w="625"/>
        <w:gridCol w:w="625"/>
        <w:gridCol w:w="625"/>
        <w:gridCol w:w="625"/>
        <w:gridCol w:w="625"/>
        <w:gridCol w:w="625"/>
        <w:gridCol w:w="625"/>
        <w:gridCol w:w="625"/>
        <w:gridCol w:w="625"/>
        <w:gridCol w:w="625"/>
        <w:gridCol w:w="625"/>
        <w:gridCol w:w="625"/>
        <w:gridCol w:w="625"/>
      </w:tblGrid>
      <w:tr w:rsidR="00FF2FD5" w:rsidRPr="00FF2FD5" w:rsidTr="00450AE8">
        <w:tc>
          <w:tcPr>
            <w:tcW w:w="734" w:type="pct"/>
            <w:vMerge w:val="restart"/>
            <w:vAlign w:val="center"/>
          </w:tcPr>
          <w:p w:rsidR="00FF2FD5" w:rsidRPr="00FF2FD5" w:rsidRDefault="00FF2FD5" w:rsidP="00FF2FD5">
            <w:pPr>
              <w:pStyle w:val="0tekstceteor"/>
              <w:spacing w:before="0" w:after="0" w:line="240" w:lineRule="auto"/>
              <w:rPr>
                <w:i/>
                <w:sz w:val="16"/>
                <w:szCs w:val="16"/>
                <w:lang w:val="hr-HR"/>
              </w:rPr>
            </w:pPr>
          </w:p>
          <w:p w:rsidR="00FF2FD5" w:rsidRPr="00FF2FD5" w:rsidRDefault="00FF2FD5" w:rsidP="00FF2FD5">
            <w:pPr>
              <w:pStyle w:val="0tekstceteor"/>
              <w:spacing w:before="0" w:after="0" w:line="240" w:lineRule="auto"/>
              <w:rPr>
                <w:i/>
                <w:sz w:val="16"/>
                <w:szCs w:val="16"/>
                <w:lang w:val="hr-HR"/>
              </w:rPr>
            </w:pPr>
            <w:r w:rsidRPr="00FF2FD5">
              <w:rPr>
                <w:i/>
                <w:sz w:val="16"/>
                <w:szCs w:val="16"/>
              </w:rPr>
              <w:t>Mjerno mjesto</w:t>
            </w:r>
          </w:p>
        </w:tc>
        <w:tc>
          <w:tcPr>
            <w:tcW w:w="736" w:type="pct"/>
            <w:gridSpan w:val="2"/>
            <w:vMerge w:val="restart"/>
            <w:vAlign w:val="center"/>
          </w:tcPr>
          <w:p w:rsidR="00FF2FD5" w:rsidRPr="00FF2FD5" w:rsidRDefault="00FF2FD5" w:rsidP="00FF2FD5">
            <w:pPr>
              <w:pStyle w:val="0tekstceteor"/>
              <w:spacing w:before="0" w:after="0" w:line="240" w:lineRule="auto"/>
              <w:rPr>
                <w:i/>
                <w:sz w:val="16"/>
                <w:szCs w:val="16"/>
                <w:lang w:val="bs-Latn-BA"/>
              </w:rPr>
            </w:pPr>
          </w:p>
          <w:p w:rsidR="00FF2FD5" w:rsidRPr="00FF2FD5" w:rsidRDefault="00FF2FD5" w:rsidP="00FF2FD5">
            <w:pPr>
              <w:pStyle w:val="0tekstceteor"/>
              <w:spacing w:before="0" w:after="0" w:line="240" w:lineRule="auto"/>
              <w:rPr>
                <w:i/>
                <w:sz w:val="16"/>
                <w:szCs w:val="16"/>
                <w:lang w:val="hr-HR"/>
              </w:rPr>
            </w:pPr>
            <w:r w:rsidRPr="00FF2FD5">
              <w:rPr>
                <w:i/>
                <w:sz w:val="16"/>
                <w:szCs w:val="16"/>
              </w:rPr>
              <w:t>Izmjerene vrijednosti</w:t>
            </w:r>
          </w:p>
        </w:tc>
        <w:tc>
          <w:tcPr>
            <w:tcW w:w="3530" w:type="pct"/>
            <w:gridSpan w:val="12"/>
            <w:vAlign w:val="center"/>
          </w:tcPr>
          <w:p w:rsidR="00FF2FD5" w:rsidRPr="00FF2FD5" w:rsidRDefault="00FF2FD5" w:rsidP="00FF2FD5">
            <w:pPr>
              <w:pStyle w:val="0tekstceteor"/>
              <w:spacing w:before="0" w:after="0" w:line="240" w:lineRule="auto"/>
              <w:rPr>
                <w:bCs/>
                <w:i/>
                <w:sz w:val="16"/>
                <w:szCs w:val="16"/>
                <w:lang w:val="hr-HR"/>
              </w:rPr>
            </w:pPr>
            <w:r w:rsidRPr="00FF2FD5">
              <w:rPr>
                <w:bCs/>
                <w:i/>
                <w:sz w:val="16"/>
                <w:szCs w:val="16"/>
                <w:lang w:val="hr-HR"/>
              </w:rPr>
              <w:t>Najviše dozvoljene vrijednosti nivoa buke shodno Zakonu o zaštiti od buke</w:t>
            </w:r>
          </w:p>
          <w:p w:rsidR="00FF2FD5" w:rsidRPr="00FF2FD5" w:rsidRDefault="00FF2FD5" w:rsidP="00FF2FD5">
            <w:pPr>
              <w:jc w:val="both"/>
              <w:rPr>
                <w:rFonts w:ascii="Arial" w:hAnsi="Arial" w:cs="Arial"/>
                <w:i/>
                <w:sz w:val="16"/>
                <w:szCs w:val="16"/>
              </w:rPr>
            </w:pPr>
            <w:r w:rsidRPr="00FF2FD5">
              <w:rPr>
                <w:rFonts w:ascii="Arial" w:hAnsi="Arial" w:cs="Arial"/>
                <w:i/>
                <w:sz w:val="16"/>
                <w:szCs w:val="16"/>
              </w:rPr>
              <w:t>(Službene novine F BiH, broj 110/12)</w:t>
            </w:r>
          </w:p>
        </w:tc>
      </w:tr>
      <w:tr w:rsidR="00FF2FD5" w:rsidRPr="00FF2FD5" w:rsidTr="00450AE8">
        <w:tc>
          <w:tcPr>
            <w:tcW w:w="734" w:type="pct"/>
            <w:vMerge/>
            <w:vAlign w:val="center"/>
          </w:tcPr>
          <w:p w:rsidR="00FF2FD5" w:rsidRPr="00FF2FD5" w:rsidRDefault="00FF2FD5" w:rsidP="00FF2FD5">
            <w:pPr>
              <w:pStyle w:val="0tekstceteor"/>
              <w:spacing w:before="0" w:after="0" w:line="240" w:lineRule="auto"/>
              <w:rPr>
                <w:i/>
                <w:sz w:val="16"/>
                <w:szCs w:val="16"/>
                <w:lang w:val="hr-HR"/>
              </w:rPr>
            </w:pPr>
          </w:p>
        </w:tc>
        <w:tc>
          <w:tcPr>
            <w:tcW w:w="736" w:type="pct"/>
            <w:gridSpan w:val="2"/>
            <w:vMerge/>
            <w:vAlign w:val="center"/>
          </w:tcPr>
          <w:p w:rsidR="00FF2FD5" w:rsidRPr="00FF2FD5" w:rsidRDefault="00FF2FD5" w:rsidP="00FF2FD5">
            <w:pPr>
              <w:pStyle w:val="0tekstceteor"/>
              <w:spacing w:before="0" w:after="0" w:line="240" w:lineRule="auto"/>
              <w:rPr>
                <w:i/>
                <w:sz w:val="16"/>
                <w:szCs w:val="16"/>
                <w:lang w:val="hr-HR"/>
              </w:rPr>
            </w:pPr>
          </w:p>
        </w:tc>
        <w:tc>
          <w:tcPr>
            <w:tcW w:w="884" w:type="pct"/>
            <w:gridSpan w:val="3"/>
            <w:vAlign w:val="center"/>
          </w:tcPr>
          <w:p w:rsidR="00FF2FD5" w:rsidRPr="00FF2FD5" w:rsidRDefault="00FF2FD5" w:rsidP="00FF2FD5">
            <w:pPr>
              <w:pStyle w:val="0tekstceteor"/>
              <w:spacing w:before="0" w:after="0" w:line="240" w:lineRule="auto"/>
              <w:rPr>
                <w:i/>
                <w:sz w:val="16"/>
                <w:szCs w:val="16"/>
                <w:lang w:val="hr-HR"/>
              </w:rPr>
            </w:pPr>
            <w:r w:rsidRPr="00FF2FD5">
              <w:rPr>
                <w:i/>
                <w:sz w:val="16"/>
                <w:szCs w:val="16"/>
                <w:lang w:val="hr-HR"/>
              </w:rPr>
              <w:t>Zona III</w:t>
            </w:r>
          </w:p>
        </w:tc>
        <w:tc>
          <w:tcPr>
            <w:tcW w:w="884" w:type="pct"/>
            <w:gridSpan w:val="3"/>
            <w:vAlign w:val="center"/>
          </w:tcPr>
          <w:p w:rsidR="00FF2FD5" w:rsidRPr="00FF2FD5" w:rsidRDefault="00FF2FD5" w:rsidP="00FF2FD5">
            <w:pPr>
              <w:pStyle w:val="0tekstceteor"/>
              <w:spacing w:before="0" w:after="0" w:line="240" w:lineRule="auto"/>
              <w:rPr>
                <w:i/>
                <w:sz w:val="16"/>
                <w:szCs w:val="16"/>
                <w:lang w:val="hr-HR"/>
              </w:rPr>
            </w:pPr>
            <w:r w:rsidRPr="00FF2FD5">
              <w:rPr>
                <w:i/>
                <w:sz w:val="16"/>
                <w:szCs w:val="16"/>
                <w:lang w:val="hr-HR"/>
              </w:rPr>
              <w:t>Zona IV</w:t>
            </w:r>
          </w:p>
        </w:tc>
        <w:tc>
          <w:tcPr>
            <w:tcW w:w="884" w:type="pct"/>
            <w:gridSpan w:val="3"/>
            <w:vAlign w:val="center"/>
          </w:tcPr>
          <w:p w:rsidR="00FF2FD5" w:rsidRPr="00FF2FD5" w:rsidRDefault="00FF2FD5" w:rsidP="00FF2FD5">
            <w:pPr>
              <w:pStyle w:val="0tekstceteor"/>
              <w:spacing w:before="0" w:after="0" w:line="240" w:lineRule="auto"/>
              <w:rPr>
                <w:i/>
                <w:sz w:val="16"/>
                <w:szCs w:val="16"/>
                <w:lang w:val="hr-HR"/>
              </w:rPr>
            </w:pPr>
            <w:r w:rsidRPr="00FF2FD5">
              <w:rPr>
                <w:i/>
                <w:sz w:val="16"/>
                <w:szCs w:val="16"/>
                <w:lang w:val="hr-HR"/>
              </w:rPr>
              <w:t>Zona V</w:t>
            </w:r>
          </w:p>
        </w:tc>
        <w:tc>
          <w:tcPr>
            <w:tcW w:w="878" w:type="pct"/>
            <w:gridSpan w:val="3"/>
            <w:vAlign w:val="center"/>
          </w:tcPr>
          <w:p w:rsidR="00FF2FD5" w:rsidRPr="00FF2FD5" w:rsidRDefault="00FF2FD5" w:rsidP="00FF2FD5">
            <w:pPr>
              <w:pStyle w:val="0tekstceteor"/>
              <w:spacing w:before="0" w:after="0" w:line="240" w:lineRule="auto"/>
              <w:rPr>
                <w:i/>
                <w:sz w:val="16"/>
                <w:szCs w:val="16"/>
                <w:lang w:val="hr-HR"/>
              </w:rPr>
            </w:pPr>
            <w:r w:rsidRPr="00FF2FD5">
              <w:rPr>
                <w:i/>
                <w:sz w:val="16"/>
                <w:szCs w:val="16"/>
                <w:lang w:val="hr-HR"/>
              </w:rPr>
              <w:t>Zona VI</w:t>
            </w:r>
          </w:p>
        </w:tc>
      </w:tr>
      <w:tr w:rsidR="00FF2FD5" w:rsidRPr="00FF2FD5" w:rsidTr="00450AE8">
        <w:tc>
          <w:tcPr>
            <w:tcW w:w="734" w:type="pct"/>
            <w:vMerge/>
            <w:vAlign w:val="center"/>
          </w:tcPr>
          <w:p w:rsidR="00FF2FD5" w:rsidRPr="00FF2FD5" w:rsidRDefault="00FF2FD5" w:rsidP="00FF2FD5">
            <w:pPr>
              <w:pStyle w:val="0tekstceteor"/>
              <w:spacing w:before="0" w:after="0" w:line="240" w:lineRule="auto"/>
              <w:rPr>
                <w:i/>
                <w:sz w:val="16"/>
                <w:szCs w:val="16"/>
                <w:lang w:val="hr-HR"/>
              </w:rPr>
            </w:pPr>
          </w:p>
        </w:tc>
        <w:tc>
          <w:tcPr>
            <w:tcW w:w="368" w:type="pct"/>
            <w:vAlign w:val="center"/>
          </w:tcPr>
          <w:p w:rsidR="00FF2FD5" w:rsidRPr="00FF2FD5" w:rsidRDefault="00FF2FD5" w:rsidP="00FF2FD5">
            <w:pPr>
              <w:jc w:val="both"/>
              <w:rPr>
                <w:rFonts w:ascii="Arial" w:hAnsi="Arial" w:cs="Arial"/>
                <w:sz w:val="16"/>
                <w:szCs w:val="16"/>
              </w:rPr>
            </w:pPr>
            <w:r w:rsidRPr="00FF2FD5">
              <w:rPr>
                <w:rFonts w:ascii="Arial" w:hAnsi="Arial" w:cs="Arial"/>
                <w:sz w:val="16"/>
                <w:szCs w:val="16"/>
              </w:rPr>
              <w:t>Leq</w:t>
            </w:r>
          </w:p>
          <w:p w:rsidR="00FF2FD5" w:rsidRPr="00FF2FD5" w:rsidRDefault="00FF2FD5" w:rsidP="00FF2FD5">
            <w:pPr>
              <w:jc w:val="both"/>
              <w:rPr>
                <w:rFonts w:ascii="Arial" w:hAnsi="Arial" w:cs="Arial"/>
                <w:sz w:val="16"/>
                <w:szCs w:val="16"/>
              </w:rPr>
            </w:pPr>
            <w:r w:rsidRPr="00FF2FD5">
              <w:rPr>
                <w:rFonts w:ascii="Arial" w:hAnsi="Arial" w:cs="Arial"/>
                <w:sz w:val="16"/>
                <w:szCs w:val="16"/>
              </w:rPr>
              <w:t>dB(A)</w:t>
            </w:r>
          </w:p>
          <w:p w:rsidR="00FF2FD5" w:rsidRPr="00FF2FD5" w:rsidRDefault="00FF2FD5" w:rsidP="00FF2FD5">
            <w:pPr>
              <w:jc w:val="both"/>
              <w:rPr>
                <w:rFonts w:ascii="Arial" w:hAnsi="Arial" w:cs="Arial"/>
                <w:sz w:val="16"/>
                <w:szCs w:val="16"/>
              </w:rPr>
            </w:pPr>
            <w:r w:rsidRPr="00FF2FD5">
              <w:rPr>
                <w:rFonts w:ascii="Arial" w:hAnsi="Arial" w:cs="Arial"/>
                <w:sz w:val="16"/>
                <w:szCs w:val="16"/>
              </w:rPr>
              <w:t>(dan)</w:t>
            </w:r>
          </w:p>
        </w:tc>
        <w:tc>
          <w:tcPr>
            <w:tcW w:w="368" w:type="pct"/>
            <w:vAlign w:val="center"/>
          </w:tcPr>
          <w:p w:rsidR="00FF2FD5" w:rsidRPr="00FF2FD5" w:rsidRDefault="00FF2FD5" w:rsidP="00FF2FD5">
            <w:pPr>
              <w:jc w:val="both"/>
              <w:rPr>
                <w:rFonts w:ascii="Arial" w:hAnsi="Arial" w:cs="Arial"/>
                <w:sz w:val="16"/>
                <w:szCs w:val="16"/>
              </w:rPr>
            </w:pPr>
            <w:r w:rsidRPr="00FF2FD5">
              <w:rPr>
                <w:rFonts w:ascii="Arial" w:hAnsi="Arial" w:cs="Arial"/>
                <w:sz w:val="16"/>
                <w:szCs w:val="16"/>
              </w:rPr>
              <w:t>L1</w:t>
            </w:r>
          </w:p>
          <w:p w:rsidR="00FF2FD5" w:rsidRPr="00FF2FD5" w:rsidRDefault="00FF2FD5" w:rsidP="00FF2FD5">
            <w:pPr>
              <w:jc w:val="both"/>
              <w:rPr>
                <w:rFonts w:ascii="Arial" w:hAnsi="Arial" w:cs="Arial"/>
                <w:sz w:val="16"/>
                <w:szCs w:val="16"/>
              </w:rPr>
            </w:pPr>
            <w:r w:rsidRPr="00FF2FD5">
              <w:rPr>
                <w:rFonts w:ascii="Arial" w:hAnsi="Arial" w:cs="Arial"/>
                <w:sz w:val="16"/>
                <w:szCs w:val="16"/>
              </w:rPr>
              <w:t>dB(A)</w:t>
            </w:r>
          </w:p>
          <w:p w:rsidR="00FF2FD5" w:rsidRPr="00FF2FD5" w:rsidRDefault="00FF2FD5" w:rsidP="00FF2FD5">
            <w:pPr>
              <w:jc w:val="both"/>
              <w:rPr>
                <w:rFonts w:ascii="Arial" w:hAnsi="Arial" w:cs="Arial"/>
                <w:sz w:val="16"/>
                <w:szCs w:val="16"/>
              </w:rPr>
            </w:pPr>
            <w:r w:rsidRPr="00FF2FD5">
              <w:rPr>
                <w:rFonts w:ascii="Arial" w:hAnsi="Arial" w:cs="Arial"/>
                <w:sz w:val="16"/>
                <w:szCs w:val="16"/>
              </w:rPr>
              <w:t>(dan)</w:t>
            </w:r>
          </w:p>
        </w:tc>
        <w:tc>
          <w:tcPr>
            <w:tcW w:w="295" w:type="pct"/>
            <w:vAlign w:val="center"/>
          </w:tcPr>
          <w:p w:rsidR="00FF2FD5" w:rsidRPr="00FF2FD5" w:rsidRDefault="00FF2FD5" w:rsidP="00FF2FD5">
            <w:pPr>
              <w:jc w:val="both"/>
              <w:rPr>
                <w:rFonts w:ascii="Arial" w:hAnsi="Arial" w:cs="Arial"/>
                <w:sz w:val="16"/>
                <w:szCs w:val="16"/>
              </w:rPr>
            </w:pPr>
            <w:r w:rsidRPr="00FF2FD5">
              <w:rPr>
                <w:rFonts w:ascii="Arial" w:hAnsi="Arial" w:cs="Arial"/>
                <w:sz w:val="16"/>
                <w:szCs w:val="16"/>
              </w:rPr>
              <w:t>Leq</w:t>
            </w:r>
          </w:p>
          <w:p w:rsidR="00FF2FD5" w:rsidRPr="00FF2FD5" w:rsidRDefault="00FF2FD5" w:rsidP="00FF2FD5">
            <w:pPr>
              <w:jc w:val="both"/>
              <w:rPr>
                <w:rFonts w:ascii="Arial" w:hAnsi="Arial" w:cs="Arial"/>
                <w:sz w:val="16"/>
                <w:szCs w:val="16"/>
              </w:rPr>
            </w:pPr>
            <w:r w:rsidRPr="00FF2FD5">
              <w:rPr>
                <w:rFonts w:ascii="Arial" w:hAnsi="Arial" w:cs="Arial"/>
                <w:sz w:val="16"/>
                <w:szCs w:val="16"/>
              </w:rPr>
              <w:t>dB(A)</w:t>
            </w:r>
          </w:p>
          <w:p w:rsidR="00FF2FD5" w:rsidRPr="00FF2FD5" w:rsidRDefault="00FF2FD5" w:rsidP="00FF2FD5">
            <w:pPr>
              <w:jc w:val="both"/>
              <w:rPr>
                <w:rFonts w:ascii="Arial" w:hAnsi="Arial" w:cs="Arial"/>
                <w:sz w:val="16"/>
                <w:szCs w:val="16"/>
              </w:rPr>
            </w:pPr>
            <w:r w:rsidRPr="00FF2FD5">
              <w:rPr>
                <w:rFonts w:ascii="Arial" w:hAnsi="Arial" w:cs="Arial"/>
                <w:sz w:val="16"/>
                <w:szCs w:val="16"/>
              </w:rPr>
              <w:t>(dan)</w:t>
            </w:r>
          </w:p>
        </w:tc>
        <w:tc>
          <w:tcPr>
            <w:tcW w:w="295" w:type="pct"/>
            <w:vAlign w:val="center"/>
          </w:tcPr>
          <w:p w:rsidR="00FF2FD5" w:rsidRPr="00FF2FD5" w:rsidRDefault="00FF2FD5" w:rsidP="00FF2FD5">
            <w:pPr>
              <w:jc w:val="both"/>
              <w:rPr>
                <w:rFonts w:ascii="Arial" w:hAnsi="Arial" w:cs="Arial"/>
                <w:sz w:val="16"/>
                <w:szCs w:val="16"/>
              </w:rPr>
            </w:pPr>
            <w:r w:rsidRPr="00FF2FD5">
              <w:rPr>
                <w:rFonts w:ascii="Arial" w:hAnsi="Arial" w:cs="Arial"/>
                <w:sz w:val="16"/>
                <w:szCs w:val="16"/>
              </w:rPr>
              <w:t>Leq</w:t>
            </w:r>
          </w:p>
          <w:p w:rsidR="00FF2FD5" w:rsidRPr="00FF2FD5" w:rsidRDefault="00FF2FD5" w:rsidP="00FF2FD5">
            <w:pPr>
              <w:jc w:val="both"/>
              <w:rPr>
                <w:rFonts w:ascii="Arial" w:hAnsi="Arial" w:cs="Arial"/>
                <w:sz w:val="16"/>
                <w:szCs w:val="16"/>
              </w:rPr>
            </w:pPr>
            <w:r w:rsidRPr="00FF2FD5">
              <w:rPr>
                <w:rFonts w:ascii="Arial" w:hAnsi="Arial" w:cs="Arial"/>
                <w:sz w:val="16"/>
                <w:szCs w:val="16"/>
              </w:rPr>
              <w:t>dB(A)</w:t>
            </w:r>
          </w:p>
          <w:p w:rsidR="00FF2FD5" w:rsidRPr="00FF2FD5" w:rsidRDefault="00FF2FD5" w:rsidP="00FF2FD5">
            <w:pPr>
              <w:jc w:val="both"/>
              <w:rPr>
                <w:rFonts w:ascii="Arial" w:hAnsi="Arial" w:cs="Arial"/>
                <w:sz w:val="16"/>
                <w:szCs w:val="16"/>
              </w:rPr>
            </w:pPr>
            <w:r w:rsidRPr="00FF2FD5">
              <w:rPr>
                <w:rFonts w:ascii="Arial" w:hAnsi="Arial" w:cs="Arial"/>
                <w:sz w:val="16"/>
                <w:szCs w:val="16"/>
              </w:rPr>
              <w:t>(noć)</w:t>
            </w:r>
          </w:p>
        </w:tc>
        <w:tc>
          <w:tcPr>
            <w:tcW w:w="295" w:type="pct"/>
            <w:vAlign w:val="center"/>
          </w:tcPr>
          <w:p w:rsidR="00FF2FD5" w:rsidRPr="00FF2FD5" w:rsidRDefault="00FF2FD5" w:rsidP="00FF2FD5">
            <w:pPr>
              <w:jc w:val="both"/>
              <w:rPr>
                <w:rFonts w:ascii="Arial" w:hAnsi="Arial" w:cs="Arial"/>
                <w:sz w:val="16"/>
                <w:szCs w:val="16"/>
              </w:rPr>
            </w:pPr>
            <w:r w:rsidRPr="00FF2FD5">
              <w:rPr>
                <w:rFonts w:ascii="Arial" w:hAnsi="Arial" w:cs="Arial"/>
                <w:sz w:val="16"/>
                <w:szCs w:val="16"/>
              </w:rPr>
              <w:t>L1</w:t>
            </w:r>
          </w:p>
          <w:p w:rsidR="00FF2FD5" w:rsidRPr="00FF2FD5" w:rsidRDefault="00FF2FD5" w:rsidP="00FF2FD5">
            <w:pPr>
              <w:jc w:val="both"/>
              <w:rPr>
                <w:rFonts w:ascii="Arial" w:hAnsi="Arial" w:cs="Arial"/>
                <w:sz w:val="16"/>
                <w:szCs w:val="16"/>
              </w:rPr>
            </w:pPr>
            <w:r w:rsidRPr="00FF2FD5">
              <w:rPr>
                <w:rFonts w:ascii="Arial" w:hAnsi="Arial" w:cs="Arial"/>
                <w:sz w:val="16"/>
                <w:szCs w:val="16"/>
              </w:rPr>
              <w:t>dB(A)</w:t>
            </w:r>
          </w:p>
        </w:tc>
        <w:tc>
          <w:tcPr>
            <w:tcW w:w="295" w:type="pct"/>
            <w:vAlign w:val="center"/>
          </w:tcPr>
          <w:p w:rsidR="00FF2FD5" w:rsidRPr="00FF2FD5" w:rsidRDefault="00FF2FD5" w:rsidP="00FF2FD5">
            <w:pPr>
              <w:jc w:val="both"/>
              <w:rPr>
                <w:rFonts w:ascii="Arial" w:hAnsi="Arial" w:cs="Arial"/>
                <w:sz w:val="16"/>
                <w:szCs w:val="16"/>
              </w:rPr>
            </w:pPr>
            <w:r w:rsidRPr="00FF2FD5">
              <w:rPr>
                <w:rFonts w:ascii="Arial" w:hAnsi="Arial" w:cs="Arial"/>
                <w:sz w:val="16"/>
                <w:szCs w:val="16"/>
              </w:rPr>
              <w:t>Leq</w:t>
            </w:r>
          </w:p>
          <w:p w:rsidR="00FF2FD5" w:rsidRPr="00FF2FD5" w:rsidRDefault="00FF2FD5" w:rsidP="00FF2FD5">
            <w:pPr>
              <w:jc w:val="both"/>
              <w:rPr>
                <w:rFonts w:ascii="Arial" w:hAnsi="Arial" w:cs="Arial"/>
                <w:sz w:val="16"/>
                <w:szCs w:val="16"/>
              </w:rPr>
            </w:pPr>
            <w:r w:rsidRPr="00FF2FD5">
              <w:rPr>
                <w:rFonts w:ascii="Arial" w:hAnsi="Arial" w:cs="Arial"/>
                <w:sz w:val="16"/>
                <w:szCs w:val="16"/>
              </w:rPr>
              <w:t>dB(A)</w:t>
            </w:r>
          </w:p>
          <w:p w:rsidR="00FF2FD5" w:rsidRPr="00FF2FD5" w:rsidRDefault="00FF2FD5" w:rsidP="00FF2FD5">
            <w:pPr>
              <w:jc w:val="both"/>
              <w:rPr>
                <w:rFonts w:ascii="Arial" w:hAnsi="Arial" w:cs="Arial"/>
                <w:sz w:val="16"/>
                <w:szCs w:val="16"/>
              </w:rPr>
            </w:pPr>
            <w:r w:rsidRPr="00FF2FD5">
              <w:rPr>
                <w:rFonts w:ascii="Arial" w:hAnsi="Arial" w:cs="Arial"/>
                <w:sz w:val="16"/>
                <w:szCs w:val="16"/>
              </w:rPr>
              <w:t>(dan)</w:t>
            </w:r>
          </w:p>
        </w:tc>
        <w:tc>
          <w:tcPr>
            <w:tcW w:w="295" w:type="pct"/>
            <w:vAlign w:val="center"/>
          </w:tcPr>
          <w:p w:rsidR="00FF2FD5" w:rsidRPr="00FF2FD5" w:rsidRDefault="00FF2FD5" w:rsidP="00FF2FD5">
            <w:pPr>
              <w:jc w:val="both"/>
              <w:rPr>
                <w:rFonts w:ascii="Arial" w:hAnsi="Arial" w:cs="Arial"/>
                <w:sz w:val="16"/>
                <w:szCs w:val="16"/>
              </w:rPr>
            </w:pPr>
            <w:r w:rsidRPr="00FF2FD5">
              <w:rPr>
                <w:rFonts w:ascii="Arial" w:hAnsi="Arial" w:cs="Arial"/>
                <w:sz w:val="16"/>
                <w:szCs w:val="16"/>
              </w:rPr>
              <w:t>Leq</w:t>
            </w:r>
          </w:p>
          <w:p w:rsidR="00FF2FD5" w:rsidRPr="00FF2FD5" w:rsidRDefault="00FF2FD5" w:rsidP="00FF2FD5">
            <w:pPr>
              <w:jc w:val="both"/>
              <w:rPr>
                <w:rFonts w:ascii="Arial" w:hAnsi="Arial" w:cs="Arial"/>
                <w:sz w:val="16"/>
                <w:szCs w:val="16"/>
              </w:rPr>
            </w:pPr>
            <w:r w:rsidRPr="00FF2FD5">
              <w:rPr>
                <w:rFonts w:ascii="Arial" w:hAnsi="Arial" w:cs="Arial"/>
                <w:sz w:val="16"/>
                <w:szCs w:val="16"/>
              </w:rPr>
              <w:t>dB(A)</w:t>
            </w:r>
          </w:p>
          <w:p w:rsidR="00FF2FD5" w:rsidRPr="00FF2FD5" w:rsidRDefault="00FF2FD5" w:rsidP="00FF2FD5">
            <w:pPr>
              <w:jc w:val="both"/>
              <w:rPr>
                <w:rFonts w:ascii="Arial" w:hAnsi="Arial" w:cs="Arial"/>
                <w:sz w:val="16"/>
                <w:szCs w:val="16"/>
              </w:rPr>
            </w:pPr>
            <w:r w:rsidRPr="00FF2FD5">
              <w:rPr>
                <w:rFonts w:ascii="Arial" w:hAnsi="Arial" w:cs="Arial"/>
                <w:sz w:val="16"/>
                <w:szCs w:val="16"/>
              </w:rPr>
              <w:t>(noć)</w:t>
            </w:r>
          </w:p>
        </w:tc>
        <w:tc>
          <w:tcPr>
            <w:tcW w:w="295" w:type="pct"/>
            <w:vAlign w:val="center"/>
          </w:tcPr>
          <w:p w:rsidR="00FF2FD5" w:rsidRPr="00FF2FD5" w:rsidRDefault="00FF2FD5" w:rsidP="00FF2FD5">
            <w:pPr>
              <w:jc w:val="both"/>
              <w:rPr>
                <w:rFonts w:ascii="Arial" w:hAnsi="Arial" w:cs="Arial"/>
                <w:sz w:val="16"/>
                <w:szCs w:val="16"/>
              </w:rPr>
            </w:pPr>
            <w:r w:rsidRPr="00FF2FD5">
              <w:rPr>
                <w:rFonts w:ascii="Arial" w:hAnsi="Arial" w:cs="Arial"/>
                <w:sz w:val="16"/>
                <w:szCs w:val="16"/>
              </w:rPr>
              <w:t>L1</w:t>
            </w:r>
          </w:p>
          <w:p w:rsidR="00FF2FD5" w:rsidRPr="00FF2FD5" w:rsidRDefault="00FF2FD5" w:rsidP="00FF2FD5">
            <w:pPr>
              <w:jc w:val="both"/>
              <w:rPr>
                <w:rFonts w:ascii="Arial" w:hAnsi="Arial" w:cs="Arial"/>
                <w:sz w:val="16"/>
                <w:szCs w:val="16"/>
              </w:rPr>
            </w:pPr>
            <w:r w:rsidRPr="00FF2FD5">
              <w:rPr>
                <w:rFonts w:ascii="Arial" w:hAnsi="Arial" w:cs="Arial"/>
                <w:sz w:val="16"/>
                <w:szCs w:val="16"/>
              </w:rPr>
              <w:t>dB(A)</w:t>
            </w:r>
          </w:p>
        </w:tc>
        <w:tc>
          <w:tcPr>
            <w:tcW w:w="295" w:type="pct"/>
            <w:vAlign w:val="center"/>
          </w:tcPr>
          <w:p w:rsidR="00FF2FD5" w:rsidRPr="00FF2FD5" w:rsidRDefault="00FF2FD5" w:rsidP="00FF2FD5">
            <w:pPr>
              <w:jc w:val="both"/>
              <w:rPr>
                <w:rFonts w:ascii="Arial" w:hAnsi="Arial" w:cs="Arial"/>
                <w:sz w:val="16"/>
                <w:szCs w:val="16"/>
              </w:rPr>
            </w:pPr>
            <w:r w:rsidRPr="00FF2FD5">
              <w:rPr>
                <w:rFonts w:ascii="Arial" w:hAnsi="Arial" w:cs="Arial"/>
                <w:sz w:val="16"/>
                <w:szCs w:val="16"/>
              </w:rPr>
              <w:t>Leq</w:t>
            </w:r>
          </w:p>
          <w:p w:rsidR="00FF2FD5" w:rsidRPr="00FF2FD5" w:rsidRDefault="00FF2FD5" w:rsidP="00FF2FD5">
            <w:pPr>
              <w:jc w:val="both"/>
              <w:rPr>
                <w:rFonts w:ascii="Arial" w:hAnsi="Arial" w:cs="Arial"/>
                <w:sz w:val="16"/>
                <w:szCs w:val="16"/>
              </w:rPr>
            </w:pPr>
            <w:r w:rsidRPr="00FF2FD5">
              <w:rPr>
                <w:rFonts w:ascii="Arial" w:hAnsi="Arial" w:cs="Arial"/>
                <w:sz w:val="16"/>
                <w:szCs w:val="16"/>
              </w:rPr>
              <w:t>dB(A)</w:t>
            </w:r>
          </w:p>
          <w:p w:rsidR="00FF2FD5" w:rsidRPr="00FF2FD5" w:rsidRDefault="00FF2FD5" w:rsidP="00FF2FD5">
            <w:pPr>
              <w:jc w:val="both"/>
              <w:rPr>
                <w:rFonts w:ascii="Arial" w:hAnsi="Arial" w:cs="Arial"/>
                <w:sz w:val="16"/>
                <w:szCs w:val="16"/>
              </w:rPr>
            </w:pPr>
            <w:r w:rsidRPr="00FF2FD5">
              <w:rPr>
                <w:rFonts w:ascii="Arial" w:hAnsi="Arial" w:cs="Arial"/>
                <w:sz w:val="16"/>
                <w:szCs w:val="16"/>
              </w:rPr>
              <w:t>(dan)</w:t>
            </w:r>
          </w:p>
        </w:tc>
        <w:tc>
          <w:tcPr>
            <w:tcW w:w="295" w:type="pct"/>
            <w:vAlign w:val="center"/>
          </w:tcPr>
          <w:p w:rsidR="00FF2FD5" w:rsidRPr="00FF2FD5" w:rsidRDefault="00FF2FD5" w:rsidP="00FF2FD5">
            <w:pPr>
              <w:jc w:val="both"/>
              <w:rPr>
                <w:rFonts w:ascii="Arial" w:hAnsi="Arial" w:cs="Arial"/>
                <w:sz w:val="16"/>
                <w:szCs w:val="16"/>
              </w:rPr>
            </w:pPr>
            <w:r w:rsidRPr="00FF2FD5">
              <w:rPr>
                <w:rFonts w:ascii="Arial" w:hAnsi="Arial" w:cs="Arial"/>
                <w:sz w:val="16"/>
                <w:szCs w:val="16"/>
              </w:rPr>
              <w:t>Leq</w:t>
            </w:r>
          </w:p>
          <w:p w:rsidR="00FF2FD5" w:rsidRPr="00FF2FD5" w:rsidRDefault="00FF2FD5" w:rsidP="00FF2FD5">
            <w:pPr>
              <w:jc w:val="both"/>
              <w:rPr>
                <w:rFonts w:ascii="Arial" w:hAnsi="Arial" w:cs="Arial"/>
                <w:sz w:val="16"/>
                <w:szCs w:val="16"/>
              </w:rPr>
            </w:pPr>
            <w:r w:rsidRPr="00FF2FD5">
              <w:rPr>
                <w:rFonts w:ascii="Arial" w:hAnsi="Arial" w:cs="Arial"/>
                <w:sz w:val="16"/>
                <w:szCs w:val="16"/>
              </w:rPr>
              <w:t>dB(A)</w:t>
            </w:r>
          </w:p>
          <w:p w:rsidR="00FF2FD5" w:rsidRPr="00FF2FD5" w:rsidRDefault="00FF2FD5" w:rsidP="00FF2FD5">
            <w:pPr>
              <w:jc w:val="both"/>
              <w:rPr>
                <w:rFonts w:ascii="Arial" w:hAnsi="Arial" w:cs="Arial"/>
                <w:sz w:val="16"/>
                <w:szCs w:val="16"/>
              </w:rPr>
            </w:pPr>
            <w:r w:rsidRPr="00FF2FD5">
              <w:rPr>
                <w:rFonts w:ascii="Arial" w:hAnsi="Arial" w:cs="Arial"/>
                <w:sz w:val="16"/>
                <w:szCs w:val="16"/>
              </w:rPr>
              <w:t>(noć)</w:t>
            </w:r>
          </w:p>
        </w:tc>
        <w:tc>
          <w:tcPr>
            <w:tcW w:w="295" w:type="pct"/>
            <w:vAlign w:val="center"/>
          </w:tcPr>
          <w:p w:rsidR="00FF2FD5" w:rsidRPr="00FF2FD5" w:rsidRDefault="00FF2FD5" w:rsidP="00FF2FD5">
            <w:pPr>
              <w:jc w:val="both"/>
              <w:rPr>
                <w:rFonts w:ascii="Arial" w:hAnsi="Arial" w:cs="Arial"/>
                <w:sz w:val="16"/>
                <w:szCs w:val="16"/>
              </w:rPr>
            </w:pPr>
            <w:r w:rsidRPr="00FF2FD5">
              <w:rPr>
                <w:rFonts w:ascii="Arial" w:hAnsi="Arial" w:cs="Arial"/>
                <w:sz w:val="16"/>
                <w:szCs w:val="16"/>
              </w:rPr>
              <w:t>L1</w:t>
            </w:r>
          </w:p>
          <w:p w:rsidR="00FF2FD5" w:rsidRPr="00FF2FD5" w:rsidRDefault="00FF2FD5" w:rsidP="00FF2FD5">
            <w:pPr>
              <w:jc w:val="both"/>
              <w:rPr>
                <w:rFonts w:ascii="Arial" w:hAnsi="Arial" w:cs="Arial"/>
                <w:sz w:val="16"/>
                <w:szCs w:val="16"/>
              </w:rPr>
            </w:pPr>
            <w:r w:rsidRPr="00FF2FD5">
              <w:rPr>
                <w:rFonts w:ascii="Arial" w:hAnsi="Arial" w:cs="Arial"/>
                <w:sz w:val="16"/>
                <w:szCs w:val="16"/>
              </w:rPr>
              <w:t>dB(A)</w:t>
            </w:r>
          </w:p>
        </w:tc>
        <w:tc>
          <w:tcPr>
            <w:tcW w:w="295" w:type="pct"/>
            <w:vAlign w:val="center"/>
          </w:tcPr>
          <w:p w:rsidR="00FF2FD5" w:rsidRPr="00FF2FD5" w:rsidRDefault="00FF2FD5" w:rsidP="00FF2FD5">
            <w:pPr>
              <w:jc w:val="both"/>
              <w:rPr>
                <w:rFonts w:ascii="Arial" w:hAnsi="Arial" w:cs="Arial"/>
                <w:sz w:val="16"/>
                <w:szCs w:val="16"/>
              </w:rPr>
            </w:pPr>
            <w:r w:rsidRPr="00FF2FD5">
              <w:rPr>
                <w:rFonts w:ascii="Arial" w:hAnsi="Arial" w:cs="Arial"/>
                <w:sz w:val="16"/>
                <w:szCs w:val="16"/>
              </w:rPr>
              <w:t>Leq</w:t>
            </w:r>
          </w:p>
          <w:p w:rsidR="00FF2FD5" w:rsidRPr="00FF2FD5" w:rsidRDefault="00FF2FD5" w:rsidP="00FF2FD5">
            <w:pPr>
              <w:jc w:val="both"/>
              <w:rPr>
                <w:rFonts w:ascii="Arial" w:hAnsi="Arial" w:cs="Arial"/>
                <w:sz w:val="16"/>
                <w:szCs w:val="16"/>
              </w:rPr>
            </w:pPr>
            <w:r w:rsidRPr="00FF2FD5">
              <w:rPr>
                <w:rFonts w:ascii="Arial" w:hAnsi="Arial" w:cs="Arial"/>
                <w:sz w:val="16"/>
                <w:szCs w:val="16"/>
              </w:rPr>
              <w:t>dB(A)</w:t>
            </w:r>
          </w:p>
          <w:p w:rsidR="00FF2FD5" w:rsidRPr="00FF2FD5" w:rsidRDefault="00FF2FD5" w:rsidP="00FF2FD5">
            <w:pPr>
              <w:jc w:val="both"/>
              <w:rPr>
                <w:rFonts w:ascii="Arial" w:hAnsi="Arial" w:cs="Arial"/>
                <w:sz w:val="16"/>
                <w:szCs w:val="16"/>
              </w:rPr>
            </w:pPr>
            <w:r w:rsidRPr="00FF2FD5">
              <w:rPr>
                <w:rFonts w:ascii="Arial" w:hAnsi="Arial" w:cs="Arial"/>
                <w:sz w:val="16"/>
                <w:szCs w:val="16"/>
              </w:rPr>
              <w:t>(dan)</w:t>
            </w:r>
          </w:p>
        </w:tc>
        <w:tc>
          <w:tcPr>
            <w:tcW w:w="295" w:type="pct"/>
            <w:vAlign w:val="center"/>
          </w:tcPr>
          <w:p w:rsidR="00FF2FD5" w:rsidRPr="00FF2FD5" w:rsidRDefault="00FF2FD5" w:rsidP="00FF2FD5">
            <w:pPr>
              <w:jc w:val="both"/>
              <w:rPr>
                <w:rFonts w:ascii="Arial" w:hAnsi="Arial" w:cs="Arial"/>
                <w:sz w:val="16"/>
                <w:szCs w:val="16"/>
              </w:rPr>
            </w:pPr>
            <w:r w:rsidRPr="00FF2FD5">
              <w:rPr>
                <w:rFonts w:ascii="Arial" w:hAnsi="Arial" w:cs="Arial"/>
                <w:sz w:val="16"/>
                <w:szCs w:val="16"/>
              </w:rPr>
              <w:t>Leq</w:t>
            </w:r>
          </w:p>
          <w:p w:rsidR="00FF2FD5" w:rsidRPr="00FF2FD5" w:rsidRDefault="00FF2FD5" w:rsidP="00FF2FD5">
            <w:pPr>
              <w:jc w:val="both"/>
              <w:rPr>
                <w:rFonts w:ascii="Arial" w:hAnsi="Arial" w:cs="Arial"/>
                <w:sz w:val="16"/>
                <w:szCs w:val="16"/>
              </w:rPr>
            </w:pPr>
            <w:r w:rsidRPr="00FF2FD5">
              <w:rPr>
                <w:rFonts w:ascii="Arial" w:hAnsi="Arial" w:cs="Arial"/>
                <w:sz w:val="16"/>
                <w:szCs w:val="16"/>
              </w:rPr>
              <w:t>dB(A)</w:t>
            </w:r>
          </w:p>
          <w:p w:rsidR="00FF2FD5" w:rsidRPr="00FF2FD5" w:rsidRDefault="00FF2FD5" w:rsidP="00FF2FD5">
            <w:pPr>
              <w:jc w:val="both"/>
              <w:rPr>
                <w:rFonts w:ascii="Arial" w:hAnsi="Arial" w:cs="Arial"/>
                <w:sz w:val="16"/>
                <w:szCs w:val="16"/>
              </w:rPr>
            </w:pPr>
            <w:r w:rsidRPr="00FF2FD5">
              <w:rPr>
                <w:rFonts w:ascii="Arial" w:hAnsi="Arial" w:cs="Arial"/>
                <w:sz w:val="16"/>
                <w:szCs w:val="16"/>
              </w:rPr>
              <w:t>(noć)</w:t>
            </w:r>
          </w:p>
        </w:tc>
        <w:tc>
          <w:tcPr>
            <w:tcW w:w="289" w:type="pct"/>
            <w:vAlign w:val="center"/>
          </w:tcPr>
          <w:p w:rsidR="00FF2FD5" w:rsidRPr="00FF2FD5" w:rsidRDefault="00FF2FD5" w:rsidP="00FF2FD5">
            <w:pPr>
              <w:jc w:val="both"/>
              <w:rPr>
                <w:rFonts w:ascii="Arial" w:hAnsi="Arial" w:cs="Arial"/>
                <w:sz w:val="16"/>
                <w:szCs w:val="16"/>
              </w:rPr>
            </w:pPr>
            <w:r w:rsidRPr="00FF2FD5">
              <w:rPr>
                <w:rFonts w:ascii="Arial" w:hAnsi="Arial" w:cs="Arial"/>
                <w:sz w:val="16"/>
                <w:szCs w:val="16"/>
              </w:rPr>
              <w:t>L1</w:t>
            </w:r>
          </w:p>
          <w:p w:rsidR="00FF2FD5" w:rsidRPr="00FF2FD5" w:rsidRDefault="00FF2FD5" w:rsidP="00FF2FD5">
            <w:pPr>
              <w:jc w:val="both"/>
              <w:rPr>
                <w:rFonts w:ascii="Arial" w:hAnsi="Arial" w:cs="Arial"/>
                <w:sz w:val="16"/>
                <w:szCs w:val="16"/>
              </w:rPr>
            </w:pPr>
            <w:r w:rsidRPr="00FF2FD5">
              <w:rPr>
                <w:rFonts w:ascii="Arial" w:hAnsi="Arial" w:cs="Arial"/>
                <w:sz w:val="16"/>
                <w:szCs w:val="16"/>
              </w:rPr>
              <w:t>dB(A)</w:t>
            </w:r>
          </w:p>
        </w:tc>
      </w:tr>
      <w:tr w:rsidR="00FF2FD5" w:rsidRPr="00FF2FD5" w:rsidTr="00450AE8">
        <w:tc>
          <w:tcPr>
            <w:tcW w:w="734" w:type="pct"/>
            <w:vAlign w:val="center"/>
          </w:tcPr>
          <w:p w:rsidR="00FF2FD5" w:rsidRPr="00FF2FD5" w:rsidRDefault="00FF2FD5" w:rsidP="00FF2FD5">
            <w:pPr>
              <w:pStyle w:val="0tekstceteor"/>
              <w:spacing w:before="0" w:after="0" w:line="240" w:lineRule="auto"/>
              <w:rPr>
                <w:b/>
                <w:i/>
                <w:sz w:val="18"/>
                <w:szCs w:val="18"/>
                <w:lang w:val="hr-HR"/>
              </w:rPr>
            </w:pPr>
            <w:r w:rsidRPr="00FF2FD5">
              <w:rPr>
                <w:b/>
                <w:i/>
                <w:sz w:val="18"/>
                <w:szCs w:val="18"/>
                <w:lang w:val="hr-HR"/>
              </w:rPr>
              <w:t>MM1</w:t>
            </w:r>
          </w:p>
        </w:tc>
        <w:tc>
          <w:tcPr>
            <w:tcW w:w="368" w:type="pct"/>
            <w:vAlign w:val="center"/>
          </w:tcPr>
          <w:p w:rsidR="00FF2FD5" w:rsidRPr="00FF2FD5" w:rsidRDefault="00FF2FD5" w:rsidP="00FF2FD5">
            <w:pPr>
              <w:pStyle w:val="0tekstceteor"/>
              <w:spacing w:before="0" w:after="0" w:line="240" w:lineRule="auto"/>
              <w:rPr>
                <w:i/>
                <w:sz w:val="18"/>
                <w:szCs w:val="18"/>
                <w:lang w:val="hr-HR"/>
              </w:rPr>
            </w:pPr>
            <w:r w:rsidRPr="00FF2FD5">
              <w:rPr>
                <w:i/>
                <w:sz w:val="18"/>
                <w:szCs w:val="18"/>
                <w:lang w:val="hr-HR"/>
              </w:rPr>
              <w:t>41,3</w:t>
            </w:r>
          </w:p>
        </w:tc>
        <w:tc>
          <w:tcPr>
            <w:tcW w:w="368" w:type="pct"/>
            <w:vAlign w:val="center"/>
          </w:tcPr>
          <w:p w:rsidR="00FF2FD5" w:rsidRPr="00FF2FD5" w:rsidRDefault="00FF2FD5" w:rsidP="00FF2FD5">
            <w:pPr>
              <w:pStyle w:val="0tekstceteor"/>
              <w:spacing w:before="0" w:after="0" w:line="240" w:lineRule="auto"/>
              <w:rPr>
                <w:i/>
                <w:sz w:val="18"/>
                <w:szCs w:val="18"/>
                <w:lang w:val="hr-HR"/>
              </w:rPr>
            </w:pPr>
            <w:r w:rsidRPr="00FF2FD5">
              <w:rPr>
                <w:i/>
                <w:sz w:val="18"/>
                <w:szCs w:val="18"/>
                <w:lang w:val="hr-HR"/>
              </w:rPr>
              <w:t>49,4</w:t>
            </w:r>
          </w:p>
        </w:tc>
        <w:tc>
          <w:tcPr>
            <w:tcW w:w="295" w:type="pct"/>
            <w:vMerge w:val="restart"/>
            <w:vAlign w:val="center"/>
          </w:tcPr>
          <w:p w:rsidR="00FF2FD5" w:rsidRPr="00FF2FD5" w:rsidRDefault="00FF2FD5" w:rsidP="00FF2FD5">
            <w:pPr>
              <w:jc w:val="both"/>
              <w:rPr>
                <w:rFonts w:ascii="Arial" w:hAnsi="Arial" w:cs="Arial"/>
                <w:b/>
                <w:sz w:val="18"/>
                <w:szCs w:val="18"/>
              </w:rPr>
            </w:pPr>
            <w:r w:rsidRPr="00FF2FD5">
              <w:rPr>
                <w:rFonts w:ascii="Arial" w:hAnsi="Arial" w:cs="Arial"/>
                <w:b/>
                <w:sz w:val="18"/>
                <w:szCs w:val="18"/>
              </w:rPr>
              <w:t>55</w:t>
            </w:r>
          </w:p>
        </w:tc>
        <w:tc>
          <w:tcPr>
            <w:tcW w:w="295" w:type="pct"/>
            <w:vMerge w:val="restart"/>
            <w:vAlign w:val="center"/>
          </w:tcPr>
          <w:p w:rsidR="00FF2FD5" w:rsidRPr="00FF2FD5" w:rsidRDefault="00FF2FD5" w:rsidP="00FF2FD5">
            <w:pPr>
              <w:jc w:val="both"/>
              <w:rPr>
                <w:rFonts w:ascii="Arial" w:hAnsi="Arial" w:cs="Arial"/>
                <w:b/>
                <w:sz w:val="18"/>
                <w:szCs w:val="18"/>
              </w:rPr>
            </w:pPr>
            <w:r w:rsidRPr="00FF2FD5">
              <w:rPr>
                <w:rFonts w:ascii="Arial" w:hAnsi="Arial" w:cs="Arial"/>
                <w:b/>
                <w:sz w:val="18"/>
                <w:szCs w:val="18"/>
              </w:rPr>
              <w:t>45</w:t>
            </w:r>
          </w:p>
        </w:tc>
        <w:tc>
          <w:tcPr>
            <w:tcW w:w="295" w:type="pct"/>
            <w:vMerge w:val="restart"/>
            <w:vAlign w:val="center"/>
          </w:tcPr>
          <w:p w:rsidR="00FF2FD5" w:rsidRPr="00FF2FD5" w:rsidRDefault="00FF2FD5" w:rsidP="00FF2FD5">
            <w:pPr>
              <w:jc w:val="both"/>
              <w:rPr>
                <w:rFonts w:ascii="Arial" w:hAnsi="Arial" w:cs="Arial"/>
                <w:b/>
                <w:sz w:val="18"/>
                <w:szCs w:val="18"/>
              </w:rPr>
            </w:pPr>
            <w:r w:rsidRPr="00FF2FD5">
              <w:rPr>
                <w:rFonts w:ascii="Arial" w:hAnsi="Arial" w:cs="Arial"/>
                <w:b/>
                <w:sz w:val="18"/>
                <w:szCs w:val="18"/>
              </w:rPr>
              <w:t>70</w:t>
            </w:r>
          </w:p>
        </w:tc>
        <w:tc>
          <w:tcPr>
            <w:tcW w:w="295" w:type="pct"/>
            <w:vMerge w:val="restart"/>
            <w:vAlign w:val="center"/>
          </w:tcPr>
          <w:p w:rsidR="00FF2FD5" w:rsidRPr="00FF2FD5" w:rsidRDefault="00FF2FD5" w:rsidP="00FF2FD5">
            <w:pPr>
              <w:jc w:val="both"/>
              <w:rPr>
                <w:rFonts w:ascii="Arial" w:hAnsi="Arial" w:cs="Arial"/>
                <w:b/>
                <w:sz w:val="18"/>
                <w:szCs w:val="18"/>
              </w:rPr>
            </w:pPr>
            <w:r w:rsidRPr="00FF2FD5">
              <w:rPr>
                <w:rFonts w:ascii="Arial" w:hAnsi="Arial" w:cs="Arial"/>
                <w:b/>
                <w:sz w:val="18"/>
                <w:szCs w:val="18"/>
              </w:rPr>
              <w:t>60</w:t>
            </w:r>
          </w:p>
        </w:tc>
        <w:tc>
          <w:tcPr>
            <w:tcW w:w="295" w:type="pct"/>
            <w:vMerge w:val="restart"/>
            <w:vAlign w:val="center"/>
          </w:tcPr>
          <w:p w:rsidR="00FF2FD5" w:rsidRPr="00FF2FD5" w:rsidRDefault="00FF2FD5" w:rsidP="00FF2FD5">
            <w:pPr>
              <w:jc w:val="both"/>
              <w:rPr>
                <w:rFonts w:ascii="Arial" w:hAnsi="Arial" w:cs="Arial"/>
                <w:b/>
                <w:sz w:val="18"/>
                <w:szCs w:val="18"/>
              </w:rPr>
            </w:pPr>
            <w:r w:rsidRPr="00FF2FD5">
              <w:rPr>
                <w:rFonts w:ascii="Arial" w:hAnsi="Arial" w:cs="Arial"/>
                <w:b/>
                <w:sz w:val="18"/>
                <w:szCs w:val="18"/>
              </w:rPr>
              <w:t>50</w:t>
            </w:r>
          </w:p>
        </w:tc>
        <w:tc>
          <w:tcPr>
            <w:tcW w:w="295" w:type="pct"/>
            <w:vMerge w:val="restart"/>
            <w:vAlign w:val="center"/>
          </w:tcPr>
          <w:p w:rsidR="00FF2FD5" w:rsidRPr="00FF2FD5" w:rsidRDefault="00FF2FD5" w:rsidP="00FF2FD5">
            <w:pPr>
              <w:jc w:val="both"/>
              <w:rPr>
                <w:rFonts w:ascii="Arial" w:hAnsi="Arial" w:cs="Arial"/>
                <w:b/>
                <w:sz w:val="18"/>
                <w:szCs w:val="18"/>
              </w:rPr>
            </w:pPr>
            <w:r w:rsidRPr="00FF2FD5">
              <w:rPr>
                <w:rFonts w:ascii="Arial" w:hAnsi="Arial" w:cs="Arial"/>
                <w:b/>
                <w:sz w:val="18"/>
                <w:szCs w:val="18"/>
              </w:rPr>
              <w:t>75</w:t>
            </w:r>
          </w:p>
        </w:tc>
        <w:tc>
          <w:tcPr>
            <w:tcW w:w="295" w:type="pct"/>
            <w:vMerge w:val="restart"/>
            <w:vAlign w:val="center"/>
          </w:tcPr>
          <w:p w:rsidR="00FF2FD5" w:rsidRPr="00FF2FD5" w:rsidRDefault="00FF2FD5" w:rsidP="00FF2FD5">
            <w:pPr>
              <w:jc w:val="both"/>
              <w:rPr>
                <w:rFonts w:ascii="Arial" w:hAnsi="Arial" w:cs="Arial"/>
                <w:b/>
                <w:sz w:val="18"/>
                <w:szCs w:val="18"/>
              </w:rPr>
            </w:pPr>
            <w:r w:rsidRPr="00FF2FD5">
              <w:rPr>
                <w:rFonts w:ascii="Arial" w:hAnsi="Arial" w:cs="Arial"/>
                <w:b/>
                <w:sz w:val="18"/>
                <w:szCs w:val="18"/>
              </w:rPr>
              <w:t>65</w:t>
            </w:r>
          </w:p>
        </w:tc>
        <w:tc>
          <w:tcPr>
            <w:tcW w:w="295" w:type="pct"/>
            <w:vMerge w:val="restart"/>
            <w:vAlign w:val="center"/>
          </w:tcPr>
          <w:p w:rsidR="00FF2FD5" w:rsidRPr="00FF2FD5" w:rsidRDefault="00FF2FD5" w:rsidP="00FF2FD5">
            <w:pPr>
              <w:jc w:val="both"/>
              <w:rPr>
                <w:rFonts w:ascii="Arial" w:hAnsi="Arial" w:cs="Arial"/>
                <w:b/>
                <w:sz w:val="18"/>
                <w:szCs w:val="18"/>
              </w:rPr>
            </w:pPr>
            <w:r w:rsidRPr="00FF2FD5">
              <w:rPr>
                <w:rFonts w:ascii="Arial" w:hAnsi="Arial" w:cs="Arial"/>
                <w:b/>
                <w:sz w:val="18"/>
                <w:szCs w:val="18"/>
              </w:rPr>
              <w:t>60</w:t>
            </w:r>
          </w:p>
        </w:tc>
        <w:tc>
          <w:tcPr>
            <w:tcW w:w="295" w:type="pct"/>
            <w:vMerge w:val="restart"/>
            <w:vAlign w:val="center"/>
          </w:tcPr>
          <w:p w:rsidR="00FF2FD5" w:rsidRPr="00FF2FD5" w:rsidRDefault="00FF2FD5" w:rsidP="00FF2FD5">
            <w:pPr>
              <w:jc w:val="both"/>
              <w:rPr>
                <w:rFonts w:ascii="Arial" w:hAnsi="Arial" w:cs="Arial"/>
                <w:b/>
                <w:sz w:val="18"/>
                <w:szCs w:val="18"/>
              </w:rPr>
            </w:pPr>
            <w:r w:rsidRPr="00FF2FD5">
              <w:rPr>
                <w:rFonts w:ascii="Arial" w:hAnsi="Arial" w:cs="Arial"/>
                <w:b/>
                <w:sz w:val="18"/>
                <w:szCs w:val="18"/>
              </w:rPr>
              <w:t>80</w:t>
            </w:r>
          </w:p>
        </w:tc>
        <w:tc>
          <w:tcPr>
            <w:tcW w:w="295" w:type="pct"/>
            <w:vMerge w:val="restart"/>
            <w:vAlign w:val="center"/>
          </w:tcPr>
          <w:p w:rsidR="00FF2FD5" w:rsidRPr="00FF2FD5" w:rsidRDefault="00FF2FD5" w:rsidP="00FF2FD5">
            <w:pPr>
              <w:jc w:val="both"/>
              <w:rPr>
                <w:rFonts w:ascii="Arial" w:hAnsi="Arial" w:cs="Arial"/>
                <w:b/>
                <w:sz w:val="18"/>
                <w:szCs w:val="18"/>
              </w:rPr>
            </w:pPr>
            <w:r w:rsidRPr="00FF2FD5">
              <w:rPr>
                <w:rFonts w:ascii="Arial" w:hAnsi="Arial" w:cs="Arial"/>
                <w:b/>
                <w:sz w:val="18"/>
                <w:szCs w:val="18"/>
              </w:rPr>
              <w:t>70</w:t>
            </w:r>
          </w:p>
        </w:tc>
        <w:tc>
          <w:tcPr>
            <w:tcW w:w="295" w:type="pct"/>
            <w:vMerge w:val="restart"/>
            <w:vAlign w:val="center"/>
          </w:tcPr>
          <w:p w:rsidR="00FF2FD5" w:rsidRPr="00FF2FD5" w:rsidRDefault="00FF2FD5" w:rsidP="00FF2FD5">
            <w:pPr>
              <w:jc w:val="both"/>
              <w:rPr>
                <w:rFonts w:ascii="Arial" w:hAnsi="Arial" w:cs="Arial"/>
                <w:b/>
                <w:sz w:val="18"/>
                <w:szCs w:val="18"/>
              </w:rPr>
            </w:pPr>
            <w:r w:rsidRPr="00FF2FD5">
              <w:rPr>
                <w:rFonts w:ascii="Arial" w:hAnsi="Arial" w:cs="Arial"/>
                <w:b/>
                <w:sz w:val="18"/>
                <w:szCs w:val="18"/>
              </w:rPr>
              <w:t>70</w:t>
            </w:r>
          </w:p>
        </w:tc>
        <w:tc>
          <w:tcPr>
            <w:tcW w:w="289" w:type="pct"/>
            <w:vMerge w:val="restart"/>
            <w:vAlign w:val="center"/>
          </w:tcPr>
          <w:p w:rsidR="00FF2FD5" w:rsidRPr="00FF2FD5" w:rsidRDefault="00FF2FD5" w:rsidP="00FF2FD5">
            <w:pPr>
              <w:jc w:val="both"/>
              <w:rPr>
                <w:rFonts w:ascii="Arial" w:hAnsi="Arial" w:cs="Arial"/>
                <w:b/>
                <w:sz w:val="18"/>
                <w:szCs w:val="18"/>
              </w:rPr>
            </w:pPr>
            <w:r w:rsidRPr="00FF2FD5">
              <w:rPr>
                <w:rFonts w:ascii="Arial" w:hAnsi="Arial" w:cs="Arial"/>
                <w:b/>
                <w:sz w:val="18"/>
                <w:szCs w:val="18"/>
              </w:rPr>
              <w:t>85</w:t>
            </w:r>
          </w:p>
        </w:tc>
      </w:tr>
      <w:tr w:rsidR="00FF2FD5" w:rsidRPr="00FF2FD5" w:rsidTr="00450AE8">
        <w:tc>
          <w:tcPr>
            <w:tcW w:w="734" w:type="pct"/>
            <w:vAlign w:val="center"/>
          </w:tcPr>
          <w:p w:rsidR="00FF2FD5" w:rsidRPr="00FF2FD5" w:rsidRDefault="00FF2FD5" w:rsidP="00FF2FD5">
            <w:pPr>
              <w:pStyle w:val="0tekstceteor"/>
              <w:spacing w:before="0" w:after="0" w:line="240" w:lineRule="auto"/>
              <w:rPr>
                <w:b/>
                <w:i/>
                <w:sz w:val="18"/>
                <w:szCs w:val="18"/>
                <w:lang w:val="hr-HR"/>
              </w:rPr>
            </w:pPr>
            <w:r w:rsidRPr="00FF2FD5">
              <w:rPr>
                <w:b/>
                <w:i/>
                <w:sz w:val="18"/>
                <w:szCs w:val="18"/>
                <w:lang w:val="hr-HR"/>
              </w:rPr>
              <w:t>MM2</w:t>
            </w:r>
          </w:p>
        </w:tc>
        <w:tc>
          <w:tcPr>
            <w:tcW w:w="368" w:type="pct"/>
            <w:vAlign w:val="center"/>
          </w:tcPr>
          <w:p w:rsidR="00FF2FD5" w:rsidRPr="00FF2FD5" w:rsidRDefault="00FF2FD5" w:rsidP="00FF2FD5">
            <w:pPr>
              <w:jc w:val="both"/>
              <w:rPr>
                <w:rFonts w:ascii="Arial" w:hAnsi="Arial" w:cs="Arial"/>
                <w:sz w:val="18"/>
                <w:szCs w:val="18"/>
              </w:rPr>
            </w:pPr>
            <w:r w:rsidRPr="00FF2FD5">
              <w:rPr>
                <w:rFonts w:ascii="Arial" w:hAnsi="Arial" w:cs="Arial"/>
                <w:sz w:val="18"/>
                <w:szCs w:val="18"/>
              </w:rPr>
              <w:t>36,75</w:t>
            </w:r>
          </w:p>
        </w:tc>
        <w:tc>
          <w:tcPr>
            <w:tcW w:w="368" w:type="pct"/>
            <w:vAlign w:val="center"/>
          </w:tcPr>
          <w:p w:rsidR="00FF2FD5" w:rsidRPr="00FF2FD5" w:rsidRDefault="00FF2FD5" w:rsidP="00FF2FD5">
            <w:pPr>
              <w:pStyle w:val="0tekstceteor"/>
              <w:spacing w:before="0" w:after="0" w:line="240" w:lineRule="auto"/>
              <w:rPr>
                <w:i/>
                <w:sz w:val="18"/>
                <w:szCs w:val="18"/>
                <w:lang w:val="hr-HR"/>
              </w:rPr>
            </w:pPr>
            <w:r w:rsidRPr="00FF2FD5">
              <w:rPr>
                <w:i/>
                <w:sz w:val="18"/>
                <w:szCs w:val="18"/>
                <w:lang w:val="hr-HR"/>
              </w:rPr>
              <w:t>49,0</w:t>
            </w:r>
          </w:p>
        </w:tc>
        <w:tc>
          <w:tcPr>
            <w:tcW w:w="295" w:type="pct"/>
            <w:vMerge/>
            <w:vAlign w:val="center"/>
          </w:tcPr>
          <w:p w:rsidR="00FF2FD5" w:rsidRPr="00FF2FD5" w:rsidRDefault="00FF2FD5" w:rsidP="00FF2FD5">
            <w:pPr>
              <w:pStyle w:val="0tekstceteor"/>
              <w:spacing w:before="0" w:after="0" w:line="240" w:lineRule="auto"/>
              <w:rPr>
                <w:i/>
                <w:sz w:val="18"/>
                <w:szCs w:val="18"/>
                <w:lang w:val="hr-HR"/>
              </w:rPr>
            </w:pPr>
          </w:p>
        </w:tc>
        <w:tc>
          <w:tcPr>
            <w:tcW w:w="295" w:type="pct"/>
            <w:vMerge/>
            <w:vAlign w:val="center"/>
          </w:tcPr>
          <w:p w:rsidR="00FF2FD5" w:rsidRPr="00FF2FD5" w:rsidRDefault="00FF2FD5" w:rsidP="00FF2FD5">
            <w:pPr>
              <w:pStyle w:val="0tekstceteor"/>
              <w:spacing w:before="0" w:after="0" w:line="240" w:lineRule="auto"/>
              <w:rPr>
                <w:i/>
                <w:sz w:val="18"/>
                <w:szCs w:val="18"/>
                <w:lang w:val="hr-HR"/>
              </w:rPr>
            </w:pPr>
          </w:p>
        </w:tc>
        <w:tc>
          <w:tcPr>
            <w:tcW w:w="295" w:type="pct"/>
            <w:vMerge/>
            <w:vAlign w:val="center"/>
          </w:tcPr>
          <w:p w:rsidR="00FF2FD5" w:rsidRPr="00FF2FD5" w:rsidRDefault="00FF2FD5" w:rsidP="00FF2FD5">
            <w:pPr>
              <w:pStyle w:val="0tekstceteor"/>
              <w:spacing w:before="0" w:after="0" w:line="240" w:lineRule="auto"/>
              <w:rPr>
                <w:i/>
                <w:sz w:val="18"/>
                <w:szCs w:val="18"/>
                <w:lang w:val="hr-HR"/>
              </w:rPr>
            </w:pPr>
          </w:p>
        </w:tc>
        <w:tc>
          <w:tcPr>
            <w:tcW w:w="295" w:type="pct"/>
            <w:vMerge/>
            <w:vAlign w:val="center"/>
          </w:tcPr>
          <w:p w:rsidR="00FF2FD5" w:rsidRPr="00FF2FD5" w:rsidRDefault="00FF2FD5" w:rsidP="00FF2FD5">
            <w:pPr>
              <w:pStyle w:val="0tekstceteor"/>
              <w:spacing w:before="0" w:after="0" w:line="240" w:lineRule="auto"/>
              <w:rPr>
                <w:i/>
                <w:sz w:val="18"/>
                <w:szCs w:val="18"/>
                <w:lang w:val="hr-HR"/>
              </w:rPr>
            </w:pPr>
          </w:p>
        </w:tc>
        <w:tc>
          <w:tcPr>
            <w:tcW w:w="295" w:type="pct"/>
            <w:vMerge/>
            <w:vAlign w:val="center"/>
          </w:tcPr>
          <w:p w:rsidR="00FF2FD5" w:rsidRPr="00FF2FD5" w:rsidRDefault="00FF2FD5" w:rsidP="00FF2FD5">
            <w:pPr>
              <w:pStyle w:val="0tekstceteor"/>
              <w:spacing w:before="0" w:after="0" w:line="240" w:lineRule="auto"/>
              <w:rPr>
                <w:i/>
                <w:sz w:val="18"/>
                <w:szCs w:val="18"/>
                <w:lang w:val="hr-HR"/>
              </w:rPr>
            </w:pPr>
          </w:p>
        </w:tc>
        <w:tc>
          <w:tcPr>
            <w:tcW w:w="295" w:type="pct"/>
            <w:vMerge/>
            <w:vAlign w:val="center"/>
          </w:tcPr>
          <w:p w:rsidR="00FF2FD5" w:rsidRPr="00FF2FD5" w:rsidRDefault="00FF2FD5" w:rsidP="00FF2FD5">
            <w:pPr>
              <w:pStyle w:val="0tekstceteor"/>
              <w:spacing w:before="0" w:after="0" w:line="240" w:lineRule="auto"/>
              <w:rPr>
                <w:i/>
                <w:sz w:val="18"/>
                <w:szCs w:val="18"/>
                <w:lang w:val="hr-HR"/>
              </w:rPr>
            </w:pPr>
          </w:p>
        </w:tc>
        <w:tc>
          <w:tcPr>
            <w:tcW w:w="295" w:type="pct"/>
            <w:vMerge/>
            <w:vAlign w:val="center"/>
          </w:tcPr>
          <w:p w:rsidR="00FF2FD5" w:rsidRPr="00FF2FD5" w:rsidRDefault="00FF2FD5" w:rsidP="00FF2FD5">
            <w:pPr>
              <w:pStyle w:val="0tekstceteor"/>
              <w:spacing w:before="0" w:after="0" w:line="240" w:lineRule="auto"/>
              <w:rPr>
                <w:i/>
                <w:sz w:val="18"/>
                <w:szCs w:val="18"/>
                <w:lang w:val="hr-HR"/>
              </w:rPr>
            </w:pPr>
          </w:p>
        </w:tc>
        <w:tc>
          <w:tcPr>
            <w:tcW w:w="295" w:type="pct"/>
            <w:vMerge/>
            <w:vAlign w:val="center"/>
          </w:tcPr>
          <w:p w:rsidR="00FF2FD5" w:rsidRPr="00FF2FD5" w:rsidRDefault="00FF2FD5" w:rsidP="00FF2FD5">
            <w:pPr>
              <w:pStyle w:val="0tekstceteor"/>
              <w:spacing w:before="0" w:after="0" w:line="240" w:lineRule="auto"/>
              <w:rPr>
                <w:i/>
                <w:sz w:val="18"/>
                <w:szCs w:val="18"/>
                <w:lang w:val="hr-HR"/>
              </w:rPr>
            </w:pPr>
          </w:p>
        </w:tc>
        <w:tc>
          <w:tcPr>
            <w:tcW w:w="295" w:type="pct"/>
            <w:vMerge/>
            <w:vAlign w:val="center"/>
          </w:tcPr>
          <w:p w:rsidR="00FF2FD5" w:rsidRPr="00FF2FD5" w:rsidRDefault="00FF2FD5" w:rsidP="00FF2FD5">
            <w:pPr>
              <w:pStyle w:val="0tekstceteor"/>
              <w:spacing w:before="0" w:after="0" w:line="240" w:lineRule="auto"/>
              <w:rPr>
                <w:i/>
                <w:sz w:val="18"/>
                <w:szCs w:val="18"/>
                <w:lang w:val="hr-HR"/>
              </w:rPr>
            </w:pPr>
          </w:p>
        </w:tc>
        <w:tc>
          <w:tcPr>
            <w:tcW w:w="295" w:type="pct"/>
            <w:vMerge/>
            <w:vAlign w:val="center"/>
          </w:tcPr>
          <w:p w:rsidR="00FF2FD5" w:rsidRPr="00FF2FD5" w:rsidRDefault="00FF2FD5" w:rsidP="00FF2FD5">
            <w:pPr>
              <w:pStyle w:val="0tekstceteor"/>
              <w:spacing w:before="0" w:after="0" w:line="240" w:lineRule="auto"/>
              <w:rPr>
                <w:i/>
                <w:sz w:val="18"/>
                <w:szCs w:val="18"/>
                <w:lang w:val="hr-HR"/>
              </w:rPr>
            </w:pPr>
          </w:p>
        </w:tc>
        <w:tc>
          <w:tcPr>
            <w:tcW w:w="295" w:type="pct"/>
            <w:vMerge/>
            <w:vAlign w:val="center"/>
          </w:tcPr>
          <w:p w:rsidR="00FF2FD5" w:rsidRPr="00FF2FD5" w:rsidRDefault="00FF2FD5" w:rsidP="00FF2FD5">
            <w:pPr>
              <w:pStyle w:val="0tekstceteor"/>
              <w:spacing w:before="0" w:after="0" w:line="240" w:lineRule="auto"/>
              <w:rPr>
                <w:i/>
                <w:sz w:val="18"/>
                <w:szCs w:val="18"/>
                <w:lang w:val="hr-HR"/>
              </w:rPr>
            </w:pPr>
          </w:p>
        </w:tc>
        <w:tc>
          <w:tcPr>
            <w:tcW w:w="289" w:type="pct"/>
            <w:vMerge/>
            <w:vAlign w:val="center"/>
          </w:tcPr>
          <w:p w:rsidR="00FF2FD5" w:rsidRPr="00FF2FD5" w:rsidRDefault="00FF2FD5" w:rsidP="00FF2FD5">
            <w:pPr>
              <w:pStyle w:val="0tekstceteor"/>
              <w:spacing w:before="0" w:after="0" w:line="240" w:lineRule="auto"/>
              <w:rPr>
                <w:i/>
                <w:sz w:val="18"/>
                <w:szCs w:val="18"/>
                <w:lang w:val="hr-HR"/>
              </w:rPr>
            </w:pPr>
          </w:p>
        </w:tc>
      </w:tr>
      <w:tr w:rsidR="00FF2FD5" w:rsidRPr="00FF2FD5" w:rsidTr="00450AE8">
        <w:tc>
          <w:tcPr>
            <w:tcW w:w="734" w:type="pct"/>
            <w:vAlign w:val="center"/>
          </w:tcPr>
          <w:p w:rsidR="00FF2FD5" w:rsidRPr="00FF2FD5" w:rsidRDefault="00FF2FD5" w:rsidP="00FF2FD5">
            <w:pPr>
              <w:pStyle w:val="0tekstceteor"/>
              <w:spacing w:before="0" w:after="0" w:line="240" w:lineRule="auto"/>
              <w:rPr>
                <w:b/>
                <w:i/>
                <w:sz w:val="18"/>
                <w:szCs w:val="18"/>
                <w:lang w:val="hr-HR"/>
              </w:rPr>
            </w:pPr>
            <w:r w:rsidRPr="00FF2FD5">
              <w:rPr>
                <w:b/>
                <w:i/>
                <w:sz w:val="18"/>
                <w:szCs w:val="18"/>
                <w:lang w:val="hr-HR"/>
              </w:rPr>
              <w:t>MM1</w:t>
            </w:r>
          </w:p>
        </w:tc>
        <w:tc>
          <w:tcPr>
            <w:tcW w:w="368" w:type="pct"/>
            <w:vAlign w:val="center"/>
          </w:tcPr>
          <w:p w:rsidR="00FF2FD5" w:rsidRPr="00FF2FD5" w:rsidRDefault="00FF2FD5" w:rsidP="00FF2FD5">
            <w:pPr>
              <w:jc w:val="both"/>
              <w:rPr>
                <w:rFonts w:ascii="Arial" w:hAnsi="Arial" w:cs="Arial"/>
                <w:sz w:val="18"/>
                <w:szCs w:val="18"/>
              </w:rPr>
            </w:pPr>
            <w:r w:rsidRPr="00FF2FD5">
              <w:rPr>
                <w:rFonts w:ascii="Arial" w:hAnsi="Arial" w:cs="Arial"/>
                <w:sz w:val="18"/>
                <w:szCs w:val="18"/>
              </w:rPr>
              <w:t>35,81</w:t>
            </w:r>
          </w:p>
        </w:tc>
        <w:tc>
          <w:tcPr>
            <w:tcW w:w="368" w:type="pct"/>
            <w:vAlign w:val="center"/>
          </w:tcPr>
          <w:p w:rsidR="00FF2FD5" w:rsidRPr="00FF2FD5" w:rsidRDefault="00FF2FD5" w:rsidP="00FF2FD5">
            <w:pPr>
              <w:pStyle w:val="0tekstceteor"/>
              <w:spacing w:before="0" w:after="0" w:line="240" w:lineRule="auto"/>
              <w:rPr>
                <w:i/>
                <w:sz w:val="18"/>
                <w:szCs w:val="18"/>
                <w:lang w:val="hr-HR"/>
              </w:rPr>
            </w:pPr>
            <w:r w:rsidRPr="00FF2FD5">
              <w:rPr>
                <w:i/>
                <w:sz w:val="18"/>
                <w:szCs w:val="18"/>
                <w:lang w:val="hr-HR"/>
              </w:rPr>
              <w:t>45,8</w:t>
            </w:r>
          </w:p>
        </w:tc>
        <w:tc>
          <w:tcPr>
            <w:tcW w:w="295" w:type="pct"/>
            <w:vMerge/>
            <w:vAlign w:val="center"/>
          </w:tcPr>
          <w:p w:rsidR="00FF2FD5" w:rsidRPr="00FF2FD5" w:rsidRDefault="00FF2FD5" w:rsidP="00FF2FD5">
            <w:pPr>
              <w:pStyle w:val="0tekstceteor"/>
              <w:spacing w:before="0" w:after="0" w:line="240" w:lineRule="auto"/>
              <w:rPr>
                <w:i/>
                <w:sz w:val="18"/>
                <w:szCs w:val="18"/>
                <w:lang w:val="hr-HR"/>
              </w:rPr>
            </w:pPr>
          </w:p>
        </w:tc>
        <w:tc>
          <w:tcPr>
            <w:tcW w:w="295" w:type="pct"/>
            <w:vMerge/>
            <w:vAlign w:val="center"/>
          </w:tcPr>
          <w:p w:rsidR="00FF2FD5" w:rsidRPr="00FF2FD5" w:rsidRDefault="00FF2FD5" w:rsidP="00FF2FD5">
            <w:pPr>
              <w:pStyle w:val="0tekstceteor"/>
              <w:spacing w:before="0" w:after="0" w:line="240" w:lineRule="auto"/>
              <w:rPr>
                <w:i/>
                <w:sz w:val="18"/>
                <w:szCs w:val="18"/>
                <w:lang w:val="hr-HR"/>
              </w:rPr>
            </w:pPr>
          </w:p>
        </w:tc>
        <w:tc>
          <w:tcPr>
            <w:tcW w:w="295" w:type="pct"/>
            <w:vMerge/>
            <w:vAlign w:val="center"/>
          </w:tcPr>
          <w:p w:rsidR="00FF2FD5" w:rsidRPr="00FF2FD5" w:rsidRDefault="00FF2FD5" w:rsidP="00FF2FD5">
            <w:pPr>
              <w:pStyle w:val="0tekstceteor"/>
              <w:spacing w:before="0" w:after="0" w:line="240" w:lineRule="auto"/>
              <w:rPr>
                <w:i/>
                <w:sz w:val="18"/>
                <w:szCs w:val="18"/>
                <w:lang w:val="hr-HR"/>
              </w:rPr>
            </w:pPr>
          </w:p>
        </w:tc>
        <w:tc>
          <w:tcPr>
            <w:tcW w:w="295" w:type="pct"/>
            <w:vMerge/>
            <w:vAlign w:val="center"/>
          </w:tcPr>
          <w:p w:rsidR="00FF2FD5" w:rsidRPr="00FF2FD5" w:rsidRDefault="00FF2FD5" w:rsidP="00FF2FD5">
            <w:pPr>
              <w:pStyle w:val="0tekstceteor"/>
              <w:spacing w:before="0" w:after="0" w:line="240" w:lineRule="auto"/>
              <w:rPr>
                <w:i/>
                <w:sz w:val="18"/>
                <w:szCs w:val="18"/>
                <w:lang w:val="hr-HR"/>
              </w:rPr>
            </w:pPr>
          </w:p>
        </w:tc>
        <w:tc>
          <w:tcPr>
            <w:tcW w:w="295" w:type="pct"/>
            <w:vMerge/>
            <w:vAlign w:val="center"/>
          </w:tcPr>
          <w:p w:rsidR="00FF2FD5" w:rsidRPr="00FF2FD5" w:rsidRDefault="00FF2FD5" w:rsidP="00FF2FD5">
            <w:pPr>
              <w:pStyle w:val="0tekstceteor"/>
              <w:spacing w:before="0" w:after="0" w:line="240" w:lineRule="auto"/>
              <w:rPr>
                <w:i/>
                <w:sz w:val="18"/>
                <w:szCs w:val="18"/>
                <w:lang w:val="hr-HR"/>
              </w:rPr>
            </w:pPr>
          </w:p>
        </w:tc>
        <w:tc>
          <w:tcPr>
            <w:tcW w:w="295" w:type="pct"/>
            <w:vMerge/>
            <w:vAlign w:val="center"/>
          </w:tcPr>
          <w:p w:rsidR="00FF2FD5" w:rsidRPr="00FF2FD5" w:rsidRDefault="00FF2FD5" w:rsidP="00FF2FD5">
            <w:pPr>
              <w:pStyle w:val="0tekstceteor"/>
              <w:spacing w:before="0" w:after="0" w:line="240" w:lineRule="auto"/>
              <w:rPr>
                <w:i/>
                <w:sz w:val="18"/>
                <w:szCs w:val="18"/>
                <w:lang w:val="hr-HR"/>
              </w:rPr>
            </w:pPr>
          </w:p>
        </w:tc>
        <w:tc>
          <w:tcPr>
            <w:tcW w:w="295" w:type="pct"/>
            <w:vMerge/>
            <w:vAlign w:val="center"/>
          </w:tcPr>
          <w:p w:rsidR="00FF2FD5" w:rsidRPr="00FF2FD5" w:rsidRDefault="00FF2FD5" w:rsidP="00FF2FD5">
            <w:pPr>
              <w:pStyle w:val="0tekstceteor"/>
              <w:spacing w:before="0" w:after="0" w:line="240" w:lineRule="auto"/>
              <w:rPr>
                <w:i/>
                <w:sz w:val="18"/>
                <w:szCs w:val="18"/>
                <w:lang w:val="hr-HR"/>
              </w:rPr>
            </w:pPr>
          </w:p>
        </w:tc>
        <w:tc>
          <w:tcPr>
            <w:tcW w:w="295" w:type="pct"/>
            <w:vMerge/>
            <w:vAlign w:val="center"/>
          </w:tcPr>
          <w:p w:rsidR="00FF2FD5" w:rsidRPr="00FF2FD5" w:rsidRDefault="00FF2FD5" w:rsidP="00FF2FD5">
            <w:pPr>
              <w:pStyle w:val="0tekstceteor"/>
              <w:spacing w:before="0" w:after="0" w:line="240" w:lineRule="auto"/>
              <w:rPr>
                <w:i/>
                <w:sz w:val="18"/>
                <w:szCs w:val="18"/>
                <w:lang w:val="hr-HR"/>
              </w:rPr>
            </w:pPr>
          </w:p>
        </w:tc>
        <w:tc>
          <w:tcPr>
            <w:tcW w:w="295" w:type="pct"/>
            <w:vMerge/>
            <w:vAlign w:val="center"/>
          </w:tcPr>
          <w:p w:rsidR="00FF2FD5" w:rsidRPr="00FF2FD5" w:rsidRDefault="00FF2FD5" w:rsidP="00FF2FD5">
            <w:pPr>
              <w:pStyle w:val="0tekstceteor"/>
              <w:spacing w:before="0" w:after="0" w:line="240" w:lineRule="auto"/>
              <w:rPr>
                <w:i/>
                <w:sz w:val="18"/>
                <w:szCs w:val="18"/>
                <w:lang w:val="hr-HR"/>
              </w:rPr>
            </w:pPr>
          </w:p>
        </w:tc>
        <w:tc>
          <w:tcPr>
            <w:tcW w:w="295" w:type="pct"/>
            <w:vMerge/>
            <w:vAlign w:val="center"/>
          </w:tcPr>
          <w:p w:rsidR="00FF2FD5" w:rsidRPr="00FF2FD5" w:rsidRDefault="00FF2FD5" w:rsidP="00FF2FD5">
            <w:pPr>
              <w:pStyle w:val="0tekstceteor"/>
              <w:spacing w:before="0" w:after="0" w:line="240" w:lineRule="auto"/>
              <w:rPr>
                <w:i/>
                <w:sz w:val="18"/>
                <w:szCs w:val="18"/>
                <w:lang w:val="hr-HR"/>
              </w:rPr>
            </w:pPr>
          </w:p>
        </w:tc>
        <w:tc>
          <w:tcPr>
            <w:tcW w:w="295" w:type="pct"/>
            <w:vMerge/>
            <w:vAlign w:val="center"/>
          </w:tcPr>
          <w:p w:rsidR="00FF2FD5" w:rsidRPr="00FF2FD5" w:rsidRDefault="00FF2FD5" w:rsidP="00FF2FD5">
            <w:pPr>
              <w:pStyle w:val="0tekstceteor"/>
              <w:spacing w:before="0" w:after="0" w:line="240" w:lineRule="auto"/>
              <w:rPr>
                <w:i/>
                <w:sz w:val="18"/>
                <w:szCs w:val="18"/>
                <w:lang w:val="hr-HR"/>
              </w:rPr>
            </w:pPr>
          </w:p>
        </w:tc>
        <w:tc>
          <w:tcPr>
            <w:tcW w:w="289" w:type="pct"/>
            <w:vMerge/>
            <w:vAlign w:val="center"/>
          </w:tcPr>
          <w:p w:rsidR="00FF2FD5" w:rsidRPr="00FF2FD5" w:rsidRDefault="00FF2FD5" w:rsidP="00FF2FD5">
            <w:pPr>
              <w:pStyle w:val="0tekstceteor"/>
              <w:spacing w:before="0" w:after="0" w:line="240" w:lineRule="auto"/>
              <w:rPr>
                <w:i/>
                <w:sz w:val="18"/>
                <w:szCs w:val="18"/>
                <w:lang w:val="hr-HR"/>
              </w:rPr>
            </w:pPr>
          </w:p>
        </w:tc>
      </w:tr>
      <w:tr w:rsidR="00FF2FD5" w:rsidRPr="00FF2FD5" w:rsidTr="00450AE8">
        <w:tc>
          <w:tcPr>
            <w:tcW w:w="734" w:type="pct"/>
            <w:vAlign w:val="center"/>
          </w:tcPr>
          <w:p w:rsidR="00FF2FD5" w:rsidRPr="00FF2FD5" w:rsidRDefault="00FF2FD5" w:rsidP="00FF2FD5">
            <w:pPr>
              <w:pStyle w:val="0tekstceteor"/>
              <w:spacing w:before="0" w:after="0" w:line="240" w:lineRule="auto"/>
              <w:rPr>
                <w:i/>
                <w:sz w:val="18"/>
                <w:szCs w:val="18"/>
                <w:lang w:val="hr-HR"/>
              </w:rPr>
            </w:pPr>
            <w:r w:rsidRPr="00FF2FD5">
              <w:rPr>
                <w:b/>
                <w:i/>
                <w:sz w:val="18"/>
                <w:szCs w:val="18"/>
                <w:lang w:val="hr-HR"/>
              </w:rPr>
              <w:t>MM2</w:t>
            </w:r>
          </w:p>
        </w:tc>
        <w:tc>
          <w:tcPr>
            <w:tcW w:w="368" w:type="pct"/>
            <w:vAlign w:val="center"/>
          </w:tcPr>
          <w:p w:rsidR="00FF2FD5" w:rsidRPr="00FF2FD5" w:rsidRDefault="00FF2FD5" w:rsidP="00FF2FD5">
            <w:pPr>
              <w:jc w:val="both"/>
              <w:rPr>
                <w:rFonts w:ascii="Arial" w:hAnsi="Arial" w:cs="Arial"/>
                <w:sz w:val="18"/>
                <w:szCs w:val="18"/>
              </w:rPr>
            </w:pPr>
            <w:r w:rsidRPr="00FF2FD5">
              <w:rPr>
                <w:rFonts w:ascii="Arial" w:hAnsi="Arial" w:cs="Arial"/>
                <w:sz w:val="18"/>
                <w:szCs w:val="18"/>
              </w:rPr>
              <w:t>38,63</w:t>
            </w:r>
          </w:p>
        </w:tc>
        <w:tc>
          <w:tcPr>
            <w:tcW w:w="368" w:type="pct"/>
            <w:vAlign w:val="center"/>
          </w:tcPr>
          <w:p w:rsidR="00FF2FD5" w:rsidRPr="00FF2FD5" w:rsidRDefault="00FF2FD5" w:rsidP="00FF2FD5">
            <w:pPr>
              <w:pStyle w:val="0tekstceteor"/>
              <w:spacing w:before="0" w:after="0" w:line="240" w:lineRule="auto"/>
              <w:rPr>
                <w:i/>
                <w:sz w:val="18"/>
                <w:szCs w:val="18"/>
                <w:lang w:val="hr-HR"/>
              </w:rPr>
            </w:pPr>
            <w:r w:rsidRPr="00FF2FD5">
              <w:rPr>
                <w:i/>
                <w:sz w:val="18"/>
                <w:szCs w:val="18"/>
                <w:lang w:val="hr-HR"/>
              </w:rPr>
              <w:t>47,7</w:t>
            </w:r>
          </w:p>
        </w:tc>
        <w:tc>
          <w:tcPr>
            <w:tcW w:w="295" w:type="pct"/>
            <w:vMerge/>
            <w:vAlign w:val="center"/>
          </w:tcPr>
          <w:p w:rsidR="00FF2FD5" w:rsidRPr="00FF2FD5" w:rsidRDefault="00FF2FD5" w:rsidP="00FF2FD5">
            <w:pPr>
              <w:pStyle w:val="0tekstceteor"/>
              <w:spacing w:before="0" w:after="0" w:line="240" w:lineRule="auto"/>
              <w:rPr>
                <w:i/>
                <w:sz w:val="18"/>
                <w:szCs w:val="18"/>
                <w:lang w:val="hr-HR"/>
              </w:rPr>
            </w:pPr>
          </w:p>
        </w:tc>
        <w:tc>
          <w:tcPr>
            <w:tcW w:w="295" w:type="pct"/>
            <w:vMerge/>
            <w:vAlign w:val="center"/>
          </w:tcPr>
          <w:p w:rsidR="00FF2FD5" w:rsidRPr="00FF2FD5" w:rsidRDefault="00FF2FD5" w:rsidP="00FF2FD5">
            <w:pPr>
              <w:pStyle w:val="0tekstceteor"/>
              <w:spacing w:before="0" w:after="0" w:line="240" w:lineRule="auto"/>
              <w:rPr>
                <w:i/>
                <w:sz w:val="18"/>
                <w:szCs w:val="18"/>
                <w:lang w:val="hr-HR"/>
              </w:rPr>
            </w:pPr>
          </w:p>
        </w:tc>
        <w:tc>
          <w:tcPr>
            <w:tcW w:w="295" w:type="pct"/>
            <w:vMerge/>
            <w:vAlign w:val="center"/>
          </w:tcPr>
          <w:p w:rsidR="00FF2FD5" w:rsidRPr="00FF2FD5" w:rsidRDefault="00FF2FD5" w:rsidP="00FF2FD5">
            <w:pPr>
              <w:pStyle w:val="0tekstceteor"/>
              <w:spacing w:before="0" w:after="0" w:line="240" w:lineRule="auto"/>
              <w:rPr>
                <w:i/>
                <w:sz w:val="18"/>
                <w:szCs w:val="18"/>
                <w:lang w:val="hr-HR"/>
              </w:rPr>
            </w:pPr>
          </w:p>
        </w:tc>
        <w:tc>
          <w:tcPr>
            <w:tcW w:w="295" w:type="pct"/>
            <w:vMerge/>
            <w:vAlign w:val="center"/>
          </w:tcPr>
          <w:p w:rsidR="00FF2FD5" w:rsidRPr="00FF2FD5" w:rsidRDefault="00FF2FD5" w:rsidP="00FF2FD5">
            <w:pPr>
              <w:pStyle w:val="0tekstceteor"/>
              <w:spacing w:before="0" w:after="0" w:line="240" w:lineRule="auto"/>
              <w:rPr>
                <w:i/>
                <w:sz w:val="18"/>
                <w:szCs w:val="18"/>
                <w:lang w:val="hr-HR"/>
              </w:rPr>
            </w:pPr>
          </w:p>
        </w:tc>
        <w:tc>
          <w:tcPr>
            <w:tcW w:w="295" w:type="pct"/>
            <w:vMerge/>
            <w:vAlign w:val="center"/>
          </w:tcPr>
          <w:p w:rsidR="00FF2FD5" w:rsidRPr="00FF2FD5" w:rsidRDefault="00FF2FD5" w:rsidP="00FF2FD5">
            <w:pPr>
              <w:pStyle w:val="0tekstceteor"/>
              <w:spacing w:before="0" w:after="0" w:line="240" w:lineRule="auto"/>
              <w:rPr>
                <w:i/>
                <w:sz w:val="18"/>
                <w:szCs w:val="18"/>
                <w:lang w:val="hr-HR"/>
              </w:rPr>
            </w:pPr>
          </w:p>
        </w:tc>
        <w:tc>
          <w:tcPr>
            <w:tcW w:w="295" w:type="pct"/>
            <w:vMerge/>
            <w:vAlign w:val="center"/>
          </w:tcPr>
          <w:p w:rsidR="00FF2FD5" w:rsidRPr="00FF2FD5" w:rsidRDefault="00FF2FD5" w:rsidP="00FF2FD5">
            <w:pPr>
              <w:pStyle w:val="0tekstceteor"/>
              <w:spacing w:before="0" w:after="0" w:line="240" w:lineRule="auto"/>
              <w:rPr>
                <w:i/>
                <w:sz w:val="18"/>
                <w:szCs w:val="18"/>
                <w:lang w:val="hr-HR"/>
              </w:rPr>
            </w:pPr>
          </w:p>
        </w:tc>
        <w:tc>
          <w:tcPr>
            <w:tcW w:w="295" w:type="pct"/>
            <w:vMerge/>
            <w:vAlign w:val="center"/>
          </w:tcPr>
          <w:p w:rsidR="00FF2FD5" w:rsidRPr="00FF2FD5" w:rsidRDefault="00FF2FD5" w:rsidP="00FF2FD5">
            <w:pPr>
              <w:pStyle w:val="0tekstceteor"/>
              <w:spacing w:before="0" w:after="0" w:line="240" w:lineRule="auto"/>
              <w:rPr>
                <w:i/>
                <w:sz w:val="18"/>
                <w:szCs w:val="18"/>
                <w:lang w:val="hr-HR"/>
              </w:rPr>
            </w:pPr>
          </w:p>
        </w:tc>
        <w:tc>
          <w:tcPr>
            <w:tcW w:w="295" w:type="pct"/>
            <w:vMerge/>
            <w:vAlign w:val="center"/>
          </w:tcPr>
          <w:p w:rsidR="00FF2FD5" w:rsidRPr="00FF2FD5" w:rsidRDefault="00FF2FD5" w:rsidP="00FF2FD5">
            <w:pPr>
              <w:pStyle w:val="0tekstceteor"/>
              <w:spacing w:before="0" w:after="0" w:line="240" w:lineRule="auto"/>
              <w:rPr>
                <w:i/>
                <w:sz w:val="18"/>
                <w:szCs w:val="18"/>
                <w:lang w:val="hr-HR"/>
              </w:rPr>
            </w:pPr>
          </w:p>
        </w:tc>
        <w:tc>
          <w:tcPr>
            <w:tcW w:w="295" w:type="pct"/>
            <w:vMerge/>
            <w:vAlign w:val="center"/>
          </w:tcPr>
          <w:p w:rsidR="00FF2FD5" w:rsidRPr="00FF2FD5" w:rsidRDefault="00FF2FD5" w:rsidP="00FF2FD5">
            <w:pPr>
              <w:pStyle w:val="0tekstceteor"/>
              <w:spacing w:before="0" w:after="0" w:line="240" w:lineRule="auto"/>
              <w:rPr>
                <w:i/>
                <w:sz w:val="18"/>
                <w:szCs w:val="18"/>
                <w:lang w:val="hr-HR"/>
              </w:rPr>
            </w:pPr>
          </w:p>
        </w:tc>
        <w:tc>
          <w:tcPr>
            <w:tcW w:w="295" w:type="pct"/>
            <w:vMerge/>
            <w:vAlign w:val="center"/>
          </w:tcPr>
          <w:p w:rsidR="00FF2FD5" w:rsidRPr="00FF2FD5" w:rsidRDefault="00FF2FD5" w:rsidP="00FF2FD5">
            <w:pPr>
              <w:pStyle w:val="0tekstceteor"/>
              <w:spacing w:before="0" w:after="0" w:line="240" w:lineRule="auto"/>
              <w:rPr>
                <w:i/>
                <w:sz w:val="18"/>
                <w:szCs w:val="18"/>
                <w:lang w:val="hr-HR"/>
              </w:rPr>
            </w:pPr>
          </w:p>
        </w:tc>
        <w:tc>
          <w:tcPr>
            <w:tcW w:w="295" w:type="pct"/>
            <w:vMerge/>
            <w:vAlign w:val="center"/>
          </w:tcPr>
          <w:p w:rsidR="00FF2FD5" w:rsidRPr="00FF2FD5" w:rsidRDefault="00FF2FD5" w:rsidP="00FF2FD5">
            <w:pPr>
              <w:pStyle w:val="0tekstceteor"/>
              <w:spacing w:before="0" w:after="0" w:line="240" w:lineRule="auto"/>
              <w:rPr>
                <w:i/>
                <w:sz w:val="18"/>
                <w:szCs w:val="18"/>
                <w:lang w:val="hr-HR"/>
              </w:rPr>
            </w:pPr>
          </w:p>
        </w:tc>
        <w:tc>
          <w:tcPr>
            <w:tcW w:w="289" w:type="pct"/>
            <w:vMerge/>
            <w:vAlign w:val="center"/>
          </w:tcPr>
          <w:p w:rsidR="00FF2FD5" w:rsidRPr="00FF2FD5" w:rsidRDefault="00FF2FD5" w:rsidP="00FF2FD5">
            <w:pPr>
              <w:pStyle w:val="0tekstceteor"/>
              <w:spacing w:before="0" w:after="0" w:line="240" w:lineRule="auto"/>
              <w:rPr>
                <w:i/>
                <w:sz w:val="18"/>
                <w:szCs w:val="18"/>
                <w:lang w:val="hr-HR"/>
              </w:rPr>
            </w:pPr>
          </w:p>
        </w:tc>
      </w:tr>
    </w:tbl>
    <w:p w:rsidR="00FF2FD5" w:rsidRPr="00FF2FD5" w:rsidRDefault="00FF2FD5" w:rsidP="00FF2FD5">
      <w:pPr>
        <w:pStyle w:val="0tekstceteor"/>
        <w:spacing w:before="0" w:after="0" w:line="240" w:lineRule="auto"/>
        <w:rPr>
          <w:i/>
          <w:sz w:val="16"/>
          <w:szCs w:val="16"/>
          <w:lang w:val="hr-HR"/>
        </w:rPr>
      </w:pPr>
    </w:p>
    <w:p w:rsidR="00FF2FD5" w:rsidRPr="0018453D" w:rsidRDefault="00FF2FD5" w:rsidP="00FF2FD5">
      <w:pPr>
        <w:jc w:val="both"/>
        <w:rPr>
          <w:rFonts w:ascii="Arial" w:hAnsi="Arial" w:cs="Arial"/>
          <w:sz w:val="22"/>
          <w:szCs w:val="22"/>
        </w:rPr>
      </w:pPr>
      <w:r w:rsidRPr="0018453D">
        <w:rPr>
          <w:rFonts w:ascii="Arial" w:hAnsi="Arial" w:cs="Arial"/>
          <w:sz w:val="22"/>
          <w:szCs w:val="22"/>
        </w:rPr>
        <w:t>Na</w:t>
      </w:r>
      <w:r w:rsidRPr="0018453D">
        <w:rPr>
          <w:rFonts w:ascii="Arial" w:hAnsi="Arial" w:cs="Arial"/>
          <w:sz w:val="22"/>
          <w:szCs w:val="22"/>
          <w:lang w:val="hr-BA"/>
        </w:rPr>
        <w:t xml:space="preserve"> </w:t>
      </w:r>
      <w:r w:rsidRPr="0018453D">
        <w:rPr>
          <w:rFonts w:ascii="Arial" w:hAnsi="Arial" w:cs="Arial"/>
          <w:sz w:val="22"/>
          <w:szCs w:val="22"/>
        </w:rPr>
        <w:t>osnovu</w:t>
      </w:r>
      <w:r w:rsidRPr="0018453D">
        <w:rPr>
          <w:rFonts w:ascii="Arial" w:hAnsi="Arial" w:cs="Arial"/>
          <w:sz w:val="22"/>
          <w:szCs w:val="22"/>
          <w:lang w:val="hr-BA"/>
        </w:rPr>
        <w:t xml:space="preserve"> </w:t>
      </w:r>
      <w:r w:rsidRPr="0018453D">
        <w:rPr>
          <w:rFonts w:ascii="Arial" w:hAnsi="Arial" w:cs="Arial"/>
          <w:sz w:val="22"/>
          <w:szCs w:val="22"/>
        </w:rPr>
        <w:t>izvr</w:t>
      </w:r>
      <w:r w:rsidRPr="0018453D">
        <w:rPr>
          <w:rFonts w:ascii="Arial" w:hAnsi="Arial" w:cs="Arial"/>
          <w:sz w:val="22"/>
          <w:szCs w:val="22"/>
          <w:lang w:val="hr-BA"/>
        </w:rPr>
        <w:t>š</w:t>
      </w:r>
      <w:r w:rsidRPr="0018453D">
        <w:rPr>
          <w:rFonts w:ascii="Arial" w:hAnsi="Arial" w:cs="Arial"/>
          <w:sz w:val="22"/>
          <w:szCs w:val="22"/>
        </w:rPr>
        <w:t>enih</w:t>
      </w:r>
      <w:r w:rsidRPr="0018453D">
        <w:rPr>
          <w:rFonts w:ascii="Arial" w:hAnsi="Arial" w:cs="Arial"/>
          <w:sz w:val="22"/>
          <w:szCs w:val="22"/>
          <w:lang w:val="hr-BA"/>
        </w:rPr>
        <w:t xml:space="preserve"> </w:t>
      </w:r>
      <w:r w:rsidRPr="0018453D">
        <w:rPr>
          <w:rFonts w:ascii="Arial" w:hAnsi="Arial" w:cs="Arial"/>
          <w:sz w:val="22"/>
          <w:szCs w:val="22"/>
        </w:rPr>
        <w:t>mjerenja</w:t>
      </w:r>
      <w:r w:rsidRPr="0018453D">
        <w:rPr>
          <w:rFonts w:ascii="Arial" w:hAnsi="Arial" w:cs="Arial"/>
          <w:sz w:val="22"/>
          <w:szCs w:val="22"/>
          <w:lang w:val="hr-BA"/>
        </w:rPr>
        <w:t xml:space="preserve"> nivoa okolinske </w:t>
      </w:r>
      <w:r w:rsidRPr="0018453D">
        <w:rPr>
          <w:rFonts w:ascii="Arial" w:hAnsi="Arial" w:cs="Arial"/>
          <w:sz w:val="22"/>
          <w:szCs w:val="22"/>
        </w:rPr>
        <w:t>buke</w:t>
      </w:r>
      <w:r w:rsidRPr="0018453D">
        <w:rPr>
          <w:rFonts w:ascii="Arial" w:hAnsi="Arial" w:cs="Arial"/>
          <w:sz w:val="22"/>
          <w:szCs w:val="22"/>
          <w:lang w:val="hr-BA"/>
        </w:rPr>
        <w:t xml:space="preserve"> </w:t>
      </w:r>
      <w:r w:rsidRPr="0018453D">
        <w:rPr>
          <w:rFonts w:ascii="Arial" w:hAnsi="Arial" w:cs="Arial"/>
          <w:sz w:val="22"/>
          <w:szCs w:val="22"/>
        </w:rPr>
        <w:t>i</w:t>
      </w:r>
      <w:r w:rsidRPr="0018453D">
        <w:rPr>
          <w:rFonts w:ascii="Arial" w:hAnsi="Arial" w:cs="Arial"/>
          <w:sz w:val="22"/>
          <w:szCs w:val="22"/>
          <w:lang w:val="hr-BA"/>
        </w:rPr>
        <w:t xml:space="preserve"> </w:t>
      </w:r>
      <w:r w:rsidRPr="0018453D">
        <w:rPr>
          <w:rFonts w:ascii="Arial" w:hAnsi="Arial" w:cs="Arial"/>
          <w:sz w:val="22"/>
          <w:szCs w:val="22"/>
        </w:rPr>
        <w:t>analize</w:t>
      </w:r>
      <w:r w:rsidRPr="0018453D">
        <w:rPr>
          <w:rFonts w:ascii="Arial" w:hAnsi="Arial" w:cs="Arial"/>
          <w:sz w:val="22"/>
          <w:szCs w:val="22"/>
          <w:lang w:val="hr-BA"/>
        </w:rPr>
        <w:t xml:space="preserve"> </w:t>
      </w:r>
      <w:r w:rsidRPr="0018453D">
        <w:rPr>
          <w:rFonts w:ascii="Arial" w:hAnsi="Arial" w:cs="Arial"/>
          <w:sz w:val="22"/>
          <w:szCs w:val="22"/>
        </w:rPr>
        <w:t>dobijenih</w:t>
      </w:r>
      <w:r w:rsidRPr="0018453D">
        <w:rPr>
          <w:rFonts w:ascii="Arial" w:hAnsi="Arial" w:cs="Arial"/>
          <w:sz w:val="22"/>
          <w:szCs w:val="22"/>
          <w:lang w:val="hr-BA"/>
        </w:rPr>
        <w:t xml:space="preserve"> </w:t>
      </w:r>
      <w:r w:rsidRPr="0018453D">
        <w:rPr>
          <w:rFonts w:ascii="Arial" w:hAnsi="Arial" w:cs="Arial"/>
          <w:sz w:val="22"/>
          <w:szCs w:val="22"/>
        </w:rPr>
        <w:t>rezultata može se zaključiti da je trenutno na predmetnoj lokaciji nivo buke unutar dozvoljenih granica za zonu</w:t>
      </w:r>
      <w:r w:rsidRPr="0018453D">
        <w:rPr>
          <w:rFonts w:ascii="Arial" w:hAnsi="Arial" w:cs="Arial"/>
          <w:sz w:val="22"/>
          <w:szCs w:val="22"/>
          <w:lang w:val="hr-BA"/>
        </w:rPr>
        <w:t xml:space="preserve"> </w:t>
      </w:r>
      <w:r w:rsidRPr="0018453D">
        <w:rPr>
          <w:rFonts w:ascii="Arial" w:hAnsi="Arial" w:cs="Arial"/>
          <w:sz w:val="22"/>
          <w:szCs w:val="22"/>
        </w:rPr>
        <w:t xml:space="preserve">III </w:t>
      </w:r>
      <w:r w:rsidRPr="0018453D">
        <w:rPr>
          <w:rFonts w:ascii="Arial" w:hAnsi="Arial" w:cs="Arial"/>
          <w:sz w:val="22"/>
          <w:szCs w:val="22"/>
          <w:lang w:val="hr-BA"/>
        </w:rPr>
        <w:t xml:space="preserve">(čisto stambeno, vaspitno-obrazovne i zdravstvene institucije, javne zelene i rekreacione površine), a </w:t>
      </w:r>
      <w:r w:rsidRPr="0018453D">
        <w:rPr>
          <w:rFonts w:ascii="Arial" w:hAnsi="Arial" w:cs="Arial"/>
          <w:sz w:val="22"/>
          <w:szCs w:val="22"/>
        </w:rPr>
        <w:t>predmetna lokacija pripada zoni VII, odnosno industrijskom području, shodno Zakonu zaštite od buke („Sl.novine F BiH“ br.110/12).</w:t>
      </w:r>
    </w:p>
    <w:p w:rsidR="00FF2FD5" w:rsidRPr="0018453D" w:rsidRDefault="00FF2FD5" w:rsidP="00FF2FD5">
      <w:pPr>
        <w:pStyle w:val="Heading3"/>
        <w:jc w:val="both"/>
        <w:rPr>
          <w:sz w:val="22"/>
          <w:szCs w:val="22"/>
        </w:rPr>
      </w:pPr>
      <w:r w:rsidRPr="0018453D">
        <w:rPr>
          <w:sz w:val="22"/>
          <w:szCs w:val="22"/>
        </w:rPr>
        <w:t>Očekivana emisija seizmičkih efekata</w:t>
      </w:r>
    </w:p>
    <w:p w:rsidR="00FF2FD5" w:rsidRPr="0018453D" w:rsidRDefault="00FF2FD5" w:rsidP="00FF2FD5">
      <w:pPr>
        <w:jc w:val="both"/>
        <w:rPr>
          <w:rFonts w:ascii="Arial" w:hAnsi="Arial" w:cs="Arial"/>
          <w:sz w:val="22"/>
          <w:szCs w:val="22"/>
        </w:rPr>
      </w:pPr>
      <w:r w:rsidRPr="0018453D">
        <w:rPr>
          <w:rFonts w:ascii="Arial" w:hAnsi="Arial" w:cs="Arial"/>
          <w:sz w:val="22"/>
          <w:szCs w:val="22"/>
        </w:rPr>
        <w:t>Obzirom da se za rastresanje stijenskog materijala nužno koriste neki od industrijskih eksploziva, emisija seizmičkih efekata je redovna prateća pojava. Na lokalitetu PK-kamenoloma „Elezovac I i II“, miniranja će se obavljati max. 10 dana u toku godine (jedan puta mjesečno u ukupno 10 mjeseci rada kamenoloma), sa količinom eksploziva max. 1500 kg/minskom polju). Ispitivanje seizmičkih efekata miniranja dati će tačne rezultate, a biti će i obavezni dio monitoringa emisija i na ovom kamenolomu.</w:t>
      </w:r>
    </w:p>
    <w:p w:rsidR="00FF2FD5" w:rsidRPr="0018453D" w:rsidRDefault="00393EB3" w:rsidP="00FF2FD5">
      <w:pPr>
        <w:pStyle w:val="Heading3"/>
        <w:jc w:val="both"/>
        <w:rPr>
          <w:sz w:val="22"/>
          <w:szCs w:val="22"/>
        </w:rPr>
      </w:pPr>
      <w:r w:rsidRPr="0018453D">
        <w:rPr>
          <w:sz w:val="22"/>
          <w:szCs w:val="22"/>
        </w:rPr>
        <w:t xml:space="preserve">4.9. </w:t>
      </w:r>
      <w:r w:rsidR="00FF2FD5" w:rsidRPr="0018453D">
        <w:rPr>
          <w:sz w:val="22"/>
          <w:szCs w:val="22"/>
        </w:rPr>
        <w:t>Očekivana produkcija i zbrinjavanje otpadnih voda</w:t>
      </w:r>
    </w:p>
    <w:p w:rsidR="00FF2FD5" w:rsidRPr="0018453D" w:rsidRDefault="00FF2FD5" w:rsidP="00FF2FD5">
      <w:pPr>
        <w:ind w:right="-34"/>
        <w:jc w:val="both"/>
        <w:rPr>
          <w:rFonts w:ascii="Arial" w:hAnsi="Arial" w:cs="Arial"/>
          <w:iCs/>
          <w:sz w:val="22"/>
          <w:szCs w:val="22"/>
        </w:rPr>
      </w:pPr>
      <w:r w:rsidRPr="0018453D">
        <w:rPr>
          <w:rFonts w:ascii="Arial" w:hAnsi="Arial" w:cs="Arial"/>
          <w:iCs/>
          <w:sz w:val="22"/>
          <w:szCs w:val="22"/>
        </w:rPr>
        <w:t>Na PK-kamenolomu „Elezovac I i II“</w:t>
      </w:r>
      <w:r w:rsidRPr="0018453D">
        <w:rPr>
          <w:rFonts w:ascii="Arial" w:hAnsi="Arial" w:cs="Arial"/>
          <w:bCs/>
          <w:noProof/>
          <w:sz w:val="22"/>
          <w:szCs w:val="22"/>
        </w:rPr>
        <w:t>,</w:t>
      </w:r>
      <w:r w:rsidRPr="0018453D">
        <w:rPr>
          <w:rFonts w:ascii="Arial" w:hAnsi="Arial" w:cs="Arial"/>
          <w:bCs/>
          <w:iCs/>
          <w:noProof/>
          <w:sz w:val="22"/>
          <w:szCs w:val="22"/>
        </w:rPr>
        <w:t xml:space="preserve"> s </w:t>
      </w:r>
      <w:r w:rsidRPr="0018453D">
        <w:rPr>
          <w:rFonts w:ascii="Arial" w:hAnsi="Arial" w:cs="Arial"/>
          <w:iCs/>
          <w:sz w:val="22"/>
          <w:szCs w:val="22"/>
        </w:rPr>
        <w:t>obzirom na proces rada i radne aktivnosti koje se odvijaju na lokalitetu,  nastaju slijedeće vrste otpadnih voda i drugog otpada.</w:t>
      </w:r>
    </w:p>
    <w:p w:rsidR="00FF2FD5" w:rsidRPr="0018453D" w:rsidRDefault="00393EB3" w:rsidP="00FF2FD5">
      <w:pPr>
        <w:jc w:val="both"/>
        <w:rPr>
          <w:rFonts w:ascii="Arial" w:hAnsi="Arial" w:cs="Arial"/>
          <w:b/>
          <w:sz w:val="22"/>
          <w:szCs w:val="22"/>
          <w:lang w:eastAsia="en-US"/>
        </w:rPr>
      </w:pPr>
      <w:r w:rsidRPr="0018453D">
        <w:rPr>
          <w:rFonts w:ascii="Arial" w:hAnsi="Arial" w:cs="Arial"/>
          <w:b/>
          <w:sz w:val="22"/>
          <w:szCs w:val="22"/>
          <w:lang w:eastAsia="en-US"/>
        </w:rPr>
        <w:t xml:space="preserve">4.10. </w:t>
      </w:r>
      <w:r w:rsidR="00FF2FD5" w:rsidRPr="0018453D">
        <w:rPr>
          <w:rFonts w:ascii="Arial" w:hAnsi="Arial" w:cs="Arial"/>
          <w:b/>
          <w:sz w:val="22"/>
          <w:szCs w:val="22"/>
          <w:lang w:eastAsia="en-US"/>
        </w:rPr>
        <w:t>Površinske vode sa etaža površinskog kopa</w:t>
      </w:r>
    </w:p>
    <w:p w:rsidR="00FF2FD5" w:rsidRPr="0018453D" w:rsidRDefault="00FF2FD5" w:rsidP="00FF2FD5">
      <w:pPr>
        <w:jc w:val="both"/>
        <w:rPr>
          <w:rFonts w:ascii="Arial" w:hAnsi="Arial" w:cs="Arial"/>
          <w:sz w:val="22"/>
          <w:szCs w:val="22"/>
          <w:lang w:val="de-DE" w:eastAsia="en-US"/>
        </w:rPr>
      </w:pPr>
      <w:r w:rsidRPr="0018453D">
        <w:rPr>
          <w:rFonts w:ascii="Arial" w:hAnsi="Arial" w:cs="Arial"/>
          <w:sz w:val="22"/>
          <w:szCs w:val="22"/>
          <w:lang w:val="de-DE" w:eastAsia="en-US"/>
        </w:rPr>
        <w:t>Kad govorimo o zagađenju okoliša onda prvenstveno mislimo na zagađenje od navedenih oborinskih voda iz radnih zona (etaža, puteva, odlagališta i dr.) u periodu intenzivnih padavina.</w:t>
      </w:r>
    </w:p>
    <w:p w:rsidR="00FF2FD5" w:rsidRPr="0018453D" w:rsidRDefault="00FF2FD5" w:rsidP="00FF2FD5">
      <w:pPr>
        <w:jc w:val="both"/>
        <w:rPr>
          <w:rFonts w:ascii="Arial" w:hAnsi="Arial" w:cs="Arial"/>
          <w:sz w:val="22"/>
          <w:szCs w:val="22"/>
          <w:lang w:val="de-DE" w:eastAsia="en-US"/>
        </w:rPr>
      </w:pPr>
      <w:r w:rsidRPr="0018453D">
        <w:rPr>
          <w:rFonts w:ascii="Arial" w:hAnsi="Arial" w:cs="Arial"/>
          <w:sz w:val="22"/>
          <w:szCs w:val="22"/>
          <w:lang w:val="de-DE" w:eastAsia="en-US"/>
        </w:rPr>
        <w:t xml:space="preserve">Naime, oborinske vode koje padnu na radne površine površinskog kopa, prilikom oticanja sa sobom će neminovno nositi određenu količinu zemljastih-muljevitih materija (materije koje su bile prethodno u prašinastom stanju). Ti muljeviti zemljasti sadržaji, odnosno muljevite vode mogu zagaditi prostor koji se nalazi u neposrednoj blizini površinskog kopa. Važno je napomenuti da ovi sadržaji uglavnom </w:t>
      </w:r>
      <w:r w:rsidRPr="0018453D">
        <w:rPr>
          <w:rFonts w:ascii="Arial" w:hAnsi="Arial" w:cs="Arial"/>
          <w:sz w:val="22"/>
          <w:szCs w:val="22"/>
          <w:lang w:val="de-DE" w:eastAsia="en-US"/>
        </w:rPr>
        <w:lastRenderedPageBreak/>
        <w:t>nisu agresivni, ali obzirom na količinu suspendovanih materija, neophodno ih je zbrinuti na jedan od propisanih načina prije ispuštanja u okoliš.</w:t>
      </w:r>
    </w:p>
    <w:p w:rsidR="00FF2FD5" w:rsidRPr="00FF2FD5" w:rsidRDefault="00FF2FD5" w:rsidP="00FF2FD5">
      <w:pPr>
        <w:jc w:val="both"/>
        <w:rPr>
          <w:rFonts w:ascii="Arial" w:hAnsi="Arial" w:cs="Arial"/>
          <w:lang w:val="de-DE" w:eastAsia="en-US"/>
        </w:rPr>
      </w:pPr>
      <w:r w:rsidRPr="0018453D">
        <w:rPr>
          <w:rFonts w:ascii="Arial" w:hAnsi="Arial" w:cs="Arial"/>
          <w:sz w:val="22"/>
          <w:szCs w:val="22"/>
          <w:lang w:val="de-DE" w:eastAsia="en-US"/>
        </w:rPr>
        <w:t>Na eksploatacionim poljima „Elezovac I“ i „Elezovac II“ predviđa se prihvatanje oborinskih voda sa navedenim talogom u zaštitne obodne kanale i etažne kanale, te odvođenje istih prema nižim zonama, tj. krajnjem recipijentu</w:t>
      </w:r>
      <w:r w:rsidRPr="00FF2FD5">
        <w:rPr>
          <w:rFonts w:ascii="Arial" w:hAnsi="Arial" w:cs="Arial"/>
          <w:lang w:val="de-DE" w:eastAsia="en-US"/>
        </w:rPr>
        <w:t xml:space="preserve">. </w:t>
      </w:r>
    </w:p>
    <w:p w:rsidR="00FF2FD5" w:rsidRPr="0018453D" w:rsidRDefault="00FF2FD5" w:rsidP="00FF2FD5">
      <w:pPr>
        <w:jc w:val="both"/>
        <w:rPr>
          <w:rFonts w:ascii="Arial" w:eastAsia="Calibri" w:hAnsi="Arial" w:cs="Arial"/>
          <w:sz w:val="22"/>
          <w:szCs w:val="22"/>
        </w:rPr>
      </w:pPr>
      <w:r w:rsidRPr="0018453D">
        <w:rPr>
          <w:rFonts w:ascii="Arial" w:eastAsia="Calibri" w:hAnsi="Arial" w:cs="Arial"/>
          <w:sz w:val="22"/>
          <w:szCs w:val="22"/>
        </w:rPr>
        <w:t xml:space="preserve">Planira se zamuljene površinske vode sa površinskog kopa obodnim kanalom dovesti do taložnika u kome će se izdvajati (taložiti) suspendovane materije. Hidrogeološke karakteristike ležišta su takve da bi oborinske vode na dubinskim etažama trebale da se infiltriraju u masiv. </w:t>
      </w:r>
    </w:p>
    <w:p w:rsidR="00FF2FD5" w:rsidRPr="0018453D" w:rsidRDefault="00FF2FD5" w:rsidP="00FF2FD5">
      <w:pPr>
        <w:jc w:val="both"/>
        <w:rPr>
          <w:rFonts w:ascii="Arial" w:hAnsi="Arial" w:cs="Arial"/>
          <w:sz w:val="22"/>
          <w:szCs w:val="22"/>
        </w:rPr>
      </w:pPr>
      <w:r w:rsidRPr="0018453D">
        <w:rPr>
          <w:rFonts w:ascii="Arial" w:hAnsi="Arial" w:cs="Arial"/>
          <w:sz w:val="22"/>
          <w:szCs w:val="22"/>
          <w:lang w:val="en-US" w:eastAsia="en-US"/>
        </w:rPr>
        <w:t xml:space="preserve">Zamuljene oborinske vode se na taj način </w:t>
      </w:r>
      <w:r w:rsidRPr="0018453D">
        <w:rPr>
          <w:rFonts w:ascii="Arial" w:hAnsi="Arial" w:cs="Arial"/>
          <w:sz w:val="22"/>
          <w:szCs w:val="22"/>
        </w:rPr>
        <w:t xml:space="preserve">zadržavaju u eksploatacionom prostoru sa kojeg je onemogućeno površinsko oticanje. Ove vode se djelimično infiltriraju, jednim dijelom ispare sa površinskog kopa ili se sistemom prepumpavanja koriste za polijevanje (skidanje prašine) internih saobraćajnica, radnih površina i rudarske mehanizacije. </w:t>
      </w:r>
    </w:p>
    <w:p w:rsidR="00FF2FD5" w:rsidRPr="0018453D" w:rsidRDefault="00FF2FD5" w:rsidP="00FF2FD5">
      <w:pPr>
        <w:jc w:val="both"/>
        <w:rPr>
          <w:rFonts w:ascii="Arial" w:hAnsi="Arial" w:cs="Arial"/>
          <w:sz w:val="22"/>
          <w:szCs w:val="22"/>
        </w:rPr>
      </w:pPr>
      <w:r w:rsidRPr="0018453D">
        <w:rPr>
          <w:rFonts w:ascii="Arial" w:hAnsi="Arial" w:cs="Arial"/>
          <w:sz w:val="22"/>
          <w:szCs w:val="22"/>
          <w:lang w:val="sr-Latn-BA"/>
        </w:rPr>
        <w:t>Potrebno je uraditi zaštitne obodne kanale kojima će se spriječiti doticanje površinskih voda od padavina sa gravitirajućih slivnih površina na eksploataciono polje.</w:t>
      </w:r>
    </w:p>
    <w:p w:rsidR="00FF2FD5" w:rsidRPr="0018453D" w:rsidRDefault="00FF2FD5" w:rsidP="00FF2FD5">
      <w:pPr>
        <w:jc w:val="both"/>
        <w:rPr>
          <w:rFonts w:ascii="Arial" w:hAnsi="Arial" w:cs="Arial"/>
          <w:sz w:val="22"/>
          <w:szCs w:val="22"/>
          <w:lang w:val="de-DE" w:eastAsia="en-US"/>
        </w:rPr>
      </w:pPr>
      <w:r w:rsidRPr="0018453D">
        <w:rPr>
          <w:rFonts w:ascii="Arial" w:hAnsi="Arial" w:cs="Arial"/>
          <w:sz w:val="22"/>
          <w:szCs w:val="22"/>
        </w:rPr>
        <w:t xml:space="preserve">Lokalitet vodosabirnika je definisan „Glavnim rudarskim projektom“. </w:t>
      </w:r>
      <w:r w:rsidRPr="0018453D">
        <w:rPr>
          <w:rFonts w:ascii="Arial" w:hAnsi="Arial" w:cs="Arial"/>
          <w:sz w:val="22"/>
          <w:szCs w:val="22"/>
          <w:lang w:val="de-DE" w:eastAsia="en-US"/>
        </w:rPr>
        <w:t>Nataloženi materijal može se nakon ocjeđivanja i sušenja iskoristiti (uz prethodno privremeno deponovanje) za prekrivanje degradiranih zemljanih površina površinskog kopa u procesu biološke rekultivacije PK.</w:t>
      </w:r>
    </w:p>
    <w:p w:rsidR="00FF2FD5" w:rsidRPr="0018453D" w:rsidRDefault="00FF2FD5" w:rsidP="00FF2FD5">
      <w:pPr>
        <w:jc w:val="both"/>
        <w:rPr>
          <w:rFonts w:ascii="Arial" w:hAnsi="Arial" w:cs="Arial"/>
          <w:sz w:val="22"/>
          <w:szCs w:val="22"/>
        </w:rPr>
      </w:pPr>
      <w:r w:rsidRPr="0018453D">
        <w:rPr>
          <w:rFonts w:ascii="Arial" w:hAnsi="Arial" w:cs="Arial"/>
          <w:sz w:val="22"/>
          <w:szCs w:val="22"/>
        </w:rPr>
        <w:t xml:space="preserve">Hidrogeološke karakteristike ležišta su veoma povoljne. Na gornjim kotama ležišta nema vodotoka koji bi mogli imati uticaja na eksploatacione radove ili koji bi na bilo koji drugi način ugrozile stanovništvo i obližnje objekte. </w:t>
      </w:r>
    </w:p>
    <w:p w:rsidR="00FF2FD5" w:rsidRPr="0018453D" w:rsidRDefault="00FF2FD5" w:rsidP="00FF2FD5">
      <w:pPr>
        <w:jc w:val="both"/>
        <w:rPr>
          <w:rFonts w:ascii="Arial" w:hAnsi="Arial" w:cs="Arial"/>
          <w:sz w:val="22"/>
          <w:szCs w:val="22"/>
        </w:rPr>
      </w:pPr>
      <w:r w:rsidRPr="0018453D">
        <w:rPr>
          <w:rFonts w:ascii="Arial" w:hAnsi="Arial" w:cs="Arial"/>
          <w:sz w:val="22"/>
          <w:szCs w:val="22"/>
        </w:rPr>
        <w:t xml:space="preserve">Na eksploatacionom prostoru ležišta „Elezovac“ nisu konstatovane pojave izvora, a u izvedenim istražnim bušotinama nije zapažena pojava podzemnih voda, te se za vrijeme eksploatacije gipsa ne očekuje priliv značajnih količina podzemnih voda koje bi zahtijevale posebne mjere odvodnje. </w:t>
      </w:r>
    </w:p>
    <w:p w:rsidR="00FF2FD5" w:rsidRPr="0018453D" w:rsidRDefault="00FF2FD5" w:rsidP="00FF2FD5">
      <w:pPr>
        <w:jc w:val="both"/>
        <w:rPr>
          <w:rFonts w:ascii="Arial" w:hAnsi="Arial" w:cs="Arial"/>
          <w:sz w:val="22"/>
          <w:szCs w:val="22"/>
        </w:rPr>
      </w:pPr>
      <w:r w:rsidRPr="0018453D">
        <w:rPr>
          <w:rFonts w:ascii="Arial" w:hAnsi="Arial" w:cs="Arial"/>
          <w:sz w:val="22"/>
          <w:szCs w:val="22"/>
        </w:rPr>
        <w:t>Oborinske vode na lokaciji ležišta gipsa „Elezovac“ se zadržavaju u eksploatacionom prostoru sa kojeg je onemogućeno površinsko oticanje. Ove vode se djelimično infiltriraju ili ispare sa površinskog kopa.</w:t>
      </w:r>
    </w:p>
    <w:p w:rsidR="00FF2FD5" w:rsidRPr="0018453D" w:rsidRDefault="00393EB3" w:rsidP="00FF2FD5">
      <w:pPr>
        <w:keepNext/>
        <w:keepLines/>
        <w:numPr>
          <w:ilvl w:val="2"/>
          <w:numId w:val="0"/>
        </w:numPr>
        <w:ind w:left="720" w:hanging="720"/>
        <w:jc w:val="both"/>
        <w:outlineLvl w:val="2"/>
        <w:rPr>
          <w:rFonts w:ascii="Arial" w:hAnsi="Arial" w:cs="Arial"/>
          <w:b/>
          <w:iCs/>
          <w:sz w:val="22"/>
          <w:szCs w:val="22"/>
          <w:lang w:eastAsia="en-US"/>
        </w:rPr>
      </w:pPr>
      <w:r w:rsidRPr="0018453D">
        <w:rPr>
          <w:rFonts w:ascii="Arial" w:hAnsi="Arial" w:cs="Arial"/>
          <w:b/>
          <w:iCs/>
          <w:sz w:val="22"/>
          <w:szCs w:val="22"/>
          <w:lang w:eastAsia="en-US"/>
        </w:rPr>
        <w:t xml:space="preserve">4.11. </w:t>
      </w:r>
      <w:r w:rsidR="00FF2FD5" w:rsidRPr="0018453D">
        <w:rPr>
          <w:rFonts w:ascii="Arial" w:hAnsi="Arial" w:cs="Arial"/>
          <w:b/>
          <w:iCs/>
          <w:sz w:val="22"/>
          <w:szCs w:val="22"/>
          <w:lang w:eastAsia="en-US"/>
        </w:rPr>
        <w:t>Otpadne vode sa manipulativnog platoa</w:t>
      </w:r>
    </w:p>
    <w:p w:rsidR="00FF2FD5" w:rsidRPr="0018453D" w:rsidRDefault="00FF2FD5" w:rsidP="00FF2FD5">
      <w:pPr>
        <w:jc w:val="both"/>
        <w:rPr>
          <w:rFonts w:ascii="Arial" w:hAnsi="Arial" w:cs="Arial"/>
          <w:iCs/>
          <w:sz w:val="22"/>
          <w:szCs w:val="22"/>
          <w:lang w:val="en-US"/>
        </w:rPr>
      </w:pPr>
      <w:r w:rsidRPr="0018453D">
        <w:rPr>
          <w:rFonts w:ascii="Arial" w:eastAsia="Calibri" w:hAnsi="Arial" w:cs="Arial"/>
          <w:sz w:val="22"/>
          <w:szCs w:val="22"/>
        </w:rPr>
        <w:t xml:space="preserve">Zauljene otpadne vode se mogu javiti kod opsluživanja mehanizacije (bagera, kamiona i sl.) gorivom, uljem, mazivom i sl. </w:t>
      </w:r>
      <w:r w:rsidRPr="0018453D">
        <w:rPr>
          <w:rFonts w:ascii="Arial" w:hAnsi="Arial" w:cs="Arial"/>
          <w:iCs/>
          <w:sz w:val="22"/>
          <w:szCs w:val="22"/>
          <w:lang w:val="en-US"/>
        </w:rPr>
        <w:t xml:space="preserve">U sklopu </w:t>
      </w:r>
      <w:r w:rsidRPr="0018453D">
        <w:rPr>
          <w:rFonts w:ascii="Arial" w:hAnsi="Arial" w:cs="Arial"/>
          <w:sz w:val="22"/>
          <w:szCs w:val="22"/>
        </w:rPr>
        <w:t xml:space="preserve">PK „Elezovac“ </w:t>
      </w:r>
      <w:r w:rsidRPr="0018453D">
        <w:rPr>
          <w:rFonts w:ascii="Arial" w:hAnsi="Arial" w:cs="Arial"/>
          <w:iCs/>
          <w:sz w:val="22"/>
          <w:szCs w:val="22"/>
          <w:lang w:val="en-US"/>
        </w:rPr>
        <w:t xml:space="preserve">potrebno je izgraditi vodonepropusni manipulativni plato gdje će se vršiti opsluživanje mehanizacije. </w:t>
      </w:r>
    </w:p>
    <w:p w:rsidR="00FF2FD5" w:rsidRPr="0018453D" w:rsidRDefault="00FF2FD5" w:rsidP="00FF2FD5">
      <w:pPr>
        <w:jc w:val="both"/>
        <w:rPr>
          <w:rFonts w:ascii="Arial" w:hAnsi="Arial" w:cs="Arial"/>
          <w:iCs/>
          <w:sz w:val="22"/>
          <w:szCs w:val="22"/>
          <w:lang w:val="en-US"/>
        </w:rPr>
      </w:pPr>
      <w:r w:rsidRPr="0018453D">
        <w:rPr>
          <w:rFonts w:ascii="Arial" w:hAnsi="Arial" w:cs="Arial"/>
          <w:iCs/>
          <w:sz w:val="22"/>
          <w:szCs w:val="22"/>
          <w:lang w:val="en-US"/>
        </w:rPr>
        <w:t>Na osnovu Glavnog rudarskog projekta lokalitet manipulativnog platoa biti će izgrađen na dijelu površinskog kopa “Elezovac I”.</w:t>
      </w:r>
    </w:p>
    <w:p w:rsidR="00FF2FD5" w:rsidRPr="0018453D" w:rsidRDefault="00FF2FD5" w:rsidP="00FF2FD5">
      <w:pPr>
        <w:jc w:val="both"/>
        <w:rPr>
          <w:rFonts w:ascii="Arial" w:hAnsi="Arial" w:cs="Arial"/>
          <w:iCs/>
          <w:sz w:val="22"/>
          <w:szCs w:val="22"/>
          <w:lang w:val="en-US"/>
        </w:rPr>
      </w:pPr>
      <w:r w:rsidRPr="0018453D">
        <w:rPr>
          <w:rFonts w:ascii="Arial" w:hAnsi="Arial" w:cs="Arial"/>
          <w:iCs/>
          <w:sz w:val="22"/>
          <w:szCs w:val="22"/>
        </w:rPr>
        <w:t xml:space="preserve">Zauljene vode nastaju usljed padavina na manipulativnom prostoru izgrađenom od vodonepropusnog materijala i sapiranja istog. Ove vode </w:t>
      </w:r>
      <w:r w:rsidRPr="0018453D">
        <w:rPr>
          <w:rFonts w:ascii="Arial" w:hAnsi="Arial" w:cs="Arial"/>
          <w:iCs/>
          <w:sz w:val="22"/>
          <w:szCs w:val="22"/>
          <w:lang w:val="en-US"/>
        </w:rPr>
        <w:t xml:space="preserve">opterećene su muljem, mastima i uljem te mogu zagaditi okoliš, posebno površinske i podzemne vode i tlo. </w:t>
      </w:r>
    </w:p>
    <w:p w:rsidR="00FF2FD5" w:rsidRPr="0018453D" w:rsidRDefault="00FF2FD5" w:rsidP="00FF2FD5">
      <w:pPr>
        <w:jc w:val="both"/>
        <w:rPr>
          <w:rFonts w:ascii="Arial" w:hAnsi="Arial" w:cs="Arial"/>
          <w:iCs/>
          <w:sz w:val="22"/>
          <w:szCs w:val="22"/>
          <w:lang w:val="en-US"/>
        </w:rPr>
      </w:pPr>
      <w:r w:rsidRPr="0018453D">
        <w:rPr>
          <w:rFonts w:ascii="Arial" w:hAnsi="Arial" w:cs="Arial"/>
          <w:iCs/>
          <w:sz w:val="22"/>
          <w:szCs w:val="22"/>
          <w:lang w:val="en-US"/>
        </w:rPr>
        <w:t xml:space="preserve">Za spriječavanje tog zagađenja potrebno je instalirati separator za odvajanje masti i ulja. U sklopu tipskog separatora nalazi se taložnica gdje se vrši taloženje krupnijih čestica. Ukoliko se planira ugradnja separatora bez taložnice, na višem nivou tehničke dokumentacije potrebno je predvidjeti taložnik ispred separatora. Prečišćene vode poslije separatora i monitoring okna će se ispuštati u postojeći otovreni kanal. </w:t>
      </w:r>
    </w:p>
    <w:p w:rsidR="00FF2FD5" w:rsidRPr="0018453D" w:rsidRDefault="00FF2FD5" w:rsidP="00FF2FD5">
      <w:pPr>
        <w:jc w:val="both"/>
        <w:rPr>
          <w:rFonts w:ascii="Arial" w:hAnsi="Arial" w:cs="Arial"/>
          <w:sz w:val="22"/>
          <w:szCs w:val="22"/>
        </w:rPr>
      </w:pPr>
      <w:r w:rsidRPr="0018453D">
        <w:rPr>
          <w:rFonts w:ascii="Arial" w:hAnsi="Arial" w:cs="Arial"/>
          <w:sz w:val="22"/>
          <w:szCs w:val="22"/>
        </w:rPr>
        <w:t xml:space="preserve">Proračun oborinskih zagađenih voda – zauljenih i zamuljenih voda, provodi se za površinu definisanu kao manipulativna površina. Pri proračunu količina oboronskih voda prevashodno je potrebno odrediti količinu mjerodavnih padavina. </w:t>
      </w:r>
    </w:p>
    <w:p w:rsidR="00FF2FD5" w:rsidRPr="0018453D" w:rsidRDefault="00FF2FD5" w:rsidP="00FF2FD5">
      <w:pPr>
        <w:jc w:val="both"/>
        <w:rPr>
          <w:rFonts w:ascii="Arial" w:hAnsi="Arial" w:cs="Arial"/>
          <w:sz w:val="22"/>
          <w:szCs w:val="22"/>
        </w:rPr>
      </w:pPr>
      <w:r w:rsidRPr="0018453D">
        <w:rPr>
          <w:rFonts w:ascii="Arial" w:hAnsi="Arial" w:cs="Arial"/>
          <w:sz w:val="22"/>
          <w:szCs w:val="22"/>
        </w:rPr>
        <w:t>Izbor mjerodavne količine vode na koji će biti dimenzionisana kanalizaciona mreža oborinskih voda u direktnoj je vezi sa poznavanjem količina padavina na tom području, u formi intenzitet-trajanje-povratni period (I-T-P dijagram).</w:t>
      </w:r>
    </w:p>
    <w:p w:rsidR="00FF2FD5" w:rsidRPr="0018453D" w:rsidRDefault="00FF2FD5" w:rsidP="00FF2FD5">
      <w:pPr>
        <w:jc w:val="both"/>
        <w:rPr>
          <w:rFonts w:ascii="Arial" w:hAnsi="Arial" w:cs="Arial"/>
          <w:sz w:val="22"/>
          <w:szCs w:val="22"/>
        </w:rPr>
      </w:pPr>
      <w:r w:rsidRPr="0018453D">
        <w:rPr>
          <w:rFonts w:ascii="Arial" w:hAnsi="Arial" w:cs="Arial"/>
          <w:sz w:val="22"/>
          <w:szCs w:val="22"/>
        </w:rPr>
        <w:t>Za analizu mjerodavne količine padavina korišteni su raspoložovi podaci najbliže Meteorološke stanice Travnik, a koji su zvanično dobijeni od Federalnog hidrometeorološkog zavoda Sarajevo. Prema raspoloživim podacima intenzitet kiša dvadesetminutnog trajanja i perioda ponavljanja 5 godine iznose  q = 187,0 l/s/ha.</w:t>
      </w:r>
    </w:p>
    <w:p w:rsidR="00FF2FD5" w:rsidRPr="0018453D" w:rsidRDefault="00FF2FD5" w:rsidP="00FF2FD5">
      <w:pPr>
        <w:ind w:right="-2"/>
        <w:jc w:val="both"/>
        <w:rPr>
          <w:rFonts w:ascii="Arial" w:hAnsi="Arial" w:cs="Arial"/>
          <w:iCs/>
          <w:sz w:val="22"/>
          <w:szCs w:val="22"/>
        </w:rPr>
      </w:pPr>
      <w:r w:rsidRPr="0018453D">
        <w:rPr>
          <w:rFonts w:ascii="Arial" w:hAnsi="Arial" w:cs="Arial"/>
          <w:iCs/>
          <w:sz w:val="22"/>
          <w:szCs w:val="22"/>
        </w:rPr>
        <w:t>Na osnovu Glavnog rudarskog projekta, površina manipulativnog platoa je 48,0 m</w:t>
      </w:r>
      <w:r w:rsidRPr="0018453D">
        <w:rPr>
          <w:rFonts w:ascii="Arial" w:hAnsi="Arial" w:cs="Arial"/>
          <w:iCs/>
          <w:sz w:val="22"/>
          <w:szCs w:val="22"/>
          <w:vertAlign w:val="superscript"/>
        </w:rPr>
        <w:t>2</w:t>
      </w:r>
      <w:r w:rsidRPr="0018453D">
        <w:rPr>
          <w:rFonts w:ascii="Arial" w:hAnsi="Arial" w:cs="Arial"/>
          <w:iCs/>
          <w:sz w:val="22"/>
          <w:szCs w:val="22"/>
        </w:rPr>
        <w:t>.</w:t>
      </w:r>
    </w:p>
    <w:p w:rsidR="00FF2FD5" w:rsidRPr="0018453D" w:rsidRDefault="00FF2FD5" w:rsidP="00FF2FD5">
      <w:pPr>
        <w:tabs>
          <w:tab w:val="left" w:pos="7196"/>
          <w:tab w:val="left" w:pos="7864"/>
        </w:tabs>
        <w:ind w:right="-34"/>
        <w:jc w:val="both"/>
        <w:rPr>
          <w:rFonts w:ascii="Arial" w:hAnsi="Arial" w:cs="Arial"/>
          <w:bCs/>
          <w:iCs/>
          <w:sz w:val="22"/>
          <w:szCs w:val="22"/>
        </w:rPr>
      </w:pPr>
      <w:r w:rsidRPr="0018453D">
        <w:rPr>
          <w:rFonts w:ascii="Arial" w:hAnsi="Arial" w:cs="Arial"/>
          <w:bCs/>
          <w:iCs/>
          <w:sz w:val="22"/>
          <w:szCs w:val="22"/>
        </w:rPr>
        <w:t>Priliv (Q, protok) zagađenih voda oborinskog porijekla, možemo odrediti po formuli:</w:t>
      </w:r>
    </w:p>
    <w:p w:rsidR="00FF2FD5" w:rsidRPr="0018453D" w:rsidRDefault="00FF2FD5" w:rsidP="00FF2FD5">
      <w:pPr>
        <w:tabs>
          <w:tab w:val="left" w:pos="7196"/>
          <w:tab w:val="left" w:pos="7864"/>
        </w:tabs>
        <w:ind w:right="-34"/>
        <w:jc w:val="both"/>
        <w:rPr>
          <w:rFonts w:ascii="Arial" w:hAnsi="Arial" w:cs="Arial"/>
          <w:bCs/>
          <w:iCs/>
          <w:sz w:val="22"/>
          <w:szCs w:val="22"/>
        </w:rPr>
      </w:pPr>
      <w:r w:rsidRPr="0018453D">
        <w:rPr>
          <w:rFonts w:ascii="Arial" w:hAnsi="Arial" w:cs="Arial"/>
          <w:bCs/>
          <w:iCs/>
          <w:sz w:val="22"/>
          <w:szCs w:val="22"/>
        </w:rPr>
        <w:t>Q = Proizvod (A, I, Ψ) / 10.000</w:t>
      </w:r>
    </w:p>
    <w:p w:rsidR="00FF2FD5" w:rsidRPr="0018453D" w:rsidRDefault="00FF2FD5" w:rsidP="00FF2FD5">
      <w:pPr>
        <w:tabs>
          <w:tab w:val="left" w:pos="7196"/>
          <w:tab w:val="left" w:pos="7864"/>
        </w:tabs>
        <w:ind w:right="-34"/>
        <w:jc w:val="both"/>
        <w:rPr>
          <w:rFonts w:ascii="Arial" w:hAnsi="Arial" w:cs="Arial"/>
          <w:bCs/>
          <w:iCs/>
          <w:sz w:val="22"/>
          <w:szCs w:val="22"/>
        </w:rPr>
      </w:pPr>
      <w:r w:rsidRPr="0018453D">
        <w:rPr>
          <w:rFonts w:ascii="Arial" w:hAnsi="Arial" w:cs="Arial"/>
          <w:bCs/>
          <w:iCs/>
          <w:sz w:val="22"/>
          <w:szCs w:val="22"/>
        </w:rPr>
        <w:t>Ovim se dobije količina oborinskih voda (Q) u l/s, gdje je:</w:t>
      </w:r>
    </w:p>
    <w:p w:rsidR="00FF2FD5" w:rsidRPr="0018453D" w:rsidRDefault="00FF2FD5" w:rsidP="00FF2FD5">
      <w:pPr>
        <w:tabs>
          <w:tab w:val="left" w:pos="7196"/>
          <w:tab w:val="left" w:pos="7864"/>
        </w:tabs>
        <w:ind w:right="-34"/>
        <w:jc w:val="both"/>
        <w:rPr>
          <w:rFonts w:ascii="Arial" w:hAnsi="Arial" w:cs="Arial"/>
          <w:bCs/>
          <w:iCs/>
          <w:sz w:val="22"/>
          <w:szCs w:val="22"/>
        </w:rPr>
      </w:pPr>
      <w:r w:rsidRPr="0018453D">
        <w:rPr>
          <w:rFonts w:ascii="Arial" w:hAnsi="Arial" w:cs="Arial"/>
          <w:b/>
          <w:bCs/>
          <w:iCs/>
          <w:sz w:val="22"/>
          <w:szCs w:val="22"/>
        </w:rPr>
        <w:lastRenderedPageBreak/>
        <w:t xml:space="preserve">A </w:t>
      </w:r>
      <w:r w:rsidRPr="0018453D">
        <w:rPr>
          <w:rFonts w:ascii="Arial" w:hAnsi="Arial" w:cs="Arial"/>
          <w:bCs/>
          <w:iCs/>
          <w:sz w:val="22"/>
          <w:szCs w:val="22"/>
        </w:rPr>
        <w:t xml:space="preserve">– </w:t>
      </w:r>
      <w:r w:rsidRPr="0018453D">
        <w:rPr>
          <w:rFonts w:ascii="Arial" w:hAnsi="Arial" w:cs="Arial"/>
          <w:b/>
          <w:bCs/>
          <w:iCs/>
          <w:sz w:val="22"/>
          <w:szCs w:val="22"/>
        </w:rPr>
        <w:t>površina</w:t>
      </w:r>
      <w:r w:rsidRPr="0018453D">
        <w:rPr>
          <w:rFonts w:ascii="Arial" w:hAnsi="Arial" w:cs="Arial"/>
          <w:bCs/>
          <w:iCs/>
          <w:sz w:val="22"/>
          <w:szCs w:val="22"/>
        </w:rPr>
        <w:t xml:space="preserve"> platoa koja iznosi </w:t>
      </w:r>
      <w:r w:rsidRPr="0018453D">
        <w:rPr>
          <w:rFonts w:ascii="Arial" w:hAnsi="Arial" w:cs="Arial"/>
          <w:b/>
          <w:bCs/>
          <w:iCs/>
          <w:sz w:val="22"/>
          <w:szCs w:val="22"/>
        </w:rPr>
        <w:t>48,0 m²</w:t>
      </w:r>
    </w:p>
    <w:p w:rsidR="00FF2FD5" w:rsidRPr="0018453D" w:rsidRDefault="00FF2FD5" w:rsidP="00FF2FD5">
      <w:pPr>
        <w:ind w:right="-2"/>
        <w:jc w:val="both"/>
        <w:rPr>
          <w:rFonts w:ascii="Arial" w:hAnsi="Arial" w:cs="Arial"/>
          <w:bCs/>
          <w:iCs/>
          <w:sz w:val="22"/>
          <w:szCs w:val="22"/>
        </w:rPr>
      </w:pPr>
      <w:r w:rsidRPr="0018453D">
        <w:rPr>
          <w:rFonts w:ascii="Arial" w:hAnsi="Arial" w:cs="Arial"/>
          <w:b/>
          <w:bCs/>
          <w:iCs/>
          <w:sz w:val="22"/>
          <w:szCs w:val="22"/>
        </w:rPr>
        <w:t>I</w:t>
      </w:r>
      <w:r w:rsidRPr="0018453D">
        <w:rPr>
          <w:rFonts w:ascii="Arial" w:hAnsi="Arial" w:cs="Arial"/>
          <w:bCs/>
          <w:iCs/>
          <w:sz w:val="22"/>
          <w:szCs w:val="22"/>
        </w:rPr>
        <w:t xml:space="preserve">  – </w:t>
      </w:r>
      <w:r w:rsidRPr="0018453D">
        <w:rPr>
          <w:rFonts w:ascii="Arial" w:hAnsi="Arial" w:cs="Arial"/>
          <w:b/>
          <w:bCs/>
          <w:iCs/>
          <w:sz w:val="22"/>
          <w:szCs w:val="22"/>
        </w:rPr>
        <w:t>intenzitet padavina</w:t>
      </w:r>
      <w:r w:rsidRPr="0018453D">
        <w:rPr>
          <w:rFonts w:ascii="Arial" w:hAnsi="Arial" w:cs="Arial"/>
          <w:bCs/>
          <w:iCs/>
          <w:sz w:val="22"/>
          <w:szCs w:val="22"/>
        </w:rPr>
        <w:t xml:space="preserve"> – </w:t>
      </w:r>
      <w:r w:rsidRPr="0018453D">
        <w:rPr>
          <w:rFonts w:ascii="Arial" w:hAnsi="Arial" w:cs="Arial"/>
          <w:sz w:val="22"/>
          <w:szCs w:val="22"/>
        </w:rPr>
        <w:t xml:space="preserve">mjerodavne količine padavina </w:t>
      </w:r>
      <w:r w:rsidRPr="0018453D">
        <w:rPr>
          <w:rFonts w:ascii="Arial" w:hAnsi="Arial" w:cs="Arial"/>
          <w:b/>
          <w:bCs/>
          <w:iCs/>
          <w:sz w:val="22"/>
          <w:szCs w:val="22"/>
        </w:rPr>
        <w:t>187,0 l/s/ha,</w:t>
      </w:r>
    </w:p>
    <w:p w:rsidR="00FF2FD5" w:rsidRPr="0018453D" w:rsidRDefault="00FF2FD5" w:rsidP="00FF2FD5">
      <w:pPr>
        <w:tabs>
          <w:tab w:val="left" w:pos="7196"/>
          <w:tab w:val="left" w:pos="7864"/>
        </w:tabs>
        <w:ind w:right="-34"/>
        <w:jc w:val="both"/>
        <w:rPr>
          <w:rFonts w:ascii="Arial" w:hAnsi="Arial" w:cs="Arial"/>
          <w:b/>
          <w:bCs/>
          <w:iCs/>
          <w:sz w:val="22"/>
          <w:szCs w:val="22"/>
        </w:rPr>
      </w:pPr>
      <w:r w:rsidRPr="0018453D">
        <w:rPr>
          <w:rFonts w:ascii="Arial" w:hAnsi="Arial" w:cs="Arial"/>
          <w:b/>
          <w:bCs/>
          <w:iCs/>
          <w:sz w:val="22"/>
          <w:szCs w:val="22"/>
        </w:rPr>
        <w:t xml:space="preserve">Ψ – koeficijent oticanja padavina, </w:t>
      </w:r>
      <w:r w:rsidRPr="0018453D">
        <w:rPr>
          <w:rFonts w:ascii="Arial" w:hAnsi="Arial" w:cs="Arial"/>
          <w:bCs/>
          <w:iCs/>
          <w:sz w:val="22"/>
          <w:szCs w:val="22"/>
        </w:rPr>
        <w:t xml:space="preserve">čija vrijednost ovisi o hrapavosti završnog sloja na nekoj površini i nagiba terena, pa za ovaj slučaj uzimamo vrijednost </w:t>
      </w:r>
      <w:r w:rsidRPr="0018453D">
        <w:rPr>
          <w:rFonts w:ascii="Arial" w:hAnsi="Arial" w:cs="Arial"/>
          <w:b/>
          <w:bCs/>
          <w:iCs/>
          <w:sz w:val="22"/>
          <w:szCs w:val="22"/>
        </w:rPr>
        <w:t>Ψ = 0,9</w:t>
      </w:r>
    </w:p>
    <w:p w:rsidR="00FF2FD5" w:rsidRPr="0018453D" w:rsidRDefault="00FF2FD5" w:rsidP="00FF2FD5">
      <w:pPr>
        <w:tabs>
          <w:tab w:val="left" w:pos="3855"/>
        </w:tabs>
        <w:jc w:val="both"/>
        <w:rPr>
          <w:rFonts w:ascii="Arial" w:eastAsia="Calibri" w:hAnsi="Arial" w:cs="Arial"/>
          <w:b/>
          <w:sz w:val="22"/>
          <w:szCs w:val="22"/>
          <w:lang w:eastAsia="en-US"/>
        </w:rPr>
      </w:pPr>
      <w:r w:rsidRPr="0018453D">
        <w:rPr>
          <w:rFonts w:ascii="Arial" w:eastAsia="Calibri" w:hAnsi="Arial" w:cs="Arial"/>
          <w:b/>
          <w:sz w:val="22"/>
          <w:szCs w:val="22"/>
          <w:lang w:eastAsia="en-US"/>
        </w:rPr>
        <w:t>Proračun:</w:t>
      </w:r>
    </w:p>
    <w:p w:rsidR="00FF2FD5" w:rsidRPr="0018453D" w:rsidRDefault="00FF2FD5" w:rsidP="00FF2FD5">
      <w:pPr>
        <w:tabs>
          <w:tab w:val="left" w:pos="3855"/>
        </w:tabs>
        <w:jc w:val="both"/>
        <w:rPr>
          <w:rFonts w:ascii="Arial" w:eastAsia="Calibri" w:hAnsi="Arial" w:cs="Arial"/>
          <w:b/>
          <w:sz w:val="22"/>
          <w:szCs w:val="22"/>
          <w:lang w:eastAsia="en-US"/>
        </w:rPr>
      </w:pPr>
      <w:r w:rsidRPr="0018453D">
        <w:rPr>
          <w:rFonts w:ascii="Arial" w:eastAsia="Calibri" w:hAnsi="Arial" w:cs="Arial"/>
          <w:b/>
          <w:sz w:val="22"/>
          <w:szCs w:val="22"/>
          <w:lang w:eastAsia="en-US"/>
        </w:rPr>
        <w:t>Q = A x I x Ψ / 10.000  (l/s)</w:t>
      </w:r>
    </w:p>
    <w:p w:rsidR="00FF2FD5" w:rsidRPr="0018453D" w:rsidRDefault="00FF2FD5" w:rsidP="00FF2FD5">
      <w:pPr>
        <w:tabs>
          <w:tab w:val="left" w:pos="3855"/>
        </w:tabs>
        <w:jc w:val="both"/>
        <w:rPr>
          <w:rFonts w:ascii="Arial" w:eastAsia="Calibri" w:hAnsi="Arial" w:cs="Arial"/>
          <w:b/>
          <w:sz w:val="22"/>
          <w:szCs w:val="22"/>
          <w:lang w:eastAsia="en-US"/>
        </w:rPr>
      </w:pPr>
      <w:r w:rsidRPr="0018453D">
        <w:rPr>
          <w:rFonts w:ascii="Arial" w:eastAsia="Calibri" w:hAnsi="Arial" w:cs="Arial"/>
          <w:b/>
          <w:sz w:val="22"/>
          <w:szCs w:val="22"/>
          <w:lang w:eastAsia="en-US"/>
        </w:rPr>
        <w:t>Q = 48 x 187 x 0,9 / 10.000 (l/s)</w:t>
      </w:r>
    </w:p>
    <w:p w:rsidR="00FF2FD5" w:rsidRPr="0018453D" w:rsidRDefault="00FF2FD5" w:rsidP="00FF2FD5">
      <w:pPr>
        <w:tabs>
          <w:tab w:val="left" w:pos="3855"/>
        </w:tabs>
        <w:jc w:val="both"/>
        <w:rPr>
          <w:rFonts w:ascii="Arial" w:eastAsia="Calibri" w:hAnsi="Arial" w:cs="Arial"/>
          <w:b/>
          <w:sz w:val="22"/>
          <w:szCs w:val="22"/>
          <w:lang w:eastAsia="en-US"/>
        </w:rPr>
      </w:pPr>
      <w:r w:rsidRPr="0018453D">
        <w:rPr>
          <w:rFonts w:ascii="Arial" w:eastAsia="Calibri" w:hAnsi="Arial" w:cs="Arial"/>
          <w:b/>
          <w:sz w:val="22"/>
          <w:szCs w:val="22"/>
          <w:lang w:eastAsia="en-US"/>
        </w:rPr>
        <w:t>Q = 0,81 l/s</w:t>
      </w:r>
    </w:p>
    <w:p w:rsidR="00FF2FD5" w:rsidRPr="0018453D" w:rsidRDefault="00FF2FD5" w:rsidP="00FF2FD5">
      <w:pPr>
        <w:tabs>
          <w:tab w:val="left" w:pos="3855"/>
        </w:tabs>
        <w:jc w:val="both"/>
        <w:rPr>
          <w:rFonts w:ascii="Arial" w:eastAsia="Calibri" w:hAnsi="Arial" w:cs="Arial"/>
          <w:b/>
          <w:sz w:val="22"/>
          <w:szCs w:val="22"/>
          <w:lang w:eastAsia="en-US"/>
        </w:rPr>
      </w:pPr>
      <w:r w:rsidRPr="0018453D">
        <w:rPr>
          <w:rFonts w:ascii="Arial" w:eastAsia="Calibri" w:hAnsi="Arial" w:cs="Arial"/>
          <w:sz w:val="22"/>
          <w:szCs w:val="22"/>
          <w:lang w:eastAsia="en-US"/>
        </w:rPr>
        <w:t>Dakle, što se tiče zauljenih otpadnih voda proračunom se dobija protok:</w:t>
      </w:r>
      <w:r w:rsidRPr="0018453D">
        <w:rPr>
          <w:rFonts w:ascii="Arial" w:eastAsia="Calibri" w:hAnsi="Arial" w:cs="Arial"/>
          <w:b/>
          <w:sz w:val="22"/>
          <w:szCs w:val="22"/>
          <w:lang w:eastAsia="en-US"/>
        </w:rPr>
        <w:t xml:space="preserve">  </w:t>
      </w:r>
    </w:p>
    <w:p w:rsidR="00FF2FD5" w:rsidRPr="0018453D" w:rsidRDefault="00FF2FD5" w:rsidP="00FF2FD5">
      <w:pPr>
        <w:tabs>
          <w:tab w:val="left" w:pos="3855"/>
        </w:tabs>
        <w:jc w:val="both"/>
        <w:rPr>
          <w:rFonts w:ascii="Arial" w:eastAsia="Calibri" w:hAnsi="Arial" w:cs="Arial"/>
          <w:b/>
          <w:sz w:val="22"/>
          <w:szCs w:val="22"/>
          <w:lang w:eastAsia="en-US"/>
        </w:rPr>
      </w:pPr>
      <w:r w:rsidRPr="0018453D">
        <w:rPr>
          <w:rFonts w:ascii="Arial" w:eastAsia="Calibri" w:hAnsi="Arial" w:cs="Arial"/>
          <w:b/>
          <w:sz w:val="22"/>
          <w:szCs w:val="22"/>
          <w:lang w:eastAsia="en-US"/>
        </w:rPr>
        <w:t>Q = 0,81 l/s = 0,001 m³/s</w:t>
      </w:r>
    </w:p>
    <w:p w:rsidR="00FF2FD5" w:rsidRPr="0018453D" w:rsidRDefault="00FF2FD5" w:rsidP="00FF2FD5">
      <w:pPr>
        <w:keepNext/>
        <w:keepLines/>
        <w:numPr>
          <w:ilvl w:val="2"/>
          <w:numId w:val="0"/>
        </w:numPr>
        <w:jc w:val="both"/>
        <w:outlineLvl w:val="2"/>
        <w:rPr>
          <w:rFonts w:ascii="Arial" w:hAnsi="Arial" w:cs="Arial"/>
          <w:b/>
          <w:iCs/>
          <w:sz w:val="22"/>
          <w:szCs w:val="22"/>
          <w:lang w:eastAsia="en-US"/>
        </w:rPr>
      </w:pPr>
      <w:r w:rsidRPr="0018453D">
        <w:rPr>
          <w:rFonts w:ascii="Arial" w:hAnsi="Arial" w:cs="Arial"/>
          <w:sz w:val="22"/>
          <w:szCs w:val="22"/>
        </w:rPr>
        <w:t xml:space="preserve">Površinu manipulativnog prostora </w:t>
      </w:r>
      <w:r w:rsidRPr="0018453D">
        <w:rPr>
          <w:rFonts w:ascii="Arial" w:hAnsi="Arial" w:cs="Arial"/>
          <w:bCs/>
          <w:sz w:val="22"/>
          <w:szCs w:val="22"/>
        </w:rPr>
        <w:t>potrebno izvesti od vodonepropusnog materijala, omeđiti ivičnjacima, te izvesti sa odgovarajućim nagibima i pripadajućim slivnicima.</w:t>
      </w:r>
    </w:p>
    <w:p w:rsidR="00FF2FD5" w:rsidRPr="0018453D" w:rsidRDefault="00FF2FD5" w:rsidP="00FF2FD5">
      <w:pPr>
        <w:pStyle w:val="Heading3"/>
        <w:jc w:val="both"/>
        <w:rPr>
          <w:sz w:val="22"/>
          <w:szCs w:val="22"/>
        </w:rPr>
      </w:pPr>
      <w:r w:rsidRPr="0018453D">
        <w:rPr>
          <w:sz w:val="22"/>
          <w:szCs w:val="22"/>
        </w:rPr>
        <w:t>Sanitarno – fekalne otpadne vode</w:t>
      </w:r>
    </w:p>
    <w:p w:rsidR="00FF2FD5" w:rsidRPr="0018453D" w:rsidRDefault="00FF2FD5" w:rsidP="00FF2FD5">
      <w:pPr>
        <w:jc w:val="both"/>
        <w:rPr>
          <w:rFonts w:ascii="Arial" w:hAnsi="Arial" w:cs="Arial"/>
          <w:bCs/>
          <w:sz w:val="22"/>
          <w:szCs w:val="22"/>
        </w:rPr>
      </w:pPr>
      <w:r w:rsidRPr="0018453D">
        <w:rPr>
          <w:rFonts w:ascii="Arial" w:hAnsi="Arial" w:cs="Arial"/>
          <w:sz w:val="22"/>
          <w:szCs w:val="22"/>
        </w:rPr>
        <w:t>Uzevši u obzir da na lokalitetu PK „Elezovac“ nema uspostavljena kanalizacione mreže i broj radnika koji će se zadržavati na tom prostoru, usvojeno je rješenje zbrinjavanja sanitarno-fekalnih voda u vodonepropusnu septičku jamu bez preliva. Za čišćenje i odvoz sadržaja septičke jame potrebno je angažovati ovlašteno komunalno preduzeće. Postoji mogućnost postavljanja EKO WC-a.</w:t>
      </w:r>
    </w:p>
    <w:p w:rsidR="00FF2FD5" w:rsidRPr="0018453D" w:rsidRDefault="00393EB3" w:rsidP="00FF2FD5">
      <w:pPr>
        <w:pStyle w:val="Heading3"/>
        <w:jc w:val="both"/>
        <w:rPr>
          <w:sz w:val="22"/>
          <w:szCs w:val="22"/>
        </w:rPr>
      </w:pPr>
      <w:r w:rsidRPr="0018453D">
        <w:rPr>
          <w:sz w:val="22"/>
          <w:szCs w:val="22"/>
        </w:rPr>
        <w:t xml:space="preserve">4.12. </w:t>
      </w:r>
      <w:r w:rsidR="00E352F9">
        <w:rPr>
          <w:sz w:val="22"/>
          <w:szCs w:val="22"/>
        </w:rPr>
        <w:t xml:space="preserve">  </w:t>
      </w:r>
      <w:r w:rsidR="00FF2FD5" w:rsidRPr="0018453D">
        <w:rPr>
          <w:sz w:val="22"/>
          <w:szCs w:val="22"/>
        </w:rPr>
        <w:t>Očekivane količine otpada</w:t>
      </w:r>
    </w:p>
    <w:p w:rsidR="00FF2FD5" w:rsidRPr="0018453D" w:rsidRDefault="00FF2FD5" w:rsidP="00FF2FD5">
      <w:pPr>
        <w:jc w:val="both"/>
        <w:rPr>
          <w:rFonts w:ascii="Arial" w:eastAsia="Calibri" w:hAnsi="Arial" w:cs="Arial"/>
          <w:sz w:val="22"/>
          <w:szCs w:val="22"/>
        </w:rPr>
      </w:pPr>
      <w:r w:rsidRPr="0018453D">
        <w:rPr>
          <w:rFonts w:ascii="Arial" w:eastAsia="Calibri" w:hAnsi="Arial" w:cs="Arial"/>
          <w:sz w:val="22"/>
          <w:szCs w:val="22"/>
        </w:rPr>
        <w:t xml:space="preserve">Na prostoru eksploatacionog polja „Elezovac I i II“ nastaju sljedeće vrste otpada: miješani komunalni otpad koji generiraju radnici, ambalažni otpad, jalovina, te talog iz septičke jame i separatora ulja i masti. </w:t>
      </w:r>
    </w:p>
    <w:p w:rsidR="00FF2FD5" w:rsidRPr="0018453D" w:rsidRDefault="00FF2FD5" w:rsidP="00FF2FD5">
      <w:pPr>
        <w:jc w:val="both"/>
        <w:rPr>
          <w:rFonts w:ascii="Arial" w:eastAsia="Calibri" w:hAnsi="Arial" w:cs="Arial"/>
          <w:sz w:val="22"/>
          <w:szCs w:val="22"/>
        </w:rPr>
      </w:pPr>
      <w:r w:rsidRPr="0018453D">
        <w:rPr>
          <w:rFonts w:ascii="Arial" w:eastAsia="Calibri" w:hAnsi="Arial" w:cs="Arial"/>
          <w:sz w:val="22"/>
          <w:szCs w:val="22"/>
        </w:rPr>
        <w:t>Količine ovog otpadnog materijala su relativno male, ali zbog njegovih karakteristika i zaštite okoliša mora se zbrinjavati u skladu sa propisima o upravljanju otpadom.</w:t>
      </w:r>
    </w:p>
    <w:p w:rsidR="00FF2FD5" w:rsidRPr="0018453D" w:rsidRDefault="00FF2FD5" w:rsidP="00FF2FD5">
      <w:pPr>
        <w:jc w:val="both"/>
        <w:rPr>
          <w:rFonts w:ascii="Arial" w:eastAsia="Calibri" w:hAnsi="Arial" w:cs="Arial"/>
          <w:sz w:val="22"/>
          <w:szCs w:val="22"/>
          <w:lang w:eastAsia="en-US"/>
        </w:rPr>
      </w:pPr>
      <w:r w:rsidRPr="0018453D">
        <w:rPr>
          <w:rFonts w:ascii="Arial" w:eastAsia="Calibri" w:hAnsi="Arial" w:cs="Arial"/>
          <w:sz w:val="22"/>
          <w:szCs w:val="22"/>
          <w:lang w:eastAsia="en-US"/>
        </w:rPr>
        <w:t xml:space="preserve">Najznačajniju količinu krutog otpada predstavlja jalovina koja se generiše u postupku eksploatacije. Jalovina se odlaže na deponiju jalovine koje se nalazi unutar eksploatacinog polja, a može se koristiti za potrebe nasipanja puteva ili u postupku rekultivacije. </w:t>
      </w:r>
    </w:p>
    <w:p w:rsidR="00FF2FD5" w:rsidRPr="0018453D" w:rsidRDefault="00FF2FD5" w:rsidP="00FF2FD5">
      <w:pPr>
        <w:jc w:val="both"/>
        <w:rPr>
          <w:rFonts w:ascii="Arial" w:hAnsi="Arial" w:cs="Arial"/>
          <w:sz w:val="22"/>
          <w:szCs w:val="22"/>
        </w:rPr>
      </w:pPr>
      <w:r w:rsidRPr="0018453D">
        <w:rPr>
          <w:rFonts w:ascii="Arial" w:hAnsi="Arial" w:cs="Arial"/>
          <w:sz w:val="22"/>
          <w:szCs w:val="22"/>
        </w:rPr>
        <w:t>Komunalni otpad se neće stvarati na eksploatacionom polju, a mješoviti komunalni otpad koji nastaje u prostoru za boravak radnika (kontejnerski objekat) odlagat će se u kontejnere koji su postavljeni na za to predviđeno mjesto.</w:t>
      </w:r>
    </w:p>
    <w:p w:rsidR="00FF2FD5" w:rsidRPr="0018453D" w:rsidRDefault="00FF2FD5" w:rsidP="00FF2FD5">
      <w:pPr>
        <w:jc w:val="both"/>
        <w:rPr>
          <w:rFonts w:ascii="Arial" w:hAnsi="Arial" w:cs="Arial"/>
          <w:sz w:val="22"/>
          <w:szCs w:val="22"/>
        </w:rPr>
      </w:pPr>
      <w:r w:rsidRPr="0018453D">
        <w:rPr>
          <w:rFonts w:ascii="Arial" w:hAnsi="Arial" w:cs="Arial"/>
          <w:sz w:val="22"/>
          <w:szCs w:val="22"/>
        </w:rPr>
        <w:t>Ostali otpad (željezo, stare gume) skupljat će se u kontejnere i na za to određena mjesta za privremeno skladištenje otpada, i odvoziti od strane ovlaštenog komunalnog preduzeća s kojim investitor ima potpisan ugovor.</w:t>
      </w:r>
    </w:p>
    <w:p w:rsidR="00FF2FD5" w:rsidRPr="0018453D" w:rsidRDefault="00FF2FD5" w:rsidP="00FF2FD5">
      <w:pPr>
        <w:jc w:val="both"/>
        <w:rPr>
          <w:rFonts w:ascii="Arial" w:hAnsi="Arial" w:cs="Arial"/>
          <w:sz w:val="22"/>
          <w:szCs w:val="22"/>
        </w:rPr>
      </w:pPr>
      <w:r w:rsidRPr="0018453D">
        <w:rPr>
          <w:rFonts w:ascii="Arial" w:hAnsi="Arial" w:cs="Arial"/>
          <w:sz w:val="22"/>
          <w:szCs w:val="22"/>
        </w:rPr>
        <w:t>Podaci o otpadu: naziv otpada, oznaka po pravilniku o kategorijama otpada, količine otpada i način zbrinjavanja istog, razrađen je u Planu upravljanja otpadom koji je sastavni dio ove Studije.</w:t>
      </w:r>
    </w:p>
    <w:p w:rsidR="00011808" w:rsidRDefault="00011808" w:rsidP="00FF2FD5">
      <w:pPr>
        <w:pStyle w:val="Heading5"/>
        <w:spacing w:before="0" w:after="0"/>
        <w:rPr>
          <w:rFonts w:ascii="Arial" w:hAnsi="Arial" w:cs="Arial"/>
          <w:i w:val="0"/>
          <w:sz w:val="22"/>
          <w:szCs w:val="22"/>
        </w:rPr>
      </w:pPr>
    </w:p>
    <w:p w:rsidR="00B0287C" w:rsidRPr="0018453D" w:rsidRDefault="00CC1E0B" w:rsidP="00FF2FD5">
      <w:pPr>
        <w:pStyle w:val="Heading5"/>
        <w:spacing w:before="0" w:after="0"/>
        <w:rPr>
          <w:rFonts w:ascii="Arial" w:hAnsi="Arial" w:cs="Arial"/>
          <w:i w:val="0"/>
          <w:sz w:val="22"/>
          <w:szCs w:val="22"/>
        </w:rPr>
      </w:pPr>
      <w:r w:rsidRPr="0018453D">
        <w:rPr>
          <w:rFonts w:ascii="Arial" w:hAnsi="Arial" w:cs="Arial"/>
          <w:i w:val="0"/>
          <w:sz w:val="22"/>
          <w:szCs w:val="22"/>
        </w:rPr>
        <w:t>5.</w:t>
      </w:r>
      <w:r w:rsidR="00393EB3" w:rsidRPr="0018453D">
        <w:rPr>
          <w:rFonts w:ascii="Arial" w:hAnsi="Arial" w:cs="Arial"/>
          <w:i w:val="0"/>
          <w:sz w:val="22"/>
          <w:szCs w:val="22"/>
        </w:rPr>
        <w:t xml:space="preserve">   </w:t>
      </w:r>
      <w:r w:rsidR="00B0287C" w:rsidRPr="0018453D">
        <w:rPr>
          <w:rFonts w:ascii="Arial" w:hAnsi="Arial" w:cs="Arial"/>
          <w:i w:val="0"/>
          <w:sz w:val="22"/>
          <w:szCs w:val="22"/>
        </w:rPr>
        <w:t xml:space="preserve"> </w:t>
      </w:r>
      <w:r w:rsidRPr="0018453D">
        <w:rPr>
          <w:rFonts w:ascii="Arial" w:hAnsi="Arial" w:cs="Arial"/>
          <w:i w:val="0"/>
          <w:sz w:val="22"/>
          <w:szCs w:val="22"/>
        </w:rPr>
        <w:t>Mjere</w:t>
      </w:r>
      <w:r w:rsidR="00B0287C" w:rsidRPr="0018453D">
        <w:rPr>
          <w:rFonts w:ascii="Arial" w:hAnsi="Arial" w:cs="Arial"/>
          <w:i w:val="0"/>
          <w:sz w:val="22"/>
          <w:szCs w:val="22"/>
        </w:rPr>
        <w:t xml:space="preserve">  za  ublažavanje  negativnih  uticaja</w:t>
      </w:r>
    </w:p>
    <w:p w:rsidR="00FF2FD5" w:rsidRPr="0018453D" w:rsidRDefault="00393EB3" w:rsidP="00FF2FD5">
      <w:pPr>
        <w:jc w:val="both"/>
        <w:rPr>
          <w:rFonts w:ascii="Arial" w:hAnsi="Arial" w:cs="Arial"/>
          <w:b/>
          <w:sz w:val="22"/>
          <w:szCs w:val="22"/>
        </w:rPr>
      </w:pPr>
      <w:r w:rsidRPr="0018453D">
        <w:rPr>
          <w:rFonts w:ascii="Arial" w:hAnsi="Arial" w:cs="Arial"/>
          <w:b/>
          <w:sz w:val="22"/>
          <w:szCs w:val="22"/>
        </w:rPr>
        <w:t>5.1.</w:t>
      </w:r>
      <w:r w:rsidR="00011808">
        <w:rPr>
          <w:rFonts w:ascii="Arial" w:hAnsi="Arial" w:cs="Arial"/>
          <w:b/>
          <w:sz w:val="22"/>
          <w:szCs w:val="22"/>
        </w:rPr>
        <w:t xml:space="preserve"> </w:t>
      </w:r>
      <w:r w:rsidR="00FF2FD5" w:rsidRPr="0018453D">
        <w:rPr>
          <w:rFonts w:ascii="Arial" w:hAnsi="Arial" w:cs="Arial"/>
          <w:b/>
          <w:sz w:val="22"/>
          <w:szCs w:val="22"/>
        </w:rPr>
        <w:t>Mjere ublažavanja negativnih uticaja na stanovništvo  </w:t>
      </w:r>
    </w:p>
    <w:p w:rsidR="00FF2FD5" w:rsidRPr="0018453D" w:rsidRDefault="00FF2FD5" w:rsidP="00FF2FD5">
      <w:pPr>
        <w:jc w:val="both"/>
        <w:rPr>
          <w:rFonts w:ascii="Arial" w:hAnsi="Arial" w:cs="Arial"/>
          <w:sz w:val="22"/>
          <w:szCs w:val="22"/>
        </w:rPr>
      </w:pPr>
      <w:r w:rsidRPr="0018453D">
        <w:rPr>
          <w:rFonts w:ascii="Arial" w:hAnsi="Arial" w:cs="Arial"/>
          <w:sz w:val="22"/>
          <w:szCs w:val="22"/>
        </w:rPr>
        <w:t xml:space="preserve">Sagledavajući identifikovane uticaje projekta na stanovništvo može se zaključiti da će stanovništvo u toku izvođenja radova eksploatacije na PK-kamenolomu „Elezovac I i II“, a s obzirom na udaljenost najbližeg naseljenog mjesta, biti pod </w:t>
      </w:r>
      <w:r w:rsidRPr="0018453D">
        <w:rPr>
          <w:rFonts w:ascii="Arial" w:hAnsi="Arial" w:cs="Arial"/>
          <w:i/>
          <w:sz w:val="22"/>
          <w:szCs w:val="22"/>
        </w:rPr>
        <w:t>indirektnim ometajućim uticajem</w:t>
      </w:r>
      <w:r w:rsidRPr="0018453D">
        <w:rPr>
          <w:rFonts w:ascii="Arial" w:hAnsi="Arial" w:cs="Arial"/>
          <w:sz w:val="22"/>
          <w:szCs w:val="22"/>
        </w:rPr>
        <w:t xml:space="preserve"> uslijed povećanja nivoa buke, negativnog uticaja na kvalitete zraka i mogućih poremećaja u saobraćaju.  </w:t>
      </w:r>
    </w:p>
    <w:p w:rsidR="00FF2FD5" w:rsidRPr="0018453D" w:rsidRDefault="00FF2FD5" w:rsidP="00FF2FD5">
      <w:pPr>
        <w:jc w:val="both"/>
        <w:rPr>
          <w:rFonts w:ascii="Arial" w:hAnsi="Arial" w:cs="Arial"/>
          <w:sz w:val="22"/>
          <w:szCs w:val="22"/>
        </w:rPr>
      </w:pPr>
      <w:r w:rsidRPr="0018453D">
        <w:rPr>
          <w:rFonts w:ascii="Arial" w:hAnsi="Arial" w:cs="Arial"/>
          <w:sz w:val="22"/>
          <w:szCs w:val="22"/>
        </w:rPr>
        <w:t xml:space="preserve">Osnovna mjera kojom će se ublažiti pomenuti uticaji jeste osigurati da se transportna sredstva i građevinske mašine  održavaju u dobrom radnom stanju, što se postiže putem stalne kontrole i nadzora. </w:t>
      </w:r>
    </w:p>
    <w:p w:rsidR="00FF2FD5" w:rsidRPr="0018453D" w:rsidRDefault="00FF2FD5" w:rsidP="00FF2FD5">
      <w:pPr>
        <w:jc w:val="both"/>
        <w:rPr>
          <w:rFonts w:ascii="Arial" w:hAnsi="Arial" w:cs="Arial"/>
          <w:sz w:val="22"/>
          <w:szCs w:val="22"/>
        </w:rPr>
      </w:pPr>
      <w:r w:rsidRPr="0018453D">
        <w:rPr>
          <w:rFonts w:ascii="Arial" w:hAnsi="Arial" w:cs="Arial"/>
          <w:sz w:val="22"/>
          <w:szCs w:val="22"/>
        </w:rPr>
        <w:t>Kako bi se smanjilo uskovitlavanje prašine i njeno raznošenje na područja izvan PK-kamenoloma „Elezovac I i II“, vršiti redovno čišćenje i učestalo vlaženje radnih površina i saobračajnica.</w:t>
      </w:r>
    </w:p>
    <w:p w:rsidR="00FF2FD5" w:rsidRPr="0018453D" w:rsidRDefault="00FF2FD5" w:rsidP="00FF2FD5">
      <w:pPr>
        <w:jc w:val="both"/>
        <w:rPr>
          <w:rFonts w:ascii="Arial" w:hAnsi="Arial" w:cs="Arial"/>
          <w:sz w:val="22"/>
          <w:szCs w:val="22"/>
        </w:rPr>
      </w:pPr>
      <w:r w:rsidRPr="0018453D">
        <w:rPr>
          <w:rFonts w:ascii="Arial" w:hAnsi="Arial" w:cs="Arial"/>
          <w:sz w:val="22"/>
          <w:szCs w:val="22"/>
        </w:rPr>
        <w:t>Kako bi se smanjili rizici od nesreća tokom izvođenja radova eksploatacije potrebno je postaviti znakove upozorenja koji određuju ograničenje brzine kretanja mehanizacije i vozila, te zabraniti pristup neovlaštenim licima mjestima rada teške mehanizacije. Zaposlenici angažovani na izvođenju radova moraju proći odgovarajuću obuku u pogledu sigurnosti.</w:t>
      </w:r>
      <w:r w:rsidRPr="0018453D">
        <w:rPr>
          <w:rFonts w:ascii="Arial" w:hAnsi="Arial" w:cs="Arial"/>
          <w:sz w:val="22"/>
          <w:szCs w:val="22"/>
        </w:rPr>
        <w:tab/>
      </w:r>
    </w:p>
    <w:p w:rsidR="00FF2FD5" w:rsidRPr="0018453D" w:rsidRDefault="00FF2FD5" w:rsidP="00FF2FD5">
      <w:pPr>
        <w:jc w:val="both"/>
        <w:rPr>
          <w:rFonts w:ascii="Arial" w:hAnsi="Arial" w:cs="Arial"/>
          <w:color w:val="000000"/>
          <w:sz w:val="22"/>
          <w:szCs w:val="22"/>
          <w:lang w:val="pl-PL" w:eastAsia="en-US"/>
        </w:rPr>
      </w:pPr>
      <w:r w:rsidRPr="0018453D">
        <w:rPr>
          <w:rFonts w:ascii="Arial" w:hAnsi="Arial" w:cs="Arial"/>
          <w:color w:val="000000"/>
          <w:sz w:val="22"/>
          <w:szCs w:val="22"/>
          <w:lang w:val="pl-PL" w:eastAsia="en-US"/>
        </w:rPr>
        <w:t>Primjenom svih mjera zaštite vode, zraka i tla, zaštite na radu i zaštite od požara, zaštiti će se i zdravstveno stanje lokalnog stanovništva od negativnih uticaja planiranog projekta.</w:t>
      </w:r>
    </w:p>
    <w:p w:rsidR="00FF2FD5" w:rsidRPr="0018453D" w:rsidRDefault="00393EB3" w:rsidP="00FF2FD5">
      <w:pPr>
        <w:jc w:val="both"/>
        <w:rPr>
          <w:rFonts w:ascii="Arial" w:hAnsi="Arial" w:cs="Arial"/>
          <w:b/>
          <w:sz w:val="22"/>
          <w:szCs w:val="22"/>
        </w:rPr>
      </w:pPr>
      <w:r w:rsidRPr="0018453D">
        <w:rPr>
          <w:rFonts w:ascii="Arial" w:hAnsi="Arial" w:cs="Arial"/>
          <w:b/>
          <w:sz w:val="22"/>
          <w:szCs w:val="22"/>
        </w:rPr>
        <w:t xml:space="preserve">5.2.  </w:t>
      </w:r>
      <w:r w:rsidR="00FF2FD5" w:rsidRPr="0018453D">
        <w:rPr>
          <w:rFonts w:ascii="Arial" w:hAnsi="Arial" w:cs="Arial"/>
          <w:b/>
          <w:sz w:val="22"/>
          <w:szCs w:val="22"/>
        </w:rPr>
        <w:t>Mjere za zaštitu zraka</w:t>
      </w:r>
    </w:p>
    <w:p w:rsidR="00FF2FD5" w:rsidRPr="0018453D" w:rsidRDefault="00FF2FD5" w:rsidP="00FF2FD5">
      <w:pPr>
        <w:numPr>
          <w:ilvl w:val="12"/>
          <w:numId w:val="0"/>
        </w:numPr>
        <w:jc w:val="both"/>
        <w:rPr>
          <w:rFonts w:ascii="Arial" w:hAnsi="Arial" w:cs="Arial"/>
          <w:sz w:val="22"/>
          <w:szCs w:val="22"/>
        </w:rPr>
      </w:pPr>
      <w:r w:rsidRPr="0018453D">
        <w:rPr>
          <w:rFonts w:ascii="Arial" w:hAnsi="Arial" w:cs="Arial"/>
          <w:sz w:val="22"/>
          <w:szCs w:val="22"/>
        </w:rPr>
        <w:lastRenderedPageBreak/>
        <w:t xml:space="preserve">Mjere koje treba preduzeti za zaštitu zraka od prekomjernog zagađivanja proizlaze iz odredaba važećih propisa, standarda i drugih normativa koji regulišu zaštitu okoliša. </w:t>
      </w:r>
    </w:p>
    <w:p w:rsidR="00FF2FD5" w:rsidRPr="0018453D" w:rsidRDefault="00393EB3" w:rsidP="00FF2FD5">
      <w:pPr>
        <w:pStyle w:val="Heading3"/>
        <w:jc w:val="both"/>
        <w:rPr>
          <w:sz w:val="22"/>
          <w:szCs w:val="22"/>
        </w:rPr>
      </w:pPr>
      <w:r w:rsidRPr="0018453D">
        <w:rPr>
          <w:sz w:val="22"/>
          <w:szCs w:val="22"/>
        </w:rPr>
        <w:t>5.2.1.</w:t>
      </w:r>
      <w:r w:rsidR="00E352F9">
        <w:rPr>
          <w:sz w:val="22"/>
          <w:szCs w:val="22"/>
        </w:rPr>
        <w:t xml:space="preserve"> </w:t>
      </w:r>
      <w:r w:rsidRPr="0018453D">
        <w:rPr>
          <w:sz w:val="22"/>
          <w:szCs w:val="22"/>
        </w:rPr>
        <w:t xml:space="preserve"> </w:t>
      </w:r>
      <w:r w:rsidR="00FF2FD5" w:rsidRPr="0018453D">
        <w:rPr>
          <w:sz w:val="22"/>
          <w:szCs w:val="22"/>
        </w:rPr>
        <w:t>Zaštita od prašine PK-kamenolomu „Elezovac I i II“</w:t>
      </w:r>
    </w:p>
    <w:p w:rsidR="00FF2FD5" w:rsidRPr="0018453D" w:rsidRDefault="00FF2FD5" w:rsidP="00FF2FD5">
      <w:pPr>
        <w:jc w:val="both"/>
        <w:rPr>
          <w:rFonts w:ascii="Arial" w:hAnsi="Arial" w:cs="Arial"/>
          <w:sz w:val="22"/>
          <w:szCs w:val="22"/>
        </w:rPr>
      </w:pPr>
      <w:r w:rsidRPr="0018453D">
        <w:rPr>
          <w:rFonts w:ascii="Arial" w:hAnsi="Arial" w:cs="Arial"/>
          <w:sz w:val="22"/>
          <w:szCs w:val="22"/>
        </w:rPr>
        <w:t>Zrak se onečišćuje tokom procesa eksploatacije i prerade gipsa na PK-kamenolomu „Elezovac I i II“. Prašina (lebdeće čestice PM2,5, PM10 i taložna prašina) je prisutna svugdje u eksploataciji, manipulaciji (premještaju) i transportu, kao i preradi rovnog gipsa. Osim toga, kao što je već rećeno, zrak se onečišćuje i ispusnim plinovima prisutne mehanizacije koja koristi fosilna goriva.</w:t>
      </w:r>
    </w:p>
    <w:p w:rsidR="00FF2FD5" w:rsidRPr="0018453D" w:rsidRDefault="00FF2FD5" w:rsidP="00FF2FD5">
      <w:pPr>
        <w:numPr>
          <w:ilvl w:val="12"/>
          <w:numId w:val="0"/>
        </w:numPr>
        <w:jc w:val="both"/>
        <w:rPr>
          <w:rFonts w:ascii="Arial" w:hAnsi="Arial" w:cs="Arial"/>
          <w:sz w:val="22"/>
          <w:szCs w:val="22"/>
        </w:rPr>
      </w:pPr>
      <w:r w:rsidRPr="0018453D">
        <w:rPr>
          <w:rFonts w:ascii="Arial" w:hAnsi="Arial" w:cs="Arial"/>
          <w:sz w:val="22"/>
          <w:szCs w:val="22"/>
        </w:rPr>
        <w:t xml:space="preserve">Pravilno vođenje tehnološkog procesa osigurava emisiju štetnih polutanata ispod graničnih vrijednosti, što predstavlja najznačajniju mjeru za zaštitu zraka.  </w:t>
      </w:r>
    </w:p>
    <w:p w:rsidR="00FF2FD5" w:rsidRPr="0018453D" w:rsidRDefault="00FF2FD5" w:rsidP="00FF2FD5">
      <w:pPr>
        <w:jc w:val="both"/>
        <w:rPr>
          <w:rFonts w:ascii="Arial" w:hAnsi="Arial" w:cs="Arial"/>
          <w:sz w:val="22"/>
          <w:szCs w:val="22"/>
        </w:rPr>
      </w:pPr>
      <w:r w:rsidRPr="0018453D">
        <w:rPr>
          <w:rFonts w:ascii="Arial" w:hAnsi="Arial" w:cs="Arial"/>
          <w:sz w:val="22"/>
          <w:szCs w:val="22"/>
        </w:rPr>
        <w:t>Mjere za smanjenje emisija u zraku prilikom tehnološkog  procesa eksploatacije gipsa:</w:t>
      </w:r>
    </w:p>
    <w:p w:rsidR="00FF2FD5" w:rsidRPr="0018453D" w:rsidRDefault="00FF2FD5" w:rsidP="00D871C0">
      <w:pPr>
        <w:numPr>
          <w:ilvl w:val="0"/>
          <w:numId w:val="2"/>
        </w:numPr>
        <w:tabs>
          <w:tab w:val="left" w:pos="567"/>
          <w:tab w:val="left" w:pos="720"/>
        </w:tabs>
        <w:jc w:val="both"/>
        <w:rPr>
          <w:rFonts w:ascii="Arial" w:hAnsi="Arial" w:cs="Arial"/>
          <w:sz w:val="22"/>
          <w:szCs w:val="22"/>
        </w:rPr>
      </w:pPr>
      <w:r w:rsidRPr="0018453D">
        <w:rPr>
          <w:rFonts w:ascii="Arial" w:hAnsi="Arial" w:cs="Arial"/>
          <w:sz w:val="22"/>
          <w:szCs w:val="22"/>
        </w:rPr>
        <w:t>Pri radu bušače garniture po mogučnosti koristiti tkz.usisivače prašine koji se postavljaju na ušće bušotine i skupljati prašinu u vreće.</w:t>
      </w:r>
    </w:p>
    <w:p w:rsidR="00FF2FD5" w:rsidRPr="0018453D" w:rsidRDefault="00FF2FD5" w:rsidP="00D871C0">
      <w:pPr>
        <w:numPr>
          <w:ilvl w:val="0"/>
          <w:numId w:val="2"/>
        </w:numPr>
        <w:tabs>
          <w:tab w:val="left" w:pos="567"/>
          <w:tab w:val="left" w:pos="720"/>
        </w:tabs>
        <w:jc w:val="both"/>
        <w:rPr>
          <w:rFonts w:ascii="Arial" w:hAnsi="Arial" w:cs="Arial"/>
          <w:sz w:val="22"/>
          <w:szCs w:val="22"/>
        </w:rPr>
      </w:pPr>
      <w:r w:rsidRPr="0018453D">
        <w:rPr>
          <w:rFonts w:ascii="Arial" w:hAnsi="Arial" w:cs="Arial"/>
          <w:sz w:val="22"/>
          <w:szCs w:val="22"/>
        </w:rPr>
        <w:t>Potrebna je redovna tehnička kontrola sastojaka ispusnih plinova motora vozila na radilištu, kao i njihovo redovno održavanje.</w:t>
      </w:r>
    </w:p>
    <w:p w:rsidR="00FF2FD5" w:rsidRPr="0018453D" w:rsidRDefault="00FF2FD5" w:rsidP="00D871C0">
      <w:pPr>
        <w:numPr>
          <w:ilvl w:val="0"/>
          <w:numId w:val="2"/>
        </w:numPr>
        <w:tabs>
          <w:tab w:val="left" w:pos="567"/>
          <w:tab w:val="left" w:pos="720"/>
        </w:tabs>
        <w:jc w:val="both"/>
        <w:rPr>
          <w:rFonts w:ascii="Arial" w:hAnsi="Arial" w:cs="Arial"/>
          <w:sz w:val="22"/>
          <w:szCs w:val="22"/>
        </w:rPr>
      </w:pPr>
      <w:r w:rsidRPr="0018453D">
        <w:rPr>
          <w:rFonts w:ascii="Arial" w:hAnsi="Arial" w:cs="Arial"/>
          <w:sz w:val="22"/>
          <w:szCs w:val="22"/>
        </w:rPr>
        <w:t>Potrebna je vršiti mjerenja emisija lebdeće i taložne prašine pri normalnim uslovima na radilištu, kontaktnom i širem području, te rezultate mjerenja uporediti sa MDK</w:t>
      </w:r>
    </w:p>
    <w:p w:rsidR="00FF2FD5" w:rsidRPr="0018453D" w:rsidRDefault="00FF2FD5" w:rsidP="00D871C0">
      <w:pPr>
        <w:numPr>
          <w:ilvl w:val="0"/>
          <w:numId w:val="2"/>
        </w:numPr>
        <w:tabs>
          <w:tab w:val="left" w:pos="567"/>
          <w:tab w:val="left" w:pos="720"/>
        </w:tabs>
        <w:jc w:val="both"/>
        <w:rPr>
          <w:rFonts w:ascii="Arial" w:hAnsi="Arial" w:cs="Arial"/>
          <w:sz w:val="22"/>
          <w:szCs w:val="22"/>
        </w:rPr>
      </w:pPr>
      <w:r w:rsidRPr="0018453D">
        <w:rPr>
          <w:rFonts w:ascii="Arial" w:hAnsi="Arial" w:cs="Arial"/>
          <w:sz w:val="22"/>
          <w:szCs w:val="22"/>
        </w:rPr>
        <w:t>Manipulativne površine i transportne puteve za vrijeme sušnih dana polijevati (prskati) vodom, kao i materijal koji se utovara</w:t>
      </w:r>
    </w:p>
    <w:p w:rsidR="00FF2FD5" w:rsidRPr="0018453D" w:rsidRDefault="00FF2FD5" w:rsidP="00D871C0">
      <w:pPr>
        <w:numPr>
          <w:ilvl w:val="0"/>
          <w:numId w:val="2"/>
        </w:numPr>
        <w:tabs>
          <w:tab w:val="left" w:pos="567"/>
          <w:tab w:val="left" w:pos="720"/>
        </w:tabs>
        <w:jc w:val="both"/>
        <w:rPr>
          <w:rFonts w:ascii="Arial" w:hAnsi="Arial" w:cs="Arial"/>
          <w:sz w:val="22"/>
          <w:szCs w:val="22"/>
        </w:rPr>
      </w:pPr>
      <w:r w:rsidRPr="0018453D">
        <w:rPr>
          <w:rFonts w:ascii="Arial" w:hAnsi="Arial" w:cs="Arial"/>
          <w:sz w:val="22"/>
          <w:szCs w:val="22"/>
        </w:rPr>
        <w:t>Maksimalnu brzinu kretanja svih vozila ograničiti na 10 km/sat.</w:t>
      </w:r>
    </w:p>
    <w:p w:rsidR="00FF2FD5" w:rsidRPr="0018453D" w:rsidRDefault="00FF2FD5" w:rsidP="00D871C0">
      <w:pPr>
        <w:numPr>
          <w:ilvl w:val="0"/>
          <w:numId w:val="2"/>
        </w:numPr>
        <w:tabs>
          <w:tab w:val="left" w:pos="567"/>
          <w:tab w:val="left" w:pos="720"/>
        </w:tabs>
        <w:jc w:val="both"/>
        <w:rPr>
          <w:rFonts w:ascii="Arial" w:hAnsi="Arial" w:cs="Arial"/>
          <w:sz w:val="22"/>
          <w:szCs w:val="22"/>
        </w:rPr>
      </w:pPr>
      <w:r w:rsidRPr="0018453D">
        <w:rPr>
          <w:rFonts w:ascii="Arial" w:hAnsi="Arial" w:cs="Arial"/>
          <w:sz w:val="22"/>
          <w:szCs w:val="22"/>
        </w:rPr>
        <w:t xml:space="preserve">Emisija prašine koja nastaje od kretanja kamiona i druge teške mehanizacije eksploatacionim poljem značajno se može reducirati redovnim održavanjem pristupnih puteva, kao i prskanjem vodom internih puteva u kamenolomu </w:t>
      </w:r>
    </w:p>
    <w:p w:rsidR="00FF2FD5" w:rsidRPr="0018453D" w:rsidRDefault="00FF2FD5" w:rsidP="00D871C0">
      <w:pPr>
        <w:numPr>
          <w:ilvl w:val="0"/>
          <w:numId w:val="2"/>
        </w:numPr>
        <w:tabs>
          <w:tab w:val="left" w:pos="567"/>
          <w:tab w:val="left" w:pos="720"/>
        </w:tabs>
        <w:jc w:val="both"/>
        <w:rPr>
          <w:rFonts w:ascii="Arial" w:hAnsi="Arial" w:cs="Arial"/>
          <w:sz w:val="22"/>
          <w:szCs w:val="22"/>
        </w:rPr>
      </w:pPr>
      <w:r w:rsidRPr="0018453D">
        <w:rPr>
          <w:rFonts w:ascii="Arial" w:hAnsi="Arial" w:cs="Arial"/>
          <w:sz w:val="22"/>
          <w:szCs w:val="22"/>
        </w:rPr>
        <w:t>Emisije prašine koje se javljaju prilikom manipulacije i utovara smanjuje se polijevanjem, pravilnim odabirom lokacije za te aktivnosti i vođenjem računa o meteorološkim uslovima u vrijeme obavljanja aktivnosti.</w:t>
      </w:r>
    </w:p>
    <w:p w:rsidR="00FF2FD5" w:rsidRPr="0018453D" w:rsidRDefault="00FF2FD5" w:rsidP="00D871C0">
      <w:pPr>
        <w:numPr>
          <w:ilvl w:val="0"/>
          <w:numId w:val="2"/>
        </w:numPr>
        <w:tabs>
          <w:tab w:val="left" w:pos="567"/>
          <w:tab w:val="left" w:pos="720"/>
        </w:tabs>
        <w:jc w:val="both"/>
        <w:rPr>
          <w:rFonts w:ascii="Arial" w:hAnsi="Arial" w:cs="Arial"/>
          <w:sz w:val="22"/>
          <w:szCs w:val="22"/>
        </w:rPr>
      </w:pPr>
      <w:r w:rsidRPr="0018453D">
        <w:rPr>
          <w:rFonts w:ascii="Arial" w:hAnsi="Arial" w:cs="Arial"/>
          <w:sz w:val="22"/>
          <w:szCs w:val="22"/>
        </w:rPr>
        <w:t>Prilikom transporta, emisija prašine može se reducirati pokrivanjem korpe kamiona ceradom, a u sušnim periodima prskati vodom.</w:t>
      </w:r>
    </w:p>
    <w:p w:rsidR="00FF2FD5" w:rsidRPr="0018453D" w:rsidRDefault="00FF2FD5" w:rsidP="00FF2FD5">
      <w:pPr>
        <w:tabs>
          <w:tab w:val="left" w:pos="720"/>
        </w:tabs>
        <w:jc w:val="both"/>
        <w:rPr>
          <w:rFonts w:ascii="Arial" w:hAnsi="Arial" w:cs="Arial"/>
          <w:sz w:val="22"/>
          <w:szCs w:val="22"/>
        </w:rPr>
      </w:pPr>
      <w:r w:rsidRPr="0018453D">
        <w:rPr>
          <w:rFonts w:ascii="Arial" w:hAnsi="Arial" w:cs="Arial"/>
          <w:sz w:val="22"/>
          <w:szCs w:val="22"/>
        </w:rPr>
        <w:t>BAT dokumenti nisu tretirali postrojenja ove vrste, u cilju konkretnih opservacija koristimo podatke iz smjernica međunarodnih agencija za zaštitu okoliša, kao i dostupne podatke iz određenog broja studija izrađene za ista ili srodna postrojenja date namjene.</w:t>
      </w:r>
    </w:p>
    <w:p w:rsidR="00FF2FD5" w:rsidRPr="0018453D" w:rsidRDefault="00FF2FD5" w:rsidP="00FF2FD5">
      <w:pPr>
        <w:tabs>
          <w:tab w:val="left" w:pos="720"/>
        </w:tabs>
        <w:jc w:val="both"/>
        <w:rPr>
          <w:rFonts w:ascii="Arial" w:hAnsi="Arial" w:cs="Arial"/>
          <w:sz w:val="22"/>
          <w:szCs w:val="22"/>
        </w:rPr>
      </w:pPr>
      <w:r w:rsidRPr="0018453D">
        <w:rPr>
          <w:rFonts w:ascii="Arial" w:hAnsi="Arial" w:cs="Arial"/>
          <w:sz w:val="22"/>
          <w:szCs w:val="22"/>
        </w:rPr>
        <w:t xml:space="preserve">Prema tim izvorima i naučno-istraživačkoj praksi, kao jedan od pokazatelja za smanjenje negativnog uticaja emisija prašine u zrak uzima se minimalna udaljenost kamenoloma gdje se vrši eksploatacija mineralne sirovine od urbanih naselja. </w:t>
      </w:r>
    </w:p>
    <w:p w:rsidR="00FF2FD5" w:rsidRPr="0018453D" w:rsidRDefault="00FF2FD5" w:rsidP="00FF2FD5">
      <w:pPr>
        <w:tabs>
          <w:tab w:val="left" w:pos="720"/>
        </w:tabs>
        <w:jc w:val="both"/>
        <w:rPr>
          <w:rFonts w:ascii="Arial" w:hAnsi="Arial" w:cs="Arial"/>
          <w:sz w:val="22"/>
          <w:szCs w:val="22"/>
        </w:rPr>
      </w:pPr>
      <w:r w:rsidRPr="0018453D">
        <w:rPr>
          <w:rFonts w:ascii="Arial" w:hAnsi="Arial" w:cs="Arial"/>
          <w:sz w:val="22"/>
          <w:szCs w:val="22"/>
        </w:rPr>
        <w:t xml:space="preserve">Po preporukama austrijske agencije za zaštitu okoliša (EPA-Environmental Protection Agency), zavisno od primjenjenih metoda rada i upravljanja procesima, ova udaljenost bi trebala iznositi </w:t>
      </w:r>
      <w:r w:rsidRPr="0018453D">
        <w:rPr>
          <w:rFonts w:ascii="Arial" w:hAnsi="Arial" w:cs="Arial"/>
          <w:i/>
          <w:sz w:val="22"/>
          <w:szCs w:val="22"/>
        </w:rPr>
        <w:t>minimalno 100 m</w:t>
      </w:r>
      <w:r w:rsidRPr="0018453D">
        <w:rPr>
          <w:rFonts w:ascii="Arial" w:hAnsi="Arial" w:cs="Arial"/>
          <w:sz w:val="22"/>
          <w:szCs w:val="22"/>
        </w:rPr>
        <w:t>. Ovaj zahtjev je podložan korekcijama u smislu modernizacije i automatizacije tehnološkog procesa i uz primjenu druge mjere za smanjenje nastanka emisija prašine u okoliš, kao i dalje disperzije mineralne prašine i to sve dok se emisije mineralne prašine ne dovedu u prihvatljive odnosno maksimalno dozvoljene koncentracije.</w:t>
      </w:r>
    </w:p>
    <w:p w:rsidR="00FF2FD5" w:rsidRPr="0018453D" w:rsidRDefault="00FF2FD5" w:rsidP="00FF2FD5">
      <w:pPr>
        <w:jc w:val="both"/>
        <w:rPr>
          <w:rFonts w:ascii="Arial" w:hAnsi="Arial" w:cs="Arial"/>
          <w:sz w:val="22"/>
          <w:szCs w:val="22"/>
        </w:rPr>
      </w:pPr>
      <w:r w:rsidRPr="0018453D">
        <w:rPr>
          <w:rFonts w:ascii="Arial" w:hAnsi="Arial" w:cs="Arial"/>
          <w:sz w:val="22"/>
          <w:szCs w:val="22"/>
        </w:rPr>
        <w:t xml:space="preserve">Kao mjere za smanjenje emisija prašine treba primijeniti i slijedeće mjere: </w:t>
      </w:r>
    </w:p>
    <w:p w:rsidR="00FF2FD5" w:rsidRPr="0018453D" w:rsidRDefault="00FF2FD5" w:rsidP="00D871C0">
      <w:pPr>
        <w:numPr>
          <w:ilvl w:val="0"/>
          <w:numId w:val="3"/>
        </w:numPr>
        <w:tabs>
          <w:tab w:val="left" w:pos="567"/>
        </w:tabs>
        <w:jc w:val="both"/>
        <w:rPr>
          <w:rFonts w:ascii="Arial" w:hAnsi="Arial" w:cs="Arial"/>
          <w:sz w:val="22"/>
          <w:szCs w:val="22"/>
        </w:rPr>
      </w:pPr>
      <w:r w:rsidRPr="0018453D">
        <w:rPr>
          <w:rFonts w:ascii="Arial" w:hAnsi="Arial" w:cs="Arial"/>
          <w:sz w:val="22"/>
          <w:szCs w:val="22"/>
        </w:rPr>
        <w:t xml:space="preserve">  Organizacija sistema ulaza-izlaza i kretanje svih vrsta vozila treba biti ostvarena uz uvažavanje pretpostavki što manjeg stvaranja i uzvit1avanja mineralne prašine ali i smanjenja drugih negativnih uticaja koje nose motorna vozila kao što su: emisije prašine emisije plinova, buka itd. </w:t>
      </w:r>
    </w:p>
    <w:p w:rsidR="00FF2FD5" w:rsidRPr="0018453D" w:rsidRDefault="00FF2FD5" w:rsidP="00D871C0">
      <w:pPr>
        <w:numPr>
          <w:ilvl w:val="0"/>
          <w:numId w:val="3"/>
        </w:numPr>
        <w:tabs>
          <w:tab w:val="left" w:pos="567"/>
        </w:tabs>
        <w:jc w:val="both"/>
        <w:rPr>
          <w:rFonts w:ascii="Arial" w:hAnsi="Arial" w:cs="Arial"/>
          <w:sz w:val="22"/>
          <w:szCs w:val="22"/>
        </w:rPr>
      </w:pPr>
      <w:r w:rsidRPr="0018453D">
        <w:rPr>
          <w:rFonts w:ascii="Arial" w:hAnsi="Arial" w:cs="Arial"/>
          <w:sz w:val="22"/>
          <w:szCs w:val="22"/>
        </w:rPr>
        <w:t xml:space="preserve">  Izvršit postavljanje saobraćajnih znakova i insistiranje na njihovom poštivanju, kojima  se vrši strogo ograničenje brzine kretanja vozila kao i nepotrebno zadržavanje vozila u krugu kamenoloma.</w:t>
      </w:r>
    </w:p>
    <w:p w:rsidR="00FF2FD5" w:rsidRPr="0018453D" w:rsidRDefault="00FF2FD5" w:rsidP="00D871C0">
      <w:pPr>
        <w:numPr>
          <w:ilvl w:val="0"/>
          <w:numId w:val="3"/>
        </w:numPr>
        <w:tabs>
          <w:tab w:val="left" w:pos="567"/>
        </w:tabs>
        <w:jc w:val="both"/>
        <w:rPr>
          <w:rFonts w:ascii="Arial" w:hAnsi="Arial" w:cs="Arial"/>
          <w:sz w:val="22"/>
          <w:szCs w:val="22"/>
        </w:rPr>
      </w:pPr>
      <w:r w:rsidRPr="0018453D">
        <w:rPr>
          <w:rFonts w:ascii="Arial" w:hAnsi="Arial" w:cs="Arial"/>
          <w:sz w:val="22"/>
          <w:szCs w:val="22"/>
        </w:rPr>
        <w:t xml:space="preserve"> Transport unutar kruga kamenoloma organizovati na način kojim se vrši maksimaIno smanjenje dužine puteva kojima se vozila kreću unutar radnog kruga.</w:t>
      </w:r>
    </w:p>
    <w:p w:rsidR="00FF2FD5" w:rsidRPr="0018453D" w:rsidRDefault="00FF2FD5" w:rsidP="00D871C0">
      <w:pPr>
        <w:numPr>
          <w:ilvl w:val="0"/>
          <w:numId w:val="3"/>
        </w:numPr>
        <w:tabs>
          <w:tab w:val="left" w:pos="567"/>
        </w:tabs>
        <w:jc w:val="both"/>
        <w:rPr>
          <w:rFonts w:ascii="Arial" w:hAnsi="Arial" w:cs="Arial"/>
          <w:sz w:val="22"/>
          <w:szCs w:val="22"/>
        </w:rPr>
      </w:pPr>
      <w:r w:rsidRPr="0018453D">
        <w:rPr>
          <w:rFonts w:ascii="Arial" w:hAnsi="Arial" w:cs="Arial"/>
          <w:sz w:val="22"/>
          <w:szCs w:val="22"/>
        </w:rPr>
        <w:t xml:space="preserve">  Radne površine, koje su asfa1tirane i/ili betonirane (manipulativni plato), redovno treba prati, </w:t>
      </w:r>
      <w:r w:rsidRPr="0018453D">
        <w:rPr>
          <w:rFonts w:ascii="Arial" w:hAnsi="Arial" w:cs="Arial"/>
          <w:sz w:val="22"/>
          <w:szCs w:val="22"/>
        </w:rPr>
        <w:softHyphen/>
        <w:t>odnosno čistiti od nataložene prašine, ulja i drugih nečistoća. Poštivanje ove odredbe značajno doprinosi smanjenju prekomjernog raznošenja rasutih ulja ili drugih nečistoća oborinskih voda.</w:t>
      </w:r>
    </w:p>
    <w:p w:rsidR="00FF2FD5" w:rsidRPr="0018453D" w:rsidRDefault="00FF2FD5" w:rsidP="00D871C0">
      <w:pPr>
        <w:numPr>
          <w:ilvl w:val="0"/>
          <w:numId w:val="3"/>
        </w:numPr>
        <w:tabs>
          <w:tab w:val="left" w:pos="567"/>
        </w:tabs>
        <w:jc w:val="both"/>
        <w:rPr>
          <w:rFonts w:ascii="Arial" w:hAnsi="Arial" w:cs="Arial"/>
          <w:sz w:val="22"/>
          <w:szCs w:val="22"/>
        </w:rPr>
      </w:pPr>
      <w:r w:rsidRPr="0018453D">
        <w:rPr>
          <w:rFonts w:ascii="Arial" w:hAnsi="Arial" w:cs="Arial"/>
          <w:sz w:val="22"/>
          <w:szCs w:val="22"/>
        </w:rPr>
        <w:lastRenderedPageBreak/>
        <w:t xml:space="preserve">  Efikasno i propisno održavanje tehnološke opreme veoma značajno doprinosi smanjenju nastanka i disperzije mineralne prašine, značajno se smanjuje količina taloga, maziva i goriva koja dospijevaju u separator, a time se ukupno doprinosi efikasnosti mjera i sistema zaštite od skrnavljenja faktora okoliša. </w:t>
      </w:r>
    </w:p>
    <w:p w:rsidR="00FF2FD5" w:rsidRPr="0018453D" w:rsidRDefault="00FF2FD5" w:rsidP="00D871C0">
      <w:pPr>
        <w:numPr>
          <w:ilvl w:val="0"/>
          <w:numId w:val="3"/>
        </w:numPr>
        <w:tabs>
          <w:tab w:val="left" w:pos="567"/>
        </w:tabs>
        <w:jc w:val="both"/>
        <w:rPr>
          <w:rFonts w:ascii="Arial" w:hAnsi="Arial" w:cs="Arial"/>
          <w:sz w:val="22"/>
          <w:szCs w:val="22"/>
        </w:rPr>
      </w:pPr>
      <w:r w:rsidRPr="0018453D">
        <w:rPr>
          <w:rFonts w:ascii="Arial" w:hAnsi="Arial" w:cs="Arial"/>
          <w:sz w:val="22"/>
          <w:szCs w:val="22"/>
        </w:rPr>
        <w:t xml:space="preserve">  Za vozila koja imaju zaprljane pneumatike, organizovati pranje točkova na ulazu/izlazu iz kruga kamenoloma.</w:t>
      </w:r>
    </w:p>
    <w:p w:rsidR="00FF2FD5" w:rsidRPr="0018453D" w:rsidRDefault="00FF2FD5" w:rsidP="006921D1">
      <w:pPr>
        <w:jc w:val="both"/>
        <w:rPr>
          <w:rFonts w:ascii="Arial" w:hAnsi="Arial" w:cs="Arial"/>
          <w:sz w:val="22"/>
          <w:szCs w:val="22"/>
        </w:rPr>
      </w:pPr>
      <w:r w:rsidRPr="0018453D">
        <w:rPr>
          <w:rFonts w:ascii="Arial" w:hAnsi="Arial" w:cs="Arial"/>
          <w:sz w:val="22"/>
          <w:szCs w:val="22"/>
        </w:rPr>
        <w:t>Smanjenje emisije prašine na utovarnim mjestima-deponijama gotovih proizvoda i transportnim koridorima, može se vršiti prskanjem materijala sa vodom iz mobilne cisterne sa ugrađenim rasprskivačima.  Uticaj prašine ovih postrojenja na kvalitet zraka se karakteriše kao vrlo značajan ukoliko se ne primjenjuju sve navedene mjere ublažavanja.</w:t>
      </w:r>
    </w:p>
    <w:p w:rsidR="00FF2FD5" w:rsidRPr="0018453D" w:rsidRDefault="00FF2FD5" w:rsidP="00FF2FD5">
      <w:pPr>
        <w:pStyle w:val="Heading4"/>
        <w:spacing w:before="0" w:after="0"/>
        <w:ind w:left="0"/>
        <w:rPr>
          <w:rFonts w:ascii="Arial" w:hAnsi="Arial" w:cs="Arial"/>
          <w:sz w:val="22"/>
          <w:szCs w:val="22"/>
          <w:lang w:val="sl-SI"/>
        </w:rPr>
      </w:pPr>
      <w:r w:rsidRPr="0018453D">
        <w:rPr>
          <w:rFonts w:ascii="Arial" w:hAnsi="Arial" w:cs="Arial"/>
          <w:sz w:val="22"/>
          <w:szCs w:val="22"/>
          <w:lang w:val="sl-SI"/>
        </w:rPr>
        <w:t xml:space="preserve">           </w:t>
      </w:r>
      <w:r w:rsidR="006921D1">
        <w:rPr>
          <w:rFonts w:ascii="Arial" w:hAnsi="Arial" w:cs="Arial"/>
          <w:sz w:val="22"/>
          <w:szCs w:val="22"/>
          <w:lang w:val="sl-SI"/>
        </w:rPr>
        <w:t xml:space="preserve">   </w:t>
      </w:r>
      <w:r w:rsidR="00393EB3" w:rsidRPr="0018453D">
        <w:rPr>
          <w:rFonts w:ascii="Arial" w:hAnsi="Arial" w:cs="Arial"/>
          <w:sz w:val="22"/>
          <w:szCs w:val="22"/>
          <w:lang w:val="sl-SI"/>
        </w:rPr>
        <w:t xml:space="preserve">5.2.2. </w:t>
      </w:r>
      <w:r w:rsidR="00011808">
        <w:rPr>
          <w:rFonts w:ascii="Arial" w:hAnsi="Arial" w:cs="Arial"/>
          <w:sz w:val="22"/>
          <w:szCs w:val="22"/>
          <w:lang w:val="sl-SI"/>
        </w:rPr>
        <w:t xml:space="preserve"> </w:t>
      </w:r>
      <w:r w:rsidRPr="0018453D">
        <w:rPr>
          <w:rFonts w:ascii="Arial" w:hAnsi="Arial" w:cs="Arial"/>
          <w:sz w:val="22"/>
          <w:szCs w:val="22"/>
          <w:lang w:val="sl-SI"/>
        </w:rPr>
        <w:t>Mjere za smanjenje negativnog uticaja zaprašenosti od pogona prerade</w:t>
      </w:r>
    </w:p>
    <w:p w:rsidR="00FF2FD5" w:rsidRPr="0018453D" w:rsidRDefault="00FF2FD5" w:rsidP="00FF2FD5">
      <w:pPr>
        <w:tabs>
          <w:tab w:val="left" w:pos="0"/>
        </w:tabs>
        <w:jc w:val="both"/>
        <w:rPr>
          <w:rFonts w:ascii="Arial" w:hAnsi="Arial" w:cs="Arial"/>
          <w:sz w:val="22"/>
          <w:szCs w:val="22"/>
        </w:rPr>
      </w:pPr>
      <w:r w:rsidRPr="0018453D">
        <w:rPr>
          <w:rFonts w:ascii="Arial" w:hAnsi="Arial" w:cs="Arial"/>
          <w:sz w:val="22"/>
          <w:szCs w:val="22"/>
        </w:rPr>
        <w:t xml:space="preserve">Postrojenje za preradu gipsa (mobilno drobilično postrojenje) je otvorenog tipa i predstavlja značajan izvor zaprašenosti zraka u okoliš. S tim u vezi nameće se potreba da se na ovim postrojenjima izvode sistemi adekvatne zaštite od emisija mineralne prašine i drugih štetnih manifestacija tehnološkog procesa prerade gipsa na sastavnice okoliša. </w:t>
      </w:r>
    </w:p>
    <w:p w:rsidR="00FF2FD5" w:rsidRPr="0018453D" w:rsidRDefault="00FF2FD5" w:rsidP="00FF2FD5">
      <w:pPr>
        <w:tabs>
          <w:tab w:val="left" w:pos="0"/>
        </w:tabs>
        <w:jc w:val="both"/>
        <w:rPr>
          <w:rFonts w:ascii="Arial" w:hAnsi="Arial" w:cs="Arial"/>
          <w:bCs/>
          <w:sz w:val="22"/>
          <w:szCs w:val="22"/>
        </w:rPr>
      </w:pPr>
      <w:r w:rsidRPr="0018453D">
        <w:rPr>
          <w:rFonts w:ascii="Arial" w:hAnsi="Arial" w:cs="Arial"/>
          <w:sz w:val="22"/>
          <w:szCs w:val="22"/>
        </w:rPr>
        <w:t>Obaranje mineralne prašine potrebno je vršiti vodenim mlaznicama, postavljenim iznad mjesta na kojima se vrši emisija prašine (drobilice, sita i presipna mjesta), a njihova efikasnost je u funkciji oblika i veličine mlaza, sistema rasprskavanja i svakako u funkciji uslovljenog rada mlaznica u toku čitavog toka odvijanja procesa rada separacije.</w:t>
      </w:r>
      <w:r w:rsidRPr="0018453D">
        <w:rPr>
          <w:rFonts w:ascii="Arial" w:hAnsi="Arial" w:cs="Arial"/>
          <w:bCs/>
          <w:sz w:val="22"/>
          <w:szCs w:val="22"/>
        </w:rPr>
        <w:t xml:space="preserve"> </w:t>
      </w:r>
    </w:p>
    <w:p w:rsidR="00FF2FD5" w:rsidRPr="0018453D" w:rsidRDefault="00FF2FD5" w:rsidP="00FF2FD5">
      <w:pPr>
        <w:jc w:val="both"/>
        <w:rPr>
          <w:rFonts w:ascii="Arial" w:hAnsi="Arial" w:cs="Arial"/>
          <w:bCs/>
          <w:sz w:val="22"/>
          <w:szCs w:val="22"/>
        </w:rPr>
      </w:pPr>
      <w:r w:rsidRPr="0018453D">
        <w:rPr>
          <w:rFonts w:ascii="Arial" w:hAnsi="Arial" w:cs="Arial"/>
          <w:bCs/>
          <w:sz w:val="22"/>
          <w:szCs w:val="22"/>
        </w:rPr>
        <w:t xml:space="preserve">Ovo je najeftiniji i najefikasniji tehnološki postupak otprašivanja. </w:t>
      </w:r>
    </w:p>
    <w:p w:rsidR="00FF2FD5" w:rsidRPr="0018453D" w:rsidRDefault="00FF2FD5" w:rsidP="00FF2FD5">
      <w:pPr>
        <w:jc w:val="both"/>
        <w:rPr>
          <w:rFonts w:ascii="Arial" w:hAnsi="Arial" w:cs="Arial"/>
          <w:sz w:val="22"/>
          <w:szCs w:val="22"/>
        </w:rPr>
      </w:pPr>
      <w:r w:rsidRPr="0018453D">
        <w:rPr>
          <w:rFonts w:ascii="Arial" w:hAnsi="Arial" w:cs="Arial"/>
          <w:bCs/>
          <w:sz w:val="22"/>
          <w:szCs w:val="22"/>
        </w:rPr>
        <w:t xml:space="preserve">Primjenom ove metode otprašivanja spriječava se nastajanja prašine na presipnim mjestima i drobiličnom postrojenju. </w:t>
      </w:r>
      <w:r w:rsidRPr="0018453D">
        <w:rPr>
          <w:rFonts w:ascii="Arial" w:hAnsi="Arial" w:cs="Arial"/>
          <w:sz w:val="22"/>
          <w:szCs w:val="22"/>
        </w:rPr>
        <w:t xml:space="preserve">Postavljanjem mlaznica uspostavlja se sistem vodenih zavjesa, koje obaraju uzvitlanu prašinu i vlaže ukupnu masu, odnosno sav materijal u području djelovanja vodene zavjese. U tom slučaju potrebno je obezbijediti rezervoar vode ili cisternu iz koje se pod pritiskom voda dovodi cjevovodom do izvora prašine, gdje su ugrađene perforirane cijevi. </w:t>
      </w:r>
    </w:p>
    <w:p w:rsidR="00FF2FD5" w:rsidRPr="0018453D" w:rsidRDefault="00FF2FD5" w:rsidP="006921D1">
      <w:pPr>
        <w:tabs>
          <w:tab w:val="left" w:pos="2415"/>
        </w:tabs>
        <w:jc w:val="both"/>
        <w:rPr>
          <w:rFonts w:ascii="Arial" w:hAnsi="Arial" w:cs="Arial"/>
          <w:sz w:val="22"/>
          <w:szCs w:val="22"/>
        </w:rPr>
      </w:pPr>
      <w:r w:rsidRPr="0018453D">
        <w:rPr>
          <w:rFonts w:ascii="Arial" w:hAnsi="Arial" w:cs="Arial"/>
          <w:sz w:val="22"/>
          <w:szCs w:val="22"/>
        </w:rPr>
        <w:t>Sistem se obavezno uključuje pri svakoj pojavi prašine, kako bi se spriječilo ili ublažilo njezino nastajanje.</w:t>
      </w:r>
      <w:r w:rsidR="006921D1">
        <w:rPr>
          <w:rFonts w:ascii="Arial" w:hAnsi="Arial" w:cs="Arial"/>
          <w:sz w:val="22"/>
          <w:szCs w:val="22"/>
        </w:rPr>
        <w:t xml:space="preserve"> </w:t>
      </w:r>
      <w:r w:rsidRPr="0018453D">
        <w:rPr>
          <w:rFonts w:ascii="Arial" w:hAnsi="Arial" w:cs="Arial"/>
          <w:sz w:val="22"/>
          <w:szCs w:val="22"/>
        </w:rPr>
        <w:t>Sistem instalacije za obaranje prašine vlaženjem nakon ugradnje treba tretirati kao dio tehnološkog sistema drobljenja i klasiranja kamena gipsa.Prskalice će se postaviti samo na mjestima koja su utvrđena kao izvor stvaranja prašine. Potrebna količina vode, a samim tim i kapacitet rezervoara zavisit će od efektivnog radnog vremena sistema.</w:t>
      </w:r>
      <w:r w:rsidR="006921D1">
        <w:rPr>
          <w:rFonts w:ascii="Arial" w:hAnsi="Arial" w:cs="Arial"/>
          <w:sz w:val="22"/>
          <w:szCs w:val="22"/>
        </w:rPr>
        <w:t xml:space="preserve"> </w:t>
      </w:r>
      <w:r w:rsidRPr="0018453D">
        <w:rPr>
          <w:rFonts w:ascii="Arial" w:hAnsi="Arial" w:cs="Arial"/>
          <w:sz w:val="22"/>
          <w:szCs w:val="22"/>
        </w:rPr>
        <w:t>Uticaj prašine ovih postrojenja na kvalitet zraka se karakteriše kao vrlo značajan ukoliko se ne primjenjuju sve navedene mjere ublažavanja.</w:t>
      </w:r>
    </w:p>
    <w:p w:rsidR="00FF2FD5" w:rsidRPr="0018453D" w:rsidRDefault="00393EB3" w:rsidP="00FF2FD5">
      <w:pPr>
        <w:jc w:val="both"/>
        <w:rPr>
          <w:rFonts w:ascii="Arial" w:hAnsi="Arial" w:cs="Arial"/>
          <w:b/>
          <w:sz w:val="22"/>
          <w:szCs w:val="22"/>
        </w:rPr>
      </w:pPr>
      <w:r w:rsidRPr="0018453D">
        <w:rPr>
          <w:rFonts w:ascii="Arial" w:hAnsi="Arial" w:cs="Arial"/>
          <w:b/>
          <w:sz w:val="22"/>
          <w:szCs w:val="22"/>
        </w:rPr>
        <w:t>5.3.</w:t>
      </w:r>
      <w:r w:rsidR="00011808">
        <w:rPr>
          <w:rFonts w:ascii="Arial" w:hAnsi="Arial" w:cs="Arial"/>
          <w:b/>
          <w:sz w:val="22"/>
          <w:szCs w:val="22"/>
        </w:rPr>
        <w:t xml:space="preserve"> </w:t>
      </w:r>
      <w:r w:rsidRPr="0018453D">
        <w:rPr>
          <w:rFonts w:ascii="Arial" w:hAnsi="Arial" w:cs="Arial"/>
          <w:b/>
          <w:sz w:val="22"/>
          <w:szCs w:val="22"/>
        </w:rPr>
        <w:t xml:space="preserve"> </w:t>
      </w:r>
      <w:r w:rsidR="00FF2FD5" w:rsidRPr="0018453D">
        <w:rPr>
          <w:rFonts w:ascii="Arial" w:hAnsi="Arial" w:cs="Arial"/>
          <w:b/>
          <w:sz w:val="22"/>
          <w:szCs w:val="22"/>
        </w:rPr>
        <w:t>Mjere zaštite od buke</w:t>
      </w:r>
    </w:p>
    <w:p w:rsidR="00FF2FD5" w:rsidRPr="0018453D" w:rsidRDefault="00FF2FD5" w:rsidP="00FF2FD5">
      <w:pPr>
        <w:tabs>
          <w:tab w:val="left" w:pos="720"/>
        </w:tabs>
        <w:jc w:val="both"/>
        <w:rPr>
          <w:rFonts w:ascii="Arial" w:hAnsi="Arial" w:cs="Arial"/>
          <w:sz w:val="22"/>
          <w:szCs w:val="22"/>
        </w:rPr>
      </w:pPr>
      <w:r w:rsidRPr="0018453D">
        <w:rPr>
          <w:rFonts w:ascii="Arial" w:hAnsi="Arial" w:cs="Arial"/>
          <w:sz w:val="22"/>
          <w:szCs w:val="22"/>
        </w:rPr>
        <w:t xml:space="preserve">Prilikom rada pogona kamenoloma stvara se buka, koja je karakteristična za industrijske aktivnosti. </w:t>
      </w:r>
    </w:p>
    <w:p w:rsidR="00FF2FD5" w:rsidRPr="0018453D" w:rsidRDefault="00FF2FD5" w:rsidP="00FF2FD5">
      <w:pPr>
        <w:tabs>
          <w:tab w:val="left" w:pos="720"/>
        </w:tabs>
        <w:jc w:val="both"/>
        <w:rPr>
          <w:rFonts w:ascii="Arial" w:hAnsi="Arial" w:cs="Arial"/>
          <w:sz w:val="22"/>
          <w:szCs w:val="22"/>
        </w:rPr>
      </w:pPr>
      <w:r w:rsidRPr="0018453D">
        <w:rPr>
          <w:rFonts w:ascii="Arial" w:hAnsi="Arial" w:cs="Arial"/>
          <w:sz w:val="22"/>
          <w:szCs w:val="22"/>
        </w:rPr>
        <w:t xml:space="preserve">Uticaj buke nije moguće izbjeći zbog same tehnologije rada na eksploataciji odnosno dobivanju i preradi gipsa. </w:t>
      </w:r>
    </w:p>
    <w:p w:rsidR="00FF2FD5" w:rsidRPr="0018453D" w:rsidRDefault="00FF2FD5" w:rsidP="00FF2FD5">
      <w:pPr>
        <w:jc w:val="both"/>
        <w:rPr>
          <w:rFonts w:ascii="Arial" w:hAnsi="Arial" w:cs="Arial"/>
          <w:sz w:val="22"/>
          <w:szCs w:val="22"/>
        </w:rPr>
      </w:pPr>
      <w:r w:rsidRPr="0018453D">
        <w:rPr>
          <w:rFonts w:ascii="Arial" w:hAnsi="Arial" w:cs="Arial"/>
          <w:sz w:val="22"/>
          <w:szCs w:val="22"/>
        </w:rPr>
        <w:t>Kao mjere za smanjenje nivoa buke koju stvara tehnološki proces i oprema angažovana u  procesu dobivanja gipsa u urbanim ili ruralnim sredinama, odnosno djelovanje te buke u gravitirajućim životnim sredinama su:</w:t>
      </w:r>
    </w:p>
    <w:p w:rsidR="00FF2FD5" w:rsidRPr="0018453D" w:rsidRDefault="00FF2FD5" w:rsidP="00D871C0">
      <w:pPr>
        <w:pStyle w:val="ListParagraph"/>
        <w:numPr>
          <w:ilvl w:val="0"/>
          <w:numId w:val="20"/>
        </w:numPr>
        <w:tabs>
          <w:tab w:val="left" w:pos="567"/>
        </w:tabs>
        <w:jc w:val="both"/>
        <w:rPr>
          <w:rFonts w:ascii="Arial" w:hAnsi="Arial" w:cs="Arial"/>
          <w:sz w:val="22"/>
          <w:szCs w:val="22"/>
        </w:rPr>
      </w:pPr>
      <w:r w:rsidRPr="0018453D">
        <w:rPr>
          <w:rFonts w:ascii="Arial" w:hAnsi="Arial" w:cs="Arial"/>
          <w:sz w:val="22"/>
          <w:szCs w:val="22"/>
        </w:rPr>
        <w:t xml:space="preserve">  Najefikasniji način zaštite od štetnog i/ili ometajuće djelovanja buke u okoliš je formiranje zelenih zaštitnih pojaseva. </w:t>
      </w:r>
    </w:p>
    <w:p w:rsidR="00FF2FD5" w:rsidRPr="0018453D" w:rsidRDefault="00FF2FD5" w:rsidP="00D871C0">
      <w:pPr>
        <w:pStyle w:val="ListParagraph"/>
        <w:numPr>
          <w:ilvl w:val="0"/>
          <w:numId w:val="20"/>
        </w:numPr>
        <w:tabs>
          <w:tab w:val="left" w:pos="567"/>
        </w:tabs>
        <w:jc w:val="both"/>
        <w:rPr>
          <w:rFonts w:ascii="Arial" w:hAnsi="Arial" w:cs="Arial"/>
          <w:sz w:val="22"/>
          <w:szCs w:val="22"/>
        </w:rPr>
      </w:pPr>
      <w:r w:rsidRPr="0018453D">
        <w:rPr>
          <w:rFonts w:ascii="Arial" w:hAnsi="Arial" w:cs="Arial"/>
          <w:sz w:val="22"/>
          <w:szCs w:val="22"/>
        </w:rPr>
        <w:t xml:space="preserve">  Zeleni zaštitni pojas vrši apsorpciju i refrakciju elastičnih zvučnih talasa, vrši potpunu aplifikaciju zvučnih talasa mjenjajući njihove naglašene komponente čime se energija tih talasa transformiše i zvučni talasi poprimaju svojstva talasa koji nemaju nikakvi štetnih ili ometajućih osobina ili se njihove osnovne karakteristike smanjuju do te mjere da se njihov intezitet djelovanja dovodi ispod granice percercije.</w:t>
      </w:r>
    </w:p>
    <w:p w:rsidR="00FF2FD5" w:rsidRPr="0018453D" w:rsidRDefault="00FF2FD5" w:rsidP="00D871C0">
      <w:pPr>
        <w:numPr>
          <w:ilvl w:val="0"/>
          <w:numId w:val="19"/>
        </w:numPr>
        <w:tabs>
          <w:tab w:val="left" w:pos="567"/>
        </w:tabs>
        <w:jc w:val="both"/>
        <w:rPr>
          <w:rFonts w:ascii="Arial" w:hAnsi="Arial" w:cs="Arial"/>
          <w:sz w:val="22"/>
          <w:szCs w:val="22"/>
        </w:rPr>
      </w:pPr>
      <w:r w:rsidRPr="0018453D">
        <w:rPr>
          <w:rFonts w:ascii="Arial" w:hAnsi="Arial" w:cs="Arial"/>
          <w:sz w:val="22"/>
          <w:szCs w:val="22"/>
        </w:rPr>
        <w:t xml:space="preserve">  Zeleni pojase se obično formira od brzo rastućeg rastinja visine ispod 10 m sa cvjetnim grmovima više godišnjeg trajanja, kao i kombinacijama ˝živih˝ ograda (makljura i slično) sa cvjetnim grmovima, jednogodišnjim cvjetovima i brzo rastućim drvećem. </w:t>
      </w:r>
    </w:p>
    <w:p w:rsidR="00FF2FD5" w:rsidRPr="0018453D" w:rsidRDefault="00FF2FD5" w:rsidP="00D871C0">
      <w:pPr>
        <w:numPr>
          <w:ilvl w:val="0"/>
          <w:numId w:val="19"/>
        </w:numPr>
        <w:tabs>
          <w:tab w:val="left" w:pos="567"/>
        </w:tabs>
        <w:jc w:val="both"/>
        <w:rPr>
          <w:rFonts w:ascii="Arial" w:hAnsi="Arial" w:cs="Arial"/>
          <w:sz w:val="22"/>
          <w:szCs w:val="22"/>
        </w:rPr>
      </w:pPr>
      <w:r w:rsidRPr="0018453D">
        <w:rPr>
          <w:rFonts w:ascii="Arial" w:hAnsi="Arial" w:cs="Arial"/>
          <w:sz w:val="22"/>
          <w:szCs w:val="22"/>
        </w:rPr>
        <w:t xml:space="preserve">  Jedan efikasan i estetski vrlo prihvatljiv zeleni pojas, širine 20 do 25 m, vrši adsorpciju buke za 15 do 20 dB(A). </w:t>
      </w:r>
    </w:p>
    <w:p w:rsidR="00FF2FD5" w:rsidRPr="0018453D" w:rsidRDefault="00FF2FD5" w:rsidP="00D871C0">
      <w:pPr>
        <w:numPr>
          <w:ilvl w:val="0"/>
          <w:numId w:val="19"/>
        </w:numPr>
        <w:tabs>
          <w:tab w:val="left" w:pos="567"/>
        </w:tabs>
        <w:jc w:val="both"/>
        <w:rPr>
          <w:rFonts w:ascii="Arial" w:hAnsi="Arial" w:cs="Arial"/>
          <w:sz w:val="22"/>
          <w:szCs w:val="22"/>
        </w:rPr>
      </w:pPr>
      <w:r w:rsidRPr="0018453D">
        <w:rPr>
          <w:rFonts w:ascii="Arial" w:hAnsi="Arial" w:cs="Arial"/>
          <w:sz w:val="22"/>
          <w:szCs w:val="22"/>
        </w:rPr>
        <w:t xml:space="preserve">  Najbolji rezultati se postiže kada se uz saobraćajnicu zasadi gusta živa ograda, a iza nje grmovito i veće rastinje, što je dekorativno u određenom krajoliku i vrlo efikasno u smislu smanjenja intenziteta elastičnih zvučnih valova.</w:t>
      </w:r>
    </w:p>
    <w:p w:rsidR="00FF2FD5" w:rsidRPr="0018453D" w:rsidRDefault="00FF2FD5" w:rsidP="00D871C0">
      <w:pPr>
        <w:numPr>
          <w:ilvl w:val="0"/>
          <w:numId w:val="19"/>
        </w:numPr>
        <w:tabs>
          <w:tab w:val="left" w:pos="567"/>
        </w:tabs>
        <w:jc w:val="both"/>
        <w:rPr>
          <w:rFonts w:ascii="Arial" w:hAnsi="Arial" w:cs="Arial"/>
          <w:sz w:val="22"/>
          <w:szCs w:val="22"/>
        </w:rPr>
      </w:pPr>
      <w:r w:rsidRPr="0018453D">
        <w:rPr>
          <w:rFonts w:ascii="Arial" w:hAnsi="Arial" w:cs="Arial"/>
          <w:sz w:val="22"/>
          <w:szCs w:val="22"/>
        </w:rPr>
        <w:lastRenderedPageBreak/>
        <w:t xml:space="preserve">  Ograničavanje brzine kretanje pokretne mehanizovane opreme u saobraćajnicama unutrašnjeg saobraćaja i radnim površinama (utovarni i manipulativni plato). </w:t>
      </w:r>
    </w:p>
    <w:p w:rsidR="00FF2FD5" w:rsidRPr="0018453D" w:rsidRDefault="00FF2FD5" w:rsidP="00D871C0">
      <w:pPr>
        <w:numPr>
          <w:ilvl w:val="0"/>
          <w:numId w:val="19"/>
        </w:numPr>
        <w:tabs>
          <w:tab w:val="left" w:pos="567"/>
        </w:tabs>
        <w:jc w:val="both"/>
        <w:rPr>
          <w:rFonts w:ascii="Arial" w:hAnsi="Arial" w:cs="Arial"/>
          <w:sz w:val="22"/>
          <w:szCs w:val="22"/>
        </w:rPr>
      </w:pPr>
      <w:r w:rsidRPr="0018453D">
        <w:rPr>
          <w:rFonts w:ascii="Arial" w:hAnsi="Arial" w:cs="Arial"/>
          <w:sz w:val="22"/>
          <w:szCs w:val="22"/>
        </w:rPr>
        <w:t xml:space="preserve">  Prema rezultatima veoma brojnih i dugotrajnih istraživanja koja su provedena u Institutu za akustiku ˝ASiA˝ Moskva došlo se do rezultata da pri brzini kretanja vozila dolazi do značajnog povećanja buke u potpuno istim ostalim okolnostima, tako npr.: teški teretni kamioni povećanjem brzine sa 45 na 100 km/h emituju buku povećanog nivoa od 12 dB(A), obični kamioni kod povećanja brzine kretanja npr. sa 45 na 80 km/h, emituju buku povećanog nivoa za 14 dB(A) itd.  </w:t>
      </w:r>
    </w:p>
    <w:p w:rsidR="00FF2FD5" w:rsidRPr="0018453D" w:rsidRDefault="00FF2FD5" w:rsidP="00D871C0">
      <w:pPr>
        <w:numPr>
          <w:ilvl w:val="0"/>
          <w:numId w:val="19"/>
        </w:numPr>
        <w:tabs>
          <w:tab w:val="left" w:pos="567"/>
        </w:tabs>
        <w:jc w:val="both"/>
        <w:rPr>
          <w:rFonts w:ascii="Arial" w:hAnsi="Arial" w:cs="Arial"/>
          <w:sz w:val="22"/>
          <w:szCs w:val="22"/>
        </w:rPr>
      </w:pPr>
      <w:r w:rsidRPr="0018453D">
        <w:rPr>
          <w:rFonts w:ascii="Arial" w:hAnsi="Arial" w:cs="Arial"/>
          <w:sz w:val="22"/>
          <w:szCs w:val="22"/>
        </w:rPr>
        <w:t xml:space="preserve">  Vršiti sistematsko održavanje oruđa za rad i opremu preduzeća, posebno izduvnih sistema kod mobilne mehanizovane opreme prenosnih uređaja </w:t>
      </w:r>
    </w:p>
    <w:p w:rsidR="00FF2FD5" w:rsidRPr="0018453D" w:rsidRDefault="00FF2FD5" w:rsidP="00D871C0">
      <w:pPr>
        <w:numPr>
          <w:ilvl w:val="0"/>
          <w:numId w:val="19"/>
        </w:numPr>
        <w:tabs>
          <w:tab w:val="left" w:pos="567"/>
        </w:tabs>
        <w:jc w:val="both"/>
        <w:rPr>
          <w:rFonts w:ascii="Arial" w:hAnsi="Arial" w:cs="Arial"/>
          <w:sz w:val="22"/>
          <w:szCs w:val="22"/>
        </w:rPr>
      </w:pPr>
      <w:r w:rsidRPr="0018453D">
        <w:rPr>
          <w:rFonts w:ascii="Arial" w:hAnsi="Arial" w:cs="Arial"/>
          <w:sz w:val="22"/>
          <w:szCs w:val="22"/>
        </w:rPr>
        <w:t xml:space="preserve">  Vršiti sistematsko održavanje habajućeg sloja unutašnjih saobraćajnica i radnih površina, razmatrajući i opravdanost nanošenja asfaltnog postroja na tim saobraćajnicama naročito u blizini naseljenih objekata.</w:t>
      </w:r>
    </w:p>
    <w:p w:rsidR="00FF2FD5" w:rsidRPr="0018453D" w:rsidRDefault="00FF2FD5" w:rsidP="00D871C0">
      <w:pPr>
        <w:numPr>
          <w:ilvl w:val="0"/>
          <w:numId w:val="19"/>
        </w:numPr>
        <w:tabs>
          <w:tab w:val="left" w:pos="567"/>
        </w:tabs>
        <w:jc w:val="both"/>
        <w:rPr>
          <w:rFonts w:ascii="Arial" w:hAnsi="Arial" w:cs="Arial"/>
          <w:sz w:val="22"/>
          <w:szCs w:val="22"/>
        </w:rPr>
      </w:pPr>
      <w:r w:rsidRPr="0018453D">
        <w:rPr>
          <w:rFonts w:ascii="Arial" w:hAnsi="Arial" w:cs="Arial"/>
          <w:sz w:val="22"/>
          <w:szCs w:val="22"/>
        </w:rPr>
        <w:t xml:space="preserve">  Sva curenja plinovitih fluida pod visokim pritiskom, kao i upotrebu zvučnih signala svih vrsta u krugu preduzeću treba svesti na nužnu mjeru.</w:t>
      </w:r>
    </w:p>
    <w:p w:rsidR="00FF2FD5" w:rsidRPr="0018453D" w:rsidRDefault="00FF2FD5" w:rsidP="00D871C0">
      <w:pPr>
        <w:numPr>
          <w:ilvl w:val="0"/>
          <w:numId w:val="19"/>
        </w:numPr>
        <w:tabs>
          <w:tab w:val="left" w:pos="567"/>
        </w:tabs>
        <w:jc w:val="both"/>
        <w:rPr>
          <w:rFonts w:ascii="Arial" w:hAnsi="Arial" w:cs="Arial"/>
          <w:sz w:val="22"/>
          <w:szCs w:val="22"/>
        </w:rPr>
      </w:pPr>
      <w:r w:rsidRPr="0018453D">
        <w:rPr>
          <w:rFonts w:ascii="Arial" w:hAnsi="Arial" w:cs="Arial"/>
          <w:sz w:val="22"/>
          <w:szCs w:val="22"/>
        </w:rPr>
        <w:t xml:space="preserve">  Vršiti redovnu – periodičnu kontrolu nivoa buke, razgovarati sa građanima i poduzimati potrebne mjere.</w:t>
      </w:r>
    </w:p>
    <w:p w:rsidR="00FF2FD5" w:rsidRPr="0018453D" w:rsidRDefault="00FF2FD5" w:rsidP="00D871C0">
      <w:pPr>
        <w:numPr>
          <w:ilvl w:val="0"/>
          <w:numId w:val="19"/>
        </w:numPr>
        <w:tabs>
          <w:tab w:val="left" w:pos="567"/>
        </w:tabs>
        <w:jc w:val="both"/>
        <w:rPr>
          <w:rFonts w:ascii="Arial" w:hAnsi="Arial" w:cs="Arial"/>
          <w:sz w:val="22"/>
          <w:szCs w:val="22"/>
        </w:rPr>
      </w:pPr>
      <w:r w:rsidRPr="0018453D">
        <w:rPr>
          <w:rFonts w:ascii="Arial" w:hAnsi="Arial" w:cs="Arial"/>
          <w:sz w:val="22"/>
          <w:szCs w:val="22"/>
        </w:rPr>
        <w:t xml:space="preserve">  Na oruđima za rad, uređajima i opremi preduzeća vršiti redovno dotezanje raznih olimljenja (limova), koji svojim vibracijama postaju vrlo značajni izvori buke na toj opremi.</w:t>
      </w:r>
    </w:p>
    <w:p w:rsidR="00FF2FD5" w:rsidRPr="0018453D" w:rsidRDefault="00FF2FD5" w:rsidP="00D871C0">
      <w:pPr>
        <w:numPr>
          <w:ilvl w:val="0"/>
          <w:numId w:val="19"/>
        </w:numPr>
        <w:tabs>
          <w:tab w:val="left" w:pos="567"/>
        </w:tabs>
        <w:jc w:val="both"/>
        <w:rPr>
          <w:rFonts w:ascii="Arial" w:hAnsi="Arial" w:cs="Arial"/>
          <w:sz w:val="22"/>
          <w:szCs w:val="22"/>
        </w:rPr>
      </w:pPr>
      <w:r w:rsidRPr="0018453D">
        <w:rPr>
          <w:rFonts w:ascii="Arial" w:hAnsi="Arial" w:cs="Arial"/>
          <w:sz w:val="22"/>
          <w:szCs w:val="22"/>
        </w:rPr>
        <w:t xml:space="preserve">  U dogovoru sa odgovarajućim kantonalni ili općinskim organima vršiti usmjeravanje izgranje induvidualnih i drugih stambenih objekata i aktivno učestvovati u izradi urbanističko tehničke dokumentacije za gravitirajuće urbane sredine. </w:t>
      </w:r>
    </w:p>
    <w:p w:rsidR="00FF2FD5" w:rsidRPr="0018453D" w:rsidRDefault="00FF2FD5" w:rsidP="00D871C0">
      <w:pPr>
        <w:pStyle w:val="ListParagraph"/>
        <w:numPr>
          <w:ilvl w:val="0"/>
          <w:numId w:val="21"/>
        </w:numPr>
        <w:tabs>
          <w:tab w:val="left" w:pos="567"/>
        </w:tabs>
        <w:jc w:val="both"/>
        <w:rPr>
          <w:rFonts w:ascii="Arial" w:hAnsi="Arial" w:cs="Arial"/>
          <w:sz w:val="22"/>
          <w:szCs w:val="22"/>
        </w:rPr>
      </w:pPr>
      <w:r w:rsidRPr="0018453D">
        <w:rPr>
          <w:rFonts w:ascii="Arial" w:hAnsi="Arial" w:cs="Arial"/>
          <w:sz w:val="22"/>
          <w:szCs w:val="22"/>
        </w:rPr>
        <w:t xml:space="preserve">  Nove objekte u ugroženoj sredini graditi planski uz uvažavanje neophodnosti odvijanja tehnologije preduzeća, ali i prava građana na nesmetano korištenje njihovih objekata itd.</w:t>
      </w:r>
    </w:p>
    <w:p w:rsidR="00FF2FD5" w:rsidRPr="0018453D" w:rsidRDefault="00FF2FD5" w:rsidP="00D871C0">
      <w:pPr>
        <w:pStyle w:val="ListParagraph"/>
        <w:numPr>
          <w:ilvl w:val="0"/>
          <w:numId w:val="21"/>
        </w:numPr>
        <w:tabs>
          <w:tab w:val="left" w:pos="567"/>
        </w:tabs>
        <w:jc w:val="both"/>
        <w:rPr>
          <w:rFonts w:ascii="Arial" w:hAnsi="Arial" w:cs="Arial"/>
          <w:sz w:val="22"/>
          <w:szCs w:val="22"/>
        </w:rPr>
      </w:pPr>
      <w:r w:rsidRPr="0018453D">
        <w:rPr>
          <w:rFonts w:ascii="Arial" w:hAnsi="Arial" w:cs="Arial"/>
          <w:sz w:val="22"/>
          <w:szCs w:val="22"/>
        </w:rPr>
        <w:t xml:space="preserve">  Za održavanje niskog nivoa buke moraju se vršiti redovna tekuća održavanja transportnih sredstava, redovno podmazivanje rotirajućih mehanizama itd.</w:t>
      </w:r>
    </w:p>
    <w:p w:rsidR="00FF2FD5" w:rsidRPr="0018453D" w:rsidRDefault="00FF2FD5" w:rsidP="00D871C0">
      <w:pPr>
        <w:pStyle w:val="ListParagraph"/>
        <w:numPr>
          <w:ilvl w:val="0"/>
          <w:numId w:val="21"/>
        </w:numPr>
        <w:tabs>
          <w:tab w:val="left" w:pos="567"/>
        </w:tabs>
        <w:jc w:val="both"/>
        <w:rPr>
          <w:rFonts w:ascii="Arial" w:hAnsi="Arial" w:cs="Arial"/>
          <w:sz w:val="22"/>
          <w:szCs w:val="22"/>
        </w:rPr>
      </w:pPr>
      <w:r w:rsidRPr="0018453D">
        <w:rPr>
          <w:rFonts w:ascii="Arial" w:hAnsi="Arial" w:cs="Arial"/>
          <w:sz w:val="22"/>
          <w:szCs w:val="22"/>
        </w:rPr>
        <w:t xml:space="preserve">  Pošto su proizvođači buke, pored pogona prerade i transportni kamioni, veoma značajno je da sistemi izduvnih plinova na istim budu ispravni. </w:t>
      </w:r>
    </w:p>
    <w:p w:rsidR="00FF2FD5" w:rsidRPr="0018453D" w:rsidRDefault="00FF2FD5" w:rsidP="00D871C0">
      <w:pPr>
        <w:pStyle w:val="ListParagraph"/>
        <w:numPr>
          <w:ilvl w:val="0"/>
          <w:numId w:val="21"/>
        </w:numPr>
        <w:tabs>
          <w:tab w:val="left" w:pos="567"/>
        </w:tabs>
        <w:jc w:val="both"/>
        <w:rPr>
          <w:rFonts w:ascii="Arial" w:hAnsi="Arial" w:cs="Arial"/>
          <w:sz w:val="22"/>
          <w:szCs w:val="22"/>
        </w:rPr>
      </w:pPr>
      <w:r w:rsidRPr="0018453D">
        <w:rPr>
          <w:rFonts w:ascii="Arial" w:hAnsi="Arial" w:cs="Arial"/>
          <w:sz w:val="22"/>
          <w:szCs w:val="22"/>
        </w:rPr>
        <w:t xml:space="preserve">  Osim toga, mašine treba isključivati iz pogona kada je to tehnološki opravdano, zbog čega se moraju potpuno efikasno održavati njihovi sistemi za startanje – paljenje.</w:t>
      </w:r>
    </w:p>
    <w:p w:rsidR="00FF2FD5" w:rsidRPr="0018453D" w:rsidRDefault="00FF2FD5" w:rsidP="00D871C0">
      <w:pPr>
        <w:pStyle w:val="ListParagraph"/>
        <w:numPr>
          <w:ilvl w:val="0"/>
          <w:numId w:val="21"/>
        </w:numPr>
        <w:tabs>
          <w:tab w:val="left" w:pos="567"/>
        </w:tabs>
        <w:jc w:val="both"/>
        <w:rPr>
          <w:rFonts w:ascii="Arial" w:hAnsi="Arial" w:cs="Arial"/>
          <w:sz w:val="22"/>
          <w:szCs w:val="22"/>
        </w:rPr>
      </w:pPr>
      <w:r w:rsidRPr="0018453D">
        <w:rPr>
          <w:rFonts w:ascii="Arial" w:hAnsi="Arial" w:cs="Arial"/>
          <w:sz w:val="22"/>
          <w:szCs w:val="22"/>
        </w:rPr>
        <w:t xml:space="preserve">  Zvučne signale sa opremom treba davati samo u izuzetnim slučajevima jer je intenzitet zvučnih signala na ovim vozilima preko 105 dB(A).</w:t>
      </w:r>
    </w:p>
    <w:p w:rsidR="00FF2FD5" w:rsidRPr="0018453D" w:rsidRDefault="00393EB3" w:rsidP="00FF2FD5">
      <w:pPr>
        <w:jc w:val="both"/>
        <w:rPr>
          <w:rFonts w:ascii="Arial" w:hAnsi="Arial" w:cs="Arial"/>
          <w:b/>
          <w:sz w:val="22"/>
          <w:szCs w:val="22"/>
        </w:rPr>
      </w:pPr>
      <w:r w:rsidRPr="0018453D">
        <w:rPr>
          <w:rFonts w:ascii="Arial" w:hAnsi="Arial" w:cs="Arial"/>
          <w:b/>
          <w:sz w:val="22"/>
          <w:szCs w:val="22"/>
        </w:rPr>
        <w:t xml:space="preserve">5.4. </w:t>
      </w:r>
      <w:r w:rsidR="00011808">
        <w:rPr>
          <w:rFonts w:ascii="Arial" w:hAnsi="Arial" w:cs="Arial"/>
          <w:b/>
          <w:sz w:val="22"/>
          <w:szCs w:val="22"/>
        </w:rPr>
        <w:t xml:space="preserve"> </w:t>
      </w:r>
      <w:r w:rsidR="00FF2FD5" w:rsidRPr="0018453D">
        <w:rPr>
          <w:rFonts w:ascii="Arial" w:hAnsi="Arial" w:cs="Arial"/>
          <w:b/>
          <w:sz w:val="22"/>
          <w:szCs w:val="22"/>
        </w:rPr>
        <w:t>Mjere zaštite površinskih i podzemnih voda</w:t>
      </w:r>
    </w:p>
    <w:p w:rsidR="00FF2FD5" w:rsidRPr="0018453D" w:rsidRDefault="00FF2FD5" w:rsidP="00FF2FD5">
      <w:pPr>
        <w:numPr>
          <w:ilvl w:val="12"/>
          <w:numId w:val="0"/>
        </w:numPr>
        <w:jc w:val="both"/>
        <w:rPr>
          <w:rFonts w:ascii="Arial" w:hAnsi="Arial" w:cs="Arial"/>
          <w:sz w:val="22"/>
          <w:szCs w:val="22"/>
        </w:rPr>
      </w:pPr>
      <w:r w:rsidRPr="0018453D">
        <w:rPr>
          <w:rFonts w:ascii="Arial" w:hAnsi="Arial" w:cs="Arial"/>
          <w:sz w:val="22"/>
          <w:szCs w:val="22"/>
        </w:rPr>
        <w:t xml:space="preserve">Mjere koje treba poduzeti za korištenje i zaštitu voda proizlaze iz propisa o vodama, odnosno Zakona o vodama i propisa donesenih na osnovu tog Zakona. </w:t>
      </w:r>
    </w:p>
    <w:p w:rsidR="00FF2FD5" w:rsidRPr="0018453D" w:rsidRDefault="00FF2FD5" w:rsidP="00FF2FD5">
      <w:pPr>
        <w:numPr>
          <w:ilvl w:val="12"/>
          <w:numId w:val="0"/>
        </w:numPr>
        <w:jc w:val="both"/>
        <w:rPr>
          <w:rFonts w:ascii="Arial" w:hAnsi="Arial" w:cs="Arial"/>
          <w:sz w:val="22"/>
          <w:szCs w:val="22"/>
        </w:rPr>
      </w:pPr>
      <w:r w:rsidRPr="0018453D">
        <w:rPr>
          <w:rFonts w:ascii="Arial" w:hAnsi="Arial" w:cs="Arial"/>
          <w:sz w:val="22"/>
          <w:szCs w:val="22"/>
        </w:rPr>
        <w:t>Otpadne oborinske vode koje sporadično nastaju na radnom platou PK – kamenoloma „Elezovac I i II“ za vrijeme obilnih kiša nisu hemijski zagađene vode i iste se neće zbrinjavati niti odvoditi obodnim kanalima, nego će se dijelom infiltrirati u tlo, a dijelom ispariti.</w:t>
      </w:r>
    </w:p>
    <w:p w:rsidR="00FF2FD5" w:rsidRPr="0018453D" w:rsidRDefault="00FF2FD5" w:rsidP="00FF2FD5">
      <w:pPr>
        <w:pStyle w:val="BodyText2"/>
      </w:pPr>
      <w:r w:rsidRPr="0018453D">
        <w:t xml:space="preserve">Sanitarne i fekalne vode kanalizacionim sistemom odvodit će se u septičku jamu, koja će biti izgrađena na prostoru kamenoloma ili će se koristiti EKO WC. </w:t>
      </w:r>
    </w:p>
    <w:p w:rsidR="00FF2FD5" w:rsidRPr="0018453D" w:rsidRDefault="00FF2FD5" w:rsidP="00FF2FD5">
      <w:pPr>
        <w:pStyle w:val="BodyText2"/>
      </w:pPr>
      <w:r w:rsidRPr="0018453D">
        <w:t xml:space="preserve">Prikupljanje, odvodnja i tretman zauljenih voda sa manipulativnog prostora na kojima se eventualno vrši i pretakanje goriva, a koje su opterećene suspendovanim materijama, mastima i uljem, odvodit će se do objekata za prikupljanje, tretman i ispuštanje oborinskih onečišćenih voda (separator ulja i masti), projektovanog kapaciteta. </w:t>
      </w:r>
    </w:p>
    <w:p w:rsidR="00FF2FD5" w:rsidRPr="0018453D" w:rsidRDefault="00FF2FD5" w:rsidP="00FF2FD5">
      <w:pPr>
        <w:numPr>
          <w:ilvl w:val="12"/>
          <w:numId w:val="0"/>
        </w:numPr>
        <w:jc w:val="both"/>
        <w:rPr>
          <w:rFonts w:ascii="Arial" w:hAnsi="Arial" w:cs="Arial"/>
          <w:sz w:val="22"/>
          <w:szCs w:val="22"/>
        </w:rPr>
      </w:pPr>
      <w:r w:rsidRPr="0018453D">
        <w:rPr>
          <w:rFonts w:ascii="Arial" w:hAnsi="Arial" w:cs="Arial"/>
          <w:sz w:val="22"/>
          <w:szCs w:val="22"/>
        </w:rPr>
        <w:t xml:space="preserve">Eventualno rasutu naftu treba čistiti suhim postupkom upotrebom piljevine, koja se potom može  koristiti kao dodatak glini u određenom procentu. </w:t>
      </w:r>
    </w:p>
    <w:p w:rsidR="00FF2FD5" w:rsidRPr="0018453D" w:rsidRDefault="00FF2FD5" w:rsidP="00FF2FD5">
      <w:pPr>
        <w:numPr>
          <w:ilvl w:val="12"/>
          <w:numId w:val="0"/>
        </w:numPr>
        <w:jc w:val="both"/>
        <w:rPr>
          <w:rFonts w:ascii="Arial" w:hAnsi="Arial" w:cs="Arial"/>
          <w:sz w:val="22"/>
          <w:szCs w:val="22"/>
        </w:rPr>
      </w:pPr>
      <w:r w:rsidRPr="0018453D">
        <w:rPr>
          <w:rFonts w:ascii="Arial" w:hAnsi="Arial" w:cs="Arial"/>
          <w:sz w:val="22"/>
          <w:szCs w:val="22"/>
        </w:rPr>
        <w:t xml:space="preserve">Na taj način se može spriječiti zagađivanje  podzemnih voda. Prostor na kojem je došlo do istakanja temeljito oprati vodom. </w:t>
      </w:r>
    </w:p>
    <w:p w:rsidR="00FF2FD5" w:rsidRPr="0018453D" w:rsidRDefault="00FF2FD5" w:rsidP="00FF2FD5">
      <w:pPr>
        <w:jc w:val="both"/>
        <w:rPr>
          <w:rFonts w:ascii="Arial" w:hAnsi="Arial" w:cs="Arial"/>
          <w:sz w:val="22"/>
          <w:szCs w:val="22"/>
        </w:rPr>
      </w:pPr>
      <w:r w:rsidRPr="0018453D">
        <w:rPr>
          <w:rFonts w:ascii="Arial" w:hAnsi="Arial" w:cs="Arial"/>
          <w:sz w:val="22"/>
          <w:szCs w:val="22"/>
        </w:rPr>
        <w:t>Kada je u pitanju PK-kamenolom „Elezovac I i II“ punjenje mehanizovane opreme treba vršiti na benzinskim pumpnim stanicama, te izbjegavati pretakanje u krugu kamenoloma.</w:t>
      </w:r>
    </w:p>
    <w:p w:rsidR="00FF2FD5" w:rsidRPr="0018453D" w:rsidRDefault="00FF2FD5" w:rsidP="00FF2FD5">
      <w:pPr>
        <w:jc w:val="both"/>
        <w:rPr>
          <w:rFonts w:ascii="Arial" w:hAnsi="Arial" w:cs="Arial"/>
          <w:sz w:val="22"/>
          <w:szCs w:val="22"/>
        </w:rPr>
      </w:pPr>
      <w:r w:rsidRPr="0018453D">
        <w:rPr>
          <w:rFonts w:ascii="Arial" w:hAnsi="Arial" w:cs="Arial"/>
          <w:sz w:val="22"/>
          <w:szCs w:val="22"/>
        </w:rPr>
        <w:t>Za PK-kamenolom „Elezovac I i II“ investitor je u postupku ishodovanja Prethodne vodne saglasnosti od Agencije za vodno područje rijeke Save.</w:t>
      </w:r>
    </w:p>
    <w:p w:rsidR="00FF2FD5" w:rsidRPr="0018453D" w:rsidRDefault="00FF2FD5" w:rsidP="00FF2FD5">
      <w:pPr>
        <w:jc w:val="both"/>
        <w:rPr>
          <w:rFonts w:ascii="Arial" w:hAnsi="Arial" w:cs="Arial"/>
          <w:sz w:val="22"/>
          <w:szCs w:val="22"/>
        </w:rPr>
      </w:pPr>
      <w:r w:rsidRPr="0018453D">
        <w:rPr>
          <w:rFonts w:ascii="Arial" w:hAnsi="Arial" w:cs="Arial"/>
          <w:sz w:val="22"/>
          <w:szCs w:val="22"/>
        </w:rPr>
        <w:lastRenderedPageBreak/>
        <w:t>Prethodna vodna saglasnost odnosit će se na ispuštanje tehnoloških otpadnih tokova i aktivnosti koje mogu imati specifične uticaje na vode sa prostora PK-kamenoloma „Elezovac I i II“ u odobrenim granicama eksploatacionog polja.</w:t>
      </w:r>
    </w:p>
    <w:p w:rsidR="00FF2FD5" w:rsidRPr="0018453D" w:rsidRDefault="00393EB3" w:rsidP="00FF2FD5">
      <w:pPr>
        <w:jc w:val="both"/>
        <w:rPr>
          <w:rFonts w:ascii="Arial" w:hAnsi="Arial" w:cs="Arial"/>
          <w:b/>
          <w:sz w:val="22"/>
          <w:szCs w:val="22"/>
        </w:rPr>
      </w:pPr>
      <w:r w:rsidRPr="0018453D">
        <w:rPr>
          <w:rFonts w:ascii="Arial" w:hAnsi="Arial" w:cs="Arial"/>
          <w:b/>
          <w:sz w:val="22"/>
          <w:szCs w:val="22"/>
        </w:rPr>
        <w:t xml:space="preserve">5.6. </w:t>
      </w:r>
      <w:r w:rsidR="00E352F9">
        <w:rPr>
          <w:rFonts w:ascii="Arial" w:hAnsi="Arial" w:cs="Arial"/>
          <w:b/>
          <w:sz w:val="22"/>
          <w:szCs w:val="22"/>
        </w:rPr>
        <w:t xml:space="preserve"> </w:t>
      </w:r>
      <w:r w:rsidR="00FF2FD5" w:rsidRPr="0018453D">
        <w:rPr>
          <w:rFonts w:ascii="Arial" w:hAnsi="Arial" w:cs="Arial"/>
          <w:b/>
          <w:sz w:val="22"/>
          <w:szCs w:val="22"/>
        </w:rPr>
        <w:t>Zaštita tla</w:t>
      </w:r>
    </w:p>
    <w:p w:rsidR="00FF2FD5" w:rsidRPr="0018453D" w:rsidRDefault="00FF2FD5" w:rsidP="00FF2FD5">
      <w:pPr>
        <w:tabs>
          <w:tab w:val="left" w:pos="720"/>
        </w:tabs>
        <w:jc w:val="both"/>
        <w:rPr>
          <w:rFonts w:ascii="Arial" w:hAnsi="Arial" w:cs="Arial"/>
          <w:sz w:val="22"/>
          <w:szCs w:val="22"/>
        </w:rPr>
      </w:pPr>
      <w:r w:rsidRPr="0018453D">
        <w:rPr>
          <w:rFonts w:ascii="Arial" w:hAnsi="Arial" w:cs="Arial"/>
          <w:sz w:val="22"/>
          <w:szCs w:val="22"/>
        </w:rPr>
        <w:t xml:space="preserve">Eksploatacijom gipsa na PK-kamenolomu „Elezovac I i II“ u ranijem periodu izvršeno je skrnavljenje prirodnog stanja zemlje samo u obimu neophodnom za odvijanje tehnološkog procesa. </w:t>
      </w:r>
    </w:p>
    <w:p w:rsidR="00FF2FD5" w:rsidRPr="0018453D" w:rsidRDefault="00FF2FD5" w:rsidP="00FF2FD5">
      <w:pPr>
        <w:tabs>
          <w:tab w:val="left" w:pos="720"/>
        </w:tabs>
        <w:jc w:val="both"/>
        <w:rPr>
          <w:rFonts w:ascii="Arial" w:hAnsi="Arial" w:cs="Arial"/>
          <w:sz w:val="22"/>
          <w:szCs w:val="22"/>
        </w:rPr>
      </w:pPr>
      <w:r w:rsidRPr="0018453D">
        <w:rPr>
          <w:rFonts w:ascii="Arial" w:hAnsi="Arial" w:cs="Arial"/>
          <w:sz w:val="22"/>
          <w:szCs w:val="22"/>
        </w:rPr>
        <w:t>Negativni uticaj na tlo uključuju onečišćenje tla otpadnim vodama, otpadom mineralne sirovine- jalovinom, energentima, mazivima, te sabijanje tla teškom mehanizaciom.</w:t>
      </w:r>
    </w:p>
    <w:p w:rsidR="00FF2FD5" w:rsidRPr="0018453D" w:rsidRDefault="00FF2FD5" w:rsidP="00FF2FD5">
      <w:pPr>
        <w:tabs>
          <w:tab w:val="left" w:pos="720"/>
        </w:tabs>
        <w:jc w:val="both"/>
        <w:rPr>
          <w:rFonts w:ascii="Arial" w:hAnsi="Arial" w:cs="Arial"/>
          <w:sz w:val="22"/>
          <w:szCs w:val="22"/>
        </w:rPr>
      </w:pPr>
      <w:r w:rsidRPr="0018453D">
        <w:rPr>
          <w:rFonts w:ascii="Arial" w:hAnsi="Arial" w:cs="Arial"/>
          <w:sz w:val="22"/>
          <w:szCs w:val="22"/>
        </w:rPr>
        <w:t>Negativne uticaje od eksploatacije gipsa moguće je ublažiti odnosno smanjiti na najmanju moguću mjeru pravilnim planiranjem i provedbom tehnološkog procesa.</w:t>
      </w:r>
    </w:p>
    <w:p w:rsidR="00FF2FD5" w:rsidRPr="0018453D" w:rsidRDefault="00FF2FD5" w:rsidP="00FF2FD5">
      <w:pPr>
        <w:jc w:val="both"/>
        <w:rPr>
          <w:rFonts w:ascii="Arial" w:hAnsi="Arial" w:cs="Arial"/>
          <w:sz w:val="22"/>
          <w:szCs w:val="22"/>
        </w:rPr>
      </w:pPr>
      <w:r w:rsidRPr="0018453D">
        <w:rPr>
          <w:rFonts w:ascii="Arial" w:hAnsi="Arial" w:cs="Arial"/>
          <w:sz w:val="22"/>
          <w:szCs w:val="22"/>
        </w:rPr>
        <w:t>Razlijevanje goriva i maziva po tlu se mora spriječiti na svaki način, jer je isto potpuno neopravdano i opasno. Međutim, ukoliko se razlijevanje nafte ipak dogodi izvan predviđenog platoa potrebno je odmah očistiti, odnosno odstraniti zagađeno tlo i privremeno ga deponovati na predviđeni nepropusni plato, a mjesto razlijevanja posuti zaštitnim hidrofobnim sredstvom „EKOPOR“ i sl., koje je vrlo djelotvorno na krutim podlogama, jer upija prolivenu naftu ili njene derivate.</w:t>
      </w:r>
    </w:p>
    <w:p w:rsidR="00FF2FD5" w:rsidRPr="0018453D" w:rsidRDefault="00FF2FD5" w:rsidP="00FF2FD5">
      <w:pPr>
        <w:tabs>
          <w:tab w:val="left" w:pos="720"/>
        </w:tabs>
        <w:jc w:val="both"/>
        <w:rPr>
          <w:rFonts w:ascii="Arial" w:hAnsi="Arial" w:cs="Arial"/>
          <w:sz w:val="22"/>
          <w:szCs w:val="22"/>
        </w:rPr>
      </w:pPr>
      <w:r w:rsidRPr="0018453D">
        <w:rPr>
          <w:rFonts w:ascii="Arial" w:hAnsi="Arial" w:cs="Arial"/>
          <w:sz w:val="22"/>
          <w:szCs w:val="22"/>
        </w:rPr>
        <w:t>Zaštita tla u okolišu od djelovanja mineralne prašine koja nastaje kao nus produkt primjenjene tehnologije vršit će se planskim polijevanjem radnih površina kopa i saobraćajnica, te postavljanjem mlaznica (prskalica) na presipnim mjestima mobilnog drobiličnog postrojenja.</w:t>
      </w:r>
    </w:p>
    <w:p w:rsidR="00FF2FD5" w:rsidRPr="006921D1" w:rsidRDefault="00FF2FD5" w:rsidP="00FF2FD5">
      <w:pPr>
        <w:tabs>
          <w:tab w:val="left" w:pos="720"/>
        </w:tabs>
        <w:jc w:val="both"/>
        <w:rPr>
          <w:rFonts w:ascii="Arial" w:hAnsi="Arial" w:cs="Arial"/>
          <w:b/>
          <w:sz w:val="22"/>
          <w:szCs w:val="22"/>
        </w:rPr>
      </w:pPr>
      <w:r w:rsidRPr="0018453D">
        <w:rPr>
          <w:rFonts w:ascii="Arial" w:hAnsi="Arial" w:cs="Arial"/>
          <w:sz w:val="22"/>
          <w:szCs w:val="22"/>
        </w:rPr>
        <w:t xml:space="preserve">Nakon završene eksploatacije na ovom eksploatacionom području će se izvršiti rekultivacija i revitalizacija oštećenog zemljišta i privođenje istog korištenju, što će biti definisano </w:t>
      </w:r>
      <w:r w:rsidRPr="006921D1">
        <w:rPr>
          <w:rFonts w:ascii="Arial" w:hAnsi="Arial" w:cs="Arial"/>
          <w:b/>
          <w:sz w:val="22"/>
          <w:szCs w:val="22"/>
        </w:rPr>
        <w:t>Glavnim projektom rekultivacije.</w:t>
      </w:r>
    </w:p>
    <w:p w:rsidR="00FF2FD5" w:rsidRPr="0018453D" w:rsidRDefault="00393EB3" w:rsidP="00FF2FD5">
      <w:pPr>
        <w:jc w:val="both"/>
        <w:rPr>
          <w:rFonts w:ascii="Arial" w:hAnsi="Arial" w:cs="Arial"/>
          <w:b/>
          <w:sz w:val="22"/>
          <w:szCs w:val="22"/>
        </w:rPr>
      </w:pPr>
      <w:r w:rsidRPr="0018453D">
        <w:rPr>
          <w:rFonts w:ascii="Arial" w:hAnsi="Arial" w:cs="Arial"/>
          <w:b/>
          <w:sz w:val="22"/>
          <w:szCs w:val="22"/>
        </w:rPr>
        <w:t>5.7.</w:t>
      </w:r>
      <w:r w:rsidR="00E352F9">
        <w:rPr>
          <w:rFonts w:ascii="Arial" w:hAnsi="Arial" w:cs="Arial"/>
          <w:b/>
          <w:sz w:val="22"/>
          <w:szCs w:val="22"/>
        </w:rPr>
        <w:t xml:space="preserve"> </w:t>
      </w:r>
      <w:r w:rsidRPr="0018453D">
        <w:rPr>
          <w:rFonts w:ascii="Arial" w:hAnsi="Arial" w:cs="Arial"/>
          <w:b/>
          <w:sz w:val="22"/>
          <w:szCs w:val="22"/>
        </w:rPr>
        <w:t xml:space="preserve"> </w:t>
      </w:r>
      <w:r w:rsidR="00FF2FD5" w:rsidRPr="0018453D">
        <w:rPr>
          <w:rFonts w:ascii="Arial" w:hAnsi="Arial" w:cs="Arial"/>
          <w:b/>
          <w:sz w:val="22"/>
          <w:szCs w:val="22"/>
        </w:rPr>
        <w:t>Mjere zaštite flore i faune</w:t>
      </w:r>
    </w:p>
    <w:p w:rsidR="00FF2FD5" w:rsidRPr="0018453D" w:rsidRDefault="00FF2FD5" w:rsidP="00FF2FD5">
      <w:pPr>
        <w:jc w:val="both"/>
        <w:rPr>
          <w:rFonts w:ascii="Arial" w:hAnsi="Arial" w:cs="Arial"/>
          <w:sz w:val="22"/>
          <w:szCs w:val="22"/>
          <w:lang w:eastAsia="en-US"/>
        </w:rPr>
      </w:pPr>
      <w:r w:rsidRPr="0018453D">
        <w:rPr>
          <w:rFonts w:ascii="Arial" w:hAnsi="Arial" w:cs="Arial"/>
          <w:sz w:val="22"/>
          <w:szCs w:val="22"/>
          <w:lang w:eastAsia="en-US"/>
        </w:rPr>
        <w:t>Na smanjenje neželjenih efekata može se uticati što ranijim započinjanjem procesa biološke rekultivacije, odnosno unošenjem u prostor drugih pejzažnih elemenata kojima se uticaj od promjene kompenzuje (uglavnom sadnja zaštitnih pojasa vegetacije i sl.).</w:t>
      </w:r>
    </w:p>
    <w:p w:rsidR="00FF2FD5" w:rsidRPr="0018453D" w:rsidRDefault="00FF2FD5" w:rsidP="00FF2FD5">
      <w:pPr>
        <w:jc w:val="both"/>
        <w:rPr>
          <w:rFonts w:ascii="Arial" w:hAnsi="Arial" w:cs="Arial"/>
          <w:sz w:val="22"/>
          <w:szCs w:val="22"/>
          <w:lang w:eastAsia="en-US"/>
        </w:rPr>
      </w:pPr>
      <w:r w:rsidRPr="0018453D">
        <w:rPr>
          <w:rFonts w:ascii="Arial" w:hAnsi="Arial" w:cs="Arial"/>
          <w:sz w:val="22"/>
          <w:szCs w:val="22"/>
          <w:lang w:eastAsia="en-US"/>
        </w:rPr>
        <w:t>Uticaj na floru, zavisno o konačnoj namjeni eksploatacionog prostora, može biti privremen ili trajan. Bez obzira je li konačna namjena vraćanje prostora u stanje što bliže prvobitnom prirodnom stanju ili privođenje nekoj novoj namjeni, treba što prije započeti sa biološkom rekultivacijom u dijelu u kojem je vegetacija predviđena konačnim rješenjem. Preporučuje se sadnja drvenastih, žbunastih i drugih hortikulturnih sadnica i authotonih biljnih vrsta, ne samo zbog očuvanja prirodnog izgleda krajolika, nego i zbog očuvanja životinjskih staništa koja su u velikoj mjeri povezana sa biljnim zajednicama.</w:t>
      </w:r>
    </w:p>
    <w:p w:rsidR="00FF2FD5" w:rsidRPr="0018453D" w:rsidRDefault="00FF2FD5" w:rsidP="00FF2FD5">
      <w:pPr>
        <w:jc w:val="both"/>
        <w:rPr>
          <w:rFonts w:ascii="Arial" w:hAnsi="Arial" w:cs="Arial"/>
          <w:sz w:val="22"/>
          <w:szCs w:val="22"/>
          <w:lang w:eastAsia="en-US"/>
        </w:rPr>
      </w:pPr>
      <w:r w:rsidRPr="006921D1">
        <w:rPr>
          <w:rFonts w:ascii="Arial" w:hAnsi="Arial" w:cs="Arial"/>
          <w:b/>
          <w:sz w:val="22"/>
          <w:szCs w:val="22"/>
          <w:lang w:eastAsia="en-US"/>
        </w:rPr>
        <w:t>Uticaj na floru predmetnog područja potrebno je smanjiti sljedećim mjerama zaštite</w:t>
      </w:r>
      <w:r w:rsidRPr="0018453D">
        <w:rPr>
          <w:rFonts w:ascii="Arial" w:hAnsi="Arial" w:cs="Arial"/>
          <w:sz w:val="22"/>
          <w:szCs w:val="22"/>
          <w:lang w:eastAsia="en-US"/>
        </w:rPr>
        <w:t>:</w:t>
      </w:r>
    </w:p>
    <w:p w:rsidR="00FF2FD5" w:rsidRPr="0018453D" w:rsidRDefault="00FF2FD5" w:rsidP="00D871C0">
      <w:pPr>
        <w:numPr>
          <w:ilvl w:val="0"/>
          <w:numId w:val="24"/>
        </w:numPr>
        <w:tabs>
          <w:tab w:val="left" w:pos="567"/>
        </w:tabs>
        <w:jc w:val="both"/>
        <w:rPr>
          <w:rFonts w:ascii="Arial" w:hAnsi="Arial" w:cs="Arial"/>
          <w:sz w:val="22"/>
          <w:szCs w:val="22"/>
          <w:lang w:eastAsia="en-US"/>
        </w:rPr>
      </w:pPr>
      <w:r w:rsidRPr="0018453D">
        <w:rPr>
          <w:rFonts w:ascii="Arial" w:hAnsi="Arial" w:cs="Arial"/>
          <w:sz w:val="22"/>
          <w:szCs w:val="22"/>
          <w:lang w:eastAsia="en-US"/>
        </w:rPr>
        <w:t xml:space="preserve">Odrediti puteve kojima će se kretati mehanizacija. Ti putevi moraju biti locirani na području eksploatacionog polja </w:t>
      </w:r>
    </w:p>
    <w:p w:rsidR="00FF2FD5" w:rsidRPr="0018453D" w:rsidRDefault="00FF2FD5" w:rsidP="00D871C0">
      <w:pPr>
        <w:numPr>
          <w:ilvl w:val="0"/>
          <w:numId w:val="24"/>
        </w:numPr>
        <w:tabs>
          <w:tab w:val="left" w:pos="567"/>
        </w:tabs>
        <w:jc w:val="both"/>
        <w:rPr>
          <w:rFonts w:ascii="Arial" w:hAnsi="Arial" w:cs="Arial"/>
          <w:sz w:val="22"/>
          <w:szCs w:val="22"/>
          <w:lang w:eastAsia="en-US"/>
        </w:rPr>
      </w:pPr>
      <w:r w:rsidRPr="0018453D">
        <w:rPr>
          <w:rFonts w:ascii="Arial" w:hAnsi="Arial" w:cs="Arial"/>
          <w:sz w:val="22"/>
          <w:szCs w:val="22"/>
          <w:lang w:eastAsia="en-US"/>
        </w:rPr>
        <w:t xml:space="preserve">Za vrijeme izvođenja radova zabranjuje se svaka sječa i oštećenje stabala izvan područja eksploatacionog polja </w:t>
      </w:r>
    </w:p>
    <w:p w:rsidR="00FF2FD5" w:rsidRPr="0018453D" w:rsidRDefault="00FF2FD5" w:rsidP="00D871C0">
      <w:pPr>
        <w:numPr>
          <w:ilvl w:val="0"/>
          <w:numId w:val="24"/>
        </w:numPr>
        <w:tabs>
          <w:tab w:val="left" w:pos="567"/>
        </w:tabs>
        <w:jc w:val="both"/>
        <w:rPr>
          <w:rFonts w:ascii="Arial" w:hAnsi="Arial" w:cs="Arial"/>
          <w:sz w:val="22"/>
          <w:szCs w:val="22"/>
          <w:lang w:eastAsia="en-US"/>
        </w:rPr>
      </w:pPr>
      <w:r w:rsidRPr="0018453D">
        <w:rPr>
          <w:rFonts w:ascii="Arial" w:hAnsi="Arial" w:cs="Arial"/>
          <w:sz w:val="22"/>
          <w:szCs w:val="22"/>
          <w:lang w:eastAsia="en-US"/>
        </w:rPr>
        <w:t>Sve radove na sjeći šume i vađenju panjeva izvoditi uz prisustvo stručne osobe, koji će brinuti o smjeru obaranja stabala</w:t>
      </w:r>
    </w:p>
    <w:p w:rsidR="00FF2FD5" w:rsidRPr="0018453D" w:rsidRDefault="00FF2FD5" w:rsidP="00D871C0">
      <w:pPr>
        <w:numPr>
          <w:ilvl w:val="0"/>
          <w:numId w:val="24"/>
        </w:numPr>
        <w:tabs>
          <w:tab w:val="left" w:pos="567"/>
        </w:tabs>
        <w:jc w:val="both"/>
        <w:rPr>
          <w:rFonts w:ascii="Arial" w:hAnsi="Arial" w:cs="Arial"/>
          <w:sz w:val="22"/>
          <w:szCs w:val="22"/>
          <w:lang w:eastAsia="en-US"/>
        </w:rPr>
      </w:pPr>
      <w:r w:rsidRPr="0018453D">
        <w:rPr>
          <w:rFonts w:ascii="Arial" w:hAnsi="Arial" w:cs="Arial"/>
          <w:sz w:val="22"/>
          <w:szCs w:val="22"/>
          <w:lang w:eastAsia="en-US"/>
        </w:rPr>
        <w:t>Zabranjeno je paliti vatru na otvorenim površinama</w:t>
      </w:r>
    </w:p>
    <w:p w:rsidR="00FF2FD5" w:rsidRPr="0018453D" w:rsidRDefault="00FF2FD5" w:rsidP="00D871C0">
      <w:pPr>
        <w:numPr>
          <w:ilvl w:val="0"/>
          <w:numId w:val="24"/>
        </w:numPr>
        <w:tabs>
          <w:tab w:val="left" w:pos="567"/>
        </w:tabs>
        <w:jc w:val="both"/>
        <w:rPr>
          <w:rFonts w:ascii="Arial" w:hAnsi="Arial" w:cs="Arial"/>
          <w:sz w:val="22"/>
          <w:szCs w:val="22"/>
          <w:lang w:eastAsia="en-US"/>
        </w:rPr>
      </w:pPr>
      <w:r w:rsidRPr="0018453D">
        <w:rPr>
          <w:rFonts w:ascii="Arial" w:hAnsi="Arial" w:cs="Arial"/>
          <w:sz w:val="22"/>
          <w:szCs w:val="22"/>
          <w:lang w:eastAsia="en-US"/>
        </w:rPr>
        <w:t>Zabranjeno je bacanje smeća i ispuštanje tekućeg otpada, nafte i naftnih derivata</w:t>
      </w:r>
    </w:p>
    <w:p w:rsidR="00FF2FD5" w:rsidRPr="0018453D" w:rsidRDefault="00FF2FD5" w:rsidP="00D871C0">
      <w:pPr>
        <w:numPr>
          <w:ilvl w:val="0"/>
          <w:numId w:val="24"/>
        </w:numPr>
        <w:tabs>
          <w:tab w:val="left" w:pos="567"/>
        </w:tabs>
        <w:jc w:val="both"/>
        <w:rPr>
          <w:rFonts w:ascii="Arial" w:hAnsi="Arial" w:cs="Arial"/>
          <w:sz w:val="22"/>
          <w:szCs w:val="22"/>
          <w:lang w:eastAsia="en-US"/>
        </w:rPr>
      </w:pPr>
      <w:r w:rsidRPr="0018453D">
        <w:rPr>
          <w:rFonts w:ascii="Arial" w:hAnsi="Arial" w:cs="Arial"/>
          <w:sz w:val="22"/>
          <w:szCs w:val="22"/>
          <w:lang w:eastAsia="en-US"/>
        </w:rPr>
        <w:t>Oko ruba visinskog dijela površinskog kopa poželjno je postaviti zaštitnu ogradu</w:t>
      </w:r>
    </w:p>
    <w:p w:rsidR="00FF2FD5" w:rsidRPr="0018453D" w:rsidRDefault="00393EB3" w:rsidP="00FF2FD5">
      <w:pPr>
        <w:jc w:val="both"/>
        <w:rPr>
          <w:rFonts w:ascii="Arial" w:hAnsi="Arial" w:cs="Arial"/>
          <w:b/>
          <w:sz w:val="22"/>
          <w:szCs w:val="22"/>
        </w:rPr>
      </w:pPr>
      <w:r w:rsidRPr="0018453D">
        <w:rPr>
          <w:rFonts w:ascii="Arial" w:hAnsi="Arial" w:cs="Arial"/>
          <w:b/>
          <w:sz w:val="22"/>
          <w:szCs w:val="22"/>
        </w:rPr>
        <w:t>5.8.</w:t>
      </w:r>
      <w:r w:rsidR="00E352F9">
        <w:rPr>
          <w:rFonts w:ascii="Arial" w:hAnsi="Arial" w:cs="Arial"/>
          <w:b/>
          <w:sz w:val="22"/>
          <w:szCs w:val="22"/>
        </w:rPr>
        <w:t xml:space="preserve">  </w:t>
      </w:r>
      <w:r w:rsidRPr="0018453D">
        <w:rPr>
          <w:rFonts w:ascii="Arial" w:hAnsi="Arial" w:cs="Arial"/>
          <w:b/>
          <w:sz w:val="22"/>
          <w:szCs w:val="22"/>
        </w:rPr>
        <w:t xml:space="preserve"> </w:t>
      </w:r>
      <w:r w:rsidR="00FF2FD5" w:rsidRPr="0018453D">
        <w:rPr>
          <w:rFonts w:ascii="Arial" w:hAnsi="Arial" w:cs="Arial"/>
          <w:b/>
          <w:sz w:val="22"/>
          <w:szCs w:val="22"/>
        </w:rPr>
        <w:t>Mjere zaštite pejzažnih vrijednosti</w:t>
      </w:r>
    </w:p>
    <w:p w:rsidR="00FF2FD5" w:rsidRPr="0018453D" w:rsidRDefault="00FF2FD5" w:rsidP="00FF2FD5">
      <w:pPr>
        <w:jc w:val="both"/>
        <w:rPr>
          <w:rFonts w:ascii="Arial" w:hAnsi="Arial" w:cs="Arial"/>
          <w:sz w:val="22"/>
          <w:szCs w:val="22"/>
          <w:lang w:eastAsia="en-US"/>
        </w:rPr>
      </w:pPr>
      <w:r w:rsidRPr="0018453D">
        <w:rPr>
          <w:rFonts w:ascii="Arial" w:hAnsi="Arial" w:cs="Arial"/>
          <w:sz w:val="22"/>
          <w:szCs w:val="22"/>
          <w:lang w:eastAsia="en-US"/>
        </w:rPr>
        <w:t xml:space="preserve">Obzirom da je već došlo do narušavanja pejzažnih karakteristika na području zahvata, tokom planiranog perioda eksploatacije na PK-kamenolomu „Elezovac I i II“ doći će do dodatnih uticaja na pejzaž koji će se pojaviti zbog značajnih promjena u reljefu, sječe vegetacije i pozicioniranja potrebne mehanizacije. Mjere zaštite vizuelnih kvaliteta prostora potrebno je provoditi kontinuirano tokom eksploatacije i nakon njenog završetka. </w:t>
      </w:r>
    </w:p>
    <w:p w:rsidR="00FF2FD5" w:rsidRPr="0018453D" w:rsidRDefault="00FF2FD5" w:rsidP="00FF2FD5">
      <w:pPr>
        <w:jc w:val="both"/>
        <w:rPr>
          <w:rFonts w:ascii="Arial" w:hAnsi="Arial" w:cs="Arial"/>
          <w:sz w:val="22"/>
          <w:szCs w:val="22"/>
          <w:lang w:eastAsia="en-US"/>
        </w:rPr>
      </w:pPr>
      <w:r w:rsidRPr="0018453D">
        <w:rPr>
          <w:rFonts w:ascii="Arial" w:hAnsi="Arial" w:cs="Arial"/>
          <w:sz w:val="22"/>
          <w:szCs w:val="22"/>
          <w:lang w:eastAsia="en-US"/>
        </w:rPr>
        <w:t>Iz ovoga proizilaze i konkretne mjere zaštite:</w:t>
      </w:r>
    </w:p>
    <w:p w:rsidR="00FF2FD5" w:rsidRPr="0018453D" w:rsidRDefault="00FF2FD5" w:rsidP="00D871C0">
      <w:pPr>
        <w:numPr>
          <w:ilvl w:val="0"/>
          <w:numId w:val="22"/>
        </w:numPr>
        <w:tabs>
          <w:tab w:val="left" w:pos="567"/>
        </w:tabs>
        <w:jc w:val="both"/>
        <w:rPr>
          <w:rFonts w:ascii="Arial" w:hAnsi="Arial" w:cs="Arial"/>
          <w:sz w:val="22"/>
          <w:szCs w:val="22"/>
          <w:lang w:eastAsia="en-US"/>
        </w:rPr>
      </w:pPr>
      <w:r w:rsidRPr="0018453D">
        <w:rPr>
          <w:rFonts w:ascii="Arial" w:hAnsi="Arial" w:cs="Arial"/>
          <w:sz w:val="22"/>
          <w:szCs w:val="22"/>
          <w:lang w:eastAsia="en-US"/>
        </w:rPr>
        <w:t xml:space="preserve"> </w:t>
      </w:r>
      <w:r w:rsidRPr="0018453D">
        <w:rPr>
          <w:rFonts w:ascii="Arial" w:hAnsi="Arial" w:cs="Arial"/>
          <w:sz w:val="22"/>
          <w:szCs w:val="22"/>
          <w:lang w:eastAsia="en-US"/>
        </w:rPr>
        <w:tab/>
        <w:t>Ograničavanje korištenja prostora za eksploataciju mineralne sirovine na što manju površinu, odnosu u okviru odobrenog eksploatacionog polja, a što se osigurava optimalnim projektnim rješenjem</w:t>
      </w:r>
    </w:p>
    <w:p w:rsidR="00FF2FD5" w:rsidRPr="0018453D" w:rsidRDefault="00FF2FD5" w:rsidP="00D871C0">
      <w:pPr>
        <w:numPr>
          <w:ilvl w:val="0"/>
          <w:numId w:val="22"/>
        </w:numPr>
        <w:tabs>
          <w:tab w:val="left" w:pos="567"/>
        </w:tabs>
        <w:jc w:val="both"/>
        <w:rPr>
          <w:rFonts w:ascii="Arial" w:hAnsi="Arial" w:cs="Arial"/>
          <w:sz w:val="22"/>
          <w:szCs w:val="22"/>
          <w:lang w:eastAsia="en-US"/>
        </w:rPr>
      </w:pPr>
      <w:r w:rsidRPr="0018453D">
        <w:rPr>
          <w:rFonts w:ascii="Arial" w:hAnsi="Arial" w:cs="Arial"/>
          <w:sz w:val="22"/>
          <w:szCs w:val="22"/>
          <w:lang w:eastAsia="en-US"/>
        </w:rPr>
        <w:t xml:space="preserve"> </w:t>
      </w:r>
      <w:r w:rsidRPr="0018453D">
        <w:rPr>
          <w:rFonts w:ascii="Arial" w:hAnsi="Arial" w:cs="Arial"/>
          <w:sz w:val="22"/>
          <w:szCs w:val="22"/>
          <w:lang w:eastAsia="en-US"/>
        </w:rPr>
        <w:tab/>
        <w:t>Korištenje minimalno potrebnih internih transportnih puteva</w:t>
      </w:r>
    </w:p>
    <w:p w:rsidR="00FF2FD5" w:rsidRPr="0018453D" w:rsidRDefault="00FF2FD5" w:rsidP="00D871C0">
      <w:pPr>
        <w:numPr>
          <w:ilvl w:val="0"/>
          <w:numId w:val="22"/>
        </w:numPr>
        <w:tabs>
          <w:tab w:val="left" w:pos="567"/>
        </w:tabs>
        <w:jc w:val="both"/>
        <w:rPr>
          <w:rFonts w:ascii="Arial" w:hAnsi="Arial" w:cs="Arial"/>
          <w:sz w:val="22"/>
          <w:szCs w:val="22"/>
          <w:lang w:eastAsia="en-US"/>
        </w:rPr>
      </w:pPr>
      <w:r w:rsidRPr="0018453D">
        <w:rPr>
          <w:rFonts w:ascii="Arial" w:hAnsi="Arial" w:cs="Arial"/>
          <w:sz w:val="22"/>
          <w:szCs w:val="22"/>
          <w:lang w:eastAsia="en-US"/>
        </w:rPr>
        <w:t xml:space="preserve"> </w:t>
      </w:r>
      <w:r w:rsidRPr="0018453D">
        <w:rPr>
          <w:rFonts w:ascii="Arial" w:hAnsi="Arial" w:cs="Arial"/>
          <w:sz w:val="22"/>
          <w:szCs w:val="22"/>
          <w:lang w:eastAsia="en-US"/>
        </w:rPr>
        <w:tab/>
        <w:t>Redovno održavanje radnih površina i saobračajnica unutar kamenoloma</w:t>
      </w:r>
    </w:p>
    <w:p w:rsidR="00FF2FD5" w:rsidRPr="0018453D" w:rsidRDefault="00FF2FD5" w:rsidP="00D871C0">
      <w:pPr>
        <w:numPr>
          <w:ilvl w:val="0"/>
          <w:numId w:val="22"/>
        </w:numPr>
        <w:tabs>
          <w:tab w:val="left" w:pos="567"/>
        </w:tabs>
        <w:jc w:val="both"/>
        <w:rPr>
          <w:rFonts w:ascii="Arial" w:hAnsi="Arial" w:cs="Arial"/>
          <w:sz w:val="22"/>
          <w:szCs w:val="22"/>
          <w:lang w:eastAsia="en-US"/>
        </w:rPr>
      </w:pPr>
      <w:r w:rsidRPr="0018453D">
        <w:rPr>
          <w:rFonts w:ascii="Arial" w:hAnsi="Arial" w:cs="Arial"/>
          <w:sz w:val="22"/>
          <w:szCs w:val="22"/>
          <w:lang w:eastAsia="en-US"/>
        </w:rPr>
        <w:lastRenderedPageBreak/>
        <w:t xml:space="preserve"> </w:t>
      </w:r>
      <w:r w:rsidRPr="0018453D">
        <w:rPr>
          <w:rFonts w:ascii="Arial" w:hAnsi="Arial" w:cs="Arial"/>
          <w:sz w:val="22"/>
          <w:szCs w:val="22"/>
          <w:lang w:eastAsia="en-US"/>
        </w:rPr>
        <w:tab/>
        <w:t>Sadnja zaštitnog zelenila uz rubove eksploatacionog polja, kao i uz pristupne puteve</w:t>
      </w:r>
    </w:p>
    <w:p w:rsidR="00FF2FD5" w:rsidRPr="0018453D" w:rsidRDefault="00FF2FD5" w:rsidP="00D871C0">
      <w:pPr>
        <w:numPr>
          <w:ilvl w:val="0"/>
          <w:numId w:val="22"/>
        </w:numPr>
        <w:tabs>
          <w:tab w:val="left" w:pos="567"/>
        </w:tabs>
        <w:jc w:val="both"/>
        <w:rPr>
          <w:rFonts w:ascii="Arial" w:hAnsi="Arial" w:cs="Arial"/>
          <w:sz w:val="22"/>
          <w:szCs w:val="22"/>
          <w:lang w:eastAsia="en-US"/>
        </w:rPr>
      </w:pPr>
      <w:r w:rsidRPr="0018453D">
        <w:rPr>
          <w:rFonts w:ascii="Arial" w:hAnsi="Arial" w:cs="Arial"/>
          <w:sz w:val="22"/>
          <w:szCs w:val="22"/>
          <w:lang w:eastAsia="en-US"/>
        </w:rPr>
        <w:t xml:space="preserve"> </w:t>
      </w:r>
      <w:r w:rsidRPr="0018453D">
        <w:rPr>
          <w:rFonts w:ascii="Arial" w:hAnsi="Arial" w:cs="Arial"/>
          <w:sz w:val="22"/>
          <w:szCs w:val="22"/>
          <w:lang w:eastAsia="en-US"/>
        </w:rPr>
        <w:tab/>
        <w:t>Tehničku i biološku rekultivaciju/sanaciju provoditi tokom eksploatacije</w:t>
      </w:r>
    </w:p>
    <w:p w:rsidR="00FF2FD5" w:rsidRPr="0018453D" w:rsidRDefault="00FF2FD5" w:rsidP="00D871C0">
      <w:pPr>
        <w:numPr>
          <w:ilvl w:val="0"/>
          <w:numId w:val="22"/>
        </w:numPr>
        <w:tabs>
          <w:tab w:val="left" w:pos="567"/>
        </w:tabs>
        <w:jc w:val="both"/>
        <w:rPr>
          <w:rFonts w:ascii="Arial" w:hAnsi="Arial" w:cs="Arial"/>
          <w:sz w:val="22"/>
          <w:szCs w:val="22"/>
          <w:lang w:eastAsia="en-US"/>
        </w:rPr>
      </w:pPr>
      <w:r w:rsidRPr="0018453D">
        <w:rPr>
          <w:rFonts w:ascii="Arial" w:hAnsi="Arial" w:cs="Arial"/>
          <w:sz w:val="22"/>
          <w:szCs w:val="22"/>
          <w:lang w:eastAsia="en-US"/>
        </w:rPr>
        <w:t xml:space="preserve"> </w:t>
      </w:r>
      <w:r w:rsidRPr="0018453D">
        <w:rPr>
          <w:rFonts w:ascii="Arial" w:hAnsi="Arial" w:cs="Arial"/>
          <w:sz w:val="22"/>
          <w:szCs w:val="22"/>
          <w:lang w:eastAsia="en-US"/>
        </w:rPr>
        <w:tab/>
        <w:t>Očuvanje i zaštita postojećih, te podizanje manjih šumskih cjelina uz rub kamenoloma</w:t>
      </w:r>
    </w:p>
    <w:p w:rsidR="00FF2FD5" w:rsidRPr="0018453D" w:rsidRDefault="00FF2FD5" w:rsidP="00FF2FD5">
      <w:pPr>
        <w:jc w:val="both"/>
        <w:rPr>
          <w:rFonts w:ascii="Arial" w:hAnsi="Arial" w:cs="Arial"/>
          <w:sz w:val="22"/>
          <w:szCs w:val="22"/>
          <w:lang w:eastAsia="en-US"/>
        </w:rPr>
      </w:pPr>
      <w:r w:rsidRPr="0018453D">
        <w:rPr>
          <w:rFonts w:ascii="Arial" w:hAnsi="Arial" w:cs="Arial"/>
          <w:sz w:val="22"/>
          <w:szCs w:val="22"/>
          <w:lang w:eastAsia="en-US"/>
        </w:rPr>
        <w:t xml:space="preserve">Zaštita pejzažnih vrijednosti i uticaj na njegove pozitivne promjene postiže se funkcionalnim i permanentnim održavanjem privlačnog izgleda svih objekata i postrojenja. </w:t>
      </w:r>
    </w:p>
    <w:p w:rsidR="00FF2FD5" w:rsidRPr="0018453D" w:rsidRDefault="00FF2FD5" w:rsidP="00FF2FD5">
      <w:pPr>
        <w:jc w:val="both"/>
        <w:rPr>
          <w:rFonts w:ascii="Arial" w:hAnsi="Arial" w:cs="Arial"/>
          <w:sz w:val="22"/>
          <w:szCs w:val="22"/>
          <w:lang w:eastAsia="en-US"/>
        </w:rPr>
      </w:pPr>
      <w:r w:rsidRPr="0018453D">
        <w:rPr>
          <w:rFonts w:ascii="Arial" w:hAnsi="Arial" w:cs="Arial"/>
          <w:sz w:val="22"/>
          <w:szCs w:val="22"/>
          <w:lang w:eastAsia="en-US"/>
        </w:rPr>
        <w:t>To se postiže postavljanjem reklama, natpisa, ukrasnih detalja, bojenjem konstrukcija postrojenja. Boje koje se koriste moraju se uklopiti u ambijent okoliša.</w:t>
      </w:r>
    </w:p>
    <w:p w:rsidR="00FF2FD5" w:rsidRPr="0018453D" w:rsidRDefault="00393EB3" w:rsidP="00FF2FD5">
      <w:pPr>
        <w:jc w:val="both"/>
        <w:rPr>
          <w:rFonts w:ascii="Arial" w:hAnsi="Arial" w:cs="Arial"/>
          <w:b/>
          <w:sz w:val="22"/>
          <w:szCs w:val="22"/>
        </w:rPr>
      </w:pPr>
      <w:r w:rsidRPr="0018453D">
        <w:rPr>
          <w:rFonts w:ascii="Arial" w:hAnsi="Arial" w:cs="Arial"/>
          <w:b/>
          <w:sz w:val="22"/>
          <w:szCs w:val="22"/>
        </w:rPr>
        <w:t xml:space="preserve">5.9. </w:t>
      </w:r>
      <w:r w:rsidR="00E352F9">
        <w:rPr>
          <w:rFonts w:ascii="Arial" w:hAnsi="Arial" w:cs="Arial"/>
          <w:b/>
          <w:sz w:val="22"/>
          <w:szCs w:val="22"/>
        </w:rPr>
        <w:t xml:space="preserve"> </w:t>
      </w:r>
      <w:r w:rsidR="00FF2FD5" w:rsidRPr="0018453D">
        <w:rPr>
          <w:rFonts w:ascii="Arial" w:hAnsi="Arial" w:cs="Arial"/>
          <w:b/>
          <w:sz w:val="22"/>
          <w:szCs w:val="22"/>
        </w:rPr>
        <w:t>Uklanjanje otpadnog materijala</w:t>
      </w:r>
    </w:p>
    <w:p w:rsidR="00FF2FD5" w:rsidRPr="0018453D" w:rsidRDefault="00FF2FD5" w:rsidP="00FF2FD5">
      <w:pPr>
        <w:numPr>
          <w:ilvl w:val="12"/>
          <w:numId w:val="0"/>
        </w:numPr>
        <w:jc w:val="both"/>
        <w:rPr>
          <w:rFonts w:ascii="Arial" w:hAnsi="Arial" w:cs="Arial"/>
          <w:sz w:val="22"/>
          <w:szCs w:val="22"/>
        </w:rPr>
      </w:pPr>
      <w:r w:rsidRPr="0018453D">
        <w:rPr>
          <w:rFonts w:ascii="Arial" w:hAnsi="Arial" w:cs="Arial"/>
          <w:sz w:val="22"/>
          <w:szCs w:val="22"/>
        </w:rPr>
        <w:t>Pri proizvodnji korisne mineralne sirovine gipsa javlja se izvjesna količina čvrstog otpadnog materijala jalovine tzv. škarta. Proces proizvodnje se vodi tako da se teži da količina jalovine bude što manja, budući da on predstavlja čisti gubitak pri proizvodnji.</w:t>
      </w:r>
    </w:p>
    <w:p w:rsidR="00FF2FD5" w:rsidRPr="0018453D" w:rsidRDefault="00FF2FD5" w:rsidP="00FF2FD5">
      <w:pPr>
        <w:jc w:val="both"/>
        <w:rPr>
          <w:rFonts w:ascii="Arial" w:hAnsi="Arial" w:cs="Arial"/>
          <w:sz w:val="22"/>
          <w:szCs w:val="22"/>
        </w:rPr>
      </w:pPr>
      <w:r w:rsidRPr="0018453D">
        <w:rPr>
          <w:rFonts w:ascii="Arial" w:hAnsi="Arial" w:cs="Arial"/>
          <w:sz w:val="22"/>
          <w:szCs w:val="22"/>
        </w:rPr>
        <w:t>Ostali otpad - smeće i ostali neopasni otpadni materijal sakupljati na zato propisano mjesto i u odgovarajuće kontejnere i blagovremeno odvoziti na gradsku deponiju, a prema ugovoru s komunalnim preduzećem.</w:t>
      </w:r>
    </w:p>
    <w:p w:rsidR="00FF2FD5" w:rsidRPr="0018453D" w:rsidRDefault="00FF2FD5" w:rsidP="00FF2FD5">
      <w:pPr>
        <w:jc w:val="both"/>
        <w:rPr>
          <w:rFonts w:ascii="Arial" w:hAnsi="Arial" w:cs="Arial"/>
          <w:sz w:val="22"/>
          <w:szCs w:val="22"/>
        </w:rPr>
      </w:pPr>
      <w:r w:rsidRPr="0018453D">
        <w:rPr>
          <w:rFonts w:ascii="Arial" w:hAnsi="Arial" w:cs="Arial"/>
          <w:sz w:val="22"/>
          <w:szCs w:val="22"/>
        </w:rPr>
        <w:t xml:space="preserve">Opasni otpad (ulja, maziva) prikupljaju se u vodonepropusnim, označenim prostorijama i posudama (ulja i maziva). </w:t>
      </w:r>
    </w:p>
    <w:p w:rsidR="00FF2FD5" w:rsidRPr="0018453D" w:rsidRDefault="00FF2FD5" w:rsidP="00FF2FD5">
      <w:pPr>
        <w:jc w:val="both"/>
        <w:rPr>
          <w:rFonts w:ascii="Arial" w:hAnsi="Arial" w:cs="Arial"/>
          <w:sz w:val="22"/>
          <w:szCs w:val="22"/>
        </w:rPr>
      </w:pPr>
      <w:r w:rsidRPr="0018453D">
        <w:rPr>
          <w:rFonts w:ascii="Arial" w:hAnsi="Arial" w:cs="Arial"/>
          <w:sz w:val="22"/>
          <w:szCs w:val="22"/>
        </w:rPr>
        <w:t>Eventualno zbrinjavanje opasnog otpada (ostatci ulja i maziva), odnosno pražnjenje i čišćenje svih vodonepropusnih prostorija i posuda sa opasnim otpadom obavlja samo ovlaštena institucija, odnosno ovlašteno pravno lice koje je registrovano i ima odobrenje za rukovanje i prikupljanje opasnih materija, a s kojom operator ima potpisan ugovor. O nastanku i načinu postupanja s otpadom voditi zapisnik o otpadu, a podatke iz istog na propisanim obrascima dostavljati nadležnom organu.</w:t>
      </w:r>
    </w:p>
    <w:p w:rsidR="00FF2FD5" w:rsidRPr="0018453D" w:rsidRDefault="00FF2FD5" w:rsidP="00FF2FD5">
      <w:pPr>
        <w:jc w:val="both"/>
        <w:rPr>
          <w:rFonts w:ascii="Arial" w:hAnsi="Arial" w:cs="Arial"/>
          <w:sz w:val="22"/>
          <w:szCs w:val="22"/>
          <w:lang w:eastAsia="en-US"/>
        </w:rPr>
      </w:pPr>
      <w:r w:rsidRPr="0018453D">
        <w:rPr>
          <w:rFonts w:ascii="Arial" w:hAnsi="Arial" w:cs="Arial"/>
          <w:sz w:val="22"/>
          <w:szCs w:val="22"/>
          <w:lang w:eastAsia="en-US"/>
        </w:rPr>
        <w:t>Sva pomenuta zagađenja, po svom intenzitetu i količini, ne predstavljaju značajne faktore, ali u određenim uslovima mogu uticati na opću i nepovoljnu sliku o predmetnom kamenolomu.</w:t>
      </w:r>
    </w:p>
    <w:p w:rsidR="00FF2FD5" w:rsidRPr="0018453D" w:rsidRDefault="00FF2FD5" w:rsidP="00FF2FD5">
      <w:pPr>
        <w:jc w:val="both"/>
        <w:rPr>
          <w:rFonts w:ascii="Arial" w:hAnsi="Arial" w:cs="Arial"/>
          <w:sz w:val="22"/>
          <w:szCs w:val="22"/>
          <w:lang w:eastAsia="en-US"/>
        </w:rPr>
      </w:pPr>
      <w:r w:rsidRPr="0018453D">
        <w:rPr>
          <w:rFonts w:ascii="Arial" w:hAnsi="Arial" w:cs="Arial"/>
          <w:sz w:val="22"/>
          <w:szCs w:val="22"/>
          <w:lang w:eastAsia="en-US"/>
        </w:rPr>
        <w:t>Mjere koje se moraju primjenjivati na PK-kamenolomu „Elezovac I i II“ su obrađeni u prethodnom poglavlju, a ovdje su tabelarno prikazani oblici pomenutih zagađenja i mjere za smanjenje istih.</w:t>
      </w:r>
    </w:p>
    <w:p w:rsidR="00FF2FD5" w:rsidRPr="00011808" w:rsidRDefault="00FF2FD5" w:rsidP="00FF2FD5">
      <w:pPr>
        <w:jc w:val="both"/>
        <w:rPr>
          <w:rFonts w:ascii="Arial" w:hAnsi="Arial" w:cs="Arial"/>
          <w:i/>
          <w:sz w:val="22"/>
          <w:szCs w:val="22"/>
          <w:lang w:eastAsia="en-US"/>
        </w:rPr>
      </w:pPr>
      <w:r w:rsidRPr="00011808">
        <w:rPr>
          <w:rFonts w:ascii="Arial" w:hAnsi="Arial" w:cs="Arial"/>
          <w:i/>
          <w:sz w:val="22"/>
          <w:szCs w:val="22"/>
          <w:lang w:eastAsia="en-US"/>
        </w:rPr>
        <w:t>Tabela 9. Oblici zagađenja na PK-kamenolomu „Elezovac I i II“ i mjere za smanjenje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4"/>
        <w:gridCol w:w="3422"/>
        <w:gridCol w:w="3672"/>
      </w:tblGrid>
      <w:tr w:rsidR="00FF2FD5" w:rsidRPr="002359F2" w:rsidTr="006921D1">
        <w:tc>
          <w:tcPr>
            <w:tcW w:w="1316" w:type="pct"/>
            <w:shd w:val="clear" w:color="auto" w:fill="auto"/>
            <w:vAlign w:val="center"/>
          </w:tcPr>
          <w:p w:rsidR="00FF2FD5" w:rsidRPr="002359F2" w:rsidRDefault="00FF2FD5" w:rsidP="00FF2FD5">
            <w:pPr>
              <w:jc w:val="both"/>
              <w:rPr>
                <w:rFonts w:ascii="Arial" w:hAnsi="Arial" w:cs="Arial"/>
                <w:sz w:val="18"/>
                <w:szCs w:val="18"/>
                <w:lang w:eastAsia="en-US"/>
              </w:rPr>
            </w:pPr>
            <w:r w:rsidRPr="002359F2">
              <w:rPr>
                <w:rFonts w:ascii="Arial" w:hAnsi="Arial" w:cs="Arial"/>
                <w:sz w:val="18"/>
                <w:szCs w:val="18"/>
                <w:lang w:eastAsia="en-US"/>
              </w:rPr>
              <w:t>OBLICI ZAGAĐENJE</w:t>
            </w:r>
          </w:p>
        </w:tc>
        <w:tc>
          <w:tcPr>
            <w:tcW w:w="1777" w:type="pct"/>
            <w:shd w:val="clear" w:color="auto" w:fill="auto"/>
            <w:vAlign w:val="center"/>
          </w:tcPr>
          <w:p w:rsidR="00FF2FD5" w:rsidRPr="002359F2" w:rsidRDefault="00FF2FD5" w:rsidP="00FF2FD5">
            <w:pPr>
              <w:jc w:val="both"/>
              <w:rPr>
                <w:rFonts w:ascii="Arial" w:hAnsi="Arial" w:cs="Arial"/>
                <w:sz w:val="18"/>
                <w:szCs w:val="18"/>
                <w:lang w:eastAsia="en-US"/>
              </w:rPr>
            </w:pPr>
            <w:r w:rsidRPr="002359F2">
              <w:rPr>
                <w:rFonts w:ascii="Arial" w:hAnsi="Arial" w:cs="Arial"/>
                <w:sz w:val="18"/>
                <w:szCs w:val="18"/>
                <w:lang w:eastAsia="en-US"/>
              </w:rPr>
              <w:t>PORIJEKLO</w:t>
            </w:r>
          </w:p>
        </w:tc>
        <w:tc>
          <w:tcPr>
            <w:tcW w:w="1907" w:type="pct"/>
            <w:shd w:val="clear" w:color="auto" w:fill="auto"/>
            <w:vAlign w:val="center"/>
          </w:tcPr>
          <w:p w:rsidR="00FF2FD5" w:rsidRPr="002359F2" w:rsidRDefault="00FF2FD5" w:rsidP="00FF2FD5">
            <w:pPr>
              <w:jc w:val="both"/>
              <w:rPr>
                <w:rFonts w:ascii="Arial" w:hAnsi="Arial" w:cs="Arial"/>
                <w:sz w:val="18"/>
                <w:szCs w:val="18"/>
                <w:lang w:eastAsia="en-US"/>
              </w:rPr>
            </w:pPr>
            <w:r w:rsidRPr="002359F2">
              <w:rPr>
                <w:rFonts w:ascii="Arial" w:hAnsi="Arial" w:cs="Arial"/>
                <w:sz w:val="18"/>
                <w:szCs w:val="18"/>
                <w:lang w:eastAsia="en-US"/>
              </w:rPr>
              <w:t>MJERE ZA SMANJENJE EMISIJA</w:t>
            </w:r>
          </w:p>
        </w:tc>
      </w:tr>
      <w:tr w:rsidR="00FF2FD5" w:rsidRPr="002359F2" w:rsidTr="006921D1">
        <w:tc>
          <w:tcPr>
            <w:tcW w:w="1316" w:type="pct"/>
            <w:shd w:val="clear" w:color="auto" w:fill="auto"/>
            <w:vAlign w:val="center"/>
          </w:tcPr>
          <w:p w:rsidR="00FF2FD5" w:rsidRPr="002359F2" w:rsidRDefault="00FF2FD5" w:rsidP="00FF2FD5">
            <w:pPr>
              <w:rPr>
                <w:rFonts w:ascii="Arial" w:hAnsi="Arial" w:cs="Arial"/>
                <w:i/>
                <w:sz w:val="18"/>
                <w:szCs w:val="18"/>
                <w:lang w:eastAsia="en-US"/>
              </w:rPr>
            </w:pPr>
          </w:p>
        </w:tc>
        <w:tc>
          <w:tcPr>
            <w:tcW w:w="1777" w:type="pct"/>
            <w:shd w:val="clear" w:color="auto" w:fill="auto"/>
            <w:vAlign w:val="center"/>
          </w:tcPr>
          <w:p w:rsidR="00FF2FD5" w:rsidRPr="002359F2" w:rsidRDefault="00FF2FD5" w:rsidP="00FF2FD5">
            <w:pPr>
              <w:rPr>
                <w:rFonts w:ascii="Arial" w:hAnsi="Arial" w:cs="Arial"/>
                <w:sz w:val="18"/>
                <w:szCs w:val="18"/>
                <w:lang w:eastAsia="en-US"/>
              </w:rPr>
            </w:pPr>
          </w:p>
        </w:tc>
        <w:tc>
          <w:tcPr>
            <w:tcW w:w="1907" w:type="pct"/>
            <w:shd w:val="clear" w:color="auto" w:fill="auto"/>
            <w:vAlign w:val="center"/>
          </w:tcPr>
          <w:p w:rsidR="00FF2FD5" w:rsidRPr="002359F2" w:rsidRDefault="00FF2FD5" w:rsidP="00FF2FD5">
            <w:pPr>
              <w:rPr>
                <w:rFonts w:ascii="Arial" w:hAnsi="Arial" w:cs="Arial"/>
                <w:sz w:val="18"/>
                <w:szCs w:val="18"/>
                <w:lang w:eastAsia="en-US"/>
              </w:rPr>
            </w:pPr>
          </w:p>
        </w:tc>
      </w:tr>
      <w:tr w:rsidR="00FF2FD5" w:rsidRPr="002359F2" w:rsidTr="006921D1">
        <w:tc>
          <w:tcPr>
            <w:tcW w:w="1316" w:type="pct"/>
            <w:shd w:val="clear" w:color="auto" w:fill="auto"/>
            <w:vAlign w:val="center"/>
          </w:tcPr>
          <w:p w:rsidR="00FF2FD5" w:rsidRPr="002359F2" w:rsidRDefault="00FF2FD5" w:rsidP="00FF2FD5">
            <w:pPr>
              <w:jc w:val="both"/>
              <w:rPr>
                <w:rFonts w:ascii="Arial" w:hAnsi="Arial" w:cs="Arial"/>
                <w:i/>
                <w:sz w:val="18"/>
                <w:szCs w:val="18"/>
                <w:lang w:eastAsia="en-US"/>
              </w:rPr>
            </w:pPr>
            <w:r w:rsidRPr="002359F2">
              <w:rPr>
                <w:rFonts w:ascii="Arial" w:hAnsi="Arial" w:cs="Arial"/>
                <w:i/>
                <w:sz w:val="18"/>
                <w:szCs w:val="18"/>
                <w:lang w:eastAsia="en-US"/>
              </w:rPr>
              <w:t>Zagađenje tla</w:t>
            </w:r>
          </w:p>
        </w:tc>
        <w:tc>
          <w:tcPr>
            <w:tcW w:w="1777" w:type="pct"/>
            <w:shd w:val="clear" w:color="auto" w:fill="auto"/>
            <w:vAlign w:val="center"/>
          </w:tcPr>
          <w:p w:rsidR="00FF2FD5" w:rsidRPr="002359F2" w:rsidRDefault="00FF2FD5" w:rsidP="00FF2FD5">
            <w:pPr>
              <w:rPr>
                <w:rFonts w:ascii="Arial" w:hAnsi="Arial" w:cs="Arial"/>
                <w:sz w:val="18"/>
                <w:szCs w:val="18"/>
                <w:lang w:eastAsia="en-US"/>
              </w:rPr>
            </w:pPr>
            <w:r w:rsidRPr="002359F2">
              <w:rPr>
                <w:rFonts w:ascii="Arial" w:hAnsi="Arial" w:cs="Arial"/>
                <w:sz w:val="18"/>
                <w:szCs w:val="18"/>
                <w:lang w:eastAsia="en-US"/>
              </w:rPr>
              <w:t>Nepropisno odbacivanje produkovanog  organskog i neorganskog otpadnog materijala</w:t>
            </w:r>
          </w:p>
          <w:p w:rsidR="00FF2FD5" w:rsidRPr="002359F2" w:rsidRDefault="00FF2FD5" w:rsidP="00FF2FD5">
            <w:pPr>
              <w:rPr>
                <w:rFonts w:ascii="Arial" w:hAnsi="Arial" w:cs="Arial"/>
                <w:sz w:val="18"/>
                <w:szCs w:val="18"/>
                <w:lang w:eastAsia="en-US"/>
              </w:rPr>
            </w:pPr>
            <w:r w:rsidRPr="002359F2">
              <w:rPr>
                <w:rFonts w:ascii="Arial" w:hAnsi="Arial" w:cs="Arial"/>
                <w:sz w:val="18"/>
                <w:szCs w:val="18"/>
                <w:lang w:eastAsia="en-US"/>
              </w:rPr>
              <w:t>Prolijevanje naftnih derivata,</w:t>
            </w:r>
          </w:p>
          <w:p w:rsidR="00FF2FD5" w:rsidRPr="002359F2" w:rsidRDefault="00FF2FD5" w:rsidP="00FF2FD5">
            <w:pPr>
              <w:rPr>
                <w:rFonts w:ascii="Arial" w:hAnsi="Arial" w:cs="Arial"/>
                <w:sz w:val="18"/>
                <w:szCs w:val="18"/>
                <w:lang w:eastAsia="en-US"/>
              </w:rPr>
            </w:pPr>
            <w:r w:rsidRPr="002359F2">
              <w:rPr>
                <w:rFonts w:ascii="Arial" w:hAnsi="Arial" w:cs="Arial"/>
                <w:sz w:val="18"/>
                <w:szCs w:val="18"/>
                <w:lang w:eastAsia="en-US"/>
              </w:rPr>
              <w:t xml:space="preserve">Erozija zemljišta, </w:t>
            </w:r>
          </w:p>
          <w:p w:rsidR="00FF2FD5" w:rsidRPr="002359F2" w:rsidRDefault="00FF2FD5" w:rsidP="00FF2FD5">
            <w:pPr>
              <w:rPr>
                <w:rFonts w:ascii="Arial" w:hAnsi="Arial" w:cs="Arial"/>
                <w:sz w:val="18"/>
                <w:szCs w:val="18"/>
                <w:lang w:eastAsia="en-US"/>
              </w:rPr>
            </w:pPr>
            <w:r w:rsidRPr="002359F2">
              <w:rPr>
                <w:rFonts w:ascii="Arial" w:hAnsi="Arial" w:cs="Arial"/>
                <w:sz w:val="18"/>
                <w:szCs w:val="18"/>
                <w:lang w:eastAsia="en-US"/>
              </w:rPr>
              <w:t>Nepropisno odlaganje jalovine</w:t>
            </w:r>
          </w:p>
        </w:tc>
        <w:tc>
          <w:tcPr>
            <w:tcW w:w="1907" w:type="pct"/>
            <w:shd w:val="clear" w:color="auto" w:fill="auto"/>
            <w:vAlign w:val="center"/>
          </w:tcPr>
          <w:p w:rsidR="00FF2FD5" w:rsidRPr="002359F2" w:rsidRDefault="00FF2FD5" w:rsidP="00FF2FD5">
            <w:pPr>
              <w:rPr>
                <w:rFonts w:ascii="Arial" w:hAnsi="Arial" w:cs="Arial"/>
                <w:sz w:val="18"/>
                <w:szCs w:val="18"/>
                <w:lang w:eastAsia="en-US"/>
              </w:rPr>
            </w:pPr>
            <w:r w:rsidRPr="002359F2">
              <w:rPr>
                <w:rFonts w:ascii="Arial" w:hAnsi="Arial" w:cs="Arial"/>
                <w:sz w:val="18"/>
                <w:szCs w:val="18"/>
                <w:lang w:eastAsia="en-US"/>
              </w:rPr>
              <w:t>Odlaganje jalovine na projektom predviđeno odlagalište jalovine.</w:t>
            </w:r>
          </w:p>
          <w:p w:rsidR="00FF2FD5" w:rsidRPr="002359F2" w:rsidRDefault="00FF2FD5" w:rsidP="00FF2FD5">
            <w:pPr>
              <w:rPr>
                <w:rFonts w:ascii="Arial" w:hAnsi="Arial" w:cs="Arial"/>
                <w:sz w:val="18"/>
                <w:szCs w:val="18"/>
                <w:lang w:eastAsia="en-US"/>
              </w:rPr>
            </w:pPr>
            <w:r w:rsidRPr="002359F2">
              <w:rPr>
                <w:rFonts w:ascii="Arial" w:hAnsi="Arial" w:cs="Arial"/>
                <w:sz w:val="18"/>
                <w:szCs w:val="18"/>
                <w:lang w:eastAsia="en-US"/>
              </w:rPr>
              <w:t>Odlaganje otpada u namjenske kontejnere, Propisno rukovanje naftnim derivatima, uljima, mazivima,</w:t>
            </w:r>
          </w:p>
          <w:p w:rsidR="00FF2FD5" w:rsidRPr="002359F2" w:rsidRDefault="00FF2FD5" w:rsidP="00FF2FD5">
            <w:pPr>
              <w:rPr>
                <w:rFonts w:ascii="Arial" w:hAnsi="Arial" w:cs="Arial"/>
                <w:sz w:val="18"/>
                <w:szCs w:val="18"/>
                <w:lang w:eastAsia="en-US"/>
              </w:rPr>
            </w:pPr>
            <w:r w:rsidRPr="002359F2">
              <w:rPr>
                <w:rFonts w:ascii="Arial" w:hAnsi="Arial" w:cs="Arial"/>
                <w:sz w:val="18"/>
                <w:szCs w:val="18"/>
                <w:lang w:eastAsia="en-US"/>
              </w:rPr>
              <w:t xml:space="preserve">Pravilno rukovanje eksplozivnim sredstvima </w:t>
            </w:r>
          </w:p>
        </w:tc>
      </w:tr>
      <w:tr w:rsidR="00FF2FD5" w:rsidRPr="002359F2" w:rsidTr="006921D1">
        <w:tc>
          <w:tcPr>
            <w:tcW w:w="1316" w:type="pct"/>
            <w:shd w:val="clear" w:color="auto" w:fill="auto"/>
            <w:vAlign w:val="center"/>
          </w:tcPr>
          <w:p w:rsidR="00FF2FD5" w:rsidRPr="002359F2" w:rsidRDefault="00FF2FD5" w:rsidP="00FF2FD5">
            <w:pPr>
              <w:jc w:val="both"/>
              <w:rPr>
                <w:rFonts w:ascii="Arial" w:hAnsi="Arial" w:cs="Arial"/>
                <w:i/>
                <w:sz w:val="18"/>
                <w:szCs w:val="18"/>
                <w:lang w:eastAsia="en-US"/>
              </w:rPr>
            </w:pPr>
            <w:r w:rsidRPr="002359F2">
              <w:rPr>
                <w:rFonts w:ascii="Arial" w:hAnsi="Arial" w:cs="Arial"/>
                <w:i/>
                <w:sz w:val="18"/>
                <w:szCs w:val="18"/>
                <w:lang w:eastAsia="en-US"/>
              </w:rPr>
              <w:t>Zagađenje zraka</w:t>
            </w:r>
          </w:p>
          <w:p w:rsidR="00FF2FD5" w:rsidRPr="002359F2" w:rsidRDefault="00FF2FD5" w:rsidP="00FF2FD5">
            <w:pPr>
              <w:jc w:val="both"/>
              <w:rPr>
                <w:rFonts w:ascii="Arial" w:hAnsi="Arial" w:cs="Arial"/>
                <w:i/>
                <w:sz w:val="18"/>
                <w:szCs w:val="18"/>
                <w:lang w:eastAsia="en-US"/>
              </w:rPr>
            </w:pPr>
            <w:r w:rsidRPr="002359F2">
              <w:rPr>
                <w:rFonts w:ascii="Arial" w:hAnsi="Arial" w:cs="Arial"/>
                <w:i/>
                <w:sz w:val="18"/>
                <w:szCs w:val="18"/>
                <w:lang w:eastAsia="en-US"/>
              </w:rPr>
              <w:t>(prašina i buka)</w:t>
            </w:r>
          </w:p>
        </w:tc>
        <w:tc>
          <w:tcPr>
            <w:tcW w:w="1777" w:type="pct"/>
            <w:shd w:val="clear" w:color="auto" w:fill="auto"/>
            <w:vAlign w:val="center"/>
          </w:tcPr>
          <w:p w:rsidR="00FF2FD5" w:rsidRPr="002359F2" w:rsidRDefault="00FF2FD5" w:rsidP="00011808">
            <w:pPr>
              <w:rPr>
                <w:rFonts w:ascii="Arial" w:hAnsi="Arial" w:cs="Arial"/>
                <w:sz w:val="18"/>
                <w:szCs w:val="18"/>
                <w:lang w:eastAsia="en-US"/>
              </w:rPr>
            </w:pPr>
            <w:r w:rsidRPr="002359F2">
              <w:rPr>
                <w:rFonts w:ascii="Arial" w:hAnsi="Arial" w:cs="Arial"/>
                <w:sz w:val="18"/>
                <w:szCs w:val="18"/>
                <w:lang w:eastAsia="en-US"/>
              </w:rPr>
              <w:t xml:space="preserve">Tehnička neispravnost mehanizacije, Prekomjerno isušivanje materijala koji se koristi u tehnološkom procesu, </w:t>
            </w:r>
            <w:r w:rsidR="00011808" w:rsidRPr="002359F2">
              <w:rPr>
                <w:rFonts w:ascii="Arial" w:hAnsi="Arial" w:cs="Arial"/>
                <w:sz w:val="18"/>
                <w:szCs w:val="18"/>
                <w:lang w:eastAsia="en-US"/>
              </w:rPr>
              <w:t xml:space="preserve"> </w:t>
            </w:r>
            <w:r w:rsidRPr="002359F2">
              <w:rPr>
                <w:rFonts w:ascii="Arial" w:hAnsi="Arial" w:cs="Arial"/>
                <w:sz w:val="18"/>
                <w:szCs w:val="18"/>
                <w:lang w:eastAsia="en-US"/>
              </w:rPr>
              <w:t>Buka i prašina, Izduvni plinovi iz motora transportnih vozila.</w:t>
            </w:r>
          </w:p>
        </w:tc>
        <w:tc>
          <w:tcPr>
            <w:tcW w:w="1907" w:type="pct"/>
            <w:shd w:val="clear" w:color="auto" w:fill="auto"/>
          </w:tcPr>
          <w:p w:rsidR="00FF2FD5" w:rsidRPr="002359F2" w:rsidRDefault="00FF2FD5" w:rsidP="00011808">
            <w:pPr>
              <w:rPr>
                <w:rFonts w:ascii="Arial" w:hAnsi="Arial" w:cs="Arial"/>
                <w:sz w:val="18"/>
                <w:szCs w:val="18"/>
                <w:lang w:eastAsia="en-US"/>
              </w:rPr>
            </w:pPr>
            <w:r w:rsidRPr="002359F2">
              <w:rPr>
                <w:rFonts w:ascii="Arial" w:hAnsi="Arial" w:cs="Arial"/>
                <w:sz w:val="18"/>
                <w:szCs w:val="18"/>
                <w:lang w:eastAsia="en-US"/>
              </w:rPr>
              <w:t>Periodični pregledi i servisiranje mehanizacije, Obaranje prašine prskanjem vodom materijala i manipulativnih površina i transportnih puteva, kao i održavanje istih, Formiranje zelenih pojaseva unutar eksploatacionog polja.</w:t>
            </w:r>
          </w:p>
        </w:tc>
      </w:tr>
      <w:tr w:rsidR="00FF2FD5" w:rsidRPr="002359F2" w:rsidTr="006921D1">
        <w:tc>
          <w:tcPr>
            <w:tcW w:w="1316" w:type="pct"/>
            <w:shd w:val="clear" w:color="auto" w:fill="auto"/>
            <w:vAlign w:val="center"/>
          </w:tcPr>
          <w:p w:rsidR="00FF2FD5" w:rsidRPr="002359F2" w:rsidRDefault="00FF2FD5" w:rsidP="00FF2FD5">
            <w:pPr>
              <w:jc w:val="both"/>
              <w:rPr>
                <w:rFonts w:ascii="Arial" w:hAnsi="Arial" w:cs="Arial"/>
                <w:i/>
                <w:sz w:val="18"/>
                <w:szCs w:val="18"/>
                <w:lang w:eastAsia="en-US"/>
              </w:rPr>
            </w:pPr>
            <w:r w:rsidRPr="002359F2">
              <w:rPr>
                <w:rFonts w:ascii="Arial" w:hAnsi="Arial" w:cs="Arial"/>
                <w:i/>
                <w:sz w:val="18"/>
                <w:szCs w:val="18"/>
                <w:lang w:eastAsia="en-US"/>
              </w:rPr>
              <w:t>Zagađenje površinskih i podzemnih voda</w:t>
            </w:r>
          </w:p>
        </w:tc>
        <w:tc>
          <w:tcPr>
            <w:tcW w:w="1777" w:type="pct"/>
            <w:shd w:val="clear" w:color="auto" w:fill="auto"/>
            <w:vAlign w:val="center"/>
          </w:tcPr>
          <w:p w:rsidR="00FF2FD5" w:rsidRPr="002359F2" w:rsidRDefault="00FF2FD5" w:rsidP="00FF2FD5">
            <w:pPr>
              <w:rPr>
                <w:rFonts w:ascii="Arial" w:hAnsi="Arial" w:cs="Arial"/>
                <w:sz w:val="18"/>
                <w:szCs w:val="18"/>
                <w:lang w:eastAsia="en-US"/>
              </w:rPr>
            </w:pPr>
            <w:r w:rsidRPr="002359F2">
              <w:rPr>
                <w:rFonts w:ascii="Arial" w:hAnsi="Arial" w:cs="Arial"/>
                <w:sz w:val="18"/>
                <w:szCs w:val="18"/>
                <w:lang w:eastAsia="en-US"/>
              </w:rPr>
              <w:t xml:space="preserve">Oborinske onečišćene vode sa manipulativnog platoa </w:t>
            </w:r>
          </w:p>
          <w:p w:rsidR="00FF2FD5" w:rsidRPr="002359F2" w:rsidRDefault="00FF2FD5" w:rsidP="00FF2FD5">
            <w:pPr>
              <w:rPr>
                <w:rFonts w:ascii="Arial" w:hAnsi="Arial" w:cs="Arial"/>
                <w:sz w:val="18"/>
                <w:szCs w:val="18"/>
                <w:lang w:eastAsia="en-US"/>
              </w:rPr>
            </w:pPr>
            <w:r w:rsidRPr="002359F2">
              <w:rPr>
                <w:rFonts w:ascii="Arial" w:hAnsi="Arial" w:cs="Arial"/>
                <w:sz w:val="18"/>
                <w:szCs w:val="18"/>
                <w:lang w:eastAsia="en-US"/>
              </w:rPr>
              <w:t>Nekontrolisano odbacivanje otpada, posebno opasnog</w:t>
            </w:r>
          </w:p>
        </w:tc>
        <w:tc>
          <w:tcPr>
            <w:tcW w:w="1907" w:type="pct"/>
            <w:shd w:val="clear" w:color="auto" w:fill="auto"/>
            <w:vAlign w:val="center"/>
          </w:tcPr>
          <w:p w:rsidR="00FF2FD5" w:rsidRPr="002359F2" w:rsidRDefault="00FF2FD5" w:rsidP="00FF2FD5">
            <w:pPr>
              <w:rPr>
                <w:rFonts w:ascii="Arial" w:hAnsi="Arial" w:cs="Arial"/>
                <w:sz w:val="18"/>
                <w:szCs w:val="18"/>
                <w:lang w:eastAsia="en-US"/>
              </w:rPr>
            </w:pPr>
            <w:r w:rsidRPr="002359F2">
              <w:rPr>
                <w:rFonts w:ascii="Arial" w:hAnsi="Arial" w:cs="Arial"/>
                <w:sz w:val="18"/>
                <w:szCs w:val="18"/>
                <w:lang w:eastAsia="en-US"/>
              </w:rPr>
              <w:t xml:space="preserve">Propisno odlaganje čvrstog  i tećnog otpadnog materijala. </w:t>
            </w:r>
          </w:p>
          <w:p w:rsidR="00FF2FD5" w:rsidRPr="002359F2" w:rsidRDefault="00FF2FD5" w:rsidP="00011808">
            <w:pPr>
              <w:rPr>
                <w:rFonts w:ascii="Arial" w:hAnsi="Arial" w:cs="Arial"/>
                <w:sz w:val="18"/>
                <w:szCs w:val="18"/>
                <w:lang w:eastAsia="en-US"/>
              </w:rPr>
            </w:pPr>
            <w:r w:rsidRPr="002359F2">
              <w:rPr>
                <w:rFonts w:ascii="Arial" w:hAnsi="Arial" w:cs="Arial"/>
                <w:sz w:val="18"/>
                <w:szCs w:val="18"/>
                <w:lang w:eastAsia="en-US"/>
              </w:rPr>
              <w:t>Izrada nepropusnog septika za prihvat fekalnih voda ili postavljanje EKO WC-a.</w:t>
            </w:r>
            <w:r w:rsidR="00011808" w:rsidRPr="002359F2">
              <w:rPr>
                <w:rFonts w:ascii="Arial" w:hAnsi="Arial" w:cs="Arial"/>
                <w:sz w:val="18"/>
                <w:szCs w:val="18"/>
                <w:lang w:eastAsia="en-US"/>
              </w:rPr>
              <w:t xml:space="preserve"> </w:t>
            </w:r>
            <w:r w:rsidRPr="002359F2">
              <w:rPr>
                <w:rFonts w:ascii="Arial" w:hAnsi="Arial" w:cs="Arial"/>
                <w:sz w:val="18"/>
                <w:szCs w:val="18"/>
                <w:lang w:eastAsia="en-US"/>
              </w:rPr>
              <w:t>Izrada separatora ulja i masti.</w:t>
            </w:r>
          </w:p>
        </w:tc>
      </w:tr>
      <w:tr w:rsidR="00FF2FD5" w:rsidRPr="002359F2" w:rsidTr="006921D1">
        <w:trPr>
          <w:cantSplit/>
        </w:trPr>
        <w:tc>
          <w:tcPr>
            <w:tcW w:w="1316" w:type="pct"/>
            <w:vMerge w:val="restart"/>
            <w:shd w:val="clear" w:color="auto" w:fill="auto"/>
            <w:vAlign w:val="center"/>
          </w:tcPr>
          <w:p w:rsidR="00FF2FD5" w:rsidRPr="002359F2" w:rsidRDefault="00FF2FD5" w:rsidP="00FF2FD5">
            <w:pPr>
              <w:jc w:val="both"/>
              <w:rPr>
                <w:rFonts w:ascii="Arial" w:hAnsi="Arial" w:cs="Arial"/>
                <w:i/>
                <w:sz w:val="18"/>
                <w:szCs w:val="18"/>
                <w:lang w:eastAsia="en-US"/>
              </w:rPr>
            </w:pPr>
            <w:r w:rsidRPr="002359F2">
              <w:rPr>
                <w:rFonts w:ascii="Arial" w:hAnsi="Arial" w:cs="Arial"/>
                <w:i/>
                <w:sz w:val="18"/>
                <w:szCs w:val="18"/>
                <w:lang w:eastAsia="en-US"/>
              </w:rPr>
              <w:t>Otpad</w:t>
            </w:r>
          </w:p>
        </w:tc>
        <w:tc>
          <w:tcPr>
            <w:tcW w:w="1777" w:type="pct"/>
            <w:shd w:val="clear" w:color="auto" w:fill="auto"/>
            <w:vAlign w:val="center"/>
          </w:tcPr>
          <w:p w:rsidR="00FF2FD5" w:rsidRPr="002359F2" w:rsidRDefault="00FF2FD5" w:rsidP="00FF2FD5">
            <w:pPr>
              <w:rPr>
                <w:rFonts w:ascii="Arial" w:hAnsi="Arial" w:cs="Arial"/>
                <w:sz w:val="18"/>
                <w:szCs w:val="18"/>
                <w:lang w:eastAsia="en-US"/>
              </w:rPr>
            </w:pPr>
            <w:r w:rsidRPr="002359F2">
              <w:rPr>
                <w:rFonts w:ascii="Arial" w:hAnsi="Arial" w:cs="Arial"/>
                <w:sz w:val="18"/>
                <w:szCs w:val="18"/>
                <w:lang w:eastAsia="en-US"/>
              </w:rPr>
              <w:t>Nepropisno odbacivanje organskog i neorganskog otpadnog materijala (ostatci zauljene ambalaže, papir, krpe, staklo, gume, plastika i dr.)</w:t>
            </w:r>
          </w:p>
        </w:tc>
        <w:tc>
          <w:tcPr>
            <w:tcW w:w="1907" w:type="pct"/>
            <w:shd w:val="clear" w:color="auto" w:fill="auto"/>
            <w:vAlign w:val="center"/>
          </w:tcPr>
          <w:p w:rsidR="00FF2FD5" w:rsidRPr="002359F2" w:rsidRDefault="00FF2FD5" w:rsidP="00FF2FD5">
            <w:pPr>
              <w:rPr>
                <w:rFonts w:ascii="Arial" w:hAnsi="Arial" w:cs="Arial"/>
                <w:sz w:val="18"/>
                <w:szCs w:val="18"/>
                <w:lang w:eastAsia="en-US"/>
              </w:rPr>
            </w:pPr>
            <w:r w:rsidRPr="002359F2">
              <w:rPr>
                <w:rFonts w:ascii="Arial" w:hAnsi="Arial" w:cs="Arial"/>
                <w:sz w:val="18"/>
                <w:szCs w:val="18"/>
                <w:lang w:eastAsia="en-US"/>
              </w:rPr>
              <w:t>Sakupljanje u namjenske kontejnere zatvorenog tipa i odvoz od strane ovlaštenih preduzeća.</w:t>
            </w:r>
          </w:p>
        </w:tc>
      </w:tr>
      <w:tr w:rsidR="00FF2FD5" w:rsidRPr="002359F2" w:rsidTr="006921D1">
        <w:trPr>
          <w:cantSplit/>
        </w:trPr>
        <w:tc>
          <w:tcPr>
            <w:tcW w:w="1316" w:type="pct"/>
            <w:vMerge/>
            <w:shd w:val="clear" w:color="auto" w:fill="auto"/>
          </w:tcPr>
          <w:p w:rsidR="00FF2FD5" w:rsidRPr="002359F2" w:rsidRDefault="00FF2FD5" w:rsidP="00FF2FD5">
            <w:pPr>
              <w:jc w:val="both"/>
              <w:rPr>
                <w:rFonts w:ascii="Arial" w:hAnsi="Arial" w:cs="Arial"/>
                <w:sz w:val="18"/>
                <w:szCs w:val="18"/>
                <w:lang w:eastAsia="en-US"/>
              </w:rPr>
            </w:pPr>
          </w:p>
        </w:tc>
        <w:tc>
          <w:tcPr>
            <w:tcW w:w="1777" w:type="pct"/>
            <w:shd w:val="clear" w:color="auto" w:fill="auto"/>
            <w:vAlign w:val="center"/>
          </w:tcPr>
          <w:p w:rsidR="00FF2FD5" w:rsidRPr="002359F2" w:rsidRDefault="00FF2FD5" w:rsidP="00FF2FD5">
            <w:pPr>
              <w:rPr>
                <w:rFonts w:ascii="Arial" w:hAnsi="Arial" w:cs="Arial"/>
                <w:sz w:val="18"/>
                <w:szCs w:val="18"/>
                <w:lang w:eastAsia="en-US"/>
              </w:rPr>
            </w:pPr>
            <w:r w:rsidRPr="002359F2">
              <w:rPr>
                <w:rFonts w:ascii="Arial" w:hAnsi="Arial" w:cs="Arial"/>
                <w:sz w:val="18"/>
                <w:szCs w:val="18"/>
                <w:lang w:eastAsia="en-US"/>
              </w:rPr>
              <w:t>Nekontrolosano odlaganje jalovinskog materijala iz kamenoloma</w:t>
            </w:r>
          </w:p>
        </w:tc>
        <w:tc>
          <w:tcPr>
            <w:tcW w:w="1907" w:type="pct"/>
            <w:shd w:val="clear" w:color="auto" w:fill="auto"/>
            <w:vAlign w:val="center"/>
          </w:tcPr>
          <w:p w:rsidR="00FF2FD5" w:rsidRPr="002359F2" w:rsidRDefault="00FF2FD5" w:rsidP="00FF2FD5">
            <w:pPr>
              <w:rPr>
                <w:rFonts w:ascii="Arial" w:hAnsi="Arial" w:cs="Arial"/>
                <w:sz w:val="18"/>
                <w:szCs w:val="18"/>
                <w:lang w:eastAsia="en-US"/>
              </w:rPr>
            </w:pPr>
            <w:r w:rsidRPr="002359F2">
              <w:rPr>
                <w:rFonts w:ascii="Arial" w:hAnsi="Arial" w:cs="Arial"/>
                <w:sz w:val="18"/>
                <w:szCs w:val="18"/>
                <w:lang w:eastAsia="en-US"/>
              </w:rPr>
              <w:t>Propisno odlaganje na mjesta predviđena za odlaganje jalovine u cilju krajnje rekultivacije</w:t>
            </w:r>
          </w:p>
        </w:tc>
      </w:tr>
    </w:tbl>
    <w:p w:rsidR="00FF2FD5" w:rsidRPr="00FF2FD5" w:rsidRDefault="00FF2FD5" w:rsidP="00FF2FD5">
      <w:pPr>
        <w:jc w:val="both"/>
        <w:rPr>
          <w:rFonts w:ascii="Arial" w:hAnsi="Arial" w:cs="Arial"/>
          <w:bCs/>
          <w:sz w:val="16"/>
          <w:szCs w:val="16"/>
        </w:rPr>
      </w:pPr>
    </w:p>
    <w:p w:rsidR="00FF2FD5" w:rsidRPr="0018453D" w:rsidRDefault="006921D1" w:rsidP="00FF2FD5">
      <w:pPr>
        <w:jc w:val="both"/>
        <w:rPr>
          <w:rFonts w:ascii="Arial" w:hAnsi="Arial" w:cs="Arial"/>
          <w:b/>
          <w:sz w:val="22"/>
          <w:szCs w:val="22"/>
        </w:rPr>
      </w:pPr>
      <w:r>
        <w:rPr>
          <w:rFonts w:ascii="Arial" w:hAnsi="Arial" w:cs="Arial"/>
          <w:b/>
          <w:sz w:val="22"/>
          <w:szCs w:val="22"/>
        </w:rPr>
        <w:t xml:space="preserve">5.10. </w:t>
      </w:r>
      <w:r w:rsidR="00E352F9">
        <w:rPr>
          <w:rFonts w:ascii="Arial" w:hAnsi="Arial" w:cs="Arial"/>
          <w:b/>
          <w:sz w:val="22"/>
          <w:szCs w:val="22"/>
        </w:rPr>
        <w:t xml:space="preserve"> </w:t>
      </w:r>
      <w:r w:rsidR="00FF2FD5" w:rsidRPr="0018453D">
        <w:rPr>
          <w:rFonts w:ascii="Arial" w:hAnsi="Arial" w:cs="Arial"/>
          <w:b/>
          <w:sz w:val="22"/>
          <w:szCs w:val="22"/>
        </w:rPr>
        <w:t>Mjere koje je potrebno poduzeti nakon završetka eksploatacije</w:t>
      </w:r>
    </w:p>
    <w:p w:rsidR="00FF2FD5" w:rsidRPr="0018453D" w:rsidRDefault="00FF2FD5" w:rsidP="00FF2FD5">
      <w:pPr>
        <w:jc w:val="both"/>
        <w:rPr>
          <w:rFonts w:ascii="Arial" w:hAnsi="Arial" w:cs="Arial"/>
          <w:sz w:val="22"/>
          <w:szCs w:val="22"/>
          <w:lang w:eastAsia="en-US"/>
        </w:rPr>
      </w:pPr>
      <w:r w:rsidRPr="0018453D">
        <w:rPr>
          <w:rFonts w:ascii="Arial" w:hAnsi="Arial" w:cs="Arial"/>
          <w:sz w:val="22"/>
          <w:szCs w:val="22"/>
          <w:lang w:eastAsia="en-US"/>
        </w:rPr>
        <w:t xml:space="preserve">S obzirom da se na PK-kamenolom „Elezovac I i II“ planira eksploataciju i u narednom periodu, neophodno je kontinuirano sprovoditi mjere zaštite u toku eksploatacije navedenog ležišta gipsa, u cilju smanjenja svih identifikovanih mogućih negativnih uticaja na okoliš. Nakon završetka </w:t>
      </w:r>
      <w:r w:rsidRPr="0018453D">
        <w:rPr>
          <w:rFonts w:ascii="Arial" w:hAnsi="Arial" w:cs="Arial"/>
          <w:sz w:val="22"/>
          <w:szCs w:val="22"/>
          <w:lang w:eastAsia="en-US"/>
        </w:rPr>
        <w:lastRenderedPageBreak/>
        <w:t xml:space="preserve">eksploatacije neophodno je izvršiti sanaciju eksploatacionog polja, njegove okoline i drugih radnih površina. </w:t>
      </w:r>
    </w:p>
    <w:p w:rsidR="00FF2FD5" w:rsidRPr="0018453D" w:rsidRDefault="00FF2FD5" w:rsidP="00FF2FD5">
      <w:pPr>
        <w:jc w:val="both"/>
        <w:rPr>
          <w:rFonts w:ascii="Arial" w:hAnsi="Arial" w:cs="Arial"/>
          <w:sz w:val="22"/>
          <w:szCs w:val="22"/>
          <w:lang w:eastAsia="en-US"/>
        </w:rPr>
      </w:pPr>
      <w:r w:rsidRPr="0018453D">
        <w:rPr>
          <w:rFonts w:ascii="Arial" w:hAnsi="Arial" w:cs="Arial"/>
          <w:sz w:val="22"/>
          <w:szCs w:val="22"/>
          <w:lang w:eastAsia="en-US"/>
        </w:rPr>
        <w:t>Sanacija se provodi u svrhu rekultivacije tog prostora i privođenja prvobitnoj namjeni, shodno obavezama po osnovu odredbi člana 59. Zakona o rudarstvu (Sl.novine FBiH, broj 26/10).</w:t>
      </w:r>
    </w:p>
    <w:p w:rsidR="00FF2FD5" w:rsidRPr="0018453D" w:rsidRDefault="00FF2FD5" w:rsidP="00FF2FD5">
      <w:pPr>
        <w:jc w:val="both"/>
        <w:rPr>
          <w:rFonts w:ascii="Arial" w:hAnsi="Arial" w:cs="Arial"/>
          <w:sz w:val="22"/>
          <w:szCs w:val="22"/>
          <w:lang w:eastAsia="en-US"/>
        </w:rPr>
      </w:pPr>
      <w:r w:rsidRPr="0018453D">
        <w:rPr>
          <w:rFonts w:ascii="Arial" w:hAnsi="Arial" w:cs="Arial"/>
          <w:sz w:val="22"/>
          <w:szCs w:val="22"/>
          <w:lang w:eastAsia="en-US"/>
        </w:rPr>
        <w:t>Rekultivacija oštećenog zemljišta, obuhvatit će tri faze:</w:t>
      </w:r>
    </w:p>
    <w:p w:rsidR="00FF2FD5" w:rsidRPr="0018453D" w:rsidRDefault="00FF2FD5" w:rsidP="00D871C0">
      <w:pPr>
        <w:pStyle w:val="ListParagraph"/>
        <w:numPr>
          <w:ilvl w:val="0"/>
          <w:numId w:val="23"/>
        </w:numPr>
        <w:tabs>
          <w:tab w:val="left" w:pos="567"/>
        </w:tabs>
        <w:jc w:val="both"/>
        <w:rPr>
          <w:rFonts w:ascii="Arial" w:hAnsi="Arial" w:cs="Arial"/>
          <w:sz w:val="22"/>
          <w:szCs w:val="22"/>
          <w:lang w:eastAsia="en-US"/>
        </w:rPr>
      </w:pPr>
      <w:r w:rsidRPr="0018453D">
        <w:rPr>
          <w:rFonts w:ascii="Arial" w:hAnsi="Arial" w:cs="Arial"/>
          <w:sz w:val="22"/>
          <w:szCs w:val="22"/>
          <w:lang w:eastAsia="en-US"/>
        </w:rPr>
        <w:t>Tehničku rekultivaciju (tehničko saniranje završnih kosina)</w:t>
      </w:r>
    </w:p>
    <w:p w:rsidR="00FF2FD5" w:rsidRPr="0018453D" w:rsidRDefault="00FF2FD5" w:rsidP="00D871C0">
      <w:pPr>
        <w:pStyle w:val="ListParagraph"/>
        <w:numPr>
          <w:ilvl w:val="0"/>
          <w:numId w:val="23"/>
        </w:numPr>
        <w:tabs>
          <w:tab w:val="left" w:pos="567"/>
        </w:tabs>
        <w:jc w:val="both"/>
        <w:rPr>
          <w:rFonts w:ascii="Arial" w:hAnsi="Arial" w:cs="Arial"/>
          <w:sz w:val="22"/>
          <w:szCs w:val="22"/>
          <w:lang w:eastAsia="en-US"/>
        </w:rPr>
      </w:pPr>
      <w:r w:rsidRPr="0018453D">
        <w:rPr>
          <w:rFonts w:ascii="Arial" w:hAnsi="Arial" w:cs="Arial"/>
          <w:sz w:val="22"/>
          <w:szCs w:val="22"/>
          <w:lang w:eastAsia="en-US"/>
        </w:rPr>
        <w:t>Biološku rekultivaciju (biološko saniranje završnih kosina)</w:t>
      </w:r>
    </w:p>
    <w:p w:rsidR="00FF2FD5" w:rsidRPr="0018453D" w:rsidRDefault="00FF2FD5" w:rsidP="00D871C0">
      <w:pPr>
        <w:pStyle w:val="ListParagraph"/>
        <w:numPr>
          <w:ilvl w:val="0"/>
          <w:numId w:val="23"/>
        </w:numPr>
        <w:tabs>
          <w:tab w:val="left" w:pos="567"/>
        </w:tabs>
        <w:jc w:val="both"/>
        <w:rPr>
          <w:rFonts w:ascii="Arial" w:hAnsi="Arial" w:cs="Arial"/>
          <w:sz w:val="22"/>
          <w:szCs w:val="22"/>
          <w:lang w:eastAsia="en-US"/>
        </w:rPr>
      </w:pPr>
      <w:r w:rsidRPr="0018453D">
        <w:rPr>
          <w:rFonts w:ascii="Arial" w:hAnsi="Arial" w:cs="Arial"/>
          <w:sz w:val="22"/>
          <w:szCs w:val="22"/>
          <w:lang w:eastAsia="en-US"/>
        </w:rPr>
        <w:t>Agrotehničku rekultivaciju</w:t>
      </w:r>
    </w:p>
    <w:p w:rsidR="00FF2FD5" w:rsidRPr="0018453D" w:rsidRDefault="00FF2FD5" w:rsidP="00FF2FD5">
      <w:pPr>
        <w:jc w:val="both"/>
        <w:rPr>
          <w:sz w:val="22"/>
          <w:szCs w:val="22"/>
        </w:rPr>
      </w:pPr>
    </w:p>
    <w:p w:rsidR="00B0287C" w:rsidRPr="0018453D" w:rsidRDefault="00CC1E0B" w:rsidP="00FF2FD5">
      <w:pPr>
        <w:jc w:val="both"/>
        <w:rPr>
          <w:rFonts w:ascii="Arial" w:hAnsi="Arial" w:cs="Arial"/>
          <w:b/>
          <w:sz w:val="22"/>
          <w:szCs w:val="22"/>
        </w:rPr>
      </w:pPr>
      <w:r w:rsidRPr="0018453D">
        <w:rPr>
          <w:rFonts w:ascii="Arial" w:hAnsi="Arial" w:cs="Arial"/>
          <w:b/>
          <w:sz w:val="22"/>
          <w:szCs w:val="22"/>
        </w:rPr>
        <w:t xml:space="preserve">6 . </w:t>
      </w:r>
      <w:r w:rsidR="00B0287C" w:rsidRPr="0018453D">
        <w:rPr>
          <w:rFonts w:ascii="Arial" w:hAnsi="Arial" w:cs="Arial"/>
          <w:b/>
          <w:sz w:val="22"/>
          <w:szCs w:val="22"/>
        </w:rPr>
        <w:t>Monitoring plan</w:t>
      </w:r>
    </w:p>
    <w:p w:rsidR="00FF2FD5" w:rsidRPr="0018453D" w:rsidRDefault="00FF2FD5" w:rsidP="00FF2FD5">
      <w:pPr>
        <w:jc w:val="both"/>
        <w:rPr>
          <w:rFonts w:ascii="Arial" w:hAnsi="Arial" w:cs="Arial"/>
          <w:sz w:val="22"/>
          <w:szCs w:val="22"/>
        </w:rPr>
      </w:pPr>
      <w:r w:rsidRPr="0018453D">
        <w:rPr>
          <w:rFonts w:ascii="Arial" w:hAnsi="Arial" w:cs="Arial"/>
          <w:sz w:val="22"/>
          <w:szCs w:val="22"/>
          <w:lang w:eastAsia="en-US"/>
        </w:rPr>
        <w:t>S obzirom na identificirane potencijalne negativne uticaje tokom eksploatacije i prerade gipsa, predviđa se i plan monitoringa stanja okoliša. Sve aktivnosti plana monitoringa moraju biti sprovedena u skladu sa zahtjevima zakonskih propisa. Osnova za mjerenja i ocjenu uticaja izvršit će se u skladu sa: Z</w:t>
      </w:r>
      <w:r w:rsidRPr="0018453D">
        <w:rPr>
          <w:rFonts w:ascii="Arial" w:hAnsi="Arial" w:cs="Arial"/>
          <w:sz w:val="22"/>
          <w:szCs w:val="22"/>
        </w:rPr>
        <w:t>akonom o zaštiti okoliša, (Sl. novine FBiH, br. 33/03, 38/09); Zakonom o zaštiti zraka (Sl.novine F BiH, broj 33/03); Zakonom o izmjenam i dopunama zakona o zaštiti zraka (Sl.novine FBiH, broj: 4/10); Zakonom o upravljanju otpadom, (Sl. novine FBiH, br. 33/03); Zakonom o vodama („Službene novine Federacije BiH“ br. 70/06).</w:t>
      </w:r>
    </w:p>
    <w:p w:rsidR="00FF2FD5" w:rsidRPr="0018453D" w:rsidRDefault="00FF2FD5" w:rsidP="00FF2FD5">
      <w:pPr>
        <w:jc w:val="both"/>
        <w:rPr>
          <w:rFonts w:ascii="Arial" w:hAnsi="Arial" w:cs="Arial"/>
          <w:bCs/>
          <w:sz w:val="22"/>
          <w:szCs w:val="22"/>
        </w:rPr>
      </w:pPr>
      <w:r w:rsidRPr="0018453D">
        <w:rPr>
          <w:rFonts w:ascii="Arial" w:hAnsi="Arial" w:cs="Arial"/>
          <w:bCs/>
          <w:sz w:val="22"/>
          <w:szCs w:val="22"/>
        </w:rPr>
        <w:t>U obzir će se uzeti i ostali podzakonski propisi i to:</w:t>
      </w:r>
    </w:p>
    <w:p w:rsidR="00FF2FD5" w:rsidRPr="0018453D" w:rsidRDefault="00FF2FD5" w:rsidP="00D871C0">
      <w:pPr>
        <w:widowControl w:val="0"/>
        <w:numPr>
          <w:ilvl w:val="0"/>
          <w:numId w:val="25"/>
        </w:numPr>
        <w:tabs>
          <w:tab w:val="left" w:pos="567"/>
        </w:tabs>
        <w:suppressAutoHyphens/>
        <w:ind w:left="714" w:hanging="357"/>
        <w:jc w:val="both"/>
        <w:rPr>
          <w:rFonts w:ascii="Arial" w:hAnsi="Arial" w:cs="Arial"/>
          <w:sz w:val="22"/>
          <w:szCs w:val="22"/>
        </w:rPr>
      </w:pPr>
      <w:r w:rsidRPr="0018453D">
        <w:rPr>
          <w:rFonts w:ascii="Arial" w:hAnsi="Arial" w:cs="Arial"/>
          <w:sz w:val="22"/>
          <w:szCs w:val="22"/>
        </w:rPr>
        <w:t xml:space="preserve">  </w:t>
      </w:r>
      <w:r w:rsidRPr="0018453D">
        <w:rPr>
          <w:rFonts w:ascii="Arial" w:hAnsi="Arial" w:cs="Arial"/>
          <w:sz w:val="22"/>
          <w:szCs w:val="22"/>
        </w:rPr>
        <w:tab/>
        <w:t>Pravilnik o načinu vršenja monitoringa kvaliteta zraka i definiranju vrsta zagađujućih vrsta zagađujućih materija, graničnih vrijednosti i drugih standarda kvaliteta zraka (Službene novine FBiH broj: 1/2012 od 06.01.2012.godine)</w:t>
      </w:r>
    </w:p>
    <w:p w:rsidR="00FF2FD5" w:rsidRPr="0018453D" w:rsidRDefault="00FF2FD5" w:rsidP="00736281">
      <w:pPr>
        <w:pStyle w:val="Style0"/>
      </w:pPr>
      <w:r w:rsidRPr="0018453D">
        <w:t xml:space="preserve">  Uredba o uslovima ispuštanja otpadnih voda u okoliš i sisteme javne kanalizacije (Službene novine FBiH broj: 101/15, 1/16)</w:t>
      </w:r>
    </w:p>
    <w:p w:rsidR="00FF2FD5" w:rsidRPr="0018453D" w:rsidRDefault="00FF2FD5" w:rsidP="00D871C0">
      <w:pPr>
        <w:widowControl w:val="0"/>
        <w:numPr>
          <w:ilvl w:val="0"/>
          <w:numId w:val="25"/>
        </w:numPr>
        <w:tabs>
          <w:tab w:val="left" w:pos="567"/>
        </w:tabs>
        <w:suppressAutoHyphens/>
        <w:ind w:left="714" w:hanging="357"/>
        <w:jc w:val="both"/>
        <w:rPr>
          <w:rFonts w:ascii="Arial" w:hAnsi="Arial" w:cs="Arial"/>
          <w:sz w:val="22"/>
          <w:szCs w:val="22"/>
        </w:rPr>
      </w:pPr>
      <w:r w:rsidRPr="0018453D">
        <w:rPr>
          <w:rFonts w:ascii="Arial" w:hAnsi="Arial" w:cs="Arial"/>
          <w:sz w:val="22"/>
          <w:szCs w:val="22"/>
        </w:rPr>
        <w:t xml:space="preserve">  Zakon o zaštiti od buke (Sl.novine FBiH, broj: 110/12)</w:t>
      </w:r>
    </w:p>
    <w:p w:rsidR="00FF2FD5" w:rsidRPr="0018453D" w:rsidRDefault="00FF2FD5" w:rsidP="00FF2FD5">
      <w:pPr>
        <w:jc w:val="both"/>
        <w:rPr>
          <w:rFonts w:ascii="Arial" w:hAnsi="Arial" w:cs="Arial"/>
          <w:sz w:val="22"/>
          <w:szCs w:val="22"/>
        </w:rPr>
      </w:pPr>
      <w:r w:rsidRPr="0018453D">
        <w:rPr>
          <w:rFonts w:ascii="Arial" w:hAnsi="Arial" w:cs="Arial"/>
          <w:sz w:val="22"/>
          <w:szCs w:val="22"/>
          <w:lang w:eastAsia="en-US"/>
        </w:rPr>
        <w:t>Os</w:t>
      </w:r>
      <w:r w:rsidRPr="0018453D">
        <w:rPr>
          <w:rFonts w:ascii="Arial" w:hAnsi="Arial" w:cs="Arial"/>
          <w:sz w:val="22"/>
          <w:szCs w:val="22"/>
        </w:rPr>
        <w:t>novna namjena planiranog monitoringa stanja okoliša jeste sagledavanje efekata preventivnih i zaštitnih mjera i uvođenja neophodnih poboljšanja i ispravki. Monitoring olakšava i omogućava adekvatno sprovođenje predloženih mjera prevencije i zaštite:</w:t>
      </w:r>
    </w:p>
    <w:p w:rsidR="00FF2FD5" w:rsidRPr="0018453D" w:rsidRDefault="00FF2FD5" w:rsidP="00D871C0">
      <w:pPr>
        <w:pStyle w:val="Style"/>
        <w:numPr>
          <w:ilvl w:val="0"/>
          <w:numId w:val="5"/>
        </w:numPr>
        <w:tabs>
          <w:tab w:val="clear" w:pos="1440"/>
          <w:tab w:val="num" w:pos="1353"/>
        </w:tabs>
        <w:ind w:left="1349" w:hanging="357"/>
        <w:jc w:val="both"/>
        <w:rPr>
          <w:rFonts w:ascii="Arial" w:hAnsi="Arial" w:cs="Arial"/>
          <w:sz w:val="22"/>
          <w:szCs w:val="22"/>
        </w:rPr>
      </w:pPr>
      <w:r w:rsidRPr="0018453D">
        <w:rPr>
          <w:rFonts w:ascii="Arial" w:hAnsi="Arial" w:cs="Arial"/>
          <w:sz w:val="22"/>
          <w:szCs w:val="22"/>
        </w:rPr>
        <w:t xml:space="preserve">Monitoring kvaliteta zraka </w:t>
      </w:r>
    </w:p>
    <w:p w:rsidR="00FF2FD5" w:rsidRPr="0018453D" w:rsidRDefault="00FF2FD5" w:rsidP="00D871C0">
      <w:pPr>
        <w:pStyle w:val="Style"/>
        <w:numPr>
          <w:ilvl w:val="0"/>
          <w:numId w:val="5"/>
        </w:numPr>
        <w:tabs>
          <w:tab w:val="clear" w:pos="1440"/>
          <w:tab w:val="num" w:pos="1353"/>
        </w:tabs>
        <w:ind w:left="1349" w:hanging="357"/>
        <w:jc w:val="both"/>
        <w:rPr>
          <w:rFonts w:ascii="Arial" w:hAnsi="Arial" w:cs="Arial"/>
          <w:sz w:val="22"/>
          <w:szCs w:val="22"/>
        </w:rPr>
      </w:pPr>
      <w:r w:rsidRPr="0018453D">
        <w:rPr>
          <w:rFonts w:ascii="Arial" w:hAnsi="Arial" w:cs="Arial"/>
          <w:sz w:val="22"/>
          <w:szCs w:val="22"/>
        </w:rPr>
        <w:t xml:space="preserve">Monitoring kvaliteta buke </w:t>
      </w:r>
    </w:p>
    <w:p w:rsidR="00FF2FD5" w:rsidRPr="0018453D" w:rsidRDefault="00FF2FD5" w:rsidP="00D871C0">
      <w:pPr>
        <w:pStyle w:val="Style"/>
        <w:numPr>
          <w:ilvl w:val="0"/>
          <w:numId w:val="5"/>
        </w:numPr>
        <w:tabs>
          <w:tab w:val="clear" w:pos="1440"/>
          <w:tab w:val="num" w:pos="1353"/>
        </w:tabs>
        <w:ind w:left="1349" w:hanging="357"/>
        <w:jc w:val="both"/>
        <w:rPr>
          <w:rFonts w:ascii="Arial" w:hAnsi="Arial" w:cs="Arial"/>
          <w:sz w:val="22"/>
          <w:szCs w:val="22"/>
        </w:rPr>
      </w:pPr>
      <w:r w:rsidRPr="0018453D">
        <w:rPr>
          <w:rFonts w:ascii="Arial" w:hAnsi="Arial" w:cs="Arial"/>
          <w:sz w:val="22"/>
          <w:szCs w:val="22"/>
        </w:rPr>
        <w:t xml:space="preserve">Monitoring kvaliteta vode </w:t>
      </w:r>
    </w:p>
    <w:p w:rsidR="00FF2FD5" w:rsidRPr="0018453D" w:rsidRDefault="00FF2FD5" w:rsidP="00FF2FD5">
      <w:pPr>
        <w:pStyle w:val="NormalWeb"/>
        <w:spacing w:before="0" w:beforeAutospacing="0" w:after="0" w:afterAutospacing="0"/>
        <w:jc w:val="both"/>
        <w:rPr>
          <w:rFonts w:ascii="Arial" w:hAnsi="Arial" w:cs="Arial"/>
          <w:i/>
          <w:sz w:val="22"/>
          <w:szCs w:val="22"/>
          <w:lang w:val="hr-HR"/>
        </w:rPr>
      </w:pPr>
      <w:r w:rsidRPr="0018453D">
        <w:rPr>
          <w:rFonts w:ascii="Arial" w:hAnsi="Arial" w:cs="Arial"/>
          <w:i/>
          <w:sz w:val="22"/>
          <w:szCs w:val="22"/>
          <w:lang w:val="hr-HR"/>
        </w:rPr>
        <w:t>Vrste aktivnosti u okviru monitoringa:</w:t>
      </w:r>
    </w:p>
    <w:p w:rsidR="00FF2FD5" w:rsidRPr="0018453D" w:rsidRDefault="00FF2FD5" w:rsidP="00D871C0">
      <w:pPr>
        <w:pStyle w:val="ListParagraph"/>
        <w:numPr>
          <w:ilvl w:val="0"/>
          <w:numId w:val="26"/>
        </w:numPr>
        <w:tabs>
          <w:tab w:val="left" w:pos="567"/>
        </w:tabs>
        <w:ind w:left="714" w:hanging="357"/>
        <w:jc w:val="both"/>
        <w:rPr>
          <w:rFonts w:ascii="Arial" w:hAnsi="Arial" w:cs="Arial"/>
          <w:sz w:val="22"/>
          <w:szCs w:val="22"/>
        </w:rPr>
      </w:pPr>
      <w:r w:rsidRPr="0018453D">
        <w:rPr>
          <w:rFonts w:ascii="Arial" w:hAnsi="Arial" w:cs="Arial"/>
          <w:sz w:val="22"/>
          <w:szCs w:val="22"/>
        </w:rPr>
        <w:t>Kontrolna mjerenja lebdeće i taložne prašine na pogonu kamenoloma „Elezovac I i II“</w:t>
      </w:r>
    </w:p>
    <w:p w:rsidR="00FF2FD5" w:rsidRPr="0018453D" w:rsidRDefault="00FF2FD5" w:rsidP="00D871C0">
      <w:pPr>
        <w:pStyle w:val="ListParagraph"/>
        <w:numPr>
          <w:ilvl w:val="0"/>
          <w:numId w:val="26"/>
        </w:numPr>
        <w:tabs>
          <w:tab w:val="left" w:pos="567"/>
        </w:tabs>
        <w:ind w:left="714" w:hanging="357"/>
        <w:jc w:val="both"/>
        <w:rPr>
          <w:rFonts w:ascii="Arial" w:hAnsi="Arial" w:cs="Arial"/>
          <w:sz w:val="22"/>
          <w:szCs w:val="22"/>
        </w:rPr>
      </w:pPr>
      <w:r w:rsidRPr="0018453D">
        <w:rPr>
          <w:rFonts w:ascii="Arial" w:hAnsi="Arial" w:cs="Arial"/>
          <w:sz w:val="22"/>
          <w:szCs w:val="22"/>
        </w:rPr>
        <w:t xml:space="preserve">Određivanje stepena zagađenosti oborinskih onečišćenih voda sa lokacije </w:t>
      </w:r>
    </w:p>
    <w:p w:rsidR="00FF2FD5" w:rsidRPr="0018453D" w:rsidRDefault="00FF2FD5" w:rsidP="00D871C0">
      <w:pPr>
        <w:pStyle w:val="ListParagraph"/>
        <w:numPr>
          <w:ilvl w:val="0"/>
          <w:numId w:val="26"/>
        </w:numPr>
        <w:tabs>
          <w:tab w:val="left" w:pos="567"/>
        </w:tabs>
        <w:ind w:left="714" w:hanging="357"/>
        <w:jc w:val="both"/>
        <w:rPr>
          <w:rFonts w:ascii="Arial" w:hAnsi="Arial" w:cs="Arial"/>
          <w:sz w:val="22"/>
          <w:szCs w:val="22"/>
        </w:rPr>
      </w:pPr>
      <w:r w:rsidRPr="0018453D">
        <w:rPr>
          <w:rFonts w:ascii="Arial" w:hAnsi="Arial" w:cs="Arial"/>
          <w:sz w:val="22"/>
          <w:szCs w:val="22"/>
        </w:rPr>
        <w:t>Analiza vrste otpada, količine po vrstama i njegovog odvoza</w:t>
      </w:r>
    </w:p>
    <w:p w:rsidR="00FF2FD5" w:rsidRPr="0018453D" w:rsidRDefault="00FF2FD5" w:rsidP="00D871C0">
      <w:pPr>
        <w:pStyle w:val="ListParagraph"/>
        <w:numPr>
          <w:ilvl w:val="0"/>
          <w:numId w:val="26"/>
        </w:numPr>
        <w:tabs>
          <w:tab w:val="left" w:pos="567"/>
        </w:tabs>
        <w:ind w:left="714" w:hanging="357"/>
        <w:jc w:val="both"/>
        <w:rPr>
          <w:rFonts w:ascii="Arial" w:hAnsi="Arial" w:cs="Arial"/>
          <w:sz w:val="22"/>
          <w:szCs w:val="22"/>
        </w:rPr>
      </w:pPr>
      <w:r w:rsidRPr="0018453D">
        <w:rPr>
          <w:rFonts w:ascii="Arial" w:hAnsi="Arial" w:cs="Arial"/>
          <w:sz w:val="22"/>
          <w:szCs w:val="22"/>
        </w:rPr>
        <w:t>Mjerenje buke (nivo okolinske buke)</w:t>
      </w:r>
    </w:p>
    <w:p w:rsidR="00FF2FD5" w:rsidRPr="0018453D" w:rsidRDefault="00FF2FD5" w:rsidP="00D871C0">
      <w:pPr>
        <w:pStyle w:val="ListParagraph"/>
        <w:numPr>
          <w:ilvl w:val="0"/>
          <w:numId w:val="26"/>
        </w:numPr>
        <w:tabs>
          <w:tab w:val="left" w:pos="567"/>
        </w:tabs>
        <w:ind w:left="714" w:hanging="357"/>
        <w:jc w:val="both"/>
        <w:rPr>
          <w:rFonts w:ascii="Arial" w:hAnsi="Arial" w:cs="Arial"/>
          <w:sz w:val="22"/>
          <w:szCs w:val="22"/>
        </w:rPr>
      </w:pPr>
      <w:r w:rsidRPr="0018453D">
        <w:rPr>
          <w:rFonts w:ascii="Arial" w:hAnsi="Arial" w:cs="Arial"/>
          <w:sz w:val="22"/>
          <w:szCs w:val="22"/>
        </w:rPr>
        <w:t>Kontinuirano praćenje dnevne potrošnje nafte i ostalih pomoćnih sirovina</w:t>
      </w:r>
    </w:p>
    <w:p w:rsidR="00FF2FD5" w:rsidRPr="0018453D" w:rsidRDefault="00FF2FD5" w:rsidP="00FF2FD5">
      <w:pPr>
        <w:jc w:val="both"/>
        <w:rPr>
          <w:rFonts w:ascii="Arial" w:hAnsi="Arial" w:cs="Arial"/>
          <w:sz w:val="22"/>
          <w:szCs w:val="22"/>
        </w:rPr>
      </w:pPr>
      <w:r w:rsidRPr="0018453D">
        <w:rPr>
          <w:rFonts w:ascii="Arial" w:hAnsi="Arial" w:cs="Arial"/>
          <w:sz w:val="22"/>
          <w:szCs w:val="22"/>
          <w:lang w:eastAsia="en-US"/>
        </w:rPr>
        <w:t>U cilju uspostavljanja kontinuiranog praćenja stanja okoliša na PK-kamenolomu „Elezovac I i II“, te eventualnih negativnih uticaja koji se javljaju, potrebno je vršiti permanentan monitoring okoliša, te poduzimati mjere zaštite, a sve u sk</w:t>
      </w:r>
      <w:r w:rsidRPr="0018453D">
        <w:rPr>
          <w:rFonts w:ascii="Arial" w:hAnsi="Arial" w:cs="Arial"/>
          <w:sz w:val="22"/>
          <w:szCs w:val="22"/>
        </w:rPr>
        <w:t xml:space="preserve">ladu sa odredbama </w:t>
      </w:r>
      <w:r w:rsidRPr="0018453D">
        <w:rPr>
          <w:rFonts w:ascii="Arial" w:hAnsi="Arial" w:cs="Arial"/>
          <w:i/>
          <w:sz w:val="22"/>
          <w:szCs w:val="22"/>
        </w:rPr>
        <w:t>Zakona o zaštiti okoliša (Sl.novine FBiH br.33/03 i 38/09)</w:t>
      </w:r>
      <w:r w:rsidRPr="0018453D">
        <w:rPr>
          <w:rFonts w:ascii="Arial" w:hAnsi="Arial" w:cs="Arial"/>
          <w:sz w:val="22"/>
          <w:szCs w:val="22"/>
        </w:rPr>
        <w:t>. Uvođenjem permanentnog monitoringa, sistema izvješatavanja, evidentiranja i analize prikupljenih podataka, identifikacijom okolinskih uticaja i sprovođenjem mjera na održavanju kvaliteta, doći će se do sistematskog upravljanja okolinskim rizicima.</w:t>
      </w:r>
    </w:p>
    <w:p w:rsidR="00FF2FD5" w:rsidRPr="0018453D" w:rsidRDefault="00FF2FD5" w:rsidP="00FF2FD5">
      <w:pPr>
        <w:jc w:val="both"/>
        <w:rPr>
          <w:rFonts w:ascii="Arial" w:hAnsi="Arial" w:cs="Arial"/>
          <w:sz w:val="22"/>
          <w:szCs w:val="22"/>
          <w:lang w:eastAsia="en-US"/>
        </w:rPr>
      </w:pPr>
      <w:r w:rsidRPr="0018453D">
        <w:rPr>
          <w:rFonts w:ascii="Arial" w:hAnsi="Arial" w:cs="Arial"/>
          <w:sz w:val="22"/>
          <w:szCs w:val="22"/>
          <w:lang w:eastAsia="en-US"/>
        </w:rPr>
        <w:t xml:space="preserve">U tabeli </w:t>
      </w:r>
      <w:r w:rsidR="00393EB3" w:rsidRPr="0018453D">
        <w:rPr>
          <w:rFonts w:ascii="Arial" w:hAnsi="Arial" w:cs="Arial"/>
          <w:sz w:val="22"/>
          <w:szCs w:val="22"/>
          <w:lang w:eastAsia="en-US"/>
        </w:rPr>
        <w:t>10</w:t>
      </w:r>
      <w:r w:rsidRPr="0018453D">
        <w:rPr>
          <w:rFonts w:ascii="Arial" w:hAnsi="Arial" w:cs="Arial"/>
          <w:sz w:val="22"/>
          <w:szCs w:val="22"/>
          <w:lang w:eastAsia="en-US"/>
        </w:rPr>
        <w:t>. prikazan je plan monitoringa za PK-kamenolom „Elezovac I i II“ kod Donjeg Vakufa.</w:t>
      </w:r>
    </w:p>
    <w:p w:rsidR="00FF2FD5" w:rsidRPr="0018453D" w:rsidRDefault="00FF2FD5" w:rsidP="00FF2FD5">
      <w:pPr>
        <w:jc w:val="both"/>
        <w:rPr>
          <w:rFonts w:ascii="Arial" w:hAnsi="Arial" w:cs="Arial"/>
          <w:i/>
          <w:sz w:val="22"/>
          <w:szCs w:val="22"/>
          <w:lang w:eastAsia="en-US"/>
        </w:rPr>
      </w:pPr>
      <w:r w:rsidRPr="0018453D">
        <w:rPr>
          <w:rFonts w:ascii="Arial" w:hAnsi="Arial" w:cs="Arial"/>
          <w:i/>
          <w:sz w:val="22"/>
          <w:szCs w:val="22"/>
          <w:lang w:eastAsia="en-US"/>
        </w:rPr>
        <w:t xml:space="preserve">Tabela </w:t>
      </w:r>
      <w:r w:rsidR="00393EB3" w:rsidRPr="0018453D">
        <w:rPr>
          <w:rFonts w:ascii="Arial" w:hAnsi="Arial" w:cs="Arial"/>
          <w:i/>
          <w:sz w:val="22"/>
          <w:szCs w:val="22"/>
          <w:lang w:eastAsia="en-US"/>
        </w:rPr>
        <w:t>10</w:t>
      </w:r>
      <w:r w:rsidRPr="0018453D">
        <w:rPr>
          <w:rFonts w:ascii="Arial" w:hAnsi="Arial" w:cs="Arial"/>
          <w:i/>
          <w:sz w:val="22"/>
          <w:szCs w:val="22"/>
          <w:lang w:eastAsia="en-US"/>
        </w:rPr>
        <w:t xml:space="preserve">. Monitoring predviđen za PK –kamenolom „Elezovac I“ i „Elezovac II“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2424"/>
        <w:gridCol w:w="2426"/>
        <w:gridCol w:w="2815"/>
      </w:tblGrid>
      <w:tr w:rsidR="00FF2FD5" w:rsidRPr="00011808" w:rsidTr="006921D1">
        <w:trPr>
          <w:jc w:val="center"/>
        </w:trPr>
        <w:tc>
          <w:tcPr>
            <w:tcW w:w="1019" w:type="pct"/>
            <w:shd w:val="clear" w:color="auto" w:fill="auto"/>
            <w:vAlign w:val="center"/>
          </w:tcPr>
          <w:p w:rsidR="00FF2FD5" w:rsidRPr="00011808" w:rsidRDefault="00FF2FD5" w:rsidP="00FF2FD5">
            <w:pPr>
              <w:jc w:val="both"/>
              <w:rPr>
                <w:rFonts w:ascii="Arial" w:hAnsi="Arial" w:cs="Arial"/>
                <w:sz w:val="18"/>
                <w:szCs w:val="18"/>
                <w:lang w:eastAsia="en-US"/>
              </w:rPr>
            </w:pPr>
            <w:r w:rsidRPr="00011808">
              <w:rPr>
                <w:rFonts w:ascii="Arial" w:hAnsi="Arial" w:cs="Arial"/>
                <w:sz w:val="18"/>
                <w:szCs w:val="18"/>
                <w:lang w:eastAsia="en-US"/>
              </w:rPr>
              <w:t>Predmet</w:t>
            </w:r>
          </w:p>
          <w:p w:rsidR="00FF2FD5" w:rsidRPr="00011808" w:rsidRDefault="00FF2FD5" w:rsidP="00FF2FD5">
            <w:pPr>
              <w:jc w:val="both"/>
              <w:rPr>
                <w:rFonts w:ascii="Arial" w:hAnsi="Arial" w:cs="Arial"/>
                <w:sz w:val="18"/>
                <w:szCs w:val="18"/>
                <w:lang w:eastAsia="en-US"/>
              </w:rPr>
            </w:pPr>
            <w:r w:rsidRPr="00011808">
              <w:rPr>
                <w:rFonts w:ascii="Arial" w:hAnsi="Arial" w:cs="Arial"/>
                <w:sz w:val="18"/>
                <w:szCs w:val="18"/>
                <w:lang w:eastAsia="en-US"/>
              </w:rPr>
              <w:t>monitoringa</w:t>
            </w:r>
          </w:p>
        </w:tc>
        <w:tc>
          <w:tcPr>
            <w:tcW w:w="1259" w:type="pct"/>
            <w:shd w:val="clear" w:color="auto" w:fill="auto"/>
            <w:vAlign w:val="center"/>
          </w:tcPr>
          <w:p w:rsidR="00FF2FD5" w:rsidRPr="00011808" w:rsidRDefault="00FF2FD5" w:rsidP="00FF2FD5">
            <w:pPr>
              <w:jc w:val="both"/>
              <w:rPr>
                <w:rFonts w:ascii="Arial" w:hAnsi="Arial" w:cs="Arial"/>
                <w:sz w:val="18"/>
                <w:szCs w:val="18"/>
                <w:lang w:eastAsia="en-US"/>
              </w:rPr>
            </w:pPr>
            <w:r w:rsidRPr="00011808">
              <w:rPr>
                <w:rFonts w:ascii="Arial" w:hAnsi="Arial" w:cs="Arial"/>
                <w:sz w:val="18"/>
                <w:szCs w:val="18"/>
                <w:lang w:eastAsia="en-US"/>
              </w:rPr>
              <w:t>Parametri koji se posmatraju</w:t>
            </w:r>
          </w:p>
        </w:tc>
        <w:tc>
          <w:tcPr>
            <w:tcW w:w="1260" w:type="pct"/>
            <w:shd w:val="clear" w:color="auto" w:fill="auto"/>
            <w:vAlign w:val="center"/>
          </w:tcPr>
          <w:p w:rsidR="00FF2FD5" w:rsidRPr="00011808" w:rsidRDefault="00FF2FD5" w:rsidP="00FF2FD5">
            <w:pPr>
              <w:jc w:val="both"/>
              <w:rPr>
                <w:rFonts w:ascii="Arial" w:hAnsi="Arial" w:cs="Arial"/>
                <w:sz w:val="18"/>
                <w:szCs w:val="18"/>
                <w:lang w:eastAsia="en-US"/>
              </w:rPr>
            </w:pPr>
            <w:r w:rsidRPr="00011808">
              <w:rPr>
                <w:rFonts w:ascii="Arial" w:hAnsi="Arial" w:cs="Arial"/>
                <w:sz w:val="18"/>
                <w:szCs w:val="18"/>
                <w:lang w:eastAsia="en-US"/>
              </w:rPr>
              <w:t>Mjesto vršenja monitoringa</w:t>
            </w:r>
          </w:p>
        </w:tc>
        <w:tc>
          <w:tcPr>
            <w:tcW w:w="1462" w:type="pct"/>
            <w:shd w:val="clear" w:color="auto" w:fill="auto"/>
            <w:vAlign w:val="center"/>
          </w:tcPr>
          <w:p w:rsidR="00FF2FD5" w:rsidRPr="00011808" w:rsidRDefault="00FF2FD5" w:rsidP="00FF2FD5">
            <w:pPr>
              <w:jc w:val="both"/>
              <w:rPr>
                <w:rFonts w:ascii="Arial" w:hAnsi="Arial" w:cs="Arial"/>
                <w:sz w:val="18"/>
                <w:szCs w:val="18"/>
                <w:lang w:eastAsia="en-US"/>
              </w:rPr>
            </w:pPr>
            <w:r w:rsidRPr="00011808">
              <w:rPr>
                <w:rFonts w:ascii="Arial" w:hAnsi="Arial" w:cs="Arial"/>
                <w:sz w:val="18"/>
                <w:szCs w:val="18"/>
                <w:lang w:eastAsia="en-US"/>
              </w:rPr>
              <w:t>Vrijeme i način vršenja monitoringa</w:t>
            </w:r>
          </w:p>
        </w:tc>
      </w:tr>
      <w:tr w:rsidR="00FF2FD5" w:rsidRPr="007D5CB4" w:rsidTr="006921D1">
        <w:trPr>
          <w:jc w:val="center"/>
        </w:trPr>
        <w:tc>
          <w:tcPr>
            <w:tcW w:w="1019" w:type="pct"/>
            <w:shd w:val="clear" w:color="auto" w:fill="auto"/>
            <w:vAlign w:val="center"/>
          </w:tcPr>
          <w:p w:rsidR="00FF2FD5" w:rsidRPr="00011808" w:rsidRDefault="00FF2FD5" w:rsidP="00FF2FD5">
            <w:pPr>
              <w:jc w:val="both"/>
              <w:rPr>
                <w:rFonts w:ascii="Arial" w:hAnsi="Arial" w:cs="Arial"/>
                <w:i/>
                <w:sz w:val="18"/>
                <w:szCs w:val="18"/>
                <w:lang w:eastAsia="en-US"/>
              </w:rPr>
            </w:pPr>
            <w:r w:rsidRPr="00011808">
              <w:rPr>
                <w:rFonts w:ascii="Arial" w:hAnsi="Arial" w:cs="Arial"/>
                <w:i/>
                <w:sz w:val="18"/>
                <w:szCs w:val="18"/>
                <w:lang w:eastAsia="en-US"/>
              </w:rPr>
              <w:t>Monitoring  zraka</w:t>
            </w:r>
          </w:p>
        </w:tc>
        <w:tc>
          <w:tcPr>
            <w:tcW w:w="1259" w:type="pct"/>
            <w:shd w:val="clear" w:color="auto" w:fill="auto"/>
            <w:vAlign w:val="center"/>
          </w:tcPr>
          <w:p w:rsidR="00FF2FD5" w:rsidRPr="00011808" w:rsidRDefault="00FF2FD5" w:rsidP="00FF2FD5">
            <w:pPr>
              <w:rPr>
                <w:rFonts w:ascii="Arial" w:hAnsi="Arial" w:cs="Arial"/>
                <w:sz w:val="18"/>
                <w:szCs w:val="18"/>
                <w:lang w:eastAsia="en-US"/>
              </w:rPr>
            </w:pPr>
            <w:r w:rsidRPr="00011808">
              <w:rPr>
                <w:rFonts w:ascii="Arial" w:hAnsi="Arial" w:cs="Arial"/>
                <w:sz w:val="18"/>
                <w:szCs w:val="18"/>
                <w:lang w:eastAsia="en-US"/>
              </w:rPr>
              <w:t xml:space="preserve">Kvalitet ambijentalnog zraka Mjerenje koncentracije lebdećih čestica PM </w:t>
            </w:r>
            <w:r w:rsidRPr="00011808">
              <w:rPr>
                <w:rFonts w:ascii="Arial" w:hAnsi="Arial" w:cs="Arial"/>
                <w:sz w:val="18"/>
                <w:szCs w:val="18"/>
                <w:vertAlign w:val="subscript"/>
                <w:lang w:eastAsia="en-US"/>
              </w:rPr>
              <w:t>2,5</w:t>
            </w:r>
            <w:r w:rsidRPr="00011808">
              <w:rPr>
                <w:rFonts w:ascii="Arial" w:hAnsi="Arial" w:cs="Arial"/>
                <w:sz w:val="18"/>
                <w:szCs w:val="18"/>
                <w:lang w:eastAsia="en-US"/>
              </w:rPr>
              <w:t>, PM</w:t>
            </w:r>
            <w:r w:rsidRPr="00011808">
              <w:rPr>
                <w:rFonts w:ascii="Arial" w:hAnsi="Arial" w:cs="Arial"/>
                <w:sz w:val="18"/>
                <w:szCs w:val="18"/>
                <w:vertAlign w:val="subscript"/>
                <w:lang w:eastAsia="en-US"/>
              </w:rPr>
              <w:t>10</w:t>
            </w:r>
            <w:r w:rsidRPr="00011808">
              <w:rPr>
                <w:rFonts w:ascii="Arial" w:hAnsi="Arial" w:cs="Arial"/>
                <w:sz w:val="18"/>
                <w:szCs w:val="18"/>
                <w:lang w:eastAsia="en-US"/>
              </w:rPr>
              <w:t xml:space="preserve"> i taložne prašine</w:t>
            </w:r>
          </w:p>
        </w:tc>
        <w:tc>
          <w:tcPr>
            <w:tcW w:w="1260" w:type="pct"/>
            <w:shd w:val="clear" w:color="auto" w:fill="auto"/>
            <w:vAlign w:val="center"/>
          </w:tcPr>
          <w:p w:rsidR="00FF2FD5" w:rsidRPr="00011808" w:rsidRDefault="00FF2FD5" w:rsidP="00FF2FD5">
            <w:pPr>
              <w:rPr>
                <w:rFonts w:ascii="Arial" w:hAnsi="Arial" w:cs="Arial"/>
                <w:sz w:val="18"/>
                <w:szCs w:val="18"/>
                <w:lang w:eastAsia="en-US"/>
              </w:rPr>
            </w:pPr>
            <w:r w:rsidRPr="00011808">
              <w:rPr>
                <w:rFonts w:ascii="Arial" w:hAnsi="Arial" w:cs="Arial"/>
                <w:sz w:val="18"/>
                <w:szCs w:val="18"/>
                <w:lang w:eastAsia="en-US"/>
              </w:rPr>
              <w:t>U okviru i van granica eksploatacionog polja „Elezovac I“ i „Elezovac II“, kao i lokacije mobilnog drobiličnog postrojenja „Elezovac I“</w:t>
            </w:r>
          </w:p>
        </w:tc>
        <w:tc>
          <w:tcPr>
            <w:tcW w:w="1462" w:type="pct"/>
            <w:shd w:val="clear" w:color="auto" w:fill="auto"/>
            <w:vAlign w:val="center"/>
          </w:tcPr>
          <w:p w:rsidR="00FF2FD5" w:rsidRPr="00011808" w:rsidRDefault="00FF2FD5" w:rsidP="00FF2FD5">
            <w:pPr>
              <w:rPr>
                <w:rFonts w:ascii="Arial" w:hAnsi="Arial" w:cs="Arial"/>
                <w:sz w:val="18"/>
                <w:szCs w:val="18"/>
                <w:lang w:eastAsia="en-US"/>
              </w:rPr>
            </w:pPr>
            <w:r w:rsidRPr="00011808">
              <w:rPr>
                <w:rFonts w:ascii="Arial" w:hAnsi="Arial" w:cs="Arial"/>
                <w:sz w:val="18"/>
                <w:szCs w:val="18"/>
                <w:lang w:eastAsia="en-US"/>
              </w:rPr>
              <w:t>Jednom u toku kalendarske godine na oba PK-kamenoloma: „Elezovac I“ i „Elezovac II“, po definisanoj metodologiji mjerenja</w:t>
            </w:r>
          </w:p>
        </w:tc>
      </w:tr>
      <w:tr w:rsidR="00FF2FD5" w:rsidRPr="00011808" w:rsidTr="006921D1">
        <w:trPr>
          <w:cantSplit/>
          <w:jc w:val="center"/>
        </w:trPr>
        <w:tc>
          <w:tcPr>
            <w:tcW w:w="1019" w:type="pct"/>
            <w:tcBorders>
              <w:top w:val="single" w:sz="8" w:space="0" w:color="auto"/>
              <w:left w:val="single" w:sz="8" w:space="0" w:color="auto"/>
              <w:bottom w:val="single" w:sz="8" w:space="0" w:color="auto"/>
            </w:tcBorders>
            <w:shd w:val="clear" w:color="auto" w:fill="auto"/>
            <w:vAlign w:val="center"/>
          </w:tcPr>
          <w:p w:rsidR="00FF2FD5" w:rsidRPr="00011808" w:rsidRDefault="00FF2FD5" w:rsidP="00FF2FD5">
            <w:pPr>
              <w:jc w:val="both"/>
              <w:rPr>
                <w:rFonts w:ascii="Arial" w:hAnsi="Arial" w:cs="Arial"/>
                <w:i/>
                <w:sz w:val="18"/>
                <w:szCs w:val="18"/>
                <w:lang w:eastAsia="en-US"/>
              </w:rPr>
            </w:pPr>
            <w:r w:rsidRPr="00011808">
              <w:rPr>
                <w:rFonts w:ascii="Arial" w:hAnsi="Arial" w:cs="Arial"/>
                <w:i/>
                <w:sz w:val="18"/>
                <w:szCs w:val="18"/>
                <w:lang w:eastAsia="en-US"/>
              </w:rPr>
              <w:lastRenderedPageBreak/>
              <w:t>Monitoring buke</w:t>
            </w:r>
          </w:p>
        </w:tc>
        <w:tc>
          <w:tcPr>
            <w:tcW w:w="1259" w:type="pct"/>
            <w:tcBorders>
              <w:top w:val="single" w:sz="8" w:space="0" w:color="auto"/>
              <w:bottom w:val="single" w:sz="8" w:space="0" w:color="auto"/>
            </w:tcBorders>
            <w:shd w:val="clear" w:color="auto" w:fill="auto"/>
            <w:vAlign w:val="center"/>
          </w:tcPr>
          <w:p w:rsidR="00FF2FD5" w:rsidRPr="00011808" w:rsidRDefault="00FF2FD5" w:rsidP="00FF2FD5">
            <w:pPr>
              <w:rPr>
                <w:rFonts w:ascii="Arial" w:hAnsi="Arial" w:cs="Arial"/>
                <w:sz w:val="18"/>
                <w:szCs w:val="18"/>
                <w:lang w:eastAsia="en-US"/>
              </w:rPr>
            </w:pPr>
            <w:r w:rsidRPr="00011808">
              <w:rPr>
                <w:rFonts w:ascii="Arial" w:eastAsia="MyriadPro-Regular" w:hAnsi="Arial" w:cs="Arial"/>
                <w:sz w:val="18"/>
                <w:szCs w:val="18"/>
              </w:rPr>
              <w:t>Ekvivalentni nivo buke za dan</w:t>
            </w:r>
          </w:p>
        </w:tc>
        <w:tc>
          <w:tcPr>
            <w:tcW w:w="1260" w:type="pct"/>
            <w:tcBorders>
              <w:top w:val="single" w:sz="8" w:space="0" w:color="auto"/>
              <w:bottom w:val="single" w:sz="8" w:space="0" w:color="auto"/>
            </w:tcBorders>
            <w:shd w:val="clear" w:color="auto" w:fill="auto"/>
            <w:vAlign w:val="center"/>
          </w:tcPr>
          <w:p w:rsidR="00FF2FD5" w:rsidRPr="00011808" w:rsidRDefault="00FF2FD5" w:rsidP="00FF2FD5">
            <w:pPr>
              <w:rPr>
                <w:rFonts w:ascii="Arial" w:hAnsi="Arial" w:cs="Arial"/>
                <w:sz w:val="18"/>
                <w:szCs w:val="18"/>
                <w:lang w:eastAsia="en-US"/>
              </w:rPr>
            </w:pPr>
            <w:r w:rsidRPr="00011808">
              <w:rPr>
                <w:rFonts w:ascii="Arial" w:eastAsia="MyriadPro-Regular" w:hAnsi="Arial" w:cs="Arial"/>
                <w:sz w:val="18"/>
                <w:szCs w:val="18"/>
              </w:rPr>
              <w:t xml:space="preserve">Unutar lokacije kamenoloma </w:t>
            </w:r>
            <w:r w:rsidRPr="00011808">
              <w:rPr>
                <w:rFonts w:ascii="Arial" w:hAnsi="Arial" w:cs="Arial"/>
                <w:sz w:val="18"/>
                <w:szCs w:val="18"/>
                <w:lang w:eastAsia="en-US"/>
              </w:rPr>
              <w:t>„Elezovac I“ i „Elezovac II“,</w:t>
            </w:r>
            <w:r w:rsidRPr="00011808">
              <w:rPr>
                <w:rFonts w:ascii="Arial" w:eastAsia="MyriadPro-Regular" w:hAnsi="Arial" w:cs="Arial"/>
                <w:sz w:val="18"/>
                <w:szCs w:val="18"/>
              </w:rPr>
              <w:t>, na granici kruga kamenoloma i pogona prerade „Elezovac I“  i kod najbližeg stambenog objekta</w:t>
            </w:r>
          </w:p>
        </w:tc>
        <w:tc>
          <w:tcPr>
            <w:tcW w:w="1462" w:type="pct"/>
            <w:tcBorders>
              <w:top w:val="single" w:sz="8" w:space="0" w:color="auto"/>
              <w:bottom w:val="single" w:sz="8" w:space="0" w:color="auto"/>
            </w:tcBorders>
            <w:shd w:val="clear" w:color="auto" w:fill="auto"/>
            <w:vAlign w:val="center"/>
          </w:tcPr>
          <w:p w:rsidR="00FF2FD5" w:rsidRPr="00011808" w:rsidRDefault="00FF2FD5" w:rsidP="00FF2FD5">
            <w:pPr>
              <w:rPr>
                <w:rFonts w:ascii="Arial" w:hAnsi="Arial" w:cs="Arial"/>
                <w:sz w:val="18"/>
                <w:szCs w:val="18"/>
                <w:lang w:eastAsia="en-US"/>
              </w:rPr>
            </w:pPr>
            <w:r w:rsidRPr="00011808">
              <w:rPr>
                <w:rFonts w:ascii="Arial" w:hAnsi="Arial" w:cs="Arial"/>
                <w:sz w:val="18"/>
                <w:szCs w:val="18"/>
                <w:lang w:eastAsia="en-US"/>
              </w:rPr>
              <w:t xml:space="preserve">Jedan puta u toku kalendarske godine po standardu za mjerenje okolinske buke na oba lokaliteta: </w:t>
            </w:r>
          </w:p>
          <w:p w:rsidR="00FF2FD5" w:rsidRPr="00011808" w:rsidRDefault="00FF2FD5" w:rsidP="00FF2FD5">
            <w:pPr>
              <w:rPr>
                <w:rFonts w:ascii="Arial" w:hAnsi="Arial" w:cs="Arial"/>
                <w:sz w:val="18"/>
                <w:szCs w:val="18"/>
                <w:lang w:eastAsia="en-US"/>
              </w:rPr>
            </w:pPr>
            <w:r w:rsidRPr="00011808">
              <w:rPr>
                <w:rFonts w:ascii="Arial" w:hAnsi="Arial" w:cs="Arial"/>
                <w:sz w:val="18"/>
                <w:szCs w:val="18"/>
                <w:lang w:eastAsia="en-US"/>
              </w:rPr>
              <w:t xml:space="preserve">„Elezovac I“ i </w:t>
            </w:r>
          </w:p>
          <w:p w:rsidR="00FF2FD5" w:rsidRPr="00011808" w:rsidRDefault="00FF2FD5" w:rsidP="00FF2FD5">
            <w:pPr>
              <w:rPr>
                <w:rFonts w:ascii="Arial" w:hAnsi="Arial" w:cs="Arial"/>
                <w:sz w:val="18"/>
                <w:szCs w:val="18"/>
                <w:lang w:eastAsia="en-US"/>
              </w:rPr>
            </w:pPr>
            <w:r w:rsidRPr="00011808">
              <w:rPr>
                <w:rFonts w:ascii="Arial" w:hAnsi="Arial" w:cs="Arial"/>
                <w:sz w:val="18"/>
                <w:szCs w:val="18"/>
                <w:lang w:eastAsia="en-US"/>
              </w:rPr>
              <w:t>„Elezovac II“</w:t>
            </w:r>
          </w:p>
        </w:tc>
      </w:tr>
      <w:tr w:rsidR="00FF2FD5" w:rsidRPr="00011808" w:rsidTr="006921D1">
        <w:trPr>
          <w:cantSplit/>
          <w:jc w:val="center"/>
        </w:trPr>
        <w:tc>
          <w:tcPr>
            <w:tcW w:w="1019" w:type="pct"/>
            <w:tcBorders>
              <w:top w:val="single" w:sz="8" w:space="0" w:color="auto"/>
              <w:left w:val="single" w:sz="8" w:space="0" w:color="auto"/>
              <w:bottom w:val="single" w:sz="8" w:space="0" w:color="auto"/>
            </w:tcBorders>
            <w:shd w:val="clear" w:color="auto" w:fill="auto"/>
            <w:vAlign w:val="center"/>
          </w:tcPr>
          <w:p w:rsidR="00FF2FD5" w:rsidRPr="00011808" w:rsidRDefault="00FF2FD5" w:rsidP="00FF2FD5">
            <w:pPr>
              <w:jc w:val="both"/>
              <w:rPr>
                <w:rFonts w:ascii="Arial" w:hAnsi="Arial" w:cs="Arial"/>
                <w:i/>
                <w:sz w:val="18"/>
                <w:szCs w:val="18"/>
                <w:lang w:eastAsia="en-US"/>
              </w:rPr>
            </w:pPr>
            <w:r w:rsidRPr="00011808">
              <w:rPr>
                <w:rFonts w:ascii="Arial" w:hAnsi="Arial" w:cs="Arial"/>
                <w:i/>
                <w:sz w:val="18"/>
                <w:szCs w:val="18"/>
                <w:lang w:eastAsia="en-US"/>
              </w:rPr>
              <w:t>Monitoring vode</w:t>
            </w:r>
          </w:p>
        </w:tc>
        <w:tc>
          <w:tcPr>
            <w:tcW w:w="1259" w:type="pct"/>
            <w:tcBorders>
              <w:top w:val="single" w:sz="8" w:space="0" w:color="auto"/>
              <w:bottom w:val="single" w:sz="8" w:space="0" w:color="auto"/>
            </w:tcBorders>
            <w:shd w:val="clear" w:color="auto" w:fill="auto"/>
            <w:vAlign w:val="center"/>
          </w:tcPr>
          <w:p w:rsidR="00FF2FD5" w:rsidRPr="00011808" w:rsidRDefault="00FF2FD5" w:rsidP="00FF2FD5">
            <w:pPr>
              <w:rPr>
                <w:rFonts w:ascii="Arial" w:eastAsia="MyriadPro-Regular" w:hAnsi="Arial" w:cs="Arial"/>
                <w:sz w:val="18"/>
                <w:szCs w:val="18"/>
              </w:rPr>
            </w:pPr>
            <w:r w:rsidRPr="00011808">
              <w:rPr>
                <w:rFonts w:ascii="Arial" w:hAnsi="Arial" w:cs="Arial"/>
                <w:sz w:val="18"/>
                <w:szCs w:val="18"/>
              </w:rPr>
              <w:t>Parametri (opći i specifični), shodno Uredbi o uslovima ispuštanja otpadnih voda u prirodne recipijente i sisteme javne kanalizacije (Sl. novine F BiH, broj 101/15 i 1/16)</w:t>
            </w:r>
          </w:p>
        </w:tc>
        <w:tc>
          <w:tcPr>
            <w:tcW w:w="1260" w:type="pct"/>
            <w:tcBorders>
              <w:top w:val="single" w:sz="8" w:space="0" w:color="auto"/>
              <w:bottom w:val="single" w:sz="8" w:space="0" w:color="auto"/>
            </w:tcBorders>
            <w:shd w:val="clear" w:color="auto" w:fill="auto"/>
            <w:vAlign w:val="center"/>
          </w:tcPr>
          <w:p w:rsidR="00FF2FD5" w:rsidRPr="00011808" w:rsidRDefault="00FF2FD5" w:rsidP="00FF2FD5">
            <w:pPr>
              <w:pStyle w:val="tabela"/>
              <w:spacing w:line="240" w:lineRule="auto"/>
              <w:rPr>
                <w:rFonts w:ascii="Arial" w:hAnsi="Arial" w:cs="Arial"/>
                <w:sz w:val="18"/>
                <w:szCs w:val="18"/>
              </w:rPr>
            </w:pPr>
            <w:r w:rsidRPr="00011808">
              <w:rPr>
                <w:rFonts w:ascii="Arial" w:hAnsi="Arial" w:cs="Arial"/>
                <w:sz w:val="18"/>
                <w:szCs w:val="18"/>
              </w:rPr>
              <w:t>Uzorkovanja otpadne vode na definisanom mjernom mjestu (ispustu) ležišta „Elezovac I“ i „Elezovac II“</w:t>
            </w:r>
          </w:p>
          <w:p w:rsidR="00FF2FD5" w:rsidRPr="00011808" w:rsidRDefault="00FF2FD5" w:rsidP="00FF2FD5">
            <w:pPr>
              <w:rPr>
                <w:rFonts w:ascii="Arial" w:eastAsia="MyriadPro-Regular" w:hAnsi="Arial" w:cs="Arial"/>
                <w:sz w:val="18"/>
                <w:szCs w:val="18"/>
              </w:rPr>
            </w:pPr>
          </w:p>
        </w:tc>
        <w:tc>
          <w:tcPr>
            <w:tcW w:w="1462" w:type="pct"/>
            <w:tcBorders>
              <w:top w:val="single" w:sz="8" w:space="0" w:color="auto"/>
              <w:bottom w:val="single" w:sz="8" w:space="0" w:color="auto"/>
            </w:tcBorders>
            <w:shd w:val="clear" w:color="auto" w:fill="auto"/>
            <w:vAlign w:val="center"/>
          </w:tcPr>
          <w:p w:rsidR="00FF2FD5" w:rsidRPr="00011808" w:rsidRDefault="00FF2FD5" w:rsidP="00FF2FD5">
            <w:pPr>
              <w:pStyle w:val="tabela"/>
              <w:spacing w:line="240" w:lineRule="auto"/>
              <w:rPr>
                <w:rFonts w:ascii="Arial" w:hAnsi="Arial" w:cs="Arial"/>
                <w:sz w:val="18"/>
                <w:szCs w:val="18"/>
              </w:rPr>
            </w:pPr>
          </w:p>
          <w:p w:rsidR="00FF2FD5" w:rsidRPr="00011808" w:rsidRDefault="00FF2FD5" w:rsidP="00FF2FD5">
            <w:pPr>
              <w:pStyle w:val="tabela"/>
              <w:spacing w:line="240" w:lineRule="auto"/>
              <w:rPr>
                <w:rFonts w:ascii="Arial" w:hAnsi="Arial" w:cs="Arial"/>
                <w:color w:val="FF0000"/>
                <w:sz w:val="18"/>
                <w:szCs w:val="18"/>
              </w:rPr>
            </w:pPr>
            <w:r w:rsidRPr="00011808">
              <w:rPr>
                <w:rFonts w:ascii="Arial" w:hAnsi="Arial" w:cs="Arial"/>
                <w:sz w:val="18"/>
                <w:szCs w:val="18"/>
              </w:rPr>
              <w:t>Minimalni broj potrebnog uzorkovanja otpadne vode na mjernom mjestu prema protoku  (količini tehnološke otpadne vode) na oba lokaliteta (Sl.nov. FBiH broj</w:t>
            </w:r>
            <w:r w:rsidRPr="00011808">
              <w:rPr>
                <w:rFonts w:ascii="Arial" w:hAnsi="Arial" w:cs="Arial"/>
                <w:color w:val="FF0000"/>
                <w:sz w:val="18"/>
                <w:szCs w:val="18"/>
              </w:rPr>
              <w:t>:</w:t>
            </w:r>
            <w:r w:rsidRPr="00736281">
              <w:rPr>
                <w:rFonts w:ascii="Arial" w:hAnsi="Arial" w:cs="Arial"/>
                <w:sz w:val="18"/>
                <w:szCs w:val="18"/>
              </w:rPr>
              <w:t xml:space="preserve">101/15) </w:t>
            </w:r>
          </w:p>
          <w:p w:rsidR="00FF2FD5" w:rsidRPr="00011808" w:rsidRDefault="00FF2FD5" w:rsidP="00FF2FD5">
            <w:pPr>
              <w:rPr>
                <w:rFonts w:ascii="Arial" w:hAnsi="Arial" w:cs="Arial"/>
                <w:sz w:val="18"/>
                <w:szCs w:val="18"/>
                <w:lang w:eastAsia="en-US"/>
              </w:rPr>
            </w:pPr>
            <w:r w:rsidRPr="00011808">
              <w:rPr>
                <w:rFonts w:ascii="Arial" w:hAnsi="Arial" w:cs="Arial"/>
                <w:sz w:val="18"/>
                <w:szCs w:val="18"/>
              </w:rPr>
              <w:t>Izvršilac: ovlaštena institucija</w:t>
            </w:r>
          </w:p>
        </w:tc>
      </w:tr>
      <w:tr w:rsidR="00FF2FD5" w:rsidRPr="00011808" w:rsidTr="006921D1">
        <w:trPr>
          <w:cantSplit/>
          <w:jc w:val="center"/>
        </w:trPr>
        <w:tc>
          <w:tcPr>
            <w:tcW w:w="1019" w:type="pct"/>
            <w:tcBorders>
              <w:top w:val="single" w:sz="8" w:space="0" w:color="auto"/>
              <w:left w:val="single" w:sz="8" w:space="0" w:color="auto"/>
              <w:bottom w:val="single" w:sz="8" w:space="0" w:color="auto"/>
            </w:tcBorders>
            <w:shd w:val="clear" w:color="auto" w:fill="auto"/>
            <w:vAlign w:val="center"/>
          </w:tcPr>
          <w:p w:rsidR="00FF2FD5" w:rsidRPr="00011808" w:rsidRDefault="00FF2FD5" w:rsidP="00FF2FD5">
            <w:pPr>
              <w:jc w:val="both"/>
              <w:rPr>
                <w:rFonts w:ascii="Arial" w:hAnsi="Arial" w:cs="Arial"/>
                <w:i/>
                <w:sz w:val="18"/>
                <w:szCs w:val="18"/>
                <w:lang w:eastAsia="en-US"/>
              </w:rPr>
            </w:pPr>
            <w:r w:rsidRPr="00011808">
              <w:rPr>
                <w:rFonts w:ascii="Arial" w:hAnsi="Arial" w:cs="Arial"/>
                <w:i/>
                <w:sz w:val="18"/>
                <w:szCs w:val="18"/>
                <w:lang w:eastAsia="en-US"/>
              </w:rPr>
              <w:t xml:space="preserve">Monitoring otpada </w:t>
            </w:r>
          </w:p>
        </w:tc>
        <w:tc>
          <w:tcPr>
            <w:tcW w:w="1259" w:type="pct"/>
            <w:tcBorders>
              <w:top w:val="single" w:sz="8" w:space="0" w:color="auto"/>
              <w:bottom w:val="single" w:sz="8" w:space="0" w:color="auto"/>
            </w:tcBorders>
            <w:shd w:val="clear" w:color="auto" w:fill="auto"/>
            <w:vAlign w:val="center"/>
          </w:tcPr>
          <w:p w:rsidR="00FF2FD5" w:rsidRPr="00011808" w:rsidRDefault="00FF2FD5" w:rsidP="00FF2FD5">
            <w:pPr>
              <w:rPr>
                <w:rFonts w:ascii="Arial" w:eastAsia="MyriadPro-Regular" w:hAnsi="Arial" w:cs="Arial"/>
                <w:sz w:val="18"/>
                <w:szCs w:val="18"/>
              </w:rPr>
            </w:pPr>
            <w:r w:rsidRPr="00011808">
              <w:rPr>
                <w:rFonts w:ascii="Arial" w:eastAsia="MyriadPro-Regular" w:hAnsi="Arial" w:cs="Arial"/>
                <w:sz w:val="18"/>
                <w:szCs w:val="18"/>
              </w:rPr>
              <w:t>Vrsta i količina otpada koji nastaje u fazi ekploatacije (opasni i neopasni)</w:t>
            </w:r>
          </w:p>
          <w:p w:rsidR="00FF2FD5" w:rsidRPr="00011808" w:rsidRDefault="00FF2FD5" w:rsidP="00FF2FD5">
            <w:pPr>
              <w:rPr>
                <w:rFonts w:ascii="Arial" w:eastAsia="MyriadPro-Regular" w:hAnsi="Arial" w:cs="Arial"/>
                <w:sz w:val="18"/>
                <w:szCs w:val="18"/>
              </w:rPr>
            </w:pPr>
            <w:r w:rsidRPr="00011808">
              <w:rPr>
                <w:rFonts w:ascii="Arial" w:eastAsia="MyriadPro-Regular" w:hAnsi="Arial" w:cs="Arial"/>
                <w:sz w:val="18"/>
                <w:szCs w:val="18"/>
              </w:rPr>
              <w:t>Način transporta i privremenog skladištenja</w:t>
            </w:r>
          </w:p>
          <w:p w:rsidR="00FF2FD5" w:rsidRPr="00011808" w:rsidRDefault="00FF2FD5" w:rsidP="00FF2FD5">
            <w:pPr>
              <w:rPr>
                <w:rFonts w:ascii="Arial" w:hAnsi="Arial" w:cs="Arial"/>
                <w:sz w:val="18"/>
                <w:szCs w:val="18"/>
                <w:lang w:eastAsia="en-US"/>
              </w:rPr>
            </w:pPr>
            <w:r w:rsidRPr="00011808">
              <w:rPr>
                <w:rFonts w:ascii="Arial" w:eastAsia="MyriadPro-Regular" w:hAnsi="Arial" w:cs="Arial"/>
                <w:sz w:val="18"/>
                <w:szCs w:val="18"/>
              </w:rPr>
              <w:t>Odvoz od strane ovlaštene firme</w:t>
            </w:r>
          </w:p>
        </w:tc>
        <w:tc>
          <w:tcPr>
            <w:tcW w:w="1260" w:type="pct"/>
            <w:tcBorders>
              <w:top w:val="single" w:sz="8" w:space="0" w:color="auto"/>
              <w:bottom w:val="single" w:sz="8" w:space="0" w:color="auto"/>
            </w:tcBorders>
            <w:shd w:val="clear" w:color="auto" w:fill="auto"/>
            <w:vAlign w:val="center"/>
          </w:tcPr>
          <w:p w:rsidR="00FF2FD5" w:rsidRPr="00011808" w:rsidRDefault="00FF2FD5" w:rsidP="00FF2FD5">
            <w:pPr>
              <w:rPr>
                <w:rFonts w:ascii="Arial" w:hAnsi="Arial" w:cs="Arial"/>
                <w:sz w:val="18"/>
                <w:szCs w:val="18"/>
                <w:lang w:eastAsia="en-US"/>
              </w:rPr>
            </w:pPr>
            <w:r w:rsidRPr="00011808">
              <w:rPr>
                <w:rFonts w:ascii="Arial" w:eastAsia="MyriadPro-Regular" w:hAnsi="Arial" w:cs="Arial"/>
                <w:sz w:val="18"/>
                <w:szCs w:val="18"/>
              </w:rPr>
              <w:t>Ukupna lokacija kamenoloma: „Elezovac I“ i „Elezovac II“</w:t>
            </w:r>
          </w:p>
        </w:tc>
        <w:tc>
          <w:tcPr>
            <w:tcW w:w="1462" w:type="pct"/>
            <w:tcBorders>
              <w:top w:val="single" w:sz="8" w:space="0" w:color="auto"/>
              <w:bottom w:val="single" w:sz="8" w:space="0" w:color="auto"/>
            </w:tcBorders>
            <w:shd w:val="clear" w:color="auto" w:fill="auto"/>
            <w:vAlign w:val="center"/>
          </w:tcPr>
          <w:p w:rsidR="00FF2FD5" w:rsidRPr="00011808" w:rsidRDefault="00FF2FD5" w:rsidP="00FF2FD5">
            <w:pPr>
              <w:rPr>
                <w:rFonts w:ascii="Arial" w:hAnsi="Arial" w:cs="Arial"/>
                <w:sz w:val="18"/>
                <w:szCs w:val="18"/>
                <w:lang w:eastAsia="en-US"/>
              </w:rPr>
            </w:pPr>
            <w:r w:rsidRPr="00011808">
              <w:rPr>
                <w:rFonts w:ascii="Arial" w:hAnsi="Arial" w:cs="Arial"/>
                <w:sz w:val="18"/>
                <w:szCs w:val="18"/>
                <w:lang w:eastAsia="en-US"/>
              </w:rPr>
              <w:t>Svakodnevne aktivnosti</w:t>
            </w:r>
          </w:p>
        </w:tc>
      </w:tr>
      <w:tr w:rsidR="00FF2FD5" w:rsidRPr="00011808" w:rsidTr="006921D1">
        <w:trPr>
          <w:cantSplit/>
          <w:jc w:val="center"/>
        </w:trPr>
        <w:tc>
          <w:tcPr>
            <w:tcW w:w="1019" w:type="pct"/>
            <w:tcBorders>
              <w:top w:val="single" w:sz="8" w:space="0" w:color="auto"/>
              <w:left w:val="single" w:sz="8" w:space="0" w:color="auto"/>
              <w:bottom w:val="single" w:sz="8" w:space="0" w:color="auto"/>
            </w:tcBorders>
            <w:shd w:val="clear" w:color="auto" w:fill="auto"/>
            <w:vAlign w:val="center"/>
          </w:tcPr>
          <w:p w:rsidR="00FF2FD5" w:rsidRPr="00011808" w:rsidRDefault="00FF2FD5" w:rsidP="00FF2FD5">
            <w:pPr>
              <w:rPr>
                <w:rFonts w:ascii="Arial" w:hAnsi="Arial" w:cs="Arial"/>
                <w:i/>
                <w:sz w:val="18"/>
                <w:szCs w:val="18"/>
                <w:lang w:eastAsia="en-US"/>
              </w:rPr>
            </w:pPr>
            <w:r w:rsidRPr="00011808">
              <w:rPr>
                <w:rFonts w:ascii="Arial" w:hAnsi="Arial" w:cs="Arial"/>
                <w:i/>
                <w:sz w:val="18"/>
                <w:szCs w:val="18"/>
              </w:rPr>
              <w:t>Uticaj od miniranja na najbliže naseljene objekte</w:t>
            </w:r>
          </w:p>
        </w:tc>
        <w:tc>
          <w:tcPr>
            <w:tcW w:w="1259" w:type="pct"/>
            <w:tcBorders>
              <w:top w:val="single" w:sz="8" w:space="0" w:color="auto"/>
              <w:bottom w:val="single" w:sz="8" w:space="0" w:color="auto"/>
            </w:tcBorders>
            <w:shd w:val="clear" w:color="auto" w:fill="auto"/>
            <w:vAlign w:val="center"/>
          </w:tcPr>
          <w:p w:rsidR="00FF2FD5" w:rsidRPr="00011808" w:rsidRDefault="00FF2FD5" w:rsidP="00FF2FD5">
            <w:pPr>
              <w:rPr>
                <w:rFonts w:ascii="Arial" w:hAnsi="Arial" w:cs="Arial"/>
                <w:sz w:val="18"/>
                <w:szCs w:val="18"/>
              </w:rPr>
            </w:pPr>
            <w:r w:rsidRPr="00011808">
              <w:rPr>
                <w:rFonts w:ascii="Arial" w:hAnsi="Arial" w:cs="Arial"/>
                <w:sz w:val="18"/>
                <w:szCs w:val="18"/>
              </w:rPr>
              <w:t>Ispitivanje seizmičkog efekta od miniranja na PK „Elezovac I“</w:t>
            </w:r>
          </w:p>
          <w:p w:rsidR="00FF2FD5" w:rsidRPr="00011808" w:rsidRDefault="00FF2FD5" w:rsidP="00D871C0">
            <w:pPr>
              <w:numPr>
                <w:ilvl w:val="0"/>
                <w:numId w:val="27"/>
              </w:numPr>
              <w:rPr>
                <w:rFonts w:ascii="Arial" w:hAnsi="Arial" w:cs="Arial"/>
                <w:sz w:val="18"/>
                <w:szCs w:val="18"/>
              </w:rPr>
            </w:pPr>
            <w:r w:rsidRPr="00011808">
              <w:rPr>
                <w:rFonts w:ascii="Arial" w:hAnsi="Arial" w:cs="Arial"/>
                <w:sz w:val="18"/>
                <w:szCs w:val="18"/>
              </w:rPr>
              <w:t>seizmičko djelovanje detonacije</w:t>
            </w:r>
          </w:p>
          <w:p w:rsidR="00FF2FD5" w:rsidRPr="00011808" w:rsidRDefault="00FF2FD5" w:rsidP="00D871C0">
            <w:pPr>
              <w:numPr>
                <w:ilvl w:val="0"/>
                <w:numId w:val="27"/>
              </w:numPr>
              <w:rPr>
                <w:rFonts w:ascii="Arial" w:hAnsi="Arial" w:cs="Arial"/>
                <w:sz w:val="18"/>
                <w:szCs w:val="18"/>
              </w:rPr>
            </w:pPr>
            <w:r w:rsidRPr="00011808">
              <w:rPr>
                <w:rFonts w:ascii="Arial" w:hAnsi="Arial" w:cs="Arial"/>
                <w:sz w:val="18"/>
                <w:szCs w:val="18"/>
              </w:rPr>
              <w:t>dejstvo zračnog udara</w:t>
            </w:r>
          </w:p>
          <w:p w:rsidR="00FF2FD5" w:rsidRPr="00011808" w:rsidRDefault="00FF2FD5" w:rsidP="00FF2FD5">
            <w:pPr>
              <w:rPr>
                <w:rFonts w:ascii="Arial" w:hAnsi="Arial" w:cs="Arial"/>
                <w:sz w:val="18"/>
                <w:szCs w:val="18"/>
              </w:rPr>
            </w:pPr>
          </w:p>
        </w:tc>
        <w:tc>
          <w:tcPr>
            <w:tcW w:w="1260" w:type="pct"/>
            <w:tcBorders>
              <w:top w:val="single" w:sz="8" w:space="0" w:color="auto"/>
              <w:bottom w:val="single" w:sz="8" w:space="0" w:color="auto"/>
            </w:tcBorders>
            <w:shd w:val="clear" w:color="auto" w:fill="auto"/>
            <w:vAlign w:val="center"/>
          </w:tcPr>
          <w:p w:rsidR="00FF2FD5" w:rsidRPr="00011808" w:rsidRDefault="00FF2FD5" w:rsidP="00FF2FD5">
            <w:pPr>
              <w:rPr>
                <w:rFonts w:ascii="Arial" w:hAnsi="Arial" w:cs="Arial"/>
                <w:sz w:val="18"/>
                <w:szCs w:val="18"/>
              </w:rPr>
            </w:pPr>
            <w:r w:rsidRPr="00011808">
              <w:rPr>
                <w:rFonts w:ascii="Arial" w:hAnsi="Arial" w:cs="Arial"/>
                <w:sz w:val="18"/>
                <w:szCs w:val="18"/>
              </w:rPr>
              <w:t>Najbliže naseljenih objekata naselja Klade</w:t>
            </w:r>
          </w:p>
        </w:tc>
        <w:tc>
          <w:tcPr>
            <w:tcW w:w="1462" w:type="pct"/>
            <w:tcBorders>
              <w:top w:val="single" w:sz="8" w:space="0" w:color="auto"/>
              <w:bottom w:val="single" w:sz="8" w:space="0" w:color="auto"/>
            </w:tcBorders>
            <w:shd w:val="clear" w:color="auto" w:fill="auto"/>
            <w:vAlign w:val="center"/>
          </w:tcPr>
          <w:p w:rsidR="00FF2FD5" w:rsidRPr="00011808" w:rsidRDefault="00FF2FD5" w:rsidP="00FF2FD5">
            <w:pPr>
              <w:rPr>
                <w:rFonts w:ascii="Arial" w:hAnsi="Arial" w:cs="Arial"/>
                <w:sz w:val="18"/>
                <w:szCs w:val="18"/>
              </w:rPr>
            </w:pPr>
            <w:r w:rsidRPr="00011808">
              <w:rPr>
                <w:rFonts w:ascii="Arial" w:hAnsi="Arial" w:cs="Arial"/>
                <w:sz w:val="18"/>
                <w:szCs w:val="18"/>
              </w:rPr>
              <w:t>Za vrijeme jednovremenog miniranja izvršiti kontrolno mjerenje (1x).</w:t>
            </w:r>
          </w:p>
          <w:p w:rsidR="00FF2FD5" w:rsidRPr="00011808" w:rsidRDefault="00FF2FD5" w:rsidP="00FF2FD5">
            <w:pPr>
              <w:rPr>
                <w:rFonts w:ascii="Arial" w:hAnsi="Arial" w:cs="Arial"/>
                <w:sz w:val="18"/>
                <w:szCs w:val="18"/>
              </w:rPr>
            </w:pPr>
            <w:r w:rsidRPr="00011808">
              <w:rPr>
                <w:rFonts w:ascii="Arial" w:hAnsi="Arial" w:cs="Arial"/>
                <w:sz w:val="18"/>
                <w:szCs w:val="18"/>
              </w:rPr>
              <w:t>Analiza uticaja od miniranja vrše se u cilju utvrđivanja svih mogućih promjena koje mogu uzrokovati miniranja</w:t>
            </w:r>
          </w:p>
        </w:tc>
      </w:tr>
      <w:tr w:rsidR="00FF2FD5" w:rsidRPr="00011808" w:rsidTr="006921D1">
        <w:trPr>
          <w:cantSplit/>
          <w:jc w:val="center"/>
        </w:trPr>
        <w:tc>
          <w:tcPr>
            <w:tcW w:w="1019" w:type="pct"/>
            <w:tcBorders>
              <w:top w:val="single" w:sz="8" w:space="0" w:color="auto"/>
              <w:left w:val="single" w:sz="8" w:space="0" w:color="auto"/>
              <w:bottom w:val="single" w:sz="8" w:space="0" w:color="auto"/>
            </w:tcBorders>
            <w:shd w:val="clear" w:color="auto" w:fill="auto"/>
            <w:vAlign w:val="center"/>
          </w:tcPr>
          <w:p w:rsidR="00FF2FD5" w:rsidRPr="00011808" w:rsidRDefault="00FF2FD5" w:rsidP="00FF2FD5">
            <w:pPr>
              <w:jc w:val="both"/>
              <w:rPr>
                <w:rFonts w:ascii="Arial" w:hAnsi="Arial" w:cs="Arial"/>
                <w:i/>
                <w:sz w:val="18"/>
                <w:szCs w:val="18"/>
                <w:lang w:eastAsia="en-US"/>
              </w:rPr>
            </w:pPr>
            <w:r w:rsidRPr="00011808">
              <w:rPr>
                <w:rFonts w:ascii="Arial" w:hAnsi="Arial" w:cs="Arial"/>
                <w:i/>
                <w:sz w:val="18"/>
                <w:szCs w:val="18"/>
                <w:lang w:eastAsia="en-US"/>
              </w:rPr>
              <w:t>Monitoring</w:t>
            </w:r>
          </w:p>
          <w:p w:rsidR="00FF2FD5" w:rsidRPr="00011808" w:rsidRDefault="00FF2FD5" w:rsidP="00FF2FD5">
            <w:pPr>
              <w:jc w:val="both"/>
              <w:rPr>
                <w:rFonts w:ascii="Arial" w:hAnsi="Arial" w:cs="Arial"/>
                <w:i/>
                <w:sz w:val="18"/>
                <w:szCs w:val="18"/>
                <w:lang w:eastAsia="en-US"/>
              </w:rPr>
            </w:pPr>
            <w:r w:rsidRPr="00011808">
              <w:rPr>
                <w:rFonts w:ascii="Arial" w:hAnsi="Arial" w:cs="Arial"/>
                <w:i/>
                <w:sz w:val="18"/>
                <w:szCs w:val="18"/>
                <w:lang w:eastAsia="en-US"/>
              </w:rPr>
              <w:t xml:space="preserve"> tla</w:t>
            </w:r>
          </w:p>
        </w:tc>
        <w:tc>
          <w:tcPr>
            <w:tcW w:w="1259" w:type="pct"/>
            <w:tcBorders>
              <w:top w:val="single" w:sz="8" w:space="0" w:color="auto"/>
              <w:bottom w:val="single" w:sz="8" w:space="0" w:color="auto"/>
            </w:tcBorders>
            <w:shd w:val="clear" w:color="auto" w:fill="auto"/>
            <w:vAlign w:val="center"/>
          </w:tcPr>
          <w:p w:rsidR="00FF2FD5" w:rsidRPr="00011808" w:rsidRDefault="00FF2FD5" w:rsidP="00FF2FD5">
            <w:pPr>
              <w:rPr>
                <w:rFonts w:ascii="Arial" w:hAnsi="Arial" w:cs="Arial"/>
                <w:sz w:val="18"/>
                <w:szCs w:val="18"/>
                <w:lang w:eastAsia="en-US"/>
              </w:rPr>
            </w:pPr>
            <w:r w:rsidRPr="00011808">
              <w:rPr>
                <w:rFonts w:ascii="Arial" w:hAnsi="Arial" w:cs="Arial"/>
                <w:sz w:val="18"/>
                <w:szCs w:val="18"/>
                <w:lang w:eastAsia="en-US"/>
              </w:rPr>
              <w:t>Fizičko hemijski parametri (teški metali, mineralna ulja)</w:t>
            </w:r>
          </w:p>
        </w:tc>
        <w:tc>
          <w:tcPr>
            <w:tcW w:w="1260" w:type="pct"/>
            <w:tcBorders>
              <w:top w:val="single" w:sz="8" w:space="0" w:color="auto"/>
              <w:bottom w:val="single" w:sz="8" w:space="0" w:color="auto"/>
            </w:tcBorders>
            <w:shd w:val="clear" w:color="auto" w:fill="auto"/>
            <w:vAlign w:val="center"/>
          </w:tcPr>
          <w:p w:rsidR="00FF2FD5" w:rsidRPr="00011808" w:rsidRDefault="00FF2FD5" w:rsidP="00FF2FD5">
            <w:pPr>
              <w:rPr>
                <w:rFonts w:ascii="Arial" w:hAnsi="Arial" w:cs="Arial"/>
                <w:sz w:val="18"/>
                <w:szCs w:val="18"/>
                <w:lang w:eastAsia="en-US"/>
              </w:rPr>
            </w:pPr>
            <w:r w:rsidRPr="00011808">
              <w:rPr>
                <w:rFonts w:ascii="Arial" w:hAnsi="Arial" w:cs="Arial"/>
                <w:sz w:val="18"/>
                <w:szCs w:val="18"/>
                <w:lang w:eastAsia="en-US"/>
              </w:rPr>
              <w:t xml:space="preserve">U okviru eksploatacionog polja </w:t>
            </w:r>
            <w:r w:rsidRPr="00011808">
              <w:rPr>
                <w:rFonts w:ascii="Arial" w:eastAsia="MyriadPro-Regular" w:hAnsi="Arial" w:cs="Arial"/>
                <w:sz w:val="18"/>
                <w:szCs w:val="18"/>
              </w:rPr>
              <w:t>„Elezovac I“ i „Elezovac II“</w:t>
            </w:r>
            <w:r w:rsidRPr="00011808">
              <w:rPr>
                <w:rFonts w:ascii="Arial" w:hAnsi="Arial" w:cs="Arial"/>
                <w:sz w:val="18"/>
                <w:szCs w:val="18"/>
                <w:lang w:eastAsia="en-US"/>
              </w:rPr>
              <w:t xml:space="preserve"> </w:t>
            </w:r>
          </w:p>
        </w:tc>
        <w:tc>
          <w:tcPr>
            <w:tcW w:w="1462" w:type="pct"/>
            <w:tcBorders>
              <w:top w:val="single" w:sz="8" w:space="0" w:color="auto"/>
              <w:bottom w:val="single" w:sz="8" w:space="0" w:color="auto"/>
            </w:tcBorders>
            <w:shd w:val="clear" w:color="auto" w:fill="auto"/>
            <w:vAlign w:val="center"/>
          </w:tcPr>
          <w:p w:rsidR="00FF2FD5" w:rsidRPr="00011808" w:rsidRDefault="00FF2FD5" w:rsidP="00FF2FD5">
            <w:pPr>
              <w:rPr>
                <w:rFonts w:ascii="Arial" w:hAnsi="Arial" w:cs="Arial"/>
                <w:sz w:val="18"/>
                <w:szCs w:val="18"/>
                <w:lang w:eastAsia="en-US"/>
              </w:rPr>
            </w:pPr>
            <w:r w:rsidRPr="00011808">
              <w:rPr>
                <w:rFonts w:ascii="Arial" w:hAnsi="Arial" w:cs="Arial"/>
                <w:sz w:val="18"/>
                <w:szCs w:val="18"/>
                <w:lang w:eastAsia="en-US"/>
              </w:rPr>
              <w:t>Samo u slučaju akcidentalnih situacija-izlijevanja naftnih derivata ili opasnih i štetnih materija</w:t>
            </w:r>
          </w:p>
        </w:tc>
      </w:tr>
    </w:tbl>
    <w:p w:rsidR="00B0287C" w:rsidRPr="0018453D" w:rsidRDefault="00B0287C" w:rsidP="00FF2FD5">
      <w:pPr>
        <w:jc w:val="both"/>
        <w:rPr>
          <w:rFonts w:ascii="Arial" w:hAnsi="Arial" w:cs="Arial"/>
          <w:sz w:val="22"/>
          <w:szCs w:val="22"/>
        </w:rPr>
      </w:pPr>
      <w:r w:rsidRPr="0018453D">
        <w:rPr>
          <w:rFonts w:ascii="Arial" w:hAnsi="Arial" w:cs="Arial"/>
          <w:sz w:val="22"/>
          <w:szCs w:val="22"/>
          <w:lang w:eastAsia="en-US"/>
        </w:rPr>
        <w:t>Sve aktivnosti plana monitoringa moraju biti sprovedena u skladu sa zahtjevima zakonskih propisa. Osnova za mjerenja i ocjenu uticaja izvršit će se u skladu sa: Z</w:t>
      </w:r>
      <w:r w:rsidRPr="0018453D">
        <w:rPr>
          <w:rFonts w:ascii="Arial" w:hAnsi="Arial" w:cs="Arial"/>
          <w:sz w:val="22"/>
          <w:szCs w:val="22"/>
        </w:rPr>
        <w:t>akonom o zaštiti okoliša, (</w:t>
      </w:r>
      <w:r w:rsidR="00CC1E0B" w:rsidRPr="0018453D">
        <w:rPr>
          <w:rFonts w:ascii="Arial" w:hAnsi="Arial" w:cs="Arial"/>
          <w:sz w:val="22"/>
          <w:szCs w:val="22"/>
        </w:rPr>
        <w:t>„</w:t>
      </w:r>
      <w:r w:rsidRPr="0018453D">
        <w:rPr>
          <w:rFonts w:ascii="Arial" w:hAnsi="Arial" w:cs="Arial"/>
          <w:sz w:val="22"/>
          <w:szCs w:val="22"/>
        </w:rPr>
        <w:t>Sl</w:t>
      </w:r>
      <w:r w:rsidR="00CC1E0B" w:rsidRPr="0018453D">
        <w:rPr>
          <w:rFonts w:ascii="Arial" w:hAnsi="Arial" w:cs="Arial"/>
          <w:sz w:val="22"/>
          <w:szCs w:val="22"/>
        </w:rPr>
        <w:t xml:space="preserve">užbene </w:t>
      </w:r>
      <w:r w:rsidRPr="0018453D">
        <w:rPr>
          <w:rFonts w:ascii="Arial" w:hAnsi="Arial" w:cs="Arial"/>
          <w:sz w:val="22"/>
          <w:szCs w:val="22"/>
        </w:rPr>
        <w:t xml:space="preserve"> novine F</w:t>
      </w:r>
      <w:r w:rsidR="00CC1E0B" w:rsidRPr="0018453D">
        <w:rPr>
          <w:rFonts w:ascii="Arial" w:hAnsi="Arial" w:cs="Arial"/>
          <w:sz w:val="22"/>
          <w:szCs w:val="22"/>
        </w:rPr>
        <w:t xml:space="preserve">ederacije </w:t>
      </w:r>
      <w:r w:rsidRPr="0018453D">
        <w:rPr>
          <w:rFonts w:ascii="Arial" w:hAnsi="Arial" w:cs="Arial"/>
          <w:sz w:val="22"/>
          <w:szCs w:val="22"/>
        </w:rPr>
        <w:t>BiH</w:t>
      </w:r>
      <w:r w:rsidR="00CC1E0B" w:rsidRPr="0018453D">
        <w:rPr>
          <w:rFonts w:ascii="Arial" w:hAnsi="Arial" w:cs="Arial"/>
          <w:sz w:val="22"/>
          <w:szCs w:val="22"/>
        </w:rPr>
        <w:t>“</w:t>
      </w:r>
      <w:r w:rsidRPr="0018453D">
        <w:rPr>
          <w:rFonts w:ascii="Arial" w:hAnsi="Arial" w:cs="Arial"/>
          <w:sz w:val="22"/>
          <w:szCs w:val="22"/>
        </w:rPr>
        <w:t>, br. 33/03, 38/09); Zakonom o zaštiti zraka (</w:t>
      </w:r>
      <w:r w:rsidR="00CC1E0B" w:rsidRPr="0018453D">
        <w:rPr>
          <w:rFonts w:ascii="Arial" w:hAnsi="Arial" w:cs="Arial"/>
          <w:sz w:val="22"/>
          <w:szCs w:val="22"/>
        </w:rPr>
        <w:t>„</w:t>
      </w:r>
      <w:r w:rsidRPr="0018453D">
        <w:rPr>
          <w:rFonts w:ascii="Arial" w:hAnsi="Arial" w:cs="Arial"/>
          <w:sz w:val="22"/>
          <w:szCs w:val="22"/>
        </w:rPr>
        <w:t>Sl</w:t>
      </w:r>
      <w:r w:rsidR="00CC1E0B" w:rsidRPr="0018453D">
        <w:rPr>
          <w:rFonts w:ascii="Arial" w:hAnsi="Arial" w:cs="Arial"/>
          <w:sz w:val="22"/>
          <w:szCs w:val="22"/>
        </w:rPr>
        <w:t xml:space="preserve">užbene </w:t>
      </w:r>
      <w:r w:rsidRPr="0018453D">
        <w:rPr>
          <w:rFonts w:ascii="Arial" w:hAnsi="Arial" w:cs="Arial"/>
          <w:sz w:val="22"/>
          <w:szCs w:val="22"/>
        </w:rPr>
        <w:t>novine F</w:t>
      </w:r>
      <w:r w:rsidR="00CC1E0B" w:rsidRPr="0018453D">
        <w:rPr>
          <w:rFonts w:ascii="Arial" w:hAnsi="Arial" w:cs="Arial"/>
          <w:sz w:val="22"/>
          <w:szCs w:val="22"/>
        </w:rPr>
        <w:t xml:space="preserve">ederacije </w:t>
      </w:r>
      <w:r w:rsidRPr="0018453D">
        <w:rPr>
          <w:rFonts w:ascii="Arial" w:hAnsi="Arial" w:cs="Arial"/>
          <w:sz w:val="22"/>
          <w:szCs w:val="22"/>
        </w:rPr>
        <w:t xml:space="preserve"> BiH</w:t>
      </w:r>
      <w:r w:rsidR="00CC1E0B" w:rsidRPr="0018453D">
        <w:rPr>
          <w:rFonts w:ascii="Arial" w:hAnsi="Arial" w:cs="Arial"/>
          <w:sz w:val="22"/>
          <w:szCs w:val="22"/>
        </w:rPr>
        <w:t>“</w:t>
      </w:r>
      <w:r w:rsidRPr="0018453D">
        <w:rPr>
          <w:rFonts w:ascii="Arial" w:hAnsi="Arial" w:cs="Arial"/>
          <w:sz w:val="22"/>
          <w:szCs w:val="22"/>
        </w:rPr>
        <w:t>, broj 33/03); Zakonom o izmjenam i dopunama zakona o zaštiti zraka (</w:t>
      </w:r>
      <w:r w:rsidR="00CC1E0B" w:rsidRPr="0018453D">
        <w:rPr>
          <w:rFonts w:ascii="Arial" w:hAnsi="Arial" w:cs="Arial"/>
          <w:sz w:val="22"/>
          <w:szCs w:val="22"/>
        </w:rPr>
        <w:t>„</w:t>
      </w:r>
      <w:r w:rsidRPr="0018453D">
        <w:rPr>
          <w:rFonts w:ascii="Arial" w:hAnsi="Arial" w:cs="Arial"/>
          <w:sz w:val="22"/>
          <w:szCs w:val="22"/>
        </w:rPr>
        <w:t>Službene novine Federacije BiH</w:t>
      </w:r>
      <w:r w:rsidR="00CC1E0B" w:rsidRPr="0018453D">
        <w:rPr>
          <w:rFonts w:ascii="Arial" w:hAnsi="Arial" w:cs="Arial"/>
          <w:sz w:val="22"/>
          <w:szCs w:val="22"/>
        </w:rPr>
        <w:t>“</w:t>
      </w:r>
      <w:r w:rsidRPr="0018453D">
        <w:rPr>
          <w:rFonts w:ascii="Arial" w:hAnsi="Arial" w:cs="Arial"/>
          <w:sz w:val="22"/>
          <w:szCs w:val="22"/>
        </w:rPr>
        <w:t>, broj: 4/10); Zakonom o upravljanju otpadom, („Službene novine Federacije BiH“, br. 33/03); Zakonom o vodama („Službene novine Federacije BiH“ br. 70/06).</w:t>
      </w:r>
    </w:p>
    <w:p w:rsidR="00B0287C" w:rsidRPr="0018453D" w:rsidRDefault="00B0287C" w:rsidP="00FF2FD5">
      <w:pPr>
        <w:jc w:val="both"/>
        <w:rPr>
          <w:rFonts w:ascii="Arial" w:hAnsi="Arial" w:cs="Arial"/>
          <w:bCs/>
          <w:sz w:val="22"/>
          <w:szCs w:val="22"/>
        </w:rPr>
      </w:pPr>
      <w:r w:rsidRPr="0018453D">
        <w:rPr>
          <w:rFonts w:ascii="Arial" w:hAnsi="Arial" w:cs="Arial"/>
          <w:bCs/>
          <w:sz w:val="22"/>
          <w:szCs w:val="22"/>
        </w:rPr>
        <w:t>U obzir će se uzeti i ostali podzakonski propisi i to:</w:t>
      </w:r>
    </w:p>
    <w:p w:rsidR="00B0287C" w:rsidRPr="0018453D" w:rsidRDefault="00B0287C" w:rsidP="00D871C0">
      <w:pPr>
        <w:pStyle w:val="ListParagraph"/>
        <w:widowControl w:val="0"/>
        <w:numPr>
          <w:ilvl w:val="0"/>
          <w:numId w:val="7"/>
        </w:numPr>
        <w:tabs>
          <w:tab w:val="left" w:pos="567"/>
        </w:tabs>
        <w:suppressAutoHyphens/>
        <w:jc w:val="both"/>
        <w:rPr>
          <w:rFonts w:ascii="Arial" w:hAnsi="Arial" w:cs="Arial"/>
          <w:sz w:val="22"/>
          <w:szCs w:val="22"/>
        </w:rPr>
      </w:pPr>
      <w:r w:rsidRPr="0018453D">
        <w:rPr>
          <w:rFonts w:ascii="Arial" w:hAnsi="Arial" w:cs="Arial"/>
          <w:sz w:val="22"/>
          <w:szCs w:val="22"/>
        </w:rPr>
        <w:t>Pravilnik o načinu vršenja monitoringa kvaliteta zraka i definiranju vrsta zagađujućih vrsta zagađujućih materija, graničnih vrijednosti i drugih standarda kvaliteta zraka („Službene novine Federacije BiH“ broj: 1/2012 od  06.01.2012.godine)</w:t>
      </w:r>
    </w:p>
    <w:p w:rsidR="00B0287C" w:rsidRPr="00736281" w:rsidRDefault="00B0287C" w:rsidP="00736281">
      <w:pPr>
        <w:pStyle w:val="Style0"/>
      </w:pPr>
      <w:r w:rsidRPr="00736281">
        <w:t>Uredba o uslovima ispuštanja otpadnih voda u okoliš i sisteme javne kanalizacije („Službene novine Federacije BiH“ broj: 101/15, 1/16)</w:t>
      </w:r>
    </w:p>
    <w:p w:rsidR="00B0287C" w:rsidRPr="0018453D" w:rsidRDefault="00B0287C" w:rsidP="00D871C0">
      <w:pPr>
        <w:pStyle w:val="ListParagraph"/>
        <w:widowControl w:val="0"/>
        <w:numPr>
          <w:ilvl w:val="0"/>
          <w:numId w:val="7"/>
        </w:numPr>
        <w:tabs>
          <w:tab w:val="left" w:pos="567"/>
        </w:tabs>
        <w:suppressAutoHyphens/>
        <w:jc w:val="both"/>
        <w:rPr>
          <w:rFonts w:ascii="Arial" w:hAnsi="Arial" w:cs="Arial"/>
          <w:sz w:val="22"/>
          <w:szCs w:val="22"/>
        </w:rPr>
      </w:pPr>
      <w:r w:rsidRPr="0018453D">
        <w:rPr>
          <w:rFonts w:ascii="Arial" w:hAnsi="Arial" w:cs="Arial"/>
          <w:sz w:val="22"/>
          <w:szCs w:val="22"/>
        </w:rPr>
        <w:t>Zakon o zaštiti od buke („Sužbene novine Federacije BiH“, broj: 110/12)</w:t>
      </w:r>
    </w:p>
    <w:p w:rsidR="00B0287C" w:rsidRPr="0018453D" w:rsidRDefault="00B0287C" w:rsidP="00FF2FD5">
      <w:pPr>
        <w:jc w:val="both"/>
        <w:rPr>
          <w:rFonts w:ascii="Arial" w:hAnsi="Arial" w:cs="Arial"/>
          <w:sz w:val="22"/>
          <w:szCs w:val="22"/>
        </w:rPr>
      </w:pPr>
      <w:r w:rsidRPr="0018453D">
        <w:rPr>
          <w:rFonts w:ascii="Arial" w:hAnsi="Arial" w:cs="Arial"/>
          <w:sz w:val="22"/>
          <w:szCs w:val="22"/>
          <w:lang w:eastAsia="en-US"/>
        </w:rPr>
        <w:t>Os</w:t>
      </w:r>
      <w:r w:rsidRPr="0018453D">
        <w:rPr>
          <w:rFonts w:ascii="Arial" w:hAnsi="Arial" w:cs="Arial"/>
          <w:sz w:val="22"/>
          <w:szCs w:val="22"/>
        </w:rPr>
        <w:t>novna namjena planiranog monitoringa stanja okoliša jeste sagledavanje efekata preventivnih i zaštitnih mjera i uvođenja neophodnih poboljšanja i ispravki. Monitoring olakšava i omogućava adekvatno sprovođenje predloženih mjera prevencije i zaštite:</w:t>
      </w:r>
    </w:p>
    <w:p w:rsidR="00B0287C" w:rsidRPr="0018453D" w:rsidRDefault="00B0287C" w:rsidP="00D871C0">
      <w:pPr>
        <w:pStyle w:val="Style"/>
        <w:numPr>
          <w:ilvl w:val="0"/>
          <w:numId w:val="5"/>
        </w:numPr>
        <w:tabs>
          <w:tab w:val="clear" w:pos="1440"/>
          <w:tab w:val="num" w:pos="1353"/>
        </w:tabs>
        <w:ind w:left="1353"/>
        <w:jc w:val="both"/>
        <w:rPr>
          <w:rFonts w:ascii="Arial" w:hAnsi="Arial" w:cs="Arial"/>
          <w:sz w:val="22"/>
          <w:szCs w:val="22"/>
        </w:rPr>
      </w:pPr>
      <w:r w:rsidRPr="0018453D">
        <w:rPr>
          <w:rFonts w:ascii="Arial" w:hAnsi="Arial" w:cs="Arial"/>
          <w:sz w:val="22"/>
          <w:szCs w:val="22"/>
        </w:rPr>
        <w:t xml:space="preserve">Monitoring kvaliteta zraka </w:t>
      </w:r>
    </w:p>
    <w:p w:rsidR="00B0287C" w:rsidRPr="0018453D" w:rsidRDefault="00B0287C" w:rsidP="00D871C0">
      <w:pPr>
        <w:pStyle w:val="Style"/>
        <w:numPr>
          <w:ilvl w:val="0"/>
          <w:numId w:val="5"/>
        </w:numPr>
        <w:tabs>
          <w:tab w:val="clear" w:pos="1440"/>
          <w:tab w:val="num" w:pos="1353"/>
        </w:tabs>
        <w:ind w:left="1353"/>
        <w:jc w:val="both"/>
        <w:rPr>
          <w:rFonts w:ascii="Arial" w:hAnsi="Arial" w:cs="Arial"/>
          <w:sz w:val="22"/>
          <w:szCs w:val="22"/>
        </w:rPr>
      </w:pPr>
      <w:r w:rsidRPr="0018453D">
        <w:rPr>
          <w:rFonts w:ascii="Arial" w:hAnsi="Arial" w:cs="Arial"/>
          <w:sz w:val="22"/>
          <w:szCs w:val="22"/>
        </w:rPr>
        <w:t xml:space="preserve">Monitoring kvaliteta buke </w:t>
      </w:r>
    </w:p>
    <w:p w:rsidR="00B0287C" w:rsidRPr="0018453D" w:rsidRDefault="00B0287C" w:rsidP="00D871C0">
      <w:pPr>
        <w:pStyle w:val="Style"/>
        <w:numPr>
          <w:ilvl w:val="0"/>
          <w:numId w:val="5"/>
        </w:numPr>
        <w:tabs>
          <w:tab w:val="clear" w:pos="1440"/>
          <w:tab w:val="num" w:pos="1353"/>
        </w:tabs>
        <w:ind w:left="1353"/>
        <w:jc w:val="both"/>
        <w:rPr>
          <w:rFonts w:ascii="Arial" w:hAnsi="Arial" w:cs="Arial"/>
          <w:sz w:val="22"/>
          <w:szCs w:val="22"/>
        </w:rPr>
      </w:pPr>
      <w:r w:rsidRPr="0018453D">
        <w:rPr>
          <w:rFonts w:ascii="Arial" w:hAnsi="Arial" w:cs="Arial"/>
          <w:sz w:val="22"/>
          <w:szCs w:val="22"/>
        </w:rPr>
        <w:t xml:space="preserve">Monitoring kvaliteta vode </w:t>
      </w:r>
    </w:p>
    <w:p w:rsidR="00B0287C" w:rsidRPr="0018453D" w:rsidRDefault="00B0287C" w:rsidP="00FF2FD5">
      <w:pPr>
        <w:jc w:val="both"/>
        <w:rPr>
          <w:rFonts w:ascii="Arial" w:hAnsi="Arial" w:cs="Arial"/>
          <w:sz w:val="22"/>
          <w:szCs w:val="22"/>
          <w:lang w:eastAsia="en-US"/>
        </w:rPr>
      </w:pPr>
      <w:r w:rsidRPr="0018453D">
        <w:rPr>
          <w:rFonts w:ascii="Arial" w:hAnsi="Arial" w:cs="Arial"/>
          <w:sz w:val="22"/>
          <w:szCs w:val="22"/>
          <w:lang w:eastAsia="en-US"/>
        </w:rPr>
        <w:t>U „Planu monitoringa“ moraju biti definisani sljedeći stavovi:</w:t>
      </w:r>
    </w:p>
    <w:p w:rsidR="00B0287C" w:rsidRPr="0018453D" w:rsidRDefault="00B0287C" w:rsidP="00D871C0">
      <w:pPr>
        <w:numPr>
          <w:ilvl w:val="0"/>
          <w:numId w:val="4"/>
        </w:numPr>
        <w:tabs>
          <w:tab w:val="left" w:pos="567"/>
        </w:tabs>
        <w:ind w:left="357" w:firstLine="363"/>
        <w:jc w:val="both"/>
        <w:rPr>
          <w:rFonts w:ascii="Arial" w:hAnsi="Arial" w:cs="Arial"/>
          <w:sz w:val="22"/>
          <w:szCs w:val="22"/>
          <w:lang w:eastAsia="en-US"/>
        </w:rPr>
      </w:pPr>
      <w:r w:rsidRPr="0018453D">
        <w:rPr>
          <w:rFonts w:ascii="Arial" w:hAnsi="Arial" w:cs="Arial"/>
          <w:sz w:val="22"/>
          <w:szCs w:val="22"/>
          <w:lang w:eastAsia="en-US"/>
        </w:rPr>
        <w:t>Predmet monitoringa</w:t>
      </w:r>
    </w:p>
    <w:p w:rsidR="00B0287C" w:rsidRPr="0018453D" w:rsidRDefault="00B0287C" w:rsidP="00D871C0">
      <w:pPr>
        <w:numPr>
          <w:ilvl w:val="0"/>
          <w:numId w:val="4"/>
        </w:numPr>
        <w:tabs>
          <w:tab w:val="left" w:pos="567"/>
        </w:tabs>
        <w:ind w:left="357" w:firstLine="363"/>
        <w:jc w:val="both"/>
        <w:rPr>
          <w:rFonts w:ascii="Arial" w:hAnsi="Arial" w:cs="Arial"/>
          <w:sz w:val="22"/>
          <w:szCs w:val="22"/>
          <w:lang w:eastAsia="en-US"/>
        </w:rPr>
      </w:pPr>
      <w:r w:rsidRPr="0018453D">
        <w:rPr>
          <w:rFonts w:ascii="Arial" w:hAnsi="Arial" w:cs="Arial"/>
          <w:sz w:val="22"/>
          <w:szCs w:val="22"/>
          <w:lang w:eastAsia="en-US"/>
        </w:rPr>
        <w:t>Parametar koji se posmatra</w:t>
      </w:r>
    </w:p>
    <w:p w:rsidR="00B0287C" w:rsidRPr="0018453D" w:rsidRDefault="00B0287C" w:rsidP="00D871C0">
      <w:pPr>
        <w:numPr>
          <w:ilvl w:val="0"/>
          <w:numId w:val="4"/>
        </w:numPr>
        <w:tabs>
          <w:tab w:val="left" w:pos="567"/>
        </w:tabs>
        <w:ind w:left="357" w:firstLine="363"/>
        <w:jc w:val="both"/>
        <w:rPr>
          <w:rFonts w:ascii="Arial" w:hAnsi="Arial" w:cs="Arial"/>
          <w:sz w:val="22"/>
          <w:szCs w:val="22"/>
          <w:lang w:eastAsia="en-US"/>
        </w:rPr>
      </w:pPr>
      <w:r w:rsidRPr="0018453D">
        <w:rPr>
          <w:rFonts w:ascii="Arial" w:hAnsi="Arial" w:cs="Arial"/>
          <w:sz w:val="22"/>
          <w:szCs w:val="22"/>
          <w:lang w:eastAsia="en-US"/>
        </w:rPr>
        <w:t>Mjesto vršenja monitoringa</w:t>
      </w:r>
    </w:p>
    <w:p w:rsidR="00B0287C" w:rsidRPr="0018453D" w:rsidRDefault="00B0287C" w:rsidP="00D871C0">
      <w:pPr>
        <w:numPr>
          <w:ilvl w:val="0"/>
          <w:numId w:val="4"/>
        </w:numPr>
        <w:tabs>
          <w:tab w:val="left" w:pos="567"/>
        </w:tabs>
        <w:ind w:left="357" w:firstLine="363"/>
        <w:jc w:val="both"/>
        <w:rPr>
          <w:rFonts w:ascii="Arial" w:hAnsi="Arial" w:cs="Arial"/>
          <w:sz w:val="22"/>
          <w:szCs w:val="22"/>
          <w:lang w:eastAsia="en-US"/>
        </w:rPr>
      </w:pPr>
      <w:r w:rsidRPr="0018453D">
        <w:rPr>
          <w:rFonts w:ascii="Arial" w:hAnsi="Arial" w:cs="Arial"/>
          <w:sz w:val="22"/>
          <w:szCs w:val="22"/>
          <w:lang w:eastAsia="en-US"/>
        </w:rPr>
        <w:t>Način vršenja monitoringa odabranog faktora/vrsta opreme za monitoring</w:t>
      </w:r>
    </w:p>
    <w:p w:rsidR="00B0287C" w:rsidRPr="0018453D" w:rsidRDefault="00B0287C" w:rsidP="00D871C0">
      <w:pPr>
        <w:numPr>
          <w:ilvl w:val="0"/>
          <w:numId w:val="4"/>
        </w:numPr>
        <w:tabs>
          <w:tab w:val="left" w:pos="567"/>
        </w:tabs>
        <w:ind w:left="357" w:firstLine="363"/>
        <w:jc w:val="both"/>
        <w:rPr>
          <w:rFonts w:ascii="Arial" w:hAnsi="Arial" w:cs="Arial"/>
          <w:sz w:val="22"/>
          <w:szCs w:val="22"/>
          <w:lang w:eastAsia="en-US"/>
        </w:rPr>
      </w:pPr>
      <w:r w:rsidRPr="0018453D">
        <w:rPr>
          <w:rFonts w:ascii="Arial" w:hAnsi="Arial" w:cs="Arial"/>
          <w:sz w:val="22"/>
          <w:szCs w:val="22"/>
          <w:lang w:eastAsia="en-US"/>
        </w:rPr>
        <w:t>Vrsta opreme za monitoring</w:t>
      </w:r>
    </w:p>
    <w:p w:rsidR="00B0287C" w:rsidRPr="0018453D" w:rsidRDefault="00B0287C" w:rsidP="00D871C0">
      <w:pPr>
        <w:numPr>
          <w:ilvl w:val="0"/>
          <w:numId w:val="4"/>
        </w:numPr>
        <w:tabs>
          <w:tab w:val="left" w:pos="567"/>
        </w:tabs>
        <w:ind w:left="357" w:firstLine="363"/>
        <w:jc w:val="both"/>
        <w:rPr>
          <w:rFonts w:ascii="Arial" w:hAnsi="Arial" w:cs="Arial"/>
          <w:sz w:val="22"/>
          <w:szCs w:val="22"/>
          <w:lang w:eastAsia="en-US"/>
        </w:rPr>
      </w:pPr>
      <w:r w:rsidRPr="0018453D">
        <w:rPr>
          <w:rFonts w:ascii="Arial" w:hAnsi="Arial" w:cs="Arial"/>
          <w:sz w:val="22"/>
          <w:szCs w:val="22"/>
          <w:lang w:eastAsia="en-US"/>
        </w:rPr>
        <w:lastRenderedPageBreak/>
        <w:t>Vrijeme vršenja monitoringa (stalan ili privremen monitoring)</w:t>
      </w:r>
    </w:p>
    <w:p w:rsidR="00B0287C" w:rsidRPr="0018453D" w:rsidRDefault="00B0287C" w:rsidP="00D871C0">
      <w:pPr>
        <w:numPr>
          <w:ilvl w:val="0"/>
          <w:numId w:val="4"/>
        </w:numPr>
        <w:tabs>
          <w:tab w:val="left" w:pos="567"/>
        </w:tabs>
        <w:ind w:left="357" w:firstLine="363"/>
        <w:jc w:val="both"/>
        <w:rPr>
          <w:rFonts w:ascii="Arial" w:hAnsi="Arial" w:cs="Arial"/>
          <w:color w:val="FF0000"/>
          <w:sz w:val="22"/>
          <w:szCs w:val="22"/>
          <w:lang w:eastAsia="en-US"/>
        </w:rPr>
      </w:pPr>
      <w:r w:rsidRPr="0018453D">
        <w:rPr>
          <w:rFonts w:ascii="Arial" w:hAnsi="Arial" w:cs="Arial"/>
          <w:sz w:val="22"/>
          <w:szCs w:val="22"/>
          <w:lang w:eastAsia="en-US"/>
        </w:rPr>
        <w:t>Razlog zbog kojeg se vrši monitoring određenog parametra</w:t>
      </w:r>
    </w:p>
    <w:p w:rsidR="00B0287C" w:rsidRPr="0018453D" w:rsidRDefault="00CC1E0B" w:rsidP="00FF2FD5">
      <w:pPr>
        <w:pStyle w:val="NormalWeb"/>
        <w:spacing w:before="0" w:beforeAutospacing="0" w:after="0" w:afterAutospacing="0"/>
        <w:jc w:val="both"/>
        <w:rPr>
          <w:rFonts w:ascii="Arial" w:hAnsi="Arial" w:cs="Arial"/>
          <w:b/>
          <w:i/>
          <w:sz w:val="22"/>
          <w:szCs w:val="22"/>
          <w:lang w:val="hr-HR"/>
        </w:rPr>
      </w:pPr>
      <w:r w:rsidRPr="0018453D">
        <w:rPr>
          <w:rFonts w:ascii="Arial" w:hAnsi="Arial" w:cs="Arial"/>
          <w:b/>
          <w:sz w:val="22"/>
          <w:szCs w:val="22"/>
          <w:lang w:val="hr-HR"/>
        </w:rPr>
        <w:t xml:space="preserve">6.1. </w:t>
      </w:r>
      <w:r w:rsidR="00B0287C" w:rsidRPr="0018453D">
        <w:rPr>
          <w:rFonts w:ascii="Arial" w:hAnsi="Arial" w:cs="Arial"/>
          <w:b/>
          <w:sz w:val="22"/>
          <w:szCs w:val="22"/>
          <w:lang w:val="hr-HR"/>
        </w:rPr>
        <w:t>Vrste aktivnosti u okviru monitoringa</w:t>
      </w:r>
      <w:r w:rsidR="00B0287C" w:rsidRPr="0018453D">
        <w:rPr>
          <w:rFonts w:ascii="Arial" w:hAnsi="Arial" w:cs="Arial"/>
          <w:b/>
          <w:i/>
          <w:sz w:val="22"/>
          <w:szCs w:val="22"/>
          <w:lang w:val="hr-HR"/>
        </w:rPr>
        <w:t>:</w:t>
      </w:r>
    </w:p>
    <w:p w:rsidR="00B0287C" w:rsidRPr="0018453D" w:rsidRDefault="00B0287C" w:rsidP="00D871C0">
      <w:pPr>
        <w:pStyle w:val="NormalWeb"/>
        <w:numPr>
          <w:ilvl w:val="0"/>
          <w:numId w:val="6"/>
        </w:numPr>
        <w:tabs>
          <w:tab w:val="left" w:pos="567"/>
        </w:tabs>
        <w:spacing w:before="0" w:beforeAutospacing="0" w:after="0" w:afterAutospacing="0"/>
        <w:ind w:left="714" w:hanging="357"/>
        <w:jc w:val="both"/>
        <w:rPr>
          <w:rFonts w:ascii="Arial" w:hAnsi="Arial" w:cs="Arial"/>
          <w:sz w:val="22"/>
          <w:szCs w:val="22"/>
          <w:lang w:val="hr-HR"/>
        </w:rPr>
      </w:pPr>
      <w:r w:rsidRPr="0018453D">
        <w:rPr>
          <w:rFonts w:ascii="Arial" w:hAnsi="Arial" w:cs="Arial"/>
          <w:sz w:val="22"/>
          <w:szCs w:val="22"/>
          <w:lang w:val="hr-HR"/>
        </w:rPr>
        <w:t xml:space="preserve">Kontrolna mjerenja prašine na pogonu kamenoloma </w:t>
      </w:r>
    </w:p>
    <w:p w:rsidR="00B0287C" w:rsidRPr="0018453D" w:rsidRDefault="00B0287C" w:rsidP="00D871C0">
      <w:pPr>
        <w:pStyle w:val="NormalWeb"/>
        <w:numPr>
          <w:ilvl w:val="0"/>
          <w:numId w:val="6"/>
        </w:numPr>
        <w:tabs>
          <w:tab w:val="left" w:pos="567"/>
        </w:tabs>
        <w:spacing w:before="0" w:beforeAutospacing="0" w:after="0" w:afterAutospacing="0"/>
        <w:ind w:left="714" w:hanging="357"/>
        <w:jc w:val="both"/>
        <w:rPr>
          <w:rFonts w:ascii="Arial" w:hAnsi="Arial" w:cs="Arial"/>
          <w:sz w:val="22"/>
          <w:szCs w:val="22"/>
          <w:lang w:val="hr-HR"/>
        </w:rPr>
      </w:pPr>
      <w:r w:rsidRPr="0018453D">
        <w:rPr>
          <w:rFonts w:ascii="Arial" w:hAnsi="Arial" w:cs="Arial"/>
          <w:sz w:val="22"/>
          <w:szCs w:val="22"/>
          <w:lang w:val="hr-HR"/>
        </w:rPr>
        <w:t xml:space="preserve">Određivanje stepena zagađenosti oborinskih onečišćenih voda sa lokacije </w:t>
      </w:r>
    </w:p>
    <w:p w:rsidR="00B0287C" w:rsidRPr="0018453D" w:rsidRDefault="00B0287C" w:rsidP="00D871C0">
      <w:pPr>
        <w:pStyle w:val="NormalWeb"/>
        <w:numPr>
          <w:ilvl w:val="0"/>
          <w:numId w:val="6"/>
        </w:numPr>
        <w:tabs>
          <w:tab w:val="left" w:pos="567"/>
        </w:tabs>
        <w:spacing w:before="0" w:beforeAutospacing="0" w:after="0" w:afterAutospacing="0"/>
        <w:ind w:left="714" w:hanging="357"/>
        <w:jc w:val="both"/>
        <w:rPr>
          <w:rFonts w:ascii="Arial" w:hAnsi="Arial" w:cs="Arial"/>
          <w:sz w:val="22"/>
          <w:szCs w:val="22"/>
          <w:lang w:val="hr-HR"/>
        </w:rPr>
      </w:pPr>
      <w:r w:rsidRPr="0018453D">
        <w:rPr>
          <w:rFonts w:ascii="Arial" w:hAnsi="Arial" w:cs="Arial"/>
          <w:sz w:val="22"/>
          <w:szCs w:val="22"/>
          <w:lang w:val="hr-HR"/>
        </w:rPr>
        <w:t>Analiza vrste otpada, količine po vrstama i njegovog odvoza</w:t>
      </w:r>
    </w:p>
    <w:p w:rsidR="00B0287C" w:rsidRPr="0018453D" w:rsidRDefault="00B0287C" w:rsidP="00D871C0">
      <w:pPr>
        <w:pStyle w:val="NormalWeb"/>
        <w:numPr>
          <w:ilvl w:val="0"/>
          <w:numId w:val="6"/>
        </w:numPr>
        <w:tabs>
          <w:tab w:val="left" w:pos="567"/>
        </w:tabs>
        <w:spacing w:before="0" w:beforeAutospacing="0" w:after="0" w:afterAutospacing="0"/>
        <w:ind w:left="714" w:hanging="357"/>
        <w:jc w:val="both"/>
        <w:rPr>
          <w:rFonts w:ascii="Arial" w:hAnsi="Arial" w:cs="Arial"/>
          <w:sz w:val="22"/>
          <w:szCs w:val="22"/>
          <w:lang w:val="hr-HR"/>
        </w:rPr>
      </w:pPr>
      <w:r w:rsidRPr="0018453D">
        <w:rPr>
          <w:rFonts w:ascii="Arial" w:hAnsi="Arial" w:cs="Arial"/>
          <w:sz w:val="22"/>
          <w:szCs w:val="22"/>
          <w:lang w:val="hr-HR"/>
        </w:rPr>
        <w:t>Mjerenje buke</w:t>
      </w:r>
    </w:p>
    <w:p w:rsidR="00B0287C" w:rsidRPr="0018453D" w:rsidRDefault="00B0287C" w:rsidP="00D871C0">
      <w:pPr>
        <w:pStyle w:val="NormalWeb"/>
        <w:numPr>
          <w:ilvl w:val="0"/>
          <w:numId w:val="6"/>
        </w:numPr>
        <w:tabs>
          <w:tab w:val="left" w:pos="567"/>
        </w:tabs>
        <w:spacing w:before="0" w:beforeAutospacing="0" w:after="0" w:afterAutospacing="0"/>
        <w:ind w:left="714" w:hanging="357"/>
        <w:jc w:val="both"/>
        <w:rPr>
          <w:rFonts w:ascii="Arial" w:hAnsi="Arial" w:cs="Arial"/>
          <w:sz w:val="22"/>
          <w:szCs w:val="22"/>
          <w:lang w:val="hr-HR"/>
        </w:rPr>
      </w:pPr>
      <w:r w:rsidRPr="0018453D">
        <w:rPr>
          <w:rFonts w:ascii="Arial" w:hAnsi="Arial" w:cs="Arial"/>
          <w:sz w:val="22"/>
          <w:szCs w:val="22"/>
          <w:lang w:val="hr-HR"/>
        </w:rPr>
        <w:t>Kontinuirano praćenje dnevne potrošnje nafte i ostalih pomoćnih sirovina</w:t>
      </w:r>
    </w:p>
    <w:p w:rsidR="00CC1E0B" w:rsidRPr="007D5CB4" w:rsidRDefault="00B0287C" w:rsidP="00FF2FD5">
      <w:pPr>
        <w:jc w:val="both"/>
        <w:rPr>
          <w:rFonts w:ascii="Arial" w:hAnsi="Arial" w:cs="Arial"/>
          <w:sz w:val="22"/>
          <w:szCs w:val="22"/>
        </w:rPr>
      </w:pPr>
      <w:r w:rsidRPr="007D5CB4">
        <w:rPr>
          <w:rFonts w:ascii="Arial" w:hAnsi="Arial" w:cs="Arial"/>
          <w:sz w:val="22"/>
          <w:szCs w:val="22"/>
          <w:lang w:eastAsia="en-US"/>
        </w:rPr>
        <w:t xml:space="preserve">U cilju uspostavljanja kontinuiranog praćenja stanja okoliša na postojećem i proširenom </w:t>
      </w:r>
      <w:r w:rsidR="007D5CB4" w:rsidRPr="007D5CB4">
        <w:rPr>
          <w:rFonts w:ascii="Arial" w:hAnsi="Arial" w:cs="Arial"/>
          <w:sz w:val="22"/>
          <w:szCs w:val="22"/>
          <w:lang w:eastAsia="en-US"/>
        </w:rPr>
        <w:t xml:space="preserve">za PK –kamenolom „Elezovac I“ i „Elezovac II“ </w:t>
      </w:r>
      <w:r w:rsidRPr="007D5CB4">
        <w:rPr>
          <w:rFonts w:ascii="Arial" w:hAnsi="Arial" w:cs="Arial"/>
          <w:sz w:val="22"/>
          <w:szCs w:val="22"/>
          <w:lang w:eastAsia="en-US"/>
        </w:rPr>
        <w:t>, te eventualnih negativnih uticaja koji se javljaju, potrebno je vršiti permanentan monitoring okoliša, te poduzimati mjere zaštite, a sve u sk</w:t>
      </w:r>
      <w:r w:rsidRPr="007D5CB4">
        <w:rPr>
          <w:rFonts w:ascii="Arial" w:hAnsi="Arial" w:cs="Arial"/>
          <w:sz w:val="22"/>
          <w:szCs w:val="22"/>
        </w:rPr>
        <w:t>ladu sa odredbama Zakona o zaštiti okoliša („Sužbene .novine Federacije BiH“ br.33/03 i 38/09). Uvođenjem permanentnog monitoringa, sistema izvješatavanja, evidentiranja i analize prikupljenih podataka, identifikacijom okolinskih uticaja i sprovođenjem mjera na održavanju kvaliteta, doći će se do sistematskog upravljanja okolinskim rizicima.</w:t>
      </w:r>
    </w:p>
    <w:p w:rsidR="00CC1E0B" w:rsidRPr="007D5CB4" w:rsidRDefault="00CC1E0B" w:rsidP="00FF2FD5">
      <w:pPr>
        <w:jc w:val="both"/>
        <w:rPr>
          <w:rFonts w:ascii="Arial" w:hAnsi="Arial" w:cs="Arial"/>
          <w:sz w:val="22"/>
          <w:szCs w:val="22"/>
          <w:lang w:val="pl-PL"/>
        </w:rPr>
      </w:pPr>
      <w:r w:rsidRPr="007D5CB4">
        <w:rPr>
          <w:rFonts w:ascii="Arial" w:hAnsi="Arial" w:cs="Arial"/>
          <w:sz w:val="22"/>
          <w:szCs w:val="22"/>
          <w:lang w:val="pl-PL"/>
        </w:rPr>
        <w:t xml:space="preserve">Monitoring vrši za to osposobljena institucija. Operator je dužan bez odlaganja prijaviti svaku vanrednu situaciju koja značajno utiče na okoliš. </w:t>
      </w:r>
    </w:p>
    <w:p w:rsidR="00D9516D" w:rsidRPr="00FF2FD5" w:rsidRDefault="00CC1E0B" w:rsidP="00FF2FD5">
      <w:pPr>
        <w:pStyle w:val="BodyText3"/>
        <w:spacing w:after="0"/>
        <w:jc w:val="both"/>
        <w:rPr>
          <w:rFonts w:ascii="Arial" w:hAnsi="Arial" w:cs="Arial"/>
          <w:b/>
          <w:iCs/>
          <w:sz w:val="22"/>
          <w:szCs w:val="22"/>
          <w:lang w:val="pl-PL"/>
        </w:rPr>
      </w:pPr>
      <w:r w:rsidRPr="00FF2FD5">
        <w:rPr>
          <w:rFonts w:ascii="Arial" w:hAnsi="Arial" w:cs="Arial"/>
          <w:b/>
          <w:iCs/>
          <w:sz w:val="22"/>
          <w:szCs w:val="22"/>
          <w:lang w:val="pl-PL"/>
        </w:rPr>
        <w:t>7.</w:t>
      </w:r>
      <w:r w:rsidR="00D9516D" w:rsidRPr="00FF2FD5">
        <w:rPr>
          <w:rFonts w:ascii="Arial" w:hAnsi="Arial" w:cs="Arial"/>
          <w:b/>
          <w:iCs/>
          <w:sz w:val="22"/>
          <w:szCs w:val="22"/>
          <w:lang w:val="pl-PL"/>
        </w:rPr>
        <w:t xml:space="preserve">     Granične vrijednosti emisija za zagađujuće materije</w:t>
      </w:r>
    </w:p>
    <w:p w:rsidR="00D9516D" w:rsidRPr="00FF2FD5" w:rsidRDefault="00CC1E0B" w:rsidP="00FF2FD5">
      <w:pPr>
        <w:tabs>
          <w:tab w:val="left" w:pos="540"/>
        </w:tabs>
        <w:jc w:val="both"/>
        <w:rPr>
          <w:rFonts w:ascii="Arial" w:hAnsi="Arial" w:cs="Arial"/>
          <w:sz w:val="22"/>
          <w:szCs w:val="22"/>
        </w:rPr>
      </w:pPr>
      <w:r w:rsidRPr="00FF2FD5">
        <w:rPr>
          <w:rFonts w:ascii="Arial" w:hAnsi="Arial" w:cs="Arial"/>
          <w:b/>
          <w:sz w:val="22"/>
          <w:szCs w:val="22"/>
          <w:lang w:val="pl-PL" w:eastAsia="en-US"/>
        </w:rPr>
        <w:t>7</w:t>
      </w:r>
      <w:r w:rsidR="00D9516D" w:rsidRPr="00FF2FD5">
        <w:rPr>
          <w:rFonts w:ascii="Arial" w:hAnsi="Arial" w:cs="Arial"/>
          <w:b/>
          <w:sz w:val="22"/>
          <w:szCs w:val="22"/>
          <w:lang w:val="pl-PL" w:eastAsia="en-US"/>
        </w:rPr>
        <w:t>.1.</w:t>
      </w:r>
      <w:r w:rsidR="00D9516D" w:rsidRPr="00FF2FD5">
        <w:rPr>
          <w:rFonts w:ascii="Arial" w:hAnsi="Arial" w:cs="Arial"/>
          <w:sz w:val="22"/>
          <w:szCs w:val="22"/>
          <w:lang w:val="pl-PL" w:eastAsia="en-US"/>
        </w:rPr>
        <w:t xml:space="preserve"> </w:t>
      </w:r>
      <w:r w:rsidR="00FF2FD5">
        <w:rPr>
          <w:rFonts w:ascii="Arial" w:hAnsi="Arial" w:cs="Arial"/>
          <w:sz w:val="22"/>
          <w:szCs w:val="22"/>
          <w:lang w:val="pl-PL" w:eastAsia="en-US"/>
        </w:rPr>
        <w:t xml:space="preserve"> </w:t>
      </w:r>
      <w:r w:rsidR="00D9516D" w:rsidRPr="00FF2FD5">
        <w:rPr>
          <w:rFonts w:ascii="Arial" w:hAnsi="Arial" w:cs="Arial"/>
          <w:b/>
          <w:sz w:val="22"/>
          <w:szCs w:val="22"/>
        </w:rPr>
        <w:t>Granične vrijednosti kvaliteta zraka</w:t>
      </w:r>
      <w:r w:rsidR="00D9516D" w:rsidRPr="00FF2FD5">
        <w:rPr>
          <w:rFonts w:ascii="Arial" w:hAnsi="Arial" w:cs="Arial"/>
          <w:sz w:val="22"/>
          <w:szCs w:val="22"/>
        </w:rPr>
        <w:t xml:space="preserve"> </w:t>
      </w:r>
    </w:p>
    <w:p w:rsidR="00D9516D" w:rsidRPr="00FF2FD5" w:rsidRDefault="00D9516D" w:rsidP="00FF2FD5">
      <w:pPr>
        <w:jc w:val="both"/>
        <w:rPr>
          <w:rFonts w:ascii="Arial" w:hAnsi="Arial" w:cs="Arial"/>
          <w:sz w:val="22"/>
          <w:szCs w:val="22"/>
        </w:rPr>
      </w:pPr>
      <w:r w:rsidRPr="00FF2FD5">
        <w:rPr>
          <w:rFonts w:ascii="Arial" w:hAnsi="Arial" w:cs="Arial"/>
          <w:sz w:val="22"/>
          <w:szCs w:val="22"/>
        </w:rPr>
        <w:t xml:space="preserve">- U skladu sa Pravilnikom o graničnim vrijednostima  kvaliteta zraka ( </w:t>
      </w:r>
      <w:r w:rsidR="00CC1E0B" w:rsidRPr="00FF2FD5">
        <w:rPr>
          <w:rFonts w:ascii="Arial" w:hAnsi="Arial" w:cs="Arial"/>
          <w:sz w:val="22"/>
          <w:szCs w:val="22"/>
        </w:rPr>
        <w:t>„</w:t>
      </w:r>
      <w:r w:rsidRPr="00FF2FD5">
        <w:rPr>
          <w:rFonts w:ascii="Arial" w:hAnsi="Arial" w:cs="Arial"/>
          <w:sz w:val="22"/>
          <w:szCs w:val="22"/>
        </w:rPr>
        <w:t>Sl</w:t>
      </w:r>
      <w:r w:rsidR="00CC1E0B" w:rsidRPr="00FF2FD5">
        <w:rPr>
          <w:rFonts w:ascii="Arial" w:hAnsi="Arial" w:cs="Arial"/>
          <w:sz w:val="22"/>
          <w:szCs w:val="22"/>
        </w:rPr>
        <w:t xml:space="preserve">užbene </w:t>
      </w:r>
      <w:r w:rsidRPr="00FF2FD5">
        <w:rPr>
          <w:rFonts w:ascii="Arial" w:hAnsi="Arial" w:cs="Arial"/>
          <w:sz w:val="22"/>
          <w:szCs w:val="22"/>
        </w:rPr>
        <w:t xml:space="preserve"> novine F</w:t>
      </w:r>
      <w:r w:rsidR="00CC1E0B" w:rsidRPr="00FF2FD5">
        <w:rPr>
          <w:rFonts w:ascii="Arial" w:hAnsi="Arial" w:cs="Arial"/>
          <w:sz w:val="22"/>
          <w:szCs w:val="22"/>
        </w:rPr>
        <w:t xml:space="preserve">ederacije </w:t>
      </w:r>
      <w:r w:rsidRPr="00FF2FD5">
        <w:rPr>
          <w:rFonts w:ascii="Arial" w:hAnsi="Arial" w:cs="Arial"/>
          <w:sz w:val="22"/>
          <w:szCs w:val="22"/>
        </w:rPr>
        <w:t>BiH</w:t>
      </w:r>
      <w:r w:rsidR="00CC1E0B" w:rsidRPr="00FF2FD5">
        <w:rPr>
          <w:rFonts w:ascii="Arial" w:hAnsi="Arial" w:cs="Arial"/>
          <w:sz w:val="22"/>
          <w:szCs w:val="22"/>
        </w:rPr>
        <w:t>“</w:t>
      </w:r>
      <w:r w:rsidRPr="00FF2FD5">
        <w:rPr>
          <w:rFonts w:ascii="Arial" w:hAnsi="Arial" w:cs="Arial"/>
          <w:sz w:val="22"/>
          <w:szCs w:val="22"/>
        </w:rPr>
        <w:t xml:space="preserve"> br. 12/05)</w:t>
      </w:r>
      <w:r w:rsidR="00CC1E0B" w:rsidRPr="00FF2FD5">
        <w:rPr>
          <w:rFonts w:ascii="Arial" w:hAnsi="Arial" w:cs="Arial"/>
          <w:sz w:val="22"/>
          <w:szCs w:val="22"/>
        </w:rPr>
        <w:t xml:space="preserve"> .</w:t>
      </w:r>
      <w:r w:rsidRPr="00FF2FD5">
        <w:rPr>
          <w:rFonts w:ascii="Arial" w:hAnsi="Arial" w:cs="Arial"/>
          <w:sz w:val="22"/>
          <w:szCs w:val="22"/>
        </w:rPr>
        <w:t>- Maksimalne dozvoljene vrijednosti za lebdeće čestice:</w:t>
      </w:r>
    </w:p>
    <w:tbl>
      <w:tblPr>
        <w:tblW w:w="0" w:type="auto"/>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872"/>
        <w:gridCol w:w="2214"/>
        <w:gridCol w:w="1746"/>
      </w:tblGrid>
      <w:tr w:rsidR="00D9516D" w:rsidRPr="00FF2FD5" w:rsidTr="008C4935">
        <w:trPr>
          <w:cantSplit/>
          <w:trHeight w:val="700"/>
        </w:trPr>
        <w:tc>
          <w:tcPr>
            <w:tcW w:w="1548" w:type="dxa"/>
            <w:tcBorders>
              <w:bottom w:val="single" w:sz="4" w:space="0" w:color="auto"/>
            </w:tcBorders>
            <w:vAlign w:val="center"/>
          </w:tcPr>
          <w:p w:rsidR="00D9516D" w:rsidRPr="00FF2FD5" w:rsidRDefault="00D9516D" w:rsidP="00FF2FD5">
            <w:pPr>
              <w:pStyle w:val="BodyText2"/>
              <w:rPr>
                <w:sz w:val="18"/>
                <w:szCs w:val="18"/>
              </w:rPr>
            </w:pPr>
            <w:r w:rsidRPr="00FF2FD5">
              <w:rPr>
                <w:sz w:val="18"/>
                <w:szCs w:val="18"/>
              </w:rPr>
              <w:t>Zagađujuća materija</w:t>
            </w:r>
          </w:p>
        </w:tc>
        <w:tc>
          <w:tcPr>
            <w:tcW w:w="1872" w:type="dxa"/>
            <w:tcBorders>
              <w:bottom w:val="single" w:sz="4" w:space="0" w:color="auto"/>
            </w:tcBorders>
            <w:vAlign w:val="center"/>
          </w:tcPr>
          <w:p w:rsidR="00D9516D" w:rsidRPr="00FF2FD5" w:rsidRDefault="00D9516D" w:rsidP="00FF2FD5">
            <w:pPr>
              <w:pStyle w:val="BodyText2"/>
              <w:rPr>
                <w:sz w:val="18"/>
                <w:szCs w:val="18"/>
              </w:rPr>
            </w:pPr>
            <w:r w:rsidRPr="00FF2FD5">
              <w:rPr>
                <w:sz w:val="18"/>
                <w:szCs w:val="18"/>
              </w:rPr>
              <w:t>Period uzorkovanja</w:t>
            </w:r>
          </w:p>
        </w:tc>
        <w:tc>
          <w:tcPr>
            <w:tcW w:w="2214" w:type="dxa"/>
            <w:tcBorders>
              <w:right w:val="single" w:sz="4" w:space="0" w:color="auto"/>
            </w:tcBorders>
            <w:vAlign w:val="center"/>
          </w:tcPr>
          <w:p w:rsidR="00D9516D" w:rsidRPr="00FF2FD5" w:rsidRDefault="00D9516D" w:rsidP="00FF2FD5">
            <w:pPr>
              <w:pStyle w:val="BodyText2"/>
              <w:rPr>
                <w:sz w:val="18"/>
                <w:szCs w:val="18"/>
              </w:rPr>
            </w:pPr>
            <w:r w:rsidRPr="00FF2FD5">
              <w:rPr>
                <w:sz w:val="18"/>
                <w:szCs w:val="18"/>
              </w:rPr>
              <w:t xml:space="preserve">Granična </w:t>
            </w:r>
          </w:p>
          <w:p w:rsidR="00D9516D" w:rsidRPr="00FF2FD5" w:rsidRDefault="00D9516D" w:rsidP="00FF2FD5">
            <w:pPr>
              <w:pStyle w:val="BodyText2"/>
              <w:rPr>
                <w:sz w:val="18"/>
                <w:szCs w:val="18"/>
              </w:rPr>
            </w:pPr>
            <w:r w:rsidRPr="00FF2FD5">
              <w:rPr>
                <w:sz w:val="18"/>
                <w:szCs w:val="18"/>
              </w:rPr>
              <w:t>prosječna godišnja vrijednost</w:t>
            </w:r>
          </w:p>
        </w:tc>
        <w:tc>
          <w:tcPr>
            <w:tcW w:w="1746" w:type="dxa"/>
            <w:tcBorders>
              <w:right w:val="single" w:sz="4" w:space="0" w:color="auto"/>
            </w:tcBorders>
            <w:vAlign w:val="center"/>
          </w:tcPr>
          <w:p w:rsidR="00D9516D" w:rsidRPr="00FF2FD5" w:rsidRDefault="00D9516D" w:rsidP="00FF2FD5">
            <w:pPr>
              <w:pStyle w:val="BodyText2"/>
              <w:rPr>
                <w:sz w:val="18"/>
                <w:szCs w:val="18"/>
              </w:rPr>
            </w:pPr>
            <w:r w:rsidRPr="00FF2FD5">
              <w:rPr>
                <w:sz w:val="18"/>
                <w:szCs w:val="18"/>
              </w:rPr>
              <w:t>Granična</w:t>
            </w:r>
          </w:p>
          <w:p w:rsidR="00D9516D" w:rsidRPr="00FF2FD5" w:rsidRDefault="00D9516D" w:rsidP="00FF2FD5">
            <w:pPr>
              <w:pStyle w:val="BodyText2"/>
              <w:rPr>
                <w:sz w:val="18"/>
                <w:szCs w:val="18"/>
              </w:rPr>
            </w:pPr>
            <w:r w:rsidRPr="00FF2FD5">
              <w:rPr>
                <w:sz w:val="18"/>
                <w:szCs w:val="18"/>
              </w:rPr>
              <w:t xml:space="preserve">Visoka vrijednost </w:t>
            </w:r>
          </w:p>
        </w:tc>
      </w:tr>
      <w:tr w:rsidR="00D9516D" w:rsidRPr="00FF2FD5" w:rsidTr="008C4935">
        <w:trPr>
          <w:cantSplit/>
          <w:trHeight w:val="358"/>
        </w:trPr>
        <w:tc>
          <w:tcPr>
            <w:tcW w:w="1548" w:type="dxa"/>
            <w:tcBorders>
              <w:top w:val="single" w:sz="4" w:space="0" w:color="auto"/>
              <w:bottom w:val="single" w:sz="4" w:space="0" w:color="auto"/>
            </w:tcBorders>
            <w:vAlign w:val="center"/>
          </w:tcPr>
          <w:p w:rsidR="00D9516D" w:rsidRPr="00FF2FD5" w:rsidRDefault="00D9516D" w:rsidP="00FF2FD5">
            <w:pPr>
              <w:pStyle w:val="BodyText2"/>
              <w:rPr>
                <w:sz w:val="18"/>
                <w:szCs w:val="18"/>
              </w:rPr>
            </w:pPr>
            <w:r w:rsidRPr="00FF2FD5">
              <w:rPr>
                <w:sz w:val="18"/>
                <w:szCs w:val="18"/>
              </w:rPr>
              <w:t>LČ10</w:t>
            </w:r>
          </w:p>
        </w:tc>
        <w:tc>
          <w:tcPr>
            <w:tcW w:w="1872" w:type="dxa"/>
            <w:tcBorders>
              <w:top w:val="single" w:sz="4" w:space="0" w:color="auto"/>
              <w:bottom w:val="single" w:sz="4" w:space="0" w:color="auto"/>
            </w:tcBorders>
            <w:vAlign w:val="center"/>
          </w:tcPr>
          <w:p w:rsidR="00D9516D" w:rsidRPr="00FF2FD5" w:rsidRDefault="00D9516D" w:rsidP="00FF2FD5">
            <w:pPr>
              <w:pStyle w:val="BodyText2"/>
              <w:rPr>
                <w:sz w:val="18"/>
                <w:szCs w:val="18"/>
              </w:rPr>
            </w:pPr>
            <w:r w:rsidRPr="00FF2FD5">
              <w:rPr>
                <w:sz w:val="18"/>
                <w:szCs w:val="18"/>
              </w:rPr>
              <w:t>24 sata</w:t>
            </w:r>
          </w:p>
        </w:tc>
        <w:tc>
          <w:tcPr>
            <w:tcW w:w="2214" w:type="dxa"/>
            <w:tcBorders>
              <w:right w:val="single" w:sz="4" w:space="0" w:color="auto"/>
            </w:tcBorders>
            <w:vAlign w:val="center"/>
          </w:tcPr>
          <w:p w:rsidR="00D9516D" w:rsidRPr="00FF2FD5" w:rsidRDefault="00D9516D" w:rsidP="00FF2FD5">
            <w:pPr>
              <w:pStyle w:val="BodyText2"/>
              <w:rPr>
                <w:sz w:val="18"/>
                <w:szCs w:val="18"/>
              </w:rPr>
            </w:pPr>
            <w:r w:rsidRPr="00FF2FD5">
              <w:rPr>
                <w:sz w:val="18"/>
                <w:szCs w:val="18"/>
              </w:rPr>
              <w:t>50</w:t>
            </w:r>
          </w:p>
        </w:tc>
        <w:tc>
          <w:tcPr>
            <w:tcW w:w="1746" w:type="dxa"/>
            <w:tcBorders>
              <w:right w:val="single" w:sz="4" w:space="0" w:color="auto"/>
            </w:tcBorders>
            <w:vAlign w:val="center"/>
          </w:tcPr>
          <w:p w:rsidR="00D9516D" w:rsidRPr="00FF2FD5" w:rsidRDefault="00D9516D" w:rsidP="00FF2FD5">
            <w:pPr>
              <w:pStyle w:val="BodyText2"/>
              <w:rPr>
                <w:sz w:val="18"/>
                <w:szCs w:val="18"/>
                <w:vertAlign w:val="superscript"/>
              </w:rPr>
            </w:pPr>
            <w:r w:rsidRPr="00FF2FD5">
              <w:rPr>
                <w:sz w:val="18"/>
                <w:szCs w:val="18"/>
              </w:rPr>
              <w:t>100 (</w:t>
            </w:r>
            <w:r w:rsidRPr="00FF2FD5">
              <w:rPr>
                <w:sz w:val="18"/>
                <w:szCs w:val="18"/>
              </w:rPr>
              <w:sym w:font="Symbol" w:char="F06D"/>
            </w:r>
            <w:r w:rsidRPr="00FF2FD5">
              <w:rPr>
                <w:sz w:val="18"/>
                <w:szCs w:val="18"/>
              </w:rPr>
              <w:t>g/m3)</w:t>
            </w:r>
            <w:r w:rsidRPr="00FF2FD5">
              <w:rPr>
                <w:sz w:val="18"/>
                <w:szCs w:val="18"/>
                <w:vertAlign w:val="superscript"/>
              </w:rPr>
              <w:t>◦</w:t>
            </w:r>
          </w:p>
        </w:tc>
      </w:tr>
      <w:tr w:rsidR="00D9516D" w:rsidRPr="00FF2FD5" w:rsidTr="008C4935">
        <w:trPr>
          <w:cantSplit/>
          <w:trHeight w:val="358"/>
        </w:trPr>
        <w:tc>
          <w:tcPr>
            <w:tcW w:w="1548" w:type="dxa"/>
            <w:tcBorders>
              <w:top w:val="single" w:sz="4" w:space="0" w:color="auto"/>
              <w:bottom w:val="single" w:sz="4" w:space="0" w:color="auto"/>
            </w:tcBorders>
            <w:vAlign w:val="center"/>
          </w:tcPr>
          <w:p w:rsidR="00D9516D" w:rsidRPr="00FF2FD5" w:rsidRDefault="00D9516D" w:rsidP="00FF2FD5">
            <w:pPr>
              <w:pStyle w:val="BodyText2"/>
              <w:rPr>
                <w:sz w:val="18"/>
                <w:szCs w:val="18"/>
              </w:rPr>
            </w:pPr>
            <w:r w:rsidRPr="00FF2FD5">
              <w:rPr>
                <w:sz w:val="18"/>
                <w:szCs w:val="18"/>
              </w:rPr>
              <w:t>ULČ</w:t>
            </w:r>
          </w:p>
        </w:tc>
        <w:tc>
          <w:tcPr>
            <w:tcW w:w="1872" w:type="dxa"/>
            <w:tcBorders>
              <w:top w:val="single" w:sz="4" w:space="0" w:color="auto"/>
              <w:bottom w:val="single" w:sz="4" w:space="0" w:color="auto"/>
            </w:tcBorders>
            <w:vAlign w:val="center"/>
          </w:tcPr>
          <w:p w:rsidR="00D9516D" w:rsidRPr="00FF2FD5" w:rsidRDefault="00D9516D" w:rsidP="00FF2FD5">
            <w:pPr>
              <w:pStyle w:val="BodyText2"/>
              <w:rPr>
                <w:sz w:val="18"/>
                <w:szCs w:val="18"/>
              </w:rPr>
            </w:pPr>
            <w:r w:rsidRPr="00FF2FD5">
              <w:rPr>
                <w:sz w:val="18"/>
                <w:szCs w:val="18"/>
              </w:rPr>
              <w:t>24 sata</w:t>
            </w:r>
          </w:p>
        </w:tc>
        <w:tc>
          <w:tcPr>
            <w:tcW w:w="2214" w:type="dxa"/>
            <w:tcBorders>
              <w:right w:val="single" w:sz="4" w:space="0" w:color="auto"/>
            </w:tcBorders>
            <w:vAlign w:val="center"/>
          </w:tcPr>
          <w:p w:rsidR="00D9516D" w:rsidRPr="00FF2FD5" w:rsidRDefault="00D9516D" w:rsidP="00FF2FD5">
            <w:pPr>
              <w:pStyle w:val="BodyText2"/>
              <w:rPr>
                <w:sz w:val="18"/>
                <w:szCs w:val="18"/>
              </w:rPr>
            </w:pPr>
            <w:r w:rsidRPr="00FF2FD5">
              <w:rPr>
                <w:sz w:val="18"/>
                <w:szCs w:val="18"/>
              </w:rPr>
              <w:t>150</w:t>
            </w:r>
          </w:p>
        </w:tc>
        <w:tc>
          <w:tcPr>
            <w:tcW w:w="1746" w:type="dxa"/>
            <w:tcBorders>
              <w:right w:val="single" w:sz="4" w:space="0" w:color="auto"/>
            </w:tcBorders>
            <w:vAlign w:val="center"/>
          </w:tcPr>
          <w:p w:rsidR="00D9516D" w:rsidRPr="00FF2FD5" w:rsidRDefault="00D9516D" w:rsidP="00FF2FD5">
            <w:pPr>
              <w:pStyle w:val="BodyText2"/>
              <w:rPr>
                <w:sz w:val="18"/>
                <w:szCs w:val="18"/>
              </w:rPr>
            </w:pPr>
            <w:r w:rsidRPr="00FF2FD5">
              <w:rPr>
                <w:sz w:val="18"/>
                <w:szCs w:val="18"/>
              </w:rPr>
              <w:t>350 (</w:t>
            </w:r>
            <w:r w:rsidRPr="00FF2FD5">
              <w:rPr>
                <w:sz w:val="18"/>
                <w:szCs w:val="18"/>
              </w:rPr>
              <w:sym w:font="Symbol" w:char="F06D"/>
            </w:r>
            <w:r w:rsidRPr="00FF2FD5">
              <w:rPr>
                <w:sz w:val="18"/>
                <w:szCs w:val="18"/>
              </w:rPr>
              <w:t>g/m3)</w:t>
            </w:r>
            <w:r w:rsidRPr="00FF2FD5">
              <w:rPr>
                <w:sz w:val="18"/>
                <w:szCs w:val="18"/>
                <w:vertAlign w:val="superscript"/>
              </w:rPr>
              <w:t>◦</w:t>
            </w:r>
          </w:p>
        </w:tc>
      </w:tr>
    </w:tbl>
    <w:p w:rsidR="00D9516D" w:rsidRPr="00FF2FD5" w:rsidRDefault="00D9516D" w:rsidP="00FF2FD5">
      <w:pPr>
        <w:jc w:val="both"/>
        <w:rPr>
          <w:rFonts w:ascii="Arial" w:hAnsi="Arial" w:cs="Arial"/>
          <w:sz w:val="22"/>
          <w:szCs w:val="22"/>
        </w:rPr>
      </w:pPr>
      <w:r w:rsidRPr="00FF2FD5">
        <w:rPr>
          <w:rFonts w:ascii="Arial" w:hAnsi="Arial" w:cs="Arial"/>
          <w:sz w:val="22"/>
          <w:szCs w:val="22"/>
        </w:rPr>
        <w:t xml:space="preserve">   ◦Napomena: ne smije biti prekoračena više od 7 puta u kalendarskoj godini (98 – i procentil)</w:t>
      </w:r>
    </w:p>
    <w:p w:rsidR="00D9516D" w:rsidRPr="00FF2FD5" w:rsidRDefault="00D9516D" w:rsidP="00FF2FD5">
      <w:pPr>
        <w:numPr>
          <w:ilvl w:val="0"/>
          <w:numId w:val="1"/>
        </w:numPr>
        <w:jc w:val="both"/>
        <w:rPr>
          <w:rFonts w:ascii="Arial" w:hAnsi="Arial" w:cs="Arial"/>
          <w:sz w:val="22"/>
          <w:szCs w:val="22"/>
        </w:rPr>
      </w:pPr>
      <w:r w:rsidRPr="00FF2FD5">
        <w:rPr>
          <w:rFonts w:ascii="Arial" w:hAnsi="Arial" w:cs="Arial"/>
          <w:sz w:val="22"/>
          <w:szCs w:val="22"/>
        </w:rPr>
        <w:t>Maksimalne dozvoljene vrijednosti za sediment (taložni prah):</w:t>
      </w:r>
    </w:p>
    <w:tbl>
      <w:tblPr>
        <w:tblW w:w="0" w:type="auto"/>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872"/>
        <w:gridCol w:w="2214"/>
        <w:gridCol w:w="1746"/>
      </w:tblGrid>
      <w:tr w:rsidR="00D9516D" w:rsidRPr="00FF2FD5" w:rsidTr="008C4935">
        <w:trPr>
          <w:cantSplit/>
          <w:trHeight w:val="700"/>
        </w:trPr>
        <w:tc>
          <w:tcPr>
            <w:tcW w:w="1548" w:type="dxa"/>
            <w:tcBorders>
              <w:bottom w:val="single" w:sz="4" w:space="0" w:color="auto"/>
            </w:tcBorders>
            <w:vAlign w:val="center"/>
          </w:tcPr>
          <w:p w:rsidR="00D9516D" w:rsidRPr="00FF2FD5" w:rsidRDefault="00D9516D" w:rsidP="00FF2FD5">
            <w:pPr>
              <w:pStyle w:val="BodyText2"/>
              <w:rPr>
                <w:sz w:val="18"/>
                <w:szCs w:val="18"/>
              </w:rPr>
            </w:pPr>
            <w:r w:rsidRPr="00FF2FD5">
              <w:rPr>
                <w:sz w:val="18"/>
                <w:szCs w:val="18"/>
              </w:rPr>
              <w:t>Zagađujuća materija</w:t>
            </w:r>
          </w:p>
        </w:tc>
        <w:tc>
          <w:tcPr>
            <w:tcW w:w="1872" w:type="dxa"/>
            <w:tcBorders>
              <w:bottom w:val="single" w:sz="4" w:space="0" w:color="auto"/>
            </w:tcBorders>
            <w:vAlign w:val="center"/>
          </w:tcPr>
          <w:p w:rsidR="00D9516D" w:rsidRPr="00FF2FD5" w:rsidRDefault="00D9516D" w:rsidP="00FF2FD5">
            <w:pPr>
              <w:pStyle w:val="BodyText2"/>
              <w:rPr>
                <w:sz w:val="18"/>
                <w:szCs w:val="18"/>
              </w:rPr>
            </w:pPr>
            <w:r w:rsidRPr="00FF2FD5">
              <w:rPr>
                <w:sz w:val="18"/>
                <w:szCs w:val="18"/>
              </w:rPr>
              <w:t>Period uzorkovanja</w:t>
            </w:r>
          </w:p>
        </w:tc>
        <w:tc>
          <w:tcPr>
            <w:tcW w:w="2214" w:type="dxa"/>
            <w:tcBorders>
              <w:right w:val="single" w:sz="4" w:space="0" w:color="auto"/>
            </w:tcBorders>
            <w:vAlign w:val="center"/>
          </w:tcPr>
          <w:p w:rsidR="00D9516D" w:rsidRPr="00FF2FD5" w:rsidRDefault="00D9516D" w:rsidP="00FF2FD5">
            <w:pPr>
              <w:pStyle w:val="BodyText2"/>
              <w:rPr>
                <w:sz w:val="18"/>
                <w:szCs w:val="18"/>
              </w:rPr>
            </w:pPr>
            <w:r w:rsidRPr="00FF2FD5">
              <w:rPr>
                <w:sz w:val="18"/>
                <w:szCs w:val="18"/>
              </w:rPr>
              <w:t xml:space="preserve">Granična </w:t>
            </w:r>
          </w:p>
          <w:p w:rsidR="00D9516D" w:rsidRPr="00FF2FD5" w:rsidRDefault="00D9516D" w:rsidP="00FF2FD5">
            <w:pPr>
              <w:pStyle w:val="BodyText2"/>
              <w:rPr>
                <w:sz w:val="18"/>
                <w:szCs w:val="18"/>
              </w:rPr>
            </w:pPr>
            <w:r w:rsidRPr="00FF2FD5">
              <w:rPr>
                <w:sz w:val="18"/>
                <w:szCs w:val="18"/>
              </w:rPr>
              <w:t>prosječna godišnja vrijednost</w:t>
            </w:r>
          </w:p>
        </w:tc>
        <w:tc>
          <w:tcPr>
            <w:tcW w:w="1746" w:type="dxa"/>
            <w:tcBorders>
              <w:right w:val="single" w:sz="4" w:space="0" w:color="auto"/>
            </w:tcBorders>
            <w:vAlign w:val="center"/>
          </w:tcPr>
          <w:p w:rsidR="00D9516D" w:rsidRPr="00FF2FD5" w:rsidRDefault="00D9516D" w:rsidP="00FF2FD5">
            <w:pPr>
              <w:pStyle w:val="BodyText2"/>
              <w:rPr>
                <w:sz w:val="18"/>
                <w:szCs w:val="18"/>
              </w:rPr>
            </w:pPr>
            <w:r w:rsidRPr="00FF2FD5">
              <w:rPr>
                <w:sz w:val="18"/>
                <w:szCs w:val="18"/>
              </w:rPr>
              <w:t>Granična</w:t>
            </w:r>
          </w:p>
          <w:p w:rsidR="00D9516D" w:rsidRPr="00FF2FD5" w:rsidRDefault="00D9516D" w:rsidP="00FF2FD5">
            <w:pPr>
              <w:pStyle w:val="BodyText2"/>
              <w:rPr>
                <w:sz w:val="18"/>
                <w:szCs w:val="18"/>
              </w:rPr>
            </w:pPr>
            <w:r w:rsidRPr="00FF2FD5">
              <w:rPr>
                <w:sz w:val="18"/>
                <w:szCs w:val="18"/>
              </w:rPr>
              <w:t xml:space="preserve">Visoka vrijednost </w:t>
            </w:r>
          </w:p>
        </w:tc>
      </w:tr>
      <w:tr w:rsidR="00D9516D" w:rsidRPr="00FF2FD5" w:rsidTr="008C4935">
        <w:trPr>
          <w:cantSplit/>
          <w:trHeight w:val="358"/>
        </w:trPr>
        <w:tc>
          <w:tcPr>
            <w:tcW w:w="1548" w:type="dxa"/>
            <w:tcBorders>
              <w:top w:val="single" w:sz="4" w:space="0" w:color="auto"/>
              <w:bottom w:val="single" w:sz="4" w:space="0" w:color="auto"/>
            </w:tcBorders>
            <w:vAlign w:val="center"/>
          </w:tcPr>
          <w:p w:rsidR="00D9516D" w:rsidRPr="00FF2FD5" w:rsidRDefault="00D9516D" w:rsidP="00FF2FD5">
            <w:pPr>
              <w:pStyle w:val="BodyText2"/>
              <w:rPr>
                <w:sz w:val="18"/>
                <w:szCs w:val="18"/>
              </w:rPr>
            </w:pPr>
            <w:r w:rsidRPr="00FF2FD5">
              <w:rPr>
                <w:sz w:val="18"/>
                <w:szCs w:val="18"/>
              </w:rPr>
              <w:t>Taložni prah- ukupno</w:t>
            </w:r>
          </w:p>
        </w:tc>
        <w:tc>
          <w:tcPr>
            <w:tcW w:w="1872" w:type="dxa"/>
            <w:tcBorders>
              <w:top w:val="single" w:sz="4" w:space="0" w:color="auto"/>
              <w:bottom w:val="single" w:sz="4" w:space="0" w:color="auto"/>
            </w:tcBorders>
            <w:vAlign w:val="center"/>
          </w:tcPr>
          <w:p w:rsidR="00D9516D" w:rsidRPr="00FF2FD5" w:rsidRDefault="00D9516D" w:rsidP="00FF2FD5">
            <w:pPr>
              <w:pStyle w:val="BodyText2"/>
              <w:rPr>
                <w:sz w:val="18"/>
                <w:szCs w:val="18"/>
              </w:rPr>
            </w:pPr>
            <w:r w:rsidRPr="00FF2FD5">
              <w:rPr>
                <w:sz w:val="18"/>
                <w:szCs w:val="18"/>
              </w:rPr>
              <w:t>Jedan mjesec</w:t>
            </w:r>
          </w:p>
        </w:tc>
        <w:tc>
          <w:tcPr>
            <w:tcW w:w="2214" w:type="dxa"/>
            <w:tcBorders>
              <w:right w:val="single" w:sz="4" w:space="0" w:color="auto"/>
            </w:tcBorders>
            <w:vAlign w:val="center"/>
          </w:tcPr>
          <w:p w:rsidR="00D9516D" w:rsidRPr="00FF2FD5" w:rsidRDefault="00D9516D" w:rsidP="00FF2FD5">
            <w:pPr>
              <w:pStyle w:val="BodyText2"/>
              <w:rPr>
                <w:sz w:val="18"/>
                <w:szCs w:val="18"/>
              </w:rPr>
            </w:pPr>
            <w:r w:rsidRPr="00FF2FD5">
              <w:rPr>
                <w:sz w:val="18"/>
                <w:szCs w:val="18"/>
              </w:rPr>
              <w:t>200 (mg/m</w:t>
            </w:r>
            <w:r w:rsidRPr="00FF2FD5">
              <w:rPr>
                <w:sz w:val="18"/>
                <w:szCs w:val="18"/>
                <w:vertAlign w:val="superscript"/>
              </w:rPr>
              <w:t>2</w:t>
            </w:r>
            <w:r w:rsidRPr="00FF2FD5">
              <w:rPr>
                <w:sz w:val="18"/>
                <w:szCs w:val="18"/>
              </w:rPr>
              <w:t>d)</w:t>
            </w:r>
          </w:p>
        </w:tc>
        <w:tc>
          <w:tcPr>
            <w:tcW w:w="1746" w:type="dxa"/>
            <w:tcBorders>
              <w:right w:val="single" w:sz="4" w:space="0" w:color="auto"/>
            </w:tcBorders>
            <w:vAlign w:val="center"/>
          </w:tcPr>
          <w:p w:rsidR="00D9516D" w:rsidRPr="00FF2FD5" w:rsidRDefault="00D9516D" w:rsidP="00FF2FD5">
            <w:pPr>
              <w:pStyle w:val="BodyText2"/>
              <w:rPr>
                <w:sz w:val="18"/>
                <w:szCs w:val="18"/>
              </w:rPr>
            </w:pPr>
            <w:r w:rsidRPr="00FF2FD5">
              <w:rPr>
                <w:sz w:val="18"/>
                <w:szCs w:val="18"/>
              </w:rPr>
              <w:t>350 (mg/m</w:t>
            </w:r>
            <w:r w:rsidRPr="00FF2FD5">
              <w:rPr>
                <w:sz w:val="18"/>
                <w:szCs w:val="18"/>
                <w:vertAlign w:val="superscript"/>
              </w:rPr>
              <w:t>2</w:t>
            </w:r>
            <w:r w:rsidRPr="00FF2FD5">
              <w:rPr>
                <w:sz w:val="18"/>
                <w:szCs w:val="18"/>
              </w:rPr>
              <w:t>d)</w:t>
            </w:r>
            <w:r w:rsidRPr="00FF2FD5">
              <w:rPr>
                <w:sz w:val="18"/>
                <w:szCs w:val="18"/>
                <w:vertAlign w:val="superscript"/>
              </w:rPr>
              <w:t>◦</w:t>
            </w:r>
          </w:p>
        </w:tc>
      </w:tr>
    </w:tbl>
    <w:p w:rsidR="00D9516D" w:rsidRPr="00FF2FD5" w:rsidRDefault="00D9516D" w:rsidP="00FF2FD5">
      <w:pPr>
        <w:jc w:val="both"/>
        <w:rPr>
          <w:rFonts w:ascii="Arial" w:hAnsi="Arial" w:cs="Arial"/>
          <w:sz w:val="22"/>
          <w:szCs w:val="22"/>
          <w:lang w:val="pl-PL"/>
        </w:rPr>
      </w:pPr>
      <w:r w:rsidRPr="00FF2FD5">
        <w:rPr>
          <w:rFonts w:ascii="Arial" w:hAnsi="Arial" w:cs="Arial"/>
          <w:sz w:val="22"/>
          <w:szCs w:val="22"/>
          <w:lang w:val="pl-PL"/>
        </w:rPr>
        <w:t>Napomena: odnosi se na mjesec u godini sa najvišim vrijednostima depozicije/taloga</w:t>
      </w:r>
    </w:p>
    <w:p w:rsidR="00D9516D" w:rsidRPr="00FF2FD5" w:rsidRDefault="00CC1E0B" w:rsidP="00FF2FD5">
      <w:pPr>
        <w:jc w:val="both"/>
        <w:rPr>
          <w:rFonts w:ascii="Arial" w:hAnsi="Arial" w:cs="Arial"/>
          <w:b/>
          <w:sz w:val="22"/>
          <w:szCs w:val="22"/>
        </w:rPr>
      </w:pPr>
      <w:r w:rsidRPr="00FF2FD5">
        <w:rPr>
          <w:rFonts w:ascii="Arial" w:hAnsi="Arial" w:cs="Arial"/>
          <w:b/>
          <w:sz w:val="22"/>
          <w:szCs w:val="22"/>
          <w:lang w:val="pl-PL"/>
        </w:rPr>
        <w:t>7.2.</w:t>
      </w:r>
      <w:r w:rsidR="00D9516D" w:rsidRPr="00FF2FD5">
        <w:rPr>
          <w:rFonts w:ascii="Arial" w:hAnsi="Arial" w:cs="Arial"/>
          <w:b/>
          <w:sz w:val="22"/>
          <w:szCs w:val="22"/>
          <w:lang w:val="pl-PL"/>
        </w:rPr>
        <w:t xml:space="preserve">  </w:t>
      </w:r>
      <w:r w:rsidR="00D9516D" w:rsidRPr="00FF2FD5">
        <w:rPr>
          <w:rFonts w:ascii="Arial" w:hAnsi="Arial" w:cs="Arial"/>
          <w:b/>
          <w:sz w:val="22"/>
          <w:szCs w:val="22"/>
        </w:rPr>
        <w:t>Granične vrijednosti buke</w:t>
      </w:r>
    </w:p>
    <w:p w:rsidR="00D9516D" w:rsidRPr="00FF2FD5" w:rsidRDefault="00D9516D" w:rsidP="00FF2FD5">
      <w:pPr>
        <w:jc w:val="both"/>
        <w:rPr>
          <w:rFonts w:ascii="Arial" w:hAnsi="Arial" w:cs="Arial"/>
          <w:sz w:val="22"/>
          <w:szCs w:val="22"/>
        </w:rPr>
      </w:pPr>
      <w:r w:rsidRPr="00FF2FD5">
        <w:rPr>
          <w:rFonts w:ascii="Arial" w:hAnsi="Arial" w:cs="Arial"/>
          <w:sz w:val="22"/>
          <w:szCs w:val="22"/>
        </w:rPr>
        <w:t xml:space="preserve">- Dozvoljeni nivo buke na radnom mjestu koji pravi oruđe za rad: 90dB </w:t>
      </w:r>
    </w:p>
    <w:p w:rsidR="00D9516D" w:rsidRPr="00FF2FD5" w:rsidRDefault="00D9516D" w:rsidP="00FF2FD5">
      <w:pPr>
        <w:jc w:val="both"/>
        <w:rPr>
          <w:rFonts w:ascii="Arial" w:hAnsi="Arial" w:cs="Arial"/>
          <w:sz w:val="22"/>
          <w:szCs w:val="22"/>
        </w:rPr>
      </w:pPr>
      <w:r w:rsidRPr="00FF2FD5">
        <w:rPr>
          <w:rFonts w:ascii="Arial" w:hAnsi="Arial" w:cs="Arial"/>
          <w:sz w:val="22"/>
          <w:szCs w:val="22"/>
        </w:rPr>
        <w:t>- Dozvoljeni nivoi vanjske buke – kod prvih kuća.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3"/>
        <w:gridCol w:w="2123"/>
        <w:gridCol w:w="2124"/>
      </w:tblGrid>
      <w:tr w:rsidR="00D9516D" w:rsidRPr="00FF2FD5" w:rsidTr="008C4935">
        <w:trPr>
          <w:cantSplit/>
          <w:trHeight w:val="284"/>
          <w:jc w:val="center"/>
        </w:trPr>
        <w:tc>
          <w:tcPr>
            <w:tcW w:w="4246" w:type="dxa"/>
            <w:gridSpan w:val="2"/>
            <w:tcBorders>
              <w:left w:val="single" w:sz="4" w:space="0" w:color="auto"/>
              <w:right w:val="single" w:sz="4" w:space="0" w:color="auto"/>
            </w:tcBorders>
            <w:vAlign w:val="center"/>
          </w:tcPr>
          <w:p w:rsidR="00D9516D" w:rsidRPr="00FF2FD5" w:rsidRDefault="00D9516D" w:rsidP="00FF2FD5">
            <w:pPr>
              <w:pStyle w:val="BodyText2"/>
              <w:rPr>
                <w:sz w:val="18"/>
                <w:szCs w:val="18"/>
              </w:rPr>
            </w:pPr>
            <w:r w:rsidRPr="00FF2FD5">
              <w:rPr>
                <w:sz w:val="18"/>
                <w:szCs w:val="18"/>
              </w:rPr>
              <w:t>Ekvivalentni nivo buke L</w:t>
            </w:r>
            <w:r w:rsidRPr="00FF2FD5">
              <w:rPr>
                <w:sz w:val="18"/>
                <w:szCs w:val="18"/>
                <w:vertAlign w:val="subscript"/>
              </w:rPr>
              <w:t>eq</w:t>
            </w:r>
          </w:p>
        </w:tc>
        <w:tc>
          <w:tcPr>
            <w:tcW w:w="2124" w:type="dxa"/>
            <w:tcBorders>
              <w:left w:val="single" w:sz="4" w:space="0" w:color="auto"/>
              <w:bottom w:val="single" w:sz="4" w:space="0" w:color="auto"/>
            </w:tcBorders>
            <w:vAlign w:val="center"/>
          </w:tcPr>
          <w:p w:rsidR="00D9516D" w:rsidRPr="00FF2FD5" w:rsidRDefault="00D9516D" w:rsidP="00FF2FD5">
            <w:pPr>
              <w:pStyle w:val="BodyText2"/>
              <w:rPr>
                <w:sz w:val="18"/>
                <w:szCs w:val="18"/>
              </w:rPr>
            </w:pPr>
            <w:r w:rsidRPr="00FF2FD5">
              <w:rPr>
                <w:sz w:val="18"/>
                <w:szCs w:val="18"/>
              </w:rPr>
              <w:t>Vršni nivo buke L</w:t>
            </w:r>
            <w:r w:rsidRPr="00FF2FD5">
              <w:rPr>
                <w:sz w:val="18"/>
                <w:szCs w:val="18"/>
                <w:vertAlign w:val="subscript"/>
              </w:rPr>
              <w:t>1</w:t>
            </w:r>
          </w:p>
        </w:tc>
      </w:tr>
      <w:tr w:rsidR="00D9516D" w:rsidRPr="00FF2FD5" w:rsidTr="008C4935">
        <w:trPr>
          <w:cantSplit/>
          <w:trHeight w:val="340"/>
          <w:jc w:val="center"/>
        </w:trPr>
        <w:tc>
          <w:tcPr>
            <w:tcW w:w="2123" w:type="dxa"/>
            <w:vAlign w:val="center"/>
          </w:tcPr>
          <w:p w:rsidR="00D9516D" w:rsidRPr="00FF2FD5" w:rsidRDefault="00D9516D" w:rsidP="00FF2FD5">
            <w:pPr>
              <w:pStyle w:val="BodyText2"/>
              <w:rPr>
                <w:sz w:val="18"/>
                <w:szCs w:val="18"/>
              </w:rPr>
            </w:pPr>
            <w:r w:rsidRPr="00FF2FD5">
              <w:rPr>
                <w:sz w:val="18"/>
                <w:szCs w:val="18"/>
              </w:rPr>
              <w:t>Dan</w:t>
            </w:r>
          </w:p>
        </w:tc>
        <w:tc>
          <w:tcPr>
            <w:tcW w:w="2123" w:type="dxa"/>
            <w:tcBorders>
              <w:right w:val="single" w:sz="4" w:space="0" w:color="auto"/>
            </w:tcBorders>
            <w:vAlign w:val="center"/>
          </w:tcPr>
          <w:p w:rsidR="00D9516D" w:rsidRPr="00FF2FD5" w:rsidRDefault="00D9516D" w:rsidP="00FF2FD5">
            <w:pPr>
              <w:pStyle w:val="BodyText2"/>
              <w:rPr>
                <w:sz w:val="18"/>
                <w:szCs w:val="18"/>
              </w:rPr>
            </w:pPr>
            <w:r w:rsidRPr="00FF2FD5">
              <w:rPr>
                <w:sz w:val="18"/>
                <w:szCs w:val="18"/>
              </w:rPr>
              <w:t>Noć</w:t>
            </w:r>
          </w:p>
        </w:tc>
        <w:tc>
          <w:tcPr>
            <w:tcW w:w="2124" w:type="dxa"/>
            <w:vMerge w:val="restart"/>
            <w:tcBorders>
              <w:top w:val="single" w:sz="4" w:space="0" w:color="auto"/>
              <w:left w:val="single" w:sz="4" w:space="0" w:color="auto"/>
              <w:right w:val="single" w:sz="4" w:space="0" w:color="auto"/>
            </w:tcBorders>
            <w:vAlign w:val="center"/>
          </w:tcPr>
          <w:p w:rsidR="00D9516D" w:rsidRPr="00FF2FD5" w:rsidRDefault="00D9516D" w:rsidP="00FF2FD5">
            <w:pPr>
              <w:pStyle w:val="BodyText2"/>
              <w:rPr>
                <w:sz w:val="18"/>
                <w:szCs w:val="18"/>
              </w:rPr>
            </w:pPr>
            <w:r w:rsidRPr="00FF2FD5">
              <w:rPr>
                <w:sz w:val="18"/>
                <w:szCs w:val="18"/>
              </w:rPr>
              <w:t>75</w:t>
            </w:r>
          </w:p>
        </w:tc>
      </w:tr>
      <w:tr w:rsidR="00D9516D" w:rsidRPr="00FF2FD5" w:rsidTr="008C4935">
        <w:trPr>
          <w:cantSplit/>
          <w:trHeight w:val="358"/>
          <w:jc w:val="center"/>
        </w:trPr>
        <w:tc>
          <w:tcPr>
            <w:tcW w:w="2123" w:type="dxa"/>
            <w:vAlign w:val="center"/>
          </w:tcPr>
          <w:p w:rsidR="00D9516D" w:rsidRPr="00FF2FD5" w:rsidRDefault="00D9516D" w:rsidP="00FF2FD5">
            <w:pPr>
              <w:pStyle w:val="BodyText2"/>
              <w:rPr>
                <w:sz w:val="18"/>
                <w:szCs w:val="18"/>
              </w:rPr>
            </w:pPr>
            <w:r w:rsidRPr="00FF2FD5">
              <w:rPr>
                <w:sz w:val="18"/>
                <w:szCs w:val="18"/>
              </w:rPr>
              <w:t>60</w:t>
            </w:r>
          </w:p>
        </w:tc>
        <w:tc>
          <w:tcPr>
            <w:tcW w:w="2123" w:type="dxa"/>
            <w:tcBorders>
              <w:right w:val="single" w:sz="4" w:space="0" w:color="auto"/>
            </w:tcBorders>
            <w:vAlign w:val="center"/>
          </w:tcPr>
          <w:p w:rsidR="00D9516D" w:rsidRPr="00FF2FD5" w:rsidRDefault="00D9516D" w:rsidP="00FF2FD5">
            <w:pPr>
              <w:pStyle w:val="BodyText2"/>
              <w:rPr>
                <w:sz w:val="18"/>
                <w:szCs w:val="18"/>
              </w:rPr>
            </w:pPr>
            <w:r w:rsidRPr="00FF2FD5">
              <w:rPr>
                <w:sz w:val="18"/>
                <w:szCs w:val="18"/>
              </w:rPr>
              <w:t>50</w:t>
            </w:r>
          </w:p>
        </w:tc>
        <w:tc>
          <w:tcPr>
            <w:tcW w:w="2124" w:type="dxa"/>
            <w:vMerge/>
            <w:tcBorders>
              <w:left w:val="single" w:sz="4" w:space="0" w:color="auto"/>
              <w:right w:val="single" w:sz="4" w:space="0" w:color="auto"/>
            </w:tcBorders>
            <w:vAlign w:val="center"/>
          </w:tcPr>
          <w:p w:rsidR="00D9516D" w:rsidRPr="00FF2FD5" w:rsidRDefault="00D9516D" w:rsidP="00FF2FD5">
            <w:pPr>
              <w:pStyle w:val="BodyText2"/>
              <w:rPr>
                <w:sz w:val="18"/>
                <w:szCs w:val="18"/>
              </w:rPr>
            </w:pPr>
          </w:p>
        </w:tc>
      </w:tr>
    </w:tbl>
    <w:p w:rsidR="00D9516D" w:rsidRPr="00FF2FD5" w:rsidRDefault="00CC1E0B" w:rsidP="00FF2FD5">
      <w:pPr>
        <w:jc w:val="both"/>
        <w:rPr>
          <w:rFonts w:ascii="Arial" w:hAnsi="Arial" w:cs="Arial"/>
          <w:b/>
          <w:bCs/>
          <w:sz w:val="22"/>
          <w:szCs w:val="22"/>
        </w:rPr>
      </w:pPr>
      <w:r w:rsidRPr="00FF2FD5">
        <w:rPr>
          <w:rFonts w:ascii="Arial" w:hAnsi="Arial" w:cs="Arial"/>
          <w:b/>
          <w:bCs/>
          <w:sz w:val="22"/>
          <w:szCs w:val="22"/>
        </w:rPr>
        <w:t>8</w:t>
      </w:r>
      <w:r w:rsidR="00D9516D" w:rsidRPr="00FF2FD5">
        <w:rPr>
          <w:rFonts w:ascii="Arial" w:hAnsi="Arial" w:cs="Arial"/>
          <w:b/>
          <w:bCs/>
          <w:sz w:val="22"/>
          <w:szCs w:val="22"/>
        </w:rPr>
        <w:t>.          Izvještavanje</w:t>
      </w:r>
    </w:p>
    <w:p w:rsidR="00D9516D" w:rsidRPr="00FF2FD5" w:rsidRDefault="00D9516D" w:rsidP="00FF2FD5">
      <w:pPr>
        <w:jc w:val="both"/>
        <w:rPr>
          <w:rFonts w:ascii="Arial" w:hAnsi="Arial" w:cs="Arial"/>
          <w:sz w:val="22"/>
          <w:szCs w:val="22"/>
        </w:rPr>
      </w:pPr>
      <w:r w:rsidRPr="00FF2FD5">
        <w:rPr>
          <w:rFonts w:ascii="Arial" w:hAnsi="Arial" w:cs="Arial"/>
          <w:sz w:val="22"/>
          <w:szCs w:val="22"/>
        </w:rPr>
        <w:t>Izvještavati  Federalno ministarstvo okoliša i turizma o prikupljenim podacima na način kako je to propisano odredbama Poglavlja IV Pravilnika o registrima postrojenja i zagađivanjima („Službene novine Federacije BiH“, broj: 82/07). Izvještaji trebaju biti poslani najkasnije do 30.06. tekuće godine za prethodnu godinu izvještavanja.</w:t>
      </w:r>
    </w:p>
    <w:p w:rsidR="00D9516D" w:rsidRPr="00FF2FD5" w:rsidRDefault="00D9516D" w:rsidP="00FF2FD5">
      <w:pPr>
        <w:jc w:val="both"/>
        <w:rPr>
          <w:rFonts w:ascii="Arial" w:hAnsi="Arial" w:cs="Arial"/>
          <w:sz w:val="22"/>
          <w:szCs w:val="22"/>
        </w:rPr>
      </w:pPr>
      <w:r w:rsidRPr="00FF2FD5">
        <w:rPr>
          <w:rFonts w:ascii="Arial" w:hAnsi="Arial" w:cs="Arial"/>
          <w:sz w:val="22"/>
          <w:szCs w:val="22"/>
        </w:rPr>
        <w:t>Operator je dužan bez odlaganja prijaviti svaku vanrednu situaciju koja značajno utiče na okoliš.</w:t>
      </w:r>
    </w:p>
    <w:p w:rsidR="00393EB3" w:rsidRDefault="00393EB3" w:rsidP="00FF2FD5">
      <w:pPr>
        <w:pStyle w:val="BodyText3"/>
        <w:spacing w:after="0"/>
        <w:jc w:val="both"/>
        <w:rPr>
          <w:rFonts w:ascii="Arial" w:hAnsi="Arial" w:cs="Arial"/>
          <w:b/>
          <w:bCs/>
          <w:sz w:val="22"/>
          <w:szCs w:val="22"/>
          <w:lang w:val="hr-HR"/>
        </w:rPr>
      </w:pPr>
    </w:p>
    <w:p w:rsidR="00D9516D" w:rsidRPr="00FF2FD5" w:rsidRDefault="00CC1E0B" w:rsidP="00FF2FD5">
      <w:pPr>
        <w:pStyle w:val="BodyText3"/>
        <w:spacing w:after="0"/>
        <w:jc w:val="both"/>
        <w:rPr>
          <w:rFonts w:ascii="Arial" w:hAnsi="Arial" w:cs="Arial"/>
          <w:b/>
          <w:bCs/>
          <w:sz w:val="22"/>
          <w:szCs w:val="22"/>
          <w:lang w:val="hr-HR"/>
        </w:rPr>
      </w:pPr>
      <w:r w:rsidRPr="00FF2FD5">
        <w:rPr>
          <w:rFonts w:ascii="Arial" w:hAnsi="Arial" w:cs="Arial"/>
          <w:b/>
          <w:bCs/>
          <w:sz w:val="22"/>
          <w:szCs w:val="22"/>
          <w:lang w:val="hr-HR"/>
        </w:rPr>
        <w:t>9</w:t>
      </w:r>
      <w:r w:rsidR="00D9516D" w:rsidRPr="00FF2FD5">
        <w:rPr>
          <w:rFonts w:ascii="Arial" w:hAnsi="Arial" w:cs="Arial"/>
          <w:b/>
          <w:bCs/>
          <w:sz w:val="22"/>
          <w:szCs w:val="22"/>
          <w:lang w:val="hr-HR"/>
        </w:rPr>
        <w:t xml:space="preserve">.        </w:t>
      </w:r>
      <w:r w:rsidR="00504752">
        <w:rPr>
          <w:rFonts w:ascii="Arial" w:hAnsi="Arial" w:cs="Arial"/>
          <w:b/>
          <w:bCs/>
          <w:sz w:val="22"/>
          <w:szCs w:val="22"/>
          <w:lang w:val="hr-HR"/>
        </w:rPr>
        <w:t xml:space="preserve"> </w:t>
      </w:r>
      <w:r w:rsidR="00D9516D" w:rsidRPr="00FF2FD5">
        <w:rPr>
          <w:rFonts w:ascii="Arial" w:hAnsi="Arial" w:cs="Arial"/>
          <w:b/>
          <w:bCs/>
          <w:sz w:val="22"/>
          <w:szCs w:val="22"/>
        </w:rPr>
        <w:t>Period</w:t>
      </w:r>
      <w:r w:rsidR="00D9516D" w:rsidRPr="00FF2FD5">
        <w:rPr>
          <w:rFonts w:ascii="Arial" w:hAnsi="Arial" w:cs="Arial"/>
          <w:b/>
          <w:bCs/>
          <w:sz w:val="22"/>
          <w:szCs w:val="22"/>
          <w:lang w:val="hr-HR"/>
        </w:rPr>
        <w:t xml:space="preserve"> </w:t>
      </w:r>
      <w:r w:rsidR="00D9516D" w:rsidRPr="00FF2FD5">
        <w:rPr>
          <w:rFonts w:ascii="Arial" w:hAnsi="Arial" w:cs="Arial"/>
          <w:b/>
          <w:bCs/>
          <w:sz w:val="22"/>
          <w:szCs w:val="22"/>
        </w:rPr>
        <w:t>va</w:t>
      </w:r>
      <w:r w:rsidR="00D9516D" w:rsidRPr="00FF2FD5">
        <w:rPr>
          <w:rFonts w:ascii="Arial" w:hAnsi="Arial" w:cs="Arial"/>
          <w:b/>
          <w:bCs/>
          <w:sz w:val="22"/>
          <w:szCs w:val="22"/>
          <w:lang w:val="hr-HR"/>
        </w:rPr>
        <w:t>ž</w:t>
      </w:r>
      <w:r w:rsidR="00D9516D" w:rsidRPr="00FF2FD5">
        <w:rPr>
          <w:rFonts w:ascii="Arial" w:hAnsi="Arial" w:cs="Arial"/>
          <w:b/>
          <w:bCs/>
          <w:sz w:val="22"/>
          <w:szCs w:val="22"/>
        </w:rPr>
        <w:t>enja</w:t>
      </w:r>
      <w:r w:rsidR="00D9516D" w:rsidRPr="00FF2FD5">
        <w:rPr>
          <w:rFonts w:ascii="Arial" w:hAnsi="Arial" w:cs="Arial"/>
          <w:b/>
          <w:bCs/>
          <w:sz w:val="22"/>
          <w:szCs w:val="22"/>
          <w:lang w:val="hr-HR"/>
        </w:rPr>
        <w:t xml:space="preserve"> </w:t>
      </w:r>
      <w:r w:rsidR="00D9516D" w:rsidRPr="00FF2FD5">
        <w:rPr>
          <w:rFonts w:ascii="Arial" w:hAnsi="Arial" w:cs="Arial"/>
          <w:b/>
          <w:bCs/>
          <w:sz w:val="22"/>
          <w:szCs w:val="22"/>
        </w:rPr>
        <w:t>dozvole</w:t>
      </w:r>
    </w:p>
    <w:p w:rsidR="00D9516D" w:rsidRPr="00FF2FD5" w:rsidRDefault="00D9516D" w:rsidP="00FF2FD5">
      <w:pPr>
        <w:jc w:val="both"/>
        <w:rPr>
          <w:rFonts w:ascii="Arial" w:hAnsi="Arial" w:cs="Arial"/>
          <w:sz w:val="22"/>
          <w:szCs w:val="22"/>
        </w:rPr>
      </w:pPr>
      <w:r w:rsidRPr="00FF2FD5">
        <w:rPr>
          <w:rFonts w:ascii="Arial" w:hAnsi="Arial" w:cs="Arial"/>
          <w:sz w:val="22"/>
          <w:szCs w:val="22"/>
        </w:rPr>
        <w:t>Okolinska dozvola se daje na period od 5 (pet) godina, od dana uručenja rješenja.</w:t>
      </w:r>
    </w:p>
    <w:p w:rsidR="00D64F69" w:rsidRDefault="00722ABF" w:rsidP="00FF2FD5">
      <w:pPr>
        <w:tabs>
          <w:tab w:val="left" w:pos="6555"/>
        </w:tabs>
        <w:jc w:val="both"/>
        <w:rPr>
          <w:rFonts w:ascii="Arial" w:hAnsi="Arial" w:cs="Arial"/>
          <w:sz w:val="22"/>
          <w:szCs w:val="22"/>
          <w:lang w:val="bs-Latn-BA"/>
        </w:rPr>
      </w:pPr>
      <w:r w:rsidRPr="00FF2FD5">
        <w:rPr>
          <w:rFonts w:ascii="Arial" w:hAnsi="Arial" w:cs="Arial"/>
          <w:sz w:val="22"/>
          <w:szCs w:val="22"/>
          <w:lang w:val="bs-Latn-BA"/>
        </w:rPr>
        <w:t xml:space="preserve">             </w:t>
      </w:r>
      <w:r w:rsidRPr="00FF2FD5">
        <w:rPr>
          <w:rFonts w:ascii="Arial" w:hAnsi="Arial" w:cs="Arial"/>
          <w:sz w:val="22"/>
          <w:szCs w:val="22"/>
          <w:lang w:val="bs-Latn-BA"/>
        </w:rPr>
        <w:tab/>
      </w:r>
    </w:p>
    <w:p w:rsidR="00D64F69" w:rsidRDefault="00D64F69" w:rsidP="00FF2FD5">
      <w:pPr>
        <w:tabs>
          <w:tab w:val="left" w:pos="6555"/>
        </w:tabs>
        <w:jc w:val="both"/>
        <w:rPr>
          <w:rFonts w:ascii="Arial" w:hAnsi="Arial" w:cs="Arial"/>
          <w:sz w:val="22"/>
          <w:szCs w:val="22"/>
          <w:lang w:val="bs-Latn-BA"/>
        </w:rPr>
      </w:pPr>
    </w:p>
    <w:p w:rsidR="00D64F69" w:rsidRDefault="00D64F69" w:rsidP="00FF2FD5">
      <w:pPr>
        <w:tabs>
          <w:tab w:val="left" w:pos="6555"/>
        </w:tabs>
        <w:jc w:val="both"/>
        <w:rPr>
          <w:rFonts w:ascii="Arial" w:hAnsi="Arial" w:cs="Arial"/>
          <w:sz w:val="22"/>
          <w:szCs w:val="22"/>
          <w:lang w:val="bs-Latn-BA"/>
        </w:rPr>
      </w:pPr>
    </w:p>
    <w:p w:rsidR="00B92C5A" w:rsidRPr="00FF2FD5" w:rsidRDefault="00722ABF" w:rsidP="00FF2FD5">
      <w:pPr>
        <w:tabs>
          <w:tab w:val="left" w:pos="6555"/>
        </w:tabs>
        <w:jc w:val="both"/>
        <w:rPr>
          <w:rFonts w:ascii="Arial" w:hAnsi="Arial" w:cs="Arial"/>
          <w:i/>
          <w:sz w:val="22"/>
          <w:szCs w:val="22"/>
          <w:lang w:val="hr-BA"/>
        </w:rPr>
      </w:pPr>
      <w:r w:rsidRPr="00FF2FD5">
        <w:rPr>
          <w:rFonts w:ascii="Arial" w:hAnsi="Arial" w:cs="Arial"/>
          <w:b/>
          <w:sz w:val="22"/>
          <w:szCs w:val="22"/>
          <w:lang w:val="bs-Latn-BA"/>
        </w:rPr>
        <w:t xml:space="preserve">                                                                               </w:t>
      </w:r>
    </w:p>
    <w:p w:rsidR="00B0287C" w:rsidRPr="00FF2FD5" w:rsidRDefault="00743315" w:rsidP="00FF2FD5">
      <w:pPr>
        <w:pStyle w:val="BodyText"/>
        <w:jc w:val="center"/>
        <w:rPr>
          <w:b/>
        </w:rPr>
      </w:pPr>
      <w:r w:rsidRPr="00FF2FD5">
        <w:rPr>
          <w:b/>
          <w:bCs/>
        </w:rPr>
        <w:lastRenderedPageBreak/>
        <w:t>O B R A Z L O Ž E N J E</w:t>
      </w:r>
    </w:p>
    <w:p w:rsidR="00FF2FD5" w:rsidRPr="00FF2FD5" w:rsidRDefault="00FF2FD5" w:rsidP="00FF2FD5">
      <w:pPr>
        <w:pStyle w:val="BodyText2"/>
        <w:rPr>
          <w:b/>
          <w:szCs w:val="24"/>
        </w:rPr>
      </w:pPr>
      <w:r w:rsidRPr="00FF2FD5">
        <w:rPr>
          <w:szCs w:val="24"/>
        </w:rPr>
        <w:tab/>
      </w:r>
      <w:r w:rsidRPr="00FF2FD5">
        <w:rPr>
          <w:szCs w:val="24"/>
        </w:rPr>
        <w:tab/>
      </w:r>
      <w:r w:rsidRPr="00FF2FD5">
        <w:rPr>
          <w:szCs w:val="24"/>
        </w:rPr>
        <w:tab/>
      </w:r>
      <w:r w:rsidRPr="00FF2FD5">
        <w:rPr>
          <w:szCs w:val="24"/>
        </w:rPr>
        <w:tab/>
      </w:r>
      <w:r w:rsidRPr="00FF2FD5">
        <w:rPr>
          <w:szCs w:val="24"/>
        </w:rPr>
        <w:tab/>
      </w:r>
      <w:r w:rsidRPr="00FF2FD5">
        <w:rPr>
          <w:szCs w:val="24"/>
        </w:rPr>
        <w:tab/>
      </w:r>
      <w:r w:rsidRPr="00FF2FD5">
        <w:rPr>
          <w:szCs w:val="24"/>
        </w:rPr>
        <w:tab/>
      </w:r>
      <w:r w:rsidRPr="00FF2FD5">
        <w:rPr>
          <w:szCs w:val="24"/>
        </w:rPr>
        <w:tab/>
      </w:r>
      <w:r w:rsidRPr="00FF2FD5">
        <w:rPr>
          <w:szCs w:val="24"/>
        </w:rPr>
        <w:tab/>
      </w:r>
      <w:r w:rsidRPr="00FF2FD5">
        <w:rPr>
          <w:b/>
          <w:szCs w:val="24"/>
        </w:rPr>
        <w:t xml:space="preserve"> </w:t>
      </w:r>
    </w:p>
    <w:p w:rsidR="006921D1" w:rsidRDefault="00FF2FD5" w:rsidP="00FF2FD5">
      <w:pPr>
        <w:pStyle w:val="BodyTextIndent2"/>
        <w:spacing w:before="20" w:after="20" w:line="240" w:lineRule="auto"/>
        <w:ind w:left="0"/>
        <w:jc w:val="both"/>
        <w:rPr>
          <w:rFonts w:ascii="Arial" w:hAnsi="Arial" w:cs="Arial"/>
          <w:sz w:val="22"/>
          <w:szCs w:val="22"/>
        </w:rPr>
      </w:pPr>
      <w:r w:rsidRPr="0018453D">
        <w:rPr>
          <w:rFonts w:ascii="Arial" w:hAnsi="Arial" w:cs="Arial"/>
          <w:sz w:val="22"/>
          <w:szCs w:val="22"/>
        </w:rPr>
        <w:t>Operater ZDD Rudnici Gipsa d.d. 770 Slavne brigade bb, 70 220 Donji Vakuf</w:t>
      </w:r>
      <w:r w:rsidR="00B0287C" w:rsidRPr="0018453D">
        <w:rPr>
          <w:rFonts w:ascii="Arial" w:hAnsi="Arial" w:cs="Arial"/>
          <w:i/>
          <w:color w:val="000000"/>
          <w:sz w:val="22"/>
          <w:szCs w:val="22"/>
        </w:rPr>
        <w:t xml:space="preserve"> </w:t>
      </w:r>
      <w:r w:rsidR="00B0287C" w:rsidRPr="0018453D">
        <w:rPr>
          <w:rFonts w:ascii="Arial" w:hAnsi="Arial" w:cs="Arial"/>
          <w:sz w:val="22"/>
          <w:szCs w:val="22"/>
        </w:rPr>
        <w:t xml:space="preserve">dopisom </w:t>
      </w:r>
      <w:r w:rsidRPr="0018453D">
        <w:rPr>
          <w:rFonts w:ascii="Arial" w:hAnsi="Arial" w:cs="Arial"/>
          <w:sz w:val="22"/>
          <w:szCs w:val="22"/>
        </w:rPr>
        <w:t xml:space="preserve">broj: </w:t>
      </w:r>
    </w:p>
    <w:p w:rsidR="00FF2FD5" w:rsidRPr="0018453D" w:rsidRDefault="00FF2FD5" w:rsidP="00FF2FD5">
      <w:pPr>
        <w:pStyle w:val="BodyTextIndent2"/>
        <w:spacing w:before="20" w:after="20" w:line="240" w:lineRule="auto"/>
        <w:ind w:left="0"/>
        <w:jc w:val="both"/>
        <w:rPr>
          <w:rFonts w:ascii="Arial" w:hAnsi="Arial" w:cs="Arial"/>
          <w:sz w:val="22"/>
          <w:szCs w:val="22"/>
        </w:rPr>
      </w:pPr>
      <w:r w:rsidRPr="0018453D">
        <w:rPr>
          <w:rFonts w:ascii="Arial" w:hAnsi="Arial" w:cs="Arial"/>
          <w:sz w:val="22"/>
          <w:szCs w:val="22"/>
        </w:rPr>
        <w:t xml:space="preserve">UP-I 05/2-02-19-5-113/20, od 25.09.2020 godine, </w:t>
      </w:r>
      <w:r w:rsidR="00B0287C" w:rsidRPr="0018453D">
        <w:rPr>
          <w:rFonts w:ascii="Arial" w:hAnsi="Arial" w:cs="Arial"/>
          <w:sz w:val="22"/>
          <w:szCs w:val="22"/>
        </w:rPr>
        <w:t>je dostavio</w:t>
      </w:r>
      <w:r w:rsidR="00393EB3" w:rsidRPr="0018453D">
        <w:rPr>
          <w:rFonts w:ascii="Arial" w:hAnsi="Arial" w:cs="Arial"/>
          <w:sz w:val="22"/>
          <w:szCs w:val="22"/>
        </w:rPr>
        <w:t xml:space="preserve"> </w:t>
      </w:r>
      <w:r w:rsidR="00B0287C" w:rsidRPr="0018453D">
        <w:rPr>
          <w:rFonts w:ascii="Arial" w:hAnsi="Arial" w:cs="Arial"/>
          <w:sz w:val="22"/>
          <w:szCs w:val="22"/>
        </w:rPr>
        <w:t>Zahtjev za izdavanje okolinske dozvole</w:t>
      </w:r>
      <w:r w:rsidRPr="0018453D">
        <w:rPr>
          <w:rFonts w:ascii="Arial" w:hAnsi="Arial" w:cs="Arial"/>
          <w:sz w:val="22"/>
          <w:szCs w:val="22"/>
        </w:rPr>
        <w:t xml:space="preserve"> za postrojenje za površinsku eksploataciju mineralne sirovine gipsa površine 55 ha eksploatacionog polja -  kamenolom Elezovac I i Elezovac II na lokalitetu općine Donji Vakuf,</w:t>
      </w:r>
    </w:p>
    <w:p w:rsidR="00CC1E0B" w:rsidRPr="0018453D" w:rsidRDefault="00CC1E0B" w:rsidP="00FF2FD5">
      <w:pPr>
        <w:jc w:val="both"/>
        <w:rPr>
          <w:rFonts w:ascii="Arial" w:hAnsi="Arial" w:cs="Arial"/>
          <w:sz w:val="22"/>
          <w:szCs w:val="22"/>
        </w:rPr>
      </w:pPr>
    </w:p>
    <w:p w:rsidR="00011808" w:rsidRDefault="00B0287C" w:rsidP="00FF2FD5">
      <w:pPr>
        <w:pStyle w:val="BodyTextIndent2"/>
        <w:spacing w:before="20" w:after="20" w:line="240" w:lineRule="auto"/>
        <w:ind w:left="0"/>
        <w:jc w:val="both"/>
        <w:rPr>
          <w:rFonts w:ascii="Arial" w:hAnsi="Arial" w:cs="Arial"/>
          <w:sz w:val="22"/>
          <w:szCs w:val="22"/>
        </w:rPr>
      </w:pPr>
      <w:r w:rsidRPr="0018453D">
        <w:rPr>
          <w:rFonts w:ascii="Arial" w:hAnsi="Arial" w:cs="Arial"/>
          <w:sz w:val="22"/>
          <w:szCs w:val="22"/>
        </w:rPr>
        <w:t>Uz Zahtjev za izdavanje okoli</w:t>
      </w:r>
      <w:r w:rsidR="00CC1E0B" w:rsidRPr="0018453D">
        <w:rPr>
          <w:rFonts w:ascii="Arial" w:hAnsi="Arial" w:cs="Arial"/>
          <w:sz w:val="22"/>
          <w:szCs w:val="22"/>
        </w:rPr>
        <w:t>nske</w:t>
      </w:r>
      <w:r w:rsidRPr="0018453D">
        <w:rPr>
          <w:rFonts w:ascii="Arial" w:hAnsi="Arial" w:cs="Arial"/>
          <w:sz w:val="22"/>
          <w:szCs w:val="22"/>
        </w:rPr>
        <w:t xml:space="preserve"> dozvole je dostavljena Studija utjecaja na okoliš za Projekat i Plan upravljanja otpadom </w:t>
      </w:r>
      <w:r w:rsidR="00FF2FD5" w:rsidRPr="0018453D">
        <w:rPr>
          <w:rFonts w:ascii="Arial" w:hAnsi="Arial" w:cs="Arial"/>
          <w:sz w:val="22"/>
          <w:szCs w:val="22"/>
        </w:rPr>
        <w:t xml:space="preserve">za postrojenje za površinsku eksploataciju mineralne sirovine gipsa površine 55 ha eksploatacionog polja -  kamenolom Elezovac I i Elezovac II na lokalitetu općine Donji Vakuf. </w:t>
      </w:r>
    </w:p>
    <w:p w:rsidR="00011808" w:rsidRDefault="00011808" w:rsidP="00FF2FD5">
      <w:pPr>
        <w:pStyle w:val="BodyTextIndent2"/>
        <w:spacing w:before="20" w:after="20" w:line="240" w:lineRule="auto"/>
        <w:ind w:left="0"/>
        <w:jc w:val="both"/>
        <w:rPr>
          <w:rFonts w:ascii="Arial" w:hAnsi="Arial" w:cs="Arial"/>
          <w:sz w:val="22"/>
          <w:szCs w:val="22"/>
        </w:rPr>
      </w:pPr>
    </w:p>
    <w:p w:rsidR="00B0287C" w:rsidRPr="0018453D" w:rsidRDefault="00B0287C" w:rsidP="00FF2FD5">
      <w:pPr>
        <w:pStyle w:val="BodyTextIndent2"/>
        <w:spacing w:before="20" w:after="20" w:line="240" w:lineRule="auto"/>
        <w:ind w:left="0"/>
        <w:jc w:val="both"/>
        <w:rPr>
          <w:rFonts w:ascii="Arial" w:hAnsi="Arial" w:cs="Arial"/>
          <w:sz w:val="22"/>
          <w:szCs w:val="22"/>
        </w:rPr>
      </w:pPr>
      <w:r w:rsidRPr="0018453D">
        <w:rPr>
          <w:rFonts w:ascii="Arial" w:hAnsi="Arial" w:cs="Arial"/>
          <w:sz w:val="22"/>
          <w:szCs w:val="22"/>
        </w:rPr>
        <w:t xml:space="preserve">Okolinska dozvola se izdaje na osnovu prihvatanja </w:t>
      </w:r>
      <w:r w:rsidR="00CC1E0B" w:rsidRPr="0018453D">
        <w:rPr>
          <w:rFonts w:ascii="Arial" w:hAnsi="Arial" w:cs="Arial"/>
          <w:sz w:val="22"/>
          <w:szCs w:val="22"/>
        </w:rPr>
        <w:t>S</w:t>
      </w:r>
      <w:r w:rsidRPr="0018453D">
        <w:rPr>
          <w:rFonts w:ascii="Arial" w:hAnsi="Arial" w:cs="Arial"/>
          <w:sz w:val="22"/>
          <w:szCs w:val="22"/>
        </w:rPr>
        <w:t>tudije</w:t>
      </w:r>
      <w:r w:rsidR="00CC1E0B" w:rsidRPr="0018453D">
        <w:rPr>
          <w:rFonts w:ascii="Arial" w:hAnsi="Arial" w:cs="Arial"/>
          <w:sz w:val="22"/>
          <w:szCs w:val="22"/>
        </w:rPr>
        <w:t xml:space="preserve"> o Procjeni uticaja na okoliš</w:t>
      </w:r>
      <w:r w:rsidRPr="0018453D">
        <w:rPr>
          <w:rFonts w:ascii="Arial" w:hAnsi="Arial" w:cs="Arial"/>
          <w:sz w:val="22"/>
          <w:szCs w:val="22"/>
        </w:rPr>
        <w:t xml:space="preserve">  a istu je je izradio konsultant  „Rudarski institut iz Tuzle.</w:t>
      </w:r>
    </w:p>
    <w:p w:rsidR="00B0287C" w:rsidRPr="0018453D" w:rsidRDefault="00B0287C" w:rsidP="00FF2FD5">
      <w:pPr>
        <w:jc w:val="both"/>
        <w:rPr>
          <w:rFonts w:ascii="Arial" w:hAnsi="Arial" w:cs="Arial"/>
          <w:sz w:val="22"/>
          <w:szCs w:val="22"/>
        </w:rPr>
      </w:pPr>
    </w:p>
    <w:p w:rsidR="00FF2FD5" w:rsidRPr="0018453D" w:rsidRDefault="00B0287C" w:rsidP="002359F2">
      <w:pPr>
        <w:jc w:val="both"/>
      </w:pPr>
      <w:r w:rsidRPr="002359F2">
        <w:rPr>
          <w:rFonts w:ascii="Arial" w:hAnsi="Arial" w:cs="Arial"/>
          <w:sz w:val="22"/>
          <w:szCs w:val="22"/>
        </w:rPr>
        <w:t xml:space="preserve">Radi uključivanja javnosti u postupak ocjene studije, u skladu sa odredbama čl. 61. i 62. navedenog zakona, ovo federalno ministarstvo organiziralo je javnu raspravu, dana </w:t>
      </w:r>
      <w:r w:rsidR="00FF2FD5" w:rsidRPr="002359F2">
        <w:rPr>
          <w:rFonts w:ascii="Arial" w:hAnsi="Arial" w:cs="Arial"/>
          <w:sz w:val="22"/>
          <w:szCs w:val="22"/>
        </w:rPr>
        <w:t>11.03. 2021.</w:t>
      </w:r>
      <w:r w:rsidRPr="002359F2">
        <w:rPr>
          <w:rFonts w:ascii="Arial" w:hAnsi="Arial" w:cs="Arial"/>
          <w:sz w:val="22"/>
          <w:szCs w:val="22"/>
        </w:rPr>
        <w:t xml:space="preserve"> godine ,</w:t>
      </w:r>
      <w:r w:rsidRPr="002359F2">
        <w:rPr>
          <w:rFonts w:ascii="Arial" w:hAnsi="Arial" w:cs="Arial"/>
          <w:sz w:val="22"/>
          <w:szCs w:val="22"/>
          <w:lang w:val="pl-PL"/>
        </w:rPr>
        <w:t xml:space="preserve"> </w:t>
      </w:r>
      <w:r w:rsidR="00FF2FD5" w:rsidRPr="002359F2">
        <w:rPr>
          <w:rFonts w:ascii="Arial" w:hAnsi="Arial" w:cs="Arial"/>
          <w:sz w:val="22"/>
          <w:szCs w:val="22"/>
        </w:rPr>
        <w:t>dana 11.03. 2021. godine,</w:t>
      </w:r>
      <w:r w:rsidR="00FF2FD5" w:rsidRPr="002359F2">
        <w:rPr>
          <w:rFonts w:ascii="Arial" w:hAnsi="Arial" w:cs="Arial"/>
          <w:sz w:val="22"/>
          <w:szCs w:val="22"/>
          <w:lang w:val="pl-PL"/>
        </w:rPr>
        <w:t xml:space="preserve">  na lokalitetu prostorije Rudnika gipsa u Donjem Vakufu, 770 slavne brigade bb, -</w:t>
      </w:r>
      <w:r w:rsidR="00FF2FD5" w:rsidRPr="002359F2">
        <w:rPr>
          <w:rFonts w:ascii="Arial" w:hAnsi="Arial" w:cs="Arial"/>
          <w:sz w:val="22"/>
          <w:szCs w:val="22"/>
        </w:rPr>
        <w:t xml:space="preserve"> na način i po postupku kako je to propisano odredbama zakona. </w:t>
      </w:r>
      <w:r w:rsidR="00FF2FD5" w:rsidRPr="002359F2">
        <w:rPr>
          <w:rFonts w:ascii="Arial" w:hAnsi="Arial" w:cs="Arial"/>
        </w:rPr>
        <w:t>Pored prethodno navedenog,  u skladu sa  čl. 58. Zakona o zaštiti okoliša,  Studija utjecaja na okoliš dostavljena je na ocjenu i nadležnim organima i zainteresiranim subjektima iz čl. 58. Zakona o zaštiti okoliša, i to</w:t>
      </w:r>
      <w:r w:rsidR="00FF2FD5" w:rsidRPr="0018453D">
        <w:t xml:space="preserve"> :</w:t>
      </w:r>
    </w:p>
    <w:p w:rsidR="00FF2FD5" w:rsidRPr="0018453D" w:rsidRDefault="00FF2FD5" w:rsidP="00D871C0">
      <w:pPr>
        <w:pStyle w:val="Heading7"/>
        <w:numPr>
          <w:ilvl w:val="0"/>
          <w:numId w:val="29"/>
        </w:numPr>
        <w:spacing w:before="0" w:after="0"/>
        <w:rPr>
          <w:rFonts w:ascii="Arial" w:hAnsi="Arial" w:cs="Arial"/>
          <w:sz w:val="22"/>
          <w:szCs w:val="22"/>
          <w:lang w:val="it-IT"/>
        </w:rPr>
      </w:pPr>
      <w:r w:rsidRPr="0018453D">
        <w:rPr>
          <w:rFonts w:ascii="Arial" w:hAnsi="Arial" w:cs="Arial"/>
          <w:sz w:val="22"/>
          <w:szCs w:val="22"/>
          <w:lang w:val="it-IT"/>
        </w:rPr>
        <w:t>OPĆINA DONJI VAKUF, Služba za privredu finansije i inspekcijski nadzor</w:t>
      </w:r>
    </w:p>
    <w:p w:rsidR="00FF2FD5" w:rsidRPr="0018453D" w:rsidRDefault="00FF2FD5" w:rsidP="00FF2FD5">
      <w:pPr>
        <w:pStyle w:val="Heading7"/>
        <w:spacing w:before="0" w:after="0"/>
        <w:ind w:left="720"/>
        <w:rPr>
          <w:rFonts w:ascii="Arial" w:hAnsi="Arial" w:cs="Arial"/>
          <w:sz w:val="22"/>
          <w:szCs w:val="22"/>
          <w:u w:val="single"/>
          <w:lang w:val="pl-PL"/>
        </w:rPr>
      </w:pPr>
      <w:r w:rsidRPr="0018453D">
        <w:rPr>
          <w:rFonts w:ascii="Arial" w:hAnsi="Arial" w:cs="Arial"/>
          <w:sz w:val="22"/>
          <w:szCs w:val="22"/>
          <w:lang w:val="it-IT"/>
        </w:rPr>
        <w:t xml:space="preserve">                     14 septembra bb , </w:t>
      </w:r>
      <w:r w:rsidRPr="0018453D">
        <w:rPr>
          <w:rFonts w:ascii="Arial" w:hAnsi="Arial" w:cs="Arial"/>
          <w:sz w:val="22"/>
          <w:szCs w:val="22"/>
          <w:u w:val="single"/>
          <w:lang w:val="pl-PL"/>
        </w:rPr>
        <w:t xml:space="preserve">70 220 DONJI VAKUF </w:t>
      </w:r>
    </w:p>
    <w:p w:rsidR="00FF2FD5" w:rsidRPr="0018453D" w:rsidRDefault="00FF2FD5" w:rsidP="00D871C0">
      <w:pPr>
        <w:pStyle w:val="Heading7"/>
        <w:numPr>
          <w:ilvl w:val="0"/>
          <w:numId w:val="29"/>
        </w:numPr>
        <w:spacing w:before="0" w:after="0"/>
        <w:rPr>
          <w:rFonts w:ascii="Arial" w:hAnsi="Arial" w:cs="Arial"/>
          <w:sz w:val="22"/>
          <w:szCs w:val="22"/>
          <w:u w:val="single"/>
          <w:lang w:val="pl-PL"/>
        </w:rPr>
      </w:pPr>
      <w:r w:rsidRPr="0018453D">
        <w:rPr>
          <w:rFonts w:ascii="Arial" w:hAnsi="Arial" w:cs="Arial"/>
          <w:sz w:val="22"/>
          <w:szCs w:val="22"/>
          <w:lang w:val="it-IT"/>
        </w:rPr>
        <w:t xml:space="preserve">EKO  ZELENAC, 14 septembra br 25 </w:t>
      </w:r>
      <w:r w:rsidRPr="0018453D">
        <w:rPr>
          <w:rFonts w:ascii="Arial" w:hAnsi="Arial" w:cs="Arial"/>
          <w:sz w:val="22"/>
          <w:szCs w:val="22"/>
          <w:u w:val="single"/>
          <w:lang w:val="pl-PL"/>
        </w:rPr>
        <w:t xml:space="preserve">70 220 DONJI VAKUF </w:t>
      </w:r>
    </w:p>
    <w:p w:rsidR="00FF2FD5" w:rsidRPr="0018453D" w:rsidRDefault="00FF2FD5" w:rsidP="00D871C0">
      <w:pPr>
        <w:pStyle w:val="Heading7"/>
        <w:numPr>
          <w:ilvl w:val="0"/>
          <w:numId w:val="29"/>
        </w:numPr>
        <w:spacing w:before="0" w:after="0"/>
        <w:rPr>
          <w:rFonts w:ascii="Arial" w:hAnsi="Arial" w:cs="Arial"/>
          <w:sz w:val="22"/>
          <w:szCs w:val="22"/>
          <w:lang w:val="it-IT"/>
        </w:rPr>
      </w:pPr>
      <w:r w:rsidRPr="0018453D">
        <w:rPr>
          <w:rFonts w:ascii="Arial" w:hAnsi="Arial" w:cs="Arial"/>
          <w:sz w:val="22"/>
          <w:szCs w:val="22"/>
          <w:lang w:val="it-IT"/>
        </w:rPr>
        <w:t>Federalno ministarstvo energije, rudarstva i industrije</w:t>
      </w:r>
    </w:p>
    <w:p w:rsidR="00FF2FD5" w:rsidRPr="0018453D" w:rsidRDefault="00FF2FD5" w:rsidP="00D871C0">
      <w:pPr>
        <w:pStyle w:val="Heading7"/>
        <w:numPr>
          <w:ilvl w:val="0"/>
          <w:numId w:val="29"/>
        </w:numPr>
        <w:spacing w:before="0" w:after="0"/>
        <w:rPr>
          <w:rFonts w:ascii="Arial" w:hAnsi="Arial" w:cs="Arial"/>
          <w:sz w:val="22"/>
          <w:szCs w:val="22"/>
          <w:lang w:val="it-IT"/>
        </w:rPr>
      </w:pPr>
      <w:r w:rsidRPr="0018453D">
        <w:rPr>
          <w:rFonts w:ascii="Arial" w:hAnsi="Arial" w:cs="Arial"/>
          <w:sz w:val="22"/>
          <w:szCs w:val="22"/>
          <w:lang w:val="it-IT"/>
        </w:rPr>
        <w:t xml:space="preserve">Alekse Šantića bb </w:t>
      </w:r>
      <w:r w:rsidRPr="0018453D">
        <w:rPr>
          <w:rFonts w:ascii="Arial" w:hAnsi="Arial" w:cs="Arial"/>
          <w:sz w:val="22"/>
          <w:szCs w:val="22"/>
          <w:u w:val="single"/>
          <w:lang w:val="it-IT"/>
        </w:rPr>
        <w:t>, 88 000 MOSTAR</w:t>
      </w:r>
    </w:p>
    <w:p w:rsidR="00FF2FD5" w:rsidRPr="0018453D" w:rsidRDefault="00FF2FD5" w:rsidP="00D871C0">
      <w:pPr>
        <w:pStyle w:val="Heading7"/>
        <w:numPr>
          <w:ilvl w:val="0"/>
          <w:numId w:val="28"/>
        </w:numPr>
        <w:spacing w:before="0" w:after="0"/>
        <w:rPr>
          <w:rFonts w:ascii="Arial" w:hAnsi="Arial" w:cs="Arial"/>
          <w:sz w:val="22"/>
          <w:szCs w:val="22"/>
          <w:lang w:val="it-IT"/>
        </w:rPr>
      </w:pPr>
      <w:r w:rsidRPr="0018453D">
        <w:rPr>
          <w:rFonts w:ascii="Arial" w:hAnsi="Arial" w:cs="Arial"/>
          <w:sz w:val="22"/>
          <w:szCs w:val="22"/>
          <w:lang w:val="it-IT"/>
        </w:rPr>
        <w:t>Ministarstvo prostornog uređenja, građenja, zaštite okoliša, povratka  i stambenih poslova</w:t>
      </w:r>
    </w:p>
    <w:p w:rsidR="00FF2FD5" w:rsidRPr="0018453D" w:rsidRDefault="00FF2FD5" w:rsidP="00FF2FD5">
      <w:pPr>
        <w:pStyle w:val="Heading7"/>
        <w:spacing w:before="0" w:after="0"/>
        <w:ind w:left="720"/>
        <w:rPr>
          <w:rFonts w:ascii="Arial" w:hAnsi="Arial" w:cs="Arial"/>
          <w:sz w:val="22"/>
          <w:szCs w:val="22"/>
          <w:lang w:val="sv-SE"/>
        </w:rPr>
      </w:pPr>
      <w:r w:rsidRPr="0018453D">
        <w:rPr>
          <w:rFonts w:ascii="Arial" w:hAnsi="Arial" w:cs="Arial"/>
          <w:sz w:val="22"/>
          <w:szCs w:val="22"/>
          <w:lang w:val="it-IT"/>
        </w:rPr>
        <w:t xml:space="preserve">                     Prnjavor 16, </w:t>
      </w:r>
      <w:r w:rsidRPr="0018453D">
        <w:rPr>
          <w:rFonts w:ascii="Arial" w:hAnsi="Arial" w:cs="Arial"/>
          <w:sz w:val="22"/>
          <w:szCs w:val="22"/>
          <w:u w:val="single"/>
          <w:lang w:val="pl-PL"/>
        </w:rPr>
        <w:t>72 270 TRAVNIK</w:t>
      </w:r>
    </w:p>
    <w:p w:rsidR="00FF2FD5" w:rsidRPr="0018453D" w:rsidRDefault="00FF2FD5" w:rsidP="00D871C0">
      <w:pPr>
        <w:pStyle w:val="ListParagraph"/>
        <w:numPr>
          <w:ilvl w:val="0"/>
          <w:numId w:val="28"/>
        </w:numPr>
        <w:jc w:val="both"/>
        <w:rPr>
          <w:rFonts w:ascii="Arial" w:hAnsi="Arial" w:cs="Arial"/>
          <w:sz w:val="22"/>
          <w:szCs w:val="22"/>
          <w:u w:val="single"/>
          <w:lang w:val="sv-SE"/>
        </w:rPr>
      </w:pPr>
      <w:r w:rsidRPr="0018453D">
        <w:rPr>
          <w:rFonts w:ascii="Arial" w:hAnsi="Arial" w:cs="Arial"/>
          <w:sz w:val="22"/>
          <w:szCs w:val="22"/>
          <w:lang w:val="sv-SE"/>
        </w:rPr>
        <w:t xml:space="preserve">Agencija za VP rijeke Save, Hamdije Čemerlića 39a, </w:t>
      </w:r>
      <w:r w:rsidRPr="0018453D">
        <w:rPr>
          <w:rFonts w:ascii="Arial" w:hAnsi="Arial" w:cs="Arial"/>
          <w:sz w:val="22"/>
          <w:szCs w:val="22"/>
          <w:u w:val="single"/>
          <w:lang w:val="sv-SE"/>
        </w:rPr>
        <w:t>71 000 SARAJEVO</w:t>
      </w:r>
    </w:p>
    <w:p w:rsidR="00FF2FD5" w:rsidRPr="0018453D" w:rsidRDefault="00FF2FD5" w:rsidP="00D871C0">
      <w:pPr>
        <w:pStyle w:val="ListParagraph"/>
        <w:numPr>
          <w:ilvl w:val="0"/>
          <w:numId w:val="28"/>
        </w:numPr>
        <w:tabs>
          <w:tab w:val="left" w:pos="1134"/>
        </w:tabs>
        <w:jc w:val="both"/>
        <w:rPr>
          <w:rFonts w:ascii="Arial" w:hAnsi="Arial" w:cs="Arial"/>
          <w:sz w:val="22"/>
          <w:szCs w:val="22"/>
          <w:u w:val="single"/>
          <w:lang w:val="pl-PL"/>
        </w:rPr>
      </w:pPr>
      <w:r w:rsidRPr="0018453D">
        <w:rPr>
          <w:rFonts w:ascii="Arial" w:hAnsi="Arial" w:cs="Arial"/>
          <w:sz w:val="22"/>
          <w:szCs w:val="22"/>
          <w:lang w:val="pl-PL"/>
        </w:rPr>
        <w:t xml:space="preserve">Federalna uprava za inspekcijske poslove, Fehima ef Ćurčića 6, </w:t>
      </w:r>
      <w:r w:rsidRPr="0018453D">
        <w:rPr>
          <w:rFonts w:ascii="Arial" w:hAnsi="Arial" w:cs="Arial"/>
          <w:sz w:val="22"/>
          <w:szCs w:val="22"/>
          <w:u w:val="single"/>
          <w:lang w:val="pl-PL"/>
        </w:rPr>
        <w:t>71 000 SARAJEVO</w:t>
      </w:r>
    </w:p>
    <w:p w:rsidR="00FF2FD5" w:rsidRPr="0018453D" w:rsidRDefault="00FF2FD5" w:rsidP="00FF2FD5">
      <w:pPr>
        <w:pStyle w:val="BodyText2"/>
        <w:tabs>
          <w:tab w:val="left" w:pos="3780"/>
        </w:tabs>
      </w:pPr>
      <w:r w:rsidRPr="0018453D">
        <w:tab/>
      </w:r>
    </w:p>
    <w:p w:rsidR="00FF2FD5" w:rsidRPr="0018453D" w:rsidRDefault="00FF2FD5" w:rsidP="00FF2FD5">
      <w:pPr>
        <w:pStyle w:val="BodyText2"/>
      </w:pPr>
      <w:r w:rsidRPr="0018453D">
        <w:t xml:space="preserve">s rokom  od 30 dana za dostavu pismenih primjedbi, mišljenja i sugestija. </w:t>
      </w:r>
    </w:p>
    <w:p w:rsidR="00B0287C" w:rsidRPr="0018453D" w:rsidRDefault="00B0287C" w:rsidP="00FF2FD5">
      <w:pPr>
        <w:pStyle w:val="BodyText"/>
        <w:jc w:val="both"/>
      </w:pPr>
    </w:p>
    <w:p w:rsidR="00FF2FD5" w:rsidRPr="0018453D" w:rsidRDefault="00B0287C" w:rsidP="00FF2FD5">
      <w:pPr>
        <w:pStyle w:val="BodyTextIndent2"/>
        <w:spacing w:before="20" w:after="20" w:line="240" w:lineRule="auto"/>
        <w:ind w:left="0"/>
        <w:jc w:val="both"/>
        <w:rPr>
          <w:rFonts w:ascii="Arial" w:hAnsi="Arial" w:cs="Arial"/>
          <w:sz w:val="22"/>
          <w:szCs w:val="22"/>
        </w:rPr>
      </w:pPr>
      <w:r w:rsidRPr="0018453D">
        <w:rPr>
          <w:rFonts w:ascii="Arial" w:hAnsi="Arial" w:cs="Arial"/>
          <w:sz w:val="22"/>
          <w:szCs w:val="22"/>
        </w:rPr>
        <w:t xml:space="preserve">Federalno ministarstvo okoliša i turizma je imenovalo komisiju za analizu i ocjenu Studije </w:t>
      </w:r>
      <w:r w:rsidR="00CC1E0B" w:rsidRPr="0018453D">
        <w:rPr>
          <w:rFonts w:ascii="Arial" w:hAnsi="Arial" w:cs="Arial"/>
          <w:sz w:val="22"/>
          <w:szCs w:val="22"/>
        </w:rPr>
        <w:t xml:space="preserve">o procjeni </w:t>
      </w:r>
      <w:r w:rsidRPr="0018453D">
        <w:rPr>
          <w:rFonts w:ascii="Arial" w:hAnsi="Arial" w:cs="Arial"/>
          <w:sz w:val="22"/>
          <w:szCs w:val="22"/>
        </w:rPr>
        <w:t>utjecaja na okoliš broj:</w:t>
      </w:r>
      <w:r w:rsidR="00FF2FD5" w:rsidRPr="0018453D">
        <w:rPr>
          <w:rFonts w:ascii="Arial" w:hAnsi="Arial" w:cs="Arial"/>
          <w:sz w:val="22"/>
          <w:szCs w:val="22"/>
        </w:rPr>
        <w:t xml:space="preserve"> broj: UP-I 05/2-02 -19-5-113/20 od 08.10.2020.godine</w:t>
      </w:r>
      <w:r w:rsidRPr="0018453D">
        <w:rPr>
          <w:rFonts w:ascii="Arial" w:hAnsi="Arial" w:cs="Arial"/>
          <w:sz w:val="22"/>
          <w:szCs w:val="22"/>
        </w:rPr>
        <w:t xml:space="preserve">, </w:t>
      </w:r>
      <w:r w:rsidR="00FF2FD5" w:rsidRPr="0018453D">
        <w:rPr>
          <w:rFonts w:ascii="Arial" w:hAnsi="Arial" w:cs="Arial"/>
          <w:sz w:val="22"/>
          <w:szCs w:val="22"/>
        </w:rPr>
        <w:t>za površinsku eksploataciju mineralne sirovine gipsa površine 55 ha eksploatacionog polja -  kamenolom Elezovac I i Elezovac II na lokalitetu općine Donji Vakuf,</w:t>
      </w:r>
    </w:p>
    <w:p w:rsidR="00FF2FD5" w:rsidRPr="0018453D" w:rsidRDefault="00FF2FD5" w:rsidP="00FF2FD5">
      <w:pPr>
        <w:jc w:val="both"/>
        <w:rPr>
          <w:rFonts w:ascii="Arial" w:hAnsi="Arial" w:cs="Arial"/>
          <w:sz w:val="22"/>
          <w:szCs w:val="22"/>
        </w:rPr>
      </w:pPr>
    </w:p>
    <w:p w:rsidR="000F1E9F" w:rsidRPr="0018453D" w:rsidRDefault="00B0287C" w:rsidP="00FF2FD5">
      <w:pPr>
        <w:jc w:val="both"/>
        <w:rPr>
          <w:rFonts w:ascii="Arial" w:hAnsi="Arial" w:cs="Arial"/>
          <w:sz w:val="22"/>
          <w:szCs w:val="22"/>
        </w:rPr>
      </w:pPr>
      <w:r w:rsidRPr="0018453D">
        <w:rPr>
          <w:rFonts w:ascii="Arial" w:hAnsi="Arial" w:cs="Arial"/>
          <w:sz w:val="22"/>
          <w:szCs w:val="22"/>
        </w:rPr>
        <w:t xml:space="preserve">Za Projekat u postupku ocjene studije uticaja na okoliš, pismenim putem </w:t>
      </w:r>
      <w:r w:rsidR="00FF2FD5" w:rsidRPr="0018453D">
        <w:rPr>
          <w:rFonts w:ascii="Arial" w:hAnsi="Arial" w:cs="Arial"/>
          <w:sz w:val="22"/>
          <w:szCs w:val="22"/>
        </w:rPr>
        <w:t xml:space="preserve">nisu </w:t>
      </w:r>
      <w:r w:rsidRPr="0018453D">
        <w:rPr>
          <w:rFonts w:ascii="Arial" w:hAnsi="Arial" w:cs="Arial"/>
          <w:sz w:val="22"/>
          <w:szCs w:val="22"/>
        </w:rPr>
        <w:t xml:space="preserve">dostavljena mišljenja na predmetnu studiju. </w:t>
      </w:r>
    </w:p>
    <w:p w:rsidR="000F1E9F" w:rsidRPr="0018453D" w:rsidRDefault="000F1E9F" w:rsidP="00FF2FD5">
      <w:pPr>
        <w:jc w:val="both"/>
        <w:rPr>
          <w:rFonts w:ascii="Arial" w:hAnsi="Arial" w:cs="Arial"/>
          <w:sz w:val="22"/>
          <w:szCs w:val="22"/>
        </w:rPr>
      </w:pPr>
    </w:p>
    <w:p w:rsidR="00FF2FD5" w:rsidRPr="0018453D" w:rsidRDefault="00590001" w:rsidP="00FF2FD5">
      <w:pPr>
        <w:pStyle w:val="BodyTextIndent2"/>
        <w:spacing w:before="20" w:after="20" w:line="240" w:lineRule="auto"/>
        <w:ind w:left="0"/>
        <w:jc w:val="both"/>
        <w:rPr>
          <w:rFonts w:ascii="Arial" w:hAnsi="Arial" w:cs="Arial"/>
          <w:sz w:val="22"/>
          <w:szCs w:val="22"/>
        </w:rPr>
      </w:pPr>
      <w:r w:rsidRPr="0018453D">
        <w:rPr>
          <w:rFonts w:ascii="Arial" w:hAnsi="Arial" w:cs="Arial"/>
          <w:sz w:val="22"/>
          <w:szCs w:val="22"/>
        </w:rPr>
        <w:t>Na osnovu pozitivne ocjene Studije o procjeni uticaja na okoliš  članova komisije za analizu i ocjenu Studije stekli su se u</w:t>
      </w:r>
      <w:r w:rsidR="00CC1E0B" w:rsidRPr="0018453D">
        <w:rPr>
          <w:rFonts w:ascii="Arial" w:hAnsi="Arial" w:cs="Arial"/>
          <w:sz w:val="22"/>
          <w:szCs w:val="22"/>
        </w:rPr>
        <w:t>slovi</w:t>
      </w:r>
      <w:r w:rsidRPr="0018453D">
        <w:rPr>
          <w:rFonts w:ascii="Arial" w:hAnsi="Arial" w:cs="Arial"/>
          <w:sz w:val="22"/>
          <w:szCs w:val="22"/>
        </w:rPr>
        <w:t xml:space="preserve"> za prihvatanje Studije o Procjeni utjecaja na okoliš </w:t>
      </w:r>
      <w:r w:rsidR="00FF2FD5" w:rsidRPr="0018453D">
        <w:rPr>
          <w:rFonts w:ascii="Arial" w:hAnsi="Arial" w:cs="Arial"/>
          <w:sz w:val="22"/>
          <w:szCs w:val="22"/>
        </w:rPr>
        <w:t>za postrojenje za površinsku eksploataciju mineralne sirovine gipsa površine 55 ha eksploatacionog polja -  kamenolom Elezovac I i Elezovac II na lokalitetu općine Donji Vakuf,</w:t>
      </w:r>
    </w:p>
    <w:p w:rsidR="00FF2FD5" w:rsidRPr="0018453D" w:rsidRDefault="00FF2FD5" w:rsidP="00FF2FD5">
      <w:pPr>
        <w:pStyle w:val="BodyTextIndent2"/>
        <w:spacing w:after="0" w:line="240" w:lineRule="auto"/>
        <w:ind w:left="0"/>
        <w:jc w:val="both"/>
        <w:rPr>
          <w:rFonts w:ascii="Arial" w:hAnsi="Arial" w:cs="Arial"/>
          <w:sz w:val="22"/>
          <w:szCs w:val="22"/>
        </w:rPr>
      </w:pPr>
    </w:p>
    <w:p w:rsidR="00590001" w:rsidRPr="0018453D" w:rsidRDefault="00590001" w:rsidP="00FF2FD5">
      <w:pPr>
        <w:pStyle w:val="BodyTextIndent2"/>
        <w:spacing w:after="0" w:line="240" w:lineRule="auto"/>
        <w:ind w:left="0"/>
        <w:jc w:val="both"/>
        <w:rPr>
          <w:rFonts w:ascii="Arial" w:hAnsi="Arial" w:cs="Arial"/>
          <w:sz w:val="22"/>
          <w:szCs w:val="22"/>
          <w:lang w:val="bs-Latn-BA"/>
        </w:rPr>
      </w:pPr>
      <w:r w:rsidRPr="0018453D">
        <w:rPr>
          <w:rFonts w:ascii="Arial" w:hAnsi="Arial" w:cs="Arial"/>
          <w:sz w:val="22"/>
          <w:szCs w:val="22"/>
        </w:rPr>
        <w:t>Utvrđeno je da je Studija dala procjenu predloženog projekta na okoliš, utvrdila mjere ublažavanja negativnih efekata na okoliš, te dala mjere monitoring .</w:t>
      </w:r>
      <w:r w:rsidRPr="0018453D">
        <w:rPr>
          <w:rFonts w:ascii="Arial" w:hAnsi="Arial" w:cs="Arial"/>
          <w:sz w:val="22"/>
          <w:szCs w:val="22"/>
          <w:lang w:bidi="he-IL"/>
        </w:rPr>
        <w:t xml:space="preserve"> Studija o procjeni uticaja na okoliš i Plan upravljanja otpadom je sastavni dio okoli</w:t>
      </w:r>
      <w:r w:rsidR="00CC1E0B" w:rsidRPr="0018453D">
        <w:rPr>
          <w:rFonts w:ascii="Arial" w:hAnsi="Arial" w:cs="Arial"/>
          <w:sz w:val="22"/>
          <w:szCs w:val="22"/>
          <w:lang w:bidi="he-IL"/>
        </w:rPr>
        <w:t>nske</w:t>
      </w:r>
      <w:r w:rsidRPr="0018453D">
        <w:rPr>
          <w:rFonts w:ascii="Arial" w:hAnsi="Arial" w:cs="Arial"/>
          <w:sz w:val="22"/>
          <w:szCs w:val="22"/>
          <w:lang w:bidi="he-IL"/>
        </w:rPr>
        <w:t xml:space="preserve"> dozvole. Federalno ministarstvo okoliša i turizma je u okolinskoj dozvoli</w:t>
      </w:r>
      <w:r w:rsidR="00CC1E0B" w:rsidRPr="0018453D">
        <w:rPr>
          <w:rFonts w:ascii="Arial" w:hAnsi="Arial" w:cs="Arial"/>
          <w:sz w:val="22"/>
          <w:szCs w:val="22"/>
          <w:lang w:bidi="he-IL"/>
        </w:rPr>
        <w:t xml:space="preserve"> prihvatilo </w:t>
      </w:r>
      <w:r w:rsidRPr="0018453D">
        <w:rPr>
          <w:rFonts w:ascii="Arial" w:hAnsi="Arial" w:cs="Arial"/>
          <w:sz w:val="22"/>
          <w:szCs w:val="22"/>
          <w:lang w:bidi="he-IL"/>
        </w:rPr>
        <w:t xml:space="preserve"> sve opravdane primjedbe uključene javnosti u proces donošenja odluka, i članova stručne komisije, Studije o procjeni uticaja na okoliš i Plana upravljanja otpadom propisalo mjere, uvjete, monitoring i izvještavanje.</w:t>
      </w:r>
    </w:p>
    <w:p w:rsidR="00B0287C" w:rsidRPr="0018453D" w:rsidRDefault="00B0287C" w:rsidP="00FF2FD5">
      <w:pPr>
        <w:pStyle w:val="BodyTextIndent2"/>
        <w:spacing w:after="0" w:line="240" w:lineRule="auto"/>
        <w:ind w:left="0"/>
        <w:jc w:val="both"/>
        <w:rPr>
          <w:rFonts w:ascii="Arial" w:hAnsi="Arial" w:cs="Arial"/>
          <w:sz w:val="22"/>
          <w:szCs w:val="22"/>
        </w:rPr>
      </w:pPr>
    </w:p>
    <w:p w:rsidR="00B0287C" w:rsidRPr="0018453D" w:rsidRDefault="00B0287C" w:rsidP="00FF2FD5">
      <w:pPr>
        <w:pStyle w:val="0tekstceteor"/>
        <w:spacing w:before="0" w:after="0" w:line="240" w:lineRule="auto"/>
        <w:ind w:right="144"/>
        <w:rPr>
          <w:color w:val="FF0000"/>
          <w:lang w:val="hr-HR"/>
        </w:rPr>
      </w:pPr>
      <w:r w:rsidRPr="0018453D">
        <w:rPr>
          <w:lang w:val="hr-HR"/>
        </w:rPr>
        <w:t>Postupajući u naprijed navedenom upravnom postupku, a polazeći od odredbi o osnovnim obvezama investitora propisanih u čl. 67. Zakona o zaštiti okoliša, te uzimajući u obzir sadržaj Studije utjecaja na okoliš, prijedloga zainteresiranih strana, Federalno ministarstvo je ocjenilo da će se propisanim mjerama i uvjetima postići odgovarajući stupanj zaštite okoliša, sukladno čl. 67. Zakona o zaštiti okoliša („Službene novine Federacije BiH“ broj: 38/09), te izdati okoli</w:t>
      </w:r>
      <w:r w:rsidR="00CC1E0B" w:rsidRPr="0018453D">
        <w:rPr>
          <w:lang w:val="hr-HR"/>
        </w:rPr>
        <w:t>nska</w:t>
      </w:r>
      <w:r w:rsidRPr="0018453D">
        <w:rPr>
          <w:lang w:val="hr-HR"/>
        </w:rPr>
        <w:t xml:space="preserve"> dozvola u skladu sa čl. 71. Zakona. Studija je dala procjenu predloženog projekta na okoliš, utvrdila mjere ublažavanja negativnih efekata na okoliš i mjere monitoringa, te je ovo Federalno ministarstvo ocijenilo da je predmetni projekat okolišno prihvatljiv i da su se stekli uvjeti za njeno odobravanje u smislu čl. 64. stav 1. Zakona o zaštiti okoliša i čl. 24. Zakona o izmjenama i dopunama zakona o zaštiti okoliša i izdavanje okolišne dozvole, te je  odlučeno kao u dispozitivu ovog rješenja</w:t>
      </w:r>
      <w:r w:rsidRPr="0018453D">
        <w:rPr>
          <w:color w:val="FF0000"/>
          <w:lang w:val="hr-HR"/>
        </w:rPr>
        <w:t>.</w:t>
      </w:r>
    </w:p>
    <w:p w:rsidR="00B0287C" w:rsidRPr="0018453D" w:rsidRDefault="00B0287C" w:rsidP="00FF2FD5">
      <w:pPr>
        <w:pStyle w:val="0tekstceteor"/>
        <w:spacing w:before="0" w:after="0" w:line="240" w:lineRule="auto"/>
        <w:ind w:right="144"/>
        <w:rPr>
          <w:color w:val="FF0000"/>
          <w:lang w:val="bs-Latn-BA"/>
        </w:rPr>
      </w:pPr>
    </w:p>
    <w:p w:rsidR="00BB71E0" w:rsidRPr="00736281" w:rsidRDefault="00BB71E0" w:rsidP="00FF2FD5">
      <w:pPr>
        <w:ind w:right="144"/>
        <w:jc w:val="both"/>
        <w:rPr>
          <w:rFonts w:ascii="Arial" w:hAnsi="Arial" w:cs="Arial"/>
          <w:color w:val="FF0000"/>
          <w:sz w:val="22"/>
          <w:szCs w:val="22"/>
        </w:rPr>
      </w:pPr>
      <w:r w:rsidRPr="00736281">
        <w:rPr>
          <w:rFonts w:ascii="Arial" w:hAnsi="Arial" w:cs="Arial"/>
          <w:color w:val="FF0000"/>
          <w:sz w:val="22"/>
          <w:szCs w:val="22"/>
        </w:rPr>
        <w:t xml:space="preserve">Nacrt okolinske dozvole postavljen je na Web stranicu Federalnog ministarstva okoliša i turizma </w:t>
      </w:r>
      <w:r w:rsidR="002359F2" w:rsidRPr="00736281">
        <w:rPr>
          <w:rFonts w:ascii="Arial" w:hAnsi="Arial" w:cs="Arial"/>
          <w:color w:val="FF0000"/>
          <w:sz w:val="22"/>
          <w:szCs w:val="22"/>
        </w:rPr>
        <w:t>11.05. 2021.</w:t>
      </w:r>
      <w:r w:rsidRPr="00736281">
        <w:rPr>
          <w:rFonts w:ascii="Arial" w:hAnsi="Arial" w:cs="Arial"/>
          <w:color w:val="FF0000"/>
          <w:sz w:val="22"/>
          <w:szCs w:val="22"/>
        </w:rPr>
        <w:t xml:space="preserve"> godine. </w:t>
      </w:r>
    </w:p>
    <w:p w:rsidR="002359F2" w:rsidRPr="0018453D" w:rsidRDefault="002359F2" w:rsidP="00FF2FD5">
      <w:pPr>
        <w:ind w:right="144"/>
        <w:jc w:val="both"/>
        <w:rPr>
          <w:rFonts w:ascii="Arial" w:hAnsi="Arial" w:cs="Arial"/>
          <w:color w:val="FF0000"/>
          <w:sz w:val="22"/>
          <w:szCs w:val="22"/>
        </w:rPr>
      </w:pPr>
    </w:p>
    <w:p w:rsidR="00B0287C" w:rsidRPr="0018453D" w:rsidRDefault="00B0287C" w:rsidP="00FF2FD5">
      <w:pPr>
        <w:ind w:right="144"/>
        <w:jc w:val="both"/>
        <w:rPr>
          <w:rFonts w:ascii="Arial" w:hAnsi="Arial" w:cs="Arial"/>
          <w:b/>
          <w:color w:val="000000"/>
          <w:sz w:val="22"/>
          <w:szCs w:val="22"/>
        </w:rPr>
      </w:pPr>
      <w:r w:rsidRPr="0018453D">
        <w:rPr>
          <w:rFonts w:ascii="Arial" w:hAnsi="Arial" w:cs="Arial"/>
          <w:color w:val="000000"/>
          <w:sz w:val="22"/>
          <w:szCs w:val="22"/>
        </w:rPr>
        <w:t>Ovo Rješenje je konačno i protiv njega nije dopuštena žalba. Protiv ovog rješenja može se pokrenuti upravni spor podnošenjem tužbe kod Kantonalnog suda  u Sarajevu u roku od 30 dana od dana prijema rješenja. Tužba se podnosi u dva istovjetna primjerka i uz istu se prilaže ovo rješenje u originalu ili ovjerenom prijepisu.</w:t>
      </w:r>
      <w:r w:rsidRPr="0018453D">
        <w:rPr>
          <w:rFonts w:ascii="Arial" w:hAnsi="Arial" w:cs="Arial"/>
          <w:b/>
          <w:color w:val="000000"/>
          <w:sz w:val="22"/>
          <w:szCs w:val="22"/>
        </w:rPr>
        <w:tab/>
      </w:r>
    </w:p>
    <w:p w:rsidR="00CC1E0B" w:rsidRPr="0018453D" w:rsidRDefault="00CC1E0B" w:rsidP="00FF2FD5">
      <w:pPr>
        <w:jc w:val="both"/>
        <w:rPr>
          <w:rFonts w:ascii="Arial" w:hAnsi="Arial" w:cs="Arial"/>
          <w:b/>
          <w:sz w:val="22"/>
          <w:szCs w:val="22"/>
          <w:lang w:val="bs-Latn-BA"/>
        </w:rPr>
      </w:pPr>
    </w:p>
    <w:p w:rsidR="00CC1E0B" w:rsidRPr="0018453D" w:rsidRDefault="00B0287C" w:rsidP="00FF2FD5">
      <w:pPr>
        <w:pStyle w:val="BodyText2"/>
        <w:ind w:right="144"/>
        <w:rPr>
          <w:color w:val="000000"/>
        </w:rPr>
      </w:pPr>
      <w:r w:rsidRPr="0018453D">
        <w:rPr>
          <w:color w:val="000000"/>
        </w:rPr>
        <w:t xml:space="preserve">U skladu s Zakonom o federalnim upravnim taksama i tarifi federalnih upravnih taksi („Službene novine Federacije BiH“, broj: 43/13) podnosilac zahtjeva je uplatio 250,00 KM na budžetski račun kod UNION banke d.d. Sarajevo.  </w:t>
      </w:r>
      <w:r w:rsidRPr="0018453D">
        <w:rPr>
          <w:color w:val="000000"/>
        </w:rPr>
        <w:tab/>
        <w:t xml:space="preserve">                                   </w:t>
      </w:r>
    </w:p>
    <w:p w:rsidR="00356B42" w:rsidRPr="00FF2FD5" w:rsidRDefault="00CC1E0B" w:rsidP="00FF2FD5">
      <w:pPr>
        <w:pStyle w:val="BodyText2"/>
        <w:ind w:right="144"/>
        <w:rPr>
          <w:color w:val="000000"/>
        </w:rPr>
      </w:pPr>
      <w:r w:rsidRPr="0018453D">
        <w:rPr>
          <w:color w:val="000000"/>
        </w:rPr>
        <w:t xml:space="preserve">                                                                                                             </w:t>
      </w:r>
    </w:p>
    <w:p w:rsidR="00356B42" w:rsidRPr="00FF2FD5" w:rsidRDefault="00356B42" w:rsidP="00FF2FD5">
      <w:pPr>
        <w:pStyle w:val="BodyText2"/>
        <w:ind w:right="144"/>
        <w:rPr>
          <w:color w:val="000000"/>
        </w:rPr>
      </w:pPr>
    </w:p>
    <w:p w:rsidR="00B0287C" w:rsidRPr="00FF2FD5" w:rsidRDefault="00356B42" w:rsidP="00FF2FD5">
      <w:pPr>
        <w:pStyle w:val="BodyText2"/>
        <w:ind w:right="144"/>
        <w:rPr>
          <w:b/>
          <w:color w:val="000000"/>
        </w:rPr>
      </w:pPr>
      <w:r w:rsidRPr="00FF2FD5">
        <w:rPr>
          <w:color w:val="000000"/>
        </w:rPr>
        <w:t xml:space="preserve">                                                                                                                  </w:t>
      </w:r>
      <w:r w:rsidR="00CC1E0B" w:rsidRPr="00FF2FD5">
        <w:rPr>
          <w:color w:val="000000"/>
        </w:rPr>
        <w:t xml:space="preserve"> </w:t>
      </w:r>
      <w:r w:rsidR="00B0287C" w:rsidRPr="00FF2FD5">
        <w:rPr>
          <w:color w:val="000000"/>
        </w:rPr>
        <w:t xml:space="preserve">  </w:t>
      </w:r>
      <w:r w:rsidR="00B0287C" w:rsidRPr="00FF2FD5">
        <w:rPr>
          <w:b/>
          <w:color w:val="000000"/>
        </w:rPr>
        <w:t>M I N I S T R I C A</w:t>
      </w:r>
    </w:p>
    <w:p w:rsidR="00590001" w:rsidRPr="00FF2FD5" w:rsidRDefault="00B0287C" w:rsidP="00FF2FD5">
      <w:pPr>
        <w:ind w:left="144" w:right="144"/>
        <w:jc w:val="both"/>
        <w:rPr>
          <w:rFonts w:ascii="Arial" w:hAnsi="Arial" w:cs="Arial"/>
          <w:b/>
          <w:color w:val="000000"/>
          <w:sz w:val="22"/>
          <w:szCs w:val="22"/>
        </w:rPr>
      </w:pPr>
      <w:r w:rsidRPr="00FF2FD5">
        <w:rPr>
          <w:rFonts w:ascii="Arial" w:hAnsi="Arial" w:cs="Arial"/>
          <w:b/>
          <w:color w:val="000000"/>
          <w:sz w:val="22"/>
          <w:szCs w:val="22"/>
        </w:rPr>
        <w:t xml:space="preserve">   </w:t>
      </w:r>
      <w:r w:rsidR="00590001" w:rsidRPr="00FF2FD5">
        <w:rPr>
          <w:rFonts w:ascii="Arial" w:hAnsi="Arial" w:cs="Arial"/>
          <w:b/>
          <w:color w:val="000000"/>
          <w:sz w:val="22"/>
          <w:szCs w:val="22"/>
        </w:rPr>
        <w:t xml:space="preserve">                                                                                                                </w:t>
      </w:r>
    </w:p>
    <w:p w:rsidR="00FF2FD5" w:rsidRDefault="00CC1E0B" w:rsidP="00FF2FD5">
      <w:pPr>
        <w:ind w:left="144" w:right="144"/>
        <w:jc w:val="both"/>
        <w:rPr>
          <w:rFonts w:ascii="Arial" w:hAnsi="Arial" w:cs="Arial"/>
          <w:b/>
          <w:color w:val="000000"/>
          <w:sz w:val="22"/>
          <w:szCs w:val="22"/>
        </w:rPr>
      </w:pPr>
      <w:r w:rsidRPr="00FF2FD5">
        <w:rPr>
          <w:rFonts w:ascii="Arial" w:hAnsi="Arial" w:cs="Arial"/>
          <w:b/>
          <w:color w:val="000000"/>
          <w:sz w:val="22"/>
          <w:szCs w:val="22"/>
        </w:rPr>
        <w:t xml:space="preserve">                                                                                                                     </w:t>
      </w:r>
      <w:r w:rsidR="00590001" w:rsidRPr="00FF2FD5">
        <w:rPr>
          <w:rFonts w:ascii="Arial" w:hAnsi="Arial" w:cs="Arial"/>
          <w:b/>
          <w:color w:val="000000"/>
          <w:sz w:val="22"/>
          <w:szCs w:val="22"/>
        </w:rPr>
        <w:t>dr. Edita Đapo</w:t>
      </w:r>
      <w:r w:rsidR="00B0287C" w:rsidRPr="00FF2FD5">
        <w:rPr>
          <w:rFonts w:ascii="Arial" w:hAnsi="Arial" w:cs="Arial"/>
          <w:b/>
          <w:color w:val="000000"/>
          <w:sz w:val="22"/>
          <w:szCs w:val="22"/>
        </w:rPr>
        <w:tab/>
      </w:r>
    </w:p>
    <w:p w:rsidR="002359F2" w:rsidRDefault="002359F2" w:rsidP="00FF2FD5">
      <w:pPr>
        <w:ind w:left="144" w:right="144"/>
        <w:jc w:val="both"/>
        <w:rPr>
          <w:rFonts w:ascii="Arial" w:hAnsi="Arial" w:cs="Arial"/>
          <w:b/>
          <w:color w:val="000000"/>
          <w:sz w:val="22"/>
          <w:szCs w:val="22"/>
        </w:rPr>
      </w:pPr>
    </w:p>
    <w:p w:rsidR="002359F2" w:rsidRDefault="002359F2" w:rsidP="00FF2FD5">
      <w:pPr>
        <w:ind w:left="144" w:right="144"/>
        <w:jc w:val="both"/>
        <w:rPr>
          <w:rFonts w:ascii="Arial" w:hAnsi="Arial" w:cs="Arial"/>
          <w:b/>
          <w:color w:val="000000"/>
          <w:sz w:val="22"/>
          <w:szCs w:val="22"/>
        </w:rPr>
      </w:pPr>
    </w:p>
    <w:p w:rsidR="002359F2" w:rsidRDefault="002359F2" w:rsidP="00FF2FD5">
      <w:pPr>
        <w:ind w:left="144" w:right="144"/>
        <w:jc w:val="both"/>
        <w:rPr>
          <w:rFonts w:ascii="Arial" w:hAnsi="Arial" w:cs="Arial"/>
          <w:b/>
          <w:color w:val="000000"/>
          <w:sz w:val="22"/>
          <w:szCs w:val="22"/>
        </w:rPr>
      </w:pPr>
    </w:p>
    <w:p w:rsidR="002359F2" w:rsidRDefault="002359F2" w:rsidP="00FF2FD5">
      <w:pPr>
        <w:ind w:left="144" w:right="144"/>
        <w:jc w:val="both"/>
        <w:rPr>
          <w:rFonts w:ascii="Arial" w:hAnsi="Arial" w:cs="Arial"/>
          <w:b/>
          <w:color w:val="000000"/>
          <w:sz w:val="22"/>
          <w:szCs w:val="22"/>
        </w:rPr>
      </w:pPr>
    </w:p>
    <w:p w:rsidR="002359F2" w:rsidRDefault="002359F2" w:rsidP="00FF2FD5">
      <w:pPr>
        <w:ind w:left="144" w:right="144"/>
        <w:jc w:val="both"/>
        <w:rPr>
          <w:rFonts w:ascii="Arial" w:hAnsi="Arial" w:cs="Arial"/>
          <w:b/>
          <w:color w:val="000000"/>
          <w:sz w:val="22"/>
          <w:szCs w:val="22"/>
        </w:rPr>
      </w:pPr>
    </w:p>
    <w:p w:rsidR="002359F2" w:rsidRDefault="002359F2" w:rsidP="00FF2FD5">
      <w:pPr>
        <w:ind w:left="144" w:right="144"/>
        <w:jc w:val="both"/>
        <w:rPr>
          <w:rFonts w:ascii="Arial" w:hAnsi="Arial" w:cs="Arial"/>
          <w:b/>
          <w:color w:val="000000"/>
          <w:sz w:val="22"/>
          <w:szCs w:val="22"/>
        </w:rPr>
      </w:pPr>
    </w:p>
    <w:p w:rsidR="002359F2" w:rsidRDefault="002359F2" w:rsidP="00FF2FD5">
      <w:pPr>
        <w:ind w:left="144" w:right="144"/>
        <w:jc w:val="both"/>
        <w:rPr>
          <w:rFonts w:ascii="Arial" w:hAnsi="Arial" w:cs="Arial"/>
          <w:b/>
          <w:color w:val="000000"/>
          <w:sz w:val="22"/>
          <w:szCs w:val="22"/>
        </w:rPr>
      </w:pPr>
    </w:p>
    <w:p w:rsidR="002359F2" w:rsidRDefault="002359F2" w:rsidP="00FF2FD5">
      <w:pPr>
        <w:ind w:left="144" w:right="144"/>
        <w:jc w:val="both"/>
        <w:rPr>
          <w:rFonts w:ascii="Arial" w:hAnsi="Arial" w:cs="Arial"/>
          <w:b/>
          <w:color w:val="000000"/>
          <w:sz w:val="22"/>
          <w:szCs w:val="22"/>
        </w:rPr>
      </w:pPr>
    </w:p>
    <w:p w:rsidR="00B0287C" w:rsidRPr="00FF2FD5" w:rsidRDefault="00B0287C" w:rsidP="00FF2FD5">
      <w:pPr>
        <w:ind w:left="144" w:right="144"/>
        <w:jc w:val="both"/>
        <w:rPr>
          <w:rFonts w:ascii="Arial" w:hAnsi="Arial" w:cs="Arial"/>
          <w:b/>
          <w:color w:val="000000"/>
          <w:sz w:val="22"/>
          <w:szCs w:val="22"/>
        </w:rPr>
      </w:pPr>
      <w:r w:rsidRPr="00FF2FD5">
        <w:rPr>
          <w:rFonts w:ascii="Arial" w:hAnsi="Arial" w:cs="Arial"/>
          <w:b/>
          <w:color w:val="000000"/>
          <w:sz w:val="22"/>
          <w:szCs w:val="22"/>
        </w:rPr>
        <w:tab/>
      </w:r>
      <w:r w:rsidRPr="00FF2FD5">
        <w:rPr>
          <w:rFonts w:ascii="Arial" w:hAnsi="Arial" w:cs="Arial"/>
          <w:b/>
          <w:color w:val="000000"/>
          <w:sz w:val="22"/>
          <w:szCs w:val="22"/>
        </w:rPr>
        <w:tab/>
      </w:r>
      <w:r w:rsidRPr="00FF2FD5">
        <w:rPr>
          <w:rFonts w:ascii="Arial" w:hAnsi="Arial" w:cs="Arial"/>
          <w:b/>
          <w:color w:val="000000"/>
          <w:sz w:val="22"/>
          <w:szCs w:val="22"/>
        </w:rPr>
        <w:tab/>
      </w:r>
      <w:r w:rsidRPr="00FF2FD5">
        <w:rPr>
          <w:rFonts w:ascii="Arial" w:hAnsi="Arial" w:cs="Arial"/>
          <w:b/>
          <w:color w:val="000000"/>
          <w:sz w:val="22"/>
          <w:szCs w:val="22"/>
        </w:rPr>
        <w:tab/>
      </w:r>
      <w:r w:rsidRPr="00FF2FD5">
        <w:rPr>
          <w:rFonts w:ascii="Arial" w:hAnsi="Arial" w:cs="Arial"/>
          <w:b/>
          <w:color w:val="000000"/>
          <w:sz w:val="22"/>
          <w:szCs w:val="22"/>
        </w:rPr>
        <w:tab/>
      </w:r>
      <w:r w:rsidRPr="00FF2FD5">
        <w:rPr>
          <w:rFonts w:ascii="Arial" w:hAnsi="Arial" w:cs="Arial"/>
          <w:b/>
          <w:color w:val="000000"/>
          <w:sz w:val="22"/>
          <w:szCs w:val="22"/>
        </w:rPr>
        <w:tab/>
      </w:r>
      <w:r w:rsidRPr="00FF2FD5">
        <w:rPr>
          <w:rFonts w:ascii="Arial" w:hAnsi="Arial" w:cs="Arial"/>
          <w:b/>
          <w:color w:val="000000"/>
          <w:sz w:val="22"/>
          <w:szCs w:val="22"/>
        </w:rPr>
        <w:tab/>
      </w:r>
      <w:r w:rsidRPr="00FF2FD5">
        <w:rPr>
          <w:rFonts w:ascii="Arial" w:hAnsi="Arial" w:cs="Arial"/>
          <w:b/>
          <w:color w:val="000000"/>
          <w:sz w:val="22"/>
          <w:szCs w:val="22"/>
        </w:rPr>
        <w:tab/>
        <w:t xml:space="preserve">              </w:t>
      </w:r>
    </w:p>
    <w:p w:rsidR="00B0287C" w:rsidRDefault="00B0287C" w:rsidP="00B0287C">
      <w:pPr>
        <w:ind w:right="144"/>
        <w:jc w:val="both"/>
        <w:rPr>
          <w:rFonts w:ascii="Arial" w:hAnsi="Arial" w:cs="Arial"/>
          <w:i/>
          <w:color w:val="000000"/>
          <w:sz w:val="20"/>
          <w:szCs w:val="20"/>
          <w:lang w:val="it-IT"/>
        </w:rPr>
      </w:pPr>
      <w:r w:rsidRPr="00FF2FD5">
        <w:rPr>
          <w:rFonts w:ascii="Arial" w:hAnsi="Arial" w:cs="Arial"/>
          <w:i/>
          <w:color w:val="000000"/>
          <w:sz w:val="20"/>
          <w:szCs w:val="20"/>
          <w:lang w:val="it-IT"/>
        </w:rPr>
        <w:t xml:space="preserve">Dostaviti: </w:t>
      </w:r>
    </w:p>
    <w:p w:rsidR="00393EB3" w:rsidRPr="00FF2FD5" w:rsidRDefault="00393EB3" w:rsidP="00B0287C">
      <w:pPr>
        <w:ind w:right="144"/>
        <w:jc w:val="both"/>
        <w:rPr>
          <w:rFonts w:ascii="Arial" w:hAnsi="Arial" w:cs="Arial"/>
          <w:i/>
          <w:color w:val="000000"/>
          <w:sz w:val="20"/>
          <w:szCs w:val="20"/>
          <w:lang w:val="it-IT"/>
        </w:rPr>
      </w:pPr>
    </w:p>
    <w:p w:rsidR="00FF2FD5" w:rsidRPr="00FF2FD5" w:rsidRDefault="00FF2FD5" w:rsidP="00D871C0">
      <w:pPr>
        <w:pStyle w:val="Heading7"/>
        <w:numPr>
          <w:ilvl w:val="0"/>
          <w:numId w:val="29"/>
        </w:numPr>
        <w:spacing w:before="0" w:after="0"/>
        <w:rPr>
          <w:rFonts w:ascii="Arial" w:hAnsi="Arial" w:cs="Arial"/>
          <w:i/>
          <w:sz w:val="18"/>
          <w:szCs w:val="18"/>
          <w:lang w:val="it-IT"/>
        </w:rPr>
      </w:pPr>
      <w:r w:rsidRPr="00FF2FD5">
        <w:rPr>
          <w:rFonts w:ascii="Arial" w:hAnsi="Arial" w:cs="Arial"/>
          <w:i/>
          <w:sz w:val="18"/>
          <w:szCs w:val="18"/>
          <w:lang w:val="it-IT"/>
        </w:rPr>
        <w:t>OPĆINA DONJI VAKUF, Služba za privredu finansije i inspekcijski nadzor</w:t>
      </w:r>
    </w:p>
    <w:p w:rsidR="00FF2FD5" w:rsidRPr="00FF2FD5" w:rsidRDefault="00FF2FD5" w:rsidP="00FF2FD5">
      <w:pPr>
        <w:pStyle w:val="Heading7"/>
        <w:spacing w:before="0" w:after="0"/>
        <w:ind w:left="720"/>
        <w:rPr>
          <w:rFonts w:ascii="Arial" w:hAnsi="Arial" w:cs="Arial"/>
          <w:i/>
          <w:sz w:val="18"/>
          <w:szCs w:val="18"/>
          <w:u w:val="single"/>
          <w:lang w:val="pl-PL"/>
        </w:rPr>
      </w:pPr>
      <w:r w:rsidRPr="00FF2FD5">
        <w:rPr>
          <w:rFonts w:ascii="Arial" w:hAnsi="Arial" w:cs="Arial"/>
          <w:i/>
          <w:sz w:val="18"/>
          <w:szCs w:val="18"/>
          <w:lang w:val="it-IT"/>
        </w:rPr>
        <w:t xml:space="preserve">                          14 septembra bb , </w:t>
      </w:r>
      <w:r w:rsidRPr="00FF2FD5">
        <w:rPr>
          <w:rFonts w:ascii="Arial" w:hAnsi="Arial" w:cs="Arial"/>
          <w:i/>
          <w:sz w:val="18"/>
          <w:szCs w:val="18"/>
          <w:u w:val="single"/>
          <w:lang w:val="pl-PL"/>
        </w:rPr>
        <w:t xml:space="preserve">70 220 DONJI VAKUF </w:t>
      </w:r>
    </w:p>
    <w:p w:rsidR="00FF2FD5" w:rsidRPr="00FF2FD5" w:rsidRDefault="00FF2FD5" w:rsidP="00D871C0">
      <w:pPr>
        <w:pStyle w:val="Heading7"/>
        <w:numPr>
          <w:ilvl w:val="0"/>
          <w:numId w:val="29"/>
        </w:numPr>
        <w:spacing w:before="0" w:after="0"/>
        <w:rPr>
          <w:rFonts w:ascii="Arial" w:hAnsi="Arial" w:cs="Arial"/>
          <w:i/>
          <w:sz w:val="18"/>
          <w:szCs w:val="18"/>
          <w:u w:val="single"/>
          <w:lang w:val="pl-PL"/>
        </w:rPr>
      </w:pPr>
      <w:r w:rsidRPr="00FF2FD5">
        <w:rPr>
          <w:rFonts w:ascii="Arial" w:hAnsi="Arial" w:cs="Arial"/>
          <w:i/>
          <w:sz w:val="18"/>
          <w:szCs w:val="18"/>
          <w:lang w:val="it-IT"/>
        </w:rPr>
        <w:t xml:space="preserve">EKO  ZELENAC, 14 septembra br 25 </w:t>
      </w:r>
      <w:r w:rsidRPr="00FF2FD5">
        <w:rPr>
          <w:rFonts w:ascii="Arial" w:hAnsi="Arial" w:cs="Arial"/>
          <w:i/>
          <w:sz w:val="18"/>
          <w:szCs w:val="18"/>
          <w:u w:val="single"/>
          <w:lang w:val="pl-PL"/>
        </w:rPr>
        <w:t xml:space="preserve">70 220 DONJI VAKUF </w:t>
      </w:r>
    </w:p>
    <w:p w:rsidR="00FF2FD5" w:rsidRPr="00FF2FD5" w:rsidRDefault="00FF2FD5" w:rsidP="00D871C0">
      <w:pPr>
        <w:pStyle w:val="Heading7"/>
        <w:numPr>
          <w:ilvl w:val="0"/>
          <w:numId w:val="29"/>
        </w:numPr>
        <w:spacing w:before="0" w:after="0"/>
        <w:rPr>
          <w:rFonts w:ascii="Arial" w:hAnsi="Arial" w:cs="Arial"/>
          <w:i/>
          <w:sz w:val="18"/>
          <w:szCs w:val="18"/>
          <w:lang w:val="it-IT"/>
        </w:rPr>
      </w:pPr>
      <w:r w:rsidRPr="00FF2FD5">
        <w:rPr>
          <w:rFonts w:ascii="Arial" w:hAnsi="Arial" w:cs="Arial"/>
          <w:i/>
          <w:sz w:val="18"/>
          <w:szCs w:val="18"/>
          <w:lang w:val="it-IT"/>
        </w:rPr>
        <w:t>Federalno ministarstvo energije, rudarstva i industrije</w:t>
      </w:r>
    </w:p>
    <w:p w:rsidR="00FF2FD5" w:rsidRPr="00FF2FD5" w:rsidRDefault="00FF2FD5" w:rsidP="00FF2FD5">
      <w:pPr>
        <w:pStyle w:val="Heading7"/>
        <w:tabs>
          <w:tab w:val="clear" w:pos="1296"/>
        </w:tabs>
        <w:spacing w:before="0" w:after="0"/>
        <w:ind w:left="720" w:firstLine="0"/>
        <w:rPr>
          <w:rFonts w:ascii="Arial" w:hAnsi="Arial" w:cs="Arial"/>
          <w:i/>
          <w:sz w:val="18"/>
          <w:szCs w:val="18"/>
          <w:lang w:val="it-IT"/>
        </w:rPr>
      </w:pPr>
      <w:r w:rsidRPr="00FF2FD5">
        <w:rPr>
          <w:rFonts w:ascii="Arial" w:hAnsi="Arial" w:cs="Arial"/>
          <w:i/>
          <w:sz w:val="18"/>
          <w:szCs w:val="18"/>
          <w:lang w:val="it-IT"/>
        </w:rPr>
        <w:t xml:space="preserve">Alekse Šantića bb </w:t>
      </w:r>
      <w:r w:rsidRPr="00FF2FD5">
        <w:rPr>
          <w:rFonts w:ascii="Arial" w:hAnsi="Arial" w:cs="Arial"/>
          <w:i/>
          <w:sz w:val="18"/>
          <w:szCs w:val="18"/>
          <w:u w:val="single"/>
          <w:lang w:val="it-IT"/>
        </w:rPr>
        <w:t>, 88 000 MOSTAR</w:t>
      </w:r>
    </w:p>
    <w:p w:rsidR="00FF2FD5" w:rsidRPr="00FF2FD5" w:rsidRDefault="00FF2FD5" w:rsidP="00D871C0">
      <w:pPr>
        <w:pStyle w:val="Heading7"/>
        <w:numPr>
          <w:ilvl w:val="0"/>
          <w:numId w:val="28"/>
        </w:numPr>
        <w:spacing w:before="0" w:after="0"/>
        <w:rPr>
          <w:rFonts w:ascii="Arial" w:hAnsi="Arial" w:cs="Arial"/>
          <w:i/>
          <w:sz w:val="18"/>
          <w:szCs w:val="18"/>
          <w:lang w:val="it-IT"/>
        </w:rPr>
      </w:pPr>
      <w:r w:rsidRPr="00FF2FD5">
        <w:rPr>
          <w:rFonts w:ascii="Arial" w:hAnsi="Arial" w:cs="Arial"/>
          <w:i/>
          <w:sz w:val="18"/>
          <w:szCs w:val="18"/>
          <w:lang w:val="it-IT"/>
        </w:rPr>
        <w:t>Ministarstvo prostornog uređenja, građenja, zaštite okoliša, povratka  i stambenih poslova</w:t>
      </w:r>
    </w:p>
    <w:p w:rsidR="00FF2FD5" w:rsidRPr="00FF2FD5" w:rsidRDefault="00FF2FD5" w:rsidP="00FF2FD5">
      <w:pPr>
        <w:pStyle w:val="Heading7"/>
        <w:spacing w:before="0" w:after="0"/>
        <w:ind w:left="720"/>
        <w:rPr>
          <w:rFonts w:ascii="Arial" w:hAnsi="Arial" w:cs="Arial"/>
          <w:i/>
          <w:sz w:val="18"/>
          <w:szCs w:val="18"/>
          <w:lang w:val="sv-SE"/>
        </w:rPr>
      </w:pPr>
      <w:r w:rsidRPr="00FF2FD5">
        <w:rPr>
          <w:rFonts w:ascii="Arial" w:hAnsi="Arial" w:cs="Arial"/>
          <w:i/>
          <w:sz w:val="18"/>
          <w:szCs w:val="18"/>
          <w:lang w:val="it-IT"/>
        </w:rPr>
        <w:t xml:space="preserve">                          Prnjavor 16, </w:t>
      </w:r>
      <w:r w:rsidRPr="00FF2FD5">
        <w:rPr>
          <w:rFonts w:ascii="Arial" w:hAnsi="Arial" w:cs="Arial"/>
          <w:i/>
          <w:sz w:val="18"/>
          <w:szCs w:val="18"/>
          <w:u w:val="single"/>
          <w:lang w:val="pl-PL"/>
        </w:rPr>
        <w:t>72 270 TRAVNIK</w:t>
      </w:r>
    </w:p>
    <w:p w:rsidR="00FF2FD5" w:rsidRPr="00FF2FD5" w:rsidRDefault="00FF2FD5" w:rsidP="00D871C0">
      <w:pPr>
        <w:pStyle w:val="ListParagraph"/>
        <w:numPr>
          <w:ilvl w:val="0"/>
          <w:numId w:val="28"/>
        </w:numPr>
        <w:tabs>
          <w:tab w:val="left" w:pos="1134"/>
        </w:tabs>
        <w:jc w:val="both"/>
        <w:rPr>
          <w:rFonts w:ascii="Arial" w:hAnsi="Arial" w:cs="Arial"/>
          <w:i/>
          <w:sz w:val="18"/>
          <w:szCs w:val="18"/>
          <w:u w:val="single"/>
          <w:lang w:val="pl-PL"/>
        </w:rPr>
      </w:pPr>
      <w:r w:rsidRPr="00FF2FD5">
        <w:rPr>
          <w:rFonts w:ascii="Arial" w:hAnsi="Arial" w:cs="Arial"/>
          <w:i/>
          <w:sz w:val="18"/>
          <w:szCs w:val="18"/>
          <w:lang w:val="pl-PL"/>
        </w:rPr>
        <w:t xml:space="preserve">Federalna uprava za inspekcijske poslove, Fehima ef Ćurčića 6, </w:t>
      </w:r>
      <w:r w:rsidRPr="00FF2FD5">
        <w:rPr>
          <w:rFonts w:ascii="Arial" w:hAnsi="Arial" w:cs="Arial"/>
          <w:i/>
          <w:sz w:val="18"/>
          <w:szCs w:val="18"/>
          <w:u w:val="single"/>
          <w:lang w:val="pl-PL"/>
        </w:rPr>
        <w:t>71 000 SARAJEVO</w:t>
      </w:r>
    </w:p>
    <w:p w:rsidR="00FF2FD5" w:rsidRPr="00FF2FD5" w:rsidRDefault="00FF2FD5" w:rsidP="00D871C0">
      <w:pPr>
        <w:pStyle w:val="Heading7"/>
        <w:numPr>
          <w:ilvl w:val="0"/>
          <w:numId w:val="28"/>
        </w:numPr>
        <w:spacing w:before="0" w:after="0"/>
        <w:rPr>
          <w:rFonts w:ascii="Arial" w:hAnsi="Arial" w:cs="Arial"/>
          <w:i/>
          <w:sz w:val="18"/>
          <w:szCs w:val="18"/>
          <w:u w:val="single"/>
          <w:lang w:val="pl-PL"/>
        </w:rPr>
      </w:pPr>
      <w:r w:rsidRPr="00FF2FD5">
        <w:rPr>
          <w:rFonts w:ascii="Arial" w:hAnsi="Arial" w:cs="Arial"/>
          <w:i/>
          <w:sz w:val="18"/>
          <w:szCs w:val="18"/>
          <w:lang w:val="it-IT"/>
        </w:rPr>
        <w:t xml:space="preserve">Federalno ministarstvo energije, rudarstva i industrije, Alekse Šantića bb , </w:t>
      </w:r>
      <w:r w:rsidRPr="00FF2FD5">
        <w:rPr>
          <w:rFonts w:ascii="Arial" w:hAnsi="Arial" w:cs="Arial"/>
          <w:i/>
          <w:sz w:val="18"/>
          <w:szCs w:val="18"/>
          <w:u w:val="single"/>
          <w:lang w:val="pl-PL"/>
        </w:rPr>
        <w:t>88 000 MOSTAR</w:t>
      </w:r>
    </w:p>
    <w:p w:rsidR="00FF2FD5" w:rsidRPr="00FF2FD5" w:rsidRDefault="00FF2FD5" w:rsidP="00D871C0">
      <w:pPr>
        <w:pStyle w:val="ListParagraph"/>
        <w:numPr>
          <w:ilvl w:val="0"/>
          <w:numId w:val="28"/>
        </w:numPr>
        <w:ind w:right="144"/>
        <w:jc w:val="both"/>
        <w:rPr>
          <w:rFonts w:ascii="Arial" w:hAnsi="Arial" w:cs="Arial"/>
          <w:i/>
          <w:color w:val="000000"/>
          <w:sz w:val="20"/>
          <w:szCs w:val="20"/>
          <w:lang w:val="pt-PT"/>
        </w:rPr>
      </w:pPr>
      <w:r w:rsidRPr="00FF2FD5">
        <w:rPr>
          <w:rFonts w:ascii="Arial" w:hAnsi="Arial" w:cs="Arial"/>
          <w:i/>
          <w:color w:val="000000"/>
          <w:sz w:val="20"/>
          <w:szCs w:val="20"/>
          <w:lang w:val="pt-PT"/>
        </w:rPr>
        <w:t>Sektoru za OD</w:t>
      </w:r>
    </w:p>
    <w:p w:rsidR="00FF2FD5" w:rsidRPr="00FF2FD5" w:rsidRDefault="00FF2FD5" w:rsidP="00D871C0">
      <w:pPr>
        <w:pStyle w:val="ListParagraph"/>
        <w:numPr>
          <w:ilvl w:val="0"/>
          <w:numId w:val="28"/>
        </w:numPr>
        <w:ind w:right="144"/>
        <w:jc w:val="both"/>
        <w:rPr>
          <w:rFonts w:ascii="Arial" w:hAnsi="Arial" w:cs="Arial"/>
          <w:i/>
          <w:color w:val="000000"/>
          <w:sz w:val="20"/>
          <w:szCs w:val="20"/>
          <w:lang w:val="pt-PT"/>
        </w:rPr>
      </w:pPr>
      <w:r w:rsidRPr="00FF2FD5">
        <w:rPr>
          <w:rFonts w:ascii="Arial" w:hAnsi="Arial" w:cs="Arial"/>
          <w:i/>
          <w:color w:val="000000"/>
          <w:sz w:val="20"/>
          <w:szCs w:val="20"/>
          <w:lang w:val="pt-PT"/>
        </w:rPr>
        <w:t>a/a</w:t>
      </w:r>
    </w:p>
    <w:p w:rsidR="00FF2FD5" w:rsidRPr="00FF2FD5" w:rsidRDefault="00FF2FD5" w:rsidP="00FF2FD5">
      <w:pPr>
        <w:rPr>
          <w:lang w:val="pl-PL"/>
        </w:rPr>
      </w:pPr>
    </w:p>
    <w:p w:rsidR="00FF2FD5" w:rsidRPr="00FF2FD5" w:rsidRDefault="00FF2FD5" w:rsidP="00FF2FD5">
      <w:pPr>
        <w:pStyle w:val="BodyText2"/>
        <w:tabs>
          <w:tab w:val="left" w:pos="3780"/>
        </w:tabs>
        <w:rPr>
          <w:sz w:val="18"/>
          <w:szCs w:val="18"/>
        </w:rPr>
      </w:pPr>
      <w:r w:rsidRPr="00FF2FD5">
        <w:rPr>
          <w:sz w:val="18"/>
          <w:szCs w:val="18"/>
        </w:rPr>
        <w:tab/>
      </w:r>
    </w:p>
    <w:p w:rsidR="00FF2FD5" w:rsidRDefault="00FF2FD5" w:rsidP="00B0287C">
      <w:pPr>
        <w:ind w:right="144"/>
        <w:jc w:val="both"/>
        <w:rPr>
          <w:rFonts w:ascii="Arial" w:hAnsi="Arial" w:cs="Arial"/>
          <w:i/>
          <w:color w:val="000000"/>
          <w:sz w:val="20"/>
          <w:szCs w:val="20"/>
          <w:highlight w:val="yellow"/>
          <w:lang w:val="it-IT"/>
        </w:rPr>
      </w:pPr>
    </w:p>
    <w:p w:rsidR="00FF2FD5" w:rsidRDefault="00FF2FD5" w:rsidP="00B0287C">
      <w:pPr>
        <w:ind w:right="144"/>
        <w:jc w:val="both"/>
        <w:rPr>
          <w:rFonts w:ascii="Arial" w:hAnsi="Arial" w:cs="Arial"/>
          <w:i/>
          <w:color w:val="000000"/>
          <w:sz w:val="20"/>
          <w:szCs w:val="20"/>
          <w:highlight w:val="yellow"/>
          <w:lang w:val="it-IT"/>
        </w:rPr>
      </w:pPr>
    </w:p>
    <w:p w:rsidR="00CC1E0B" w:rsidRPr="007821F2" w:rsidRDefault="00CC1E0B" w:rsidP="00722ABF">
      <w:pPr>
        <w:jc w:val="both"/>
        <w:rPr>
          <w:rFonts w:ascii="Arial" w:hAnsi="Arial" w:cs="Arial"/>
          <w:i/>
          <w:sz w:val="22"/>
          <w:szCs w:val="22"/>
          <w:highlight w:val="yellow"/>
          <w:lang w:val="it-IT"/>
        </w:rPr>
      </w:pPr>
    </w:p>
    <w:p w:rsidR="00CC1E0B" w:rsidRPr="00FF2FD5" w:rsidRDefault="00CC1E0B" w:rsidP="00CC1E0B">
      <w:pPr>
        <w:pStyle w:val="Heading3"/>
        <w:framePr w:w="3574" w:h="904" w:hSpace="180" w:wrap="auto" w:vAnchor="text" w:hAnchor="page" w:x="1198" w:y="-6"/>
        <w:jc w:val="left"/>
      </w:pPr>
      <w:r w:rsidRPr="00FF2FD5">
        <w:lastRenderedPageBreak/>
        <w:t>Bosna i Hercegovina</w:t>
      </w:r>
    </w:p>
    <w:p w:rsidR="00CC1E0B" w:rsidRPr="00FF2FD5" w:rsidRDefault="00CC1E0B" w:rsidP="00CC1E0B">
      <w:pPr>
        <w:pStyle w:val="Heading3"/>
        <w:framePr w:w="3574" w:h="904" w:hSpace="180" w:wrap="auto" w:vAnchor="text" w:hAnchor="page" w:x="1198" w:y="-6"/>
        <w:jc w:val="left"/>
      </w:pPr>
      <w:r w:rsidRPr="00FF2FD5">
        <w:t>Federacija Bosne i Hercegovine</w:t>
      </w:r>
    </w:p>
    <w:p w:rsidR="00CC1E0B" w:rsidRPr="00FF2FD5" w:rsidRDefault="00CC1E0B" w:rsidP="00CC1E0B">
      <w:pPr>
        <w:pStyle w:val="Heading3"/>
        <w:framePr w:w="3574" w:h="904" w:hSpace="180" w:wrap="auto" w:vAnchor="text" w:hAnchor="page" w:x="1198" w:y="-6"/>
        <w:jc w:val="left"/>
      </w:pPr>
      <w:r w:rsidRPr="00FF2FD5">
        <w:t xml:space="preserve">FEDERALNO MINISTARSTVO </w:t>
      </w:r>
    </w:p>
    <w:p w:rsidR="00CC1E0B" w:rsidRPr="00FF2FD5" w:rsidRDefault="00CC1E0B" w:rsidP="00CC1E0B">
      <w:pPr>
        <w:pStyle w:val="Heading3"/>
        <w:framePr w:w="3574" w:h="904" w:hSpace="180" w:wrap="auto" w:vAnchor="text" w:hAnchor="page" w:x="1198" w:y="-6"/>
        <w:jc w:val="left"/>
      </w:pPr>
      <w:r w:rsidRPr="00FF2FD5">
        <w:t>OKOLIŠA I TURIZMA</w:t>
      </w:r>
    </w:p>
    <w:p w:rsidR="00CC1E0B" w:rsidRPr="00FF2FD5" w:rsidRDefault="00CC1E0B" w:rsidP="00CC1E0B">
      <w:pPr>
        <w:pStyle w:val="Heading3"/>
        <w:jc w:val="right"/>
      </w:pPr>
      <w:r w:rsidRPr="00FF2FD5">
        <w:t>Bosnia and Herzegovina</w:t>
      </w:r>
    </w:p>
    <w:p w:rsidR="00CC1E0B" w:rsidRPr="00FF2FD5" w:rsidRDefault="00CC1E0B" w:rsidP="00CC1E0B">
      <w:pPr>
        <w:pStyle w:val="Heading3"/>
        <w:jc w:val="right"/>
      </w:pPr>
      <w:r w:rsidRPr="00FF2FD5">
        <w:t>Federation of Bosnia and Herzegovina</w:t>
      </w:r>
    </w:p>
    <w:p w:rsidR="00CC1E0B" w:rsidRPr="00FF2FD5" w:rsidRDefault="00CC1E0B" w:rsidP="00CC1E0B">
      <w:pPr>
        <w:pStyle w:val="Heading3"/>
        <w:jc w:val="right"/>
      </w:pPr>
      <w:r w:rsidRPr="00FF2FD5">
        <w:t xml:space="preserve">FEDERAL MINISTRY OF </w:t>
      </w:r>
    </w:p>
    <w:p w:rsidR="00CC1E0B" w:rsidRPr="00FF2FD5" w:rsidRDefault="00CC1E0B" w:rsidP="00CC1E0B">
      <w:pPr>
        <w:pStyle w:val="Heading3"/>
        <w:jc w:val="right"/>
      </w:pPr>
      <w:r w:rsidRPr="00FF2FD5">
        <w:t>ENVIRONMENT AND TOURISM</w:t>
      </w:r>
    </w:p>
    <w:p w:rsidR="00CC1E0B" w:rsidRPr="00FF2FD5" w:rsidRDefault="00CC1E0B" w:rsidP="00CC1E0B">
      <w:pPr>
        <w:rPr>
          <w:rFonts w:ascii="Arial" w:hAnsi="Arial" w:cs="Arial"/>
        </w:rPr>
      </w:pPr>
    </w:p>
    <w:p w:rsidR="00FF2FD5" w:rsidRPr="00FF2FD5" w:rsidRDefault="00FF2FD5" w:rsidP="00FF2FD5">
      <w:pPr>
        <w:jc w:val="both"/>
        <w:rPr>
          <w:rFonts w:ascii="Arial" w:hAnsi="Arial" w:cs="Arial"/>
        </w:rPr>
      </w:pPr>
      <w:r w:rsidRPr="00FF2FD5">
        <w:rPr>
          <w:rFonts w:ascii="Arial" w:hAnsi="Arial" w:cs="Arial"/>
        </w:rPr>
        <w:t xml:space="preserve">Broj: UP-I 05/2-02-19-5-113/20-FM </w:t>
      </w:r>
    </w:p>
    <w:p w:rsidR="00FF2FD5" w:rsidRPr="00FF2FD5" w:rsidRDefault="00FF2FD5" w:rsidP="00FF2FD5">
      <w:pPr>
        <w:jc w:val="both"/>
        <w:rPr>
          <w:rFonts w:ascii="Arial" w:hAnsi="Arial" w:cs="Arial"/>
        </w:rPr>
      </w:pPr>
      <w:r w:rsidRPr="00FF2FD5">
        <w:rPr>
          <w:rFonts w:ascii="Arial" w:hAnsi="Arial" w:cs="Arial"/>
        </w:rPr>
        <w:t>Sarajevo,</w:t>
      </w:r>
      <w:r w:rsidR="002359F2">
        <w:rPr>
          <w:rFonts w:ascii="Arial" w:hAnsi="Arial" w:cs="Arial"/>
        </w:rPr>
        <w:t>11. 05. 2021.</w:t>
      </w:r>
      <w:r w:rsidRPr="00FF2FD5">
        <w:rPr>
          <w:rFonts w:ascii="Arial" w:hAnsi="Arial" w:cs="Arial"/>
        </w:rPr>
        <w:t>godine</w:t>
      </w:r>
    </w:p>
    <w:p w:rsidR="00BB71E0" w:rsidRPr="00FF2FD5" w:rsidRDefault="00BB71E0" w:rsidP="00CC1E0B">
      <w:pPr>
        <w:rPr>
          <w:rFonts w:ascii="Arial" w:hAnsi="Arial" w:cs="Arial"/>
          <w:color w:val="000000"/>
          <w:sz w:val="22"/>
          <w:szCs w:val="22"/>
          <w:lang w:val="en-GB"/>
        </w:rPr>
      </w:pPr>
    </w:p>
    <w:p w:rsidR="00DF0D14" w:rsidRPr="008807F9" w:rsidRDefault="00DF0D14" w:rsidP="00CC1E0B">
      <w:pPr>
        <w:rPr>
          <w:rFonts w:ascii="Arial" w:hAnsi="Arial" w:cs="Arial"/>
          <w:b/>
        </w:rPr>
      </w:pPr>
      <w:r w:rsidRPr="008807F9">
        <w:rPr>
          <w:rFonts w:ascii="Arial" w:hAnsi="Arial" w:cs="Arial"/>
          <w:b/>
        </w:rPr>
        <w:t xml:space="preserve">Federalno ministarstvo energetike rudarstva industrije </w:t>
      </w:r>
    </w:p>
    <w:p w:rsidR="00DF0D14" w:rsidRPr="008807F9" w:rsidRDefault="004F0CC3" w:rsidP="004F0CC3">
      <w:pPr>
        <w:rPr>
          <w:rFonts w:ascii="Arial" w:hAnsi="Arial" w:cs="Arial"/>
          <w:b/>
        </w:rPr>
      </w:pPr>
      <w:r w:rsidRPr="008807F9">
        <w:rPr>
          <w:rStyle w:val="acopre"/>
          <w:rFonts w:ascii="Arial" w:hAnsi="Arial" w:cs="Arial"/>
          <w:b/>
        </w:rPr>
        <w:t>Hamdije Čemerlića 2. Sarajevo – ured u Sarajevu</w:t>
      </w:r>
    </w:p>
    <w:p w:rsidR="004F0CC3" w:rsidRPr="008807F9" w:rsidRDefault="004F0CC3" w:rsidP="00CC1E0B">
      <w:pPr>
        <w:rPr>
          <w:rFonts w:ascii="Arial" w:hAnsi="Arial" w:cs="Arial"/>
          <w:b/>
          <w:u w:val="single"/>
        </w:rPr>
      </w:pPr>
      <w:r w:rsidRPr="008807F9">
        <w:rPr>
          <w:rFonts w:ascii="Arial" w:hAnsi="Arial" w:cs="Arial"/>
          <w:b/>
          <w:u w:val="single"/>
        </w:rPr>
        <w:t xml:space="preserve">71 000 SARAJEVO </w:t>
      </w:r>
    </w:p>
    <w:p w:rsidR="00DF0D14" w:rsidRPr="008807F9" w:rsidRDefault="00DF0D14" w:rsidP="00CC1E0B">
      <w:pPr>
        <w:rPr>
          <w:rFonts w:ascii="Arial" w:hAnsi="Arial" w:cs="Arial"/>
          <w:b/>
        </w:rPr>
      </w:pPr>
    </w:p>
    <w:p w:rsidR="00743315" w:rsidRPr="008807F9" w:rsidRDefault="00743315" w:rsidP="00CC1E0B">
      <w:pPr>
        <w:rPr>
          <w:rFonts w:ascii="Arial" w:hAnsi="Arial" w:cs="Arial"/>
          <w:b/>
        </w:rPr>
      </w:pPr>
      <w:r w:rsidRPr="008807F9">
        <w:rPr>
          <w:rFonts w:ascii="Arial" w:hAnsi="Arial" w:cs="Arial"/>
          <w:b/>
        </w:rPr>
        <w:t>Federalnaa uprava za inspekcijske poslove</w:t>
      </w:r>
    </w:p>
    <w:p w:rsidR="00743315" w:rsidRPr="008807F9" w:rsidRDefault="00743315" w:rsidP="00CC1E0B">
      <w:pPr>
        <w:rPr>
          <w:rFonts w:ascii="Arial" w:hAnsi="Arial" w:cs="Arial"/>
          <w:b/>
        </w:rPr>
      </w:pPr>
      <w:r w:rsidRPr="008807F9">
        <w:rPr>
          <w:rFonts w:ascii="Arial" w:hAnsi="Arial" w:cs="Arial"/>
          <w:b/>
        </w:rPr>
        <w:t>Fehima ef Čurčića 6</w:t>
      </w:r>
    </w:p>
    <w:p w:rsidR="00743315" w:rsidRPr="008807F9" w:rsidRDefault="00743315" w:rsidP="00CC1E0B">
      <w:pPr>
        <w:rPr>
          <w:rFonts w:ascii="Arial" w:hAnsi="Arial" w:cs="Arial"/>
          <w:b/>
          <w:u w:val="single"/>
        </w:rPr>
      </w:pPr>
      <w:r w:rsidRPr="008807F9">
        <w:rPr>
          <w:rFonts w:ascii="Arial" w:hAnsi="Arial" w:cs="Arial"/>
          <w:b/>
          <w:u w:val="single"/>
        </w:rPr>
        <w:t>71 000 SARAJEVO</w:t>
      </w:r>
    </w:p>
    <w:p w:rsidR="00743315" w:rsidRPr="008807F9" w:rsidRDefault="00743315" w:rsidP="00CC1E0B">
      <w:pPr>
        <w:rPr>
          <w:rFonts w:ascii="Arial" w:hAnsi="Arial" w:cs="Arial"/>
          <w:b/>
        </w:rPr>
      </w:pPr>
    </w:p>
    <w:p w:rsidR="00FF2FD5" w:rsidRPr="008807F9" w:rsidRDefault="00FF2FD5" w:rsidP="00FF2FD5">
      <w:pPr>
        <w:pStyle w:val="Heading7"/>
        <w:tabs>
          <w:tab w:val="clear" w:pos="1296"/>
        </w:tabs>
        <w:spacing w:before="0" w:after="0"/>
        <w:rPr>
          <w:rFonts w:ascii="Arial" w:hAnsi="Arial" w:cs="Arial"/>
          <w:b/>
          <w:lang w:val="it-IT"/>
        </w:rPr>
      </w:pPr>
      <w:r w:rsidRPr="008807F9">
        <w:rPr>
          <w:rFonts w:ascii="Arial" w:hAnsi="Arial" w:cs="Arial"/>
          <w:b/>
          <w:lang w:val="it-IT"/>
        </w:rPr>
        <w:t xml:space="preserve">Ministarstvo prostornog uređenja, građenja, zaštite okoliša, </w:t>
      </w:r>
    </w:p>
    <w:p w:rsidR="00FF2FD5" w:rsidRPr="008807F9" w:rsidRDefault="00FF2FD5" w:rsidP="00FF2FD5">
      <w:pPr>
        <w:pStyle w:val="Heading7"/>
        <w:tabs>
          <w:tab w:val="clear" w:pos="1296"/>
        </w:tabs>
        <w:spacing w:before="0" w:after="0"/>
        <w:rPr>
          <w:rFonts w:ascii="Arial" w:hAnsi="Arial" w:cs="Arial"/>
          <w:b/>
          <w:lang w:val="it-IT"/>
        </w:rPr>
      </w:pPr>
      <w:r w:rsidRPr="008807F9">
        <w:rPr>
          <w:rFonts w:ascii="Arial" w:hAnsi="Arial" w:cs="Arial"/>
          <w:b/>
          <w:lang w:val="it-IT"/>
        </w:rPr>
        <w:t>povratka  i stambenih poslova</w:t>
      </w:r>
    </w:p>
    <w:p w:rsidR="00FF2FD5" w:rsidRPr="008807F9" w:rsidRDefault="00FF2FD5" w:rsidP="00FF2FD5">
      <w:pPr>
        <w:pStyle w:val="Heading7"/>
        <w:spacing w:before="0" w:after="0"/>
        <w:ind w:left="720"/>
        <w:rPr>
          <w:rFonts w:ascii="Arial" w:hAnsi="Arial" w:cs="Arial"/>
          <w:b/>
          <w:lang w:val="it-IT"/>
        </w:rPr>
      </w:pPr>
      <w:r w:rsidRPr="008807F9">
        <w:rPr>
          <w:rFonts w:ascii="Arial" w:hAnsi="Arial" w:cs="Arial"/>
          <w:b/>
          <w:lang w:val="it-IT"/>
        </w:rPr>
        <w:t xml:space="preserve">         Prnjavor 16,</w:t>
      </w:r>
    </w:p>
    <w:p w:rsidR="00FF2FD5" w:rsidRPr="008807F9" w:rsidRDefault="00FF2FD5" w:rsidP="00FF2FD5">
      <w:pPr>
        <w:pStyle w:val="Heading7"/>
        <w:spacing w:before="0" w:after="0"/>
        <w:ind w:left="720"/>
        <w:rPr>
          <w:rFonts w:ascii="Arial" w:hAnsi="Arial" w:cs="Arial"/>
          <w:b/>
          <w:lang w:val="sv-SE"/>
        </w:rPr>
      </w:pPr>
      <w:r w:rsidRPr="008807F9">
        <w:rPr>
          <w:rFonts w:ascii="Arial" w:hAnsi="Arial" w:cs="Arial"/>
          <w:b/>
          <w:lang w:val="it-IT"/>
        </w:rPr>
        <w:t xml:space="preserve">         </w:t>
      </w:r>
      <w:r w:rsidRPr="008807F9">
        <w:rPr>
          <w:rFonts w:ascii="Arial" w:hAnsi="Arial" w:cs="Arial"/>
          <w:b/>
          <w:u w:val="single"/>
          <w:lang w:val="pl-PL"/>
        </w:rPr>
        <w:t>72 270 TRAVNIK</w:t>
      </w:r>
    </w:p>
    <w:p w:rsidR="00CC1E0B" w:rsidRPr="008807F9" w:rsidRDefault="00CC1E0B" w:rsidP="00CC1E0B">
      <w:pPr>
        <w:rPr>
          <w:rFonts w:ascii="Arial" w:hAnsi="Arial" w:cs="Arial"/>
          <w:b/>
          <w:u w:val="single"/>
        </w:rPr>
      </w:pPr>
    </w:p>
    <w:p w:rsidR="00FF2FD5" w:rsidRPr="008807F9" w:rsidRDefault="00FF2FD5" w:rsidP="00FF2FD5">
      <w:pPr>
        <w:pStyle w:val="Heading7"/>
        <w:tabs>
          <w:tab w:val="clear" w:pos="1296"/>
        </w:tabs>
        <w:spacing w:before="0" w:after="0"/>
        <w:rPr>
          <w:rFonts w:ascii="Arial" w:hAnsi="Arial" w:cs="Arial"/>
          <w:b/>
          <w:lang w:val="it-IT"/>
        </w:rPr>
      </w:pPr>
      <w:r w:rsidRPr="008807F9">
        <w:rPr>
          <w:rFonts w:ascii="Arial" w:hAnsi="Arial" w:cs="Arial"/>
          <w:b/>
          <w:lang w:val="it-IT"/>
        </w:rPr>
        <w:t xml:space="preserve">OPĆINA DONJI VAKUF, </w:t>
      </w:r>
    </w:p>
    <w:p w:rsidR="00FF2FD5" w:rsidRPr="008807F9" w:rsidRDefault="00FF2FD5" w:rsidP="00FF2FD5">
      <w:pPr>
        <w:pStyle w:val="Heading7"/>
        <w:tabs>
          <w:tab w:val="clear" w:pos="1296"/>
        </w:tabs>
        <w:spacing w:before="0" w:after="0"/>
        <w:rPr>
          <w:rFonts w:ascii="Arial" w:hAnsi="Arial" w:cs="Arial"/>
          <w:b/>
          <w:lang w:val="it-IT"/>
        </w:rPr>
      </w:pPr>
      <w:r w:rsidRPr="008807F9">
        <w:rPr>
          <w:rFonts w:ascii="Arial" w:hAnsi="Arial" w:cs="Arial"/>
          <w:b/>
          <w:lang w:val="it-IT"/>
        </w:rPr>
        <w:t>Služba za privredu finansije i inspekcijski nadzor</w:t>
      </w:r>
    </w:p>
    <w:p w:rsidR="00FF2FD5" w:rsidRPr="008807F9" w:rsidRDefault="00FF2FD5" w:rsidP="00FF2FD5">
      <w:pPr>
        <w:pStyle w:val="Heading7"/>
        <w:spacing w:before="0" w:after="0"/>
        <w:ind w:left="720"/>
        <w:rPr>
          <w:rFonts w:ascii="Arial" w:hAnsi="Arial" w:cs="Arial"/>
          <w:b/>
          <w:lang w:val="it-IT"/>
        </w:rPr>
      </w:pPr>
      <w:r w:rsidRPr="008807F9">
        <w:rPr>
          <w:rFonts w:ascii="Arial" w:hAnsi="Arial" w:cs="Arial"/>
          <w:b/>
          <w:lang w:val="it-IT"/>
        </w:rPr>
        <w:t xml:space="preserve">         14 septembra bb ,</w:t>
      </w:r>
    </w:p>
    <w:p w:rsidR="00FF2FD5" w:rsidRPr="008807F9" w:rsidRDefault="00FF2FD5" w:rsidP="00FF2FD5">
      <w:pPr>
        <w:pStyle w:val="Heading7"/>
        <w:spacing w:before="0" w:after="0"/>
        <w:ind w:left="720"/>
        <w:rPr>
          <w:rFonts w:ascii="Arial" w:hAnsi="Arial" w:cs="Arial"/>
          <w:b/>
          <w:u w:val="single"/>
          <w:lang w:val="pl-PL"/>
        </w:rPr>
      </w:pPr>
      <w:r w:rsidRPr="008807F9">
        <w:rPr>
          <w:rFonts w:ascii="Arial" w:hAnsi="Arial" w:cs="Arial"/>
          <w:b/>
          <w:lang w:val="it-IT"/>
        </w:rPr>
        <w:t xml:space="preserve">         </w:t>
      </w:r>
      <w:r w:rsidRPr="008807F9">
        <w:rPr>
          <w:rFonts w:ascii="Arial" w:hAnsi="Arial" w:cs="Arial"/>
          <w:b/>
          <w:u w:val="single"/>
          <w:lang w:val="pl-PL"/>
        </w:rPr>
        <w:t xml:space="preserve">70 220 DONJI VAKUF </w:t>
      </w:r>
    </w:p>
    <w:p w:rsidR="00CC1E0B" w:rsidRPr="008807F9" w:rsidRDefault="00CC1E0B" w:rsidP="00CC1E0B">
      <w:pPr>
        <w:jc w:val="both"/>
        <w:rPr>
          <w:rFonts w:ascii="Arial" w:hAnsi="Arial" w:cs="Arial"/>
          <w:b/>
          <w:u w:val="single"/>
        </w:rPr>
      </w:pPr>
    </w:p>
    <w:p w:rsidR="00FF2FD5" w:rsidRPr="008807F9" w:rsidRDefault="00FF2FD5" w:rsidP="00FF2FD5">
      <w:pPr>
        <w:jc w:val="both"/>
        <w:rPr>
          <w:rFonts w:ascii="Arial" w:hAnsi="Arial" w:cs="Arial"/>
          <w:b/>
        </w:rPr>
      </w:pPr>
      <w:r w:rsidRPr="008807F9">
        <w:rPr>
          <w:rFonts w:ascii="Arial" w:hAnsi="Arial" w:cs="Arial"/>
          <w:b/>
        </w:rPr>
        <w:t xml:space="preserve">ZDD Rudnici Gipsa d.d. </w:t>
      </w:r>
    </w:p>
    <w:p w:rsidR="00FF2FD5" w:rsidRPr="008807F9" w:rsidRDefault="00FF2FD5" w:rsidP="00FF2FD5">
      <w:pPr>
        <w:jc w:val="both"/>
        <w:rPr>
          <w:rFonts w:ascii="Arial" w:hAnsi="Arial" w:cs="Arial"/>
          <w:b/>
        </w:rPr>
      </w:pPr>
      <w:r w:rsidRPr="008807F9">
        <w:rPr>
          <w:rFonts w:ascii="Arial" w:hAnsi="Arial" w:cs="Arial"/>
          <w:b/>
        </w:rPr>
        <w:t xml:space="preserve">770 Slavne brigade bb, </w:t>
      </w:r>
    </w:p>
    <w:p w:rsidR="00FF2FD5" w:rsidRPr="008807F9" w:rsidRDefault="00FF2FD5" w:rsidP="00FF2FD5">
      <w:pPr>
        <w:jc w:val="both"/>
        <w:rPr>
          <w:rFonts w:ascii="Arial" w:hAnsi="Arial" w:cs="Arial"/>
          <w:b/>
          <w:u w:val="single"/>
        </w:rPr>
      </w:pPr>
      <w:r w:rsidRPr="008807F9">
        <w:rPr>
          <w:rFonts w:ascii="Arial" w:hAnsi="Arial" w:cs="Arial"/>
          <w:b/>
          <w:u w:val="single"/>
        </w:rPr>
        <w:t>70 220 DONJI VAKUF</w:t>
      </w:r>
    </w:p>
    <w:p w:rsidR="00CC1E0B" w:rsidRPr="008807F9" w:rsidRDefault="00CC1E0B" w:rsidP="00CC1E0B">
      <w:pPr>
        <w:jc w:val="both"/>
        <w:rPr>
          <w:rFonts w:ascii="Arial" w:hAnsi="Arial" w:cs="Arial"/>
          <w:b/>
          <w:color w:val="000000"/>
          <w:u w:val="single"/>
        </w:rPr>
      </w:pPr>
    </w:p>
    <w:p w:rsidR="00CC1E0B" w:rsidRPr="00FF2FD5" w:rsidRDefault="00CC1E0B" w:rsidP="00722ABF">
      <w:pPr>
        <w:jc w:val="both"/>
        <w:rPr>
          <w:rFonts w:ascii="Arial" w:hAnsi="Arial" w:cs="Arial"/>
          <w:b/>
          <w:sz w:val="22"/>
          <w:szCs w:val="22"/>
          <w:lang w:val="it-IT"/>
        </w:rPr>
      </w:pPr>
    </w:p>
    <w:p w:rsidR="00FF2FD5" w:rsidRPr="008807F9" w:rsidRDefault="00CC1E0B" w:rsidP="00FF2FD5">
      <w:pPr>
        <w:pStyle w:val="BodyTextIndent2"/>
        <w:spacing w:before="20" w:after="20" w:line="240" w:lineRule="auto"/>
        <w:ind w:left="0"/>
        <w:jc w:val="both"/>
        <w:rPr>
          <w:rFonts w:ascii="Arial" w:hAnsi="Arial" w:cs="Arial"/>
          <w:szCs w:val="24"/>
        </w:rPr>
      </w:pPr>
      <w:r w:rsidRPr="008807F9">
        <w:rPr>
          <w:rFonts w:ascii="Arial" w:hAnsi="Arial" w:cs="Arial"/>
          <w:szCs w:val="24"/>
          <w:lang w:val="it-IT"/>
        </w:rPr>
        <w:t xml:space="preserve">U prilogu dostavljamo okolinsku dozvolu za </w:t>
      </w:r>
      <w:r w:rsidR="00FF2FD5" w:rsidRPr="008807F9">
        <w:rPr>
          <w:rFonts w:ascii="Arial" w:hAnsi="Arial" w:cs="Arial"/>
          <w:szCs w:val="24"/>
          <w:lang w:val="it-IT"/>
        </w:rPr>
        <w:t>operatera</w:t>
      </w:r>
      <w:r w:rsidR="00FF2FD5" w:rsidRPr="008807F9">
        <w:rPr>
          <w:rFonts w:ascii="Arial" w:hAnsi="Arial" w:cs="Arial"/>
          <w:szCs w:val="24"/>
        </w:rPr>
        <w:t xml:space="preserve"> ZDD Rudnici Gipsa d.d. 770 Slavne brigade bb, 70 220 Donji Vakuf</w:t>
      </w:r>
      <w:r w:rsidRPr="008807F9">
        <w:rPr>
          <w:rFonts w:ascii="Arial" w:hAnsi="Arial" w:cs="Arial"/>
          <w:szCs w:val="24"/>
        </w:rPr>
        <w:t xml:space="preserve"> </w:t>
      </w:r>
      <w:r w:rsidR="00FF2FD5" w:rsidRPr="008807F9">
        <w:rPr>
          <w:rFonts w:ascii="Arial" w:hAnsi="Arial" w:cs="Arial"/>
          <w:szCs w:val="24"/>
        </w:rPr>
        <w:t>za postrojenje za površinsku eksploataciju mineralne sirovine gipsa površine 55 ha eksploatacionog polja -  kamenolom Elezovac I i Elezovac II na lokalitetu općine Donji Vakuf,</w:t>
      </w:r>
    </w:p>
    <w:p w:rsidR="00CC1E0B" w:rsidRPr="008807F9" w:rsidRDefault="00CC1E0B" w:rsidP="00CC1E0B">
      <w:pPr>
        <w:pStyle w:val="BodyText2"/>
        <w:ind w:right="144"/>
        <w:rPr>
          <w:color w:val="000000"/>
          <w:sz w:val="24"/>
          <w:szCs w:val="24"/>
        </w:rPr>
      </w:pPr>
      <w:r w:rsidRPr="008807F9">
        <w:rPr>
          <w:color w:val="000000"/>
          <w:sz w:val="24"/>
          <w:szCs w:val="24"/>
        </w:rPr>
        <w:t xml:space="preserve"> </w:t>
      </w:r>
    </w:p>
    <w:p w:rsidR="00CC1E0B" w:rsidRPr="008807F9" w:rsidRDefault="00CC1E0B" w:rsidP="00CC1E0B">
      <w:pPr>
        <w:pStyle w:val="BodyText2"/>
        <w:ind w:right="144"/>
        <w:rPr>
          <w:color w:val="000000"/>
          <w:sz w:val="24"/>
          <w:szCs w:val="24"/>
        </w:rPr>
      </w:pPr>
    </w:p>
    <w:p w:rsidR="00CC1E0B" w:rsidRPr="008807F9" w:rsidRDefault="00CC1E0B" w:rsidP="00CC1E0B">
      <w:pPr>
        <w:pStyle w:val="BodyText2"/>
        <w:ind w:right="144"/>
        <w:rPr>
          <w:color w:val="000000"/>
          <w:sz w:val="24"/>
          <w:szCs w:val="24"/>
        </w:rPr>
      </w:pPr>
    </w:p>
    <w:p w:rsidR="00CC1E0B" w:rsidRPr="008807F9" w:rsidRDefault="00CC1E0B" w:rsidP="00CC1E0B">
      <w:pPr>
        <w:pStyle w:val="BodyText2"/>
        <w:ind w:right="144"/>
        <w:rPr>
          <w:color w:val="000000"/>
          <w:sz w:val="24"/>
          <w:szCs w:val="24"/>
        </w:rPr>
      </w:pPr>
    </w:p>
    <w:p w:rsidR="00CC1E0B" w:rsidRPr="008807F9" w:rsidRDefault="00CC1E0B" w:rsidP="00CC1E0B">
      <w:pPr>
        <w:pStyle w:val="BodyText2"/>
        <w:ind w:right="144"/>
        <w:rPr>
          <w:color w:val="000000"/>
          <w:sz w:val="24"/>
          <w:szCs w:val="24"/>
        </w:rPr>
      </w:pPr>
      <w:r w:rsidRPr="008807F9">
        <w:rPr>
          <w:color w:val="000000"/>
          <w:sz w:val="24"/>
          <w:szCs w:val="24"/>
        </w:rPr>
        <w:t xml:space="preserve">   S poštovanjem,                                                                                             </w:t>
      </w:r>
    </w:p>
    <w:p w:rsidR="00CC1E0B" w:rsidRPr="008807F9" w:rsidRDefault="00CC1E0B" w:rsidP="00CC1E0B">
      <w:pPr>
        <w:pStyle w:val="BodyText2"/>
        <w:ind w:right="144"/>
        <w:rPr>
          <w:b/>
          <w:color w:val="000000"/>
          <w:sz w:val="24"/>
          <w:szCs w:val="24"/>
        </w:rPr>
      </w:pPr>
      <w:r w:rsidRPr="008807F9">
        <w:rPr>
          <w:color w:val="000000"/>
          <w:sz w:val="24"/>
          <w:szCs w:val="24"/>
        </w:rPr>
        <w:t xml:space="preserve">                                                                                                      </w:t>
      </w:r>
      <w:r w:rsidRPr="008807F9">
        <w:rPr>
          <w:b/>
          <w:color w:val="000000"/>
          <w:sz w:val="24"/>
          <w:szCs w:val="24"/>
        </w:rPr>
        <w:t>M I N I S T R I C A</w:t>
      </w:r>
    </w:p>
    <w:p w:rsidR="00CC1E0B" w:rsidRPr="008807F9" w:rsidRDefault="00CC1E0B" w:rsidP="00CC1E0B">
      <w:pPr>
        <w:ind w:left="144" w:right="144"/>
        <w:jc w:val="both"/>
        <w:rPr>
          <w:rFonts w:ascii="Arial" w:hAnsi="Arial" w:cs="Arial"/>
          <w:b/>
          <w:color w:val="000000"/>
        </w:rPr>
      </w:pPr>
      <w:r w:rsidRPr="008807F9">
        <w:rPr>
          <w:rFonts w:ascii="Arial" w:hAnsi="Arial" w:cs="Arial"/>
          <w:b/>
          <w:color w:val="000000"/>
        </w:rPr>
        <w:t xml:space="preserve">                                                                                                                   </w:t>
      </w:r>
    </w:p>
    <w:p w:rsidR="00CC1E0B" w:rsidRPr="008807F9" w:rsidRDefault="00CC1E0B" w:rsidP="00CC1E0B">
      <w:pPr>
        <w:ind w:left="144" w:right="144"/>
        <w:jc w:val="both"/>
        <w:rPr>
          <w:rFonts w:ascii="Arial" w:hAnsi="Arial" w:cs="Arial"/>
          <w:b/>
          <w:color w:val="000000"/>
        </w:rPr>
      </w:pPr>
      <w:r w:rsidRPr="008807F9">
        <w:rPr>
          <w:rFonts w:ascii="Arial" w:hAnsi="Arial" w:cs="Arial"/>
          <w:b/>
          <w:color w:val="000000"/>
        </w:rPr>
        <w:t xml:space="preserve">                                                                                                      dr. Edita Đapo</w:t>
      </w:r>
    </w:p>
    <w:p w:rsidR="00CC1E0B" w:rsidRPr="008807F9" w:rsidRDefault="00CC1E0B" w:rsidP="00722ABF">
      <w:pPr>
        <w:jc w:val="both"/>
        <w:rPr>
          <w:rFonts w:ascii="Arial" w:hAnsi="Arial" w:cs="Arial"/>
          <w:b/>
          <w:lang w:val="it-IT"/>
        </w:rPr>
      </w:pPr>
    </w:p>
    <w:p w:rsidR="00CC1E0B" w:rsidRPr="00FF2FD5" w:rsidRDefault="00CC1E0B" w:rsidP="00722ABF">
      <w:pPr>
        <w:jc w:val="both"/>
        <w:rPr>
          <w:rFonts w:ascii="Arial" w:hAnsi="Arial" w:cs="Arial"/>
          <w:b/>
          <w:sz w:val="22"/>
          <w:szCs w:val="22"/>
          <w:lang w:val="it-IT"/>
        </w:rPr>
      </w:pPr>
    </w:p>
    <w:p w:rsidR="00CC1E0B" w:rsidRPr="00FF2FD5" w:rsidRDefault="00CC1E0B" w:rsidP="00722ABF">
      <w:pPr>
        <w:jc w:val="both"/>
        <w:rPr>
          <w:rFonts w:ascii="Arial" w:hAnsi="Arial" w:cs="Arial"/>
          <w:i/>
          <w:sz w:val="22"/>
          <w:szCs w:val="22"/>
          <w:lang w:val="it-IT"/>
        </w:rPr>
      </w:pPr>
      <w:r w:rsidRPr="00FF2FD5">
        <w:rPr>
          <w:rFonts w:ascii="Arial" w:hAnsi="Arial" w:cs="Arial"/>
          <w:i/>
          <w:sz w:val="22"/>
          <w:szCs w:val="22"/>
          <w:lang w:val="it-IT"/>
        </w:rPr>
        <w:t>Dostaviti:</w:t>
      </w:r>
    </w:p>
    <w:p w:rsidR="00CC1E0B" w:rsidRPr="00FF2FD5" w:rsidRDefault="00CC1E0B" w:rsidP="00722ABF">
      <w:pPr>
        <w:jc w:val="both"/>
        <w:rPr>
          <w:rFonts w:ascii="Arial" w:hAnsi="Arial" w:cs="Arial"/>
          <w:i/>
          <w:sz w:val="22"/>
          <w:szCs w:val="22"/>
          <w:lang w:val="it-IT"/>
        </w:rPr>
      </w:pPr>
      <w:r w:rsidRPr="00FF2FD5">
        <w:rPr>
          <w:rFonts w:ascii="Arial" w:hAnsi="Arial" w:cs="Arial"/>
          <w:i/>
          <w:sz w:val="22"/>
          <w:szCs w:val="22"/>
          <w:lang w:val="it-IT"/>
        </w:rPr>
        <w:t>- imenovanom</w:t>
      </w:r>
    </w:p>
    <w:p w:rsidR="00CC1E0B" w:rsidRPr="00FF2FD5" w:rsidRDefault="00CC1E0B" w:rsidP="00722ABF">
      <w:pPr>
        <w:jc w:val="both"/>
        <w:rPr>
          <w:rFonts w:ascii="Arial" w:hAnsi="Arial" w:cs="Arial"/>
          <w:i/>
          <w:sz w:val="22"/>
          <w:szCs w:val="22"/>
          <w:lang w:val="it-IT"/>
        </w:rPr>
      </w:pPr>
      <w:r w:rsidRPr="00FF2FD5">
        <w:rPr>
          <w:rFonts w:ascii="Arial" w:hAnsi="Arial" w:cs="Arial"/>
          <w:i/>
          <w:sz w:val="22"/>
          <w:szCs w:val="22"/>
          <w:lang w:val="it-IT"/>
        </w:rPr>
        <w:t xml:space="preserve">- </w:t>
      </w:r>
      <w:r w:rsidR="00483B46" w:rsidRPr="00FF2FD5">
        <w:rPr>
          <w:rFonts w:ascii="Arial" w:hAnsi="Arial" w:cs="Arial"/>
          <w:i/>
          <w:sz w:val="22"/>
          <w:szCs w:val="22"/>
          <w:lang w:val="it-IT"/>
        </w:rPr>
        <w:t xml:space="preserve">sektoru za OD </w:t>
      </w:r>
    </w:p>
    <w:p w:rsidR="00CC1E0B" w:rsidRPr="00FF2FD5" w:rsidRDefault="00CC1E0B" w:rsidP="00722ABF">
      <w:pPr>
        <w:jc w:val="both"/>
        <w:rPr>
          <w:rFonts w:ascii="Arial" w:hAnsi="Arial" w:cs="Arial"/>
          <w:i/>
          <w:sz w:val="22"/>
          <w:szCs w:val="22"/>
          <w:lang w:val="it-IT"/>
        </w:rPr>
      </w:pPr>
      <w:r w:rsidRPr="00FF2FD5">
        <w:rPr>
          <w:rFonts w:ascii="Arial" w:hAnsi="Arial" w:cs="Arial"/>
          <w:i/>
          <w:sz w:val="22"/>
          <w:szCs w:val="22"/>
          <w:lang w:val="it-IT"/>
        </w:rPr>
        <w:t>- a/a</w:t>
      </w:r>
    </w:p>
    <w:p w:rsidR="00483B46" w:rsidRPr="00483B46" w:rsidRDefault="00483B46" w:rsidP="00483B46">
      <w:pPr>
        <w:jc w:val="right"/>
        <w:rPr>
          <w:rFonts w:ascii="Arial" w:hAnsi="Arial" w:cs="Arial"/>
          <w:sz w:val="22"/>
          <w:szCs w:val="22"/>
          <w:lang w:val="it-IT"/>
        </w:rPr>
      </w:pPr>
    </w:p>
    <w:sectPr w:rsidR="00483B46" w:rsidRPr="00483B46" w:rsidSect="0090356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9A7" w:rsidRDefault="009D19A7" w:rsidP="00903567">
      <w:r>
        <w:separator/>
      </w:r>
    </w:p>
  </w:endnote>
  <w:endnote w:type="continuationSeparator" w:id="0">
    <w:p w:rsidR="009D19A7" w:rsidRDefault="009D19A7" w:rsidP="00903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C-Palatino">
    <w:altName w:val="Courier New"/>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Andale Sans UI">
    <w:charset w:val="00"/>
    <w:family w:val="auto"/>
    <w:pitch w:val="variable"/>
  </w:font>
  <w:font w:name="Arial,Bold">
    <w:altName w:val="Malgun Gothic"/>
    <w:panose1 w:val="00000000000000000000"/>
    <w:charset w:val="81"/>
    <w:family w:val="auto"/>
    <w:notTrueType/>
    <w:pitch w:val="default"/>
    <w:sig w:usb0="00000001" w:usb1="09060000" w:usb2="00000010" w:usb3="00000000" w:csb0="00080000" w:csb1="00000000"/>
  </w:font>
  <w:font w:name="MyriadPro-Regular">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647371"/>
      <w:docPartObj>
        <w:docPartGallery w:val="Page Numbers (Bottom of Page)"/>
        <w:docPartUnique/>
      </w:docPartObj>
    </w:sdtPr>
    <w:sdtEndPr>
      <w:rPr>
        <w:noProof/>
      </w:rPr>
    </w:sdtEndPr>
    <w:sdtContent>
      <w:p w:rsidR="00BB71E0" w:rsidRDefault="00BB71E0">
        <w:pPr>
          <w:pStyle w:val="Footer"/>
          <w:jc w:val="right"/>
        </w:pPr>
        <w:r>
          <w:fldChar w:fldCharType="begin"/>
        </w:r>
        <w:r>
          <w:instrText xml:space="preserve"> PAGE   \* MERGEFORMAT </w:instrText>
        </w:r>
        <w:r>
          <w:fldChar w:fldCharType="separate"/>
        </w:r>
        <w:r w:rsidR="00D62F11">
          <w:rPr>
            <w:noProof/>
          </w:rPr>
          <w:t>2</w:t>
        </w:r>
        <w:r>
          <w:rPr>
            <w:noProof/>
          </w:rPr>
          <w:fldChar w:fldCharType="end"/>
        </w:r>
      </w:p>
    </w:sdtContent>
  </w:sdt>
  <w:p w:rsidR="00BB71E0" w:rsidRDefault="00BB71E0" w:rsidP="00BB71E0">
    <w:pPr>
      <w:pStyle w:val="Footer"/>
      <w:jc w:val="center"/>
      <w:rPr>
        <w:rFonts w:ascii="Arial" w:hAnsi="Arial" w:cs="Arial"/>
        <w:sz w:val="16"/>
        <w:szCs w:val="16"/>
        <w:lang w:val="hr-BA"/>
      </w:rPr>
    </w:pPr>
    <w:r>
      <w:rPr>
        <w:rFonts w:ascii="Arial" w:hAnsi="Arial" w:cs="Arial"/>
        <w:sz w:val="16"/>
        <w:szCs w:val="16"/>
        <w:lang w:val="hr-BA"/>
      </w:rPr>
      <w:t>Hamdije Čemerlića 2, 71 000 Sarajevo; tel. + 387 33 726 700, fax + 387 33 726 700</w:t>
    </w:r>
  </w:p>
  <w:p w:rsidR="00BB71E0" w:rsidRDefault="00BB71E0" w:rsidP="00BB71E0">
    <w:pPr>
      <w:pStyle w:val="Footer"/>
      <w:jc w:val="center"/>
      <w:rPr>
        <w:rFonts w:ascii="Arial" w:hAnsi="Arial" w:cs="Arial"/>
        <w:lang w:val="hr-BA"/>
      </w:rPr>
    </w:pPr>
    <w:r>
      <w:rPr>
        <w:rFonts w:ascii="Arial" w:hAnsi="Arial" w:cs="Arial"/>
        <w:sz w:val="16"/>
        <w:szCs w:val="16"/>
        <w:lang w:val="hr-BA"/>
      </w:rPr>
      <w:t>www.fmoit.gov.ba</w:t>
    </w:r>
  </w:p>
  <w:p w:rsidR="00BB71E0" w:rsidRDefault="00BB71E0" w:rsidP="00BB71E0">
    <w:pPr>
      <w:pStyle w:val="Footer"/>
      <w:jc w:val="center"/>
    </w:pPr>
  </w:p>
  <w:p w:rsidR="00EE3A58" w:rsidRDefault="00EE3A58" w:rsidP="0090356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9A7" w:rsidRDefault="009D19A7" w:rsidP="00903567">
      <w:r>
        <w:separator/>
      </w:r>
    </w:p>
  </w:footnote>
  <w:footnote w:type="continuationSeparator" w:id="0">
    <w:p w:rsidR="009D19A7" w:rsidRDefault="009D19A7" w:rsidP="009035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586F19"/>
    <w:multiLevelType w:val="hybridMultilevel"/>
    <w:tmpl w:val="C7B60C7E"/>
    <w:lvl w:ilvl="0" w:tplc="141A000B">
      <w:start w:val="1"/>
      <w:numFmt w:val="bullet"/>
      <w:lvlText w:val=""/>
      <w:lvlJc w:val="left"/>
      <w:pPr>
        <w:ind w:left="927" w:hanging="360"/>
      </w:pPr>
      <w:rPr>
        <w:rFonts w:ascii="Wingdings" w:hAnsi="Wingdings" w:hint="default"/>
      </w:rPr>
    </w:lvl>
    <w:lvl w:ilvl="1" w:tplc="141A0003">
      <w:start w:val="1"/>
      <w:numFmt w:val="bullet"/>
      <w:lvlText w:val="o"/>
      <w:lvlJc w:val="left"/>
      <w:pPr>
        <w:ind w:left="1647" w:hanging="360"/>
      </w:pPr>
      <w:rPr>
        <w:rFonts w:ascii="Courier New" w:hAnsi="Courier New" w:cs="Courier New" w:hint="default"/>
      </w:rPr>
    </w:lvl>
    <w:lvl w:ilvl="2" w:tplc="141A0005" w:tentative="1">
      <w:start w:val="1"/>
      <w:numFmt w:val="bullet"/>
      <w:lvlText w:val=""/>
      <w:lvlJc w:val="left"/>
      <w:pPr>
        <w:ind w:left="2367" w:hanging="360"/>
      </w:pPr>
      <w:rPr>
        <w:rFonts w:ascii="Wingdings" w:hAnsi="Wingdings" w:hint="default"/>
      </w:rPr>
    </w:lvl>
    <w:lvl w:ilvl="3" w:tplc="141A0001" w:tentative="1">
      <w:start w:val="1"/>
      <w:numFmt w:val="bullet"/>
      <w:lvlText w:val=""/>
      <w:lvlJc w:val="left"/>
      <w:pPr>
        <w:ind w:left="3087" w:hanging="360"/>
      </w:pPr>
      <w:rPr>
        <w:rFonts w:ascii="Symbol" w:hAnsi="Symbol" w:hint="default"/>
      </w:rPr>
    </w:lvl>
    <w:lvl w:ilvl="4" w:tplc="141A0003" w:tentative="1">
      <w:start w:val="1"/>
      <w:numFmt w:val="bullet"/>
      <w:lvlText w:val="o"/>
      <w:lvlJc w:val="left"/>
      <w:pPr>
        <w:ind w:left="3807" w:hanging="360"/>
      </w:pPr>
      <w:rPr>
        <w:rFonts w:ascii="Courier New" w:hAnsi="Courier New" w:cs="Courier New" w:hint="default"/>
      </w:rPr>
    </w:lvl>
    <w:lvl w:ilvl="5" w:tplc="141A0005" w:tentative="1">
      <w:start w:val="1"/>
      <w:numFmt w:val="bullet"/>
      <w:lvlText w:val=""/>
      <w:lvlJc w:val="left"/>
      <w:pPr>
        <w:ind w:left="4527" w:hanging="360"/>
      </w:pPr>
      <w:rPr>
        <w:rFonts w:ascii="Wingdings" w:hAnsi="Wingdings" w:hint="default"/>
      </w:rPr>
    </w:lvl>
    <w:lvl w:ilvl="6" w:tplc="141A0001" w:tentative="1">
      <w:start w:val="1"/>
      <w:numFmt w:val="bullet"/>
      <w:lvlText w:val=""/>
      <w:lvlJc w:val="left"/>
      <w:pPr>
        <w:ind w:left="5247" w:hanging="360"/>
      </w:pPr>
      <w:rPr>
        <w:rFonts w:ascii="Symbol" w:hAnsi="Symbol" w:hint="default"/>
      </w:rPr>
    </w:lvl>
    <w:lvl w:ilvl="7" w:tplc="141A0003" w:tentative="1">
      <w:start w:val="1"/>
      <w:numFmt w:val="bullet"/>
      <w:lvlText w:val="o"/>
      <w:lvlJc w:val="left"/>
      <w:pPr>
        <w:ind w:left="5967" w:hanging="360"/>
      </w:pPr>
      <w:rPr>
        <w:rFonts w:ascii="Courier New" w:hAnsi="Courier New" w:cs="Courier New" w:hint="default"/>
      </w:rPr>
    </w:lvl>
    <w:lvl w:ilvl="8" w:tplc="141A0005" w:tentative="1">
      <w:start w:val="1"/>
      <w:numFmt w:val="bullet"/>
      <w:lvlText w:val=""/>
      <w:lvlJc w:val="left"/>
      <w:pPr>
        <w:ind w:left="6687" w:hanging="360"/>
      </w:pPr>
      <w:rPr>
        <w:rFonts w:ascii="Wingdings" w:hAnsi="Wingdings" w:hint="default"/>
      </w:rPr>
    </w:lvl>
  </w:abstractNum>
  <w:abstractNum w:abstractNumId="3" w15:restartNumberingAfterBreak="0">
    <w:nsid w:val="04817D18"/>
    <w:multiLevelType w:val="hybridMultilevel"/>
    <w:tmpl w:val="921E26E6"/>
    <w:lvl w:ilvl="0" w:tplc="141A000D">
      <w:start w:val="1"/>
      <w:numFmt w:val="bullet"/>
      <w:lvlText w:val=""/>
      <w:lvlJc w:val="left"/>
      <w:pPr>
        <w:ind w:left="927" w:hanging="360"/>
      </w:pPr>
      <w:rPr>
        <w:rFonts w:ascii="Wingdings" w:hAnsi="Wingdings" w:hint="default"/>
      </w:rPr>
    </w:lvl>
    <w:lvl w:ilvl="1" w:tplc="141A0003" w:tentative="1">
      <w:start w:val="1"/>
      <w:numFmt w:val="bullet"/>
      <w:lvlText w:val="o"/>
      <w:lvlJc w:val="left"/>
      <w:pPr>
        <w:ind w:left="1647" w:hanging="360"/>
      </w:pPr>
      <w:rPr>
        <w:rFonts w:ascii="Courier New" w:hAnsi="Courier New" w:cs="Courier New" w:hint="default"/>
      </w:rPr>
    </w:lvl>
    <w:lvl w:ilvl="2" w:tplc="141A0005" w:tentative="1">
      <w:start w:val="1"/>
      <w:numFmt w:val="bullet"/>
      <w:lvlText w:val=""/>
      <w:lvlJc w:val="left"/>
      <w:pPr>
        <w:ind w:left="2367" w:hanging="360"/>
      </w:pPr>
      <w:rPr>
        <w:rFonts w:ascii="Wingdings" w:hAnsi="Wingdings" w:hint="default"/>
      </w:rPr>
    </w:lvl>
    <w:lvl w:ilvl="3" w:tplc="141A0001" w:tentative="1">
      <w:start w:val="1"/>
      <w:numFmt w:val="bullet"/>
      <w:lvlText w:val=""/>
      <w:lvlJc w:val="left"/>
      <w:pPr>
        <w:ind w:left="3087" w:hanging="360"/>
      </w:pPr>
      <w:rPr>
        <w:rFonts w:ascii="Symbol" w:hAnsi="Symbol" w:hint="default"/>
      </w:rPr>
    </w:lvl>
    <w:lvl w:ilvl="4" w:tplc="141A0003" w:tentative="1">
      <w:start w:val="1"/>
      <w:numFmt w:val="bullet"/>
      <w:lvlText w:val="o"/>
      <w:lvlJc w:val="left"/>
      <w:pPr>
        <w:ind w:left="3807" w:hanging="360"/>
      </w:pPr>
      <w:rPr>
        <w:rFonts w:ascii="Courier New" w:hAnsi="Courier New" w:cs="Courier New" w:hint="default"/>
      </w:rPr>
    </w:lvl>
    <w:lvl w:ilvl="5" w:tplc="141A0005" w:tentative="1">
      <w:start w:val="1"/>
      <w:numFmt w:val="bullet"/>
      <w:lvlText w:val=""/>
      <w:lvlJc w:val="left"/>
      <w:pPr>
        <w:ind w:left="4527" w:hanging="360"/>
      </w:pPr>
      <w:rPr>
        <w:rFonts w:ascii="Wingdings" w:hAnsi="Wingdings" w:hint="default"/>
      </w:rPr>
    </w:lvl>
    <w:lvl w:ilvl="6" w:tplc="141A0001" w:tentative="1">
      <w:start w:val="1"/>
      <w:numFmt w:val="bullet"/>
      <w:lvlText w:val=""/>
      <w:lvlJc w:val="left"/>
      <w:pPr>
        <w:ind w:left="5247" w:hanging="360"/>
      </w:pPr>
      <w:rPr>
        <w:rFonts w:ascii="Symbol" w:hAnsi="Symbol" w:hint="default"/>
      </w:rPr>
    </w:lvl>
    <w:lvl w:ilvl="7" w:tplc="141A0003" w:tentative="1">
      <w:start w:val="1"/>
      <w:numFmt w:val="bullet"/>
      <w:lvlText w:val="o"/>
      <w:lvlJc w:val="left"/>
      <w:pPr>
        <w:ind w:left="5967" w:hanging="360"/>
      </w:pPr>
      <w:rPr>
        <w:rFonts w:ascii="Courier New" w:hAnsi="Courier New" w:cs="Courier New" w:hint="default"/>
      </w:rPr>
    </w:lvl>
    <w:lvl w:ilvl="8" w:tplc="141A0005" w:tentative="1">
      <w:start w:val="1"/>
      <w:numFmt w:val="bullet"/>
      <w:lvlText w:val=""/>
      <w:lvlJc w:val="left"/>
      <w:pPr>
        <w:ind w:left="6687" w:hanging="360"/>
      </w:pPr>
      <w:rPr>
        <w:rFonts w:ascii="Wingdings" w:hAnsi="Wingdings" w:hint="default"/>
      </w:rPr>
    </w:lvl>
  </w:abstractNum>
  <w:abstractNum w:abstractNumId="4" w15:restartNumberingAfterBreak="0">
    <w:nsid w:val="06FC169B"/>
    <w:multiLevelType w:val="hybridMultilevel"/>
    <w:tmpl w:val="04047BEC"/>
    <w:lvl w:ilvl="0" w:tplc="AE9AD6EA">
      <w:numFmt w:val="bullet"/>
      <w:lvlText w:val="-"/>
      <w:lvlJc w:val="left"/>
      <w:pPr>
        <w:tabs>
          <w:tab w:val="num" w:pos="720"/>
        </w:tabs>
        <w:ind w:left="720" w:hanging="360"/>
      </w:pPr>
      <w:rPr>
        <w:rFonts w:ascii="Times New Roman" w:eastAsia="Times New Roman" w:hAnsi="Times New Roman" w:cs="Times New Roman" w:hint="default"/>
        <w:b/>
      </w:rPr>
    </w:lvl>
    <w:lvl w:ilvl="1" w:tplc="D69833FC">
      <w:start w:val="15"/>
      <w:numFmt w:val="bullet"/>
      <w:lvlText w:val=""/>
      <w:lvlJc w:val="left"/>
      <w:pPr>
        <w:tabs>
          <w:tab w:val="num" w:pos="1440"/>
        </w:tabs>
        <w:ind w:left="1440" w:hanging="360"/>
      </w:pPr>
      <w:rPr>
        <w:rFonts w:ascii="Wingdings" w:eastAsia="Times New Roman" w:hAnsi="Wingdings" w:hint="default"/>
        <w:color w:val="auto"/>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57301A"/>
    <w:multiLevelType w:val="hybridMultilevel"/>
    <w:tmpl w:val="12D2768E"/>
    <w:lvl w:ilvl="0" w:tplc="141A000B">
      <w:start w:val="1"/>
      <w:numFmt w:val="bullet"/>
      <w:lvlText w:val=""/>
      <w:lvlJc w:val="left"/>
      <w:pPr>
        <w:ind w:left="927" w:hanging="360"/>
      </w:pPr>
      <w:rPr>
        <w:rFonts w:ascii="Wingdings" w:hAnsi="Wingdings" w:hint="default"/>
      </w:rPr>
    </w:lvl>
    <w:lvl w:ilvl="1" w:tplc="141A0003" w:tentative="1">
      <w:start w:val="1"/>
      <w:numFmt w:val="bullet"/>
      <w:lvlText w:val="o"/>
      <w:lvlJc w:val="left"/>
      <w:pPr>
        <w:ind w:left="1647" w:hanging="360"/>
      </w:pPr>
      <w:rPr>
        <w:rFonts w:ascii="Courier New" w:hAnsi="Courier New" w:cs="Courier New" w:hint="default"/>
      </w:rPr>
    </w:lvl>
    <w:lvl w:ilvl="2" w:tplc="141A0005" w:tentative="1">
      <w:start w:val="1"/>
      <w:numFmt w:val="bullet"/>
      <w:lvlText w:val=""/>
      <w:lvlJc w:val="left"/>
      <w:pPr>
        <w:ind w:left="2367" w:hanging="360"/>
      </w:pPr>
      <w:rPr>
        <w:rFonts w:ascii="Wingdings" w:hAnsi="Wingdings" w:hint="default"/>
      </w:rPr>
    </w:lvl>
    <w:lvl w:ilvl="3" w:tplc="141A0001" w:tentative="1">
      <w:start w:val="1"/>
      <w:numFmt w:val="bullet"/>
      <w:lvlText w:val=""/>
      <w:lvlJc w:val="left"/>
      <w:pPr>
        <w:ind w:left="3087" w:hanging="360"/>
      </w:pPr>
      <w:rPr>
        <w:rFonts w:ascii="Symbol" w:hAnsi="Symbol" w:hint="default"/>
      </w:rPr>
    </w:lvl>
    <w:lvl w:ilvl="4" w:tplc="141A0003" w:tentative="1">
      <w:start w:val="1"/>
      <w:numFmt w:val="bullet"/>
      <w:lvlText w:val="o"/>
      <w:lvlJc w:val="left"/>
      <w:pPr>
        <w:ind w:left="3807" w:hanging="360"/>
      </w:pPr>
      <w:rPr>
        <w:rFonts w:ascii="Courier New" w:hAnsi="Courier New" w:cs="Courier New" w:hint="default"/>
      </w:rPr>
    </w:lvl>
    <w:lvl w:ilvl="5" w:tplc="141A0005" w:tentative="1">
      <w:start w:val="1"/>
      <w:numFmt w:val="bullet"/>
      <w:lvlText w:val=""/>
      <w:lvlJc w:val="left"/>
      <w:pPr>
        <w:ind w:left="4527" w:hanging="360"/>
      </w:pPr>
      <w:rPr>
        <w:rFonts w:ascii="Wingdings" w:hAnsi="Wingdings" w:hint="default"/>
      </w:rPr>
    </w:lvl>
    <w:lvl w:ilvl="6" w:tplc="141A0001" w:tentative="1">
      <w:start w:val="1"/>
      <w:numFmt w:val="bullet"/>
      <w:lvlText w:val=""/>
      <w:lvlJc w:val="left"/>
      <w:pPr>
        <w:ind w:left="5247" w:hanging="360"/>
      </w:pPr>
      <w:rPr>
        <w:rFonts w:ascii="Symbol" w:hAnsi="Symbol" w:hint="default"/>
      </w:rPr>
    </w:lvl>
    <w:lvl w:ilvl="7" w:tplc="141A0003" w:tentative="1">
      <w:start w:val="1"/>
      <w:numFmt w:val="bullet"/>
      <w:lvlText w:val="o"/>
      <w:lvlJc w:val="left"/>
      <w:pPr>
        <w:ind w:left="5967" w:hanging="360"/>
      </w:pPr>
      <w:rPr>
        <w:rFonts w:ascii="Courier New" w:hAnsi="Courier New" w:cs="Courier New" w:hint="default"/>
      </w:rPr>
    </w:lvl>
    <w:lvl w:ilvl="8" w:tplc="141A0005" w:tentative="1">
      <w:start w:val="1"/>
      <w:numFmt w:val="bullet"/>
      <w:lvlText w:val=""/>
      <w:lvlJc w:val="left"/>
      <w:pPr>
        <w:ind w:left="6687" w:hanging="360"/>
      </w:pPr>
      <w:rPr>
        <w:rFonts w:ascii="Wingdings" w:hAnsi="Wingdings" w:hint="default"/>
      </w:rPr>
    </w:lvl>
  </w:abstractNum>
  <w:abstractNum w:abstractNumId="6" w15:restartNumberingAfterBreak="0">
    <w:nsid w:val="1A154350"/>
    <w:multiLevelType w:val="hybridMultilevel"/>
    <w:tmpl w:val="DDB026B8"/>
    <w:lvl w:ilvl="0" w:tplc="FF04F044">
      <w:numFmt w:val="bullet"/>
      <w:lvlText w:val="-"/>
      <w:lvlJc w:val="left"/>
      <w:pPr>
        <w:tabs>
          <w:tab w:val="num" w:pos="1068"/>
        </w:tabs>
        <w:ind w:left="1068" w:hanging="360"/>
      </w:pPr>
      <w:rPr>
        <w:rFonts w:ascii="Arial" w:eastAsia="Times New Roman" w:hAnsi="Arial" w:hint="default"/>
      </w:rPr>
    </w:lvl>
    <w:lvl w:ilvl="1" w:tplc="141A0003" w:tentative="1">
      <w:start w:val="1"/>
      <w:numFmt w:val="bullet"/>
      <w:lvlText w:val="o"/>
      <w:lvlJc w:val="left"/>
      <w:pPr>
        <w:tabs>
          <w:tab w:val="num" w:pos="1440"/>
        </w:tabs>
        <w:ind w:left="1440" w:hanging="360"/>
      </w:pPr>
      <w:rPr>
        <w:rFonts w:ascii="Courier New" w:hAnsi="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104FE1"/>
    <w:multiLevelType w:val="hybridMultilevel"/>
    <w:tmpl w:val="4AA88804"/>
    <w:lvl w:ilvl="0" w:tplc="CAF80F3C">
      <w:start w:val="1"/>
      <w:numFmt w:val="bullet"/>
      <w:lvlText w:val=""/>
      <w:lvlJc w:val="left"/>
      <w:pPr>
        <w:tabs>
          <w:tab w:val="num" w:pos="1440"/>
        </w:tabs>
        <w:ind w:left="1440" w:hanging="360"/>
      </w:pPr>
      <w:rPr>
        <w:rFonts w:ascii="Symbol" w:hAnsi="Symbol" w:hint="default"/>
        <w:color w:val="auto"/>
      </w:rPr>
    </w:lvl>
    <w:lvl w:ilvl="1" w:tplc="041A0003" w:tentative="1">
      <w:start w:val="1"/>
      <w:numFmt w:val="bullet"/>
      <w:lvlText w:val="o"/>
      <w:lvlJc w:val="left"/>
      <w:pPr>
        <w:tabs>
          <w:tab w:val="num" w:pos="2160"/>
        </w:tabs>
        <w:ind w:left="2160" w:hanging="360"/>
      </w:pPr>
      <w:rPr>
        <w:rFonts w:ascii="Courier New" w:hAnsi="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3B34430"/>
    <w:multiLevelType w:val="hybridMultilevel"/>
    <w:tmpl w:val="7E3EA80E"/>
    <w:lvl w:ilvl="0" w:tplc="041A000F">
      <w:start w:val="1"/>
      <w:numFmt w:val="decimal"/>
      <w:lvlText w:val="%1."/>
      <w:lvlJc w:val="left"/>
      <w:pPr>
        <w:tabs>
          <w:tab w:val="num" w:pos="720"/>
        </w:tabs>
        <w:ind w:left="720" w:hanging="360"/>
      </w:pPr>
      <w:rPr>
        <w:rFonts w:cs="Times New Roman" w:hint="default"/>
      </w:rPr>
    </w:lvl>
    <w:lvl w:ilvl="1" w:tplc="6298D9BC">
      <w:start w:val="1"/>
      <w:numFmt w:val="decimal"/>
      <w:lvlText w:val="%2."/>
      <w:lvlJc w:val="left"/>
      <w:pPr>
        <w:tabs>
          <w:tab w:val="num" w:pos="1440"/>
        </w:tabs>
        <w:ind w:left="1440" w:hanging="360"/>
      </w:pPr>
      <w:rPr>
        <w:rFonts w:cs="Times New Roman" w:hint="default"/>
        <w:i w:val="0"/>
      </w:rPr>
    </w:lvl>
    <w:lvl w:ilvl="2" w:tplc="041A001B">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4870E5F"/>
    <w:multiLevelType w:val="hybridMultilevel"/>
    <w:tmpl w:val="2F567AF8"/>
    <w:lvl w:ilvl="0" w:tplc="141A000D">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15:restartNumberingAfterBreak="0">
    <w:nsid w:val="2ED02A0E"/>
    <w:multiLevelType w:val="hybridMultilevel"/>
    <w:tmpl w:val="F30235FE"/>
    <w:lvl w:ilvl="0" w:tplc="FFFFFFFF">
      <w:start w:val="1"/>
      <w:numFmt w:val="bullet"/>
      <w:lvlText w:val=""/>
      <w:lvlJc w:val="left"/>
      <w:pPr>
        <w:tabs>
          <w:tab w:val="num" w:pos="720"/>
        </w:tabs>
        <w:ind w:left="720" w:hanging="360"/>
      </w:pPr>
      <w:rPr>
        <w:rFonts w:ascii="Symbol" w:hAnsi="Symbol" w:hint="default"/>
      </w:rPr>
    </w:lvl>
    <w:lvl w:ilvl="1" w:tplc="FFFFFFFF">
      <w:start w:val="30"/>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306E2C"/>
    <w:multiLevelType w:val="hybridMultilevel"/>
    <w:tmpl w:val="AACE2AC4"/>
    <w:lvl w:ilvl="0" w:tplc="141A000B">
      <w:start w:val="1"/>
      <w:numFmt w:val="bullet"/>
      <w:lvlText w:val=""/>
      <w:lvlJc w:val="left"/>
      <w:pPr>
        <w:ind w:left="927" w:hanging="360"/>
      </w:pPr>
      <w:rPr>
        <w:rFonts w:ascii="Wingdings" w:hAnsi="Wingdings" w:hint="default"/>
      </w:rPr>
    </w:lvl>
    <w:lvl w:ilvl="1" w:tplc="141A0003" w:tentative="1">
      <w:start w:val="1"/>
      <w:numFmt w:val="bullet"/>
      <w:lvlText w:val="o"/>
      <w:lvlJc w:val="left"/>
      <w:pPr>
        <w:ind w:left="1647" w:hanging="360"/>
      </w:pPr>
      <w:rPr>
        <w:rFonts w:ascii="Courier New" w:hAnsi="Courier New" w:cs="Courier New" w:hint="default"/>
      </w:rPr>
    </w:lvl>
    <w:lvl w:ilvl="2" w:tplc="141A0005" w:tentative="1">
      <w:start w:val="1"/>
      <w:numFmt w:val="bullet"/>
      <w:lvlText w:val=""/>
      <w:lvlJc w:val="left"/>
      <w:pPr>
        <w:ind w:left="2367" w:hanging="360"/>
      </w:pPr>
      <w:rPr>
        <w:rFonts w:ascii="Wingdings" w:hAnsi="Wingdings" w:hint="default"/>
      </w:rPr>
    </w:lvl>
    <w:lvl w:ilvl="3" w:tplc="141A0001" w:tentative="1">
      <w:start w:val="1"/>
      <w:numFmt w:val="bullet"/>
      <w:lvlText w:val=""/>
      <w:lvlJc w:val="left"/>
      <w:pPr>
        <w:ind w:left="3087" w:hanging="360"/>
      </w:pPr>
      <w:rPr>
        <w:rFonts w:ascii="Symbol" w:hAnsi="Symbol" w:hint="default"/>
      </w:rPr>
    </w:lvl>
    <w:lvl w:ilvl="4" w:tplc="141A0003" w:tentative="1">
      <w:start w:val="1"/>
      <w:numFmt w:val="bullet"/>
      <w:lvlText w:val="o"/>
      <w:lvlJc w:val="left"/>
      <w:pPr>
        <w:ind w:left="3807" w:hanging="360"/>
      </w:pPr>
      <w:rPr>
        <w:rFonts w:ascii="Courier New" w:hAnsi="Courier New" w:cs="Courier New" w:hint="default"/>
      </w:rPr>
    </w:lvl>
    <w:lvl w:ilvl="5" w:tplc="141A0005" w:tentative="1">
      <w:start w:val="1"/>
      <w:numFmt w:val="bullet"/>
      <w:lvlText w:val=""/>
      <w:lvlJc w:val="left"/>
      <w:pPr>
        <w:ind w:left="4527" w:hanging="360"/>
      </w:pPr>
      <w:rPr>
        <w:rFonts w:ascii="Wingdings" w:hAnsi="Wingdings" w:hint="default"/>
      </w:rPr>
    </w:lvl>
    <w:lvl w:ilvl="6" w:tplc="141A0001" w:tentative="1">
      <w:start w:val="1"/>
      <w:numFmt w:val="bullet"/>
      <w:lvlText w:val=""/>
      <w:lvlJc w:val="left"/>
      <w:pPr>
        <w:ind w:left="5247" w:hanging="360"/>
      </w:pPr>
      <w:rPr>
        <w:rFonts w:ascii="Symbol" w:hAnsi="Symbol" w:hint="default"/>
      </w:rPr>
    </w:lvl>
    <w:lvl w:ilvl="7" w:tplc="141A0003" w:tentative="1">
      <w:start w:val="1"/>
      <w:numFmt w:val="bullet"/>
      <w:lvlText w:val="o"/>
      <w:lvlJc w:val="left"/>
      <w:pPr>
        <w:ind w:left="5967" w:hanging="360"/>
      </w:pPr>
      <w:rPr>
        <w:rFonts w:ascii="Courier New" w:hAnsi="Courier New" w:cs="Courier New" w:hint="default"/>
      </w:rPr>
    </w:lvl>
    <w:lvl w:ilvl="8" w:tplc="141A0005" w:tentative="1">
      <w:start w:val="1"/>
      <w:numFmt w:val="bullet"/>
      <w:lvlText w:val=""/>
      <w:lvlJc w:val="left"/>
      <w:pPr>
        <w:ind w:left="6687" w:hanging="360"/>
      </w:pPr>
      <w:rPr>
        <w:rFonts w:ascii="Wingdings" w:hAnsi="Wingdings" w:hint="default"/>
      </w:rPr>
    </w:lvl>
  </w:abstractNum>
  <w:abstractNum w:abstractNumId="12" w15:restartNumberingAfterBreak="0">
    <w:nsid w:val="38513185"/>
    <w:multiLevelType w:val="hybridMultilevel"/>
    <w:tmpl w:val="EC88D8C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47C50D1B"/>
    <w:multiLevelType w:val="hybridMultilevel"/>
    <w:tmpl w:val="0576F61A"/>
    <w:lvl w:ilvl="0" w:tplc="141A000D">
      <w:start w:val="1"/>
      <w:numFmt w:val="bullet"/>
      <w:lvlText w:val=""/>
      <w:lvlJc w:val="left"/>
      <w:pPr>
        <w:ind w:left="1440" w:hanging="360"/>
      </w:pPr>
      <w:rPr>
        <w:rFonts w:ascii="Wingdings" w:hAnsi="Wingdings" w:hint="default"/>
      </w:rPr>
    </w:lvl>
    <w:lvl w:ilvl="1" w:tplc="141A0003" w:tentative="1">
      <w:start w:val="1"/>
      <w:numFmt w:val="bullet"/>
      <w:lvlText w:val="o"/>
      <w:lvlJc w:val="left"/>
      <w:pPr>
        <w:ind w:left="2160" w:hanging="360"/>
      </w:pPr>
      <w:rPr>
        <w:rFonts w:ascii="Courier New" w:hAnsi="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14" w15:restartNumberingAfterBreak="0">
    <w:nsid w:val="48675C4A"/>
    <w:multiLevelType w:val="hybridMultilevel"/>
    <w:tmpl w:val="793EC08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15:restartNumberingAfterBreak="0">
    <w:nsid w:val="587426D0"/>
    <w:multiLevelType w:val="multilevel"/>
    <w:tmpl w:val="657CA766"/>
    <w:lvl w:ilvl="0">
      <w:start w:val="5"/>
      <w:numFmt w:val="bullet"/>
      <w:lvlText w:val="-"/>
      <w:lvlJc w:val="left"/>
      <w:pPr>
        <w:tabs>
          <w:tab w:val="num" w:pos="360"/>
        </w:tabs>
        <w:ind w:left="360" w:hanging="360"/>
      </w:pPr>
      <w:rPr>
        <w:rFonts w:ascii="Times New Roman" w:hAnsi="Times New Roman" w:hint="default"/>
      </w:rPr>
    </w:lvl>
    <w:lvl w:ilvl="1">
      <w:start w:val="1"/>
      <w:numFmt w:val="decimal"/>
      <w:lvlText w:val="%1.%2."/>
      <w:lvlJc w:val="left"/>
      <w:pPr>
        <w:tabs>
          <w:tab w:val="num" w:pos="1410"/>
        </w:tabs>
        <w:ind w:left="1410" w:hanging="705"/>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16" w15:restartNumberingAfterBreak="0">
    <w:nsid w:val="5A180F5F"/>
    <w:multiLevelType w:val="hybridMultilevel"/>
    <w:tmpl w:val="EA22D4D0"/>
    <w:lvl w:ilvl="0" w:tplc="141A000B">
      <w:start w:val="1"/>
      <w:numFmt w:val="bullet"/>
      <w:lvlText w:val=""/>
      <w:lvlJc w:val="left"/>
      <w:pPr>
        <w:ind w:left="927" w:hanging="360"/>
      </w:pPr>
      <w:rPr>
        <w:rFonts w:ascii="Wingdings" w:hAnsi="Wingdings" w:hint="default"/>
      </w:rPr>
    </w:lvl>
    <w:lvl w:ilvl="1" w:tplc="141A0003" w:tentative="1">
      <w:start w:val="1"/>
      <w:numFmt w:val="bullet"/>
      <w:lvlText w:val="o"/>
      <w:lvlJc w:val="left"/>
      <w:pPr>
        <w:ind w:left="1647" w:hanging="360"/>
      </w:pPr>
      <w:rPr>
        <w:rFonts w:ascii="Courier New" w:hAnsi="Courier New" w:cs="Courier New" w:hint="default"/>
      </w:rPr>
    </w:lvl>
    <w:lvl w:ilvl="2" w:tplc="141A0005" w:tentative="1">
      <w:start w:val="1"/>
      <w:numFmt w:val="bullet"/>
      <w:lvlText w:val=""/>
      <w:lvlJc w:val="left"/>
      <w:pPr>
        <w:ind w:left="2367" w:hanging="360"/>
      </w:pPr>
      <w:rPr>
        <w:rFonts w:ascii="Wingdings" w:hAnsi="Wingdings" w:hint="default"/>
      </w:rPr>
    </w:lvl>
    <w:lvl w:ilvl="3" w:tplc="141A0001" w:tentative="1">
      <w:start w:val="1"/>
      <w:numFmt w:val="bullet"/>
      <w:lvlText w:val=""/>
      <w:lvlJc w:val="left"/>
      <w:pPr>
        <w:ind w:left="3087" w:hanging="360"/>
      </w:pPr>
      <w:rPr>
        <w:rFonts w:ascii="Symbol" w:hAnsi="Symbol" w:hint="default"/>
      </w:rPr>
    </w:lvl>
    <w:lvl w:ilvl="4" w:tplc="141A0003" w:tentative="1">
      <w:start w:val="1"/>
      <w:numFmt w:val="bullet"/>
      <w:lvlText w:val="o"/>
      <w:lvlJc w:val="left"/>
      <w:pPr>
        <w:ind w:left="3807" w:hanging="360"/>
      </w:pPr>
      <w:rPr>
        <w:rFonts w:ascii="Courier New" w:hAnsi="Courier New" w:cs="Courier New" w:hint="default"/>
      </w:rPr>
    </w:lvl>
    <w:lvl w:ilvl="5" w:tplc="141A0005" w:tentative="1">
      <w:start w:val="1"/>
      <w:numFmt w:val="bullet"/>
      <w:lvlText w:val=""/>
      <w:lvlJc w:val="left"/>
      <w:pPr>
        <w:ind w:left="4527" w:hanging="360"/>
      </w:pPr>
      <w:rPr>
        <w:rFonts w:ascii="Wingdings" w:hAnsi="Wingdings" w:hint="default"/>
      </w:rPr>
    </w:lvl>
    <w:lvl w:ilvl="6" w:tplc="141A0001" w:tentative="1">
      <w:start w:val="1"/>
      <w:numFmt w:val="bullet"/>
      <w:lvlText w:val=""/>
      <w:lvlJc w:val="left"/>
      <w:pPr>
        <w:ind w:left="5247" w:hanging="360"/>
      </w:pPr>
      <w:rPr>
        <w:rFonts w:ascii="Symbol" w:hAnsi="Symbol" w:hint="default"/>
      </w:rPr>
    </w:lvl>
    <w:lvl w:ilvl="7" w:tplc="141A0003" w:tentative="1">
      <w:start w:val="1"/>
      <w:numFmt w:val="bullet"/>
      <w:lvlText w:val="o"/>
      <w:lvlJc w:val="left"/>
      <w:pPr>
        <w:ind w:left="5967" w:hanging="360"/>
      </w:pPr>
      <w:rPr>
        <w:rFonts w:ascii="Courier New" w:hAnsi="Courier New" w:cs="Courier New" w:hint="default"/>
      </w:rPr>
    </w:lvl>
    <w:lvl w:ilvl="8" w:tplc="141A0005" w:tentative="1">
      <w:start w:val="1"/>
      <w:numFmt w:val="bullet"/>
      <w:lvlText w:val=""/>
      <w:lvlJc w:val="left"/>
      <w:pPr>
        <w:ind w:left="6687" w:hanging="360"/>
      </w:pPr>
      <w:rPr>
        <w:rFonts w:ascii="Wingdings" w:hAnsi="Wingdings" w:hint="default"/>
      </w:rPr>
    </w:lvl>
  </w:abstractNum>
  <w:abstractNum w:abstractNumId="17" w15:restartNumberingAfterBreak="0">
    <w:nsid w:val="5CE46D58"/>
    <w:multiLevelType w:val="hybridMultilevel"/>
    <w:tmpl w:val="1F40293A"/>
    <w:lvl w:ilvl="0" w:tplc="141A000B">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15:restartNumberingAfterBreak="0">
    <w:nsid w:val="5FC01D7B"/>
    <w:multiLevelType w:val="hybridMultilevel"/>
    <w:tmpl w:val="3E301E40"/>
    <w:lvl w:ilvl="0" w:tplc="141A000B">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15:restartNumberingAfterBreak="0">
    <w:nsid w:val="607A73C3"/>
    <w:multiLevelType w:val="hybridMultilevel"/>
    <w:tmpl w:val="B4FEF6CA"/>
    <w:lvl w:ilvl="0" w:tplc="FFFFFFFF">
      <w:start w:val="50"/>
      <w:numFmt w:val="bullet"/>
      <w:lvlText w:val="-"/>
      <w:lvlJc w:val="left"/>
      <w:pPr>
        <w:tabs>
          <w:tab w:val="num" w:pos="723"/>
        </w:tabs>
        <w:ind w:left="723" w:hanging="360"/>
      </w:pPr>
      <w:rPr>
        <w:rFonts w:ascii="Times New Roman" w:eastAsia="Times New Roman" w:hAnsi="Times New Roman" w:hint="default"/>
      </w:rPr>
    </w:lvl>
    <w:lvl w:ilvl="1" w:tplc="FFFFFFFF" w:tentative="1">
      <w:start w:val="1"/>
      <w:numFmt w:val="bullet"/>
      <w:lvlText w:val="o"/>
      <w:lvlJc w:val="left"/>
      <w:pPr>
        <w:tabs>
          <w:tab w:val="num" w:pos="1443"/>
        </w:tabs>
        <w:ind w:left="1443" w:hanging="360"/>
      </w:pPr>
      <w:rPr>
        <w:rFonts w:ascii="Courier New" w:hAnsi="Courier New" w:hint="default"/>
      </w:rPr>
    </w:lvl>
    <w:lvl w:ilvl="2" w:tplc="FFFFFFFF" w:tentative="1">
      <w:start w:val="1"/>
      <w:numFmt w:val="bullet"/>
      <w:lvlText w:val=""/>
      <w:lvlJc w:val="left"/>
      <w:pPr>
        <w:tabs>
          <w:tab w:val="num" w:pos="2163"/>
        </w:tabs>
        <w:ind w:left="2163" w:hanging="360"/>
      </w:pPr>
      <w:rPr>
        <w:rFonts w:ascii="Wingdings" w:hAnsi="Wingdings" w:hint="default"/>
      </w:rPr>
    </w:lvl>
    <w:lvl w:ilvl="3" w:tplc="FFFFFFFF" w:tentative="1">
      <w:start w:val="1"/>
      <w:numFmt w:val="bullet"/>
      <w:lvlText w:val=""/>
      <w:lvlJc w:val="left"/>
      <w:pPr>
        <w:tabs>
          <w:tab w:val="num" w:pos="2883"/>
        </w:tabs>
        <w:ind w:left="2883" w:hanging="360"/>
      </w:pPr>
      <w:rPr>
        <w:rFonts w:ascii="Symbol" w:hAnsi="Symbol" w:hint="default"/>
      </w:rPr>
    </w:lvl>
    <w:lvl w:ilvl="4" w:tplc="FFFFFFFF" w:tentative="1">
      <w:start w:val="1"/>
      <w:numFmt w:val="bullet"/>
      <w:lvlText w:val="o"/>
      <w:lvlJc w:val="left"/>
      <w:pPr>
        <w:tabs>
          <w:tab w:val="num" w:pos="3603"/>
        </w:tabs>
        <w:ind w:left="3603" w:hanging="360"/>
      </w:pPr>
      <w:rPr>
        <w:rFonts w:ascii="Courier New" w:hAnsi="Courier New" w:hint="default"/>
      </w:rPr>
    </w:lvl>
    <w:lvl w:ilvl="5" w:tplc="FFFFFFFF" w:tentative="1">
      <w:start w:val="1"/>
      <w:numFmt w:val="bullet"/>
      <w:lvlText w:val=""/>
      <w:lvlJc w:val="left"/>
      <w:pPr>
        <w:tabs>
          <w:tab w:val="num" w:pos="4323"/>
        </w:tabs>
        <w:ind w:left="4323" w:hanging="360"/>
      </w:pPr>
      <w:rPr>
        <w:rFonts w:ascii="Wingdings" w:hAnsi="Wingdings" w:hint="default"/>
      </w:rPr>
    </w:lvl>
    <w:lvl w:ilvl="6" w:tplc="FFFFFFFF" w:tentative="1">
      <w:start w:val="1"/>
      <w:numFmt w:val="bullet"/>
      <w:lvlText w:val=""/>
      <w:lvlJc w:val="left"/>
      <w:pPr>
        <w:tabs>
          <w:tab w:val="num" w:pos="5043"/>
        </w:tabs>
        <w:ind w:left="5043" w:hanging="360"/>
      </w:pPr>
      <w:rPr>
        <w:rFonts w:ascii="Symbol" w:hAnsi="Symbol" w:hint="default"/>
      </w:rPr>
    </w:lvl>
    <w:lvl w:ilvl="7" w:tplc="FFFFFFFF" w:tentative="1">
      <w:start w:val="1"/>
      <w:numFmt w:val="bullet"/>
      <w:lvlText w:val="o"/>
      <w:lvlJc w:val="left"/>
      <w:pPr>
        <w:tabs>
          <w:tab w:val="num" w:pos="5763"/>
        </w:tabs>
        <w:ind w:left="5763" w:hanging="360"/>
      </w:pPr>
      <w:rPr>
        <w:rFonts w:ascii="Courier New" w:hAnsi="Courier New" w:hint="default"/>
      </w:rPr>
    </w:lvl>
    <w:lvl w:ilvl="8" w:tplc="FFFFFFFF" w:tentative="1">
      <w:start w:val="1"/>
      <w:numFmt w:val="bullet"/>
      <w:lvlText w:val=""/>
      <w:lvlJc w:val="left"/>
      <w:pPr>
        <w:tabs>
          <w:tab w:val="num" w:pos="6483"/>
        </w:tabs>
        <w:ind w:left="6483" w:hanging="360"/>
      </w:pPr>
      <w:rPr>
        <w:rFonts w:ascii="Wingdings" w:hAnsi="Wingdings" w:hint="default"/>
      </w:rPr>
    </w:lvl>
  </w:abstractNum>
  <w:abstractNum w:abstractNumId="20" w15:restartNumberingAfterBreak="0">
    <w:nsid w:val="623E1F5B"/>
    <w:multiLevelType w:val="hybridMultilevel"/>
    <w:tmpl w:val="2E306490"/>
    <w:lvl w:ilvl="0" w:tplc="141A000D">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 w15:restartNumberingAfterBreak="0">
    <w:nsid w:val="65234774"/>
    <w:multiLevelType w:val="hybridMultilevel"/>
    <w:tmpl w:val="FB6ACF26"/>
    <w:lvl w:ilvl="0" w:tplc="041A0005">
      <w:start w:val="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6F21D30"/>
    <w:multiLevelType w:val="hybridMultilevel"/>
    <w:tmpl w:val="5302DFFC"/>
    <w:lvl w:ilvl="0" w:tplc="489E3606">
      <w:start w:val="1"/>
      <w:numFmt w:val="decimal"/>
      <w:pStyle w:val="Style0"/>
      <w:lvlText w:val="%1."/>
      <w:lvlJc w:val="left"/>
      <w:pPr>
        <w:ind w:left="1080" w:hanging="360"/>
      </w:p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23" w15:restartNumberingAfterBreak="0">
    <w:nsid w:val="6869459F"/>
    <w:multiLevelType w:val="multilevel"/>
    <w:tmpl w:val="219CA10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A8A6C9F"/>
    <w:multiLevelType w:val="hybridMultilevel"/>
    <w:tmpl w:val="B0F6797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5" w15:restartNumberingAfterBreak="0">
    <w:nsid w:val="6D505E87"/>
    <w:multiLevelType w:val="hybridMultilevel"/>
    <w:tmpl w:val="51627DA4"/>
    <w:lvl w:ilvl="0" w:tplc="D69833FC">
      <w:start w:val="15"/>
      <w:numFmt w:val="bullet"/>
      <w:lvlText w:val=""/>
      <w:lvlJc w:val="left"/>
      <w:pPr>
        <w:tabs>
          <w:tab w:val="num" w:pos="720"/>
        </w:tabs>
        <w:ind w:left="720" w:hanging="360"/>
      </w:pPr>
      <w:rPr>
        <w:rFonts w:ascii="Wingdings" w:eastAsia="Times New Roman" w:hAnsi="Wingdings" w:hint="default"/>
        <w:color w:val="auto"/>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475814"/>
    <w:multiLevelType w:val="hybridMultilevel"/>
    <w:tmpl w:val="767852E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7" w15:restartNumberingAfterBreak="0">
    <w:nsid w:val="708A3EC6"/>
    <w:multiLevelType w:val="hybridMultilevel"/>
    <w:tmpl w:val="FD9AA746"/>
    <w:lvl w:ilvl="0" w:tplc="141A000B">
      <w:start w:val="1"/>
      <w:numFmt w:val="bullet"/>
      <w:lvlText w:val=""/>
      <w:lvlJc w:val="left"/>
      <w:pPr>
        <w:ind w:left="1350" w:hanging="360"/>
      </w:pPr>
      <w:rPr>
        <w:rFonts w:ascii="Wingdings" w:hAnsi="Wingdings" w:hint="default"/>
      </w:rPr>
    </w:lvl>
    <w:lvl w:ilvl="1" w:tplc="141A0003">
      <w:start w:val="1"/>
      <w:numFmt w:val="bullet"/>
      <w:lvlText w:val="o"/>
      <w:lvlJc w:val="left"/>
      <w:pPr>
        <w:ind w:left="2070" w:hanging="360"/>
      </w:pPr>
      <w:rPr>
        <w:rFonts w:ascii="Courier New" w:hAnsi="Courier New" w:cs="Courier New" w:hint="default"/>
      </w:rPr>
    </w:lvl>
    <w:lvl w:ilvl="2" w:tplc="141A0005" w:tentative="1">
      <w:start w:val="1"/>
      <w:numFmt w:val="bullet"/>
      <w:lvlText w:val=""/>
      <w:lvlJc w:val="left"/>
      <w:pPr>
        <w:ind w:left="2790" w:hanging="360"/>
      </w:pPr>
      <w:rPr>
        <w:rFonts w:ascii="Wingdings" w:hAnsi="Wingdings" w:hint="default"/>
      </w:rPr>
    </w:lvl>
    <w:lvl w:ilvl="3" w:tplc="141A0001" w:tentative="1">
      <w:start w:val="1"/>
      <w:numFmt w:val="bullet"/>
      <w:lvlText w:val=""/>
      <w:lvlJc w:val="left"/>
      <w:pPr>
        <w:ind w:left="3510" w:hanging="360"/>
      </w:pPr>
      <w:rPr>
        <w:rFonts w:ascii="Symbol" w:hAnsi="Symbol" w:hint="default"/>
      </w:rPr>
    </w:lvl>
    <w:lvl w:ilvl="4" w:tplc="141A0003" w:tentative="1">
      <w:start w:val="1"/>
      <w:numFmt w:val="bullet"/>
      <w:lvlText w:val="o"/>
      <w:lvlJc w:val="left"/>
      <w:pPr>
        <w:ind w:left="4230" w:hanging="360"/>
      </w:pPr>
      <w:rPr>
        <w:rFonts w:ascii="Courier New" w:hAnsi="Courier New" w:cs="Courier New" w:hint="default"/>
      </w:rPr>
    </w:lvl>
    <w:lvl w:ilvl="5" w:tplc="141A0005" w:tentative="1">
      <w:start w:val="1"/>
      <w:numFmt w:val="bullet"/>
      <w:lvlText w:val=""/>
      <w:lvlJc w:val="left"/>
      <w:pPr>
        <w:ind w:left="4950" w:hanging="360"/>
      </w:pPr>
      <w:rPr>
        <w:rFonts w:ascii="Wingdings" w:hAnsi="Wingdings" w:hint="default"/>
      </w:rPr>
    </w:lvl>
    <w:lvl w:ilvl="6" w:tplc="141A0001" w:tentative="1">
      <w:start w:val="1"/>
      <w:numFmt w:val="bullet"/>
      <w:lvlText w:val=""/>
      <w:lvlJc w:val="left"/>
      <w:pPr>
        <w:ind w:left="5670" w:hanging="360"/>
      </w:pPr>
      <w:rPr>
        <w:rFonts w:ascii="Symbol" w:hAnsi="Symbol" w:hint="default"/>
      </w:rPr>
    </w:lvl>
    <w:lvl w:ilvl="7" w:tplc="141A0003" w:tentative="1">
      <w:start w:val="1"/>
      <w:numFmt w:val="bullet"/>
      <w:lvlText w:val="o"/>
      <w:lvlJc w:val="left"/>
      <w:pPr>
        <w:ind w:left="6390" w:hanging="360"/>
      </w:pPr>
      <w:rPr>
        <w:rFonts w:ascii="Courier New" w:hAnsi="Courier New" w:cs="Courier New" w:hint="default"/>
      </w:rPr>
    </w:lvl>
    <w:lvl w:ilvl="8" w:tplc="141A0005" w:tentative="1">
      <w:start w:val="1"/>
      <w:numFmt w:val="bullet"/>
      <w:lvlText w:val=""/>
      <w:lvlJc w:val="left"/>
      <w:pPr>
        <w:ind w:left="7110" w:hanging="360"/>
      </w:pPr>
      <w:rPr>
        <w:rFonts w:ascii="Wingdings" w:hAnsi="Wingdings" w:hint="default"/>
      </w:rPr>
    </w:lvl>
  </w:abstractNum>
  <w:abstractNum w:abstractNumId="28" w15:restartNumberingAfterBreak="0">
    <w:nsid w:val="7535376E"/>
    <w:multiLevelType w:val="hybridMultilevel"/>
    <w:tmpl w:val="91EEEE00"/>
    <w:lvl w:ilvl="0" w:tplc="D69833FC">
      <w:start w:val="15"/>
      <w:numFmt w:val="bullet"/>
      <w:lvlText w:val=""/>
      <w:lvlJc w:val="left"/>
      <w:pPr>
        <w:tabs>
          <w:tab w:val="num" w:pos="720"/>
        </w:tabs>
        <w:ind w:left="720" w:hanging="360"/>
      </w:pPr>
      <w:rPr>
        <w:rFonts w:ascii="Wingdings" w:eastAsia="Times New Roman" w:hAnsi="Wingdings" w:hint="default"/>
        <w:color w:val="auto"/>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810567"/>
    <w:multiLevelType w:val="hybridMultilevel"/>
    <w:tmpl w:val="E1561D3A"/>
    <w:lvl w:ilvl="0" w:tplc="041A000B">
      <w:start w:val="1"/>
      <w:numFmt w:val="bullet"/>
      <w:lvlText w:val=""/>
      <w:lvlJc w:val="left"/>
      <w:pPr>
        <w:tabs>
          <w:tab w:val="num" w:pos="720"/>
        </w:tabs>
        <w:ind w:left="720" w:hanging="360"/>
      </w:pPr>
      <w:rPr>
        <w:rFonts w:ascii="Wingdings" w:hAnsi="Wingdings" w:hint="default"/>
      </w:rPr>
    </w:lvl>
    <w:lvl w:ilvl="1" w:tplc="C0E250D8">
      <w:start w:val="1"/>
      <w:numFmt w:val="bullet"/>
      <w:lvlText w:val="o"/>
      <w:lvlJc w:val="left"/>
      <w:pPr>
        <w:tabs>
          <w:tab w:val="num" w:pos="1440"/>
        </w:tabs>
        <w:ind w:left="1440" w:hanging="360"/>
      </w:pPr>
      <w:rPr>
        <w:rFonts w:ascii="Courier New" w:hAnsi="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29C6936" w:tentative="1">
      <w:start w:val="1"/>
      <w:numFmt w:val="bullet"/>
      <w:lvlText w:val=""/>
      <w:lvlJc w:val="left"/>
      <w:pPr>
        <w:tabs>
          <w:tab w:val="num" w:pos="2880"/>
        </w:tabs>
        <w:ind w:left="2880" w:hanging="360"/>
      </w:pPr>
      <w:rPr>
        <w:rFonts w:ascii="Symbol" w:hAnsi="Symbol" w:hint="default"/>
      </w:rPr>
    </w:lvl>
    <w:lvl w:ilvl="4" w:tplc="4EE86A80"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893588"/>
    <w:multiLevelType w:val="hybridMultilevel"/>
    <w:tmpl w:val="9FC859C4"/>
    <w:lvl w:ilvl="0" w:tplc="141A000B">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25"/>
  </w:num>
  <w:num w:numId="4">
    <w:abstractNumId w:val="15"/>
  </w:num>
  <w:num w:numId="5">
    <w:abstractNumId w:val="7"/>
  </w:num>
  <w:num w:numId="6">
    <w:abstractNumId w:val="4"/>
  </w:num>
  <w:num w:numId="7">
    <w:abstractNumId w:val="22"/>
  </w:num>
  <w:num w:numId="8">
    <w:abstractNumId w:val="8"/>
  </w:num>
  <w:num w:numId="9">
    <w:abstractNumId w:val="19"/>
  </w:num>
  <w:num w:numId="10">
    <w:abstractNumId w:val="27"/>
  </w:num>
  <w:num w:numId="11">
    <w:abstractNumId w:val="5"/>
  </w:num>
  <w:num w:numId="12">
    <w:abstractNumId w:val="2"/>
  </w:num>
  <w:num w:numId="13">
    <w:abstractNumId w:val="3"/>
  </w:num>
  <w:num w:numId="14">
    <w:abstractNumId w:val="16"/>
  </w:num>
  <w:num w:numId="15">
    <w:abstractNumId w:val="11"/>
  </w:num>
  <w:num w:numId="16">
    <w:abstractNumId w:val="10"/>
  </w:num>
  <w:num w:numId="17">
    <w:abstractNumId w:val="29"/>
  </w:num>
  <w:num w:numId="18">
    <w:abstractNumId w:val="24"/>
  </w:num>
  <w:num w:numId="19">
    <w:abstractNumId w:val="28"/>
  </w:num>
  <w:num w:numId="20">
    <w:abstractNumId w:val="20"/>
  </w:num>
  <w:num w:numId="21">
    <w:abstractNumId w:val="9"/>
  </w:num>
  <w:num w:numId="22">
    <w:abstractNumId w:val="17"/>
  </w:num>
  <w:num w:numId="23">
    <w:abstractNumId w:val="30"/>
  </w:num>
  <w:num w:numId="24">
    <w:abstractNumId w:val="13"/>
  </w:num>
  <w:num w:numId="25">
    <w:abstractNumId w:val="23"/>
  </w:num>
  <w:num w:numId="26">
    <w:abstractNumId w:val="12"/>
  </w:num>
  <w:num w:numId="27">
    <w:abstractNumId w:val="18"/>
  </w:num>
  <w:num w:numId="28">
    <w:abstractNumId w:val="26"/>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n-GB" w:vendorID="64" w:dllVersion="131078" w:nlCheck="1" w:checkStyle="0"/>
  <w:activeWritingStyle w:appName="MSWord" w:lang="en-US" w:vendorID="64" w:dllVersion="131078" w:nlCheck="1" w:checkStyle="0"/>
  <w:activeWritingStyle w:appName="MSWord" w:lang="it-IT" w:vendorID="64" w:dllVersion="131078" w:nlCheck="1" w:checkStyle="0"/>
  <w:activeWritingStyle w:appName="MSWord" w:lang="de-DE"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567"/>
    <w:rsid w:val="0000704E"/>
    <w:rsid w:val="00011808"/>
    <w:rsid w:val="000210A7"/>
    <w:rsid w:val="00021ECA"/>
    <w:rsid w:val="00040546"/>
    <w:rsid w:val="0004295B"/>
    <w:rsid w:val="00056611"/>
    <w:rsid w:val="000716F8"/>
    <w:rsid w:val="000849B5"/>
    <w:rsid w:val="00086368"/>
    <w:rsid w:val="00094F12"/>
    <w:rsid w:val="000970D1"/>
    <w:rsid w:val="000E1C32"/>
    <w:rsid w:val="000E244A"/>
    <w:rsid w:val="000E2CBB"/>
    <w:rsid w:val="000E4B99"/>
    <w:rsid w:val="000F1E9F"/>
    <w:rsid w:val="00100A59"/>
    <w:rsid w:val="00110D07"/>
    <w:rsid w:val="001243F9"/>
    <w:rsid w:val="00130EFD"/>
    <w:rsid w:val="00137166"/>
    <w:rsid w:val="001522F7"/>
    <w:rsid w:val="00153067"/>
    <w:rsid w:val="00172766"/>
    <w:rsid w:val="00172B8A"/>
    <w:rsid w:val="00181A36"/>
    <w:rsid w:val="001824E1"/>
    <w:rsid w:val="0018453D"/>
    <w:rsid w:val="0019554B"/>
    <w:rsid w:val="001B2E3A"/>
    <w:rsid w:val="00200162"/>
    <w:rsid w:val="00210161"/>
    <w:rsid w:val="00212942"/>
    <w:rsid w:val="00217E3B"/>
    <w:rsid w:val="00224CA6"/>
    <w:rsid w:val="002359F2"/>
    <w:rsid w:val="00235EBF"/>
    <w:rsid w:val="002453B2"/>
    <w:rsid w:val="0027584B"/>
    <w:rsid w:val="0027749F"/>
    <w:rsid w:val="0029480F"/>
    <w:rsid w:val="00294B8D"/>
    <w:rsid w:val="002A4294"/>
    <w:rsid w:val="002A7801"/>
    <w:rsid w:val="002B217C"/>
    <w:rsid w:val="002B4EDE"/>
    <w:rsid w:val="002D03F2"/>
    <w:rsid w:val="002F3045"/>
    <w:rsid w:val="002F3F06"/>
    <w:rsid w:val="0030294D"/>
    <w:rsid w:val="00306EC5"/>
    <w:rsid w:val="003114C1"/>
    <w:rsid w:val="00323B55"/>
    <w:rsid w:val="00356B42"/>
    <w:rsid w:val="00356EBC"/>
    <w:rsid w:val="00381279"/>
    <w:rsid w:val="003915E3"/>
    <w:rsid w:val="00393EB3"/>
    <w:rsid w:val="003B738C"/>
    <w:rsid w:val="00403DE4"/>
    <w:rsid w:val="00406FED"/>
    <w:rsid w:val="00426266"/>
    <w:rsid w:val="00431C44"/>
    <w:rsid w:val="00464BE7"/>
    <w:rsid w:val="00477EEC"/>
    <w:rsid w:val="00483B46"/>
    <w:rsid w:val="004A34F3"/>
    <w:rsid w:val="004C6689"/>
    <w:rsid w:val="004F0CC3"/>
    <w:rsid w:val="00500CE9"/>
    <w:rsid w:val="00504752"/>
    <w:rsid w:val="00542697"/>
    <w:rsid w:val="005607AD"/>
    <w:rsid w:val="00590001"/>
    <w:rsid w:val="005B781B"/>
    <w:rsid w:val="005D446D"/>
    <w:rsid w:val="00641117"/>
    <w:rsid w:val="00643E61"/>
    <w:rsid w:val="006540D0"/>
    <w:rsid w:val="0067270C"/>
    <w:rsid w:val="0067600A"/>
    <w:rsid w:val="00685776"/>
    <w:rsid w:val="006921D1"/>
    <w:rsid w:val="006A3F66"/>
    <w:rsid w:val="006A664F"/>
    <w:rsid w:val="006B087F"/>
    <w:rsid w:val="006B368A"/>
    <w:rsid w:val="006D6BA9"/>
    <w:rsid w:val="006D7FB9"/>
    <w:rsid w:val="006E14DB"/>
    <w:rsid w:val="006E2B28"/>
    <w:rsid w:val="007034D6"/>
    <w:rsid w:val="00704D65"/>
    <w:rsid w:val="0072250C"/>
    <w:rsid w:val="00722ABF"/>
    <w:rsid w:val="00722C05"/>
    <w:rsid w:val="00726A62"/>
    <w:rsid w:val="0073456F"/>
    <w:rsid w:val="00736281"/>
    <w:rsid w:val="00743315"/>
    <w:rsid w:val="007619ED"/>
    <w:rsid w:val="00774F49"/>
    <w:rsid w:val="00774FE5"/>
    <w:rsid w:val="007821F2"/>
    <w:rsid w:val="007A0184"/>
    <w:rsid w:val="007A51BE"/>
    <w:rsid w:val="007A7D78"/>
    <w:rsid w:val="007B70A2"/>
    <w:rsid w:val="007C367B"/>
    <w:rsid w:val="007D471C"/>
    <w:rsid w:val="007D5CB4"/>
    <w:rsid w:val="007E3D11"/>
    <w:rsid w:val="007E5989"/>
    <w:rsid w:val="007F5DD9"/>
    <w:rsid w:val="008034D7"/>
    <w:rsid w:val="00856532"/>
    <w:rsid w:val="00860596"/>
    <w:rsid w:val="00861B04"/>
    <w:rsid w:val="0086314E"/>
    <w:rsid w:val="0087036B"/>
    <w:rsid w:val="008807F9"/>
    <w:rsid w:val="00882EC5"/>
    <w:rsid w:val="00887309"/>
    <w:rsid w:val="00891752"/>
    <w:rsid w:val="008C2953"/>
    <w:rsid w:val="008C3B28"/>
    <w:rsid w:val="008C4935"/>
    <w:rsid w:val="008C6E8C"/>
    <w:rsid w:val="008D011E"/>
    <w:rsid w:val="008D7D7D"/>
    <w:rsid w:val="008F2A19"/>
    <w:rsid w:val="008F77A2"/>
    <w:rsid w:val="00903567"/>
    <w:rsid w:val="009066C5"/>
    <w:rsid w:val="0093203C"/>
    <w:rsid w:val="009476E0"/>
    <w:rsid w:val="00956D4B"/>
    <w:rsid w:val="00972CCA"/>
    <w:rsid w:val="00973ECD"/>
    <w:rsid w:val="00993F76"/>
    <w:rsid w:val="009A3610"/>
    <w:rsid w:val="009B3BDE"/>
    <w:rsid w:val="009C518D"/>
    <w:rsid w:val="009C5AB9"/>
    <w:rsid w:val="009D19A7"/>
    <w:rsid w:val="009E1862"/>
    <w:rsid w:val="009E3082"/>
    <w:rsid w:val="009E74C3"/>
    <w:rsid w:val="009F21C1"/>
    <w:rsid w:val="00A00247"/>
    <w:rsid w:val="00A205BB"/>
    <w:rsid w:val="00A53FBC"/>
    <w:rsid w:val="00A95906"/>
    <w:rsid w:val="00A97297"/>
    <w:rsid w:val="00AB355B"/>
    <w:rsid w:val="00AC08DE"/>
    <w:rsid w:val="00AF0C76"/>
    <w:rsid w:val="00AF2561"/>
    <w:rsid w:val="00AF409C"/>
    <w:rsid w:val="00B0287C"/>
    <w:rsid w:val="00B4563C"/>
    <w:rsid w:val="00B50484"/>
    <w:rsid w:val="00B5529F"/>
    <w:rsid w:val="00B62443"/>
    <w:rsid w:val="00B62513"/>
    <w:rsid w:val="00B6389F"/>
    <w:rsid w:val="00B6719B"/>
    <w:rsid w:val="00B92C5A"/>
    <w:rsid w:val="00BB71E0"/>
    <w:rsid w:val="00BD41D2"/>
    <w:rsid w:val="00BE1670"/>
    <w:rsid w:val="00BE19FC"/>
    <w:rsid w:val="00C179E1"/>
    <w:rsid w:val="00C26AC1"/>
    <w:rsid w:val="00C341CF"/>
    <w:rsid w:val="00C72259"/>
    <w:rsid w:val="00C804CD"/>
    <w:rsid w:val="00C80A6B"/>
    <w:rsid w:val="00C963EF"/>
    <w:rsid w:val="00CC1E0B"/>
    <w:rsid w:val="00CC485F"/>
    <w:rsid w:val="00CD4116"/>
    <w:rsid w:val="00CD7031"/>
    <w:rsid w:val="00CE49C2"/>
    <w:rsid w:val="00D336E3"/>
    <w:rsid w:val="00D34209"/>
    <w:rsid w:val="00D62F11"/>
    <w:rsid w:val="00D64F69"/>
    <w:rsid w:val="00D66389"/>
    <w:rsid w:val="00D741F9"/>
    <w:rsid w:val="00D871C0"/>
    <w:rsid w:val="00D9516D"/>
    <w:rsid w:val="00DB7064"/>
    <w:rsid w:val="00DC116B"/>
    <w:rsid w:val="00DD7626"/>
    <w:rsid w:val="00DF0D14"/>
    <w:rsid w:val="00DF1FC3"/>
    <w:rsid w:val="00E1360B"/>
    <w:rsid w:val="00E157EE"/>
    <w:rsid w:val="00E2060A"/>
    <w:rsid w:val="00E2087D"/>
    <w:rsid w:val="00E352F9"/>
    <w:rsid w:val="00E71754"/>
    <w:rsid w:val="00EA61CB"/>
    <w:rsid w:val="00EA7E3E"/>
    <w:rsid w:val="00EB1CC7"/>
    <w:rsid w:val="00EE3A58"/>
    <w:rsid w:val="00F04ED6"/>
    <w:rsid w:val="00F216E9"/>
    <w:rsid w:val="00FC7A4B"/>
    <w:rsid w:val="00FE5063"/>
    <w:rsid w:val="00FE6449"/>
    <w:rsid w:val="00FF2FD5"/>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530DB5-DEB6-41B4-ADC2-405E7BCD3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567"/>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67270C"/>
    <w:pPr>
      <w:keepNext/>
      <w:tabs>
        <w:tab w:val="num" w:pos="432"/>
        <w:tab w:val="left" w:pos="567"/>
      </w:tabs>
      <w:spacing w:before="1200" w:after="80"/>
      <w:ind w:left="432" w:hanging="432"/>
      <w:outlineLvl w:val="0"/>
    </w:pPr>
    <w:rPr>
      <w:b/>
      <w:caps/>
    </w:rPr>
  </w:style>
  <w:style w:type="paragraph" w:styleId="Heading2">
    <w:name w:val="heading 2"/>
    <w:basedOn w:val="Normal"/>
    <w:next w:val="Normal"/>
    <w:link w:val="Heading2Char"/>
    <w:qFormat/>
    <w:rsid w:val="004C668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03567"/>
    <w:pPr>
      <w:keepNext/>
      <w:jc w:val="center"/>
      <w:outlineLvl w:val="2"/>
    </w:pPr>
    <w:rPr>
      <w:rFonts w:ascii="Arial" w:hAnsi="Arial" w:cs="Arial"/>
      <w:b/>
      <w:bCs/>
      <w:sz w:val="18"/>
      <w:szCs w:val="18"/>
      <w:lang w:eastAsia="en-US"/>
    </w:rPr>
  </w:style>
  <w:style w:type="paragraph" w:styleId="Heading4">
    <w:name w:val="heading 4"/>
    <w:basedOn w:val="Normal"/>
    <w:next w:val="Normal"/>
    <w:link w:val="Heading4Char"/>
    <w:qFormat/>
    <w:rsid w:val="0067270C"/>
    <w:pPr>
      <w:keepNext/>
      <w:tabs>
        <w:tab w:val="num" w:pos="864"/>
      </w:tabs>
      <w:spacing w:before="240" w:after="60"/>
      <w:ind w:left="864" w:hanging="864"/>
      <w:jc w:val="both"/>
      <w:outlineLvl w:val="3"/>
    </w:pPr>
    <w:rPr>
      <w:b/>
      <w:bCs/>
      <w:sz w:val="28"/>
      <w:szCs w:val="28"/>
    </w:rPr>
  </w:style>
  <w:style w:type="paragraph" w:styleId="Heading5">
    <w:name w:val="heading 5"/>
    <w:basedOn w:val="Normal"/>
    <w:next w:val="Normal"/>
    <w:link w:val="Heading5Char"/>
    <w:qFormat/>
    <w:rsid w:val="0067270C"/>
    <w:pPr>
      <w:tabs>
        <w:tab w:val="num" w:pos="1008"/>
      </w:tabs>
      <w:spacing w:before="240" w:after="60"/>
      <w:ind w:left="1008" w:hanging="1008"/>
      <w:jc w:val="both"/>
      <w:outlineLvl w:val="4"/>
    </w:pPr>
    <w:rPr>
      <w:b/>
      <w:bCs/>
      <w:i/>
      <w:iCs/>
      <w:sz w:val="26"/>
      <w:szCs w:val="26"/>
    </w:rPr>
  </w:style>
  <w:style w:type="paragraph" w:styleId="Heading6">
    <w:name w:val="heading 6"/>
    <w:basedOn w:val="Normal"/>
    <w:next w:val="Normal"/>
    <w:link w:val="Heading6Char"/>
    <w:qFormat/>
    <w:rsid w:val="0067270C"/>
    <w:pPr>
      <w:tabs>
        <w:tab w:val="num" w:pos="1152"/>
      </w:tabs>
      <w:spacing w:before="240" w:after="60"/>
      <w:ind w:left="1152" w:hanging="1152"/>
      <w:jc w:val="both"/>
      <w:outlineLvl w:val="5"/>
    </w:pPr>
    <w:rPr>
      <w:b/>
      <w:bCs/>
      <w:sz w:val="22"/>
      <w:szCs w:val="22"/>
    </w:rPr>
  </w:style>
  <w:style w:type="paragraph" w:styleId="Heading7">
    <w:name w:val="heading 7"/>
    <w:basedOn w:val="Normal"/>
    <w:next w:val="Normal"/>
    <w:link w:val="Heading7Char"/>
    <w:qFormat/>
    <w:rsid w:val="0067270C"/>
    <w:pPr>
      <w:tabs>
        <w:tab w:val="num" w:pos="1296"/>
      </w:tabs>
      <w:spacing w:before="240" w:after="60"/>
      <w:ind w:left="1296" w:hanging="1296"/>
      <w:jc w:val="both"/>
      <w:outlineLvl w:val="6"/>
    </w:pPr>
  </w:style>
  <w:style w:type="paragraph" w:styleId="Heading8">
    <w:name w:val="heading 8"/>
    <w:basedOn w:val="Normal"/>
    <w:next w:val="Normal"/>
    <w:link w:val="Heading8Char"/>
    <w:qFormat/>
    <w:rsid w:val="0067270C"/>
    <w:pPr>
      <w:tabs>
        <w:tab w:val="num" w:pos="1440"/>
      </w:tabs>
      <w:spacing w:before="240" w:after="60"/>
      <w:ind w:left="1440" w:hanging="1440"/>
      <w:jc w:val="both"/>
      <w:outlineLvl w:val="7"/>
    </w:pPr>
    <w:rPr>
      <w:i/>
      <w:iCs/>
    </w:rPr>
  </w:style>
  <w:style w:type="paragraph" w:styleId="Heading9">
    <w:name w:val="heading 9"/>
    <w:basedOn w:val="Normal"/>
    <w:next w:val="Normal"/>
    <w:link w:val="Heading9Char"/>
    <w:qFormat/>
    <w:rsid w:val="0067270C"/>
    <w:pPr>
      <w:tabs>
        <w:tab w:val="num" w:pos="1584"/>
      </w:tabs>
      <w:spacing w:before="240" w:after="60"/>
      <w:ind w:left="1584" w:hanging="1584"/>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903567"/>
    <w:rPr>
      <w:rFonts w:ascii="Arial" w:eastAsia="Times New Roman" w:hAnsi="Arial" w:cs="Arial"/>
      <w:b/>
      <w:bCs/>
      <w:sz w:val="18"/>
      <w:szCs w:val="18"/>
      <w:lang w:val="hr-HR"/>
    </w:rPr>
  </w:style>
  <w:style w:type="paragraph" w:styleId="ListParagraph">
    <w:name w:val="List Paragraph"/>
    <w:aliases w:val="List Paragraph (numbered (a)),List Paragraph11,List of tables"/>
    <w:basedOn w:val="Normal"/>
    <w:link w:val="ListParagraphChar"/>
    <w:uiPriority w:val="99"/>
    <w:qFormat/>
    <w:rsid w:val="00903567"/>
    <w:pPr>
      <w:ind w:left="720"/>
    </w:pPr>
  </w:style>
  <w:style w:type="paragraph" w:styleId="Header">
    <w:name w:val="header"/>
    <w:basedOn w:val="Normal"/>
    <w:link w:val="HeaderChar"/>
    <w:uiPriority w:val="99"/>
    <w:unhideWhenUsed/>
    <w:rsid w:val="00903567"/>
    <w:pPr>
      <w:tabs>
        <w:tab w:val="center" w:pos="4536"/>
        <w:tab w:val="right" w:pos="9072"/>
      </w:tabs>
    </w:pPr>
  </w:style>
  <w:style w:type="character" w:customStyle="1" w:styleId="HeaderChar">
    <w:name w:val="Header Char"/>
    <w:basedOn w:val="DefaultParagraphFont"/>
    <w:link w:val="Header"/>
    <w:uiPriority w:val="99"/>
    <w:rsid w:val="00903567"/>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903567"/>
    <w:pPr>
      <w:tabs>
        <w:tab w:val="center" w:pos="4536"/>
        <w:tab w:val="right" w:pos="9072"/>
      </w:tabs>
    </w:pPr>
  </w:style>
  <w:style w:type="character" w:customStyle="1" w:styleId="FooterChar">
    <w:name w:val="Footer Char"/>
    <w:basedOn w:val="DefaultParagraphFont"/>
    <w:link w:val="Footer"/>
    <w:uiPriority w:val="99"/>
    <w:rsid w:val="00903567"/>
    <w:rPr>
      <w:rFonts w:ascii="Times New Roman" w:eastAsia="Times New Roman" w:hAnsi="Times New Roman" w:cs="Times New Roman"/>
      <w:sz w:val="24"/>
      <w:szCs w:val="24"/>
      <w:lang w:val="hr-HR" w:eastAsia="hr-HR"/>
    </w:rPr>
  </w:style>
  <w:style w:type="character" w:customStyle="1" w:styleId="Heading2Char">
    <w:name w:val="Heading 2 Char"/>
    <w:basedOn w:val="DefaultParagraphFont"/>
    <w:link w:val="Heading2"/>
    <w:rsid w:val="004C6689"/>
    <w:rPr>
      <w:rFonts w:ascii="Arial" w:eastAsia="Times New Roman" w:hAnsi="Arial" w:cs="Arial"/>
      <w:b/>
      <w:bCs/>
      <w:i/>
      <w:iCs/>
      <w:sz w:val="28"/>
      <w:szCs w:val="28"/>
      <w:lang w:val="hr-HR" w:eastAsia="hr-HR"/>
    </w:rPr>
  </w:style>
  <w:style w:type="paragraph" w:styleId="FootnoteText">
    <w:name w:val="footnote text"/>
    <w:basedOn w:val="Normal"/>
    <w:link w:val="FootnoteTextChar"/>
    <w:semiHidden/>
    <w:rsid w:val="004C6689"/>
    <w:rPr>
      <w:rFonts w:ascii="CC-Palatino" w:hAnsi="CC-Palatino"/>
      <w:sz w:val="20"/>
      <w:szCs w:val="20"/>
      <w:lang w:val="en-US" w:eastAsia="en-US"/>
    </w:rPr>
  </w:style>
  <w:style w:type="character" w:customStyle="1" w:styleId="FootnoteTextChar">
    <w:name w:val="Footnote Text Char"/>
    <w:basedOn w:val="DefaultParagraphFont"/>
    <w:link w:val="FootnoteText"/>
    <w:semiHidden/>
    <w:rsid w:val="004C6689"/>
    <w:rPr>
      <w:rFonts w:ascii="CC-Palatino" w:eastAsia="Times New Roman" w:hAnsi="CC-Palatino" w:cs="Times New Roman"/>
      <w:sz w:val="20"/>
      <w:szCs w:val="20"/>
      <w:lang w:val="en-US"/>
    </w:rPr>
  </w:style>
  <w:style w:type="character" w:styleId="FootnoteReference">
    <w:name w:val="footnote reference"/>
    <w:basedOn w:val="DefaultParagraphFont"/>
    <w:semiHidden/>
    <w:rsid w:val="004C6689"/>
    <w:rPr>
      <w:vertAlign w:val="superscript"/>
    </w:rPr>
  </w:style>
  <w:style w:type="paragraph" w:styleId="BodyText2">
    <w:name w:val="Body Text 2"/>
    <w:basedOn w:val="Normal"/>
    <w:link w:val="BodyText2Char"/>
    <w:rsid w:val="004C6689"/>
    <w:pPr>
      <w:jc w:val="both"/>
    </w:pPr>
    <w:rPr>
      <w:rFonts w:ascii="Arial" w:hAnsi="Arial" w:cs="Arial"/>
      <w:sz w:val="22"/>
      <w:szCs w:val="22"/>
      <w:lang w:eastAsia="en-US"/>
    </w:rPr>
  </w:style>
  <w:style w:type="character" w:customStyle="1" w:styleId="BodyText2Char">
    <w:name w:val="Body Text 2 Char"/>
    <w:basedOn w:val="DefaultParagraphFont"/>
    <w:link w:val="BodyText2"/>
    <w:rsid w:val="004C6689"/>
    <w:rPr>
      <w:rFonts w:ascii="Arial" w:eastAsia="Times New Roman" w:hAnsi="Arial" w:cs="Arial"/>
      <w:lang w:val="hr-HR"/>
    </w:rPr>
  </w:style>
  <w:style w:type="paragraph" w:styleId="BodyText3">
    <w:name w:val="Body Text 3"/>
    <w:basedOn w:val="Normal"/>
    <w:link w:val="BodyText3Char"/>
    <w:rsid w:val="004C6689"/>
    <w:pPr>
      <w:spacing w:after="120"/>
    </w:pPr>
    <w:rPr>
      <w:rFonts w:ascii="CC-Palatino" w:hAnsi="CC-Palatino"/>
      <w:sz w:val="16"/>
      <w:szCs w:val="16"/>
      <w:lang w:val="en-US" w:eastAsia="en-US"/>
    </w:rPr>
  </w:style>
  <w:style w:type="character" w:customStyle="1" w:styleId="BodyText3Char">
    <w:name w:val="Body Text 3 Char"/>
    <w:basedOn w:val="DefaultParagraphFont"/>
    <w:link w:val="BodyText3"/>
    <w:rsid w:val="004C6689"/>
    <w:rPr>
      <w:rFonts w:ascii="CC-Palatino" w:eastAsia="Times New Roman" w:hAnsi="CC-Palatino" w:cs="Times New Roman"/>
      <w:sz w:val="16"/>
      <w:szCs w:val="16"/>
      <w:lang w:val="en-US"/>
    </w:rPr>
  </w:style>
  <w:style w:type="paragraph" w:styleId="BodyTextIndent2">
    <w:name w:val="Body Text Indent 2"/>
    <w:basedOn w:val="Normal"/>
    <w:link w:val="BodyTextIndent2Char"/>
    <w:rsid w:val="004C6689"/>
    <w:pPr>
      <w:spacing w:after="120" w:line="480" w:lineRule="auto"/>
      <w:ind w:left="283"/>
    </w:pPr>
    <w:rPr>
      <w:rFonts w:ascii="CC-Palatino" w:hAnsi="CC-Palatino"/>
      <w:szCs w:val="20"/>
      <w:lang w:val="en-US" w:eastAsia="en-US"/>
    </w:rPr>
  </w:style>
  <w:style w:type="character" w:customStyle="1" w:styleId="BodyTextIndent2Char">
    <w:name w:val="Body Text Indent 2 Char"/>
    <w:basedOn w:val="DefaultParagraphFont"/>
    <w:link w:val="BodyTextIndent2"/>
    <w:rsid w:val="004C6689"/>
    <w:rPr>
      <w:rFonts w:ascii="CC-Palatino" w:eastAsia="Times New Roman" w:hAnsi="CC-Palatino" w:cs="Times New Roman"/>
      <w:sz w:val="24"/>
      <w:szCs w:val="20"/>
      <w:lang w:val="en-US"/>
    </w:rPr>
  </w:style>
  <w:style w:type="table" w:styleId="TableGrid">
    <w:name w:val="Table Grid"/>
    <w:basedOn w:val="TableNormal"/>
    <w:uiPriority w:val="39"/>
    <w:rsid w:val="004C6689"/>
    <w:pPr>
      <w:spacing w:after="0" w:line="240" w:lineRule="auto"/>
    </w:pPr>
    <w:rPr>
      <w:rFonts w:ascii="Times New Roman" w:eastAsia="Times New Roman" w:hAnsi="Times New Roman" w:cs="Times New Roman"/>
      <w:sz w:val="20"/>
      <w:szCs w:val="20"/>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1">
    <w:name w:val="Tab 1"/>
    <w:basedOn w:val="Normal"/>
    <w:rsid w:val="004C6689"/>
    <w:pPr>
      <w:spacing w:before="40" w:after="40"/>
      <w:jc w:val="center"/>
    </w:pPr>
    <w:rPr>
      <w:sz w:val="22"/>
      <w:lang w:eastAsia="en-US"/>
    </w:rPr>
  </w:style>
  <w:style w:type="paragraph" w:customStyle="1" w:styleId="Tab2">
    <w:name w:val="Tab 2"/>
    <w:basedOn w:val="Tab1"/>
    <w:rsid w:val="004C6689"/>
    <w:pPr>
      <w:jc w:val="left"/>
    </w:pPr>
  </w:style>
  <w:style w:type="paragraph" w:customStyle="1" w:styleId="Table">
    <w:name w:val="Table"/>
    <w:basedOn w:val="Normal"/>
    <w:rsid w:val="004C6689"/>
    <w:pPr>
      <w:keepNext/>
      <w:spacing w:before="360" w:after="120"/>
      <w:jc w:val="right"/>
    </w:pPr>
    <w:rPr>
      <w:i/>
      <w:lang w:eastAsia="en-US"/>
    </w:rPr>
  </w:style>
  <w:style w:type="paragraph" w:customStyle="1" w:styleId="StyleHeading3LatinArial11pt">
    <w:name w:val="Style Heading 3 + (Latin) Arial 11 pt"/>
    <w:basedOn w:val="Heading3"/>
    <w:rsid w:val="004C6689"/>
    <w:pPr>
      <w:numPr>
        <w:ilvl w:val="2"/>
      </w:numPr>
      <w:tabs>
        <w:tab w:val="left" w:pos="680"/>
        <w:tab w:val="num" w:pos="720"/>
      </w:tabs>
      <w:spacing w:before="240" w:after="80"/>
      <w:ind w:left="720" w:hanging="720"/>
      <w:jc w:val="left"/>
    </w:pPr>
    <w:rPr>
      <w:b w:val="0"/>
      <w:bCs w:val="0"/>
      <w:i/>
      <w:iCs/>
      <w:sz w:val="22"/>
      <w:szCs w:val="24"/>
      <w:lang w:eastAsia="hr-HR"/>
    </w:rPr>
  </w:style>
  <w:style w:type="paragraph" w:styleId="BalloonText">
    <w:name w:val="Balloon Text"/>
    <w:basedOn w:val="Normal"/>
    <w:link w:val="BalloonTextChar"/>
    <w:semiHidden/>
    <w:rsid w:val="004C6689"/>
    <w:rPr>
      <w:rFonts w:ascii="Tahoma" w:hAnsi="Tahoma" w:cs="Tahoma"/>
      <w:sz w:val="16"/>
      <w:szCs w:val="16"/>
    </w:rPr>
  </w:style>
  <w:style w:type="character" w:customStyle="1" w:styleId="BalloonTextChar">
    <w:name w:val="Balloon Text Char"/>
    <w:basedOn w:val="DefaultParagraphFont"/>
    <w:link w:val="BalloonText"/>
    <w:semiHidden/>
    <w:rsid w:val="004C6689"/>
    <w:rPr>
      <w:rFonts w:ascii="Tahoma" w:eastAsia="Times New Roman" w:hAnsi="Tahoma" w:cs="Tahoma"/>
      <w:sz w:val="16"/>
      <w:szCs w:val="16"/>
      <w:lang w:val="hr-HR" w:eastAsia="hr-HR"/>
    </w:rPr>
  </w:style>
  <w:style w:type="paragraph" w:customStyle="1" w:styleId="0tekstceteor">
    <w:name w:val="0tekst ceteor"/>
    <w:basedOn w:val="Normal"/>
    <w:link w:val="0tekstceteorChar"/>
    <w:rsid w:val="004C6689"/>
    <w:pPr>
      <w:spacing w:before="120" w:after="120" w:line="288" w:lineRule="auto"/>
      <w:jc w:val="both"/>
    </w:pPr>
    <w:rPr>
      <w:rFonts w:ascii="Arial" w:hAnsi="Arial" w:cs="Arial"/>
      <w:sz w:val="22"/>
      <w:szCs w:val="22"/>
      <w:lang w:val="en-US" w:eastAsia="en-US"/>
    </w:rPr>
  </w:style>
  <w:style w:type="character" w:customStyle="1" w:styleId="0tekstceteorChar">
    <w:name w:val="0tekst ceteor Char"/>
    <w:basedOn w:val="DefaultParagraphFont"/>
    <w:link w:val="0tekstceteor"/>
    <w:locked/>
    <w:rsid w:val="004C6689"/>
    <w:rPr>
      <w:rFonts w:ascii="Arial" w:eastAsia="Times New Roman" w:hAnsi="Arial" w:cs="Arial"/>
      <w:lang w:val="en-US"/>
    </w:rPr>
  </w:style>
  <w:style w:type="paragraph" w:customStyle="1" w:styleId="StyleArialJustified">
    <w:name w:val="Style Arial Justified"/>
    <w:basedOn w:val="Normal"/>
    <w:rsid w:val="004C6689"/>
    <w:pPr>
      <w:jc w:val="both"/>
    </w:pPr>
    <w:rPr>
      <w:rFonts w:ascii="Arial" w:hAnsi="Arial"/>
      <w:sz w:val="22"/>
      <w:szCs w:val="20"/>
    </w:rPr>
  </w:style>
  <w:style w:type="character" w:customStyle="1" w:styleId="Heading1Char">
    <w:name w:val="Heading 1 Char"/>
    <w:basedOn w:val="DefaultParagraphFont"/>
    <w:link w:val="Heading1"/>
    <w:rsid w:val="0067270C"/>
    <w:rPr>
      <w:rFonts w:ascii="Times New Roman" w:eastAsia="Times New Roman" w:hAnsi="Times New Roman" w:cs="Times New Roman"/>
      <w:b/>
      <w:caps/>
      <w:sz w:val="24"/>
      <w:szCs w:val="24"/>
      <w:lang w:val="hr-HR" w:eastAsia="hr-HR"/>
    </w:rPr>
  </w:style>
  <w:style w:type="character" w:customStyle="1" w:styleId="Heading4Char">
    <w:name w:val="Heading 4 Char"/>
    <w:basedOn w:val="DefaultParagraphFont"/>
    <w:link w:val="Heading4"/>
    <w:rsid w:val="0067270C"/>
    <w:rPr>
      <w:rFonts w:ascii="Times New Roman" w:eastAsia="Times New Roman" w:hAnsi="Times New Roman" w:cs="Times New Roman"/>
      <w:b/>
      <w:bCs/>
      <w:sz w:val="28"/>
      <w:szCs w:val="28"/>
      <w:lang w:val="hr-HR" w:eastAsia="hr-HR"/>
    </w:rPr>
  </w:style>
  <w:style w:type="character" w:customStyle="1" w:styleId="Heading5Char">
    <w:name w:val="Heading 5 Char"/>
    <w:basedOn w:val="DefaultParagraphFont"/>
    <w:link w:val="Heading5"/>
    <w:rsid w:val="0067270C"/>
    <w:rPr>
      <w:rFonts w:ascii="Times New Roman" w:eastAsia="Times New Roman" w:hAnsi="Times New Roman" w:cs="Times New Roman"/>
      <w:b/>
      <w:bCs/>
      <w:i/>
      <w:iCs/>
      <w:sz w:val="26"/>
      <w:szCs w:val="26"/>
      <w:lang w:val="hr-HR" w:eastAsia="hr-HR"/>
    </w:rPr>
  </w:style>
  <w:style w:type="character" w:customStyle="1" w:styleId="Heading6Char">
    <w:name w:val="Heading 6 Char"/>
    <w:basedOn w:val="DefaultParagraphFont"/>
    <w:link w:val="Heading6"/>
    <w:rsid w:val="0067270C"/>
    <w:rPr>
      <w:rFonts w:ascii="Times New Roman" w:eastAsia="Times New Roman" w:hAnsi="Times New Roman" w:cs="Times New Roman"/>
      <w:b/>
      <w:bCs/>
      <w:lang w:val="hr-HR" w:eastAsia="hr-HR"/>
    </w:rPr>
  </w:style>
  <w:style w:type="character" w:customStyle="1" w:styleId="Heading7Char">
    <w:name w:val="Heading 7 Char"/>
    <w:basedOn w:val="DefaultParagraphFont"/>
    <w:link w:val="Heading7"/>
    <w:rsid w:val="0067270C"/>
    <w:rPr>
      <w:rFonts w:ascii="Times New Roman" w:eastAsia="Times New Roman" w:hAnsi="Times New Roman" w:cs="Times New Roman"/>
      <w:sz w:val="24"/>
      <w:szCs w:val="24"/>
      <w:lang w:val="hr-HR" w:eastAsia="hr-HR"/>
    </w:rPr>
  </w:style>
  <w:style w:type="character" w:customStyle="1" w:styleId="Heading8Char">
    <w:name w:val="Heading 8 Char"/>
    <w:basedOn w:val="DefaultParagraphFont"/>
    <w:link w:val="Heading8"/>
    <w:rsid w:val="0067270C"/>
    <w:rPr>
      <w:rFonts w:ascii="Times New Roman" w:eastAsia="Times New Roman" w:hAnsi="Times New Roman" w:cs="Times New Roman"/>
      <w:i/>
      <w:iCs/>
      <w:sz w:val="24"/>
      <w:szCs w:val="24"/>
      <w:lang w:val="hr-HR" w:eastAsia="hr-HR"/>
    </w:rPr>
  </w:style>
  <w:style w:type="character" w:customStyle="1" w:styleId="Heading9Char">
    <w:name w:val="Heading 9 Char"/>
    <w:basedOn w:val="DefaultParagraphFont"/>
    <w:link w:val="Heading9"/>
    <w:rsid w:val="0067270C"/>
    <w:rPr>
      <w:rFonts w:ascii="Arial" w:eastAsia="Times New Roman" w:hAnsi="Arial" w:cs="Arial"/>
      <w:lang w:val="hr-HR" w:eastAsia="hr-HR"/>
    </w:rPr>
  </w:style>
  <w:style w:type="paragraph" w:styleId="BodyText">
    <w:name w:val="Body Text"/>
    <w:basedOn w:val="Normal"/>
    <w:link w:val="BodyTextChar"/>
    <w:rsid w:val="0067270C"/>
    <w:rPr>
      <w:rFonts w:ascii="Arial" w:hAnsi="Arial" w:cs="Arial"/>
      <w:iCs/>
      <w:sz w:val="22"/>
      <w:szCs w:val="22"/>
      <w:lang w:eastAsia="en-US"/>
    </w:rPr>
  </w:style>
  <w:style w:type="character" w:customStyle="1" w:styleId="BodyTextChar">
    <w:name w:val="Body Text Char"/>
    <w:basedOn w:val="DefaultParagraphFont"/>
    <w:link w:val="BodyText"/>
    <w:rsid w:val="0067270C"/>
    <w:rPr>
      <w:rFonts w:ascii="Arial" w:eastAsia="Times New Roman" w:hAnsi="Arial" w:cs="Arial"/>
      <w:iCs/>
      <w:lang w:val="hr-HR"/>
    </w:rPr>
  </w:style>
  <w:style w:type="character" w:styleId="PageNumber">
    <w:name w:val="page number"/>
    <w:basedOn w:val="DefaultParagraphFont"/>
    <w:rsid w:val="0067270C"/>
  </w:style>
  <w:style w:type="character" w:customStyle="1" w:styleId="postcolor1">
    <w:name w:val="postcolor1"/>
    <w:basedOn w:val="DefaultParagraphFont"/>
    <w:rsid w:val="0067270C"/>
    <w:rPr>
      <w:sz w:val="18"/>
      <w:szCs w:val="18"/>
    </w:rPr>
  </w:style>
  <w:style w:type="paragraph" w:styleId="NormalWeb">
    <w:name w:val="Normal (Web)"/>
    <w:basedOn w:val="Normal"/>
    <w:uiPriority w:val="99"/>
    <w:rsid w:val="0067270C"/>
    <w:pPr>
      <w:spacing w:before="100" w:beforeAutospacing="1" w:after="100" w:afterAutospacing="1"/>
    </w:pPr>
    <w:rPr>
      <w:rFonts w:ascii="Arial Unicode MS" w:eastAsia="Arial Unicode MS" w:hAnsi="Arial Unicode MS" w:cs="Arial Unicode MS"/>
      <w:color w:val="000033"/>
      <w:lang w:val="en-GB" w:eastAsia="en-US"/>
    </w:rPr>
  </w:style>
  <w:style w:type="paragraph" w:styleId="Caption">
    <w:name w:val="caption"/>
    <w:basedOn w:val="Normal"/>
    <w:next w:val="Normal"/>
    <w:link w:val="CaptionChar"/>
    <w:qFormat/>
    <w:rsid w:val="0067270C"/>
    <w:pPr>
      <w:spacing w:before="120" w:after="120"/>
      <w:jc w:val="both"/>
    </w:pPr>
    <w:rPr>
      <w:rFonts w:ascii="Arial" w:hAnsi="Arial"/>
      <w:b/>
      <w:bCs/>
      <w:sz w:val="20"/>
      <w:szCs w:val="20"/>
    </w:rPr>
  </w:style>
  <w:style w:type="character" w:styleId="Hyperlink">
    <w:name w:val="Hyperlink"/>
    <w:basedOn w:val="DefaultParagraphFont"/>
    <w:rsid w:val="0067270C"/>
    <w:rPr>
      <w:color w:val="0000FF"/>
      <w:u w:val="single"/>
    </w:rPr>
  </w:style>
  <w:style w:type="paragraph" w:customStyle="1" w:styleId="Standard">
    <w:name w:val="Standard"/>
    <w:rsid w:val="009E308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9E3082"/>
    <w:pPr>
      <w:suppressLineNumbers/>
    </w:pPr>
  </w:style>
  <w:style w:type="paragraph" w:customStyle="1" w:styleId="QA-Page">
    <w:name w:val="QA-Page"/>
    <w:uiPriority w:val="99"/>
    <w:rsid w:val="00B0287C"/>
    <w:pPr>
      <w:tabs>
        <w:tab w:val="left" w:pos="2366"/>
      </w:tabs>
      <w:spacing w:after="0" w:line="240" w:lineRule="auto"/>
    </w:pPr>
    <w:rPr>
      <w:rFonts w:ascii="Arial" w:eastAsia="Times New Roman" w:hAnsi="Arial" w:cs="Times New Roman"/>
      <w:sz w:val="20"/>
      <w:szCs w:val="24"/>
      <w:lang w:val="en-GB"/>
    </w:rPr>
  </w:style>
  <w:style w:type="character" w:styleId="Emphasis">
    <w:name w:val="Emphasis"/>
    <w:basedOn w:val="DefaultParagraphFont"/>
    <w:uiPriority w:val="99"/>
    <w:qFormat/>
    <w:rsid w:val="00B0287C"/>
    <w:rPr>
      <w:rFonts w:ascii="Times New Roman" w:hAnsi="Times New Roman" w:cs="Times New Roman"/>
      <w:i/>
      <w:iCs/>
      <w:sz w:val="24"/>
    </w:rPr>
  </w:style>
  <w:style w:type="character" w:customStyle="1" w:styleId="ListParagraphChar">
    <w:name w:val="List Paragraph Char"/>
    <w:aliases w:val="List Paragraph (numbered (a)) Char,List Paragraph11 Char,List of tables Char"/>
    <w:link w:val="ListParagraph"/>
    <w:rsid w:val="00B0287C"/>
    <w:rPr>
      <w:rFonts w:ascii="Times New Roman" w:eastAsia="Times New Roman" w:hAnsi="Times New Roman" w:cs="Times New Roman"/>
      <w:sz w:val="24"/>
      <w:szCs w:val="24"/>
      <w:lang w:val="hr-HR" w:eastAsia="hr-HR"/>
    </w:rPr>
  </w:style>
  <w:style w:type="paragraph" w:styleId="BodyTextIndent">
    <w:name w:val="Body Text Indent"/>
    <w:basedOn w:val="Normal"/>
    <w:link w:val="BodyTextIndentChar"/>
    <w:uiPriority w:val="99"/>
    <w:semiHidden/>
    <w:unhideWhenUsed/>
    <w:rsid w:val="00B0287C"/>
    <w:pPr>
      <w:spacing w:after="120"/>
      <w:ind w:left="283"/>
    </w:pPr>
  </w:style>
  <w:style w:type="character" w:customStyle="1" w:styleId="BodyTextIndentChar">
    <w:name w:val="Body Text Indent Char"/>
    <w:basedOn w:val="DefaultParagraphFont"/>
    <w:link w:val="BodyTextIndent"/>
    <w:uiPriority w:val="99"/>
    <w:semiHidden/>
    <w:rsid w:val="00B0287C"/>
    <w:rPr>
      <w:rFonts w:ascii="Times New Roman" w:eastAsia="Times New Roman" w:hAnsi="Times New Roman" w:cs="Times New Roman"/>
      <w:sz w:val="24"/>
      <w:szCs w:val="24"/>
      <w:lang w:val="hr-HR" w:eastAsia="hr-HR"/>
    </w:rPr>
  </w:style>
  <w:style w:type="paragraph" w:customStyle="1" w:styleId="Style">
    <w:name w:val="Style"/>
    <w:rsid w:val="00B0287C"/>
    <w:pPr>
      <w:widowControl w:val="0"/>
      <w:autoSpaceDE w:val="0"/>
      <w:autoSpaceDN w:val="0"/>
      <w:adjustRightInd w:val="0"/>
      <w:spacing w:after="0" w:line="240" w:lineRule="auto"/>
    </w:pPr>
    <w:rPr>
      <w:rFonts w:ascii="Courier New" w:eastAsia="Times New Roman" w:hAnsi="Courier New" w:cs="Courier New"/>
      <w:sz w:val="24"/>
      <w:szCs w:val="24"/>
      <w:lang w:val="hr-HR" w:eastAsia="hr-HR"/>
    </w:rPr>
  </w:style>
  <w:style w:type="paragraph" w:customStyle="1" w:styleId="Style0">
    <w:name w:val="Style 0"/>
    <w:basedOn w:val="Normal"/>
    <w:link w:val="Style0Char"/>
    <w:autoRedefine/>
    <w:uiPriority w:val="99"/>
    <w:rsid w:val="00736281"/>
    <w:pPr>
      <w:numPr>
        <w:numId w:val="7"/>
      </w:numPr>
      <w:tabs>
        <w:tab w:val="left" w:pos="567"/>
      </w:tabs>
      <w:autoSpaceDE w:val="0"/>
      <w:autoSpaceDN w:val="0"/>
      <w:adjustRightInd w:val="0"/>
      <w:ind w:right="-34"/>
      <w:jc w:val="both"/>
    </w:pPr>
    <w:rPr>
      <w:rFonts w:ascii="Arial" w:eastAsia="Arial,Bold" w:hAnsi="Arial" w:cs="Arial"/>
      <w:sz w:val="22"/>
      <w:szCs w:val="22"/>
      <w:shd w:val="clear" w:color="auto" w:fill="FFFFFF"/>
    </w:rPr>
  </w:style>
  <w:style w:type="character" w:customStyle="1" w:styleId="Style0Char">
    <w:name w:val="Style 0 Char"/>
    <w:basedOn w:val="DefaultParagraphFont"/>
    <w:link w:val="Style0"/>
    <w:uiPriority w:val="99"/>
    <w:locked/>
    <w:rsid w:val="00736281"/>
    <w:rPr>
      <w:rFonts w:ascii="Arial" w:eastAsia="Arial,Bold" w:hAnsi="Arial" w:cs="Arial"/>
      <w:lang w:val="hr-HR" w:eastAsia="hr-HR"/>
    </w:rPr>
  </w:style>
  <w:style w:type="paragraph" w:customStyle="1" w:styleId="tabela">
    <w:name w:val="tabela"/>
    <w:basedOn w:val="BodyText"/>
    <w:link w:val="tabelaChar"/>
    <w:autoRedefine/>
    <w:rsid w:val="00B0287C"/>
    <w:pPr>
      <w:tabs>
        <w:tab w:val="left" w:pos="567"/>
      </w:tabs>
      <w:spacing w:line="276" w:lineRule="auto"/>
      <w:outlineLvl w:val="0"/>
    </w:pPr>
    <w:rPr>
      <w:rFonts w:ascii="Times New Roman" w:hAnsi="Times New Roman" w:cs="Times New Roman"/>
      <w:iCs w:val="0"/>
      <w:sz w:val="24"/>
      <w:szCs w:val="24"/>
      <w:lang w:eastAsia="hr-HR"/>
    </w:rPr>
  </w:style>
  <w:style w:type="character" w:customStyle="1" w:styleId="tabelaChar">
    <w:name w:val="tabela Char"/>
    <w:link w:val="tabela"/>
    <w:locked/>
    <w:rsid w:val="00B0287C"/>
    <w:rPr>
      <w:rFonts w:ascii="Times New Roman" w:eastAsia="Times New Roman" w:hAnsi="Times New Roman" w:cs="Times New Roman"/>
      <w:sz w:val="24"/>
      <w:szCs w:val="24"/>
      <w:lang w:val="hr-HR" w:eastAsia="hr-HR"/>
    </w:rPr>
  </w:style>
  <w:style w:type="paragraph" w:customStyle="1" w:styleId="bodytext0">
    <w:name w:val="bodytext"/>
    <w:basedOn w:val="Normal"/>
    <w:rsid w:val="00B0287C"/>
    <w:pPr>
      <w:spacing w:before="100" w:beforeAutospacing="1" w:after="100" w:afterAutospacing="1"/>
    </w:pPr>
  </w:style>
  <w:style w:type="character" w:customStyle="1" w:styleId="acopre">
    <w:name w:val="acopre"/>
    <w:basedOn w:val="DefaultParagraphFont"/>
    <w:rsid w:val="004F0CC3"/>
  </w:style>
  <w:style w:type="character" w:customStyle="1" w:styleId="CaptionChar">
    <w:name w:val="Caption Char"/>
    <w:basedOn w:val="DefaultParagraphFont"/>
    <w:link w:val="Caption"/>
    <w:locked/>
    <w:rsid w:val="00FF2FD5"/>
    <w:rPr>
      <w:rFonts w:ascii="Arial" w:eastAsia="Times New Roman" w:hAnsi="Arial" w:cs="Times New Roman"/>
      <w:b/>
      <w:bCs/>
      <w:sz w:val="20"/>
      <w:szCs w:val="20"/>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2EBDA-22C4-40D8-BC1B-7FE018409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11297</Words>
  <Characters>64397</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PC-Boris</dc:creator>
  <cp:lastModifiedBy>Maja Bevanda</cp:lastModifiedBy>
  <cp:revision>2</cp:revision>
  <cp:lastPrinted>2020-12-28T08:59:00Z</cp:lastPrinted>
  <dcterms:created xsi:type="dcterms:W3CDTF">2021-05-12T07:23:00Z</dcterms:created>
  <dcterms:modified xsi:type="dcterms:W3CDTF">2021-05-12T07:23:00Z</dcterms:modified>
</cp:coreProperties>
</file>