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25" w:rsidRPr="00A04F25" w:rsidRDefault="00A04F25" w:rsidP="004D5147">
      <w:pPr>
        <w:rPr>
          <w:rFonts w:ascii="Arial" w:hAnsi="Arial" w:cs="Arial"/>
          <w:b/>
          <w:i/>
          <w:noProof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     </w:t>
      </w:r>
      <w:r w:rsidRPr="00A04F25">
        <w:rPr>
          <w:rFonts w:ascii="Arial" w:hAnsi="Arial" w:cs="Arial"/>
          <w:b/>
          <w:i/>
          <w:noProof/>
          <w:sz w:val="24"/>
          <w:szCs w:val="24"/>
          <w:lang w:val="bs-Latn-BA"/>
        </w:rPr>
        <w:t>NACRT</w:t>
      </w:r>
      <w:r w:rsidR="00651F79" w:rsidRPr="00A04F25">
        <w:rPr>
          <w:rFonts w:ascii="Arial" w:hAnsi="Arial" w:cs="Arial"/>
          <w:b/>
          <w:i/>
          <w:noProof/>
          <w:sz w:val="24"/>
          <w:szCs w:val="24"/>
          <w:lang w:val="bs-Latn-BA"/>
        </w:rPr>
        <w:t xml:space="preserve">  </w:t>
      </w:r>
    </w:p>
    <w:p w:rsidR="004D5147" w:rsidRPr="00AF408B" w:rsidRDefault="004D5147" w:rsidP="004D5147">
      <w:pPr>
        <w:rPr>
          <w:rFonts w:ascii="Arial" w:hAnsi="Arial" w:cs="Arial"/>
          <w:noProof/>
          <w:sz w:val="24"/>
          <w:szCs w:val="24"/>
          <w:lang w:val="bs-Latn-BA"/>
        </w:rPr>
      </w:pPr>
      <w:r w:rsidRPr="00AF408B">
        <w:rPr>
          <w:rFonts w:ascii="Arial" w:hAnsi="Arial" w:cs="Arial"/>
          <w:noProof/>
          <w:sz w:val="24"/>
          <w:szCs w:val="24"/>
          <w:lang w:val="bs-Latn-BA"/>
        </w:rPr>
        <w:t xml:space="preserve">Na osnovu </w:t>
      </w:r>
      <w:r w:rsidRPr="00A81E67">
        <w:rPr>
          <w:rFonts w:ascii="Arial" w:hAnsi="Arial" w:cs="Arial"/>
          <w:noProof/>
          <w:sz w:val="24"/>
          <w:szCs w:val="24"/>
          <w:lang w:val="bs-Latn-BA"/>
        </w:rPr>
        <w:t xml:space="preserve">člana </w:t>
      </w:r>
      <w:r w:rsidR="00A758F1" w:rsidRPr="00A81E67">
        <w:rPr>
          <w:rFonts w:ascii="Arial" w:hAnsi="Arial" w:cs="Arial"/>
          <w:noProof/>
          <w:sz w:val="24"/>
          <w:szCs w:val="24"/>
          <w:lang w:val="bs-Latn-BA"/>
        </w:rPr>
        <w:t>27.</w:t>
      </w:r>
      <w:r w:rsidRPr="00AF408B">
        <w:rPr>
          <w:rFonts w:ascii="Arial" w:hAnsi="Arial" w:cs="Arial"/>
          <w:noProof/>
          <w:sz w:val="24"/>
          <w:szCs w:val="24"/>
          <w:lang w:val="bs-Latn-BA"/>
        </w:rPr>
        <w:t xml:space="preserve">stav </w:t>
      </w:r>
      <w:r w:rsidR="00650AA1">
        <w:rPr>
          <w:rFonts w:ascii="Arial" w:hAnsi="Arial" w:cs="Arial"/>
          <w:noProof/>
          <w:sz w:val="24"/>
          <w:szCs w:val="24"/>
          <w:lang w:val="bs-Latn-BA"/>
        </w:rPr>
        <w:t>(</w:t>
      </w:r>
      <w:r w:rsidRPr="00AF408B">
        <w:rPr>
          <w:rFonts w:ascii="Arial" w:hAnsi="Arial" w:cs="Arial"/>
          <w:noProof/>
          <w:sz w:val="24"/>
          <w:szCs w:val="24"/>
          <w:lang w:val="bs-Latn-BA"/>
        </w:rPr>
        <w:t>2</w:t>
      </w:r>
      <w:r w:rsidR="00650AA1">
        <w:rPr>
          <w:rFonts w:ascii="Arial" w:hAnsi="Arial" w:cs="Arial"/>
          <w:noProof/>
          <w:sz w:val="24"/>
          <w:szCs w:val="24"/>
          <w:lang w:val="bs-Latn-BA"/>
        </w:rPr>
        <w:t>)</w:t>
      </w:r>
      <w:r w:rsidRPr="00AF408B">
        <w:rPr>
          <w:rFonts w:ascii="Arial" w:hAnsi="Arial" w:cs="Arial"/>
          <w:noProof/>
          <w:sz w:val="24"/>
          <w:szCs w:val="24"/>
          <w:lang w:val="bs-Latn-BA"/>
        </w:rPr>
        <w:t xml:space="preserve"> Zakona o zaštiti zraka (“Službene novine Federacije BiH”,</w:t>
      </w:r>
      <w:r w:rsidR="00854584" w:rsidRPr="00AF408B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Pr="00AF408B">
        <w:rPr>
          <w:rFonts w:ascii="Arial" w:hAnsi="Arial" w:cs="Arial"/>
          <w:noProof/>
          <w:sz w:val="24"/>
          <w:szCs w:val="24"/>
          <w:lang w:val="bs-Latn-BA"/>
        </w:rPr>
        <w:t xml:space="preserve">br.: 33/03 i 4/10) </w:t>
      </w:r>
      <w:r w:rsidR="001836B6">
        <w:rPr>
          <w:rFonts w:ascii="Arial" w:hAnsi="Arial" w:cs="Arial"/>
          <w:noProof/>
          <w:sz w:val="24"/>
          <w:szCs w:val="24"/>
          <w:lang w:val="bs-Latn-BA"/>
        </w:rPr>
        <w:t>f</w:t>
      </w:r>
      <w:r w:rsidRPr="00AF408B">
        <w:rPr>
          <w:rFonts w:ascii="Arial" w:hAnsi="Arial" w:cs="Arial"/>
          <w:noProof/>
          <w:sz w:val="24"/>
          <w:szCs w:val="24"/>
          <w:lang w:val="bs-Latn-BA"/>
        </w:rPr>
        <w:t>ederalni ministar okoliša i turizma donosi:</w:t>
      </w:r>
    </w:p>
    <w:p w:rsidR="004D5147" w:rsidRPr="00AF408B" w:rsidRDefault="004D5147" w:rsidP="004D5147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AF408B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PRAVILNIK O </w:t>
      </w:r>
      <w:r w:rsidR="001C408D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IZMJENI I </w:t>
      </w:r>
      <w:r w:rsidR="0016783F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DOPUNI </w:t>
      </w:r>
      <w:r w:rsidRPr="00AF408B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PRAVILNIKA 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O NA</w:t>
      </w:r>
      <w:r w:rsid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Č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INU VR</w:t>
      </w:r>
      <w:r w:rsid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Š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ENJA MONITORINGA KVALITETA ZRAKA I DEFINIRANJU VRSTA ZAGA</w:t>
      </w:r>
      <w:r w:rsid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Đ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U</w:t>
      </w:r>
      <w:r w:rsidR="0043144E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JU</w:t>
      </w:r>
      <w:r w:rsid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Ć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IH MATERIJA, GRANI</w:t>
      </w:r>
      <w:r w:rsid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Č</w:t>
      </w:r>
      <w:r w:rsidR="00A758F1" w:rsidRPr="00A758F1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NIH VRIJEDNOSTI I DRUGIH STANDARDA KVALITETA ZRAKA </w:t>
      </w:r>
    </w:p>
    <w:p w:rsidR="00854584" w:rsidRPr="00AF408B" w:rsidRDefault="00854584" w:rsidP="00854584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AF408B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Član 1.</w:t>
      </w:r>
    </w:p>
    <w:p w:rsidR="00A758F1" w:rsidRPr="00591ACF" w:rsidRDefault="00475F21" w:rsidP="00853624">
      <w:pPr>
        <w:jc w:val="both"/>
        <w:rPr>
          <w:rFonts w:ascii="Arial" w:hAnsi="Arial" w:cs="Arial"/>
          <w:bCs/>
          <w:iCs/>
          <w:noProof/>
          <w:sz w:val="24"/>
          <w:szCs w:val="24"/>
          <w:lang w:val="bs-Latn-BA"/>
        </w:rPr>
      </w:pPr>
      <w:r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U</w:t>
      </w:r>
      <w:r w:rsidR="00541C92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članu 2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0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.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</w:t>
      </w:r>
      <w:r w:rsidR="00854584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Pravilnik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a</w:t>
      </w:r>
      <w:r w:rsidR="00854584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o 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načinu vršenja monitoringa kvaliteta zraka i definiranju vrsta zagađu</w:t>
      </w:r>
      <w:r w:rsidR="0043144E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ju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ćih materija, graničnih vrijednosti i drugih standarda kvaliteta zraka</w:t>
      </w:r>
      <w:r w:rsidR="00854584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(</w:t>
      </w:r>
      <w:r w:rsidR="00587758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„</w:t>
      </w:r>
      <w:r w:rsidR="00854584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Sl</w:t>
      </w:r>
      <w:r w:rsidR="00356455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užbene</w:t>
      </w:r>
      <w:r w:rsidR="00854584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novine Federacije BiH“, 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br. 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1/12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i 50/19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)</w:t>
      </w:r>
      <w:r w:rsid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u stavu (1)  </w:t>
      </w:r>
      <w:r w:rsidR="00A758F1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iza 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riječi „</w:t>
      </w:r>
      <w:r w:rsidR="009305DB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a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zot dio</w:t>
      </w:r>
      <w:r w:rsidR="009305DB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ksid„</w:t>
      </w:r>
      <w:r w:rsidR="001C408D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 </w:t>
      </w:r>
      <w:r w:rsidR="009305DB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dodaje se zarez i riječi „suspendovane čestice“. </w:t>
      </w:r>
    </w:p>
    <w:p w:rsidR="00A905AA" w:rsidRPr="00591ACF" w:rsidRDefault="00591ACF" w:rsidP="00853624">
      <w:pPr>
        <w:rPr>
          <w:rFonts w:ascii="Arial" w:hAnsi="Arial" w:cs="Arial"/>
          <w:bCs/>
          <w:iCs/>
          <w:noProof/>
          <w:sz w:val="24"/>
          <w:szCs w:val="24"/>
          <w:lang w:val="bs-Latn-BA"/>
        </w:rPr>
      </w:pPr>
      <w:r>
        <w:rPr>
          <w:rFonts w:ascii="Arial" w:hAnsi="Arial" w:cs="Arial"/>
          <w:bCs/>
          <w:iCs/>
          <w:noProof/>
          <w:sz w:val="24"/>
          <w:szCs w:val="24"/>
          <w:lang w:val="bs-Latn-BA"/>
        </w:rPr>
        <w:t>Iza stava (2) d</w:t>
      </w:r>
      <w:r w:rsidR="00A905AA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odaje se </w:t>
      </w:r>
      <w:r w:rsidR="00853624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novi </w:t>
      </w:r>
      <w:r w:rsidR="009E2049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stav (3) </w:t>
      </w:r>
      <w:r w:rsidR="00A905AA"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koji glasi:</w:t>
      </w:r>
    </w:p>
    <w:p w:rsidR="00672456" w:rsidRPr="00DE3CD6" w:rsidRDefault="00591ACF" w:rsidP="00853624">
      <w:pPr>
        <w:pStyle w:val="Default"/>
        <w:spacing w:line="276" w:lineRule="auto"/>
        <w:rPr>
          <w:noProof/>
          <w:lang w:val="bs-Latn-BA"/>
        </w:rPr>
      </w:pPr>
      <w:r>
        <w:rPr>
          <w:noProof/>
          <w:lang w:val="bs-Latn-BA"/>
        </w:rPr>
        <w:t xml:space="preserve">   </w:t>
      </w:r>
      <w:r w:rsidR="009E2049">
        <w:rPr>
          <w:noProof/>
          <w:lang w:val="bs-Latn-BA"/>
        </w:rPr>
        <w:t>„</w:t>
      </w:r>
      <w:r w:rsidR="00672456" w:rsidRPr="00DE3CD6">
        <w:rPr>
          <w:noProof/>
          <w:lang w:val="bs-Latn-BA"/>
        </w:rPr>
        <w:t xml:space="preserve">U ovisnosti od nivoa i prirode zagađivanja zraka, </w:t>
      </w:r>
      <w:r w:rsidR="00531945" w:rsidRPr="00DE3CD6">
        <w:rPr>
          <w:noProof/>
          <w:lang w:val="bs-Latn-BA"/>
        </w:rPr>
        <w:t xml:space="preserve">te mogućih raspoloživih mjera </w:t>
      </w:r>
      <w:r w:rsidR="00DE3CD6">
        <w:rPr>
          <w:noProof/>
          <w:lang w:val="bs-Latn-BA"/>
        </w:rPr>
        <w:t>i</w:t>
      </w:r>
      <w:r w:rsidR="00531945" w:rsidRPr="00DE3CD6">
        <w:rPr>
          <w:noProof/>
          <w:lang w:val="bs-Latn-BA"/>
        </w:rPr>
        <w:t xml:space="preserve"> finansijskih mogućnosti za njihovo pod</w:t>
      </w:r>
      <w:r w:rsidR="00DE3CD6" w:rsidRPr="00DE3CD6">
        <w:rPr>
          <w:noProof/>
          <w:lang w:val="bs-Latn-BA"/>
        </w:rPr>
        <w:t>u</w:t>
      </w:r>
      <w:r w:rsidR="00531945" w:rsidRPr="00DE3CD6">
        <w:rPr>
          <w:noProof/>
          <w:lang w:val="bs-Latn-BA"/>
        </w:rPr>
        <w:t>zimanje</w:t>
      </w:r>
      <w:r w:rsidR="00DE3CD6" w:rsidRPr="00DE3CD6">
        <w:rPr>
          <w:noProof/>
          <w:lang w:val="bs-Latn-BA"/>
        </w:rPr>
        <w:t xml:space="preserve"> u situacijama izuzetne zagađenosti </w:t>
      </w:r>
      <w:r w:rsidR="00531945" w:rsidRPr="00DE3CD6">
        <w:rPr>
          <w:noProof/>
          <w:lang w:val="bs-Latn-BA"/>
        </w:rPr>
        <w:t xml:space="preserve">, </w:t>
      </w:r>
      <w:r w:rsidR="00672456" w:rsidRPr="00DE3CD6">
        <w:rPr>
          <w:noProof/>
          <w:lang w:val="bs-Latn-BA"/>
        </w:rPr>
        <w:t xml:space="preserve">kanton može propisati </w:t>
      </w:r>
      <w:r w:rsidR="009E2049">
        <w:rPr>
          <w:noProof/>
          <w:lang w:val="bs-Latn-BA"/>
        </w:rPr>
        <w:t>i</w:t>
      </w:r>
      <w:r w:rsidR="00541621" w:rsidRPr="00DE3CD6">
        <w:rPr>
          <w:noProof/>
          <w:lang w:val="bs-Latn-BA"/>
        </w:rPr>
        <w:t xml:space="preserve"> </w:t>
      </w:r>
      <w:r w:rsidR="00672456" w:rsidRPr="00DE3CD6">
        <w:rPr>
          <w:noProof/>
          <w:lang w:val="bs-Latn-BA"/>
        </w:rPr>
        <w:t xml:space="preserve">strožije </w:t>
      </w:r>
      <w:r w:rsidR="00531945" w:rsidRPr="00DE3CD6">
        <w:rPr>
          <w:noProof/>
          <w:lang w:val="bs-Latn-BA"/>
        </w:rPr>
        <w:t xml:space="preserve">vrijednosti </w:t>
      </w:r>
      <w:r w:rsidR="00DE3CD6" w:rsidRPr="00DE3CD6">
        <w:rPr>
          <w:noProof/>
          <w:lang w:val="bs-Latn-BA"/>
        </w:rPr>
        <w:t xml:space="preserve">pragova upozorenja </w:t>
      </w:r>
      <w:r w:rsidR="00DE3CD6">
        <w:rPr>
          <w:noProof/>
          <w:lang w:val="bs-Latn-BA"/>
        </w:rPr>
        <w:t>i</w:t>
      </w:r>
      <w:r w:rsidR="00DE3CD6" w:rsidRPr="00DE3CD6">
        <w:rPr>
          <w:noProof/>
          <w:lang w:val="bs-Latn-BA"/>
        </w:rPr>
        <w:t xml:space="preserve"> uzbune</w:t>
      </w:r>
      <w:r w:rsidR="009E2049">
        <w:rPr>
          <w:noProof/>
          <w:lang w:val="bs-Latn-BA"/>
        </w:rPr>
        <w:t>.“</w:t>
      </w:r>
    </w:p>
    <w:p w:rsidR="00C818E4" w:rsidRDefault="00C818E4" w:rsidP="00591ACF">
      <w:pPr>
        <w:jc w:val="center"/>
        <w:rPr>
          <w:rFonts w:ascii="Arial" w:hAnsi="Arial" w:cs="Arial"/>
          <w:b/>
          <w:bCs/>
          <w:iCs/>
          <w:noProof/>
          <w:color w:val="FF0000"/>
          <w:sz w:val="24"/>
          <w:szCs w:val="24"/>
          <w:lang w:val="bs-Latn-BA"/>
        </w:rPr>
      </w:pPr>
    </w:p>
    <w:p w:rsidR="00266973" w:rsidRPr="00BB2230" w:rsidRDefault="00266973" w:rsidP="00266973">
      <w:pPr>
        <w:pStyle w:val="box461961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noProof/>
          <w:color w:val="231F20"/>
          <w:lang w:val="bs-Latn-BA"/>
        </w:rPr>
      </w:pPr>
      <w:r w:rsidRPr="00BB2230">
        <w:rPr>
          <w:rFonts w:ascii="Arial" w:hAnsi="Arial" w:cs="Arial"/>
          <w:b/>
          <w:noProof/>
          <w:color w:val="231F20"/>
          <w:lang w:val="bs-Latn-BA"/>
        </w:rPr>
        <w:t xml:space="preserve">Član </w:t>
      </w:r>
      <w:r w:rsidR="001A0B4E" w:rsidRPr="00BB2230">
        <w:rPr>
          <w:rFonts w:ascii="Arial" w:hAnsi="Arial" w:cs="Arial"/>
          <w:b/>
          <w:noProof/>
          <w:color w:val="231F20"/>
          <w:lang w:val="bs-Latn-BA"/>
        </w:rPr>
        <w:t>2</w:t>
      </w:r>
      <w:r w:rsidRPr="00BB2230">
        <w:rPr>
          <w:rFonts w:ascii="Arial" w:hAnsi="Arial" w:cs="Arial"/>
          <w:b/>
          <w:noProof/>
          <w:color w:val="231F20"/>
          <w:lang w:val="bs-Latn-BA"/>
        </w:rPr>
        <w:t xml:space="preserve">. </w:t>
      </w:r>
    </w:p>
    <w:p w:rsidR="00591ACF" w:rsidRPr="00266973" w:rsidRDefault="00591ACF" w:rsidP="00266973">
      <w:pPr>
        <w:pStyle w:val="box461961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3D7F79" w:rsidRDefault="00E12BA5" w:rsidP="00E12BA5">
      <w:pPr>
        <w:pStyle w:val="box461961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3D7F79">
        <w:rPr>
          <w:rFonts w:ascii="Arial" w:hAnsi="Arial" w:cs="Arial"/>
          <w:noProof/>
          <w:color w:val="231F20"/>
          <w:lang w:val="bs-Latn-BA"/>
        </w:rPr>
        <w:t>U</w:t>
      </w:r>
      <w:r w:rsidR="00A822DA" w:rsidRPr="003D7F79">
        <w:rPr>
          <w:rFonts w:ascii="Arial" w:hAnsi="Arial" w:cs="Arial"/>
          <w:noProof/>
          <w:color w:val="231F20"/>
          <w:lang w:val="bs-Latn-BA"/>
        </w:rPr>
        <w:t xml:space="preserve"> </w:t>
      </w:r>
      <w:r w:rsidR="00CE5DAD" w:rsidRPr="003D7F79">
        <w:rPr>
          <w:rFonts w:ascii="Arial" w:hAnsi="Arial" w:cs="Arial"/>
          <w:noProof/>
          <w:color w:val="231F20"/>
          <w:lang w:val="bs-Latn-BA"/>
        </w:rPr>
        <w:t>P</w:t>
      </w:r>
      <w:r w:rsidR="00A822DA" w:rsidRPr="003D7F79">
        <w:rPr>
          <w:rFonts w:ascii="Arial" w:hAnsi="Arial" w:cs="Arial"/>
          <w:noProof/>
          <w:color w:val="231F20"/>
          <w:lang w:val="bs-Latn-BA"/>
        </w:rPr>
        <w:t xml:space="preserve">rilogu IX </w:t>
      </w:r>
      <w:r w:rsidR="00CE5DAD" w:rsidRPr="003D7F79">
        <w:rPr>
          <w:rFonts w:ascii="Arial" w:hAnsi="Arial" w:cs="Arial"/>
          <w:noProof/>
          <w:color w:val="231F20"/>
          <w:lang w:val="bs-Latn-BA"/>
        </w:rPr>
        <w:t xml:space="preserve">Pravilnika </w:t>
      </w:r>
      <w:r w:rsidR="0035573C" w:rsidRPr="003D7F79">
        <w:rPr>
          <w:rFonts w:ascii="Arial" w:hAnsi="Arial" w:cs="Arial"/>
          <w:noProof/>
          <w:color w:val="231F20"/>
          <w:lang w:val="bs-Latn-BA"/>
        </w:rPr>
        <w:t>D</w:t>
      </w:r>
      <w:r w:rsidR="008E1D50">
        <w:rPr>
          <w:rFonts w:ascii="Arial" w:hAnsi="Arial" w:cs="Arial"/>
          <w:noProof/>
          <w:color w:val="231F20"/>
          <w:lang w:val="bs-Latn-BA"/>
        </w:rPr>
        <w:t>IO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 2. </w:t>
      </w:r>
      <w:r w:rsidR="008E1D50" w:rsidRPr="003D7F79">
        <w:rPr>
          <w:rFonts w:ascii="Arial" w:hAnsi="Arial" w:cs="Arial"/>
          <w:noProof/>
          <w:color w:val="231F20"/>
          <w:lang w:val="bs-Latn-BA"/>
        </w:rPr>
        <w:t>ODJELJAK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 A </w:t>
      </w:r>
      <w:r w:rsidR="00CE5DAD" w:rsidRPr="003D7F79">
        <w:rPr>
          <w:rFonts w:ascii="Arial" w:hAnsi="Arial" w:cs="Arial"/>
          <w:noProof/>
          <w:color w:val="231F20"/>
          <w:lang w:val="bs-Latn-BA"/>
        </w:rPr>
        <w:t xml:space="preserve">mijenja se </w:t>
      </w:r>
      <w:r w:rsidRPr="003D7F79">
        <w:rPr>
          <w:rFonts w:ascii="Arial" w:hAnsi="Arial" w:cs="Arial"/>
          <w:noProof/>
          <w:color w:val="231F20"/>
          <w:lang w:val="bs-Latn-BA"/>
        </w:rPr>
        <w:t>na slijedeći način :</w:t>
      </w:r>
    </w:p>
    <w:p w:rsidR="00853624" w:rsidRDefault="00853624" w:rsidP="00E12BA5">
      <w:pPr>
        <w:pStyle w:val="box461961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noProof/>
          <w:color w:val="231F20"/>
          <w:lang w:val="bs-Latn-BA"/>
        </w:rPr>
      </w:pPr>
    </w:p>
    <w:p w:rsidR="003D7F79" w:rsidRDefault="003D7F79" w:rsidP="00853624">
      <w:pPr>
        <w:pStyle w:val="box461961"/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noProof/>
          <w:color w:val="231F20"/>
          <w:lang w:val="bs-Latn-BA"/>
        </w:rPr>
      </w:pPr>
      <w:r>
        <w:rPr>
          <w:rFonts w:ascii="Arial" w:hAnsi="Arial" w:cs="Arial"/>
          <w:noProof/>
          <w:color w:val="231F20"/>
          <w:lang w:val="bs-Latn-BA"/>
        </w:rPr>
        <w:t xml:space="preserve">     “-   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>sadržaj t</w:t>
      </w:r>
      <w:r>
        <w:rPr>
          <w:rFonts w:ascii="Arial" w:hAnsi="Arial" w:cs="Arial"/>
          <w:noProof/>
          <w:color w:val="231F20"/>
          <w:lang w:val="bs-Latn-BA"/>
        </w:rPr>
        <w:t>a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bele sa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t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abelom u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P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rilogu </w:t>
      </w:r>
      <w:r w:rsidR="0035573C" w:rsidRPr="003D7F79">
        <w:rPr>
          <w:rFonts w:ascii="Arial" w:hAnsi="Arial" w:cs="Arial"/>
          <w:noProof/>
          <w:color w:val="231F20"/>
          <w:lang w:val="bs-Latn-BA"/>
        </w:rPr>
        <w:t>1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.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o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 xml:space="preserve">vog </w:t>
      </w:r>
      <w:r w:rsidR="00A37E66" w:rsidRPr="003D7F79">
        <w:rPr>
          <w:rFonts w:ascii="Arial" w:hAnsi="Arial" w:cs="Arial"/>
          <w:noProof/>
          <w:color w:val="231F20"/>
          <w:lang w:val="bs-Latn-BA"/>
        </w:rPr>
        <w:t>P</w:t>
      </w:r>
      <w:r w:rsidR="005E259E" w:rsidRPr="003D7F79">
        <w:rPr>
          <w:rFonts w:ascii="Arial" w:hAnsi="Arial" w:cs="Arial"/>
          <w:noProof/>
          <w:color w:val="231F20"/>
          <w:lang w:val="bs-Latn-BA"/>
        </w:rPr>
        <w:t>ravilnika</w:t>
      </w:r>
      <w:r w:rsidR="00E469AE">
        <w:rPr>
          <w:rFonts w:ascii="Arial" w:hAnsi="Arial" w:cs="Arial"/>
          <w:noProof/>
          <w:color w:val="231F20"/>
          <w:lang w:val="bs-Latn-BA"/>
        </w:rPr>
        <w:t>.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</w:t>
      </w:r>
    </w:p>
    <w:p w:rsidR="00E469AE" w:rsidRDefault="00A822DA" w:rsidP="00853624">
      <w:pPr>
        <w:pStyle w:val="box461961"/>
        <w:numPr>
          <w:ilvl w:val="0"/>
          <w:numId w:val="10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3D7F79">
        <w:rPr>
          <w:rFonts w:ascii="Arial" w:hAnsi="Arial" w:cs="Arial"/>
          <w:noProof/>
          <w:color w:val="231F20"/>
          <w:lang w:val="bs-Latn-BA"/>
        </w:rPr>
        <w:t xml:space="preserve">u stavu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(</w:t>
      </w:r>
      <w:r w:rsidR="008E1D50">
        <w:rPr>
          <w:rFonts w:ascii="Arial" w:hAnsi="Arial" w:cs="Arial"/>
          <w:noProof/>
          <w:color w:val="231F20"/>
          <w:lang w:val="bs-Latn-BA"/>
        </w:rPr>
        <w:t>3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) </w:t>
      </w:r>
      <w:r w:rsidRPr="003D7F79">
        <w:rPr>
          <w:rFonts w:ascii="Arial" w:hAnsi="Arial" w:cs="Arial"/>
          <w:noProof/>
          <w:color w:val="231F20"/>
          <w:lang w:val="bs-Latn-BA"/>
        </w:rPr>
        <w:t>briše se s</w:t>
      </w:r>
      <w:r w:rsidR="00232B05" w:rsidRPr="003D7F79">
        <w:rPr>
          <w:rFonts w:ascii="Arial" w:hAnsi="Arial" w:cs="Arial"/>
          <w:noProof/>
          <w:color w:val="231F20"/>
          <w:lang w:val="bs-Latn-BA"/>
        </w:rPr>
        <w:t>l</w:t>
      </w:r>
      <w:r w:rsidRPr="003D7F79">
        <w:rPr>
          <w:rFonts w:ascii="Arial" w:hAnsi="Arial" w:cs="Arial"/>
          <w:noProof/>
          <w:color w:val="231F20"/>
          <w:lang w:val="bs-Latn-BA"/>
        </w:rPr>
        <w:t>ijedeća re</w:t>
      </w:r>
      <w:r w:rsidR="00E469AE">
        <w:rPr>
          <w:rFonts w:ascii="Arial" w:hAnsi="Arial" w:cs="Arial"/>
          <w:noProof/>
          <w:color w:val="231F20"/>
          <w:lang w:val="bs-Latn-BA"/>
        </w:rPr>
        <w:t>č</w:t>
      </w:r>
      <w:r w:rsidRPr="003D7F79">
        <w:rPr>
          <w:rFonts w:ascii="Arial" w:hAnsi="Arial" w:cs="Arial"/>
          <w:noProof/>
          <w:color w:val="231F20"/>
          <w:lang w:val="bs-Latn-BA"/>
        </w:rPr>
        <w:t>enica:</w:t>
      </w:r>
    </w:p>
    <w:p w:rsidR="00A822DA" w:rsidRPr="003D7F79" w:rsidRDefault="00A822DA" w:rsidP="00853624">
      <w:pPr>
        <w:pStyle w:val="box461961"/>
        <w:shd w:val="clear" w:color="auto" w:fill="FFFFFF"/>
        <w:spacing w:before="0" w:beforeAutospacing="0" w:after="48" w:afterAutospacing="0" w:line="276" w:lineRule="auto"/>
        <w:ind w:left="720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3D7F79">
        <w:rPr>
          <w:rFonts w:ascii="Arial" w:hAnsi="Arial" w:cs="Arial"/>
          <w:noProof/>
          <w:color w:val="231F20"/>
          <w:lang w:val="bs-Latn-BA"/>
        </w:rPr>
        <w:t>“ dvadesetčetveročasovno uzimanje uzoraka je t</w:t>
      </w:r>
      <w:r w:rsidR="00232B05" w:rsidRPr="003D7F79">
        <w:rPr>
          <w:rFonts w:ascii="Arial" w:hAnsi="Arial" w:cs="Arial"/>
          <w:noProof/>
          <w:color w:val="231F20"/>
          <w:lang w:val="bs-Latn-BA"/>
        </w:rPr>
        <w:t>a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kođer pogodno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i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za mjerenje koncentracije arsena, kadminjuma </w:t>
      </w:r>
      <w:r w:rsidR="00A37E66" w:rsidRPr="003D7F79">
        <w:rPr>
          <w:rFonts w:ascii="Arial" w:hAnsi="Arial" w:cs="Arial"/>
          <w:noProof/>
          <w:color w:val="231F20"/>
          <w:lang w:val="bs-Latn-BA"/>
        </w:rPr>
        <w:t>i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nikla</w:t>
      </w:r>
      <w:r w:rsidR="003D7F79">
        <w:rPr>
          <w:rFonts w:ascii="Arial" w:hAnsi="Arial" w:cs="Arial"/>
          <w:noProof/>
          <w:color w:val="231F20"/>
          <w:lang w:val="bs-Latn-BA"/>
        </w:rPr>
        <w:t>;</w:t>
      </w:r>
    </w:p>
    <w:p w:rsidR="00A822DA" w:rsidRPr="003D7F79" w:rsidRDefault="00A37E66" w:rsidP="00853624">
      <w:pPr>
        <w:pStyle w:val="box461961"/>
        <w:numPr>
          <w:ilvl w:val="0"/>
          <w:numId w:val="9"/>
        </w:numPr>
        <w:shd w:val="clear" w:color="auto" w:fill="FFFFFF"/>
        <w:spacing w:before="0" w:beforeAutospacing="0" w:after="48" w:afterAutospacing="0" w:line="276" w:lineRule="auto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3D7F79">
        <w:rPr>
          <w:rFonts w:ascii="Arial" w:hAnsi="Arial" w:cs="Arial"/>
          <w:noProof/>
          <w:color w:val="231F20"/>
          <w:lang w:val="bs-Latn-BA"/>
        </w:rPr>
        <w:t>i</w:t>
      </w:r>
      <w:r w:rsidR="00A822DA" w:rsidRPr="003D7F79">
        <w:rPr>
          <w:rFonts w:ascii="Arial" w:hAnsi="Arial" w:cs="Arial"/>
          <w:noProof/>
          <w:color w:val="231F20"/>
          <w:lang w:val="bs-Latn-BA"/>
        </w:rPr>
        <w:t xml:space="preserve">za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stav</w:t>
      </w:r>
      <w:r w:rsidRPr="003D7F79">
        <w:rPr>
          <w:rFonts w:ascii="Arial" w:hAnsi="Arial" w:cs="Arial"/>
          <w:noProof/>
          <w:color w:val="231F20"/>
          <w:lang w:val="bs-Latn-BA"/>
        </w:rPr>
        <w:t>a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 (</w:t>
      </w:r>
      <w:r w:rsidR="005C23E4">
        <w:rPr>
          <w:rFonts w:ascii="Arial" w:hAnsi="Arial" w:cs="Arial"/>
          <w:noProof/>
          <w:color w:val="231F20"/>
          <w:lang w:val="bs-Latn-BA"/>
        </w:rPr>
        <w:t>3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) dodaje se </w:t>
      </w:r>
      <w:r w:rsidR="00853624">
        <w:rPr>
          <w:rFonts w:ascii="Arial" w:hAnsi="Arial" w:cs="Arial"/>
          <w:noProof/>
          <w:color w:val="231F20"/>
          <w:lang w:val="bs-Latn-BA"/>
        </w:rPr>
        <w:t xml:space="preserve">novi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stav</w:t>
      </w:r>
      <w:r w:rsidR="003D7F79">
        <w:rPr>
          <w:rFonts w:ascii="Arial" w:hAnsi="Arial" w:cs="Arial"/>
          <w:noProof/>
          <w:color w:val="231F20"/>
          <w:lang w:val="bs-Latn-BA"/>
        </w:rPr>
        <w:t xml:space="preserve">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(</w:t>
      </w:r>
      <w:r w:rsidR="005C23E4">
        <w:rPr>
          <w:rFonts w:ascii="Arial" w:hAnsi="Arial" w:cs="Arial"/>
          <w:noProof/>
          <w:color w:val="231F20"/>
          <w:lang w:val="bs-Latn-BA"/>
        </w:rPr>
        <w:t>4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) koji glasi:</w:t>
      </w:r>
    </w:p>
    <w:p w:rsidR="00A822DA" w:rsidRPr="003D7F79" w:rsidRDefault="00A822DA" w:rsidP="00853624">
      <w:pPr>
        <w:pStyle w:val="box461961"/>
        <w:shd w:val="clear" w:color="auto" w:fill="FFFFFF"/>
        <w:spacing w:before="0" w:beforeAutospacing="0" w:after="48" w:afterAutospacing="0" w:line="276" w:lineRule="auto"/>
        <w:ind w:left="851"/>
        <w:jc w:val="both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3D7F79">
        <w:rPr>
          <w:rFonts w:ascii="Arial" w:hAnsi="Arial" w:cs="Arial"/>
          <w:noProof/>
          <w:color w:val="231F20"/>
          <w:lang w:val="bs-Latn-BA"/>
        </w:rPr>
        <w:t xml:space="preserve">“Odredbe o pojedinačnim  uzorcima u prethodnom stavu primjenjive su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i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na arsen, kadmijum, nikal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i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ukupnu gasovitu živu. Nadalje, dopušteno je poduzorkovanje filt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e</w:t>
      </w:r>
      <w:r w:rsidRPr="003D7F79">
        <w:rPr>
          <w:rFonts w:ascii="Arial" w:hAnsi="Arial" w:cs="Arial"/>
          <w:noProof/>
          <w:color w:val="231F20"/>
          <w:lang w:val="bs-Latn-BA"/>
        </w:rPr>
        <w:t>ra za PM</w:t>
      </w:r>
      <w:r w:rsidRPr="003D7F79">
        <w:rPr>
          <w:rFonts w:ascii="Arial" w:hAnsi="Arial" w:cs="Arial"/>
          <w:noProof/>
          <w:color w:val="231F20"/>
          <w:vertAlign w:val="subscript"/>
          <w:lang w:val="bs-Latn-BA"/>
        </w:rPr>
        <w:t>10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za metale radi naknadne analize, pod u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slovom 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da postoji dokaz da je poduzorak reprezentativan za cjelinu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i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 da osjetljivost otkrivanja nije ugro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ž</w:t>
      </w:r>
      <w:r w:rsidRPr="003D7F79">
        <w:rPr>
          <w:rFonts w:ascii="Arial" w:hAnsi="Arial" w:cs="Arial"/>
          <w:noProof/>
          <w:color w:val="231F20"/>
          <w:lang w:val="bs-Latn-BA"/>
        </w:rPr>
        <w:t xml:space="preserve">ena u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poređenju 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 xml:space="preserve"> s mjerodavni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m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 xml:space="preserve"> ciljevima kvalitete podataka. Kao zamjena za dnevno uzorkovanje dopušteno je 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sedmično 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 xml:space="preserve"> uzorkovanje za metale u PM</w:t>
      </w:r>
      <w:r w:rsidR="00365C5A" w:rsidRPr="003D7F79">
        <w:rPr>
          <w:rFonts w:ascii="Arial" w:hAnsi="Arial" w:cs="Arial"/>
          <w:noProof/>
          <w:color w:val="231F20"/>
          <w:vertAlign w:val="subscript"/>
          <w:lang w:val="bs-Latn-BA"/>
        </w:rPr>
        <w:t>10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 xml:space="preserve"> pod u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 xml:space="preserve">slovom 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 xml:space="preserve"> da svojstva prikuplj</w:t>
      </w:r>
      <w:r w:rsidR="00E12BA5" w:rsidRPr="003D7F79">
        <w:rPr>
          <w:rFonts w:ascii="Arial" w:hAnsi="Arial" w:cs="Arial"/>
          <w:noProof/>
          <w:color w:val="231F20"/>
          <w:lang w:val="bs-Latn-BA"/>
        </w:rPr>
        <w:t>a</w:t>
      </w:r>
      <w:r w:rsidR="00365C5A" w:rsidRPr="003D7F79">
        <w:rPr>
          <w:rFonts w:ascii="Arial" w:hAnsi="Arial" w:cs="Arial"/>
          <w:noProof/>
          <w:color w:val="231F20"/>
          <w:lang w:val="bs-Latn-BA"/>
        </w:rPr>
        <w:t>nja nisu ugrožena</w:t>
      </w:r>
      <w:r w:rsidR="003D7F79">
        <w:rPr>
          <w:rFonts w:ascii="Arial" w:hAnsi="Arial" w:cs="Arial"/>
          <w:noProof/>
          <w:color w:val="231F20"/>
          <w:lang w:val="bs-Latn-BA"/>
        </w:rPr>
        <w:t>.</w:t>
      </w:r>
    </w:p>
    <w:p w:rsidR="00A822DA" w:rsidRPr="005C23E4" w:rsidRDefault="005C23E4" w:rsidP="00853624">
      <w:pPr>
        <w:pStyle w:val="box461961"/>
        <w:numPr>
          <w:ilvl w:val="0"/>
          <w:numId w:val="12"/>
        </w:numPr>
        <w:shd w:val="clear" w:color="auto" w:fill="FFFFFF"/>
        <w:spacing w:before="0" w:beforeAutospacing="0" w:after="48" w:afterAutospacing="0" w:line="276" w:lineRule="auto"/>
        <w:ind w:left="851" w:hanging="425"/>
        <w:textAlignment w:val="baseline"/>
        <w:rPr>
          <w:rFonts w:ascii="Arial" w:hAnsi="Arial" w:cs="Arial"/>
          <w:noProof/>
          <w:color w:val="231F20"/>
          <w:lang w:val="bs-Latn-BA"/>
        </w:rPr>
      </w:pPr>
      <w:r w:rsidRPr="005C23E4">
        <w:rPr>
          <w:rFonts w:ascii="Arial" w:hAnsi="Arial" w:cs="Arial"/>
          <w:noProof/>
          <w:color w:val="231F20"/>
          <w:lang w:val="bs-Latn-BA"/>
        </w:rPr>
        <w:t>dosadašnji stav (4) postaje stav (5)</w:t>
      </w:r>
      <w:r>
        <w:rPr>
          <w:rFonts w:ascii="Arial" w:hAnsi="Arial" w:cs="Arial"/>
          <w:noProof/>
          <w:color w:val="231F20"/>
          <w:lang w:val="bs-Latn-BA"/>
        </w:rPr>
        <w:t>.“</w:t>
      </w:r>
    </w:p>
    <w:p w:rsidR="00845372" w:rsidRDefault="00845372" w:rsidP="001A0B4E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</w:p>
    <w:p w:rsidR="001A0B4E" w:rsidRPr="00591ACF" w:rsidRDefault="001A0B4E" w:rsidP="001A0B4E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591ACF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Član 3.</w:t>
      </w:r>
    </w:p>
    <w:p w:rsidR="00A37E66" w:rsidRPr="00591ACF" w:rsidRDefault="001A0B4E" w:rsidP="001A0B4E">
      <w:pPr>
        <w:jc w:val="both"/>
        <w:rPr>
          <w:rFonts w:ascii="Arial" w:hAnsi="Arial" w:cs="Arial"/>
          <w:bCs/>
          <w:iCs/>
          <w:noProof/>
          <w:sz w:val="24"/>
          <w:szCs w:val="24"/>
          <w:lang w:val="bs-Latn-BA"/>
        </w:rPr>
      </w:pPr>
      <w:r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lastRenderedPageBreak/>
        <w:t xml:space="preserve">U </w:t>
      </w:r>
      <w:r w:rsidR="000002BC">
        <w:rPr>
          <w:rFonts w:ascii="Arial" w:hAnsi="Arial" w:cs="Arial"/>
          <w:bCs/>
          <w:iCs/>
          <w:noProof/>
          <w:sz w:val="24"/>
          <w:szCs w:val="24"/>
          <w:lang w:val="bs-Latn-BA"/>
        </w:rPr>
        <w:t>P</w:t>
      </w:r>
      <w:r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rilogu XIV </w:t>
      </w:r>
      <w:r w:rsidR="00495027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na kraju  </w:t>
      </w:r>
      <w:r w:rsidR="00853624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teksta </w:t>
      </w:r>
      <w:r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 xml:space="preserve">dodaje se sadržaj Priloga 2. ovog Pravilnika. </w:t>
      </w:r>
    </w:p>
    <w:p w:rsidR="000315B5" w:rsidRPr="00591ACF" w:rsidRDefault="000315B5" w:rsidP="000315B5">
      <w:pPr>
        <w:jc w:val="center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591ACF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Član 4.</w:t>
      </w:r>
    </w:p>
    <w:p w:rsidR="000315B5" w:rsidRPr="00591ACF" w:rsidRDefault="000315B5" w:rsidP="001A0B4E">
      <w:pPr>
        <w:jc w:val="both"/>
        <w:rPr>
          <w:rFonts w:ascii="Arial" w:eastAsia="Times New Roman" w:hAnsi="Arial" w:cs="Arial"/>
          <w:b/>
          <w:noProof/>
          <w:sz w:val="24"/>
          <w:szCs w:val="24"/>
          <w:lang w:val="bs-Latn-BA" w:eastAsia="hr-HR"/>
        </w:rPr>
      </w:pPr>
      <w:r w:rsidRPr="00591ACF">
        <w:rPr>
          <w:rFonts w:ascii="Arial" w:hAnsi="Arial" w:cs="Arial"/>
          <w:bCs/>
          <w:iCs/>
          <w:noProof/>
          <w:sz w:val="24"/>
          <w:szCs w:val="24"/>
          <w:lang w:val="bs-Latn-BA"/>
        </w:rPr>
        <w:t>Prilog 1. i Prilog 2. čine  sastavni dio ovog Pravilnika.</w:t>
      </w:r>
    </w:p>
    <w:p w:rsidR="00A758F1" w:rsidRPr="003D7F79" w:rsidRDefault="008C1F53" w:rsidP="008C1F53">
      <w:pPr>
        <w:spacing w:after="0" w:line="240" w:lineRule="auto"/>
        <w:ind w:firstLine="720"/>
        <w:rPr>
          <w:rFonts w:ascii="Arial" w:eastAsia="Times New Roman" w:hAnsi="Arial" w:cs="Arial"/>
          <w:b/>
          <w:noProof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bs-Latn-BA" w:eastAsia="hr-HR"/>
        </w:rPr>
        <w:t xml:space="preserve">                                                      </w:t>
      </w:r>
      <w:r w:rsidR="00A758F1" w:rsidRPr="003D7F79">
        <w:rPr>
          <w:rFonts w:ascii="Arial" w:eastAsia="Times New Roman" w:hAnsi="Arial" w:cs="Arial"/>
          <w:b/>
          <w:noProof/>
          <w:sz w:val="24"/>
          <w:szCs w:val="24"/>
          <w:lang w:val="bs-Latn-BA" w:eastAsia="hr-HR"/>
        </w:rPr>
        <w:t xml:space="preserve">Član </w:t>
      </w:r>
      <w:r w:rsidR="000315B5">
        <w:rPr>
          <w:rFonts w:ascii="Arial" w:eastAsia="Times New Roman" w:hAnsi="Arial" w:cs="Arial"/>
          <w:b/>
          <w:noProof/>
          <w:sz w:val="24"/>
          <w:szCs w:val="24"/>
          <w:lang w:val="bs-Latn-BA" w:eastAsia="hr-HR"/>
        </w:rPr>
        <w:t>5.</w:t>
      </w:r>
    </w:p>
    <w:p w:rsidR="00E55414" w:rsidRPr="00E55414" w:rsidRDefault="00E55414" w:rsidP="00E55414">
      <w:pPr>
        <w:spacing w:after="0" w:line="240" w:lineRule="auto"/>
        <w:ind w:firstLine="720"/>
        <w:jc w:val="center"/>
        <w:rPr>
          <w:rFonts w:ascii="Arial" w:eastAsia="Times New Roman" w:hAnsi="Arial" w:cs="Arial"/>
          <w:noProof/>
          <w:sz w:val="24"/>
          <w:szCs w:val="24"/>
          <w:lang w:val="bs-Latn-BA" w:eastAsia="hr-HR"/>
        </w:rPr>
      </w:pPr>
    </w:p>
    <w:p w:rsidR="00E55414" w:rsidRPr="00AF408B" w:rsidRDefault="00651F79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  <w:r w:rsidRPr="00AF408B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 xml:space="preserve">    </w:t>
      </w:r>
      <w:r w:rsidR="00E55414" w:rsidRPr="00E55414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>Ova</w:t>
      </w:r>
      <w:r w:rsidR="00E55414" w:rsidRPr="00AF408B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 xml:space="preserve">j pravilnik </w:t>
      </w:r>
      <w:r w:rsidR="00E55414" w:rsidRPr="00E55414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 xml:space="preserve"> stupa na snagu </w:t>
      </w:r>
      <w:r w:rsidR="00541C92" w:rsidRPr="00AF408B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 xml:space="preserve">narednog dana </w:t>
      </w:r>
      <w:r w:rsidR="00E55414" w:rsidRPr="00E55414"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  <w:t xml:space="preserve"> od  dana objave u „Službenim novinama Federacije BiH“. </w:t>
      </w:r>
      <w:bookmarkStart w:id="0" w:name="str_12"/>
      <w:bookmarkEnd w:id="0"/>
    </w:p>
    <w:p w:rsidR="00E55414" w:rsidRPr="00AF408B" w:rsidRDefault="00E55414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E55414" w:rsidRPr="00AF408B" w:rsidRDefault="00E55414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E55414" w:rsidRDefault="00E55414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6C0DC1" w:rsidRDefault="006C0DC1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D67D7C" w:rsidRDefault="00D67D7C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D67D7C" w:rsidRDefault="00D67D7C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</w:p>
    <w:p w:rsidR="00D67D7C" w:rsidRPr="00AF408B" w:rsidRDefault="00D67D7C" w:rsidP="00E55414">
      <w:pPr>
        <w:spacing w:after="0" w:line="240" w:lineRule="auto"/>
        <w:jc w:val="both"/>
        <w:rPr>
          <w:rFonts w:ascii="Arial" w:eastAsiaTheme="majorEastAsia" w:hAnsi="Arial" w:cs="Arial"/>
          <w:noProof/>
          <w:sz w:val="24"/>
          <w:szCs w:val="24"/>
          <w:lang w:val="bs-Latn-BA" w:eastAsia="bs-Latn-BA"/>
        </w:rPr>
      </w:pPr>
      <w:bookmarkStart w:id="1" w:name="_GoBack"/>
      <w:bookmarkEnd w:id="1"/>
    </w:p>
    <w:p w:rsidR="00A758F1" w:rsidRDefault="00A758F1">
      <w:pPr>
        <w:rPr>
          <w:rFonts w:ascii="Arial" w:hAnsi="Arial" w:cs="Arial"/>
          <w:noProof/>
          <w:sz w:val="24"/>
          <w:szCs w:val="24"/>
          <w:lang w:val="bs-Latn-BA"/>
        </w:rPr>
      </w:pPr>
    </w:p>
    <w:p w:rsidR="008C1F53" w:rsidRDefault="008C1F53">
      <w:pPr>
        <w:rPr>
          <w:rFonts w:ascii="Arial" w:hAnsi="Arial" w:cs="Arial"/>
          <w:noProof/>
          <w:sz w:val="24"/>
          <w:szCs w:val="24"/>
          <w:lang w:val="bs-Latn-BA"/>
        </w:rPr>
      </w:pPr>
    </w:p>
    <w:p w:rsidR="00A758F1" w:rsidRPr="008E1D50" w:rsidRDefault="006C0DC1" w:rsidP="00A37E66">
      <w:pPr>
        <w:jc w:val="right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8E1D50">
        <w:rPr>
          <w:rFonts w:ascii="Arial" w:hAnsi="Arial" w:cs="Arial"/>
          <w:b/>
          <w:noProof/>
          <w:sz w:val="24"/>
          <w:szCs w:val="24"/>
          <w:lang w:val="bs-Latn-BA"/>
        </w:rPr>
        <w:lastRenderedPageBreak/>
        <w:t xml:space="preserve">PRILOG </w:t>
      </w:r>
      <w:r>
        <w:rPr>
          <w:rFonts w:ascii="Arial" w:hAnsi="Arial" w:cs="Arial"/>
          <w:b/>
          <w:noProof/>
          <w:sz w:val="24"/>
          <w:szCs w:val="24"/>
          <w:lang w:val="bs-Latn-BA"/>
        </w:rPr>
        <w:t>I</w:t>
      </w:r>
      <w:r w:rsidRPr="008E1D50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102"/>
        <w:gridCol w:w="2674"/>
        <w:gridCol w:w="1177"/>
      </w:tblGrid>
      <w:tr w:rsidR="009E7F5A" w:rsidRPr="008E1D50" w:rsidTr="00266F36">
        <w:tc>
          <w:tcPr>
            <w:tcW w:w="2263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Benzo (a)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piren</w:t>
            </w:r>
            <w:proofErr w:type="spellEnd"/>
          </w:p>
        </w:tc>
        <w:tc>
          <w:tcPr>
            <w:tcW w:w="2102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Arsen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kadmijum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nikl</w:t>
            </w:r>
            <w:proofErr w:type="spellEnd"/>
          </w:p>
        </w:tc>
        <w:tc>
          <w:tcPr>
            <w:tcW w:w="267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Policiklični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E1D5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ugljikovodici izuzev benzo(a) pirena; živa u gasovitom stanju</w:t>
            </w:r>
          </w:p>
        </w:tc>
        <w:tc>
          <w:tcPr>
            <w:tcW w:w="1177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Ukupno taloženje</w:t>
            </w:r>
          </w:p>
        </w:tc>
      </w:tr>
      <w:tr w:rsidR="009E7F5A" w:rsidRPr="008E1D50" w:rsidTr="00266F36">
        <w:tc>
          <w:tcPr>
            <w:tcW w:w="2263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Nesigurnost:</w:t>
            </w:r>
          </w:p>
        </w:tc>
        <w:tc>
          <w:tcPr>
            <w:tcW w:w="113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102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67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77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9E7F5A" w:rsidRPr="008E1D50" w:rsidTr="00266F36">
        <w:tc>
          <w:tcPr>
            <w:tcW w:w="2263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fiksna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indikativna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mjerenja</w:t>
            </w:r>
            <w:proofErr w:type="spellEnd"/>
          </w:p>
        </w:tc>
        <w:tc>
          <w:tcPr>
            <w:tcW w:w="113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50%</w:t>
            </w:r>
          </w:p>
        </w:tc>
        <w:tc>
          <w:tcPr>
            <w:tcW w:w="2102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40%</w:t>
            </w:r>
          </w:p>
        </w:tc>
        <w:tc>
          <w:tcPr>
            <w:tcW w:w="267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50%</w:t>
            </w:r>
          </w:p>
        </w:tc>
        <w:tc>
          <w:tcPr>
            <w:tcW w:w="1177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70%</w:t>
            </w:r>
          </w:p>
        </w:tc>
      </w:tr>
      <w:tr w:rsidR="009E7F5A" w:rsidRPr="008E1D50" w:rsidTr="00266F36">
        <w:tc>
          <w:tcPr>
            <w:tcW w:w="2263" w:type="dxa"/>
          </w:tcPr>
          <w:p w:rsidR="00266F36" w:rsidRPr="008E1D50" w:rsidRDefault="00266F36" w:rsidP="00266F36">
            <w:pPr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modeliranje</w:t>
            </w:r>
            <w:proofErr w:type="spellEnd"/>
          </w:p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60%</w:t>
            </w:r>
          </w:p>
        </w:tc>
        <w:tc>
          <w:tcPr>
            <w:tcW w:w="2102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60%</w:t>
            </w:r>
          </w:p>
        </w:tc>
        <w:tc>
          <w:tcPr>
            <w:tcW w:w="267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60%</w:t>
            </w:r>
          </w:p>
        </w:tc>
        <w:tc>
          <w:tcPr>
            <w:tcW w:w="1177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60%</w:t>
            </w:r>
          </w:p>
        </w:tc>
      </w:tr>
      <w:tr w:rsidR="009E7F5A" w:rsidRPr="008E1D50" w:rsidTr="00266F36">
        <w:tc>
          <w:tcPr>
            <w:tcW w:w="2263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Minimalna raspoloživost podataka</w:t>
            </w:r>
          </w:p>
        </w:tc>
        <w:tc>
          <w:tcPr>
            <w:tcW w:w="113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90%</w:t>
            </w:r>
          </w:p>
        </w:tc>
        <w:tc>
          <w:tcPr>
            <w:tcW w:w="2102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90%</w:t>
            </w:r>
          </w:p>
        </w:tc>
        <w:tc>
          <w:tcPr>
            <w:tcW w:w="267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90%</w:t>
            </w:r>
          </w:p>
        </w:tc>
        <w:tc>
          <w:tcPr>
            <w:tcW w:w="1177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90%</w:t>
            </w:r>
          </w:p>
        </w:tc>
      </w:tr>
      <w:tr w:rsidR="009E7F5A" w:rsidRPr="008E1D50" w:rsidTr="00266F36">
        <w:tc>
          <w:tcPr>
            <w:tcW w:w="2263" w:type="dxa"/>
          </w:tcPr>
          <w:p w:rsidR="00266F36" w:rsidRPr="008E1D50" w:rsidRDefault="00266F36" w:rsidP="00266F36">
            <w:pPr>
              <w:textAlignment w:val="top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8E1D5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Minimalna vremenska pokrivenost:</w:t>
            </w:r>
          </w:p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102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67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77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9E7F5A" w:rsidRPr="008E1D50" w:rsidTr="00266F36">
        <w:tc>
          <w:tcPr>
            <w:tcW w:w="2263" w:type="dxa"/>
          </w:tcPr>
          <w:p w:rsidR="00266F36" w:rsidRPr="008E1D50" w:rsidRDefault="00266F36" w:rsidP="00266F36">
            <w:pPr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fiksna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mjerenja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)</w:t>
            </w:r>
          </w:p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33%</w:t>
            </w:r>
          </w:p>
        </w:tc>
        <w:tc>
          <w:tcPr>
            <w:tcW w:w="2102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50%</w:t>
            </w:r>
          </w:p>
        </w:tc>
        <w:tc>
          <w:tcPr>
            <w:tcW w:w="2674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177" w:type="dxa"/>
          </w:tcPr>
          <w:p w:rsidR="009E7F5A" w:rsidRPr="008E1D50" w:rsidRDefault="009E7F5A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9E7F5A" w:rsidRPr="008E1D50" w:rsidTr="00266F36">
        <w:tc>
          <w:tcPr>
            <w:tcW w:w="2263" w:type="dxa"/>
          </w:tcPr>
          <w:p w:rsidR="009E7F5A" w:rsidRPr="008E1D50" w:rsidRDefault="00266F36" w:rsidP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indikativna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mjerenja</w:t>
            </w:r>
            <w:proofErr w:type="spellEnd"/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vertAlign w:val="superscript"/>
              </w:rPr>
              <w:t>(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1)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8E1D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14%</w:t>
            </w:r>
          </w:p>
        </w:tc>
        <w:tc>
          <w:tcPr>
            <w:tcW w:w="2102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14%</w:t>
            </w:r>
          </w:p>
        </w:tc>
        <w:tc>
          <w:tcPr>
            <w:tcW w:w="2674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14%</w:t>
            </w:r>
          </w:p>
        </w:tc>
        <w:tc>
          <w:tcPr>
            <w:tcW w:w="1177" w:type="dxa"/>
          </w:tcPr>
          <w:p w:rsidR="009E7F5A" w:rsidRPr="008E1D50" w:rsidRDefault="00266F3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33%</w:t>
            </w:r>
          </w:p>
        </w:tc>
      </w:tr>
    </w:tbl>
    <w:p w:rsidR="00266F36" w:rsidRPr="005C23E4" w:rsidRDefault="006154B9" w:rsidP="005C23E4">
      <w:pPr>
        <w:spacing w:after="0" w:line="240" w:lineRule="auto"/>
        <w:rPr>
          <w:rFonts w:ascii="Arial" w:hAnsi="Arial" w:cs="Arial"/>
          <w:noProof/>
          <w:sz w:val="20"/>
          <w:szCs w:val="20"/>
          <w:lang w:val="bs-Latn-BA"/>
        </w:rPr>
      </w:pPr>
      <w:r w:rsidRPr="005C23E4">
        <w:rPr>
          <w:rFonts w:ascii="Arial" w:hAnsi="Arial" w:cs="Arial"/>
          <w:noProof/>
          <w:sz w:val="20"/>
          <w:szCs w:val="20"/>
          <w:lang w:val="bs-Latn-BA"/>
        </w:rPr>
        <w:t>(</w:t>
      </w:r>
      <w:r w:rsidRPr="005C23E4">
        <w:rPr>
          <w:rFonts w:ascii="Arial" w:hAnsi="Arial" w:cs="Arial"/>
          <w:noProof/>
          <w:sz w:val="20"/>
          <w:szCs w:val="20"/>
          <w:vertAlign w:val="superscript"/>
          <w:lang w:val="bs-Latn-BA"/>
        </w:rPr>
        <w:t>1</w:t>
      </w:r>
      <w:r w:rsidRPr="005C23E4">
        <w:rPr>
          <w:rFonts w:ascii="Arial" w:hAnsi="Arial" w:cs="Arial"/>
          <w:noProof/>
          <w:sz w:val="20"/>
          <w:szCs w:val="20"/>
          <w:lang w:val="bs-Latn-BA"/>
        </w:rPr>
        <w:t>)</w:t>
      </w:r>
      <w:r w:rsidR="00266F36" w:rsidRPr="005C23E4">
        <w:rPr>
          <w:rFonts w:ascii="Arial" w:hAnsi="Arial" w:cs="Arial"/>
          <w:noProof/>
          <w:sz w:val="20"/>
          <w:szCs w:val="20"/>
          <w:lang w:val="bs-Latn-BA"/>
        </w:rPr>
        <w:t xml:space="preserve">Raspodijeljena tokom godina kako bi bila reprezentativna za razlićite uslove klime i </w:t>
      </w:r>
      <w:r w:rsidR="00E12BA5" w:rsidRPr="005C23E4">
        <w:rPr>
          <w:rFonts w:ascii="Arial" w:hAnsi="Arial" w:cs="Arial"/>
          <w:noProof/>
          <w:sz w:val="20"/>
          <w:szCs w:val="20"/>
          <w:lang w:val="bs-Latn-BA"/>
        </w:rPr>
        <w:t xml:space="preserve">antropogenih </w:t>
      </w:r>
      <w:r w:rsidR="00266F36" w:rsidRPr="005C23E4">
        <w:rPr>
          <w:rFonts w:ascii="Arial" w:hAnsi="Arial" w:cs="Arial"/>
          <w:noProof/>
          <w:sz w:val="20"/>
          <w:szCs w:val="20"/>
          <w:lang w:val="bs-Latn-BA"/>
        </w:rPr>
        <w:t>aktivnosti</w:t>
      </w:r>
    </w:p>
    <w:p w:rsidR="005C23E4" w:rsidRDefault="00266F36" w:rsidP="005C23E4">
      <w:pPr>
        <w:spacing w:after="0"/>
        <w:rPr>
          <w:rFonts w:ascii="Arial" w:hAnsi="Arial" w:cs="Arial"/>
          <w:noProof/>
          <w:sz w:val="20"/>
          <w:szCs w:val="20"/>
          <w:lang w:val="bs-Latn-BA"/>
        </w:rPr>
      </w:pPr>
      <w:r w:rsidRPr="006154B9">
        <w:rPr>
          <w:rFonts w:ascii="Arial" w:hAnsi="Arial" w:cs="Arial"/>
          <w:noProof/>
          <w:sz w:val="20"/>
          <w:szCs w:val="20"/>
          <w:lang w:val="bs-Latn-BA"/>
        </w:rPr>
        <w:t>(</w:t>
      </w:r>
      <w:r w:rsidRPr="006154B9">
        <w:rPr>
          <w:rFonts w:ascii="Arial" w:hAnsi="Arial" w:cs="Arial"/>
          <w:noProof/>
          <w:sz w:val="20"/>
          <w:szCs w:val="20"/>
          <w:vertAlign w:val="superscript"/>
          <w:lang w:val="bs-Latn-BA"/>
        </w:rPr>
        <w:t>2</w:t>
      </w:r>
      <w:r w:rsidRPr="006154B9">
        <w:rPr>
          <w:rFonts w:ascii="Arial" w:hAnsi="Arial" w:cs="Arial"/>
          <w:noProof/>
          <w:sz w:val="20"/>
          <w:szCs w:val="20"/>
          <w:lang w:val="bs-Latn-BA"/>
        </w:rPr>
        <w:t>)Indikativna mjerenja su ona mjerenja koja se izvode manje redovito, ali koja ispunjavaju ostale ciljeve kvalitete podataka.“</w:t>
      </w:r>
    </w:p>
    <w:p w:rsidR="005C23E4" w:rsidRPr="006154B9" w:rsidRDefault="005C23E4" w:rsidP="00266F36">
      <w:pPr>
        <w:rPr>
          <w:rFonts w:ascii="Arial" w:hAnsi="Arial" w:cs="Arial"/>
          <w:noProof/>
          <w:sz w:val="20"/>
          <w:szCs w:val="20"/>
          <w:lang w:val="bs-Latn-BA"/>
        </w:rPr>
      </w:pPr>
      <w:r>
        <w:rPr>
          <w:rFonts w:ascii="Arial" w:hAnsi="Arial" w:cs="Arial"/>
          <w:noProof/>
          <w:sz w:val="20"/>
          <w:szCs w:val="20"/>
          <w:lang w:val="bs-Latn-BA"/>
        </w:rPr>
        <w:t>--------------------------------------------------------------------------------------------------------------------------------------------</w:t>
      </w:r>
    </w:p>
    <w:p w:rsidR="009E7F5A" w:rsidRPr="001A0B4E" w:rsidRDefault="006C0DC1" w:rsidP="001A0B4E">
      <w:pPr>
        <w:jc w:val="right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1A0B4E">
        <w:rPr>
          <w:rFonts w:ascii="Arial" w:hAnsi="Arial" w:cs="Arial"/>
          <w:b/>
          <w:noProof/>
          <w:sz w:val="24"/>
          <w:szCs w:val="24"/>
          <w:lang w:val="bs-Latn-BA"/>
        </w:rPr>
        <w:t xml:space="preserve">PRILOG </w:t>
      </w:r>
      <w:r>
        <w:rPr>
          <w:rFonts w:ascii="Arial" w:hAnsi="Arial" w:cs="Arial"/>
          <w:b/>
          <w:noProof/>
          <w:sz w:val="24"/>
          <w:szCs w:val="24"/>
          <w:lang w:val="bs-Latn-BA"/>
        </w:rPr>
        <w:t>II</w:t>
      </w:r>
      <w:r w:rsidRPr="001A0B4E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</w:p>
    <w:p w:rsidR="001A0B4E" w:rsidRPr="008E1D50" w:rsidRDefault="001A0B4E" w:rsidP="001A0B4E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8E1D50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 xml:space="preserve">Odjeljak C </w:t>
      </w:r>
    </w:p>
    <w:p w:rsidR="001A0B4E" w:rsidRPr="008E1D50" w:rsidRDefault="001A0B4E" w:rsidP="001A0B4E">
      <w:pPr>
        <w:jc w:val="both"/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</w:pPr>
      <w:r w:rsidRPr="008E1D50">
        <w:rPr>
          <w:rFonts w:ascii="Arial" w:hAnsi="Arial" w:cs="Arial"/>
          <w:b/>
          <w:bCs/>
          <w:iCs/>
          <w:noProof/>
          <w:sz w:val="24"/>
          <w:szCs w:val="24"/>
          <w:lang w:val="bs-Latn-BA"/>
        </w:rPr>
        <w:t>PRAGOVI UPOZORENJA I UZBUNE ZA SUSPENDOVANE ČESTICE: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650"/>
        <w:gridCol w:w="2969"/>
        <w:gridCol w:w="2736"/>
      </w:tblGrid>
      <w:tr w:rsidR="00845372" w:rsidRPr="008E1D50" w:rsidTr="00845372">
        <w:tc>
          <w:tcPr>
            <w:tcW w:w="1995" w:type="dxa"/>
          </w:tcPr>
          <w:p w:rsidR="00845372" w:rsidRPr="008E1D50" w:rsidRDefault="00845372" w:rsidP="00A11089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Suspendovane čestice</w:t>
            </w:r>
          </w:p>
        </w:tc>
        <w:tc>
          <w:tcPr>
            <w:tcW w:w="1650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PM</w:t>
            </w: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vertAlign w:val="subscript"/>
                <w:lang w:val="bs-Latn-BA"/>
              </w:rPr>
              <w:t>10</w:t>
            </w:r>
          </w:p>
        </w:tc>
        <w:tc>
          <w:tcPr>
            <w:tcW w:w="2969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PM</w:t>
            </w: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vertAlign w:val="subscript"/>
                <w:lang w:val="bs-Latn-BA"/>
              </w:rPr>
              <w:t>2.5</w:t>
            </w:r>
          </w:p>
        </w:tc>
        <w:tc>
          <w:tcPr>
            <w:tcW w:w="2736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Vrijeme usrednjavanja</w:t>
            </w:r>
          </w:p>
        </w:tc>
      </w:tr>
      <w:tr w:rsidR="00845372" w:rsidRPr="008E1D50" w:rsidTr="00845372">
        <w:tc>
          <w:tcPr>
            <w:tcW w:w="1995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 xml:space="preserve">Upozorenje </w:t>
            </w:r>
          </w:p>
        </w:tc>
        <w:tc>
          <w:tcPr>
            <w:tcW w:w="1650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150</w:t>
            </w:r>
            <w:r w:rsidRPr="008E1D50">
              <w:rPr>
                <w:rFonts w:ascii="Arial" w:hAnsi="Arial" w:cs="Arial"/>
                <w:sz w:val="24"/>
                <w:szCs w:val="24"/>
              </w:rPr>
              <w:t xml:space="preserve"> µg/m3</w:t>
            </w:r>
          </w:p>
        </w:tc>
        <w:tc>
          <w:tcPr>
            <w:tcW w:w="2969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sz w:val="24"/>
                <w:szCs w:val="24"/>
              </w:rPr>
              <w:t xml:space="preserve">140 µg/m3 </w:t>
            </w:r>
          </w:p>
        </w:tc>
        <w:tc>
          <w:tcPr>
            <w:tcW w:w="2736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1D50">
              <w:rPr>
                <w:rFonts w:ascii="Arial" w:hAnsi="Arial" w:cs="Arial"/>
                <w:sz w:val="24"/>
                <w:szCs w:val="24"/>
              </w:rPr>
              <w:t>24h</w:t>
            </w:r>
          </w:p>
        </w:tc>
      </w:tr>
      <w:tr w:rsidR="00845372" w:rsidRPr="008E1D50" w:rsidTr="00845372">
        <w:tc>
          <w:tcPr>
            <w:tcW w:w="1995" w:type="dxa"/>
          </w:tcPr>
          <w:p w:rsidR="00845372" w:rsidRPr="008E1D50" w:rsidRDefault="00845372" w:rsidP="00A11089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Uzbuna</w:t>
            </w:r>
          </w:p>
        </w:tc>
        <w:tc>
          <w:tcPr>
            <w:tcW w:w="1650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 xml:space="preserve">300 </w:t>
            </w:r>
            <w:r w:rsidRPr="008E1D50">
              <w:rPr>
                <w:rFonts w:ascii="Arial" w:hAnsi="Arial" w:cs="Arial"/>
                <w:sz w:val="24"/>
                <w:szCs w:val="24"/>
              </w:rPr>
              <w:t>µg/m3</w:t>
            </w:r>
          </w:p>
        </w:tc>
        <w:tc>
          <w:tcPr>
            <w:tcW w:w="2969" w:type="dxa"/>
          </w:tcPr>
          <w:p w:rsidR="00845372" w:rsidRPr="008E1D50" w:rsidRDefault="00845372" w:rsidP="002C0563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2</w:t>
            </w:r>
            <w:r w:rsidR="002C0563"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80</w:t>
            </w:r>
            <w:r w:rsidRPr="008E1D50">
              <w:rPr>
                <w:rFonts w:ascii="Arial" w:hAnsi="Arial" w:cs="Arial"/>
                <w:sz w:val="24"/>
                <w:szCs w:val="24"/>
              </w:rPr>
              <w:t xml:space="preserve"> µg/m3</w:t>
            </w:r>
          </w:p>
        </w:tc>
        <w:tc>
          <w:tcPr>
            <w:tcW w:w="2736" w:type="dxa"/>
          </w:tcPr>
          <w:p w:rsidR="00845372" w:rsidRPr="008E1D50" w:rsidRDefault="00845372" w:rsidP="00446330">
            <w:pPr>
              <w:jc w:val="both"/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</w:pPr>
            <w:r w:rsidRPr="008E1D50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bs-Latn-BA"/>
              </w:rPr>
              <w:t>24h</w:t>
            </w:r>
          </w:p>
        </w:tc>
      </w:tr>
    </w:tbl>
    <w:p w:rsidR="001A0B4E" w:rsidRPr="008E1D50" w:rsidRDefault="001A0B4E">
      <w:pPr>
        <w:rPr>
          <w:rFonts w:ascii="Arial" w:hAnsi="Arial" w:cs="Arial"/>
          <w:noProof/>
          <w:sz w:val="24"/>
          <w:szCs w:val="24"/>
          <w:lang w:val="bs-Latn-BA"/>
        </w:rPr>
      </w:pPr>
    </w:p>
    <w:p w:rsidR="00845372" w:rsidRPr="006C0DC1" w:rsidRDefault="00845372" w:rsidP="00C634EB">
      <w:pPr>
        <w:pStyle w:val="ListParagraph"/>
        <w:numPr>
          <w:ilvl w:val="0"/>
          <w:numId w:val="11"/>
        </w:numPr>
        <w:ind w:left="142" w:hanging="142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6C0DC1">
        <w:rPr>
          <w:rFonts w:ascii="Arial" w:hAnsi="Arial" w:cs="Arial"/>
          <w:noProof/>
          <w:sz w:val="20"/>
          <w:szCs w:val="20"/>
          <w:lang w:val="bs-Latn-BA"/>
        </w:rPr>
        <w:t>Uslov za proglašenje upozorenja i uzbune na osnovu srednjih dnevnih koncentracija suspendovanih („lebdećih“) čestica PM</w:t>
      </w:r>
      <w:r w:rsidRPr="006C0DC1">
        <w:rPr>
          <w:rFonts w:ascii="Arial" w:hAnsi="Arial" w:cs="Arial"/>
          <w:noProof/>
          <w:sz w:val="20"/>
          <w:szCs w:val="20"/>
          <w:vertAlign w:val="subscript"/>
          <w:lang w:val="bs-Latn-BA"/>
        </w:rPr>
        <w:t>10</w:t>
      </w:r>
      <w:r w:rsidRPr="006C0DC1">
        <w:rPr>
          <w:rFonts w:ascii="Arial" w:hAnsi="Arial" w:cs="Arial"/>
          <w:noProof/>
          <w:sz w:val="20"/>
          <w:szCs w:val="20"/>
          <w:lang w:val="bs-Latn-BA"/>
        </w:rPr>
        <w:t xml:space="preserve"> i PM</w:t>
      </w:r>
      <w:r w:rsidRPr="006C0DC1">
        <w:rPr>
          <w:rFonts w:ascii="Arial" w:hAnsi="Arial" w:cs="Arial"/>
          <w:noProof/>
          <w:sz w:val="20"/>
          <w:szCs w:val="20"/>
          <w:vertAlign w:val="subscript"/>
          <w:lang w:val="bs-Latn-BA"/>
        </w:rPr>
        <w:t xml:space="preserve">2.5 </w:t>
      </w:r>
      <w:r w:rsidRPr="006C0DC1">
        <w:rPr>
          <w:rFonts w:ascii="Arial" w:hAnsi="Arial" w:cs="Arial"/>
          <w:noProof/>
          <w:sz w:val="20"/>
          <w:szCs w:val="20"/>
          <w:lang w:val="bs-Latn-BA"/>
        </w:rPr>
        <w:t>iznad vrijednosti n</w:t>
      </w:r>
      <w:r w:rsidR="008E1D50" w:rsidRPr="006C0DC1">
        <w:rPr>
          <w:rFonts w:ascii="Arial" w:hAnsi="Arial" w:cs="Arial"/>
          <w:noProof/>
          <w:sz w:val="20"/>
          <w:szCs w:val="20"/>
          <w:lang w:val="bs-Latn-BA"/>
        </w:rPr>
        <w:t>a</w:t>
      </w:r>
      <w:r w:rsidRPr="006C0DC1">
        <w:rPr>
          <w:rFonts w:ascii="Arial" w:hAnsi="Arial" w:cs="Arial"/>
          <w:noProof/>
          <w:sz w:val="20"/>
          <w:szCs w:val="20"/>
          <w:lang w:val="bs-Latn-BA"/>
        </w:rPr>
        <w:t>vedenih u tabeli je i zadržavanje nepovoljnih meteoroloških uslova (stabilna atmosferka situacija, odnosno prognozirana meteorološka slika koja neće značajno uticati na smanjenje koncentracija zagađujućih materija u narednih 48 sati)</w:t>
      </w:r>
      <w:r w:rsidR="008E1D50" w:rsidRPr="006C0DC1">
        <w:rPr>
          <w:rFonts w:ascii="Arial" w:hAnsi="Arial" w:cs="Arial"/>
          <w:noProof/>
          <w:sz w:val="20"/>
          <w:szCs w:val="20"/>
          <w:lang w:val="bs-Latn-BA"/>
        </w:rPr>
        <w:t>.</w:t>
      </w:r>
    </w:p>
    <w:p w:rsidR="00A11089" w:rsidRDefault="00A11089">
      <w:pPr>
        <w:rPr>
          <w:rFonts w:ascii="Arial" w:hAnsi="Arial" w:cs="Arial"/>
          <w:noProof/>
          <w:sz w:val="24"/>
          <w:szCs w:val="24"/>
          <w:lang w:val="bs-Latn-BA"/>
        </w:rPr>
      </w:pPr>
    </w:p>
    <w:p w:rsidR="00A11089" w:rsidRPr="001A0B4E" w:rsidRDefault="00A11089">
      <w:pPr>
        <w:rPr>
          <w:rFonts w:ascii="Arial" w:hAnsi="Arial" w:cs="Arial"/>
          <w:noProof/>
          <w:sz w:val="24"/>
          <w:szCs w:val="24"/>
          <w:lang w:val="bs-Latn-BA"/>
        </w:rPr>
      </w:pPr>
    </w:p>
    <w:sectPr w:rsidR="00A11089" w:rsidRPr="001A0B4E" w:rsidSect="005C23E4"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4E2"/>
    <w:multiLevelType w:val="hybridMultilevel"/>
    <w:tmpl w:val="49247AEE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DC5"/>
    <w:multiLevelType w:val="hybridMultilevel"/>
    <w:tmpl w:val="52527982"/>
    <w:lvl w:ilvl="0" w:tplc="E0AA5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56B5"/>
    <w:multiLevelType w:val="hybridMultilevel"/>
    <w:tmpl w:val="AB66F520"/>
    <w:lvl w:ilvl="0" w:tplc="BB7C03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725F88"/>
    <w:multiLevelType w:val="hybridMultilevel"/>
    <w:tmpl w:val="732C0250"/>
    <w:lvl w:ilvl="0" w:tplc="F02095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B802F66"/>
    <w:multiLevelType w:val="hybridMultilevel"/>
    <w:tmpl w:val="005E8E78"/>
    <w:lvl w:ilvl="0" w:tplc="3E6C273A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6207FA"/>
    <w:multiLevelType w:val="hybridMultilevel"/>
    <w:tmpl w:val="C6C4C76A"/>
    <w:lvl w:ilvl="0" w:tplc="9036F40A">
      <w:start w:val="29"/>
      <w:numFmt w:val="decimal"/>
      <w:lvlText w:val="(%1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6D26CF7"/>
    <w:multiLevelType w:val="hybridMultilevel"/>
    <w:tmpl w:val="A6A0BFA0"/>
    <w:lvl w:ilvl="0" w:tplc="82B4A438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3825"/>
    <w:multiLevelType w:val="hybridMultilevel"/>
    <w:tmpl w:val="A35CA0A0"/>
    <w:lvl w:ilvl="0" w:tplc="717C12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CA11FCA"/>
    <w:multiLevelType w:val="hybridMultilevel"/>
    <w:tmpl w:val="4D34166A"/>
    <w:lvl w:ilvl="0" w:tplc="E528B2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2AEA"/>
    <w:multiLevelType w:val="hybridMultilevel"/>
    <w:tmpl w:val="4C48F1B0"/>
    <w:lvl w:ilvl="0" w:tplc="0F2C49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AC"/>
    <w:multiLevelType w:val="hybridMultilevel"/>
    <w:tmpl w:val="F38AB2FE"/>
    <w:lvl w:ilvl="0" w:tplc="C164CB8A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0263"/>
    <w:multiLevelType w:val="hybridMultilevel"/>
    <w:tmpl w:val="65CCACB2"/>
    <w:lvl w:ilvl="0" w:tplc="E0AA576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7"/>
    <w:rsid w:val="000002BC"/>
    <w:rsid w:val="000315B5"/>
    <w:rsid w:val="000A2A7A"/>
    <w:rsid w:val="000B1F08"/>
    <w:rsid w:val="000B636F"/>
    <w:rsid w:val="000D18C4"/>
    <w:rsid w:val="000E50B4"/>
    <w:rsid w:val="00122038"/>
    <w:rsid w:val="001257AC"/>
    <w:rsid w:val="00162DCF"/>
    <w:rsid w:val="0016783F"/>
    <w:rsid w:val="001836B6"/>
    <w:rsid w:val="00190204"/>
    <w:rsid w:val="001A0B4E"/>
    <w:rsid w:val="001A3A81"/>
    <w:rsid w:val="001C408D"/>
    <w:rsid w:val="0020569B"/>
    <w:rsid w:val="00232B05"/>
    <w:rsid w:val="00246821"/>
    <w:rsid w:val="00266973"/>
    <w:rsid w:val="00266F36"/>
    <w:rsid w:val="002C0563"/>
    <w:rsid w:val="002D0B72"/>
    <w:rsid w:val="00303EB0"/>
    <w:rsid w:val="0035573C"/>
    <w:rsid w:val="00356455"/>
    <w:rsid w:val="00365C5A"/>
    <w:rsid w:val="00377690"/>
    <w:rsid w:val="003D7F79"/>
    <w:rsid w:val="0043144E"/>
    <w:rsid w:val="00451A9D"/>
    <w:rsid w:val="00475F21"/>
    <w:rsid w:val="00495027"/>
    <w:rsid w:val="004D5147"/>
    <w:rsid w:val="004F5E8E"/>
    <w:rsid w:val="00531945"/>
    <w:rsid w:val="00532708"/>
    <w:rsid w:val="00541084"/>
    <w:rsid w:val="00541621"/>
    <w:rsid w:val="00541C92"/>
    <w:rsid w:val="00560B63"/>
    <w:rsid w:val="00563697"/>
    <w:rsid w:val="00563F92"/>
    <w:rsid w:val="00570CE9"/>
    <w:rsid w:val="00587758"/>
    <w:rsid w:val="00591ACF"/>
    <w:rsid w:val="005C23E4"/>
    <w:rsid w:val="005E259E"/>
    <w:rsid w:val="005E6A11"/>
    <w:rsid w:val="0060263A"/>
    <w:rsid w:val="006154B9"/>
    <w:rsid w:val="00650AA1"/>
    <w:rsid w:val="00651F79"/>
    <w:rsid w:val="00672456"/>
    <w:rsid w:val="006C0DC1"/>
    <w:rsid w:val="006C635A"/>
    <w:rsid w:val="006E2A06"/>
    <w:rsid w:val="00735E6C"/>
    <w:rsid w:val="007E795E"/>
    <w:rsid w:val="00845372"/>
    <w:rsid w:val="00853624"/>
    <w:rsid w:val="00854584"/>
    <w:rsid w:val="008816F0"/>
    <w:rsid w:val="008A36AD"/>
    <w:rsid w:val="008C1F53"/>
    <w:rsid w:val="008E1D50"/>
    <w:rsid w:val="009241E2"/>
    <w:rsid w:val="009305DB"/>
    <w:rsid w:val="00952AA0"/>
    <w:rsid w:val="009A23F0"/>
    <w:rsid w:val="009B7858"/>
    <w:rsid w:val="009B7C08"/>
    <w:rsid w:val="009E2049"/>
    <w:rsid w:val="009E7F5A"/>
    <w:rsid w:val="00A04F25"/>
    <w:rsid w:val="00A11089"/>
    <w:rsid w:val="00A37E66"/>
    <w:rsid w:val="00A52996"/>
    <w:rsid w:val="00A62DF4"/>
    <w:rsid w:val="00A758F1"/>
    <w:rsid w:val="00A81E67"/>
    <w:rsid w:val="00A822DA"/>
    <w:rsid w:val="00A905AA"/>
    <w:rsid w:val="00A91662"/>
    <w:rsid w:val="00AC6312"/>
    <w:rsid w:val="00AD3759"/>
    <w:rsid w:val="00AF408B"/>
    <w:rsid w:val="00BB14CF"/>
    <w:rsid w:val="00BB2230"/>
    <w:rsid w:val="00BC2533"/>
    <w:rsid w:val="00BE6C81"/>
    <w:rsid w:val="00C31742"/>
    <w:rsid w:val="00C818E4"/>
    <w:rsid w:val="00CB2198"/>
    <w:rsid w:val="00CB547A"/>
    <w:rsid w:val="00CE5DAD"/>
    <w:rsid w:val="00D67D7C"/>
    <w:rsid w:val="00D917C4"/>
    <w:rsid w:val="00D94947"/>
    <w:rsid w:val="00DA0192"/>
    <w:rsid w:val="00DE3CD6"/>
    <w:rsid w:val="00E12BA5"/>
    <w:rsid w:val="00E469AE"/>
    <w:rsid w:val="00E55414"/>
    <w:rsid w:val="00EB6243"/>
    <w:rsid w:val="00EE02C2"/>
    <w:rsid w:val="00F234D0"/>
    <w:rsid w:val="00F23BED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7799"/>
  <w15:docId w15:val="{AE3D4BB6-7A28-4E71-A70E-F3CE7F9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5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7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59"/>
    <w:rsid w:val="0026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1961">
    <w:name w:val="box_461961"/>
    <w:basedOn w:val="Normal"/>
    <w:rsid w:val="0026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72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Almira</cp:lastModifiedBy>
  <cp:revision>10</cp:revision>
  <cp:lastPrinted>2020-10-21T09:27:00Z</cp:lastPrinted>
  <dcterms:created xsi:type="dcterms:W3CDTF">2020-10-21T08:35:00Z</dcterms:created>
  <dcterms:modified xsi:type="dcterms:W3CDTF">2020-10-21T09:27:00Z</dcterms:modified>
</cp:coreProperties>
</file>