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62A" w:rsidRDefault="008C162A" w:rsidP="00C576E2">
      <w:pPr>
        <w:pStyle w:val="NoSpacing"/>
        <w:rPr>
          <w:rFonts w:ascii="Bookman Old Style" w:hAnsi="Bookman Old Style"/>
          <w:b/>
          <w:sz w:val="24"/>
          <w:szCs w:val="24"/>
          <w:lang w:val="hr-HR"/>
        </w:rPr>
      </w:pPr>
      <w:bookmarkStart w:id="0" w:name="_GoBack"/>
      <w:bookmarkEnd w:id="0"/>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Pr="001F11C9" w:rsidRDefault="005538E6" w:rsidP="005538E6">
      <w:pPr>
        <w:pStyle w:val="NoSpacing"/>
        <w:jc w:val="center"/>
        <w:rPr>
          <w:rFonts w:ascii="Bookman Old Style" w:hAnsi="Bookman Old Style" w:cs="Arial"/>
          <w:b/>
          <w:sz w:val="72"/>
          <w:szCs w:val="40"/>
        </w:rPr>
      </w:pPr>
      <w:r>
        <w:rPr>
          <w:rFonts w:ascii="Bookman Old Style" w:hAnsi="Bookman Old Style" w:cs="Arial"/>
          <w:b/>
          <w:sz w:val="72"/>
          <w:szCs w:val="40"/>
        </w:rPr>
        <w:t>KNJIGA 3</w:t>
      </w: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5538E6" w:rsidRDefault="005538E6" w:rsidP="00C576E2">
      <w:pPr>
        <w:pStyle w:val="NoSpacing"/>
        <w:rPr>
          <w:rFonts w:ascii="Bookman Old Style" w:hAnsi="Bookman Old Style"/>
          <w:b/>
          <w:sz w:val="24"/>
          <w:szCs w:val="24"/>
          <w:lang w:val="hr-HR"/>
        </w:rPr>
      </w:pPr>
    </w:p>
    <w:p w:rsidR="003479ED" w:rsidRDefault="008C162A" w:rsidP="00C576E2">
      <w:pPr>
        <w:pStyle w:val="NoSpacing"/>
        <w:rPr>
          <w:rFonts w:ascii="Bookman Old Style" w:hAnsi="Bookman Old Style"/>
          <w:b/>
          <w:sz w:val="24"/>
          <w:szCs w:val="24"/>
          <w:lang w:val="hr-HR"/>
        </w:rPr>
      </w:pPr>
      <w:r>
        <w:rPr>
          <w:rFonts w:ascii="Bookman Old Style" w:hAnsi="Bookman Old Style"/>
          <w:b/>
          <w:sz w:val="24"/>
          <w:szCs w:val="24"/>
          <w:lang w:val="hr-HR"/>
        </w:rPr>
        <w:lastRenderedPageBreak/>
        <w:t>SADRŽAJ-</w:t>
      </w:r>
      <w:r w:rsidR="003479ED">
        <w:rPr>
          <w:rFonts w:ascii="Bookman Old Style" w:hAnsi="Bookman Old Style"/>
          <w:b/>
          <w:sz w:val="24"/>
          <w:szCs w:val="24"/>
          <w:lang w:val="hr-HR"/>
        </w:rPr>
        <w:t>KNJIGA 3</w:t>
      </w:r>
    </w:p>
    <w:p w:rsidR="003479ED" w:rsidRDefault="003479ED" w:rsidP="00C576E2">
      <w:pPr>
        <w:pStyle w:val="NoSpacing"/>
        <w:rPr>
          <w:rFonts w:ascii="Bookman Old Style" w:hAnsi="Bookman Old Style"/>
          <w:b/>
          <w:sz w:val="24"/>
          <w:szCs w:val="24"/>
          <w:lang w:val="hr-HR"/>
        </w:rPr>
      </w:pPr>
    </w:p>
    <w:p w:rsidR="003479ED" w:rsidRPr="00A83D1A" w:rsidRDefault="003479ED" w:rsidP="00AC17EB">
      <w:pPr>
        <w:pStyle w:val="ListParagraph"/>
        <w:numPr>
          <w:ilvl w:val="0"/>
          <w:numId w:val="1"/>
        </w:numPr>
        <w:rPr>
          <w:rFonts w:ascii="Bookman Old Style" w:hAnsi="Bookman Old Style" w:cs="Tahoma"/>
          <w:sz w:val="24"/>
          <w:szCs w:val="24"/>
          <w:lang w:val="hr-HR"/>
        </w:rPr>
      </w:pPr>
      <w:r w:rsidRPr="00A83D1A">
        <w:rPr>
          <w:rFonts w:ascii="Bookman Old Style" w:hAnsi="Bookman Old Style" w:cs="Tahoma"/>
          <w:sz w:val="24"/>
          <w:szCs w:val="24"/>
          <w:lang w:val="hr-HR"/>
        </w:rPr>
        <w:t>Izvještaj o stanju sigurnosti</w:t>
      </w:r>
    </w:p>
    <w:p w:rsidR="00A83D1A" w:rsidRPr="00A83D1A" w:rsidRDefault="00A83D1A" w:rsidP="00AC17EB">
      <w:pPr>
        <w:pStyle w:val="ListParagraph"/>
        <w:numPr>
          <w:ilvl w:val="1"/>
          <w:numId w:val="1"/>
        </w:numPr>
        <w:rPr>
          <w:rFonts w:ascii="Bookman Old Style" w:hAnsi="Bookman Old Style" w:cs="Tahoma"/>
          <w:sz w:val="24"/>
          <w:szCs w:val="24"/>
          <w:lang w:val="hr-HR"/>
        </w:rPr>
      </w:pPr>
      <w:r>
        <w:rPr>
          <w:rFonts w:ascii="Bookman Old Style" w:hAnsi="Bookman Old Style" w:cs="Tahoma"/>
          <w:sz w:val="24"/>
          <w:szCs w:val="24"/>
          <w:lang w:val="hr-HR"/>
        </w:rPr>
        <w:t>Plan sprje</w:t>
      </w:r>
      <w:r>
        <w:rPr>
          <w:rFonts w:ascii="Bookman Old Style" w:hAnsi="Bookman Old Style" w:cs="Tahoma"/>
          <w:sz w:val="24"/>
          <w:szCs w:val="24"/>
        </w:rPr>
        <w:t>čavanja nesreća većih razmjera</w:t>
      </w:r>
    </w:p>
    <w:p w:rsidR="00A83D1A" w:rsidRPr="00A83D1A" w:rsidRDefault="00A83D1A" w:rsidP="00AC17EB">
      <w:pPr>
        <w:pStyle w:val="ListParagraph"/>
        <w:numPr>
          <w:ilvl w:val="1"/>
          <w:numId w:val="1"/>
        </w:numPr>
        <w:rPr>
          <w:rFonts w:ascii="Bookman Old Style" w:hAnsi="Bookman Old Style" w:cs="Tahoma"/>
          <w:sz w:val="24"/>
          <w:szCs w:val="24"/>
          <w:lang w:val="hr-HR"/>
        </w:rPr>
      </w:pPr>
      <w:r>
        <w:rPr>
          <w:rFonts w:ascii="Bookman Old Style" w:hAnsi="Bookman Old Style" w:cs="Tahoma"/>
          <w:sz w:val="24"/>
          <w:szCs w:val="24"/>
        </w:rPr>
        <w:t>Opis lokacije  pogona i postrojenja</w:t>
      </w:r>
    </w:p>
    <w:p w:rsidR="00A83D1A" w:rsidRPr="00A83D1A" w:rsidRDefault="00A83D1A" w:rsidP="00AC17EB">
      <w:pPr>
        <w:pStyle w:val="ListParagraph"/>
        <w:numPr>
          <w:ilvl w:val="1"/>
          <w:numId w:val="1"/>
        </w:numPr>
        <w:rPr>
          <w:rFonts w:ascii="Bookman Old Style" w:hAnsi="Bookman Old Style" w:cs="Tahoma"/>
          <w:sz w:val="24"/>
          <w:szCs w:val="24"/>
          <w:lang w:val="hr-HR"/>
        </w:rPr>
      </w:pPr>
      <w:r>
        <w:rPr>
          <w:rFonts w:ascii="Bookman Old Style" w:hAnsi="Bookman Old Style" w:cs="Tahoma"/>
          <w:sz w:val="24"/>
          <w:szCs w:val="24"/>
        </w:rPr>
        <w:t>Opis pogona i postrojenja</w:t>
      </w:r>
    </w:p>
    <w:p w:rsidR="00A83D1A" w:rsidRPr="00A83D1A" w:rsidRDefault="00A83D1A" w:rsidP="00AC17EB">
      <w:pPr>
        <w:pStyle w:val="ListParagraph"/>
        <w:numPr>
          <w:ilvl w:val="1"/>
          <w:numId w:val="1"/>
        </w:numPr>
        <w:rPr>
          <w:rFonts w:ascii="Bookman Old Style" w:hAnsi="Bookman Old Style" w:cs="Tahoma"/>
          <w:sz w:val="24"/>
          <w:szCs w:val="24"/>
          <w:lang w:val="hr-HR"/>
        </w:rPr>
      </w:pPr>
      <w:r>
        <w:rPr>
          <w:rFonts w:ascii="Bookman Old Style" w:hAnsi="Bookman Old Style" w:cs="Tahoma"/>
          <w:sz w:val="24"/>
          <w:szCs w:val="24"/>
        </w:rPr>
        <w:t>Lista sirovina i pomoćnih materijala UNIS „GINEX“ d.d. Goražde</w:t>
      </w:r>
    </w:p>
    <w:p w:rsidR="00A83D1A" w:rsidRPr="00A83D1A" w:rsidRDefault="00A83D1A" w:rsidP="00AC17EB">
      <w:pPr>
        <w:pStyle w:val="ListParagraph"/>
        <w:numPr>
          <w:ilvl w:val="1"/>
          <w:numId w:val="1"/>
        </w:numPr>
        <w:rPr>
          <w:rFonts w:ascii="Bookman Old Style" w:hAnsi="Bookman Old Style" w:cs="Tahoma"/>
          <w:sz w:val="24"/>
          <w:szCs w:val="24"/>
          <w:lang w:val="hr-HR"/>
        </w:rPr>
      </w:pPr>
      <w:r>
        <w:rPr>
          <w:rFonts w:ascii="Bookman Old Style" w:hAnsi="Bookman Old Style" w:cs="Tahoma"/>
          <w:sz w:val="24"/>
          <w:szCs w:val="24"/>
        </w:rPr>
        <w:t>Identifikacija i analiza  neočekivanih rizika i mjere prevencije</w:t>
      </w:r>
    </w:p>
    <w:p w:rsidR="008F51B5" w:rsidRPr="005538E6" w:rsidRDefault="00A83D1A" w:rsidP="00AC17EB">
      <w:pPr>
        <w:pStyle w:val="ListParagraph"/>
        <w:numPr>
          <w:ilvl w:val="1"/>
          <w:numId w:val="1"/>
        </w:numPr>
        <w:rPr>
          <w:rFonts w:ascii="Bookman Old Style" w:hAnsi="Bookman Old Style" w:cs="Tahoma"/>
          <w:sz w:val="24"/>
          <w:szCs w:val="24"/>
          <w:lang w:val="hr-HR"/>
        </w:rPr>
      </w:pPr>
      <w:r>
        <w:rPr>
          <w:rFonts w:ascii="Bookman Old Style" w:hAnsi="Bookman Old Style" w:cs="Tahoma"/>
          <w:sz w:val="24"/>
          <w:szCs w:val="24"/>
        </w:rPr>
        <w:t>Mjere zaštite i Plan prevencije kojima se sprječava  širenje posljedica nesreće</w:t>
      </w:r>
    </w:p>
    <w:p w:rsidR="00A83D1A" w:rsidRPr="008F51B5" w:rsidRDefault="00A83D1A" w:rsidP="00AC17EB">
      <w:pPr>
        <w:pStyle w:val="ListParagraph"/>
        <w:numPr>
          <w:ilvl w:val="0"/>
          <w:numId w:val="1"/>
        </w:numPr>
        <w:rPr>
          <w:rFonts w:ascii="Bookman Old Style" w:hAnsi="Bookman Old Style" w:cs="Tahoma"/>
          <w:sz w:val="24"/>
          <w:szCs w:val="24"/>
          <w:lang w:val="hr-HR"/>
        </w:rPr>
      </w:pPr>
      <w:r w:rsidRPr="008F51B5">
        <w:rPr>
          <w:rFonts w:ascii="Bookman Old Style" w:hAnsi="Bookman Old Style" w:cs="Tahoma"/>
          <w:sz w:val="24"/>
          <w:szCs w:val="24"/>
        </w:rPr>
        <w:t xml:space="preserve">Odluka o usvajanju </w:t>
      </w:r>
      <w:r w:rsidR="005538E6">
        <w:rPr>
          <w:rFonts w:ascii="Bookman Old Style" w:hAnsi="Bookman Old Style" w:cs="Tahoma"/>
          <w:sz w:val="24"/>
          <w:szCs w:val="24"/>
        </w:rPr>
        <w:t xml:space="preserve">Izvještaja o </w:t>
      </w:r>
      <w:r w:rsidRPr="008F51B5">
        <w:rPr>
          <w:rFonts w:ascii="Bookman Old Style" w:hAnsi="Bookman Old Style" w:cs="Tahoma"/>
          <w:sz w:val="24"/>
          <w:szCs w:val="24"/>
        </w:rPr>
        <w:t>stanj</w:t>
      </w:r>
      <w:r w:rsidR="005538E6">
        <w:rPr>
          <w:rFonts w:ascii="Bookman Old Style" w:hAnsi="Bookman Old Style" w:cs="Tahoma"/>
          <w:sz w:val="24"/>
          <w:szCs w:val="24"/>
        </w:rPr>
        <w:t>u</w:t>
      </w:r>
      <w:r w:rsidRPr="008F51B5">
        <w:rPr>
          <w:rFonts w:ascii="Bookman Old Style" w:hAnsi="Bookman Old Style" w:cs="Tahoma"/>
          <w:sz w:val="24"/>
          <w:szCs w:val="24"/>
        </w:rPr>
        <w:t xml:space="preserve"> sigurnosti</w:t>
      </w:r>
    </w:p>
    <w:p w:rsidR="008C162A" w:rsidRDefault="008C162A" w:rsidP="00C576E2">
      <w:pPr>
        <w:pStyle w:val="NoSpacing"/>
        <w:rPr>
          <w:rFonts w:ascii="Bookman Old Style" w:hAnsi="Bookman Old Style"/>
          <w:sz w:val="24"/>
          <w:szCs w:val="24"/>
        </w:rPr>
      </w:pPr>
    </w:p>
    <w:p w:rsidR="008C162A" w:rsidRDefault="008C162A" w:rsidP="00C576E2">
      <w:pPr>
        <w:pStyle w:val="NoSpacing"/>
        <w:rPr>
          <w:rFonts w:ascii="Bookman Old Style" w:hAnsi="Bookman Old Style"/>
          <w:sz w:val="24"/>
          <w:szCs w:val="24"/>
        </w:rPr>
      </w:pPr>
    </w:p>
    <w:p w:rsidR="00BA6FBA" w:rsidRDefault="00BA6FBA" w:rsidP="00C576E2">
      <w:pPr>
        <w:pStyle w:val="NoSpacing"/>
        <w:rPr>
          <w:rFonts w:ascii="Bookman Old Style" w:hAnsi="Bookman Old Style"/>
          <w:sz w:val="24"/>
          <w:szCs w:val="24"/>
        </w:rPr>
      </w:pPr>
    </w:p>
    <w:p w:rsidR="00BA6FBA" w:rsidRDefault="00BA6FBA" w:rsidP="00C576E2">
      <w:pPr>
        <w:pStyle w:val="NoSpacing"/>
        <w:rPr>
          <w:rFonts w:ascii="Bookman Old Style" w:hAnsi="Bookman Old Style"/>
          <w:sz w:val="24"/>
          <w:szCs w:val="24"/>
        </w:rPr>
      </w:pPr>
    </w:p>
    <w:p w:rsidR="00BA6FBA" w:rsidRDefault="00BA6FBA"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5030E8" w:rsidP="00C576E2">
      <w:pPr>
        <w:pStyle w:val="NoSpacing"/>
        <w:rPr>
          <w:rFonts w:ascii="Bookman Old Style" w:hAnsi="Bookman Old Style" w:cs="Arial"/>
          <w:sz w:val="24"/>
          <w:szCs w:val="24"/>
        </w:rPr>
      </w:pPr>
      <w:r>
        <w:rPr>
          <w:noProof/>
          <w:lang w:val="en-US" w:eastAsia="en-US"/>
        </w:rPr>
        <w:lastRenderedPageBreak/>
        <w:drawing>
          <wp:inline distT="0" distB="0" distL="0" distR="0">
            <wp:extent cx="6569902" cy="9420225"/>
            <wp:effectExtent l="0" t="0" r="0" b="0"/>
            <wp:docPr id="2" name="Picture 2" descr="C:\Users\PC\AppData\Local\Microsoft\Windows\INetCache\Content.Word\F8Dr92PWfetDPyATV0BB2D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Word\F8Dr92PWfetDPyATV0BB2DM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1497" cy="9422512"/>
                    </a:xfrm>
                    <a:prstGeom prst="rect">
                      <a:avLst/>
                    </a:prstGeom>
                    <a:noFill/>
                    <a:ln>
                      <a:noFill/>
                    </a:ln>
                  </pic:spPr>
                </pic:pic>
              </a:graphicData>
            </a:graphic>
          </wp:inline>
        </w:drawing>
      </w:r>
    </w:p>
    <w:p w:rsidR="007603F1" w:rsidRPr="00661608" w:rsidRDefault="007603F1" w:rsidP="007603F1">
      <w:pPr>
        <w:jc w:val="both"/>
        <w:rPr>
          <w:rFonts w:ascii="Bookman Old Style" w:hAnsi="Bookman Old Style" w:cs="Tahoma"/>
          <w:b/>
          <w:sz w:val="28"/>
          <w:szCs w:val="28"/>
        </w:rPr>
      </w:pPr>
      <w:r w:rsidRPr="00661608">
        <w:rPr>
          <w:rFonts w:ascii="Bookman Old Style" w:hAnsi="Bookman Old Style" w:cs="Tahoma"/>
          <w:b/>
          <w:sz w:val="28"/>
          <w:szCs w:val="28"/>
        </w:rPr>
        <w:lastRenderedPageBreak/>
        <w:t>Izvještaj je izrađen na osnovu:</w:t>
      </w:r>
    </w:p>
    <w:p w:rsidR="007603F1" w:rsidRPr="00661608" w:rsidRDefault="007603F1" w:rsidP="007603F1">
      <w:pPr>
        <w:spacing w:after="0"/>
        <w:jc w:val="both"/>
        <w:rPr>
          <w:rFonts w:ascii="Bookman Old Style" w:hAnsi="Bookman Old Style" w:cs="Tahoma"/>
          <w:sz w:val="24"/>
          <w:szCs w:val="24"/>
        </w:rPr>
      </w:pPr>
      <w:r w:rsidRPr="00661608">
        <w:rPr>
          <w:rFonts w:ascii="Bookman Old Style" w:hAnsi="Bookman Old Style" w:cs="Tahoma"/>
          <w:sz w:val="24"/>
          <w:szCs w:val="24"/>
        </w:rPr>
        <w:t xml:space="preserve">-Članka 83. Zakona o zaštiti okoliša ("Službene novine F BiH", br:33/03 i 39/09), </w:t>
      </w:r>
    </w:p>
    <w:p w:rsidR="007603F1" w:rsidRPr="00661608" w:rsidRDefault="007603F1" w:rsidP="007603F1">
      <w:pPr>
        <w:spacing w:after="0"/>
        <w:jc w:val="both"/>
        <w:rPr>
          <w:rFonts w:ascii="Bookman Old Style" w:hAnsi="Bookman Old Style" w:cs="Tahoma"/>
          <w:sz w:val="24"/>
          <w:szCs w:val="24"/>
        </w:rPr>
      </w:pPr>
      <w:r w:rsidRPr="00661608">
        <w:rPr>
          <w:rFonts w:ascii="Bookman Old Style" w:hAnsi="Bookman Old Style" w:cs="Tahoma"/>
          <w:sz w:val="24"/>
          <w:szCs w:val="24"/>
        </w:rPr>
        <w:t>-Člana 3. Pravilnika o sigurnosti, sadržaju informacija i sigurnosnim mjerama i sadržaju unutrašnjih i spoljašnjih planova intervencija ("Službene novine F BiH", br: 68/05).</w:t>
      </w:r>
    </w:p>
    <w:p w:rsidR="007603F1" w:rsidRPr="002C4ABC" w:rsidRDefault="007603F1" w:rsidP="007603F1">
      <w:pPr>
        <w:spacing w:after="0"/>
        <w:jc w:val="both"/>
        <w:rPr>
          <w:rFonts w:ascii="Bookman Old Style" w:hAnsi="Bookman Old Style" w:cs="Tahoma"/>
          <w:b/>
          <w:color w:val="FF0000"/>
          <w:sz w:val="28"/>
          <w:szCs w:val="28"/>
        </w:rPr>
      </w:pPr>
    </w:p>
    <w:p w:rsidR="007603F1" w:rsidRPr="00661608" w:rsidRDefault="007603F1" w:rsidP="007603F1">
      <w:pPr>
        <w:jc w:val="both"/>
        <w:rPr>
          <w:rFonts w:ascii="Bookman Old Style" w:hAnsi="Bookman Old Style" w:cs="Tahoma"/>
          <w:b/>
          <w:sz w:val="28"/>
          <w:szCs w:val="28"/>
        </w:rPr>
      </w:pPr>
      <w:r w:rsidRPr="00D65114">
        <w:rPr>
          <w:rFonts w:ascii="Bookman Old Style" w:hAnsi="Bookman Old Style" w:cs="Tahoma"/>
          <w:b/>
          <w:sz w:val="28"/>
          <w:szCs w:val="28"/>
        </w:rPr>
        <w:t xml:space="preserve">Izvještaj o </w:t>
      </w:r>
      <w:r w:rsidRPr="00661608">
        <w:rPr>
          <w:rFonts w:ascii="Bookman Old Style" w:hAnsi="Bookman Old Style" w:cs="Tahoma"/>
          <w:b/>
          <w:sz w:val="28"/>
          <w:szCs w:val="28"/>
        </w:rPr>
        <w:t>stanju sigurnosti sadrži:</w:t>
      </w:r>
    </w:p>
    <w:p w:rsidR="007603F1" w:rsidRPr="00661608" w:rsidRDefault="007603F1" w:rsidP="00AC17EB">
      <w:pPr>
        <w:numPr>
          <w:ilvl w:val="0"/>
          <w:numId w:val="2"/>
        </w:numPr>
        <w:spacing w:after="0" w:line="240" w:lineRule="auto"/>
        <w:jc w:val="both"/>
        <w:rPr>
          <w:rFonts w:ascii="Bookman Old Style" w:hAnsi="Bookman Old Style" w:cs="Tahoma"/>
          <w:sz w:val="24"/>
          <w:szCs w:val="24"/>
        </w:rPr>
      </w:pPr>
      <w:r w:rsidRPr="00661608">
        <w:rPr>
          <w:rFonts w:ascii="Bookman Old Style" w:hAnsi="Bookman Old Style" w:cs="Tahoma"/>
          <w:sz w:val="24"/>
          <w:szCs w:val="24"/>
        </w:rPr>
        <w:t>Plan sprečavanja nesreća većih razmjera, broj: 19637/20 od  31.08.2020. godine;</w:t>
      </w:r>
    </w:p>
    <w:p w:rsidR="007603F1" w:rsidRPr="00661608" w:rsidRDefault="007603F1" w:rsidP="00AC17EB">
      <w:pPr>
        <w:numPr>
          <w:ilvl w:val="0"/>
          <w:numId w:val="2"/>
        </w:numPr>
        <w:spacing w:after="0" w:line="240" w:lineRule="auto"/>
        <w:jc w:val="both"/>
        <w:rPr>
          <w:rFonts w:ascii="Bookman Old Style" w:hAnsi="Bookman Old Style" w:cs="Tahoma"/>
          <w:sz w:val="24"/>
          <w:szCs w:val="24"/>
        </w:rPr>
      </w:pPr>
      <w:r w:rsidRPr="00661608">
        <w:rPr>
          <w:rFonts w:ascii="Bookman Old Style" w:hAnsi="Bookman Old Style" w:cs="Tahoma"/>
          <w:sz w:val="24"/>
          <w:szCs w:val="24"/>
        </w:rPr>
        <w:t>Opis lokacije pogona i postrojenja, broj: 21717/20 od 23.09.2020. godine;</w:t>
      </w:r>
    </w:p>
    <w:p w:rsidR="007603F1" w:rsidRPr="00661608" w:rsidRDefault="007603F1" w:rsidP="00AC17EB">
      <w:pPr>
        <w:numPr>
          <w:ilvl w:val="0"/>
          <w:numId w:val="2"/>
        </w:numPr>
        <w:spacing w:after="0" w:line="240" w:lineRule="auto"/>
        <w:jc w:val="both"/>
        <w:rPr>
          <w:rFonts w:ascii="Bookman Old Style" w:hAnsi="Bookman Old Style" w:cs="Tahoma"/>
          <w:sz w:val="24"/>
          <w:szCs w:val="24"/>
        </w:rPr>
      </w:pPr>
      <w:r w:rsidRPr="00661608">
        <w:rPr>
          <w:rFonts w:ascii="Bookman Old Style" w:hAnsi="Bookman Old Style" w:cs="Tahoma"/>
          <w:sz w:val="24"/>
          <w:szCs w:val="24"/>
        </w:rPr>
        <w:t>Opis pogona i postrojenja, broj: 21772/20 od 24.09.2020. godine;</w:t>
      </w:r>
    </w:p>
    <w:p w:rsidR="007603F1" w:rsidRPr="00661608" w:rsidRDefault="007603F1" w:rsidP="00AC17EB">
      <w:pPr>
        <w:numPr>
          <w:ilvl w:val="0"/>
          <w:numId w:val="2"/>
        </w:numPr>
        <w:spacing w:after="0" w:line="240" w:lineRule="auto"/>
        <w:jc w:val="both"/>
        <w:rPr>
          <w:rFonts w:ascii="Bookman Old Style" w:hAnsi="Bookman Old Style" w:cs="Tahoma"/>
          <w:sz w:val="24"/>
          <w:szCs w:val="24"/>
        </w:rPr>
      </w:pPr>
      <w:r w:rsidRPr="00661608">
        <w:rPr>
          <w:rFonts w:ascii="Bookman Old Style" w:hAnsi="Bookman Old Style" w:cs="Tahoma"/>
          <w:sz w:val="24"/>
          <w:szCs w:val="24"/>
        </w:rPr>
        <w:t>Identifikaciju i analizu mogućih rizika i mjere prevencije, broj: 21718/20 od 23.09.2020. godine;</w:t>
      </w:r>
    </w:p>
    <w:p w:rsidR="007603F1" w:rsidRPr="00661608" w:rsidRDefault="007603F1" w:rsidP="00AC17EB">
      <w:pPr>
        <w:numPr>
          <w:ilvl w:val="0"/>
          <w:numId w:val="2"/>
        </w:numPr>
        <w:spacing w:after="0" w:line="240" w:lineRule="auto"/>
        <w:jc w:val="both"/>
        <w:rPr>
          <w:rFonts w:ascii="Bookman Old Style" w:hAnsi="Bookman Old Style" w:cs="Tahoma"/>
          <w:sz w:val="24"/>
          <w:szCs w:val="24"/>
        </w:rPr>
      </w:pPr>
      <w:r w:rsidRPr="00661608">
        <w:rPr>
          <w:rFonts w:ascii="Bookman Old Style" w:hAnsi="Bookman Old Style" w:cs="Tahoma"/>
          <w:sz w:val="24"/>
          <w:szCs w:val="24"/>
        </w:rPr>
        <w:t>Mjere zaštite i plan intervencija kojima se sprečava širenje posljedica nesreće, broj: 19636/20 od 31.08.2020. godine.</w:t>
      </w:r>
    </w:p>
    <w:p w:rsidR="007603F1" w:rsidRPr="00D65114" w:rsidRDefault="007603F1" w:rsidP="007603F1">
      <w:pPr>
        <w:ind w:left="360"/>
        <w:jc w:val="both"/>
        <w:rPr>
          <w:rFonts w:ascii="Bookman Old Style" w:hAnsi="Bookman Old Style" w:cs="Tahoma"/>
          <w:sz w:val="28"/>
          <w:szCs w:val="28"/>
        </w:rPr>
      </w:pPr>
    </w:p>
    <w:p w:rsidR="007603F1" w:rsidRPr="00D65114" w:rsidRDefault="007603F1" w:rsidP="007603F1">
      <w:pPr>
        <w:rPr>
          <w:rFonts w:ascii="Bookman Old Style" w:hAnsi="Bookman Old Style"/>
        </w:rPr>
      </w:pPr>
    </w:p>
    <w:p w:rsidR="007603F1" w:rsidRPr="00D65114" w:rsidRDefault="007603F1" w:rsidP="007603F1">
      <w:pPr>
        <w:rPr>
          <w:rFonts w:ascii="Bookman Old Style" w:hAnsi="Bookman Old Style"/>
        </w:rPr>
      </w:pPr>
    </w:p>
    <w:p w:rsidR="007603F1" w:rsidRPr="00D65114" w:rsidRDefault="007603F1" w:rsidP="007603F1">
      <w:pPr>
        <w:rPr>
          <w:rFonts w:ascii="Bookman Old Style" w:hAnsi="Bookman Old Style"/>
        </w:rPr>
      </w:pPr>
    </w:p>
    <w:p w:rsidR="007603F1" w:rsidRDefault="007603F1" w:rsidP="007603F1">
      <w:pPr>
        <w:rPr>
          <w:rFonts w:ascii="Bookman Old Style" w:hAnsi="Bookman Old Style"/>
        </w:rPr>
      </w:pPr>
    </w:p>
    <w:p w:rsidR="007603F1" w:rsidRDefault="007603F1" w:rsidP="007603F1">
      <w:pPr>
        <w:rPr>
          <w:rFonts w:ascii="Bookman Old Style" w:hAnsi="Bookman Old Style"/>
        </w:rPr>
      </w:pPr>
    </w:p>
    <w:p w:rsidR="007603F1" w:rsidRDefault="007603F1" w:rsidP="007603F1">
      <w:pPr>
        <w:rPr>
          <w:rFonts w:ascii="Bookman Old Style" w:hAnsi="Bookman Old Style"/>
        </w:rPr>
      </w:pPr>
    </w:p>
    <w:p w:rsidR="007603F1" w:rsidRDefault="007603F1" w:rsidP="007603F1">
      <w:pPr>
        <w:rPr>
          <w:rFonts w:ascii="Bookman Old Style" w:hAnsi="Bookman Old Style"/>
        </w:rPr>
      </w:pPr>
    </w:p>
    <w:p w:rsidR="007603F1" w:rsidRDefault="007603F1" w:rsidP="007603F1">
      <w:pPr>
        <w:rPr>
          <w:rFonts w:ascii="Bookman Old Style" w:hAnsi="Bookman Old Style"/>
        </w:rPr>
      </w:pPr>
    </w:p>
    <w:p w:rsidR="007603F1" w:rsidRDefault="007603F1" w:rsidP="007603F1">
      <w:pPr>
        <w:rPr>
          <w:rFonts w:ascii="Bookman Old Style" w:hAnsi="Bookman Old Style"/>
        </w:rPr>
      </w:pPr>
    </w:p>
    <w:p w:rsidR="007603F1" w:rsidRDefault="007603F1" w:rsidP="007603F1">
      <w:pPr>
        <w:rPr>
          <w:rFonts w:ascii="Bookman Old Style" w:hAnsi="Bookman Old Style"/>
        </w:rPr>
      </w:pPr>
    </w:p>
    <w:p w:rsidR="007603F1" w:rsidRDefault="007603F1" w:rsidP="007603F1">
      <w:pPr>
        <w:rPr>
          <w:rFonts w:ascii="Bookman Old Style" w:hAnsi="Bookman Old Style"/>
        </w:rPr>
      </w:pPr>
    </w:p>
    <w:p w:rsidR="007603F1" w:rsidRDefault="007603F1" w:rsidP="007603F1">
      <w:pPr>
        <w:rPr>
          <w:rFonts w:ascii="Bookman Old Style" w:hAnsi="Bookman Old Style"/>
        </w:rPr>
      </w:pPr>
    </w:p>
    <w:p w:rsidR="007603F1" w:rsidRDefault="007603F1" w:rsidP="007603F1">
      <w:pPr>
        <w:rPr>
          <w:rFonts w:ascii="Bookman Old Style" w:hAnsi="Bookman Old Style"/>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7603F1" w:rsidP="00C576E2">
      <w:pPr>
        <w:pStyle w:val="NoSpacing"/>
        <w:rPr>
          <w:rFonts w:ascii="Bookman Old Style" w:hAnsi="Bookman Old Style" w:cs="Arial"/>
          <w:sz w:val="24"/>
          <w:szCs w:val="24"/>
        </w:rPr>
      </w:pPr>
    </w:p>
    <w:p w:rsidR="007603F1" w:rsidRDefault="005030E8" w:rsidP="00C576E2">
      <w:pPr>
        <w:pStyle w:val="NoSpacing"/>
        <w:rPr>
          <w:rFonts w:ascii="Bookman Old Style" w:hAnsi="Bookman Old Style" w:cs="Arial"/>
          <w:sz w:val="24"/>
          <w:szCs w:val="24"/>
        </w:rPr>
      </w:pPr>
      <w:r>
        <w:rPr>
          <w:noProof/>
          <w:lang w:val="en-US" w:eastAsia="en-US"/>
        </w:rPr>
        <w:lastRenderedPageBreak/>
        <w:drawing>
          <wp:inline distT="0" distB="0" distL="0" distR="0">
            <wp:extent cx="6815320" cy="9105900"/>
            <wp:effectExtent l="0" t="0" r="0" b="0"/>
            <wp:docPr id="3" name="Picture 3" descr="C:\Users\PC\AppData\Local\Microsoft\Windows\INetCache\Content.Word\AEdbBQdK3CHYT75RhdRPR1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INetCache\Content.Word\AEdbBQdK3CHYT75RhdRPR1W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9344" cy="9111277"/>
                    </a:xfrm>
                    <a:prstGeom prst="rect">
                      <a:avLst/>
                    </a:prstGeom>
                    <a:noFill/>
                    <a:ln>
                      <a:noFill/>
                    </a:ln>
                  </pic:spPr>
                </pic:pic>
              </a:graphicData>
            </a:graphic>
          </wp:inline>
        </w:drawing>
      </w:r>
    </w:p>
    <w:p w:rsidR="005030E8" w:rsidRDefault="005030E8" w:rsidP="00C576E2">
      <w:pPr>
        <w:pStyle w:val="NoSpacing"/>
        <w:rPr>
          <w:rFonts w:ascii="Bookman Old Style" w:hAnsi="Bookman Old Style" w:cs="Arial"/>
          <w:sz w:val="24"/>
          <w:szCs w:val="24"/>
        </w:rPr>
      </w:pPr>
    </w:p>
    <w:p w:rsidR="005030E8" w:rsidRPr="00D57F9D" w:rsidRDefault="005030E8" w:rsidP="005030E8">
      <w:pPr>
        <w:rPr>
          <w:rFonts w:ascii="Bookman Old Style" w:hAnsi="Bookman Old Style"/>
          <w:b/>
          <w:sz w:val="28"/>
          <w:szCs w:val="28"/>
        </w:rPr>
      </w:pPr>
      <w:r w:rsidRPr="00D57F9D">
        <w:rPr>
          <w:rFonts w:ascii="Bookman Old Style" w:hAnsi="Bookman Old Style"/>
          <w:b/>
          <w:sz w:val="28"/>
          <w:szCs w:val="28"/>
        </w:rPr>
        <w:lastRenderedPageBreak/>
        <w:t>Plan sprečavanja nesreća većih razmjera sadrži  slijedeće:</w:t>
      </w:r>
    </w:p>
    <w:p w:rsidR="005030E8" w:rsidRPr="00D57F9D" w:rsidRDefault="005030E8" w:rsidP="00AC17EB">
      <w:pPr>
        <w:pStyle w:val="ListParagraph"/>
        <w:numPr>
          <w:ilvl w:val="0"/>
          <w:numId w:val="3"/>
        </w:numPr>
        <w:tabs>
          <w:tab w:val="left" w:pos="426"/>
        </w:tabs>
        <w:ind w:left="0" w:firstLine="0"/>
        <w:rPr>
          <w:rFonts w:ascii="Bookman Old Style" w:hAnsi="Bookman Old Style"/>
          <w:sz w:val="28"/>
          <w:szCs w:val="28"/>
        </w:rPr>
      </w:pPr>
      <w:r w:rsidRPr="00D57F9D">
        <w:rPr>
          <w:rFonts w:ascii="Bookman Old Style" w:hAnsi="Bookman Old Style"/>
          <w:sz w:val="28"/>
          <w:szCs w:val="28"/>
        </w:rPr>
        <w:t>ORGANIZACIONA STRUKTURA I KADROVI</w:t>
      </w:r>
    </w:p>
    <w:p w:rsidR="005030E8" w:rsidRPr="00D57F9D" w:rsidRDefault="005030E8" w:rsidP="00AC17EB">
      <w:pPr>
        <w:pStyle w:val="ListParagraph"/>
        <w:numPr>
          <w:ilvl w:val="0"/>
          <w:numId w:val="3"/>
        </w:numPr>
        <w:tabs>
          <w:tab w:val="left" w:pos="426"/>
        </w:tabs>
        <w:ind w:left="0" w:firstLine="0"/>
        <w:rPr>
          <w:rFonts w:ascii="Bookman Old Style" w:hAnsi="Bookman Old Style"/>
          <w:sz w:val="28"/>
          <w:szCs w:val="28"/>
        </w:rPr>
      </w:pPr>
      <w:r w:rsidRPr="00D57F9D">
        <w:rPr>
          <w:rFonts w:ascii="Bookman Old Style" w:hAnsi="Bookman Old Style"/>
          <w:sz w:val="28"/>
          <w:szCs w:val="28"/>
        </w:rPr>
        <w:t>IDENTIFIKOVANJE I EVALUACIJA NESREĆA VEĆIH RAZMJERA</w:t>
      </w:r>
    </w:p>
    <w:p w:rsidR="005030E8" w:rsidRPr="00D57F9D" w:rsidRDefault="005030E8" w:rsidP="00AC17EB">
      <w:pPr>
        <w:pStyle w:val="ListParagraph"/>
        <w:numPr>
          <w:ilvl w:val="0"/>
          <w:numId w:val="3"/>
        </w:numPr>
        <w:tabs>
          <w:tab w:val="left" w:pos="426"/>
        </w:tabs>
        <w:ind w:left="0" w:firstLine="0"/>
        <w:rPr>
          <w:rFonts w:ascii="Bookman Old Style" w:hAnsi="Bookman Old Style"/>
          <w:sz w:val="28"/>
          <w:szCs w:val="28"/>
        </w:rPr>
      </w:pPr>
      <w:r w:rsidRPr="00D57F9D">
        <w:rPr>
          <w:rFonts w:ascii="Bookman Old Style" w:hAnsi="Bookman Old Style"/>
          <w:sz w:val="28"/>
          <w:szCs w:val="28"/>
        </w:rPr>
        <w:t>KONTROLA RADA POGONA I POSTROJENJA</w:t>
      </w:r>
    </w:p>
    <w:p w:rsidR="005030E8" w:rsidRPr="00D57F9D" w:rsidRDefault="005030E8" w:rsidP="00AC17EB">
      <w:pPr>
        <w:pStyle w:val="ListParagraph"/>
        <w:numPr>
          <w:ilvl w:val="0"/>
          <w:numId w:val="3"/>
        </w:numPr>
        <w:tabs>
          <w:tab w:val="left" w:pos="426"/>
        </w:tabs>
        <w:ind w:left="0" w:firstLine="0"/>
        <w:rPr>
          <w:rFonts w:ascii="Bookman Old Style" w:hAnsi="Bookman Old Style"/>
          <w:sz w:val="28"/>
          <w:szCs w:val="28"/>
        </w:rPr>
      </w:pPr>
      <w:r w:rsidRPr="00D57F9D">
        <w:rPr>
          <w:rFonts w:ascii="Bookman Old Style" w:hAnsi="Bookman Old Style"/>
          <w:sz w:val="28"/>
          <w:szCs w:val="28"/>
        </w:rPr>
        <w:t>UPRAVLJANJE U PROMJENAMA U RADU POSTROJENJA</w:t>
      </w:r>
    </w:p>
    <w:p w:rsidR="005030E8" w:rsidRPr="00D57F9D" w:rsidRDefault="005030E8" w:rsidP="00AC17EB">
      <w:pPr>
        <w:pStyle w:val="ListParagraph"/>
        <w:numPr>
          <w:ilvl w:val="0"/>
          <w:numId w:val="3"/>
        </w:numPr>
        <w:tabs>
          <w:tab w:val="left" w:pos="426"/>
        </w:tabs>
        <w:ind w:left="0" w:firstLine="0"/>
        <w:rPr>
          <w:rFonts w:ascii="Bookman Old Style" w:hAnsi="Bookman Old Style"/>
          <w:sz w:val="28"/>
          <w:szCs w:val="28"/>
        </w:rPr>
      </w:pPr>
      <w:r w:rsidRPr="00D57F9D">
        <w:rPr>
          <w:rFonts w:ascii="Bookman Old Style" w:hAnsi="Bookman Old Style"/>
          <w:sz w:val="28"/>
          <w:szCs w:val="28"/>
        </w:rPr>
        <w:t>PLAN UPRAVLJANJA IZVANREDNIM SITUACIJAMA</w:t>
      </w:r>
    </w:p>
    <w:p w:rsidR="005030E8" w:rsidRDefault="005030E8" w:rsidP="00AC17EB">
      <w:pPr>
        <w:pStyle w:val="ListParagraph"/>
        <w:numPr>
          <w:ilvl w:val="0"/>
          <w:numId w:val="3"/>
        </w:numPr>
        <w:tabs>
          <w:tab w:val="left" w:pos="426"/>
        </w:tabs>
        <w:ind w:left="0" w:firstLine="0"/>
        <w:rPr>
          <w:rFonts w:ascii="Bookman Old Style" w:hAnsi="Bookman Old Style"/>
          <w:sz w:val="28"/>
          <w:szCs w:val="28"/>
        </w:rPr>
      </w:pPr>
      <w:r w:rsidRPr="00D57F9D">
        <w:rPr>
          <w:rFonts w:ascii="Bookman Old Style" w:hAnsi="Bookman Old Style"/>
          <w:sz w:val="28"/>
          <w:szCs w:val="28"/>
        </w:rPr>
        <w:t>PRAĆENJE DJELOTVORNOSTI (MONITORNIG)</w:t>
      </w:r>
    </w:p>
    <w:p w:rsidR="005030E8" w:rsidRDefault="005030E8" w:rsidP="00AC17EB">
      <w:pPr>
        <w:pStyle w:val="ListParagraph"/>
        <w:numPr>
          <w:ilvl w:val="0"/>
          <w:numId w:val="3"/>
        </w:numPr>
        <w:tabs>
          <w:tab w:val="left" w:pos="426"/>
        </w:tabs>
        <w:ind w:left="0" w:firstLine="0"/>
        <w:rPr>
          <w:rFonts w:ascii="Bookman Old Style" w:hAnsi="Bookman Old Style"/>
          <w:sz w:val="28"/>
          <w:szCs w:val="28"/>
        </w:rPr>
      </w:pPr>
      <w:r w:rsidRPr="00133A8F">
        <w:rPr>
          <w:rFonts w:ascii="Bookman Old Style" w:hAnsi="Bookman Old Style"/>
          <w:sz w:val="28"/>
          <w:szCs w:val="28"/>
        </w:rPr>
        <w:t>AUDIT I KONTROLA</w:t>
      </w:r>
    </w:p>
    <w:p w:rsidR="005030E8" w:rsidRDefault="005030E8" w:rsidP="005030E8">
      <w:pPr>
        <w:tabs>
          <w:tab w:val="left" w:pos="426"/>
        </w:tabs>
        <w:rPr>
          <w:rFonts w:ascii="Bookman Old Style" w:hAnsi="Bookman Old Style"/>
          <w:sz w:val="28"/>
          <w:szCs w:val="28"/>
        </w:rPr>
      </w:pPr>
    </w:p>
    <w:p w:rsidR="005030E8" w:rsidRDefault="005030E8" w:rsidP="005030E8">
      <w:pPr>
        <w:tabs>
          <w:tab w:val="left" w:pos="426"/>
        </w:tabs>
        <w:rPr>
          <w:rFonts w:ascii="Bookman Old Style" w:hAnsi="Bookman Old Style"/>
          <w:sz w:val="28"/>
          <w:szCs w:val="28"/>
        </w:rPr>
      </w:pPr>
    </w:p>
    <w:p w:rsidR="005030E8" w:rsidRDefault="005030E8" w:rsidP="005030E8">
      <w:pPr>
        <w:tabs>
          <w:tab w:val="left" w:pos="426"/>
        </w:tabs>
        <w:rPr>
          <w:rFonts w:ascii="Bookman Old Style" w:hAnsi="Bookman Old Style"/>
          <w:sz w:val="28"/>
          <w:szCs w:val="28"/>
        </w:rPr>
      </w:pPr>
    </w:p>
    <w:p w:rsidR="005030E8" w:rsidRDefault="005030E8" w:rsidP="005030E8">
      <w:pPr>
        <w:tabs>
          <w:tab w:val="left" w:pos="426"/>
        </w:tabs>
        <w:rPr>
          <w:rFonts w:ascii="Bookman Old Style" w:hAnsi="Bookman Old Style"/>
          <w:sz w:val="28"/>
          <w:szCs w:val="28"/>
        </w:rPr>
      </w:pPr>
    </w:p>
    <w:p w:rsidR="005030E8" w:rsidRDefault="005030E8" w:rsidP="005030E8">
      <w:pPr>
        <w:tabs>
          <w:tab w:val="left" w:pos="426"/>
        </w:tabs>
        <w:rPr>
          <w:rFonts w:ascii="Bookman Old Style" w:hAnsi="Bookman Old Style"/>
          <w:sz w:val="28"/>
          <w:szCs w:val="28"/>
        </w:rPr>
      </w:pPr>
    </w:p>
    <w:p w:rsidR="005030E8" w:rsidRDefault="005030E8" w:rsidP="005030E8">
      <w:pPr>
        <w:tabs>
          <w:tab w:val="left" w:pos="426"/>
        </w:tabs>
        <w:rPr>
          <w:rFonts w:ascii="Bookman Old Style" w:hAnsi="Bookman Old Style"/>
          <w:sz w:val="28"/>
          <w:szCs w:val="28"/>
        </w:rPr>
      </w:pPr>
    </w:p>
    <w:p w:rsidR="005030E8" w:rsidRDefault="005030E8" w:rsidP="005030E8">
      <w:pPr>
        <w:tabs>
          <w:tab w:val="left" w:pos="426"/>
        </w:tabs>
        <w:rPr>
          <w:rFonts w:ascii="Bookman Old Style" w:hAnsi="Bookman Old Style"/>
          <w:sz w:val="28"/>
          <w:szCs w:val="28"/>
        </w:rPr>
      </w:pPr>
    </w:p>
    <w:p w:rsidR="005030E8" w:rsidRDefault="005030E8" w:rsidP="005030E8">
      <w:pPr>
        <w:tabs>
          <w:tab w:val="left" w:pos="426"/>
        </w:tabs>
        <w:rPr>
          <w:rFonts w:ascii="Bookman Old Style" w:hAnsi="Bookman Old Style"/>
          <w:sz w:val="28"/>
          <w:szCs w:val="28"/>
        </w:rPr>
      </w:pPr>
    </w:p>
    <w:p w:rsidR="005030E8" w:rsidRDefault="005030E8" w:rsidP="005030E8">
      <w:pPr>
        <w:tabs>
          <w:tab w:val="left" w:pos="426"/>
        </w:tabs>
        <w:rPr>
          <w:rFonts w:ascii="Bookman Old Style" w:hAnsi="Bookman Old Style"/>
          <w:sz w:val="28"/>
          <w:szCs w:val="28"/>
        </w:rPr>
      </w:pPr>
    </w:p>
    <w:p w:rsidR="005030E8" w:rsidRDefault="005030E8" w:rsidP="005030E8">
      <w:pPr>
        <w:tabs>
          <w:tab w:val="left" w:pos="426"/>
        </w:tabs>
        <w:rPr>
          <w:rFonts w:ascii="Bookman Old Style" w:hAnsi="Bookman Old Style"/>
          <w:sz w:val="28"/>
          <w:szCs w:val="28"/>
        </w:rPr>
      </w:pPr>
    </w:p>
    <w:p w:rsidR="005030E8" w:rsidRDefault="005030E8" w:rsidP="005030E8">
      <w:pPr>
        <w:tabs>
          <w:tab w:val="left" w:pos="426"/>
        </w:tabs>
        <w:rPr>
          <w:rFonts w:ascii="Bookman Old Style" w:hAnsi="Bookman Old Style"/>
          <w:sz w:val="28"/>
          <w:szCs w:val="28"/>
        </w:rPr>
      </w:pPr>
    </w:p>
    <w:p w:rsidR="005030E8" w:rsidRDefault="005030E8" w:rsidP="005030E8">
      <w:pPr>
        <w:tabs>
          <w:tab w:val="left" w:pos="426"/>
        </w:tabs>
        <w:rPr>
          <w:rFonts w:ascii="Bookman Old Style" w:hAnsi="Bookman Old Style"/>
          <w:sz w:val="28"/>
          <w:szCs w:val="28"/>
        </w:rPr>
      </w:pPr>
    </w:p>
    <w:p w:rsidR="005030E8" w:rsidRDefault="005030E8" w:rsidP="005030E8">
      <w:pPr>
        <w:tabs>
          <w:tab w:val="left" w:pos="426"/>
        </w:tabs>
        <w:rPr>
          <w:rFonts w:ascii="Bookman Old Style" w:hAnsi="Bookman Old Style"/>
          <w:sz w:val="28"/>
          <w:szCs w:val="28"/>
        </w:rPr>
      </w:pPr>
    </w:p>
    <w:p w:rsidR="005030E8" w:rsidRDefault="005030E8" w:rsidP="005030E8">
      <w:pPr>
        <w:tabs>
          <w:tab w:val="left" w:pos="426"/>
        </w:tabs>
        <w:rPr>
          <w:rFonts w:ascii="Bookman Old Style" w:hAnsi="Bookman Old Style"/>
          <w:sz w:val="28"/>
          <w:szCs w:val="28"/>
        </w:rPr>
      </w:pPr>
    </w:p>
    <w:p w:rsidR="005030E8" w:rsidRDefault="005030E8" w:rsidP="005030E8">
      <w:pPr>
        <w:tabs>
          <w:tab w:val="left" w:pos="426"/>
        </w:tabs>
        <w:rPr>
          <w:rFonts w:ascii="Bookman Old Style" w:hAnsi="Bookman Old Style"/>
          <w:sz w:val="28"/>
          <w:szCs w:val="28"/>
        </w:rPr>
      </w:pPr>
    </w:p>
    <w:p w:rsidR="005030E8" w:rsidRDefault="005030E8" w:rsidP="005030E8">
      <w:pPr>
        <w:tabs>
          <w:tab w:val="left" w:pos="426"/>
        </w:tabs>
        <w:rPr>
          <w:rFonts w:ascii="Bookman Old Style" w:hAnsi="Bookman Old Style"/>
          <w:sz w:val="28"/>
          <w:szCs w:val="28"/>
        </w:rPr>
      </w:pPr>
    </w:p>
    <w:p w:rsidR="005030E8" w:rsidRDefault="005030E8" w:rsidP="005030E8">
      <w:pPr>
        <w:tabs>
          <w:tab w:val="left" w:pos="426"/>
        </w:tabs>
        <w:rPr>
          <w:rFonts w:ascii="Bookman Old Style" w:hAnsi="Bookman Old Style"/>
          <w:sz w:val="28"/>
          <w:szCs w:val="28"/>
        </w:rPr>
      </w:pPr>
    </w:p>
    <w:p w:rsidR="005030E8" w:rsidRDefault="005030E8" w:rsidP="005030E8">
      <w:pPr>
        <w:tabs>
          <w:tab w:val="left" w:pos="426"/>
        </w:tabs>
        <w:rPr>
          <w:rFonts w:ascii="Bookman Old Style" w:hAnsi="Bookman Old Style"/>
          <w:sz w:val="28"/>
          <w:szCs w:val="28"/>
        </w:rPr>
      </w:pPr>
    </w:p>
    <w:p w:rsidR="005030E8" w:rsidRDefault="005030E8" w:rsidP="005030E8">
      <w:pPr>
        <w:tabs>
          <w:tab w:val="left" w:pos="426"/>
        </w:tabs>
        <w:rPr>
          <w:rFonts w:ascii="Bookman Old Style" w:hAnsi="Bookman Old Style"/>
          <w:sz w:val="28"/>
          <w:szCs w:val="28"/>
        </w:rPr>
      </w:pPr>
    </w:p>
    <w:p w:rsidR="005030E8" w:rsidRDefault="005030E8" w:rsidP="005030E8">
      <w:pPr>
        <w:pStyle w:val="ListParagraph"/>
        <w:ind w:left="0"/>
        <w:rPr>
          <w:rFonts w:ascii="Bookman Old Style" w:hAnsi="Bookman Old Style"/>
          <w:b/>
          <w:sz w:val="24"/>
          <w:szCs w:val="24"/>
        </w:rPr>
      </w:pPr>
    </w:p>
    <w:p w:rsidR="005030E8" w:rsidRPr="002C07DF" w:rsidRDefault="005030E8" w:rsidP="005030E8">
      <w:pPr>
        <w:pStyle w:val="ListParagraph"/>
        <w:ind w:left="0"/>
        <w:rPr>
          <w:rFonts w:ascii="Bookman Old Style" w:hAnsi="Bookman Old Style"/>
          <w:b/>
          <w:sz w:val="24"/>
          <w:szCs w:val="24"/>
        </w:rPr>
      </w:pPr>
      <w:r w:rsidRPr="002C07DF">
        <w:rPr>
          <w:rFonts w:ascii="Bookman Old Style" w:hAnsi="Bookman Old Style"/>
          <w:b/>
          <w:sz w:val="24"/>
          <w:szCs w:val="24"/>
        </w:rPr>
        <w:lastRenderedPageBreak/>
        <w:t>1. ORGANIZACIONA STRUKTURA I KADROVI</w:t>
      </w:r>
    </w:p>
    <w:p w:rsidR="005030E8" w:rsidRPr="002C07DF" w:rsidRDefault="005030E8" w:rsidP="005030E8">
      <w:pPr>
        <w:pStyle w:val="ListParagraph"/>
        <w:ind w:left="0"/>
        <w:rPr>
          <w:rFonts w:ascii="Bookman Old Style" w:hAnsi="Bookman Old Style"/>
          <w:b/>
          <w:sz w:val="24"/>
          <w:szCs w:val="24"/>
        </w:rPr>
      </w:pPr>
    </w:p>
    <w:p w:rsidR="005030E8" w:rsidRDefault="005030E8" w:rsidP="005030E8">
      <w:pPr>
        <w:pStyle w:val="ListParagraph"/>
        <w:spacing w:after="0"/>
        <w:ind w:left="0"/>
        <w:rPr>
          <w:rFonts w:ascii="Bookman Old Style" w:eastAsia="Times New Roman" w:hAnsi="Bookman Old Style" w:cs="Times New Roman"/>
          <w:b/>
          <w:bCs/>
          <w:w w:val="103"/>
          <w:sz w:val="24"/>
          <w:szCs w:val="24"/>
        </w:rPr>
      </w:pPr>
      <w:r w:rsidRPr="007654A8">
        <w:rPr>
          <w:rFonts w:ascii="Bookman Old Style" w:eastAsia="Times New Roman" w:hAnsi="Bookman Old Style" w:cs="Times New Roman"/>
          <w:b/>
          <w:bCs/>
          <w:w w:val="105"/>
          <w:sz w:val="24"/>
          <w:szCs w:val="24"/>
        </w:rPr>
        <w:t xml:space="preserve">Odgovorne </w:t>
      </w:r>
      <w:r w:rsidRPr="007654A8">
        <w:rPr>
          <w:rFonts w:ascii="Bookman Old Style" w:eastAsia="Times New Roman" w:hAnsi="Bookman Old Style" w:cs="Times New Roman"/>
          <w:b/>
          <w:bCs/>
          <w:sz w:val="24"/>
          <w:szCs w:val="24"/>
        </w:rPr>
        <w:t xml:space="preserve">osobe </w:t>
      </w:r>
      <w:r w:rsidRPr="007654A8">
        <w:rPr>
          <w:rFonts w:ascii="Bookman Old Style" w:eastAsia="Times New Roman" w:hAnsi="Bookman Old Style" w:cs="Times New Roman"/>
          <w:b/>
          <w:bCs/>
          <w:spacing w:val="15"/>
          <w:sz w:val="24"/>
          <w:szCs w:val="24"/>
        </w:rPr>
        <w:t xml:space="preserve"> </w:t>
      </w:r>
      <w:r w:rsidRPr="007654A8">
        <w:rPr>
          <w:rFonts w:ascii="Bookman Old Style" w:eastAsia="Times New Roman" w:hAnsi="Bookman Old Style" w:cs="Times New Roman"/>
          <w:b/>
          <w:bCs/>
          <w:sz w:val="24"/>
          <w:szCs w:val="24"/>
        </w:rPr>
        <w:t>i</w:t>
      </w:r>
      <w:r w:rsidRPr="007654A8">
        <w:rPr>
          <w:rFonts w:ascii="Bookman Old Style" w:eastAsia="Times New Roman" w:hAnsi="Bookman Old Style" w:cs="Times New Roman"/>
          <w:b/>
          <w:bCs/>
          <w:spacing w:val="22"/>
          <w:sz w:val="24"/>
          <w:szCs w:val="24"/>
        </w:rPr>
        <w:t xml:space="preserve"> </w:t>
      </w:r>
      <w:r w:rsidRPr="007654A8">
        <w:rPr>
          <w:rFonts w:ascii="Bookman Old Style" w:eastAsia="Times New Roman" w:hAnsi="Bookman Old Style" w:cs="Times New Roman"/>
          <w:b/>
          <w:bCs/>
          <w:spacing w:val="-15"/>
          <w:sz w:val="24"/>
          <w:szCs w:val="24"/>
        </w:rPr>
        <w:t>v</w:t>
      </w:r>
      <w:r w:rsidRPr="007654A8">
        <w:rPr>
          <w:rFonts w:ascii="Bookman Old Style" w:eastAsia="Times New Roman" w:hAnsi="Bookman Old Style" w:cs="Times New Roman"/>
          <w:b/>
          <w:bCs/>
          <w:sz w:val="24"/>
          <w:szCs w:val="24"/>
        </w:rPr>
        <w:t xml:space="preserve">ažniji </w:t>
      </w:r>
      <w:r w:rsidRPr="007654A8">
        <w:rPr>
          <w:rFonts w:ascii="Bookman Old Style" w:eastAsia="Times New Roman" w:hAnsi="Bookman Old Style" w:cs="Times New Roman"/>
          <w:b/>
          <w:bCs/>
          <w:spacing w:val="14"/>
          <w:sz w:val="24"/>
          <w:szCs w:val="24"/>
        </w:rPr>
        <w:t xml:space="preserve"> </w:t>
      </w:r>
      <w:r w:rsidRPr="007654A8">
        <w:rPr>
          <w:rFonts w:ascii="Bookman Old Style" w:eastAsia="Times New Roman" w:hAnsi="Bookman Old Style" w:cs="Times New Roman"/>
          <w:b/>
          <w:bCs/>
          <w:spacing w:val="-16"/>
          <w:w w:val="119"/>
          <w:sz w:val="24"/>
          <w:szCs w:val="24"/>
        </w:rPr>
        <w:t>t</w:t>
      </w:r>
      <w:r w:rsidRPr="007654A8">
        <w:rPr>
          <w:rFonts w:ascii="Bookman Old Style" w:eastAsia="Times New Roman" w:hAnsi="Bookman Old Style" w:cs="Times New Roman"/>
          <w:b/>
          <w:bCs/>
          <w:spacing w:val="-9"/>
          <w:w w:val="118"/>
          <w:sz w:val="24"/>
          <w:szCs w:val="24"/>
        </w:rPr>
        <w:t>e</w:t>
      </w:r>
      <w:r w:rsidRPr="007654A8">
        <w:rPr>
          <w:rFonts w:ascii="Bookman Old Style" w:eastAsia="Times New Roman" w:hAnsi="Bookman Old Style" w:cs="Times New Roman"/>
          <w:b/>
          <w:bCs/>
          <w:w w:val="103"/>
          <w:sz w:val="24"/>
          <w:szCs w:val="24"/>
        </w:rPr>
        <w:t>lefoni</w:t>
      </w:r>
    </w:p>
    <w:p w:rsidR="005030E8" w:rsidRPr="007654A8" w:rsidRDefault="005030E8" w:rsidP="005030E8">
      <w:pPr>
        <w:pStyle w:val="ListParagraph"/>
        <w:spacing w:after="0"/>
        <w:ind w:left="0"/>
        <w:rPr>
          <w:rFonts w:ascii="Bookman Old Style" w:hAnsi="Bookman Old Style"/>
          <w:b/>
          <w:sz w:val="24"/>
          <w:szCs w:val="24"/>
        </w:rPr>
      </w:pPr>
    </w:p>
    <w:tbl>
      <w:tblPr>
        <w:tblW w:w="10064" w:type="dxa"/>
        <w:tblInd w:w="5" w:type="dxa"/>
        <w:tblLayout w:type="fixed"/>
        <w:tblCellMar>
          <w:left w:w="0" w:type="dxa"/>
          <w:right w:w="0" w:type="dxa"/>
        </w:tblCellMar>
        <w:tblLook w:val="01E0" w:firstRow="1" w:lastRow="1" w:firstColumn="1" w:lastColumn="1" w:noHBand="0" w:noVBand="0"/>
      </w:tblPr>
      <w:tblGrid>
        <w:gridCol w:w="2557"/>
        <w:gridCol w:w="7507"/>
      </w:tblGrid>
      <w:tr w:rsidR="005030E8" w:rsidTr="00870390">
        <w:trPr>
          <w:trHeight w:hRule="exact" w:val="2677"/>
        </w:trPr>
        <w:tc>
          <w:tcPr>
            <w:tcW w:w="2557" w:type="dxa"/>
            <w:tcBorders>
              <w:top w:val="single" w:sz="4" w:space="0" w:color="auto"/>
              <w:left w:val="single" w:sz="4" w:space="0" w:color="auto"/>
              <w:bottom w:val="single" w:sz="4" w:space="0" w:color="auto"/>
              <w:right w:val="single" w:sz="4" w:space="0" w:color="auto"/>
            </w:tcBorders>
            <w:vAlign w:val="center"/>
          </w:tcPr>
          <w:p w:rsidR="005030E8" w:rsidRPr="00D0670D" w:rsidRDefault="005030E8" w:rsidP="00870390">
            <w:pPr>
              <w:pStyle w:val="NoSpacing"/>
              <w:ind w:left="142"/>
              <w:rPr>
                <w:rFonts w:ascii="Bookman Old Style" w:hAnsi="Bookman Old Style"/>
                <w:sz w:val="24"/>
                <w:szCs w:val="24"/>
              </w:rPr>
            </w:pPr>
            <w:r w:rsidRPr="00D0670D">
              <w:rPr>
                <w:rFonts w:ascii="Bookman Old Style" w:hAnsi="Bookman Old Style"/>
                <w:sz w:val="24"/>
                <w:szCs w:val="24"/>
              </w:rPr>
              <w:t>Direktor</w:t>
            </w:r>
          </w:p>
        </w:tc>
        <w:tc>
          <w:tcPr>
            <w:tcW w:w="7507" w:type="dxa"/>
            <w:tcBorders>
              <w:top w:val="single" w:sz="4" w:space="0" w:color="auto"/>
              <w:left w:val="single" w:sz="4" w:space="0" w:color="auto"/>
              <w:bottom w:val="single" w:sz="4" w:space="0" w:color="auto"/>
              <w:right w:val="single" w:sz="4" w:space="0" w:color="auto"/>
            </w:tcBorders>
            <w:vAlign w:val="center"/>
          </w:tcPr>
          <w:p w:rsidR="005030E8" w:rsidRDefault="005030E8" w:rsidP="00870390">
            <w:pPr>
              <w:pStyle w:val="NoSpacing"/>
              <w:ind w:left="136" w:right="141"/>
              <w:rPr>
                <w:rFonts w:ascii="Bookman Old Style" w:hAnsi="Bookman Old Style"/>
                <w:sz w:val="24"/>
                <w:szCs w:val="24"/>
              </w:rPr>
            </w:pPr>
            <w:r w:rsidRPr="00D0670D">
              <w:rPr>
                <w:rFonts w:ascii="Bookman Old Style" w:hAnsi="Bookman Old Style"/>
                <w:sz w:val="24"/>
                <w:szCs w:val="24"/>
              </w:rPr>
              <w:t xml:space="preserve">Određuje </w:t>
            </w:r>
            <w:r>
              <w:rPr>
                <w:rFonts w:ascii="Bookman Old Style" w:hAnsi="Bookman Old Style"/>
                <w:sz w:val="24"/>
                <w:szCs w:val="24"/>
              </w:rPr>
              <w:t xml:space="preserve">lica </w:t>
            </w:r>
            <w:r w:rsidRPr="00D0670D">
              <w:rPr>
                <w:rFonts w:ascii="Bookman Old Style" w:hAnsi="Bookman Old Style"/>
                <w:sz w:val="24"/>
                <w:szCs w:val="24"/>
              </w:rPr>
              <w:t>odgovorn</w:t>
            </w:r>
            <w:r>
              <w:rPr>
                <w:rFonts w:ascii="Bookman Old Style" w:hAnsi="Bookman Old Style"/>
                <w:sz w:val="24"/>
                <w:szCs w:val="24"/>
              </w:rPr>
              <w:t>a</w:t>
            </w:r>
            <w:r w:rsidRPr="00D0670D">
              <w:rPr>
                <w:rFonts w:ascii="Bookman Old Style" w:hAnsi="Bookman Old Style"/>
                <w:sz w:val="24"/>
                <w:szCs w:val="24"/>
              </w:rPr>
              <w:t xml:space="preserve"> za</w:t>
            </w:r>
            <w:r>
              <w:rPr>
                <w:rFonts w:ascii="Bookman Old Style" w:hAnsi="Bookman Old Style"/>
                <w:sz w:val="24"/>
                <w:szCs w:val="24"/>
              </w:rPr>
              <w:t>:</w:t>
            </w:r>
          </w:p>
          <w:p w:rsidR="005030E8" w:rsidRPr="00B15B39" w:rsidRDefault="005030E8" w:rsidP="00870390">
            <w:pPr>
              <w:pStyle w:val="NoSpacing"/>
              <w:ind w:left="136" w:right="141"/>
              <w:rPr>
                <w:rFonts w:ascii="Bookman Old Style" w:hAnsi="Bookman Old Style"/>
                <w:sz w:val="24"/>
                <w:szCs w:val="24"/>
              </w:rPr>
            </w:pPr>
            <w:r>
              <w:rPr>
                <w:rFonts w:ascii="Bookman Old Style" w:hAnsi="Bookman Old Style"/>
                <w:sz w:val="24"/>
                <w:szCs w:val="24"/>
              </w:rPr>
              <w:t>-</w:t>
            </w:r>
            <w:r w:rsidRPr="00D0670D">
              <w:rPr>
                <w:rFonts w:ascii="Bookman Old Style" w:hAnsi="Bookman Old Style"/>
                <w:sz w:val="24"/>
                <w:szCs w:val="24"/>
              </w:rPr>
              <w:t xml:space="preserve">provođenje </w:t>
            </w:r>
            <w:r w:rsidRPr="00B15B39">
              <w:rPr>
                <w:rFonts w:ascii="Bookman Old Style" w:hAnsi="Bookman Old Style"/>
                <w:sz w:val="24"/>
                <w:szCs w:val="24"/>
              </w:rPr>
              <w:t>Plan</w:t>
            </w:r>
            <w:r>
              <w:rPr>
                <w:rFonts w:ascii="Bookman Old Style" w:hAnsi="Bookman Old Style"/>
                <w:sz w:val="24"/>
                <w:szCs w:val="24"/>
              </w:rPr>
              <w:t>-a</w:t>
            </w:r>
            <w:r w:rsidRPr="00B15B39">
              <w:rPr>
                <w:rFonts w:ascii="Bookman Old Style" w:hAnsi="Bookman Old Style"/>
                <w:sz w:val="24"/>
                <w:szCs w:val="24"/>
              </w:rPr>
              <w:t xml:space="preserve"> sprečavanja nesreća većih razmjera,</w:t>
            </w:r>
          </w:p>
          <w:p w:rsidR="005030E8" w:rsidRPr="00B15B39" w:rsidRDefault="005030E8" w:rsidP="00870390">
            <w:pPr>
              <w:pStyle w:val="NoSpacing"/>
              <w:ind w:left="136" w:right="141"/>
              <w:rPr>
                <w:rFonts w:ascii="Bookman Old Style" w:hAnsi="Bookman Old Style"/>
                <w:sz w:val="24"/>
                <w:szCs w:val="24"/>
              </w:rPr>
            </w:pPr>
            <w:r w:rsidRPr="00B15B39">
              <w:rPr>
                <w:rFonts w:ascii="Bookman Old Style" w:hAnsi="Bookman Old Style"/>
                <w:sz w:val="24"/>
                <w:szCs w:val="24"/>
              </w:rPr>
              <w:t xml:space="preserve">-za Službu za zaštitu od požara, </w:t>
            </w:r>
          </w:p>
          <w:p w:rsidR="005030E8" w:rsidRDefault="005030E8" w:rsidP="00870390">
            <w:pPr>
              <w:pStyle w:val="NoSpacing"/>
              <w:ind w:left="136" w:right="141"/>
              <w:rPr>
                <w:rFonts w:ascii="Bookman Old Style" w:hAnsi="Bookman Old Style"/>
                <w:sz w:val="24"/>
                <w:szCs w:val="24"/>
              </w:rPr>
            </w:pPr>
            <w:r>
              <w:rPr>
                <w:rFonts w:ascii="Bookman Old Style" w:hAnsi="Bookman Old Style"/>
                <w:sz w:val="24"/>
                <w:szCs w:val="24"/>
              </w:rPr>
              <w:t>-za Službu z</w:t>
            </w:r>
            <w:r w:rsidRPr="00D0670D">
              <w:rPr>
                <w:rFonts w:ascii="Bookman Old Style" w:hAnsi="Bookman Old Style"/>
                <w:sz w:val="24"/>
                <w:szCs w:val="24"/>
              </w:rPr>
              <w:t xml:space="preserve">a zaštitu na radu, </w:t>
            </w:r>
          </w:p>
          <w:p w:rsidR="005030E8" w:rsidRDefault="005030E8" w:rsidP="00870390">
            <w:pPr>
              <w:pStyle w:val="NoSpacing"/>
              <w:ind w:left="136" w:right="141"/>
              <w:rPr>
                <w:rFonts w:ascii="Bookman Old Style" w:hAnsi="Bookman Old Style"/>
                <w:sz w:val="24"/>
                <w:szCs w:val="24"/>
              </w:rPr>
            </w:pPr>
            <w:r>
              <w:rPr>
                <w:rFonts w:ascii="Bookman Old Style" w:hAnsi="Bookman Old Style"/>
                <w:sz w:val="24"/>
                <w:szCs w:val="24"/>
              </w:rPr>
              <w:t xml:space="preserve">-za </w:t>
            </w:r>
            <w:r w:rsidRPr="00D0670D">
              <w:rPr>
                <w:rFonts w:ascii="Bookman Old Style" w:hAnsi="Bookman Old Style"/>
                <w:sz w:val="24"/>
                <w:szCs w:val="24"/>
              </w:rPr>
              <w:t>Služb</w:t>
            </w:r>
            <w:r>
              <w:rPr>
                <w:rFonts w:ascii="Bookman Old Style" w:hAnsi="Bookman Old Style"/>
                <w:sz w:val="24"/>
                <w:szCs w:val="24"/>
              </w:rPr>
              <w:t>u</w:t>
            </w:r>
            <w:r w:rsidRPr="00D0670D">
              <w:rPr>
                <w:rFonts w:ascii="Bookman Old Style" w:hAnsi="Bookman Old Style"/>
                <w:sz w:val="24"/>
                <w:szCs w:val="24"/>
              </w:rPr>
              <w:t xml:space="preserve"> za zaštitu imovine</w:t>
            </w:r>
            <w:r>
              <w:rPr>
                <w:rFonts w:ascii="Bookman Old Style" w:hAnsi="Bookman Old Style"/>
                <w:sz w:val="24"/>
                <w:szCs w:val="24"/>
              </w:rPr>
              <w:t>,</w:t>
            </w:r>
            <w:r w:rsidRPr="00D0670D">
              <w:rPr>
                <w:rFonts w:ascii="Bookman Old Style" w:hAnsi="Bookman Old Style"/>
                <w:sz w:val="24"/>
                <w:szCs w:val="24"/>
              </w:rPr>
              <w:t xml:space="preserve"> objekata i prostora</w:t>
            </w:r>
            <w:r>
              <w:rPr>
                <w:rFonts w:ascii="Bookman Old Style" w:hAnsi="Bookman Old Style"/>
                <w:sz w:val="24"/>
                <w:szCs w:val="24"/>
              </w:rPr>
              <w:t>,</w:t>
            </w:r>
          </w:p>
          <w:p w:rsidR="005030E8" w:rsidRDefault="005030E8" w:rsidP="00870390">
            <w:pPr>
              <w:pStyle w:val="NoSpacing"/>
              <w:ind w:left="136" w:right="141"/>
              <w:rPr>
                <w:rFonts w:ascii="Bookman Old Style" w:hAnsi="Bookman Old Style"/>
                <w:sz w:val="24"/>
                <w:szCs w:val="24"/>
              </w:rPr>
            </w:pPr>
            <w:r>
              <w:rPr>
                <w:rFonts w:ascii="Bookman Old Style" w:hAnsi="Bookman Old Style"/>
                <w:sz w:val="24"/>
                <w:szCs w:val="24"/>
              </w:rPr>
              <w:t>-</w:t>
            </w:r>
            <w:r w:rsidRPr="00D0670D">
              <w:rPr>
                <w:rFonts w:ascii="Bookman Old Style" w:hAnsi="Bookman Old Style"/>
                <w:sz w:val="24"/>
                <w:szCs w:val="24"/>
              </w:rPr>
              <w:t>za zaštitu okoliša</w:t>
            </w:r>
            <w:r>
              <w:rPr>
                <w:rFonts w:ascii="Bookman Old Style" w:hAnsi="Bookman Old Style"/>
                <w:sz w:val="24"/>
                <w:szCs w:val="24"/>
              </w:rPr>
              <w:t>.</w:t>
            </w:r>
            <w:r w:rsidRPr="00D0670D">
              <w:rPr>
                <w:rFonts w:ascii="Bookman Old Style" w:hAnsi="Bookman Old Style"/>
                <w:sz w:val="24"/>
                <w:szCs w:val="24"/>
              </w:rPr>
              <w:t xml:space="preserve"> </w:t>
            </w:r>
          </w:p>
          <w:p w:rsidR="005030E8" w:rsidRPr="00D0670D" w:rsidRDefault="005030E8" w:rsidP="00870390">
            <w:pPr>
              <w:pStyle w:val="NoSpacing"/>
              <w:ind w:left="136" w:right="141"/>
              <w:jc w:val="both"/>
              <w:rPr>
                <w:rFonts w:ascii="Bookman Old Style" w:hAnsi="Bookman Old Style"/>
                <w:sz w:val="24"/>
                <w:szCs w:val="24"/>
              </w:rPr>
            </w:pPr>
            <w:r>
              <w:rPr>
                <w:rFonts w:ascii="Bookman Old Style" w:hAnsi="Bookman Old Style"/>
                <w:sz w:val="24"/>
                <w:szCs w:val="24"/>
              </w:rPr>
              <w:t>O</w:t>
            </w:r>
            <w:r w:rsidRPr="00D0670D">
              <w:rPr>
                <w:rFonts w:ascii="Bookman Old Style" w:hAnsi="Bookman Old Style"/>
                <w:sz w:val="24"/>
                <w:szCs w:val="24"/>
              </w:rPr>
              <w:t>sigurava potrebna materijalna</w:t>
            </w:r>
            <w:r>
              <w:rPr>
                <w:rFonts w:ascii="Bookman Old Style" w:hAnsi="Bookman Old Style"/>
                <w:sz w:val="24"/>
                <w:szCs w:val="24"/>
              </w:rPr>
              <w:t>-tehnička</w:t>
            </w:r>
            <w:r w:rsidRPr="00D0670D">
              <w:rPr>
                <w:rFonts w:ascii="Bookman Old Style" w:hAnsi="Bookman Old Style"/>
                <w:sz w:val="24"/>
                <w:szCs w:val="24"/>
              </w:rPr>
              <w:t xml:space="preserve"> sredstva, dosljednu primjenu svih relevantnih propisa te odobrava osposobljavanje zaposlenika.</w:t>
            </w:r>
          </w:p>
        </w:tc>
      </w:tr>
      <w:tr w:rsidR="005030E8" w:rsidTr="00870390">
        <w:trPr>
          <w:trHeight w:hRule="exact" w:val="3539"/>
        </w:trPr>
        <w:tc>
          <w:tcPr>
            <w:tcW w:w="2557" w:type="dxa"/>
            <w:tcBorders>
              <w:top w:val="single" w:sz="4" w:space="0" w:color="auto"/>
              <w:left w:val="single" w:sz="4" w:space="0" w:color="auto"/>
              <w:bottom w:val="single" w:sz="4" w:space="0" w:color="auto"/>
              <w:right w:val="single" w:sz="4" w:space="0" w:color="auto"/>
            </w:tcBorders>
            <w:vAlign w:val="center"/>
          </w:tcPr>
          <w:p w:rsidR="005030E8" w:rsidRPr="00D0670D" w:rsidRDefault="005030E8" w:rsidP="00870390">
            <w:pPr>
              <w:pStyle w:val="NoSpacing"/>
              <w:ind w:left="142"/>
              <w:rPr>
                <w:rFonts w:ascii="Bookman Old Style" w:hAnsi="Bookman Old Style"/>
                <w:sz w:val="24"/>
                <w:szCs w:val="24"/>
              </w:rPr>
            </w:pPr>
            <w:r w:rsidRPr="00D0670D">
              <w:rPr>
                <w:rFonts w:ascii="Bookman Old Style" w:hAnsi="Bookman Old Style"/>
                <w:sz w:val="24"/>
                <w:szCs w:val="24"/>
              </w:rPr>
              <w:t>Odgovorno lice za</w:t>
            </w:r>
          </w:p>
          <w:p w:rsidR="005030E8" w:rsidRPr="00D0670D" w:rsidRDefault="005030E8" w:rsidP="00870390">
            <w:pPr>
              <w:pStyle w:val="NoSpacing"/>
              <w:ind w:left="142"/>
              <w:rPr>
                <w:rFonts w:ascii="Bookman Old Style" w:hAnsi="Bookman Old Style"/>
                <w:sz w:val="24"/>
                <w:szCs w:val="24"/>
              </w:rPr>
            </w:pPr>
            <w:r w:rsidRPr="00D0670D">
              <w:rPr>
                <w:rFonts w:ascii="Bookman Old Style" w:hAnsi="Bookman Old Style"/>
                <w:sz w:val="24"/>
                <w:szCs w:val="24"/>
              </w:rPr>
              <w:t>provedbu Plana</w:t>
            </w:r>
          </w:p>
        </w:tc>
        <w:tc>
          <w:tcPr>
            <w:tcW w:w="7507" w:type="dxa"/>
            <w:tcBorders>
              <w:top w:val="single" w:sz="4" w:space="0" w:color="auto"/>
              <w:left w:val="single" w:sz="4" w:space="0" w:color="auto"/>
              <w:bottom w:val="single" w:sz="4" w:space="0" w:color="auto"/>
              <w:right w:val="single" w:sz="4" w:space="0" w:color="auto"/>
            </w:tcBorders>
            <w:vAlign w:val="center"/>
          </w:tcPr>
          <w:p w:rsidR="005030E8" w:rsidRPr="00D0670D" w:rsidRDefault="005030E8" w:rsidP="00870390">
            <w:pPr>
              <w:pStyle w:val="NoSpacing"/>
              <w:ind w:left="136" w:right="141"/>
              <w:jc w:val="both"/>
              <w:rPr>
                <w:rFonts w:ascii="Bookman Old Style" w:hAnsi="Bookman Old Style"/>
                <w:sz w:val="24"/>
                <w:szCs w:val="24"/>
              </w:rPr>
            </w:pPr>
            <w:r w:rsidRPr="00D0670D">
              <w:rPr>
                <w:rFonts w:ascii="Bookman Old Style" w:hAnsi="Bookman Old Style"/>
                <w:sz w:val="24"/>
                <w:szCs w:val="24"/>
              </w:rPr>
              <w:t>U saradnji s drugim odgovornim osobama obaveza</w:t>
            </w:r>
            <w:r>
              <w:rPr>
                <w:rFonts w:ascii="Bookman Old Style" w:hAnsi="Bookman Old Style"/>
                <w:sz w:val="24"/>
                <w:szCs w:val="24"/>
              </w:rPr>
              <w:t>n</w:t>
            </w:r>
            <w:r w:rsidRPr="00D0670D">
              <w:rPr>
                <w:rFonts w:ascii="Bookman Old Style" w:hAnsi="Bookman Old Style"/>
                <w:sz w:val="24"/>
                <w:szCs w:val="24"/>
              </w:rPr>
              <w:t xml:space="preserve"> je upoznati sve zaposlenike s mjerama za sprečavanje izvora  opasnosti (incidenta) kao i s postupcima u slučaju neželjenog događaja</w:t>
            </w:r>
            <w:r>
              <w:rPr>
                <w:rFonts w:ascii="Bookman Old Style" w:hAnsi="Bookman Old Style"/>
                <w:sz w:val="24"/>
                <w:szCs w:val="24"/>
              </w:rPr>
              <w:t>,</w:t>
            </w:r>
            <w:r w:rsidRPr="00D0670D">
              <w:rPr>
                <w:rFonts w:ascii="Bookman Old Style" w:hAnsi="Bookman Old Style"/>
                <w:sz w:val="24"/>
                <w:szCs w:val="24"/>
              </w:rPr>
              <w:t xml:space="preserve"> provjerava</w:t>
            </w:r>
            <w:r>
              <w:rPr>
                <w:rFonts w:ascii="Bookman Old Style" w:hAnsi="Bookman Old Style"/>
                <w:sz w:val="24"/>
                <w:szCs w:val="24"/>
              </w:rPr>
              <w:t>ti</w:t>
            </w:r>
            <w:r w:rsidRPr="00D0670D">
              <w:rPr>
                <w:rFonts w:ascii="Bookman Old Style" w:hAnsi="Bookman Old Style"/>
                <w:sz w:val="24"/>
                <w:szCs w:val="24"/>
              </w:rPr>
              <w:t xml:space="preserve"> da li se poštuju sigurnosne mjere pri radu s opasnim tvarima</w:t>
            </w:r>
            <w:r>
              <w:rPr>
                <w:rFonts w:ascii="Bookman Old Style" w:hAnsi="Bookman Old Style"/>
                <w:sz w:val="24"/>
                <w:szCs w:val="24"/>
              </w:rPr>
              <w:t xml:space="preserve"> </w:t>
            </w:r>
            <w:r w:rsidRPr="00D0670D">
              <w:rPr>
                <w:rFonts w:ascii="Bookman Old Style" w:hAnsi="Bookman Old Style"/>
                <w:sz w:val="24"/>
                <w:szCs w:val="24"/>
              </w:rPr>
              <w:t>-</w:t>
            </w:r>
            <w:r>
              <w:rPr>
                <w:rFonts w:ascii="Bookman Old Style" w:hAnsi="Bookman Old Style"/>
                <w:sz w:val="24"/>
                <w:szCs w:val="24"/>
              </w:rPr>
              <w:t xml:space="preserve"> </w:t>
            </w:r>
            <w:r w:rsidRPr="00D0670D">
              <w:rPr>
                <w:rFonts w:ascii="Bookman Old Style" w:hAnsi="Bookman Old Style"/>
                <w:sz w:val="24"/>
                <w:szCs w:val="24"/>
              </w:rPr>
              <w:t>materijama, provjerava</w:t>
            </w:r>
            <w:r>
              <w:rPr>
                <w:rFonts w:ascii="Bookman Old Style" w:hAnsi="Bookman Old Style"/>
                <w:sz w:val="24"/>
                <w:szCs w:val="24"/>
              </w:rPr>
              <w:t>ti</w:t>
            </w:r>
            <w:r w:rsidRPr="00D0670D">
              <w:rPr>
                <w:rFonts w:ascii="Bookman Old Style" w:hAnsi="Bookman Old Style"/>
                <w:sz w:val="24"/>
                <w:szCs w:val="24"/>
              </w:rPr>
              <w:t xml:space="preserve"> osposobljenost zaposlenika koji učestvuju u  provedbi Plana intervencija, provjerava</w:t>
            </w:r>
            <w:r>
              <w:rPr>
                <w:rFonts w:ascii="Bookman Old Style" w:hAnsi="Bookman Old Style"/>
                <w:sz w:val="24"/>
                <w:szCs w:val="24"/>
              </w:rPr>
              <w:t>ti</w:t>
            </w:r>
            <w:r w:rsidRPr="00D0670D">
              <w:rPr>
                <w:rFonts w:ascii="Bookman Old Style" w:hAnsi="Bookman Old Style"/>
                <w:sz w:val="24"/>
                <w:szCs w:val="24"/>
              </w:rPr>
              <w:t xml:space="preserve"> da li oprema zadovoljava potrebe za provođenj</w:t>
            </w:r>
            <w:r>
              <w:rPr>
                <w:rFonts w:ascii="Bookman Old Style" w:hAnsi="Bookman Old Style"/>
                <w:sz w:val="24"/>
                <w:szCs w:val="24"/>
              </w:rPr>
              <w:t>e Plana intervencija, organizovati</w:t>
            </w:r>
            <w:r w:rsidRPr="00D0670D">
              <w:rPr>
                <w:rFonts w:ascii="Bookman Old Style" w:hAnsi="Bookman Old Style"/>
                <w:sz w:val="24"/>
                <w:szCs w:val="24"/>
              </w:rPr>
              <w:t xml:space="preserve"> grupu zaposlenika za  pružanje prve  pomoći  u slučaju izvanrednog događaja, u slučaju incidenta obavještava</w:t>
            </w:r>
            <w:r>
              <w:rPr>
                <w:rFonts w:ascii="Bookman Old Style" w:hAnsi="Bookman Old Style"/>
                <w:sz w:val="24"/>
                <w:szCs w:val="24"/>
              </w:rPr>
              <w:t>ti</w:t>
            </w:r>
            <w:r w:rsidRPr="00D0670D">
              <w:rPr>
                <w:rFonts w:ascii="Bookman Old Style" w:hAnsi="Bookman Old Style"/>
                <w:sz w:val="24"/>
                <w:szCs w:val="24"/>
              </w:rPr>
              <w:t xml:space="preserve"> nadležne institucije i odgovorne osobe, rukovodi</w:t>
            </w:r>
            <w:r>
              <w:rPr>
                <w:rFonts w:ascii="Bookman Old Style" w:hAnsi="Bookman Old Style"/>
                <w:sz w:val="24"/>
                <w:szCs w:val="24"/>
              </w:rPr>
              <w:t>ti</w:t>
            </w:r>
            <w:r w:rsidRPr="00D0670D">
              <w:rPr>
                <w:rFonts w:ascii="Bookman Old Style" w:hAnsi="Bookman Old Style"/>
                <w:sz w:val="24"/>
                <w:szCs w:val="24"/>
              </w:rPr>
              <w:t xml:space="preserve"> provođenjem početnih mjera u slučaju incidenta.</w:t>
            </w:r>
          </w:p>
        </w:tc>
      </w:tr>
      <w:tr w:rsidR="005030E8" w:rsidRPr="00A41355" w:rsidTr="00870390">
        <w:trPr>
          <w:trHeight w:hRule="exact" w:val="1845"/>
        </w:trPr>
        <w:tc>
          <w:tcPr>
            <w:tcW w:w="2557" w:type="dxa"/>
            <w:tcBorders>
              <w:top w:val="single" w:sz="4" w:space="0" w:color="auto"/>
              <w:left w:val="single" w:sz="4" w:space="0" w:color="auto"/>
              <w:bottom w:val="single" w:sz="4" w:space="0" w:color="auto"/>
              <w:right w:val="single" w:sz="4" w:space="0" w:color="auto"/>
            </w:tcBorders>
            <w:vAlign w:val="center"/>
          </w:tcPr>
          <w:p w:rsidR="005030E8" w:rsidRPr="00D0670D" w:rsidRDefault="005030E8" w:rsidP="00870390">
            <w:pPr>
              <w:pStyle w:val="NoSpacing"/>
              <w:ind w:left="142"/>
              <w:rPr>
                <w:rFonts w:ascii="Bookman Old Style" w:hAnsi="Bookman Old Style"/>
                <w:sz w:val="24"/>
                <w:szCs w:val="24"/>
              </w:rPr>
            </w:pPr>
            <w:r w:rsidRPr="00D0670D">
              <w:rPr>
                <w:rFonts w:ascii="Bookman Old Style" w:hAnsi="Bookman Old Style"/>
                <w:sz w:val="24"/>
                <w:szCs w:val="24"/>
              </w:rPr>
              <w:t xml:space="preserve">Odgovorno lice za </w:t>
            </w:r>
            <w:r>
              <w:rPr>
                <w:rFonts w:ascii="Bookman Old Style" w:hAnsi="Bookman Old Style"/>
                <w:sz w:val="24"/>
                <w:szCs w:val="24"/>
              </w:rPr>
              <w:t>Službu</w:t>
            </w:r>
            <w:r w:rsidRPr="00D0670D">
              <w:rPr>
                <w:rFonts w:ascii="Bookman Old Style" w:hAnsi="Bookman Old Style"/>
                <w:sz w:val="24"/>
                <w:szCs w:val="24"/>
              </w:rPr>
              <w:t xml:space="preserve"> </w:t>
            </w:r>
            <w:r>
              <w:rPr>
                <w:rFonts w:ascii="Bookman Old Style" w:hAnsi="Bookman Old Style"/>
                <w:sz w:val="24"/>
                <w:szCs w:val="24"/>
              </w:rPr>
              <w:t xml:space="preserve">za </w:t>
            </w:r>
            <w:r w:rsidRPr="00D0670D">
              <w:rPr>
                <w:rFonts w:ascii="Bookman Old Style" w:hAnsi="Bookman Old Style"/>
                <w:sz w:val="24"/>
                <w:szCs w:val="24"/>
              </w:rPr>
              <w:t>zaštitu od požara</w:t>
            </w:r>
          </w:p>
        </w:tc>
        <w:tc>
          <w:tcPr>
            <w:tcW w:w="7507" w:type="dxa"/>
            <w:tcBorders>
              <w:top w:val="single" w:sz="4" w:space="0" w:color="auto"/>
              <w:left w:val="single" w:sz="4" w:space="0" w:color="auto"/>
              <w:bottom w:val="single" w:sz="4" w:space="0" w:color="auto"/>
              <w:right w:val="single" w:sz="4" w:space="0" w:color="auto"/>
            </w:tcBorders>
            <w:vAlign w:val="center"/>
          </w:tcPr>
          <w:p w:rsidR="005030E8" w:rsidRPr="00D0670D" w:rsidRDefault="005030E8" w:rsidP="00870390">
            <w:pPr>
              <w:pStyle w:val="NoSpacing"/>
              <w:ind w:left="136" w:right="141"/>
              <w:jc w:val="both"/>
              <w:rPr>
                <w:rFonts w:ascii="Bookman Old Style" w:hAnsi="Bookman Old Style"/>
                <w:sz w:val="24"/>
                <w:szCs w:val="24"/>
              </w:rPr>
            </w:pPr>
            <w:r w:rsidRPr="00D0670D">
              <w:rPr>
                <w:rFonts w:ascii="Bookman Old Style" w:hAnsi="Bookman Old Style"/>
                <w:sz w:val="24"/>
                <w:szCs w:val="24"/>
              </w:rPr>
              <w:t>Provjerava da li se provode mjere zašt</w:t>
            </w:r>
            <w:r>
              <w:rPr>
                <w:rFonts w:ascii="Bookman Old Style" w:hAnsi="Bookman Old Style"/>
                <w:sz w:val="24"/>
                <w:szCs w:val="24"/>
              </w:rPr>
              <w:t>ite od požara,   provjerava da l</w:t>
            </w:r>
            <w:r w:rsidRPr="00D0670D">
              <w:rPr>
                <w:rFonts w:ascii="Bookman Old Style" w:hAnsi="Bookman Old Style"/>
                <w:sz w:val="24"/>
                <w:szCs w:val="24"/>
              </w:rPr>
              <w:t xml:space="preserve">i zaposlenici imaju osnovna znanja iz područja zaštite od požara i provodi osposobljavanje,  vodi brigu o protupožarnoj opremi, za vrijeme odsutnosti odgovorne osobe za provedbu Plana intervencija, u  slučaju </w:t>
            </w:r>
            <w:r>
              <w:rPr>
                <w:rFonts w:ascii="Bookman Old Style" w:hAnsi="Bookman Old Style"/>
                <w:sz w:val="24"/>
                <w:szCs w:val="24"/>
              </w:rPr>
              <w:t>in</w:t>
            </w:r>
            <w:r w:rsidRPr="00D0670D">
              <w:rPr>
                <w:rFonts w:ascii="Bookman Old Style" w:hAnsi="Bookman Old Style"/>
                <w:sz w:val="24"/>
                <w:szCs w:val="24"/>
              </w:rPr>
              <w:t>cidenta preuzima njene dužnosti.</w:t>
            </w:r>
          </w:p>
        </w:tc>
      </w:tr>
      <w:tr w:rsidR="005030E8" w:rsidRPr="00A41355" w:rsidTr="00870390">
        <w:trPr>
          <w:trHeight w:hRule="exact" w:val="1704"/>
        </w:trPr>
        <w:tc>
          <w:tcPr>
            <w:tcW w:w="2557" w:type="dxa"/>
            <w:tcBorders>
              <w:top w:val="single" w:sz="4" w:space="0" w:color="auto"/>
              <w:left w:val="single" w:sz="4" w:space="0" w:color="auto"/>
              <w:bottom w:val="single" w:sz="4" w:space="0" w:color="auto"/>
              <w:right w:val="single" w:sz="4" w:space="0" w:color="auto"/>
            </w:tcBorders>
            <w:vAlign w:val="center"/>
          </w:tcPr>
          <w:p w:rsidR="005030E8" w:rsidRPr="00D0670D" w:rsidRDefault="005030E8" w:rsidP="00870390">
            <w:pPr>
              <w:pStyle w:val="NoSpacing"/>
              <w:ind w:left="142"/>
              <w:rPr>
                <w:rFonts w:ascii="Bookman Old Style" w:hAnsi="Bookman Old Style"/>
                <w:sz w:val="24"/>
                <w:szCs w:val="24"/>
              </w:rPr>
            </w:pPr>
            <w:r w:rsidRPr="00D0670D">
              <w:rPr>
                <w:rFonts w:ascii="Bookman Old Style" w:hAnsi="Bookman Old Style"/>
                <w:sz w:val="24"/>
                <w:szCs w:val="24"/>
              </w:rPr>
              <w:t>Odgovorno lice za</w:t>
            </w:r>
            <w:r>
              <w:rPr>
                <w:rFonts w:ascii="Bookman Old Style" w:hAnsi="Bookman Old Style"/>
                <w:sz w:val="24"/>
                <w:szCs w:val="24"/>
              </w:rPr>
              <w:t xml:space="preserve"> Službu</w:t>
            </w:r>
            <w:r w:rsidRPr="00D0670D">
              <w:rPr>
                <w:rFonts w:ascii="Bookman Old Style" w:hAnsi="Bookman Old Style"/>
                <w:sz w:val="24"/>
                <w:szCs w:val="24"/>
              </w:rPr>
              <w:t xml:space="preserve"> </w:t>
            </w:r>
            <w:r>
              <w:rPr>
                <w:rFonts w:ascii="Bookman Old Style" w:hAnsi="Bookman Old Style"/>
                <w:sz w:val="24"/>
                <w:szCs w:val="24"/>
              </w:rPr>
              <w:t>za</w:t>
            </w:r>
          </w:p>
          <w:p w:rsidR="005030E8" w:rsidRPr="00D0670D" w:rsidRDefault="005030E8" w:rsidP="00870390">
            <w:pPr>
              <w:pStyle w:val="NoSpacing"/>
              <w:ind w:left="142"/>
              <w:rPr>
                <w:rFonts w:ascii="Bookman Old Style" w:hAnsi="Bookman Old Style"/>
                <w:sz w:val="24"/>
                <w:szCs w:val="24"/>
              </w:rPr>
            </w:pPr>
            <w:r w:rsidRPr="00D0670D">
              <w:rPr>
                <w:rFonts w:ascii="Bookman Old Style" w:hAnsi="Bookman Old Style"/>
                <w:sz w:val="24"/>
                <w:szCs w:val="24"/>
              </w:rPr>
              <w:t>zaštitu na radu</w:t>
            </w:r>
          </w:p>
        </w:tc>
        <w:tc>
          <w:tcPr>
            <w:tcW w:w="7507" w:type="dxa"/>
            <w:tcBorders>
              <w:top w:val="single" w:sz="4" w:space="0" w:color="auto"/>
              <w:left w:val="single" w:sz="4" w:space="0" w:color="auto"/>
              <w:bottom w:val="single" w:sz="4" w:space="0" w:color="auto"/>
              <w:right w:val="single" w:sz="4" w:space="0" w:color="auto"/>
            </w:tcBorders>
            <w:vAlign w:val="center"/>
          </w:tcPr>
          <w:p w:rsidR="005030E8" w:rsidRPr="00D0670D" w:rsidRDefault="005030E8" w:rsidP="00870390">
            <w:pPr>
              <w:pStyle w:val="NoSpacing"/>
              <w:ind w:left="136" w:right="141"/>
              <w:jc w:val="both"/>
              <w:rPr>
                <w:rFonts w:ascii="Bookman Old Style" w:hAnsi="Bookman Old Style"/>
                <w:sz w:val="24"/>
                <w:szCs w:val="24"/>
              </w:rPr>
            </w:pPr>
            <w:r w:rsidRPr="00D0670D">
              <w:rPr>
                <w:rFonts w:ascii="Bookman Old Style" w:hAnsi="Bookman Old Style"/>
                <w:sz w:val="24"/>
                <w:szCs w:val="24"/>
              </w:rPr>
              <w:t xml:space="preserve">Određuje, nabavlja i provjerava ispravnost potrebne     zaštitne opreme za  zaštitu zaposlenika, predlaže mjere za poboljšanje stanja zaštite na radu, sarađuje s odgovornim licem za provođenje Plana intervencija u zaštiti okoliša. Učestvuje u provjeri znanja uposlenika iz oblasti zaštite na radu. </w:t>
            </w:r>
          </w:p>
        </w:tc>
      </w:tr>
      <w:tr w:rsidR="005030E8" w:rsidRPr="00A41355" w:rsidTr="005030E8">
        <w:trPr>
          <w:trHeight w:hRule="exact" w:val="1408"/>
        </w:trPr>
        <w:tc>
          <w:tcPr>
            <w:tcW w:w="2557" w:type="dxa"/>
            <w:tcBorders>
              <w:top w:val="single" w:sz="4" w:space="0" w:color="auto"/>
              <w:left w:val="single" w:sz="4" w:space="0" w:color="auto"/>
              <w:bottom w:val="single" w:sz="4" w:space="0" w:color="auto"/>
              <w:right w:val="single" w:sz="4" w:space="0" w:color="auto"/>
            </w:tcBorders>
            <w:vAlign w:val="center"/>
          </w:tcPr>
          <w:p w:rsidR="005030E8" w:rsidRPr="00D0670D" w:rsidRDefault="005030E8" w:rsidP="00870390">
            <w:pPr>
              <w:pStyle w:val="NoSpacing"/>
              <w:ind w:left="142"/>
              <w:rPr>
                <w:rFonts w:ascii="Bookman Old Style" w:hAnsi="Bookman Old Style"/>
                <w:sz w:val="24"/>
                <w:szCs w:val="24"/>
              </w:rPr>
            </w:pPr>
            <w:r w:rsidRPr="00D0670D">
              <w:rPr>
                <w:rFonts w:ascii="Bookman Old Style" w:hAnsi="Bookman Old Style"/>
                <w:sz w:val="24"/>
                <w:szCs w:val="24"/>
              </w:rPr>
              <w:t>Odgovorno lice</w:t>
            </w:r>
            <w:r>
              <w:rPr>
                <w:rFonts w:ascii="Bookman Old Style" w:hAnsi="Bookman Old Style"/>
                <w:sz w:val="24"/>
                <w:szCs w:val="24"/>
              </w:rPr>
              <w:t xml:space="preserve"> za</w:t>
            </w:r>
            <w:r w:rsidRPr="00D0670D">
              <w:rPr>
                <w:rFonts w:ascii="Bookman Old Style" w:hAnsi="Bookman Old Style"/>
                <w:sz w:val="24"/>
                <w:szCs w:val="24"/>
              </w:rPr>
              <w:t xml:space="preserve"> zaštitu okoliša</w:t>
            </w:r>
          </w:p>
        </w:tc>
        <w:tc>
          <w:tcPr>
            <w:tcW w:w="7507" w:type="dxa"/>
            <w:tcBorders>
              <w:top w:val="single" w:sz="4" w:space="0" w:color="auto"/>
              <w:left w:val="single" w:sz="4" w:space="0" w:color="auto"/>
              <w:bottom w:val="single" w:sz="4" w:space="0" w:color="auto"/>
              <w:right w:val="single" w:sz="4" w:space="0" w:color="auto"/>
            </w:tcBorders>
            <w:vAlign w:val="center"/>
          </w:tcPr>
          <w:p w:rsidR="005030E8" w:rsidRPr="00D0670D" w:rsidRDefault="005030E8" w:rsidP="00870390">
            <w:pPr>
              <w:pStyle w:val="NoSpacing"/>
              <w:ind w:left="136" w:right="141"/>
              <w:jc w:val="both"/>
              <w:rPr>
                <w:rFonts w:ascii="Bookman Old Style" w:hAnsi="Bookman Old Style"/>
                <w:sz w:val="24"/>
                <w:szCs w:val="24"/>
              </w:rPr>
            </w:pPr>
            <w:r w:rsidRPr="00D0670D">
              <w:rPr>
                <w:rFonts w:ascii="Bookman Old Style" w:hAnsi="Bookman Old Style"/>
                <w:sz w:val="24"/>
                <w:szCs w:val="24"/>
              </w:rPr>
              <w:t>Sarađuje s odgovornom osobom za provođenje Plana intervencija u zaštiti okoliša, predlaže mjere za poboljšanje zaštite okoliša te za praćenje stanja okoliša a u vezi sa proizvodnim program Društva.</w:t>
            </w:r>
          </w:p>
        </w:tc>
      </w:tr>
      <w:tr w:rsidR="005030E8" w:rsidRPr="00A41355" w:rsidTr="005030E8">
        <w:trPr>
          <w:trHeight w:hRule="exact" w:val="1983"/>
        </w:trPr>
        <w:tc>
          <w:tcPr>
            <w:tcW w:w="2557" w:type="dxa"/>
            <w:tcBorders>
              <w:top w:val="single" w:sz="4" w:space="0" w:color="auto"/>
              <w:left w:val="single" w:sz="4" w:space="0" w:color="auto"/>
              <w:bottom w:val="single" w:sz="4" w:space="0" w:color="auto"/>
              <w:right w:val="single" w:sz="4" w:space="0" w:color="auto"/>
            </w:tcBorders>
            <w:vAlign w:val="center"/>
          </w:tcPr>
          <w:p w:rsidR="005030E8" w:rsidRPr="00D0670D" w:rsidRDefault="005030E8" w:rsidP="00870390">
            <w:pPr>
              <w:pStyle w:val="NoSpacing"/>
              <w:ind w:left="142"/>
              <w:rPr>
                <w:rFonts w:ascii="Bookman Old Style" w:hAnsi="Bookman Old Style"/>
                <w:sz w:val="24"/>
                <w:szCs w:val="24"/>
              </w:rPr>
            </w:pPr>
            <w:r w:rsidRPr="00D0670D">
              <w:rPr>
                <w:rFonts w:ascii="Bookman Old Style" w:hAnsi="Bookman Old Style"/>
                <w:sz w:val="24"/>
                <w:szCs w:val="24"/>
              </w:rPr>
              <w:t>Odgovorno lice</w:t>
            </w:r>
            <w:r>
              <w:rPr>
                <w:rFonts w:ascii="Bookman Old Style" w:hAnsi="Bookman Old Style"/>
                <w:sz w:val="24"/>
                <w:szCs w:val="24"/>
              </w:rPr>
              <w:t xml:space="preserve"> </w:t>
            </w:r>
            <w:r w:rsidRPr="00D0670D">
              <w:rPr>
                <w:rFonts w:ascii="Bookman Old Style" w:hAnsi="Bookman Old Style"/>
                <w:sz w:val="24"/>
                <w:szCs w:val="24"/>
              </w:rPr>
              <w:t>Služb</w:t>
            </w:r>
            <w:r>
              <w:rPr>
                <w:rFonts w:ascii="Bookman Old Style" w:hAnsi="Bookman Old Style"/>
                <w:sz w:val="24"/>
                <w:szCs w:val="24"/>
              </w:rPr>
              <w:t>e</w:t>
            </w:r>
            <w:r w:rsidRPr="00D0670D">
              <w:rPr>
                <w:rFonts w:ascii="Bookman Old Style" w:hAnsi="Bookman Old Style"/>
                <w:sz w:val="24"/>
                <w:szCs w:val="24"/>
              </w:rPr>
              <w:t xml:space="preserve"> za zaštitu imovine</w:t>
            </w:r>
            <w:r>
              <w:rPr>
                <w:rFonts w:ascii="Bookman Old Style" w:hAnsi="Bookman Old Style"/>
                <w:sz w:val="24"/>
                <w:szCs w:val="24"/>
              </w:rPr>
              <w:t>,</w:t>
            </w:r>
            <w:r w:rsidRPr="00D0670D">
              <w:rPr>
                <w:rFonts w:ascii="Bookman Old Style" w:hAnsi="Bookman Old Style"/>
                <w:sz w:val="24"/>
                <w:szCs w:val="24"/>
              </w:rPr>
              <w:t xml:space="preserve"> objekata i prostora</w:t>
            </w:r>
          </w:p>
        </w:tc>
        <w:tc>
          <w:tcPr>
            <w:tcW w:w="7507" w:type="dxa"/>
            <w:tcBorders>
              <w:top w:val="single" w:sz="4" w:space="0" w:color="auto"/>
              <w:left w:val="single" w:sz="4" w:space="0" w:color="auto"/>
              <w:bottom w:val="single" w:sz="4" w:space="0" w:color="auto"/>
              <w:right w:val="single" w:sz="4" w:space="0" w:color="auto"/>
            </w:tcBorders>
            <w:vAlign w:val="center"/>
          </w:tcPr>
          <w:p w:rsidR="005030E8" w:rsidRPr="00D0670D" w:rsidRDefault="005030E8" w:rsidP="00870390">
            <w:pPr>
              <w:pStyle w:val="NoSpacing"/>
              <w:ind w:left="136" w:right="141"/>
              <w:jc w:val="both"/>
              <w:rPr>
                <w:rFonts w:ascii="Bookman Old Style" w:hAnsi="Bookman Old Style"/>
                <w:sz w:val="24"/>
                <w:szCs w:val="24"/>
              </w:rPr>
            </w:pPr>
            <w:r w:rsidRPr="00D0670D">
              <w:rPr>
                <w:rFonts w:ascii="Bookman Old Style" w:hAnsi="Bookman Old Style"/>
                <w:sz w:val="24"/>
                <w:szCs w:val="24"/>
              </w:rPr>
              <w:t xml:space="preserve">Ne dozvoljava neovlaštenim osobama ulaz u krug Društva, u slučaju incidenta </w:t>
            </w:r>
            <w:r>
              <w:rPr>
                <w:rFonts w:ascii="Bookman Old Style" w:hAnsi="Bookman Old Style"/>
                <w:sz w:val="24"/>
                <w:szCs w:val="24"/>
              </w:rPr>
              <w:t>pokreće</w:t>
            </w:r>
            <w:r w:rsidRPr="00D0670D">
              <w:rPr>
                <w:rFonts w:ascii="Bookman Old Style" w:hAnsi="Bookman Old Style"/>
                <w:sz w:val="24"/>
                <w:szCs w:val="24"/>
              </w:rPr>
              <w:t xml:space="preserve"> zaposlenike</w:t>
            </w:r>
            <w:r>
              <w:rPr>
                <w:rFonts w:ascii="Bookman Old Style" w:hAnsi="Bookman Old Style"/>
                <w:sz w:val="24"/>
                <w:szCs w:val="24"/>
              </w:rPr>
              <w:t xml:space="preserve"> u Službi</w:t>
            </w:r>
            <w:r w:rsidRPr="00D0670D">
              <w:rPr>
                <w:rFonts w:ascii="Bookman Old Style" w:hAnsi="Bookman Old Style"/>
                <w:sz w:val="24"/>
                <w:szCs w:val="24"/>
              </w:rPr>
              <w:t xml:space="preserve"> i obavještava odgovorne osobe za provedbu operativnog plana intervencija i za zaštitu od </w:t>
            </w:r>
            <w:r>
              <w:rPr>
                <w:rFonts w:ascii="Bookman Old Style" w:hAnsi="Bookman Old Style"/>
                <w:sz w:val="24"/>
                <w:szCs w:val="24"/>
              </w:rPr>
              <w:t>požara, u slučaju in</w:t>
            </w:r>
            <w:r w:rsidRPr="00D0670D">
              <w:rPr>
                <w:rFonts w:ascii="Bookman Old Style" w:hAnsi="Bookman Old Style"/>
                <w:sz w:val="24"/>
                <w:szCs w:val="24"/>
              </w:rPr>
              <w:t>cidenta rukovodi provođenje početnih mjera do   dolaska  odgovornih osoba  ili   interventnih jedinica.</w:t>
            </w:r>
          </w:p>
        </w:tc>
      </w:tr>
    </w:tbl>
    <w:p w:rsidR="005030E8" w:rsidRPr="002C07DF" w:rsidRDefault="005030E8" w:rsidP="005030E8">
      <w:pPr>
        <w:rPr>
          <w:rFonts w:ascii="Bookman Old Style" w:hAnsi="Bookman Old Style"/>
          <w:b/>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095"/>
        <w:gridCol w:w="3828"/>
      </w:tblGrid>
      <w:tr w:rsidR="005030E8" w:rsidRPr="002C07DF" w:rsidTr="00870390">
        <w:trPr>
          <w:trHeight w:val="20"/>
        </w:trPr>
        <w:tc>
          <w:tcPr>
            <w:tcW w:w="6095" w:type="dxa"/>
            <w:vAlign w:val="center"/>
          </w:tcPr>
          <w:p w:rsidR="005030E8" w:rsidRPr="002C07DF" w:rsidRDefault="005030E8" w:rsidP="00870390">
            <w:pPr>
              <w:pStyle w:val="NoSpacing"/>
              <w:jc w:val="center"/>
              <w:rPr>
                <w:rFonts w:ascii="Bookman Old Style" w:hAnsi="Bookman Old Style"/>
                <w:sz w:val="24"/>
                <w:szCs w:val="24"/>
              </w:rPr>
            </w:pPr>
            <w:r w:rsidRPr="002C07DF">
              <w:rPr>
                <w:rFonts w:ascii="Bookman Old Style" w:hAnsi="Bookman Old Style"/>
                <w:sz w:val="24"/>
                <w:szCs w:val="24"/>
              </w:rPr>
              <w:lastRenderedPageBreak/>
              <w:t>Institucija</w:t>
            </w:r>
          </w:p>
        </w:tc>
        <w:tc>
          <w:tcPr>
            <w:tcW w:w="3828" w:type="dxa"/>
            <w:vAlign w:val="center"/>
          </w:tcPr>
          <w:p w:rsidR="005030E8" w:rsidRPr="002C07DF" w:rsidRDefault="005030E8" w:rsidP="00870390">
            <w:pPr>
              <w:pStyle w:val="NoSpacing"/>
              <w:jc w:val="center"/>
              <w:rPr>
                <w:rFonts w:ascii="Bookman Old Style" w:hAnsi="Bookman Old Style"/>
                <w:sz w:val="24"/>
                <w:szCs w:val="24"/>
              </w:rPr>
            </w:pPr>
            <w:r w:rsidRPr="002C07DF">
              <w:rPr>
                <w:rFonts w:ascii="Bookman Old Style" w:hAnsi="Bookman Old Style"/>
                <w:sz w:val="24"/>
                <w:szCs w:val="24"/>
              </w:rPr>
              <w:t>Broj  telefona</w:t>
            </w:r>
          </w:p>
        </w:tc>
      </w:tr>
      <w:tr w:rsidR="005030E8" w:rsidRPr="002C07DF" w:rsidTr="00870390">
        <w:trPr>
          <w:trHeight w:val="20"/>
        </w:trPr>
        <w:tc>
          <w:tcPr>
            <w:tcW w:w="6095" w:type="dxa"/>
            <w:vAlign w:val="center"/>
          </w:tcPr>
          <w:p w:rsidR="005030E8" w:rsidRDefault="005030E8" w:rsidP="00870390">
            <w:pPr>
              <w:pStyle w:val="NoSpacing"/>
              <w:rPr>
                <w:rFonts w:ascii="Bookman Old Style" w:hAnsi="Bookman Old Style"/>
                <w:sz w:val="24"/>
                <w:szCs w:val="24"/>
              </w:rPr>
            </w:pPr>
            <w:r>
              <w:rPr>
                <w:rFonts w:ascii="Bookman Old Style" w:hAnsi="Bookman Old Style"/>
                <w:sz w:val="24"/>
                <w:szCs w:val="24"/>
              </w:rPr>
              <w:t>Kantonalni štab civilne zaštite</w:t>
            </w:r>
          </w:p>
        </w:tc>
        <w:tc>
          <w:tcPr>
            <w:tcW w:w="3828" w:type="dxa"/>
            <w:vAlign w:val="center"/>
          </w:tcPr>
          <w:p w:rsidR="005030E8" w:rsidRDefault="005030E8" w:rsidP="00870390">
            <w:pPr>
              <w:pStyle w:val="NoSpacing"/>
              <w:jc w:val="center"/>
              <w:rPr>
                <w:rFonts w:ascii="Bookman Old Style" w:hAnsi="Bookman Old Style"/>
                <w:sz w:val="24"/>
                <w:szCs w:val="24"/>
              </w:rPr>
            </w:pPr>
            <w:r>
              <w:rPr>
                <w:rFonts w:ascii="Bookman Old Style" w:hAnsi="Bookman Old Style"/>
                <w:sz w:val="24"/>
                <w:szCs w:val="24"/>
              </w:rPr>
              <w:t>121</w:t>
            </w:r>
          </w:p>
        </w:tc>
      </w:tr>
      <w:tr w:rsidR="005030E8" w:rsidRPr="002C07DF" w:rsidTr="00870390">
        <w:trPr>
          <w:trHeight w:val="20"/>
        </w:trPr>
        <w:tc>
          <w:tcPr>
            <w:tcW w:w="6095" w:type="dxa"/>
            <w:vAlign w:val="center"/>
          </w:tcPr>
          <w:p w:rsidR="005030E8" w:rsidRPr="002C07DF" w:rsidRDefault="005030E8" w:rsidP="00870390">
            <w:pPr>
              <w:pStyle w:val="NoSpacing"/>
              <w:rPr>
                <w:rFonts w:ascii="Bookman Old Style" w:hAnsi="Bookman Old Style"/>
                <w:sz w:val="24"/>
                <w:szCs w:val="24"/>
              </w:rPr>
            </w:pPr>
            <w:r w:rsidRPr="002C07DF">
              <w:rPr>
                <w:rFonts w:ascii="Bookman Old Style" w:hAnsi="Bookman Old Style"/>
                <w:sz w:val="24"/>
                <w:szCs w:val="24"/>
              </w:rPr>
              <w:t>Policija</w:t>
            </w:r>
          </w:p>
        </w:tc>
        <w:tc>
          <w:tcPr>
            <w:tcW w:w="3828" w:type="dxa"/>
            <w:vAlign w:val="center"/>
          </w:tcPr>
          <w:p w:rsidR="005030E8" w:rsidRPr="002C07DF" w:rsidRDefault="005030E8" w:rsidP="00870390">
            <w:pPr>
              <w:pStyle w:val="NoSpacing"/>
              <w:jc w:val="center"/>
              <w:rPr>
                <w:rFonts w:ascii="Bookman Old Style" w:hAnsi="Bookman Old Style"/>
                <w:sz w:val="24"/>
                <w:szCs w:val="24"/>
              </w:rPr>
            </w:pPr>
            <w:r w:rsidRPr="002C07DF">
              <w:rPr>
                <w:rFonts w:ascii="Bookman Old Style" w:hAnsi="Bookman Old Style"/>
                <w:sz w:val="24"/>
                <w:szCs w:val="24"/>
              </w:rPr>
              <w:t>1</w:t>
            </w:r>
            <w:r>
              <w:rPr>
                <w:rFonts w:ascii="Bookman Old Style" w:hAnsi="Bookman Old Style"/>
                <w:sz w:val="24"/>
                <w:szCs w:val="24"/>
              </w:rPr>
              <w:t>2</w:t>
            </w:r>
            <w:r w:rsidRPr="002C07DF">
              <w:rPr>
                <w:rFonts w:ascii="Bookman Old Style" w:hAnsi="Bookman Old Style"/>
                <w:sz w:val="24"/>
                <w:szCs w:val="24"/>
              </w:rPr>
              <w:t>2</w:t>
            </w:r>
          </w:p>
        </w:tc>
      </w:tr>
      <w:tr w:rsidR="005030E8" w:rsidRPr="002C07DF" w:rsidTr="00870390">
        <w:trPr>
          <w:trHeight w:val="20"/>
        </w:trPr>
        <w:tc>
          <w:tcPr>
            <w:tcW w:w="6095" w:type="dxa"/>
            <w:vAlign w:val="center"/>
          </w:tcPr>
          <w:p w:rsidR="005030E8" w:rsidRPr="002C07DF" w:rsidRDefault="005030E8" w:rsidP="00870390">
            <w:pPr>
              <w:pStyle w:val="NoSpacing"/>
              <w:rPr>
                <w:rFonts w:ascii="Bookman Old Style" w:hAnsi="Bookman Old Style"/>
                <w:sz w:val="24"/>
                <w:szCs w:val="24"/>
              </w:rPr>
            </w:pPr>
            <w:r w:rsidRPr="002C07DF">
              <w:rPr>
                <w:rFonts w:ascii="Bookman Old Style" w:hAnsi="Bookman Old Style"/>
                <w:sz w:val="24"/>
                <w:szCs w:val="24"/>
              </w:rPr>
              <w:t>Centar za obavještavanje i uzbunjivanje</w:t>
            </w:r>
          </w:p>
        </w:tc>
        <w:tc>
          <w:tcPr>
            <w:tcW w:w="3828" w:type="dxa"/>
            <w:vAlign w:val="center"/>
          </w:tcPr>
          <w:p w:rsidR="005030E8" w:rsidRPr="002C07DF" w:rsidRDefault="005030E8" w:rsidP="00870390">
            <w:pPr>
              <w:pStyle w:val="NoSpacing"/>
              <w:jc w:val="center"/>
              <w:rPr>
                <w:rFonts w:ascii="Bookman Old Style" w:hAnsi="Bookman Old Style"/>
                <w:sz w:val="24"/>
                <w:szCs w:val="24"/>
              </w:rPr>
            </w:pPr>
            <w:r w:rsidRPr="002C07DF">
              <w:rPr>
                <w:rFonts w:ascii="Bookman Old Style" w:hAnsi="Bookman Old Style"/>
                <w:sz w:val="24"/>
                <w:szCs w:val="24"/>
              </w:rPr>
              <w:t>123</w:t>
            </w:r>
          </w:p>
        </w:tc>
      </w:tr>
      <w:tr w:rsidR="005030E8" w:rsidRPr="002C07DF" w:rsidTr="00870390">
        <w:trPr>
          <w:trHeight w:val="20"/>
        </w:trPr>
        <w:tc>
          <w:tcPr>
            <w:tcW w:w="6095" w:type="dxa"/>
            <w:vAlign w:val="center"/>
          </w:tcPr>
          <w:p w:rsidR="005030E8" w:rsidRPr="002C07DF" w:rsidRDefault="005030E8" w:rsidP="00870390">
            <w:pPr>
              <w:pStyle w:val="NoSpacing"/>
              <w:rPr>
                <w:rFonts w:ascii="Bookman Old Style" w:hAnsi="Bookman Old Style"/>
                <w:sz w:val="24"/>
                <w:szCs w:val="24"/>
              </w:rPr>
            </w:pPr>
            <w:r w:rsidRPr="002C07DF">
              <w:rPr>
                <w:rFonts w:ascii="Bookman Old Style" w:hAnsi="Bookman Old Style"/>
                <w:sz w:val="24"/>
                <w:szCs w:val="24"/>
              </w:rPr>
              <w:t>Hitna pomoć</w:t>
            </w:r>
          </w:p>
        </w:tc>
        <w:tc>
          <w:tcPr>
            <w:tcW w:w="3828" w:type="dxa"/>
            <w:vAlign w:val="center"/>
          </w:tcPr>
          <w:p w:rsidR="005030E8" w:rsidRPr="002C07DF" w:rsidRDefault="005030E8" w:rsidP="00870390">
            <w:pPr>
              <w:pStyle w:val="NoSpacing"/>
              <w:jc w:val="center"/>
              <w:rPr>
                <w:rFonts w:ascii="Bookman Old Style" w:hAnsi="Bookman Old Style"/>
                <w:sz w:val="24"/>
                <w:szCs w:val="24"/>
              </w:rPr>
            </w:pPr>
            <w:r w:rsidRPr="002C07DF">
              <w:rPr>
                <w:rFonts w:ascii="Bookman Old Style" w:hAnsi="Bookman Old Style"/>
                <w:sz w:val="24"/>
                <w:szCs w:val="24"/>
              </w:rPr>
              <w:t>124</w:t>
            </w:r>
          </w:p>
        </w:tc>
      </w:tr>
      <w:tr w:rsidR="005030E8" w:rsidRPr="002C07DF" w:rsidTr="00870390">
        <w:trPr>
          <w:trHeight w:val="20"/>
        </w:trPr>
        <w:tc>
          <w:tcPr>
            <w:tcW w:w="6095" w:type="dxa"/>
            <w:vAlign w:val="center"/>
          </w:tcPr>
          <w:p w:rsidR="005030E8" w:rsidRPr="002C07DF" w:rsidRDefault="005030E8" w:rsidP="00870390">
            <w:pPr>
              <w:pStyle w:val="NoSpacing"/>
              <w:rPr>
                <w:rFonts w:ascii="Bookman Old Style" w:hAnsi="Bookman Old Style"/>
                <w:sz w:val="24"/>
                <w:szCs w:val="24"/>
              </w:rPr>
            </w:pPr>
            <w:r w:rsidRPr="002C07DF">
              <w:rPr>
                <w:rFonts w:ascii="Bookman Old Style" w:hAnsi="Bookman Old Style"/>
                <w:sz w:val="24"/>
                <w:szCs w:val="24"/>
              </w:rPr>
              <w:t>MUP Goražde</w:t>
            </w:r>
          </w:p>
        </w:tc>
        <w:tc>
          <w:tcPr>
            <w:tcW w:w="3828" w:type="dxa"/>
            <w:vAlign w:val="center"/>
          </w:tcPr>
          <w:p w:rsidR="005030E8" w:rsidRPr="002C07DF" w:rsidRDefault="005030E8" w:rsidP="00870390">
            <w:pPr>
              <w:pStyle w:val="NoSpacing"/>
              <w:jc w:val="center"/>
              <w:rPr>
                <w:rFonts w:ascii="Bookman Old Style" w:hAnsi="Bookman Old Style"/>
                <w:sz w:val="24"/>
                <w:szCs w:val="24"/>
              </w:rPr>
            </w:pPr>
            <w:r w:rsidRPr="002C07DF">
              <w:rPr>
                <w:rFonts w:ascii="Bookman Old Style" w:hAnsi="Bookman Old Style"/>
                <w:sz w:val="24"/>
                <w:szCs w:val="24"/>
              </w:rPr>
              <w:t>(038) 221</w:t>
            </w:r>
            <w:r>
              <w:rPr>
                <w:rFonts w:ascii="Bookman Old Style" w:hAnsi="Bookman Old Style"/>
                <w:sz w:val="24"/>
                <w:szCs w:val="24"/>
              </w:rPr>
              <w:t xml:space="preserve"> </w:t>
            </w:r>
            <w:r w:rsidRPr="002C07DF">
              <w:rPr>
                <w:rFonts w:ascii="Bookman Old Style" w:hAnsi="Bookman Old Style"/>
                <w:sz w:val="24"/>
                <w:szCs w:val="24"/>
              </w:rPr>
              <w:t>12</w:t>
            </w:r>
            <w:r>
              <w:rPr>
                <w:rFonts w:ascii="Bookman Old Style" w:hAnsi="Bookman Old Style"/>
                <w:sz w:val="24"/>
                <w:szCs w:val="24"/>
              </w:rPr>
              <w:t>5</w:t>
            </w:r>
          </w:p>
        </w:tc>
      </w:tr>
      <w:tr w:rsidR="005030E8" w:rsidRPr="002C07DF" w:rsidTr="00870390">
        <w:trPr>
          <w:trHeight w:val="20"/>
        </w:trPr>
        <w:tc>
          <w:tcPr>
            <w:tcW w:w="6095" w:type="dxa"/>
            <w:vAlign w:val="center"/>
          </w:tcPr>
          <w:p w:rsidR="005030E8" w:rsidRPr="002C07DF" w:rsidRDefault="005030E8" w:rsidP="00870390">
            <w:pPr>
              <w:pStyle w:val="NoSpacing"/>
              <w:rPr>
                <w:rFonts w:ascii="Bookman Old Style" w:hAnsi="Bookman Old Style"/>
                <w:sz w:val="24"/>
                <w:szCs w:val="24"/>
              </w:rPr>
            </w:pPr>
            <w:r w:rsidRPr="002C07DF">
              <w:rPr>
                <w:rFonts w:ascii="Bookman Old Style" w:eastAsia="Times New Roman" w:hAnsi="Bookman Old Style" w:cs="Times New Roman"/>
                <w:w w:val="111"/>
                <w:sz w:val="24"/>
                <w:szCs w:val="24"/>
              </w:rPr>
              <w:t>Služba za zaštitu imovine objekata i prostora</w:t>
            </w:r>
            <w:r>
              <w:rPr>
                <w:rFonts w:ascii="Bookman Old Style" w:eastAsia="Times New Roman" w:hAnsi="Bookman Old Style" w:cs="Times New Roman"/>
                <w:w w:val="111"/>
                <w:sz w:val="24"/>
                <w:szCs w:val="24"/>
              </w:rPr>
              <w:t>/Služba za zaštitu od požara</w:t>
            </w:r>
          </w:p>
        </w:tc>
        <w:tc>
          <w:tcPr>
            <w:tcW w:w="3828" w:type="dxa"/>
            <w:vAlign w:val="center"/>
          </w:tcPr>
          <w:p w:rsidR="005030E8" w:rsidRPr="002C07DF" w:rsidRDefault="005030E8" w:rsidP="00870390">
            <w:pPr>
              <w:pStyle w:val="NoSpacing"/>
              <w:jc w:val="center"/>
              <w:rPr>
                <w:rFonts w:ascii="Bookman Old Style" w:hAnsi="Bookman Old Style"/>
                <w:sz w:val="24"/>
                <w:szCs w:val="24"/>
              </w:rPr>
            </w:pPr>
            <w:r w:rsidRPr="002C07DF">
              <w:rPr>
                <w:rFonts w:ascii="Bookman Old Style" w:hAnsi="Bookman Old Style"/>
                <w:sz w:val="24"/>
                <w:szCs w:val="24"/>
              </w:rPr>
              <w:t>(038)</w:t>
            </w:r>
            <w:r>
              <w:rPr>
                <w:rFonts w:ascii="Bookman Old Style" w:hAnsi="Bookman Old Style"/>
                <w:sz w:val="24"/>
                <w:szCs w:val="24"/>
              </w:rPr>
              <w:t xml:space="preserve"> </w:t>
            </w:r>
            <w:r w:rsidRPr="002C07DF">
              <w:rPr>
                <w:rFonts w:ascii="Bookman Old Style" w:hAnsi="Bookman Old Style"/>
                <w:sz w:val="24"/>
                <w:szCs w:val="24"/>
              </w:rPr>
              <w:t>221 208</w:t>
            </w:r>
          </w:p>
          <w:p w:rsidR="005030E8" w:rsidRPr="002C07DF" w:rsidRDefault="005030E8" w:rsidP="00870390">
            <w:pPr>
              <w:pStyle w:val="NoSpacing"/>
              <w:jc w:val="center"/>
              <w:rPr>
                <w:rFonts w:ascii="Bookman Old Style" w:hAnsi="Bookman Old Style"/>
                <w:sz w:val="24"/>
                <w:szCs w:val="24"/>
              </w:rPr>
            </w:pPr>
            <w:r w:rsidRPr="002C07DF">
              <w:rPr>
                <w:rFonts w:ascii="Bookman Old Style" w:hAnsi="Bookman Old Style"/>
                <w:sz w:val="24"/>
                <w:szCs w:val="24"/>
              </w:rPr>
              <w:t>(038)</w:t>
            </w:r>
            <w:r>
              <w:rPr>
                <w:rFonts w:ascii="Bookman Old Style" w:hAnsi="Bookman Old Style"/>
                <w:sz w:val="24"/>
                <w:szCs w:val="24"/>
              </w:rPr>
              <w:t xml:space="preserve"> </w:t>
            </w:r>
            <w:r w:rsidRPr="002C07DF">
              <w:rPr>
                <w:rFonts w:ascii="Bookman Old Style" w:hAnsi="Bookman Old Style"/>
                <w:sz w:val="24"/>
                <w:szCs w:val="24"/>
              </w:rPr>
              <w:t>221 914</w:t>
            </w:r>
          </w:p>
        </w:tc>
      </w:tr>
      <w:tr w:rsidR="005030E8" w:rsidRPr="002C07DF" w:rsidTr="00870390">
        <w:trPr>
          <w:trHeight w:val="20"/>
        </w:trPr>
        <w:tc>
          <w:tcPr>
            <w:tcW w:w="6095" w:type="dxa"/>
            <w:vAlign w:val="center"/>
          </w:tcPr>
          <w:p w:rsidR="005030E8" w:rsidRPr="002C07DF" w:rsidRDefault="005030E8" w:rsidP="00870390">
            <w:pPr>
              <w:pStyle w:val="NoSpacing"/>
              <w:rPr>
                <w:rFonts w:ascii="Bookman Old Style" w:hAnsi="Bookman Old Style"/>
                <w:sz w:val="24"/>
                <w:szCs w:val="24"/>
              </w:rPr>
            </w:pPr>
            <w:r>
              <w:rPr>
                <w:rFonts w:ascii="Bookman Old Style" w:hAnsi="Bookman Old Style"/>
                <w:sz w:val="24"/>
                <w:szCs w:val="24"/>
              </w:rPr>
              <w:t>Teritorijalna vatrogasna jedinica</w:t>
            </w:r>
          </w:p>
        </w:tc>
        <w:tc>
          <w:tcPr>
            <w:tcW w:w="3828" w:type="dxa"/>
            <w:vAlign w:val="center"/>
          </w:tcPr>
          <w:p w:rsidR="005030E8" w:rsidRPr="002C07DF" w:rsidRDefault="005030E8" w:rsidP="00870390">
            <w:pPr>
              <w:pStyle w:val="NoSpacing"/>
              <w:jc w:val="center"/>
              <w:rPr>
                <w:rFonts w:ascii="Bookman Old Style" w:hAnsi="Bookman Old Style"/>
                <w:sz w:val="24"/>
                <w:szCs w:val="24"/>
              </w:rPr>
            </w:pPr>
            <w:r>
              <w:rPr>
                <w:rFonts w:ascii="Bookman Old Style" w:hAnsi="Bookman Old Style"/>
                <w:sz w:val="24"/>
                <w:szCs w:val="24"/>
              </w:rPr>
              <w:t>(</w:t>
            </w:r>
            <w:r w:rsidRPr="002C07DF">
              <w:rPr>
                <w:rFonts w:ascii="Bookman Old Style" w:hAnsi="Bookman Old Style"/>
                <w:sz w:val="24"/>
                <w:szCs w:val="24"/>
              </w:rPr>
              <w:t>038</w:t>
            </w:r>
            <w:r>
              <w:rPr>
                <w:rFonts w:ascii="Bookman Old Style" w:hAnsi="Bookman Old Style"/>
                <w:sz w:val="24"/>
                <w:szCs w:val="24"/>
              </w:rPr>
              <w:t xml:space="preserve">) </w:t>
            </w:r>
            <w:r w:rsidRPr="002C07DF">
              <w:rPr>
                <w:rFonts w:ascii="Bookman Old Style" w:hAnsi="Bookman Old Style"/>
                <w:sz w:val="24"/>
                <w:szCs w:val="24"/>
              </w:rPr>
              <w:t>221</w:t>
            </w:r>
            <w:r>
              <w:rPr>
                <w:rFonts w:ascii="Bookman Old Style" w:hAnsi="Bookman Old Style"/>
                <w:sz w:val="24"/>
                <w:szCs w:val="24"/>
              </w:rPr>
              <w:t xml:space="preserve"> </w:t>
            </w:r>
            <w:r w:rsidRPr="002C07DF">
              <w:rPr>
                <w:rFonts w:ascii="Bookman Old Style" w:hAnsi="Bookman Old Style"/>
                <w:sz w:val="24"/>
                <w:szCs w:val="24"/>
              </w:rPr>
              <w:t>526</w:t>
            </w:r>
          </w:p>
        </w:tc>
      </w:tr>
    </w:tbl>
    <w:p w:rsidR="005030E8" w:rsidRDefault="005030E8" w:rsidP="005030E8">
      <w:pPr>
        <w:spacing w:before="27" w:after="0" w:line="240" w:lineRule="auto"/>
        <w:jc w:val="both"/>
        <w:rPr>
          <w:rFonts w:ascii="Bookman Old Style" w:hAnsi="Bookman Old Style"/>
          <w:b/>
          <w:sz w:val="24"/>
          <w:szCs w:val="24"/>
        </w:rPr>
      </w:pPr>
    </w:p>
    <w:p w:rsidR="005030E8" w:rsidRPr="002C07DF" w:rsidRDefault="005030E8" w:rsidP="005030E8">
      <w:pPr>
        <w:spacing w:before="27" w:after="0" w:line="240" w:lineRule="auto"/>
        <w:jc w:val="both"/>
        <w:rPr>
          <w:rFonts w:ascii="Bookman Old Style" w:eastAsia="Times New Roman" w:hAnsi="Bookman Old Style" w:cs="Times New Roman"/>
          <w:sz w:val="24"/>
          <w:szCs w:val="24"/>
        </w:rPr>
      </w:pPr>
      <w:r w:rsidRPr="002C07DF">
        <w:rPr>
          <w:rFonts w:ascii="Bookman Old Style" w:eastAsia="Times New Roman" w:hAnsi="Bookman Old Style" w:cs="Times New Roman"/>
          <w:b/>
          <w:bCs/>
          <w:sz w:val="24"/>
          <w:szCs w:val="24"/>
        </w:rPr>
        <w:t xml:space="preserve">Obuka </w:t>
      </w:r>
      <w:r w:rsidRPr="002C07DF">
        <w:rPr>
          <w:rFonts w:ascii="Bookman Old Style" w:eastAsia="Times New Roman" w:hAnsi="Bookman Old Style" w:cs="Times New Roman"/>
          <w:b/>
          <w:bCs/>
          <w:spacing w:val="9"/>
          <w:sz w:val="24"/>
          <w:szCs w:val="24"/>
        </w:rPr>
        <w:t xml:space="preserve"> </w:t>
      </w:r>
      <w:r w:rsidRPr="002C07DF">
        <w:rPr>
          <w:rFonts w:ascii="Bookman Old Style" w:eastAsia="Times New Roman" w:hAnsi="Bookman Old Style" w:cs="Times New Roman"/>
          <w:b/>
          <w:bCs/>
          <w:w w:val="117"/>
          <w:sz w:val="24"/>
          <w:szCs w:val="24"/>
        </w:rPr>
        <w:t>odgovornih</w:t>
      </w:r>
      <w:r w:rsidRPr="002C07DF">
        <w:rPr>
          <w:rFonts w:ascii="Bookman Old Style" w:eastAsia="Times New Roman" w:hAnsi="Bookman Old Style" w:cs="Times New Roman"/>
          <w:b/>
          <w:bCs/>
          <w:spacing w:val="-32"/>
          <w:w w:val="117"/>
          <w:sz w:val="24"/>
          <w:szCs w:val="24"/>
        </w:rPr>
        <w:t xml:space="preserve"> </w:t>
      </w:r>
      <w:r w:rsidRPr="002C07DF">
        <w:rPr>
          <w:rFonts w:ascii="Bookman Old Style" w:eastAsia="Times New Roman" w:hAnsi="Bookman Old Style" w:cs="Times New Roman"/>
          <w:b/>
          <w:bCs/>
          <w:w w:val="117"/>
          <w:sz w:val="24"/>
          <w:szCs w:val="24"/>
        </w:rPr>
        <w:t>osoba</w:t>
      </w:r>
    </w:p>
    <w:p w:rsidR="005030E8" w:rsidRPr="002C07DF" w:rsidRDefault="005030E8" w:rsidP="005030E8">
      <w:pPr>
        <w:spacing w:before="2" w:after="0" w:line="280" w:lineRule="exact"/>
        <w:jc w:val="both"/>
        <w:rPr>
          <w:rFonts w:ascii="Bookman Old Style" w:hAnsi="Bookman Old Style"/>
          <w:sz w:val="24"/>
          <w:szCs w:val="24"/>
        </w:rPr>
      </w:pPr>
    </w:p>
    <w:p w:rsidR="005030E8" w:rsidRPr="004A1EBA" w:rsidRDefault="005030E8" w:rsidP="005030E8">
      <w:pPr>
        <w:tabs>
          <w:tab w:val="left" w:pos="426"/>
        </w:tabs>
        <w:spacing w:after="0"/>
        <w:contextualSpacing/>
        <w:jc w:val="both"/>
        <w:rPr>
          <w:rFonts w:ascii="Bookman Old Style" w:hAnsi="Bookman Old Style"/>
          <w:sz w:val="24"/>
          <w:szCs w:val="28"/>
        </w:rPr>
      </w:pPr>
      <w:r>
        <w:rPr>
          <w:rFonts w:ascii="Bookman Old Style" w:hAnsi="Bookman Old Style"/>
          <w:sz w:val="24"/>
          <w:szCs w:val="28"/>
        </w:rPr>
        <w:tab/>
      </w:r>
      <w:r w:rsidRPr="004A1EBA">
        <w:rPr>
          <w:rFonts w:ascii="Bookman Old Style" w:hAnsi="Bookman Old Style"/>
          <w:sz w:val="24"/>
          <w:szCs w:val="28"/>
        </w:rPr>
        <w:t>Vrlo bitna činjenica za siguran rad  postrojenja i za sprječavanje nesreća većih razmjera je da se organizuje osposobljavanje odgovornih osoba i da se svi uposl</w:t>
      </w:r>
      <w:r>
        <w:rPr>
          <w:rFonts w:ascii="Bookman Old Style" w:hAnsi="Bookman Old Style"/>
          <w:sz w:val="24"/>
          <w:szCs w:val="28"/>
        </w:rPr>
        <w:t>enici upoznaju sa Planom za spr</w:t>
      </w:r>
      <w:r w:rsidRPr="004A1EBA">
        <w:rPr>
          <w:rFonts w:ascii="Bookman Old Style" w:hAnsi="Bookman Old Style"/>
          <w:sz w:val="24"/>
          <w:szCs w:val="28"/>
        </w:rPr>
        <w:t>ečavanje nesreća većih razmjera.</w:t>
      </w:r>
    </w:p>
    <w:p w:rsidR="005030E8" w:rsidRDefault="005030E8" w:rsidP="005030E8">
      <w:pPr>
        <w:tabs>
          <w:tab w:val="left" w:pos="426"/>
        </w:tabs>
        <w:spacing w:after="0"/>
        <w:contextualSpacing/>
        <w:jc w:val="both"/>
        <w:rPr>
          <w:rFonts w:ascii="Bookman Old Style" w:hAnsi="Bookman Old Style"/>
          <w:sz w:val="24"/>
          <w:szCs w:val="28"/>
        </w:rPr>
      </w:pPr>
      <w:r>
        <w:rPr>
          <w:rFonts w:ascii="Bookman Old Style" w:hAnsi="Bookman Old Style"/>
          <w:sz w:val="24"/>
          <w:szCs w:val="28"/>
        </w:rPr>
        <w:tab/>
      </w:r>
      <w:r w:rsidRPr="004A1EBA">
        <w:rPr>
          <w:rFonts w:ascii="Bookman Old Style" w:hAnsi="Bookman Old Style"/>
          <w:sz w:val="24"/>
          <w:szCs w:val="28"/>
        </w:rPr>
        <w:t>U slučaju incidenta u društvu UNIS "GINEX" d.d. Goražde na raspolaganju je Služba za zaštitu od požara, koja je vatrogasna jedinica sa velikom tradicijom. Služba  posjeduje  odgovarajuću opremu,  uposlenici Službe posjeduju certifikate profesionalnog vatrogasca, te određen broj uposlenika koji su certificirani za servisiranje vatrogasnih aparata za gašenje početnog požara.</w:t>
      </w:r>
    </w:p>
    <w:p w:rsidR="005030E8" w:rsidRDefault="005030E8" w:rsidP="005030E8">
      <w:pPr>
        <w:tabs>
          <w:tab w:val="left" w:pos="426"/>
        </w:tabs>
        <w:spacing w:after="0"/>
        <w:contextualSpacing/>
        <w:jc w:val="both"/>
        <w:rPr>
          <w:rFonts w:ascii="Bookman Old Style" w:hAnsi="Bookman Old Style"/>
          <w:sz w:val="24"/>
          <w:szCs w:val="28"/>
        </w:rPr>
      </w:pPr>
    </w:p>
    <w:p w:rsidR="005030E8" w:rsidRPr="004A1EBA" w:rsidRDefault="005030E8" w:rsidP="005030E8">
      <w:pPr>
        <w:tabs>
          <w:tab w:val="left" w:pos="426"/>
        </w:tabs>
        <w:spacing w:after="0"/>
        <w:contextualSpacing/>
        <w:jc w:val="both"/>
        <w:rPr>
          <w:rFonts w:ascii="Bookman Old Style" w:hAnsi="Bookman Old Style"/>
          <w:b/>
          <w:sz w:val="24"/>
          <w:szCs w:val="28"/>
        </w:rPr>
      </w:pPr>
      <w:r w:rsidRPr="004A1EBA">
        <w:rPr>
          <w:rFonts w:ascii="Bookman Old Style" w:hAnsi="Bookman Old Style"/>
          <w:b/>
          <w:sz w:val="24"/>
          <w:szCs w:val="28"/>
        </w:rPr>
        <w:t>2. IDENTIFIKOVANJE I EVALUACIJA NESREĆA VEĆIH RAZMJERA</w:t>
      </w:r>
    </w:p>
    <w:p w:rsidR="005030E8" w:rsidRPr="004A1EBA" w:rsidRDefault="005030E8" w:rsidP="005030E8">
      <w:pPr>
        <w:tabs>
          <w:tab w:val="left" w:pos="426"/>
        </w:tabs>
        <w:spacing w:after="0"/>
        <w:contextualSpacing/>
        <w:jc w:val="both"/>
        <w:rPr>
          <w:rFonts w:ascii="Bookman Old Style" w:hAnsi="Bookman Old Style"/>
          <w:sz w:val="24"/>
          <w:szCs w:val="28"/>
        </w:rPr>
      </w:pPr>
    </w:p>
    <w:p w:rsidR="005030E8" w:rsidRDefault="005030E8" w:rsidP="005030E8">
      <w:pPr>
        <w:tabs>
          <w:tab w:val="left" w:pos="426"/>
        </w:tabs>
        <w:spacing w:after="0"/>
        <w:contextualSpacing/>
        <w:jc w:val="both"/>
        <w:rPr>
          <w:rFonts w:ascii="Bookman Old Style" w:hAnsi="Bookman Old Style"/>
          <w:sz w:val="24"/>
          <w:szCs w:val="28"/>
        </w:rPr>
      </w:pPr>
      <w:r>
        <w:rPr>
          <w:rFonts w:ascii="Bookman Old Style" w:hAnsi="Bookman Old Style"/>
          <w:sz w:val="24"/>
          <w:szCs w:val="28"/>
        </w:rPr>
        <w:tab/>
      </w:r>
      <w:r w:rsidRPr="004A1EBA">
        <w:rPr>
          <w:rFonts w:ascii="Bookman Old Style" w:hAnsi="Bookman Old Style"/>
          <w:sz w:val="24"/>
          <w:szCs w:val="28"/>
        </w:rPr>
        <w:t xml:space="preserve">Uzroke opasnosti od vanrednog događaja moguće je procijeniti na osnovu prisustva: </w:t>
      </w:r>
    </w:p>
    <w:p w:rsidR="005030E8" w:rsidRPr="004A1EBA" w:rsidRDefault="005030E8" w:rsidP="005030E8">
      <w:pPr>
        <w:tabs>
          <w:tab w:val="left" w:pos="426"/>
        </w:tabs>
        <w:spacing w:after="0"/>
        <w:contextualSpacing/>
        <w:jc w:val="both"/>
        <w:rPr>
          <w:rFonts w:ascii="Bookman Old Style" w:hAnsi="Bookman Old Style"/>
          <w:sz w:val="24"/>
          <w:szCs w:val="28"/>
        </w:rPr>
      </w:pPr>
      <w:r w:rsidRPr="004A1EBA">
        <w:rPr>
          <w:rFonts w:ascii="Bookman Old Style" w:hAnsi="Bookman Old Style"/>
          <w:sz w:val="24"/>
          <w:szCs w:val="28"/>
        </w:rPr>
        <w:t xml:space="preserve">- zastupljenosti vrste i količine različitih materijala koji se koriste u tehnološkom procesu i tehničkih karakteristika pojedinih uređaja </w:t>
      </w:r>
      <w:r>
        <w:rPr>
          <w:rFonts w:ascii="Bookman Old Style" w:hAnsi="Bookman Old Style"/>
          <w:sz w:val="24"/>
          <w:szCs w:val="28"/>
        </w:rPr>
        <w:t>u</w:t>
      </w:r>
      <w:r w:rsidRPr="004A1EBA">
        <w:rPr>
          <w:rFonts w:ascii="Bookman Old Style" w:hAnsi="Bookman Old Style"/>
          <w:sz w:val="24"/>
          <w:szCs w:val="28"/>
        </w:rPr>
        <w:t xml:space="preserve"> svim cjelinama u Društvu.</w:t>
      </w:r>
    </w:p>
    <w:p w:rsidR="005030E8" w:rsidRPr="004A1EBA" w:rsidRDefault="005030E8" w:rsidP="005030E8">
      <w:pPr>
        <w:tabs>
          <w:tab w:val="left" w:pos="426"/>
        </w:tabs>
        <w:spacing w:after="0"/>
        <w:contextualSpacing/>
        <w:jc w:val="both"/>
        <w:rPr>
          <w:rFonts w:ascii="Bookman Old Style" w:hAnsi="Bookman Old Style"/>
          <w:sz w:val="24"/>
          <w:szCs w:val="28"/>
        </w:rPr>
      </w:pPr>
      <w:r>
        <w:rPr>
          <w:rFonts w:ascii="Bookman Old Style" w:hAnsi="Bookman Old Style"/>
          <w:sz w:val="24"/>
          <w:szCs w:val="28"/>
        </w:rPr>
        <w:tab/>
      </w:r>
      <w:r w:rsidRPr="004A1EBA">
        <w:rPr>
          <w:rFonts w:ascii="Bookman Old Style" w:hAnsi="Bookman Old Style"/>
          <w:sz w:val="24"/>
          <w:szCs w:val="28"/>
        </w:rPr>
        <w:t>Najčešći uzroci opasnosti od izvanrednog događaja u UNIS "GINEX" d.d. Goražde mogu biti usljed:</w:t>
      </w:r>
    </w:p>
    <w:p w:rsidR="005030E8" w:rsidRPr="004A1EBA" w:rsidRDefault="005030E8" w:rsidP="00AC17EB">
      <w:pPr>
        <w:pStyle w:val="ListParagraph"/>
        <w:numPr>
          <w:ilvl w:val="0"/>
          <w:numId w:val="4"/>
        </w:numPr>
        <w:tabs>
          <w:tab w:val="left" w:pos="426"/>
        </w:tabs>
        <w:spacing w:after="0"/>
        <w:jc w:val="both"/>
        <w:rPr>
          <w:rFonts w:ascii="Bookman Old Style" w:hAnsi="Bookman Old Style"/>
          <w:sz w:val="24"/>
          <w:szCs w:val="28"/>
        </w:rPr>
      </w:pPr>
      <w:r w:rsidRPr="004A1EBA">
        <w:rPr>
          <w:rFonts w:ascii="Bookman Old Style" w:hAnsi="Bookman Old Style"/>
          <w:sz w:val="24"/>
          <w:szCs w:val="28"/>
        </w:rPr>
        <w:t>nepažnje, nemara pri radu ili nepravilno rukovanje;</w:t>
      </w:r>
    </w:p>
    <w:p w:rsidR="005030E8" w:rsidRPr="004A1EBA" w:rsidRDefault="005030E8" w:rsidP="00AC17EB">
      <w:pPr>
        <w:pStyle w:val="ListParagraph"/>
        <w:numPr>
          <w:ilvl w:val="0"/>
          <w:numId w:val="4"/>
        </w:numPr>
        <w:tabs>
          <w:tab w:val="left" w:pos="426"/>
        </w:tabs>
        <w:spacing w:after="0"/>
        <w:jc w:val="both"/>
        <w:rPr>
          <w:rFonts w:ascii="Bookman Old Style" w:hAnsi="Bookman Old Style"/>
          <w:sz w:val="24"/>
          <w:szCs w:val="28"/>
        </w:rPr>
      </w:pPr>
      <w:r w:rsidRPr="004A1EBA">
        <w:rPr>
          <w:rFonts w:ascii="Bookman Old Style" w:hAnsi="Bookman Old Style"/>
          <w:sz w:val="24"/>
          <w:szCs w:val="28"/>
        </w:rPr>
        <w:t>nepoštivanja tehnoloških uputstava i procedura u tehnološkom procesu proizvodnje;</w:t>
      </w:r>
    </w:p>
    <w:p w:rsidR="005030E8" w:rsidRPr="004A1EBA" w:rsidRDefault="005030E8" w:rsidP="00AC17EB">
      <w:pPr>
        <w:pStyle w:val="ListParagraph"/>
        <w:numPr>
          <w:ilvl w:val="0"/>
          <w:numId w:val="4"/>
        </w:numPr>
        <w:tabs>
          <w:tab w:val="left" w:pos="426"/>
        </w:tabs>
        <w:spacing w:after="0"/>
        <w:jc w:val="both"/>
        <w:rPr>
          <w:rFonts w:ascii="Bookman Old Style" w:hAnsi="Bookman Old Style"/>
          <w:sz w:val="24"/>
          <w:szCs w:val="28"/>
        </w:rPr>
      </w:pPr>
      <w:r w:rsidRPr="004A1EBA">
        <w:rPr>
          <w:rFonts w:ascii="Bookman Old Style" w:hAnsi="Bookman Old Style"/>
          <w:sz w:val="24"/>
          <w:szCs w:val="28"/>
        </w:rPr>
        <w:t>oštećenja na pojedinim uređajima i opremi koja mogu izazvati nekontrolisano isticanje, prosipanje ili razlijevanje materija koji mogu imati štetan uticaj na okolinu;</w:t>
      </w:r>
    </w:p>
    <w:p w:rsidR="005030E8" w:rsidRPr="004A1EBA" w:rsidRDefault="005030E8" w:rsidP="00AC17EB">
      <w:pPr>
        <w:pStyle w:val="ListParagraph"/>
        <w:numPr>
          <w:ilvl w:val="0"/>
          <w:numId w:val="4"/>
        </w:numPr>
        <w:tabs>
          <w:tab w:val="left" w:pos="426"/>
        </w:tabs>
        <w:spacing w:after="0"/>
        <w:jc w:val="both"/>
        <w:rPr>
          <w:rFonts w:ascii="Bookman Old Style" w:hAnsi="Bookman Old Style"/>
          <w:sz w:val="24"/>
          <w:szCs w:val="28"/>
        </w:rPr>
      </w:pPr>
      <w:r w:rsidRPr="004A1EBA">
        <w:rPr>
          <w:rFonts w:ascii="Bookman Old Style" w:hAnsi="Bookman Old Style"/>
          <w:sz w:val="24"/>
          <w:szCs w:val="28"/>
        </w:rPr>
        <w:t>oštećenja na pojedinim objektima koja mogu izazvati rasipanje i rasturanje materija koji mogu imati štetan uticaj na okolinu;</w:t>
      </w:r>
    </w:p>
    <w:p w:rsidR="005030E8" w:rsidRPr="004A1EBA" w:rsidRDefault="005030E8" w:rsidP="00AC17EB">
      <w:pPr>
        <w:pStyle w:val="ListParagraph"/>
        <w:numPr>
          <w:ilvl w:val="0"/>
          <w:numId w:val="4"/>
        </w:numPr>
        <w:tabs>
          <w:tab w:val="left" w:pos="426"/>
        </w:tabs>
        <w:spacing w:after="0"/>
        <w:jc w:val="both"/>
        <w:rPr>
          <w:rFonts w:ascii="Bookman Old Style" w:hAnsi="Bookman Old Style"/>
          <w:sz w:val="24"/>
          <w:szCs w:val="28"/>
        </w:rPr>
      </w:pPr>
      <w:r w:rsidRPr="004A1EBA">
        <w:rPr>
          <w:rFonts w:ascii="Bookman Old Style" w:hAnsi="Bookman Old Style"/>
          <w:sz w:val="24"/>
          <w:szCs w:val="28"/>
        </w:rPr>
        <w:t>tehnološke eksplozije ili uopće eksplozije i požari;</w:t>
      </w:r>
    </w:p>
    <w:p w:rsidR="005030E8" w:rsidRPr="004A1EBA" w:rsidRDefault="005030E8" w:rsidP="00AC17EB">
      <w:pPr>
        <w:pStyle w:val="ListParagraph"/>
        <w:numPr>
          <w:ilvl w:val="0"/>
          <w:numId w:val="4"/>
        </w:numPr>
        <w:tabs>
          <w:tab w:val="left" w:pos="426"/>
        </w:tabs>
        <w:spacing w:after="0"/>
        <w:jc w:val="both"/>
        <w:rPr>
          <w:rFonts w:ascii="Bookman Old Style" w:hAnsi="Bookman Old Style"/>
          <w:sz w:val="24"/>
          <w:szCs w:val="28"/>
        </w:rPr>
      </w:pPr>
      <w:r w:rsidRPr="004A1EBA">
        <w:rPr>
          <w:rFonts w:ascii="Bookman Old Style" w:hAnsi="Bookman Old Style"/>
          <w:sz w:val="24"/>
          <w:szCs w:val="28"/>
        </w:rPr>
        <w:t>požari većih razmjera započeti izvan kruga Društva;</w:t>
      </w:r>
    </w:p>
    <w:p w:rsidR="005030E8" w:rsidRPr="004A1EBA" w:rsidRDefault="005030E8" w:rsidP="00AC17EB">
      <w:pPr>
        <w:pStyle w:val="ListParagraph"/>
        <w:numPr>
          <w:ilvl w:val="0"/>
          <w:numId w:val="4"/>
        </w:numPr>
        <w:tabs>
          <w:tab w:val="left" w:pos="426"/>
        </w:tabs>
        <w:spacing w:after="0"/>
        <w:jc w:val="both"/>
        <w:rPr>
          <w:rFonts w:ascii="Bookman Old Style" w:hAnsi="Bookman Old Style"/>
          <w:sz w:val="24"/>
          <w:szCs w:val="28"/>
        </w:rPr>
      </w:pPr>
      <w:r w:rsidRPr="004A1EBA">
        <w:rPr>
          <w:rFonts w:ascii="Bookman Old Style" w:hAnsi="Bookman Old Style"/>
          <w:sz w:val="24"/>
          <w:szCs w:val="28"/>
        </w:rPr>
        <w:t>elementarnih nepogoda (potresi, klizišta, poplave);</w:t>
      </w:r>
    </w:p>
    <w:p w:rsidR="005030E8" w:rsidRPr="004A1EBA" w:rsidRDefault="005030E8" w:rsidP="00AC17EB">
      <w:pPr>
        <w:pStyle w:val="ListParagraph"/>
        <w:numPr>
          <w:ilvl w:val="0"/>
          <w:numId w:val="4"/>
        </w:numPr>
        <w:tabs>
          <w:tab w:val="left" w:pos="426"/>
        </w:tabs>
        <w:spacing w:after="0"/>
        <w:jc w:val="both"/>
        <w:rPr>
          <w:rFonts w:ascii="Bookman Old Style" w:hAnsi="Bookman Old Style"/>
          <w:sz w:val="24"/>
          <w:szCs w:val="28"/>
        </w:rPr>
      </w:pPr>
      <w:r w:rsidRPr="004A1EBA">
        <w:rPr>
          <w:rFonts w:ascii="Bookman Old Style" w:hAnsi="Bookman Old Style"/>
          <w:sz w:val="24"/>
          <w:szCs w:val="28"/>
        </w:rPr>
        <w:t>smišljeno ugrožavanje imovine Društva.</w:t>
      </w:r>
    </w:p>
    <w:p w:rsidR="005030E8" w:rsidRPr="004A1EBA" w:rsidRDefault="005030E8" w:rsidP="005030E8">
      <w:pPr>
        <w:tabs>
          <w:tab w:val="left" w:pos="426"/>
        </w:tabs>
        <w:spacing w:after="0"/>
        <w:contextualSpacing/>
        <w:jc w:val="both"/>
        <w:rPr>
          <w:rFonts w:ascii="Bookman Old Style" w:hAnsi="Bookman Old Style"/>
          <w:sz w:val="24"/>
          <w:szCs w:val="28"/>
        </w:rPr>
      </w:pPr>
      <w:r w:rsidRPr="004A1EBA">
        <w:rPr>
          <w:rFonts w:ascii="Bookman Old Style" w:hAnsi="Bookman Old Style"/>
          <w:sz w:val="24"/>
          <w:szCs w:val="28"/>
        </w:rPr>
        <w:t xml:space="preserve">Rizici koji su prepoznati definisani su "Procedurom za upravljanje rizicima i prilikama" </w:t>
      </w:r>
      <w:r w:rsidRPr="004A1EBA">
        <w:rPr>
          <w:rFonts w:ascii="Bookman Old Style" w:hAnsi="Bookman Old Style"/>
          <w:b/>
          <w:sz w:val="24"/>
          <w:szCs w:val="28"/>
        </w:rPr>
        <w:t>GQ-PR-1.0/02</w:t>
      </w:r>
      <w:r w:rsidRPr="004A1EBA">
        <w:rPr>
          <w:rFonts w:ascii="Bookman Old Style" w:hAnsi="Bookman Old Style"/>
          <w:sz w:val="24"/>
          <w:szCs w:val="28"/>
        </w:rPr>
        <w:t xml:space="preserve"> i definisane mjere kako bi se rizik smanjio na prihvatljiv nivo.</w:t>
      </w:r>
    </w:p>
    <w:p w:rsidR="005030E8" w:rsidRPr="004A1EBA" w:rsidRDefault="005030E8" w:rsidP="005030E8">
      <w:pPr>
        <w:tabs>
          <w:tab w:val="left" w:pos="426"/>
        </w:tabs>
        <w:spacing w:after="0"/>
        <w:contextualSpacing/>
        <w:jc w:val="both"/>
        <w:rPr>
          <w:rFonts w:ascii="Bookman Old Style" w:hAnsi="Bookman Old Style"/>
          <w:sz w:val="24"/>
          <w:szCs w:val="28"/>
        </w:rPr>
      </w:pPr>
    </w:p>
    <w:p w:rsidR="005030E8" w:rsidRPr="004A1EBA" w:rsidRDefault="005030E8" w:rsidP="005030E8">
      <w:pPr>
        <w:tabs>
          <w:tab w:val="left" w:pos="426"/>
        </w:tabs>
        <w:spacing w:after="0"/>
        <w:contextualSpacing/>
        <w:jc w:val="both"/>
        <w:rPr>
          <w:rFonts w:ascii="Bookman Old Style" w:hAnsi="Bookman Old Style"/>
          <w:sz w:val="24"/>
          <w:szCs w:val="28"/>
        </w:rPr>
      </w:pPr>
      <w:r>
        <w:rPr>
          <w:rFonts w:ascii="Bookman Old Style" w:hAnsi="Bookman Old Style"/>
          <w:sz w:val="24"/>
          <w:szCs w:val="28"/>
        </w:rPr>
        <w:tab/>
      </w:r>
      <w:r w:rsidRPr="004A1EBA">
        <w:rPr>
          <w:rFonts w:ascii="Bookman Old Style" w:hAnsi="Bookman Old Style"/>
          <w:sz w:val="24"/>
          <w:szCs w:val="28"/>
        </w:rPr>
        <w:t>Vezano za djelatnost Društva, proizvodne procese i prepoznate rizike, ovlaštene institucije su izradila slijedeće dokumente za Društvo:</w:t>
      </w:r>
    </w:p>
    <w:p w:rsidR="005030E8" w:rsidRDefault="005030E8" w:rsidP="005030E8">
      <w:pPr>
        <w:tabs>
          <w:tab w:val="left" w:pos="426"/>
        </w:tabs>
        <w:spacing w:after="0"/>
        <w:contextualSpacing/>
        <w:jc w:val="both"/>
        <w:rPr>
          <w:rFonts w:ascii="Bookman Old Style" w:hAnsi="Bookman Old Style"/>
          <w:sz w:val="24"/>
          <w:szCs w:val="28"/>
        </w:rPr>
      </w:pPr>
      <w:r w:rsidRPr="004A1EBA">
        <w:rPr>
          <w:rFonts w:ascii="Bookman Old Style" w:hAnsi="Bookman Old Style"/>
          <w:sz w:val="24"/>
          <w:szCs w:val="28"/>
        </w:rPr>
        <w:t xml:space="preserve">-"Plan zaštite od požara", broj: 01-6-1-64-VI/15, </w:t>
      </w:r>
      <w:r>
        <w:rPr>
          <w:rFonts w:ascii="Bookman Old Style" w:hAnsi="Bookman Old Style"/>
          <w:sz w:val="24"/>
          <w:szCs w:val="28"/>
        </w:rPr>
        <w:t>„Dopuna plana zaštite od požara“, broj: 01-06-1-44-VIII/20;</w:t>
      </w:r>
    </w:p>
    <w:p w:rsidR="005030E8" w:rsidRPr="004A1EBA" w:rsidRDefault="005030E8" w:rsidP="005030E8">
      <w:pPr>
        <w:tabs>
          <w:tab w:val="left" w:pos="426"/>
        </w:tabs>
        <w:spacing w:after="0"/>
        <w:contextualSpacing/>
        <w:jc w:val="both"/>
        <w:rPr>
          <w:rFonts w:ascii="Bookman Old Style" w:hAnsi="Bookman Old Style"/>
          <w:sz w:val="24"/>
          <w:szCs w:val="28"/>
        </w:rPr>
      </w:pPr>
      <w:r w:rsidRPr="004A1EBA">
        <w:rPr>
          <w:rFonts w:ascii="Bookman Old Style" w:hAnsi="Bookman Old Style"/>
          <w:sz w:val="24"/>
          <w:szCs w:val="28"/>
        </w:rPr>
        <w:lastRenderedPageBreak/>
        <w:t xml:space="preserve">-"Procjena ugroženosti </w:t>
      </w:r>
      <w:r>
        <w:rPr>
          <w:rFonts w:ascii="Bookman Old Style" w:hAnsi="Bookman Old Style"/>
          <w:sz w:val="24"/>
          <w:szCs w:val="28"/>
        </w:rPr>
        <w:t xml:space="preserve">od požara", broj: 01-6-64-VI/15, „Dopuna procjene ugroženosti od požara“, broj: 01-06-2-44-VIII/20 </w:t>
      </w:r>
      <w:r w:rsidRPr="004A1EBA">
        <w:rPr>
          <w:rFonts w:ascii="Bookman Old Style" w:hAnsi="Bookman Old Style"/>
          <w:sz w:val="24"/>
          <w:szCs w:val="28"/>
        </w:rPr>
        <w:t>(U skladu sa Zakonom o zaštiti od požara i vatrogastvu, Službene novine br</w:t>
      </w:r>
      <w:r>
        <w:rPr>
          <w:rFonts w:ascii="Bookman Old Style" w:hAnsi="Bookman Old Style"/>
          <w:sz w:val="24"/>
          <w:szCs w:val="28"/>
        </w:rPr>
        <w:t>oj: 64/09</w:t>
      </w:r>
      <w:r w:rsidRPr="004A1EBA">
        <w:rPr>
          <w:rFonts w:ascii="Bookman Old Style" w:hAnsi="Bookman Old Style"/>
          <w:sz w:val="24"/>
          <w:szCs w:val="28"/>
        </w:rPr>
        <w:t>);</w:t>
      </w:r>
    </w:p>
    <w:p w:rsidR="005030E8" w:rsidRPr="004A1EBA" w:rsidRDefault="005030E8" w:rsidP="005030E8">
      <w:pPr>
        <w:tabs>
          <w:tab w:val="left" w:pos="426"/>
        </w:tabs>
        <w:spacing w:after="0"/>
        <w:contextualSpacing/>
        <w:jc w:val="both"/>
        <w:rPr>
          <w:rFonts w:ascii="Bookman Old Style" w:hAnsi="Bookman Old Style"/>
          <w:sz w:val="24"/>
          <w:szCs w:val="28"/>
        </w:rPr>
      </w:pPr>
      <w:r w:rsidRPr="004A1EBA">
        <w:rPr>
          <w:rFonts w:ascii="Bookman Old Style" w:hAnsi="Bookman Old Style"/>
          <w:sz w:val="24"/>
          <w:szCs w:val="28"/>
        </w:rPr>
        <w:t>-"Elaborat o zonama opasnosti od isticanja koncentrovanih kiselina", broj: 01-2-16</w:t>
      </w:r>
      <w:r>
        <w:rPr>
          <w:rFonts w:ascii="Bookman Old Style" w:hAnsi="Bookman Old Style"/>
          <w:sz w:val="24"/>
          <w:szCs w:val="28"/>
        </w:rPr>
        <w:t>-III/16,  februar 2016. godine;</w:t>
      </w:r>
    </w:p>
    <w:p w:rsidR="005030E8" w:rsidRPr="004A1EBA" w:rsidRDefault="005030E8" w:rsidP="005030E8">
      <w:pPr>
        <w:tabs>
          <w:tab w:val="left" w:pos="426"/>
        </w:tabs>
        <w:spacing w:after="0"/>
        <w:contextualSpacing/>
        <w:jc w:val="both"/>
        <w:rPr>
          <w:rFonts w:ascii="Bookman Old Style" w:hAnsi="Bookman Old Style"/>
          <w:sz w:val="24"/>
          <w:szCs w:val="28"/>
        </w:rPr>
      </w:pPr>
      <w:r w:rsidRPr="004A1EBA">
        <w:rPr>
          <w:rFonts w:ascii="Bookman Old Style" w:hAnsi="Bookman Old Style"/>
          <w:sz w:val="24"/>
          <w:szCs w:val="28"/>
        </w:rPr>
        <w:t xml:space="preserve">-"Elaborat o klasifikaciji prostora ugroženog eksplozijom"  broj: 01-6-16-II/16, februar 2016. godine, </w:t>
      </w:r>
      <w:r>
        <w:rPr>
          <w:rFonts w:ascii="Bookman Old Style" w:hAnsi="Bookman Old Style"/>
          <w:sz w:val="24"/>
          <w:szCs w:val="28"/>
        </w:rPr>
        <w:t>„Dopuna elaborata o klasifikaciji prostora ugroženog eksplozijom“ broj: 01-6-129-I/20, januar 2020. godine i „Dopuna elaborata o klasifikaciji prostora ugroženog eksplozijom“ broj: 01-6-44-VIII/20, avgust 2020. godine</w:t>
      </w:r>
      <w:r w:rsidRPr="004A1EBA">
        <w:rPr>
          <w:rFonts w:ascii="Bookman Old Style" w:hAnsi="Bookman Old Style"/>
          <w:sz w:val="24"/>
          <w:szCs w:val="28"/>
        </w:rPr>
        <w:t>.</w:t>
      </w:r>
    </w:p>
    <w:p w:rsidR="005030E8" w:rsidRPr="004A1EBA" w:rsidRDefault="005030E8" w:rsidP="005030E8">
      <w:pPr>
        <w:tabs>
          <w:tab w:val="left" w:pos="426"/>
        </w:tabs>
        <w:spacing w:after="0"/>
        <w:contextualSpacing/>
        <w:jc w:val="both"/>
        <w:rPr>
          <w:rFonts w:ascii="Bookman Old Style" w:hAnsi="Bookman Old Style"/>
          <w:sz w:val="24"/>
          <w:szCs w:val="28"/>
        </w:rPr>
      </w:pPr>
    </w:p>
    <w:p w:rsidR="005030E8" w:rsidRPr="004A1EBA" w:rsidRDefault="005030E8" w:rsidP="005030E8">
      <w:pPr>
        <w:tabs>
          <w:tab w:val="left" w:pos="426"/>
        </w:tabs>
        <w:spacing w:after="0"/>
        <w:contextualSpacing/>
        <w:jc w:val="both"/>
        <w:rPr>
          <w:rFonts w:ascii="Bookman Old Style" w:hAnsi="Bookman Old Style"/>
          <w:sz w:val="24"/>
          <w:szCs w:val="28"/>
        </w:rPr>
      </w:pPr>
      <w:r>
        <w:rPr>
          <w:rFonts w:ascii="Bookman Old Style" w:hAnsi="Bookman Old Style"/>
          <w:sz w:val="24"/>
          <w:szCs w:val="28"/>
        </w:rPr>
        <w:tab/>
      </w:r>
      <w:r w:rsidRPr="004A1EBA">
        <w:rPr>
          <w:rFonts w:ascii="Bookman Old Style" w:hAnsi="Bookman Old Style"/>
          <w:sz w:val="24"/>
          <w:szCs w:val="28"/>
        </w:rPr>
        <w:t>S obzirom na   fizičko   hemijske karakteristike  materija  kojei se koriste   su u   procesu proizvodnje u UNIS "GINEX" d.d Goražde je nemoguće u potpunosti izbjeći tehnološke eksplozije.</w:t>
      </w:r>
    </w:p>
    <w:p w:rsidR="005030E8" w:rsidRPr="004A1EBA" w:rsidRDefault="005030E8" w:rsidP="005030E8">
      <w:pPr>
        <w:tabs>
          <w:tab w:val="left" w:pos="426"/>
        </w:tabs>
        <w:spacing w:after="0"/>
        <w:contextualSpacing/>
        <w:jc w:val="both"/>
        <w:rPr>
          <w:rFonts w:ascii="Bookman Old Style" w:hAnsi="Bookman Old Style"/>
          <w:sz w:val="24"/>
          <w:szCs w:val="28"/>
        </w:rPr>
      </w:pPr>
      <w:r w:rsidRPr="004A1EBA">
        <w:rPr>
          <w:rFonts w:ascii="Bookman Old Style" w:hAnsi="Bookman Old Style"/>
          <w:sz w:val="24"/>
          <w:szCs w:val="28"/>
        </w:rPr>
        <w:t>Međutim, kako bi se tehnološke eksplozije svele na minimum Projektima, tehnološkim postupcima i radnim uputstvima su definisane maksimalno dozvoljene količine opasnih materija koje se u datom trenutku mogu nalaziti na određenom mjestu.</w:t>
      </w:r>
    </w:p>
    <w:p w:rsidR="005030E8" w:rsidRPr="004A1EBA" w:rsidRDefault="005030E8" w:rsidP="005030E8">
      <w:pPr>
        <w:tabs>
          <w:tab w:val="left" w:pos="426"/>
        </w:tabs>
        <w:spacing w:after="0"/>
        <w:contextualSpacing/>
        <w:jc w:val="both"/>
        <w:rPr>
          <w:rFonts w:ascii="Bookman Old Style" w:hAnsi="Bookman Old Style"/>
          <w:sz w:val="24"/>
          <w:szCs w:val="28"/>
        </w:rPr>
      </w:pPr>
    </w:p>
    <w:p w:rsidR="005030E8" w:rsidRPr="004A1EBA" w:rsidRDefault="005030E8" w:rsidP="005030E8">
      <w:pPr>
        <w:tabs>
          <w:tab w:val="left" w:pos="426"/>
        </w:tabs>
        <w:spacing w:after="0"/>
        <w:contextualSpacing/>
        <w:jc w:val="both"/>
        <w:rPr>
          <w:rFonts w:ascii="Bookman Old Style" w:hAnsi="Bookman Old Style"/>
          <w:sz w:val="24"/>
          <w:szCs w:val="28"/>
        </w:rPr>
      </w:pPr>
      <w:r>
        <w:rPr>
          <w:rFonts w:ascii="Bookman Old Style" w:hAnsi="Bookman Old Style"/>
          <w:sz w:val="24"/>
          <w:szCs w:val="28"/>
        </w:rPr>
        <w:tab/>
      </w:r>
      <w:r w:rsidRPr="004A1EBA">
        <w:rPr>
          <w:rFonts w:ascii="Bookman Old Style" w:hAnsi="Bookman Old Style"/>
          <w:sz w:val="24"/>
          <w:szCs w:val="28"/>
        </w:rPr>
        <w:t>Takođe, tokom projektovanja objekata i opreme definisane su međusobne udaljenosti izmedu objekata, obilježene staze kretanja, kao i izvedbe objekata su rađene u skladu sa najvišim stepenom zaštite ljudskih života i okoline (grudobrani, zaštitni zidovi, elektrostatički podovi, "EX" izvedbe i sl.).</w:t>
      </w:r>
    </w:p>
    <w:p w:rsidR="005030E8" w:rsidRPr="004A1EBA" w:rsidRDefault="005030E8" w:rsidP="005030E8">
      <w:pPr>
        <w:tabs>
          <w:tab w:val="left" w:pos="426"/>
        </w:tabs>
        <w:spacing w:after="0"/>
        <w:contextualSpacing/>
        <w:jc w:val="both"/>
        <w:rPr>
          <w:rFonts w:ascii="Bookman Old Style" w:hAnsi="Bookman Old Style"/>
          <w:sz w:val="24"/>
          <w:szCs w:val="28"/>
        </w:rPr>
      </w:pPr>
    </w:p>
    <w:p w:rsidR="005030E8" w:rsidRPr="004A1EBA" w:rsidRDefault="005030E8" w:rsidP="005030E8">
      <w:pPr>
        <w:tabs>
          <w:tab w:val="left" w:pos="426"/>
        </w:tabs>
        <w:spacing w:after="0"/>
        <w:contextualSpacing/>
        <w:jc w:val="both"/>
        <w:rPr>
          <w:rFonts w:ascii="Bookman Old Style" w:hAnsi="Bookman Old Style"/>
          <w:sz w:val="24"/>
          <w:szCs w:val="28"/>
        </w:rPr>
      </w:pPr>
      <w:r>
        <w:rPr>
          <w:rFonts w:ascii="Bookman Old Style" w:hAnsi="Bookman Old Style"/>
          <w:sz w:val="24"/>
          <w:szCs w:val="28"/>
        </w:rPr>
        <w:tab/>
      </w:r>
      <w:r w:rsidRPr="004A1EBA">
        <w:rPr>
          <w:rFonts w:ascii="Bookman Old Style" w:hAnsi="Bookman Old Style"/>
          <w:sz w:val="24"/>
          <w:szCs w:val="28"/>
        </w:rPr>
        <w:t>Sigurna udaljenost objekta predstavlja minimalno međusobno rastojanje između susjednih objekata koje u slučaju eksplozije ili paljenja maksimalne količine dozvoljene opasne materije u jednom opasnom objektu ne omogućava prenos eksplozije ili požara na  susjedni opasni objekat, a oštećenja susjednih objekata ograničava na predviđeni  obim.  Sigurna udaljenost se prostire kružno oko opasnog objekta. Sigurna udaljenost mjeri se izmedu međusobno najbližih spoljnih strana zida dva susjedna objekta. Sigurna udaljenost, odnosno granica sigurne zone određuje se u zavisnosti od:</w:t>
      </w:r>
    </w:p>
    <w:p w:rsidR="005030E8" w:rsidRPr="004A1EBA" w:rsidRDefault="005030E8" w:rsidP="005030E8">
      <w:pPr>
        <w:tabs>
          <w:tab w:val="left" w:pos="426"/>
        </w:tabs>
        <w:spacing w:after="0"/>
        <w:contextualSpacing/>
        <w:jc w:val="both"/>
        <w:rPr>
          <w:rFonts w:ascii="Bookman Old Style" w:hAnsi="Bookman Old Style"/>
          <w:sz w:val="24"/>
          <w:szCs w:val="28"/>
        </w:rPr>
      </w:pPr>
      <w:r w:rsidRPr="004A1EBA">
        <w:rPr>
          <w:rFonts w:ascii="Bookman Old Style" w:hAnsi="Bookman Old Style"/>
          <w:sz w:val="24"/>
          <w:szCs w:val="28"/>
        </w:rPr>
        <w:t>- količine i vrste opasne materije,</w:t>
      </w:r>
    </w:p>
    <w:p w:rsidR="005030E8" w:rsidRPr="004A1EBA" w:rsidRDefault="005030E8" w:rsidP="005030E8">
      <w:pPr>
        <w:tabs>
          <w:tab w:val="left" w:pos="426"/>
        </w:tabs>
        <w:spacing w:after="0"/>
        <w:contextualSpacing/>
        <w:jc w:val="both"/>
        <w:rPr>
          <w:rFonts w:ascii="Bookman Old Style" w:hAnsi="Bookman Old Style"/>
          <w:sz w:val="24"/>
          <w:szCs w:val="28"/>
        </w:rPr>
      </w:pPr>
      <w:r w:rsidRPr="004A1EBA">
        <w:rPr>
          <w:rFonts w:ascii="Bookman Old Style" w:hAnsi="Bookman Old Style"/>
          <w:sz w:val="24"/>
          <w:szCs w:val="28"/>
        </w:rPr>
        <w:t>- tipa i namjene objekta,</w:t>
      </w:r>
    </w:p>
    <w:p w:rsidR="005030E8" w:rsidRPr="004A1EBA" w:rsidRDefault="005030E8" w:rsidP="005030E8">
      <w:pPr>
        <w:tabs>
          <w:tab w:val="left" w:pos="426"/>
        </w:tabs>
        <w:spacing w:after="0"/>
        <w:contextualSpacing/>
        <w:jc w:val="both"/>
        <w:rPr>
          <w:rFonts w:ascii="Bookman Old Style" w:hAnsi="Bookman Old Style"/>
          <w:sz w:val="24"/>
          <w:szCs w:val="28"/>
        </w:rPr>
      </w:pPr>
      <w:r w:rsidRPr="004A1EBA">
        <w:rPr>
          <w:rFonts w:ascii="Bookman Old Style" w:hAnsi="Bookman Old Style"/>
          <w:sz w:val="24"/>
          <w:szCs w:val="28"/>
        </w:rPr>
        <w:t>- tipa i namjene susjednih objekata.</w:t>
      </w:r>
    </w:p>
    <w:p w:rsidR="005030E8" w:rsidRPr="004A1EBA" w:rsidRDefault="005030E8" w:rsidP="005030E8">
      <w:pPr>
        <w:tabs>
          <w:tab w:val="left" w:pos="426"/>
        </w:tabs>
        <w:spacing w:after="0"/>
        <w:contextualSpacing/>
        <w:jc w:val="both"/>
        <w:rPr>
          <w:rFonts w:ascii="Bookman Old Style" w:hAnsi="Bookman Old Style"/>
          <w:sz w:val="24"/>
          <w:szCs w:val="28"/>
        </w:rPr>
      </w:pPr>
    </w:p>
    <w:p w:rsidR="005030E8" w:rsidRPr="004A1EBA" w:rsidRDefault="005030E8" w:rsidP="005030E8">
      <w:pPr>
        <w:tabs>
          <w:tab w:val="left" w:pos="426"/>
        </w:tabs>
        <w:spacing w:after="0"/>
        <w:contextualSpacing/>
        <w:jc w:val="both"/>
        <w:rPr>
          <w:rFonts w:ascii="Bookman Old Style" w:hAnsi="Bookman Old Style"/>
          <w:sz w:val="24"/>
          <w:szCs w:val="28"/>
        </w:rPr>
      </w:pPr>
      <w:r>
        <w:rPr>
          <w:rFonts w:ascii="Bookman Old Style" w:hAnsi="Bookman Old Style"/>
          <w:sz w:val="24"/>
          <w:szCs w:val="28"/>
        </w:rPr>
        <w:tab/>
      </w:r>
      <w:r w:rsidRPr="004A1EBA">
        <w:rPr>
          <w:rFonts w:ascii="Bookman Old Style" w:hAnsi="Bookman Old Style"/>
          <w:sz w:val="24"/>
          <w:szCs w:val="28"/>
        </w:rPr>
        <w:t>Tokom projektovanja i izgradnji objekata, za određivanje sigurne udaljenosti objekata, primjenjivane su slijedeće tabele (Sl. list  SFRJ br. 55/69), s tim što se opasne materije, prema osjetljivosti, odnosno energetskoj vrijednosti dijele na tri  kategorije:</w:t>
      </w:r>
    </w:p>
    <w:p w:rsidR="005030E8" w:rsidRPr="00274C70" w:rsidRDefault="005030E8" w:rsidP="00AC17EB">
      <w:pPr>
        <w:pStyle w:val="ListParagraph"/>
        <w:numPr>
          <w:ilvl w:val="0"/>
          <w:numId w:val="4"/>
        </w:numPr>
        <w:tabs>
          <w:tab w:val="left" w:pos="426"/>
        </w:tabs>
        <w:spacing w:after="0"/>
        <w:jc w:val="both"/>
        <w:rPr>
          <w:rFonts w:ascii="Bookman Old Style" w:hAnsi="Bookman Old Style"/>
          <w:sz w:val="24"/>
          <w:szCs w:val="28"/>
        </w:rPr>
      </w:pPr>
      <w:r w:rsidRPr="00274C70">
        <w:rPr>
          <w:rFonts w:ascii="Bookman Old Style" w:hAnsi="Bookman Old Style"/>
          <w:sz w:val="24"/>
          <w:szCs w:val="28"/>
        </w:rPr>
        <w:t>Kategorija I: inicijalni eksplozivi i inicijalne smješe za detonatore u suhom stanju (do 25% vlage), detonatorske i duplex kapisle.</w:t>
      </w:r>
    </w:p>
    <w:p w:rsidR="005030E8" w:rsidRPr="00274C70" w:rsidRDefault="005030E8" w:rsidP="00AC17EB">
      <w:pPr>
        <w:pStyle w:val="ListParagraph"/>
        <w:numPr>
          <w:ilvl w:val="0"/>
          <w:numId w:val="4"/>
        </w:numPr>
        <w:tabs>
          <w:tab w:val="left" w:pos="426"/>
        </w:tabs>
        <w:spacing w:after="0"/>
        <w:jc w:val="both"/>
        <w:rPr>
          <w:rFonts w:ascii="Bookman Old Style" w:hAnsi="Bookman Old Style"/>
          <w:sz w:val="24"/>
          <w:szCs w:val="28"/>
        </w:rPr>
      </w:pPr>
      <w:r w:rsidRPr="00274C70">
        <w:rPr>
          <w:rFonts w:ascii="Bookman Old Style" w:hAnsi="Bookman Old Style"/>
          <w:sz w:val="24"/>
          <w:szCs w:val="28"/>
        </w:rPr>
        <w:t>Kategorija II: brizantni eksplozivi, nitroceluloza sa sadržajem vode do 10%, pirotehničke smješe koje poslije aktiviranja mogu da se eksplozivno raspadaju, inicijalni eksplozivi sa preko 25% vode i crni barut u slobodnom i presovanom stanju.</w:t>
      </w:r>
    </w:p>
    <w:p w:rsidR="005030E8" w:rsidRDefault="005030E8" w:rsidP="00AC17EB">
      <w:pPr>
        <w:pStyle w:val="ListParagraph"/>
        <w:numPr>
          <w:ilvl w:val="0"/>
          <w:numId w:val="4"/>
        </w:numPr>
        <w:tabs>
          <w:tab w:val="left" w:pos="426"/>
        </w:tabs>
        <w:spacing w:after="0"/>
        <w:jc w:val="both"/>
        <w:rPr>
          <w:rFonts w:ascii="Bookman Old Style" w:hAnsi="Bookman Old Style"/>
          <w:sz w:val="24"/>
          <w:szCs w:val="28"/>
        </w:rPr>
      </w:pPr>
      <w:r w:rsidRPr="00274C70">
        <w:rPr>
          <w:rFonts w:ascii="Bookman Old Style" w:hAnsi="Bookman Old Style"/>
          <w:sz w:val="24"/>
          <w:szCs w:val="28"/>
        </w:rPr>
        <w:t>Kategorija III: malodimni baruti, kompozitne smješe, suha dinitro jedinjenja (DNT), nitroceluloza sa sadržajem vode ili alkohola preko 10% i pirotehničke smješe koje se ne raspadaju u eksplozijama ili je to moguće samo u izuzetnim uslovima.</w:t>
      </w:r>
    </w:p>
    <w:p w:rsidR="005030E8" w:rsidRDefault="005030E8" w:rsidP="005030E8">
      <w:pPr>
        <w:pStyle w:val="NoSpacing"/>
        <w:jc w:val="center"/>
        <w:rPr>
          <w:rFonts w:ascii="Bookman Old Style" w:hAnsi="Bookman Old Style"/>
          <w:b/>
          <w:sz w:val="24"/>
          <w:szCs w:val="24"/>
        </w:rPr>
      </w:pPr>
      <w:r w:rsidRPr="002C07DF">
        <w:rPr>
          <w:rFonts w:ascii="Bookman Old Style" w:hAnsi="Bookman Old Style"/>
          <w:b/>
          <w:sz w:val="24"/>
          <w:szCs w:val="24"/>
        </w:rPr>
        <w:lastRenderedPageBreak/>
        <w:t>SIGURNOSNE UDALJENOSTI OPASNIH OBJEKATA</w:t>
      </w:r>
    </w:p>
    <w:p w:rsidR="005030E8" w:rsidRPr="00243FAB" w:rsidRDefault="005030E8" w:rsidP="005030E8">
      <w:pPr>
        <w:pStyle w:val="NoSpacing"/>
        <w:jc w:val="center"/>
        <w:rPr>
          <w:rFonts w:ascii="Bookman Old Style" w:hAnsi="Bookman Old Style"/>
          <w:b/>
          <w:sz w:val="24"/>
          <w:szCs w:val="24"/>
        </w:rPr>
      </w:pPr>
    </w:p>
    <w:p w:rsidR="005030E8" w:rsidRPr="00274C70" w:rsidRDefault="005030E8" w:rsidP="005030E8">
      <w:pPr>
        <w:pStyle w:val="NoSpacing"/>
        <w:jc w:val="center"/>
        <w:rPr>
          <w:rFonts w:ascii="Bookman Old Style" w:hAnsi="Bookman Old Style"/>
          <w:b/>
          <w:i/>
          <w:sz w:val="24"/>
          <w:szCs w:val="24"/>
        </w:rPr>
      </w:pPr>
      <w:r w:rsidRPr="00274C70">
        <w:rPr>
          <w:rFonts w:ascii="Bookman Old Style" w:hAnsi="Bookman Old Style"/>
          <w:b/>
          <w:i/>
          <w:sz w:val="24"/>
          <w:szCs w:val="24"/>
        </w:rPr>
        <w:t>ZA OPASNE MATERIJE KATEGORIJE I</w:t>
      </w:r>
    </w:p>
    <w:p w:rsidR="005030E8" w:rsidRPr="00243FAB" w:rsidRDefault="005030E8" w:rsidP="005030E8">
      <w:pPr>
        <w:pStyle w:val="NoSpacing"/>
        <w:jc w:val="center"/>
        <w:rPr>
          <w:rFonts w:ascii="Bookman Old Style" w:hAnsi="Bookman Old Style"/>
          <w:b/>
          <w:sz w:val="24"/>
          <w:szCs w:val="24"/>
        </w:rPr>
      </w:pPr>
    </w:p>
    <w:p w:rsidR="005030E8" w:rsidRPr="002C07DF" w:rsidRDefault="005030E8" w:rsidP="005030E8">
      <w:pPr>
        <w:pStyle w:val="NoSpacing"/>
        <w:jc w:val="center"/>
        <w:rPr>
          <w:rFonts w:ascii="Bookman Old Style" w:hAnsi="Bookman Old Style"/>
          <w:b/>
          <w:sz w:val="24"/>
          <w:szCs w:val="24"/>
        </w:rPr>
      </w:pPr>
      <w:r w:rsidRPr="002C07DF">
        <w:rPr>
          <w:rFonts w:ascii="Bookman Old Style" w:hAnsi="Bookman Old Style"/>
          <w:b/>
          <w:noProof/>
          <w:sz w:val="24"/>
          <w:szCs w:val="24"/>
          <w:lang w:val="en-US" w:eastAsia="en-US"/>
        </w:rPr>
        <w:drawing>
          <wp:inline distT="0" distB="0" distL="0" distR="0" wp14:anchorId="308C9150" wp14:editId="1BAF7225">
            <wp:extent cx="5567883" cy="52292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10000" contrast="20000"/>
                    </a:blip>
                    <a:srcRect l="1103" t="2387" b="2062"/>
                    <a:stretch>
                      <a:fillRect/>
                    </a:stretch>
                  </pic:blipFill>
                  <pic:spPr bwMode="auto">
                    <a:xfrm>
                      <a:off x="0" y="0"/>
                      <a:ext cx="5568951" cy="5230228"/>
                    </a:xfrm>
                    <a:prstGeom prst="rect">
                      <a:avLst/>
                    </a:prstGeom>
                    <a:noFill/>
                    <a:ln w="9525">
                      <a:noFill/>
                      <a:miter lim="800000"/>
                      <a:headEnd/>
                      <a:tailEnd/>
                    </a:ln>
                  </pic:spPr>
                </pic:pic>
              </a:graphicData>
            </a:graphic>
          </wp:inline>
        </w:drawing>
      </w:r>
    </w:p>
    <w:p w:rsidR="005030E8" w:rsidRDefault="005030E8" w:rsidP="005030E8">
      <w:pPr>
        <w:pStyle w:val="NoSpacing"/>
        <w:rPr>
          <w:rFonts w:ascii="Bookman Old Style" w:hAnsi="Bookman Old Style"/>
          <w:sz w:val="24"/>
          <w:szCs w:val="24"/>
        </w:rPr>
      </w:pPr>
    </w:p>
    <w:p w:rsidR="005030E8" w:rsidRDefault="005030E8" w:rsidP="005030E8">
      <w:pPr>
        <w:pStyle w:val="NoSpacing"/>
        <w:ind w:left="851"/>
        <w:rPr>
          <w:rFonts w:ascii="Bookman Old Style" w:hAnsi="Bookman Old Style"/>
          <w:sz w:val="24"/>
          <w:szCs w:val="24"/>
        </w:rPr>
      </w:pPr>
      <w:r w:rsidRPr="002C07DF">
        <w:rPr>
          <w:rFonts w:ascii="Bookman Old Style" w:hAnsi="Bookman Old Style"/>
          <w:sz w:val="24"/>
          <w:szCs w:val="24"/>
        </w:rPr>
        <w:t>NAPOMENA: Kod opasnih zgrada bez zaštitnih nasipa udaljenost se mora udvostručiti</w:t>
      </w:r>
    </w:p>
    <w:p w:rsidR="005030E8" w:rsidRDefault="005030E8" w:rsidP="005030E8">
      <w:pPr>
        <w:pStyle w:val="NoSpacing"/>
        <w:ind w:left="851"/>
        <w:rPr>
          <w:rFonts w:ascii="Bookman Old Style" w:hAnsi="Bookman Old Style"/>
          <w:sz w:val="24"/>
          <w:szCs w:val="24"/>
        </w:rPr>
      </w:pPr>
    </w:p>
    <w:p w:rsidR="005030E8" w:rsidRDefault="005030E8" w:rsidP="005030E8">
      <w:pPr>
        <w:pStyle w:val="NoSpacing"/>
        <w:ind w:left="851"/>
        <w:rPr>
          <w:rFonts w:ascii="Bookman Old Style" w:hAnsi="Bookman Old Style"/>
          <w:sz w:val="24"/>
          <w:szCs w:val="24"/>
        </w:rPr>
      </w:pPr>
    </w:p>
    <w:p w:rsidR="005030E8" w:rsidRDefault="005030E8" w:rsidP="005030E8">
      <w:pPr>
        <w:pStyle w:val="NoSpacing"/>
        <w:ind w:left="851"/>
        <w:rPr>
          <w:rFonts w:ascii="Bookman Old Style" w:hAnsi="Bookman Old Style"/>
          <w:sz w:val="24"/>
          <w:szCs w:val="24"/>
        </w:rPr>
      </w:pPr>
    </w:p>
    <w:p w:rsidR="005030E8" w:rsidRDefault="005030E8" w:rsidP="005030E8">
      <w:pPr>
        <w:pStyle w:val="NoSpacing"/>
        <w:ind w:left="851"/>
        <w:rPr>
          <w:rFonts w:ascii="Bookman Old Style" w:hAnsi="Bookman Old Style"/>
          <w:sz w:val="24"/>
          <w:szCs w:val="24"/>
        </w:rPr>
      </w:pPr>
    </w:p>
    <w:p w:rsidR="005030E8" w:rsidRDefault="005030E8" w:rsidP="005030E8">
      <w:pPr>
        <w:pStyle w:val="NoSpacing"/>
        <w:ind w:left="851"/>
        <w:rPr>
          <w:rFonts w:ascii="Bookman Old Style" w:hAnsi="Bookman Old Style"/>
          <w:sz w:val="24"/>
          <w:szCs w:val="24"/>
        </w:rPr>
      </w:pPr>
    </w:p>
    <w:p w:rsidR="005030E8" w:rsidRDefault="005030E8" w:rsidP="005030E8">
      <w:pPr>
        <w:pStyle w:val="NoSpacing"/>
        <w:ind w:left="851"/>
        <w:rPr>
          <w:rFonts w:ascii="Bookman Old Style" w:hAnsi="Bookman Old Style"/>
          <w:sz w:val="24"/>
          <w:szCs w:val="24"/>
        </w:rPr>
      </w:pPr>
    </w:p>
    <w:p w:rsidR="005030E8" w:rsidRDefault="005030E8" w:rsidP="005030E8">
      <w:pPr>
        <w:pStyle w:val="NoSpacing"/>
        <w:ind w:left="851"/>
        <w:rPr>
          <w:rFonts w:ascii="Bookman Old Style" w:hAnsi="Bookman Old Style"/>
          <w:sz w:val="24"/>
          <w:szCs w:val="24"/>
        </w:rPr>
      </w:pPr>
    </w:p>
    <w:p w:rsidR="005030E8" w:rsidRDefault="005030E8" w:rsidP="005030E8">
      <w:pPr>
        <w:pStyle w:val="NoSpacing"/>
        <w:ind w:left="851"/>
        <w:rPr>
          <w:rFonts w:ascii="Bookman Old Style" w:hAnsi="Bookman Old Style"/>
          <w:sz w:val="24"/>
          <w:szCs w:val="24"/>
        </w:rPr>
      </w:pPr>
    </w:p>
    <w:p w:rsidR="005030E8" w:rsidRDefault="005030E8" w:rsidP="005030E8">
      <w:pPr>
        <w:pStyle w:val="NoSpacing"/>
        <w:ind w:left="851"/>
        <w:rPr>
          <w:rFonts w:ascii="Bookman Old Style" w:hAnsi="Bookman Old Style"/>
          <w:sz w:val="24"/>
          <w:szCs w:val="24"/>
        </w:rPr>
      </w:pPr>
    </w:p>
    <w:p w:rsidR="005030E8" w:rsidRDefault="005030E8" w:rsidP="005030E8">
      <w:pPr>
        <w:pStyle w:val="NoSpacing"/>
        <w:ind w:left="851"/>
        <w:rPr>
          <w:rFonts w:ascii="Bookman Old Style" w:hAnsi="Bookman Old Style"/>
          <w:sz w:val="24"/>
          <w:szCs w:val="24"/>
        </w:rPr>
      </w:pPr>
    </w:p>
    <w:p w:rsidR="005030E8" w:rsidRDefault="005030E8" w:rsidP="005030E8">
      <w:pPr>
        <w:pStyle w:val="NoSpacing"/>
        <w:ind w:left="851"/>
        <w:rPr>
          <w:rFonts w:ascii="Bookman Old Style" w:hAnsi="Bookman Old Style"/>
          <w:sz w:val="24"/>
          <w:szCs w:val="24"/>
        </w:rPr>
      </w:pPr>
    </w:p>
    <w:p w:rsidR="005030E8" w:rsidRDefault="005030E8" w:rsidP="005030E8">
      <w:pPr>
        <w:pStyle w:val="NoSpacing"/>
        <w:ind w:left="851"/>
        <w:rPr>
          <w:rFonts w:ascii="Bookman Old Style" w:hAnsi="Bookman Old Style"/>
          <w:sz w:val="24"/>
          <w:szCs w:val="24"/>
        </w:rPr>
      </w:pPr>
    </w:p>
    <w:p w:rsidR="005030E8" w:rsidRDefault="005030E8" w:rsidP="005030E8">
      <w:pPr>
        <w:pStyle w:val="NoSpacing"/>
        <w:ind w:left="851"/>
        <w:rPr>
          <w:rFonts w:ascii="Bookman Old Style" w:hAnsi="Bookman Old Style"/>
          <w:sz w:val="24"/>
          <w:szCs w:val="24"/>
        </w:rPr>
      </w:pPr>
    </w:p>
    <w:p w:rsidR="005030E8" w:rsidRDefault="005030E8" w:rsidP="005030E8">
      <w:pPr>
        <w:pStyle w:val="NoSpacing"/>
        <w:ind w:left="851"/>
        <w:rPr>
          <w:rFonts w:ascii="Bookman Old Style" w:hAnsi="Bookman Old Style"/>
          <w:sz w:val="24"/>
          <w:szCs w:val="24"/>
        </w:rPr>
      </w:pPr>
    </w:p>
    <w:p w:rsidR="005030E8" w:rsidRDefault="005030E8" w:rsidP="005030E8">
      <w:pPr>
        <w:pStyle w:val="NoSpacing"/>
        <w:ind w:left="851"/>
        <w:rPr>
          <w:rFonts w:ascii="Bookman Old Style" w:hAnsi="Bookman Old Style"/>
          <w:sz w:val="24"/>
          <w:szCs w:val="24"/>
        </w:rPr>
      </w:pPr>
    </w:p>
    <w:p w:rsidR="005030E8" w:rsidRDefault="005030E8" w:rsidP="005030E8">
      <w:pPr>
        <w:pStyle w:val="NoSpacing"/>
        <w:ind w:left="851"/>
        <w:rPr>
          <w:rFonts w:ascii="Bookman Old Style" w:hAnsi="Bookman Old Style"/>
          <w:sz w:val="24"/>
          <w:szCs w:val="24"/>
        </w:rPr>
      </w:pPr>
    </w:p>
    <w:p w:rsidR="005030E8" w:rsidRPr="00142D4C" w:rsidRDefault="005030E8" w:rsidP="005030E8">
      <w:pPr>
        <w:pStyle w:val="NoSpacing"/>
        <w:jc w:val="center"/>
        <w:rPr>
          <w:rFonts w:ascii="Bookman Old Style" w:hAnsi="Bookman Old Style"/>
          <w:b/>
          <w:i/>
          <w:sz w:val="24"/>
          <w:szCs w:val="24"/>
        </w:rPr>
      </w:pPr>
      <w:r w:rsidRPr="00142D4C">
        <w:rPr>
          <w:rFonts w:ascii="Bookman Old Style" w:hAnsi="Bookman Old Style"/>
          <w:b/>
          <w:i/>
          <w:sz w:val="24"/>
          <w:szCs w:val="24"/>
        </w:rPr>
        <w:lastRenderedPageBreak/>
        <w:t>ZA OPASNE MATERIJE KATEGORIJE II i III</w:t>
      </w:r>
    </w:p>
    <w:p w:rsidR="005030E8" w:rsidRPr="002C07DF" w:rsidRDefault="005030E8" w:rsidP="005030E8">
      <w:pPr>
        <w:pStyle w:val="NoSpacing"/>
        <w:rPr>
          <w:rFonts w:ascii="Bookman Old Style" w:hAnsi="Bookman Old Style"/>
          <w:sz w:val="24"/>
          <w:szCs w:val="24"/>
        </w:rPr>
      </w:pPr>
      <w:r w:rsidRPr="00D0670D">
        <w:rPr>
          <w:rFonts w:ascii="Bookman Old Style" w:hAnsi="Bookman Old Style"/>
          <w:noProof/>
          <w:sz w:val="24"/>
          <w:szCs w:val="24"/>
          <w:lang w:val="en-US" w:eastAsia="en-US"/>
        </w:rPr>
        <w:drawing>
          <wp:inline distT="0" distB="0" distL="0" distR="0" wp14:anchorId="34BAC53E" wp14:editId="7C2DA028">
            <wp:extent cx="6075680" cy="6057900"/>
            <wp:effectExtent l="0" t="0" r="127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bright="-10000" contrast="10000"/>
                    </a:blip>
                    <a:srcRect l="-950" t="-762" r="-21" b="3811"/>
                    <a:stretch>
                      <a:fillRect/>
                    </a:stretch>
                  </pic:blipFill>
                  <pic:spPr bwMode="auto">
                    <a:xfrm>
                      <a:off x="0" y="0"/>
                      <a:ext cx="6075680" cy="6057900"/>
                    </a:xfrm>
                    <a:prstGeom prst="rect">
                      <a:avLst/>
                    </a:prstGeom>
                    <a:noFill/>
                    <a:ln w="9525">
                      <a:noFill/>
                      <a:miter lim="800000"/>
                      <a:headEnd/>
                      <a:tailEnd/>
                    </a:ln>
                  </pic:spPr>
                </pic:pic>
              </a:graphicData>
            </a:graphic>
          </wp:inline>
        </w:drawing>
      </w:r>
    </w:p>
    <w:p w:rsidR="005030E8" w:rsidRPr="002C07DF" w:rsidRDefault="005030E8" w:rsidP="005030E8">
      <w:pPr>
        <w:pStyle w:val="NoSpacing"/>
        <w:rPr>
          <w:rFonts w:ascii="Bookman Old Style" w:hAnsi="Bookman Old Style"/>
          <w:sz w:val="24"/>
          <w:szCs w:val="24"/>
        </w:rPr>
      </w:pPr>
    </w:p>
    <w:p w:rsidR="005030E8" w:rsidRDefault="005030E8" w:rsidP="005030E8">
      <w:pPr>
        <w:pStyle w:val="NoSpacing"/>
        <w:rPr>
          <w:rFonts w:ascii="Bookman Old Style" w:hAnsi="Bookman Old Style"/>
          <w:sz w:val="24"/>
          <w:szCs w:val="24"/>
        </w:rPr>
      </w:pPr>
      <w:r w:rsidRPr="002C07DF">
        <w:rPr>
          <w:rFonts w:ascii="Bookman Old Style" w:hAnsi="Bookman Old Style"/>
          <w:sz w:val="24"/>
          <w:szCs w:val="24"/>
        </w:rPr>
        <w:t>NAPOMENA:</w:t>
      </w:r>
    </w:p>
    <w:p w:rsidR="005030E8" w:rsidRPr="002C07DF" w:rsidRDefault="005030E8" w:rsidP="005030E8">
      <w:pPr>
        <w:pStyle w:val="NoSpacing"/>
        <w:rPr>
          <w:rFonts w:ascii="Bookman Old Style" w:hAnsi="Bookman Old Style"/>
          <w:sz w:val="24"/>
          <w:szCs w:val="24"/>
        </w:rPr>
      </w:pPr>
    </w:p>
    <w:p w:rsidR="005030E8" w:rsidRPr="002C07DF" w:rsidRDefault="005030E8" w:rsidP="005030E8">
      <w:pPr>
        <w:pStyle w:val="NoSpacing"/>
        <w:rPr>
          <w:rFonts w:ascii="Bookman Old Style" w:hAnsi="Bookman Old Style"/>
          <w:sz w:val="24"/>
          <w:szCs w:val="24"/>
        </w:rPr>
      </w:pPr>
      <w:r w:rsidRPr="002C07DF">
        <w:rPr>
          <w:rFonts w:ascii="Bookman Old Style" w:hAnsi="Bookman Old Style"/>
          <w:sz w:val="24"/>
          <w:szCs w:val="24"/>
        </w:rPr>
        <w:t>1.   Kod opasnih zgrada bez zaštitnih nasipa udaljenost se mora udvostručiti.</w:t>
      </w:r>
    </w:p>
    <w:p w:rsidR="005030E8" w:rsidRPr="002C07DF" w:rsidRDefault="005030E8" w:rsidP="005030E8">
      <w:pPr>
        <w:pStyle w:val="NoSpacing"/>
        <w:rPr>
          <w:rFonts w:ascii="Bookman Old Style" w:hAnsi="Bookman Old Style"/>
          <w:sz w:val="24"/>
          <w:szCs w:val="24"/>
        </w:rPr>
      </w:pPr>
      <w:r w:rsidRPr="002C07DF">
        <w:rPr>
          <w:rFonts w:ascii="Bookman Old Style" w:hAnsi="Bookman Old Style"/>
          <w:sz w:val="24"/>
          <w:szCs w:val="24"/>
        </w:rPr>
        <w:t>2.   Za municiju i elemente municije važe posebni propisi.</w:t>
      </w:r>
    </w:p>
    <w:p w:rsidR="005030E8" w:rsidRPr="002C07DF" w:rsidRDefault="005030E8" w:rsidP="005030E8">
      <w:pPr>
        <w:pStyle w:val="NoSpacing"/>
        <w:rPr>
          <w:rFonts w:ascii="Bookman Old Style" w:hAnsi="Bookman Old Style"/>
          <w:sz w:val="24"/>
          <w:szCs w:val="24"/>
        </w:rPr>
      </w:pPr>
      <w:r w:rsidRPr="002C07DF">
        <w:rPr>
          <w:rFonts w:ascii="Bookman Old Style" w:hAnsi="Bookman Old Style"/>
          <w:sz w:val="24"/>
          <w:szCs w:val="24"/>
        </w:rPr>
        <w:t xml:space="preserve">3.   Količina M predstavlja ekvivalent TNT i izračunava se po formuli </w:t>
      </w:r>
    </w:p>
    <w:p w:rsidR="005030E8" w:rsidRPr="002C07DF" w:rsidRDefault="005030E8" w:rsidP="005030E8">
      <w:pPr>
        <w:pStyle w:val="NoSpacing"/>
        <w:rPr>
          <w:rFonts w:ascii="Bookman Old Style" w:hAnsi="Bookman Old Style"/>
          <w:sz w:val="24"/>
          <w:szCs w:val="24"/>
        </w:rPr>
      </w:pPr>
      <w:r w:rsidRPr="002C07DF">
        <w:rPr>
          <w:rFonts w:ascii="Bookman Old Style" w:hAnsi="Bookman Old Style"/>
          <w:sz w:val="24"/>
          <w:szCs w:val="24"/>
        </w:rPr>
        <w:t xml:space="preserve">        M=CxQx</w:t>
      </w:r>
      <w:r>
        <w:rPr>
          <w:rFonts w:ascii="Bookman Old Style" w:hAnsi="Bookman Old Style"/>
          <w:sz w:val="24"/>
          <w:szCs w:val="24"/>
        </w:rPr>
        <w:t>10</w:t>
      </w:r>
      <w:r w:rsidRPr="00BB4594">
        <w:rPr>
          <w:rFonts w:ascii="Bookman Old Style" w:hAnsi="Bookman Old Style"/>
          <w:sz w:val="24"/>
          <w:szCs w:val="24"/>
          <w:vertAlign w:val="superscript"/>
        </w:rPr>
        <w:t>-3</w:t>
      </w:r>
      <w:r w:rsidRPr="002C07DF">
        <w:rPr>
          <w:rFonts w:ascii="Bookman Old Style" w:hAnsi="Bookman Old Style"/>
          <w:sz w:val="24"/>
          <w:szCs w:val="24"/>
        </w:rPr>
        <w:t>,  gdje je:</w:t>
      </w:r>
    </w:p>
    <w:p w:rsidR="005030E8" w:rsidRPr="002C07DF" w:rsidRDefault="005030E8" w:rsidP="005030E8">
      <w:pPr>
        <w:pStyle w:val="NoSpacing"/>
        <w:rPr>
          <w:rFonts w:ascii="Bookman Old Style" w:hAnsi="Bookman Old Style"/>
          <w:sz w:val="24"/>
          <w:szCs w:val="24"/>
        </w:rPr>
      </w:pPr>
      <w:r w:rsidRPr="002C07DF">
        <w:rPr>
          <w:rFonts w:ascii="Bookman Old Style" w:hAnsi="Bookman Old Style"/>
          <w:sz w:val="24"/>
          <w:szCs w:val="24"/>
        </w:rPr>
        <w:t xml:space="preserve">      </w:t>
      </w:r>
      <w:r>
        <w:rPr>
          <w:rFonts w:ascii="Bookman Old Style" w:hAnsi="Bookman Old Style"/>
          <w:sz w:val="24"/>
          <w:szCs w:val="24"/>
        </w:rPr>
        <w:t xml:space="preserve"> </w:t>
      </w:r>
      <w:r w:rsidRPr="002C07DF">
        <w:rPr>
          <w:rFonts w:ascii="Bookman Old Style" w:hAnsi="Bookman Old Style"/>
          <w:sz w:val="24"/>
          <w:szCs w:val="24"/>
        </w:rPr>
        <w:t xml:space="preserve"> C - koli</w:t>
      </w:r>
      <w:r>
        <w:rPr>
          <w:rFonts w:ascii="Bookman Old Style" w:hAnsi="Bookman Old Style"/>
          <w:sz w:val="24"/>
          <w:szCs w:val="24"/>
        </w:rPr>
        <w:t>č</w:t>
      </w:r>
      <w:r w:rsidRPr="002C07DF">
        <w:rPr>
          <w:rFonts w:ascii="Bookman Old Style" w:hAnsi="Bookman Old Style"/>
          <w:sz w:val="24"/>
          <w:szCs w:val="24"/>
        </w:rPr>
        <w:t>ina eksploziva u kp</w:t>
      </w:r>
    </w:p>
    <w:p w:rsidR="005030E8" w:rsidRDefault="005030E8" w:rsidP="005030E8">
      <w:pPr>
        <w:pStyle w:val="NoSpacing"/>
        <w:rPr>
          <w:rFonts w:ascii="Bookman Old Style" w:hAnsi="Bookman Old Style"/>
          <w:sz w:val="24"/>
          <w:szCs w:val="24"/>
        </w:rPr>
      </w:pPr>
      <w:r w:rsidRPr="002C07DF">
        <w:rPr>
          <w:rFonts w:ascii="Bookman Old Style" w:hAnsi="Bookman Old Style"/>
          <w:sz w:val="24"/>
          <w:szCs w:val="24"/>
        </w:rPr>
        <w:t xml:space="preserve">      </w:t>
      </w:r>
      <w:r>
        <w:rPr>
          <w:rFonts w:ascii="Bookman Old Style" w:hAnsi="Bookman Old Style"/>
          <w:sz w:val="24"/>
          <w:szCs w:val="24"/>
        </w:rPr>
        <w:t xml:space="preserve"> </w:t>
      </w:r>
      <w:r w:rsidRPr="002C07DF">
        <w:rPr>
          <w:rFonts w:ascii="Bookman Old Style" w:hAnsi="Bookman Old Style"/>
          <w:sz w:val="24"/>
          <w:szCs w:val="24"/>
        </w:rPr>
        <w:t xml:space="preserve"> Q - toplota u cal/kp</w:t>
      </w:r>
    </w:p>
    <w:p w:rsidR="005030E8" w:rsidRPr="002C07DF" w:rsidRDefault="005030E8" w:rsidP="005030E8">
      <w:pPr>
        <w:pStyle w:val="NoSpacing"/>
        <w:rPr>
          <w:rFonts w:ascii="Bookman Old Style" w:hAnsi="Bookman Old Style"/>
          <w:sz w:val="24"/>
          <w:szCs w:val="24"/>
        </w:rPr>
      </w:pPr>
      <w:r>
        <w:rPr>
          <w:rFonts w:ascii="Bookman Old Style" w:hAnsi="Bookman Old Style"/>
          <w:sz w:val="24"/>
          <w:szCs w:val="24"/>
        </w:rPr>
        <w:t xml:space="preserve">      Za inicijalne eksplozive  i smješe M je jednako C.</w:t>
      </w:r>
    </w:p>
    <w:p w:rsidR="005030E8" w:rsidRDefault="005030E8" w:rsidP="005030E8">
      <w:pPr>
        <w:pStyle w:val="NoSpacing"/>
        <w:rPr>
          <w:rFonts w:ascii="Bookman Old Style" w:hAnsi="Bookman Old Style"/>
          <w:sz w:val="24"/>
          <w:szCs w:val="24"/>
        </w:rPr>
      </w:pPr>
      <w:r w:rsidRPr="002C07DF">
        <w:rPr>
          <w:rFonts w:ascii="Bookman Old Style" w:hAnsi="Bookman Old Style"/>
          <w:sz w:val="24"/>
          <w:szCs w:val="24"/>
        </w:rPr>
        <w:t>4</w:t>
      </w:r>
      <w:r>
        <w:rPr>
          <w:rFonts w:ascii="Bookman Old Style" w:hAnsi="Bookman Old Style"/>
          <w:sz w:val="24"/>
          <w:szCs w:val="24"/>
        </w:rPr>
        <w:t xml:space="preserve">.   </w:t>
      </w:r>
      <w:r w:rsidRPr="002C07DF">
        <w:rPr>
          <w:rFonts w:ascii="Bookman Old Style" w:hAnsi="Bookman Old Style"/>
          <w:sz w:val="24"/>
          <w:szCs w:val="24"/>
        </w:rPr>
        <w:t>Za glavne magacine eksplozivnih materija važe odredbe propisa o uskladištenju i izgradnji magacina za eksplozivne materije.</w:t>
      </w:r>
    </w:p>
    <w:p w:rsidR="005030E8" w:rsidRDefault="005030E8" w:rsidP="005030E8">
      <w:pPr>
        <w:pStyle w:val="NoSpacing"/>
        <w:rPr>
          <w:rFonts w:ascii="Bookman Old Style" w:hAnsi="Bookman Old Style"/>
          <w:sz w:val="24"/>
          <w:szCs w:val="24"/>
        </w:rPr>
      </w:pPr>
    </w:p>
    <w:p w:rsidR="005030E8" w:rsidRPr="00142D4C" w:rsidRDefault="005030E8" w:rsidP="005030E8">
      <w:pPr>
        <w:tabs>
          <w:tab w:val="left" w:pos="426"/>
        </w:tabs>
        <w:jc w:val="both"/>
        <w:rPr>
          <w:rFonts w:ascii="Bookman Old Style" w:hAnsi="Bookman Old Style"/>
          <w:sz w:val="24"/>
          <w:szCs w:val="24"/>
        </w:rPr>
      </w:pPr>
      <w:r>
        <w:rPr>
          <w:rFonts w:ascii="Bookman Old Style" w:hAnsi="Bookman Old Style"/>
          <w:sz w:val="24"/>
          <w:szCs w:val="24"/>
        </w:rPr>
        <w:tab/>
      </w:r>
      <w:r w:rsidRPr="002C07DF">
        <w:rPr>
          <w:rFonts w:ascii="Bookman Old Style" w:hAnsi="Bookman Old Style"/>
          <w:sz w:val="24"/>
          <w:szCs w:val="24"/>
        </w:rPr>
        <w:t xml:space="preserve">Zbog specifičnosti proizvodnje u UNIS "GINEX" d.d. Goražde, kao i opasnih materija koje se </w:t>
      </w:r>
      <w:r>
        <w:rPr>
          <w:rFonts w:ascii="Bookman Old Style" w:hAnsi="Bookman Old Style"/>
          <w:sz w:val="24"/>
          <w:szCs w:val="24"/>
        </w:rPr>
        <w:t>k</w:t>
      </w:r>
      <w:r w:rsidRPr="002C07DF">
        <w:rPr>
          <w:rFonts w:ascii="Bookman Old Style" w:hAnsi="Bookman Old Style"/>
          <w:sz w:val="24"/>
          <w:szCs w:val="24"/>
        </w:rPr>
        <w:t>oriste u procesu proizvodnje opasni objekti</w:t>
      </w:r>
      <w:r>
        <w:rPr>
          <w:rFonts w:ascii="Bookman Old Style" w:hAnsi="Bookman Old Style"/>
          <w:sz w:val="24"/>
          <w:szCs w:val="24"/>
        </w:rPr>
        <w:t xml:space="preserve"> </w:t>
      </w:r>
      <w:r w:rsidRPr="002C07DF">
        <w:rPr>
          <w:rFonts w:ascii="Bookman Old Style" w:hAnsi="Bookman Old Style"/>
          <w:sz w:val="24"/>
          <w:szCs w:val="24"/>
        </w:rPr>
        <w:t>su izvedeni u tipu konstrukcije sa izduvnom stranom, pri čemu su tri otporna jaka zida, dok je jedan zid</w:t>
      </w:r>
      <w:r>
        <w:rPr>
          <w:rFonts w:ascii="Bookman Old Style" w:hAnsi="Bookman Old Style"/>
          <w:sz w:val="24"/>
          <w:szCs w:val="24"/>
        </w:rPr>
        <w:t xml:space="preserve"> </w:t>
      </w:r>
      <w:r w:rsidRPr="002C07DF">
        <w:rPr>
          <w:rFonts w:ascii="Bookman Old Style" w:hAnsi="Bookman Old Style"/>
          <w:sz w:val="24"/>
          <w:szCs w:val="24"/>
        </w:rPr>
        <w:t>- izduvni</w:t>
      </w:r>
      <w:r w:rsidRPr="00142D4C">
        <w:rPr>
          <w:szCs w:val="24"/>
        </w:rPr>
        <w:t xml:space="preserve"> </w:t>
      </w:r>
      <w:r w:rsidRPr="00142D4C">
        <w:rPr>
          <w:rFonts w:ascii="Bookman Old Style" w:hAnsi="Bookman Old Style"/>
          <w:sz w:val="24"/>
          <w:szCs w:val="24"/>
        </w:rPr>
        <w:t xml:space="preserve">izrađen od lahkog materijala. Konstrukcija i debljina otpornih zidova odgovara zaštiti od dejstva </w:t>
      </w:r>
      <w:r w:rsidRPr="00142D4C">
        <w:rPr>
          <w:rFonts w:ascii="Bookman Old Style" w:hAnsi="Bookman Old Style"/>
          <w:sz w:val="24"/>
          <w:szCs w:val="24"/>
        </w:rPr>
        <w:lastRenderedPageBreak/>
        <w:t>udarnoga talasa i razlijetanja materijala u slučaju eksplozije u objektu. Površina izduvnog zida je projektovana i izvedena tako da omogući efikasno slabljenje pritiska nastalog eksplozijom. Na mjestima gdje izduvna strana nije zaštićena zemljanim nasipom (bedemom) iza izduvne strane postavljen je armirano betonski zid, a iznad ram sa čeličnom mrežom koja obezbjeđuje</w:t>
      </w:r>
      <w:r>
        <w:rPr>
          <w:rFonts w:ascii="Bookman Old Style" w:hAnsi="Bookman Old Style"/>
          <w:sz w:val="24"/>
          <w:szCs w:val="24"/>
        </w:rPr>
        <w:t xml:space="preserve"> (ograničava)</w:t>
      </w:r>
      <w:r w:rsidRPr="00142D4C">
        <w:rPr>
          <w:rFonts w:ascii="Bookman Old Style" w:hAnsi="Bookman Old Style"/>
          <w:sz w:val="24"/>
          <w:szCs w:val="24"/>
        </w:rPr>
        <w:t xml:space="preserve"> razlijetanje letećih upaljenih komada nastalih u eksploziji.</w:t>
      </w:r>
    </w:p>
    <w:p w:rsidR="005030E8" w:rsidRPr="00142D4C" w:rsidRDefault="005030E8" w:rsidP="005030E8">
      <w:pPr>
        <w:tabs>
          <w:tab w:val="left" w:pos="426"/>
        </w:tabs>
        <w:spacing w:after="0"/>
        <w:jc w:val="both"/>
        <w:rPr>
          <w:rFonts w:ascii="Bookman Old Style" w:hAnsi="Bookman Old Style"/>
          <w:sz w:val="24"/>
          <w:szCs w:val="24"/>
        </w:rPr>
      </w:pPr>
      <w:r>
        <w:rPr>
          <w:rFonts w:ascii="Bookman Old Style" w:hAnsi="Bookman Old Style"/>
          <w:sz w:val="24"/>
          <w:szCs w:val="24"/>
        </w:rPr>
        <w:tab/>
      </w:r>
      <w:r w:rsidRPr="00142D4C">
        <w:rPr>
          <w:rFonts w:ascii="Bookman Old Style" w:hAnsi="Bookman Old Style"/>
          <w:sz w:val="24"/>
          <w:szCs w:val="24"/>
        </w:rPr>
        <w:t>Opasni pogoni su locirani tako da ne ugrožavaju neopasni dio pogona kao i druge objekte. U blizini opasnih pogona nema naselja ili drugih objekata koji bi mogli biti ugroženi.</w:t>
      </w:r>
    </w:p>
    <w:p w:rsidR="005030E8" w:rsidRPr="00142D4C" w:rsidRDefault="005030E8" w:rsidP="005030E8">
      <w:pPr>
        <w:tabs>
          <w:tab w:val="left" w:pos="426"/>
        </w:tabs>
        <w:spacing w:after="0"/>
        <w:jc w:val="both"/>
        <w:rPr>
          <w:rFonts w:ascii="Bookman Old Style" w:hAnsi="Bookman Old Style"/>
          <w:sz w:val="24"/>
          <w:szCs w:val="24"/>
        </w:rPr>
      </w:pPr>
      <w:r>
        <w:rPr>
          <w:rFonts w:ascii="Bookman Old Style" w:hAnsi="Bookman Old Style"/>
          <w:sz w:val="24"/>
          <w:szCs w:val="24"/>
        </w:rPr>
        <w:tab/>
      </w:r>
      <w:r w:rsidRPr="00142D4C">
        <w:rPr>
          <w:rFonts w:ascii="Bookman Old Style" w:hAnsi="Bookman Old Style"/>
          <w:sz w:val="24"/>
          <w:szCs w:val="24"/>
        </w:rPr>
        <w:t>Svi objekti koji se nalaze u opasnom dijelu pogona zaštićeni su gromobranskom instalacijom od atmosferskog električnog pražnjenja tipom Faradejevog kaveza i čeličnih stubova oko objekata. Ispitivanje gromobrana tipa Faradejevog kaveza vrši ovlaštena institucija sa kojom je sklopljen ugovor, da po završenim isptivanjima izradi i dostavi zapisnik sa rezultatima mjerenja. U društvu su instalisani i radioaktivni gromobrani za koje se ne može utvrditi zona štićenja. Od ovlaštene institucije, redovno se vrši ispitivanje zaštite od zračenja radioaktivnog izotopa ugrađenog u radioaktivne gromobrane. Potvrde pokazuju da zračenja zadovoljavaju zakonske propise, također su preduzete aktivnosti kako bi se radioaktivni gromobrani uklonili i adektvatno zbrinuli.</w:t>
      </w:r>
    </w:p>
    <w:p w:rsidR="005030E8" w:rsidRPr="00142D4C" w:rsidRDefault="005030E8" w:rsidP="005030E8">
      <w:pPr>
        <w:tabs>
          <w:tab w:val="left" w:pos="426"/>
        </w:tabs>
        <w:spacing w:after="0"/>
        <w:jc w:val="both"/>
        <w:rPr>
          <w:rFonts w:ascii="Bookman Old Style" w:hAnsi="Bookman Old Style"/>
          <w:sz w:val="24"/>
          <w:szCs w:val="24"/>
        </w:rPr>
      </w:pPr>
      <w:r w:rsidRPr="00142D4C">
        <w:rPr>
          <w:rFonts w:ascii="Bookman Old Style" w:hAnsi="Bookman Old Style"/>
          <w:sz w:val="24"/>
          <w:szCs w:val="24"/>
        </w:rPr>
        <w:t>U cilju praćenja i evaluacije tehnoloških eksplozija i eksplozija uopšte, stručna komisija izrađuje izvještaj o uzrocima eksplozije i predlaže mjere za otklanjanje uočenih nedostataka na opremi i tehnologiji.</w:t>
      </w:r>
    </w:p>
    <w:p w:rsidR="005030E8" w:rsidRDefault="005030E8" w:rsidP="005030E8">
      <w:pPr>
        <w:tabs>
          <w:tab w:val="left" w:pos="426"/>
        </w:tabs>
        <w:spacing w:after="0"/>
        <w:jc w:val="both"/>
        <w:rPr>
          <w:rFonts w:ascii="Bookman Old Style" w:hAnsi="Bookman Old Style"/>
          <w:sz w:val="24"/>
          <w:szCs w:val="28"/>
        </w:rPr>
      </w:pPr>
    </w:p>
    <w:p w:rsidR="005030E8" w:rsidRPr="00142D4C" w:rsidRDefault="005030E8" w:rsidP="005030E8">
      <w:pPr>
        <w:tabs>
          <w:tab w:val="left" w:pos="426"/>
        </w:tabs>
        <w:spacing w:after="0"/>
        <w:jc w:val="both"/>
        <w:rPr>
          <w:rFonts w:ascii="Bookman Old Style" w:hAnsi="Bookman Old Style"/>
          <w:b/>
          <w:sz w:val="24"/>
          <w:szCs w:val="28"/>
        </w:rPr>
      </w:pPr>
      <w:r w:rsidRPr="00142D4C">
        <w:rPr>
          <w:rFonts w:ascii="Bookman Old Style" w:hAnsi="Bookman Old Style"/>
          <w:b/>
          <w:sz w:val="24"/>
          <w:szCs w:val="28"/>
        </w:rPr>
        <w:t>3. KONTROLA RADA POGONA I POSTROJENJA</w:t>
      </w:r>
    </w:p>
    <w:p w:rsidR="005030E8" w:rsidRPr="00142D4C" w:rsidRDefault="005030E8" w:rsidP="005030E8">
      <w:pPr>
        <w:tabs>
          <w:tab w:val="left" w:pos="426"/>
        </w:tabs>
        <w:spacing w:after="0"/>
        <w:jc w:val="both"/>
        <w:rPr>
          <w:rFonts w:ascii="Bookman Old Style" w:hAnsi="Bookman Old Style"/>
          <w:sz w:val="24"/>
          <w:szCs w:val="28"/>
        </w:rPr>
      </w:pPr>
    </w:p>
    <w:p w:rsidR="005030E8" w:rsidRDefault="005030E8" w:rsidP="005030E8">
      <w:pPr>
        <w:tabs>
          <w:tab w:val="left" w:pos="426"/>
        </w:tabs>
        <w:spacing w:after="0"/>
        <w:jc w:val="both"/>
        <w:rPr>
          <w:rFonts w:ascii="Bookman Old Style" w:hAnsi="Bookman Old Style"/>
          <w:b/>
          <w:sz w:val="24"/>
          <w:szCs w:val="28"/>
        </w:rPr>
      </w:pPr>
      <w:r>
        <w:rPr>
          <w:rFonts w:ascii="Bookman Old Style" w:hAnsi="Bookman Old Style"/>
          <w:sz w:val="24"/>
          <w:szCs w:val="28"/>
        </w:rPr>
        <w:tab/>
      </w:r>
      <w:r w:rsidRPr="00142D4C">
        <w:rPr>
          <w:rFonts w:ascii="Bookman Old Style" w:hAnsi="Bookman Old Style"/>
          <w:sz w:val="24"/>
          <w:szCs w:val="28"/>
        </w:rPr>
        <w:t xml:space="preserve">U skladu sa organizacionom strukturom UNIS "GINEX" d.d. Goražde, uspostavljen je Pogon za energetiku i održavanje sredstava, koji je  organizovan tako da sadrži elektro, građevinsku i mašinsku grupu za održavanje, kao i potrebna sredstva i opremu. Pogon za energetiku i održavanje sredstava </w:t>
      </w:r>
      <w:r>
        <w:rPr>
          <w:rFonts w:ascii="Bookman Old Style" w:hAnsi="Bookman Old Style"/>
          <w:sz w:val="24"/>
          <w:szCs w:val="28"/>
        </w:rPr>
        <w:t>(</w:t>
      </w:r>
      <w:r w:rsidRPr="00142D4C">
        <w:rPr>
          <w:rFonts w:ascii="Bookman Old Style" w:hAnsi="Bookman Old Style"/>
          <w:sz w:val="24"/>
          <w:szCs w:val="28"/>
        </w:rPr>
        <w:t xml:space="preserve">PEOS) kontrolu rada pogona i postrojenja provodi u skladu sa "Procedurom za proces održavanja opreme i postrojenja" </w:t>
      </w:r>
      <w:r w:rsidRPr="00142D4C">
        <w:rPr>
          <w:rFonts w:ascii="Bookman Old Style" w:hAnsi="Bookman Old Style"/>
          <w:b/>
          <w:sz w:val="24"/>
          <w:szCs w:val="28"/>
        </w:rPr>
        <w:t>GQ-PR-2.5/01.</w:t>
      </w:r>
    </w:p>
    <w:p w:rsidR="005030E8" w:rsidRDefault="005030E8" w:rsidP="005030E8">
      <w:pPr>
        <w:tabs>
          <w:tab w:val="left" w:pos="426"/>
        </w:tabs>
        <w:spacing w:after="0"/>
        <w:jc w:val="both"/>
        <w:rPr>
          <w:rFonts w:ascii="Bookman Old Style" w:hAnsi="Bookman Old Style"/>
          <w:sz w:val="24"/>
          <w:szCs w:val="28"/>
        </w:rPr>
      </w:pPr>
    </w:p>
    <w:p w:rsidR="005030E8" w:rsidRPr="00142D4C" w:rsidRDefault="005030E8" w:rsidP="005030E8">
      <w:pPr>
        <w:tabs>
          <w:tab w:val="left" w:pos="426"/>
        </w:tabs>
        <w:spacing w:after="0"/>
        <w:jc w:val="both"/>
        <w:rPr>
          <w:rFonts w:ascii="Bookman Old Style" w:hAnsi="Bookman Old Style"/>
          <w:b/>
          <w:sz w:val="24"/>
          <w:szCs w:val="28"/>
        </w:rPr>
      </w:pPr>
      <w:r w:rsidRPr="00142D4C">
        <w:rPr>
          <w:rFonts w:ascii="Bookman Old Style" w:hAnsi="Bookman Old Style"/>
          <w:b/>
          <w:sz w:val="24"/>
          <w:szCs w:val="28"/>
        </w:rPr>
        <w:t>Popis opreme i otvaranje kartona</w:t>
      </w:r>
    </w:p>
    <w:p w:rsidR="005030E8" w:rsidRPr="00142D4C" w:rsidRDefault="005030E8" w:rsidP="005030E8">
      <w:pPr>
        <w:tabs>
          <w:tab w:val="left" w:pos="426"/>
        </w:tabs>
        <w:spacing w:after="0"/>
        <w:jc w:val="both"/>
        <w:rPr>
          <w:rFonts w:ascii="Bookman Old Style" w:hAnsi="Bookman Old Style"/>
          <w:sz w:val="24"/>
          <w:szCs w:val="28"/>
        </w:rPr>
      </w:pPr>
    </w:p>
    <w:p w:rsidR="005030E8" w:rsidRPr="00142D4C"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142D4C">
        <w:rPr>
          <w:rFonts w:ascii="Bookman Old Style" w:hAnsi="Bookman Old Style"/>
          <w:sz w:val="24"/>
          <w:szCs w:val="28"/>
        </w:rPr>
        <w:t>Referenti održavanja s</w:t>
      </w:r>
      <w:r>
        <w:rPr>
          <w:rFonts w:ascii="Bookman Old Style" w:hAnsi="Bookman Old Style"/>
          <w:sz w:val="24"/>
          <w:szCs w:val="28"/>
        </w:rPr>
        <w:t>a poslovođom održavanja izrađuju</w:t>
      </w:r>
      <w:r w:rsidRPr="00142D4C">
        <w:rPr>
          <w:rFonts w:ascii="Bookman Old Style" w:hAnsi="Bookman Old Style"/>
          <w:sz w:val="24"/>
          <w:szCs w:val="28"/>
        </w:rPr>
        <w:t xml:space="preserve"> "Liste opreme za proizvodnju" (</w:t>
      </w:r>
      <w:r w:rsidRPr="00142D4C">
        <w:rPr>
          <w:rFonts w:ascii="Bookman Old Style" w:hAnsi="Bookman Old Style"/>
          <w:b/>
          <w:sz w:val="24"/>
          <w:szCs w:val="28"/>
        </w:rPr>
        <w:t>GQ-PP-2.5/01</w:t>
      </w:r>
      <w:r>
        <w:rPr>
          <w:rFonts w:ascii="Bookman Old Style" w:hAnsi="Bookman Old Style"/>
          <w:b/>
          <w:sz w:val="24"/>
          <w:szCs w:val="28"/>
        </w:rPr>
        <w:t>/01</w:t>
      </w:r>
      <w:r w:rsidRPr="00142D4C">
        <w:rPr>
          <w:rFonts w:ascii="Bookman Old Style" w:hAnsi="Bookman Old Style"/>
          <w:sz w:val="24"/>
          <w:szCs w:val="28"/>
        </w:rPr>
        <w:t>) po objektima i dostavljaju ih upravniku Pogona za energetiku i održavanje sredstava.</w:t>
      </w:r>
    </w:p>
    <w:p w:rsidR="005030E8" w:rsidRPr="00142D4C"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142D4C">
        <w:rPr>
          <w:rFonts w:ascii="Bookman Old Style" w:hAnsi="Bookman Old Style"/>
          <w:sz w:val="24"/>
          <w:szCs w:val="28"/>
        </w:rPr>
        <w:t>Upravnik Pogona za energetiku i održavanje sredstava otvara ''Kartone mašina" (</w:t>
      </w:r>
      <w:r w:rsidRPr="00677C24">
        <w:rPr>
          <w:rFonts w:ascii="Bookman Old Style" w:hAnsi="Bookman Old Style"/>
          <w:b/>
          <w:sz w:val="24"/>
          <w:szCs w:val="28"/>
        </w:rPr>
        <w:t>GQ-PP-2.5/01/02</w:t>
      </w:r>
      <w:r w:rsidRPr="00142D4C">
        <w:rPr>
          <w:rFonts w:ascii="Bookman Old Style" w:hAnsi="Bookman Old Style"/>
          <w:sz w:val="24"/>
          <w:szCs w:val="28"/>
        </w:rPr>
        <w:t>) i "Identifikacione kartone mašina" (</w:t>
      </w:r>
      <w:r w:rsidRPr="00677C24">
        <w:rPr>
          <w:rFonts w:ascii="Bookman Old Style" w:hAnsi="Bookman Old Style"/>
          <w:b/>
          <w:sz w:val="24"/>
          <w:szCs w:val="28"/>
        </w:rPr>
        <w:t>GQ-PP-2.5/01/03</w:t>
      </w:r>
      <w:r w:rsidRPr="00142D4C">
        <w:rPr>
          <w:rFonts w:ascii="Bookman Old Style" w:hAnsi="Bookman Old Style"/>
          <w:sz w:val="24"/>
          <w:szCs w:val="28"/>
        </w:rPr>
        <w:t>) i dostavlja ih referentima održavanja, koji ih arhiviraju i u njih unose podatke o održavanju.</w:t>
      </w:r>
    </w:p>
    <w:p w:rsidR="005030E8" w:rsidRPr="00142D4C"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142D4C">
        <w:rPr>
          <w:rFonts w:ascii="Bookman Old Style" w:hAnsi="Bookman Old Style"/>
          <w:sz w:val="24"/>
          <w:szCs w:val="28"/>
        </w:rPr>
        <w:t>Originalni primjerci tehničke dokumentacije mašina i opreme arhiviraju se u Odjeljenju  za tehničku i investicionu dokumentaciju, a kopije se nalaze kod referenata održavanja.</w:t>
      </w:r>
    </w:p>
    <w:p w:rsidR="005030E8" w:rsidRDefault="005030E8" w:rsidP="005030E8">
      <w:pPr>
        <w:tabs>
          <w:tab w:val="left" w:pos="426"/>
        </w:tabs>
        <w:spacing w:after="0"/>
        <w:jc w:val="both"/>
        <w:rPr>
          <w:rFonts w:ascii="Bookman Old Style" w:hAnsi="Bookman Old Style"/>
          <w:sz w:val="24"/>
          <w:szCs w:val="28"/>
        </w:rPr>
      </w:pPr>
    </w:p>
    <w:p w:rsidR="005030E8" w:rsidRDefault="005030E8" w:rsidP="005030E8">
      <w:pPr>
        <w:tabs>
          <w:tab w:val="left" w:pos="426"/>
        </w:tabs>
        <w:spacing w:after="0"/>
        <w:jc w:val="both"/>
        <w:rPr>
          <w:rFonts w:ascii="Bookman Old Style" w:hAnsi="Bookman Old Style"/>
          <w:sz w:val="24"/>
          <w:szCs w:val="28"/>
        </w:rPr>
      </w:pPr>
    </w:p>
    <w:p w:rsidR="005030E8" w:rsidRPr="00142D4C" w:rsidRDefault="005030E8" w:rsidP="005030E8">
      <w:pPr>
        <w:tabs>
          <w:tab w:val="left" w:pos="426"/>
        </w:tabs>
        <w:spacing w:after="0"/>
        <w:jc w:val="both"/>
        <w:rPr>
          <w:rFonts w:ascii="Bookman Old Style" w:hAnsi="Bookman Old Style"/>
          <w:sz w:val="24"/>
          <w:szCs w:val="28"/>
        </w:rPr>
      </w:pPr>
    </w:p>
    <w:p w:rsidR="005030E8" w:rsidRPr="00677C24" w:rsidRDefault="005030E8" w:rsidP="005030E8">
      <w:pPr>
        <w:tabs>
          <w:tab w:val="left" w:pos="426"/>
        </w:tabs>
        <w:spacing w:after="0"/>
        <w:jc w:val="both"/>
        <w:rPr>
          <w:rFonts w:ascii="Bookman Old Style" w:hAnsi="Bookman Old Style"/>
          <w:b/>
          <w:sz w:val="24"/>
          <w:szCs w:val="28"/>
        </w:rPr>
      </w:pPr>
      <w:r w:rsidRPr="00677C24">
        <w:rPr>
          <w:rFonts w:ascii="Bookman Old Style" w:hAnsi="Bookman Old Style"/>
          <w:b/>
          <w:sz w:val="24"/>
          <w:szCs w:val="28"/>
        </w:rPr>
        <w:lastRenderedPageBreak/>
        <w:t xml:space="preserve">Planiranje </w:t>
      </w:r>
      <w:r>
        <w:rPr>
          <w:rFonts w:ascii="Bookman Old Style" w:hAnsi="Bookman Old Style"/>
          <w:b/>
          <w:sz w:val="24"/>
          <w:szCs w:val="28"/>
        </w:rPr>
        <w:t>i pripremanje intervencija održ</w:t>
      </w:r>
      <w:r w:rsidRPr="00677C24">
        <w:rPr>
          <w:rFonts w:ascii="Bookman Old Style" w:hAnsi="Bookman Old Style"/>
          <w:b/>
          <w:sz w:val="24"/>
          <w:szCs w:val="28"/>
        </w:rPr>
        <w:t>avanja</w:t>
      </w:r>
    </w:p>
    <w:p w:rsidR="005030E8" w:rsidRPr="00142D4C" w:rsidRDefault="005030E8" w:rsidP="005030E8">
      <w:pPr>
        <w:tabs>
          <w:tab w:val="left" w:pos="426"/>
        </w:tabs>
        <w:spacing w:after="0"/>
        <w:jc w:val="both"/>
        <w:rPr>
          <w:rFonts w:ascii="Bookman Old Style" w:hAnsi="Bookman Old Style"/>
          <w:sz w:val="24"/>
          <w:szCs w:val="28"/>
        </w:rPr>
      </w:pPr>
    </w:p>
    <w:p w:rsidR="005030E8" w:rsidRPr="00142D4C"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t xml:space="preserve">Prijedlog "Godišnji </w:t>
      </w:r>
      <w:r w:rsidRPr="00142D4C">
        <w:rPr>
          <w:rFonts w:ascii="Bookman Old Style" w:hAnsi="Bookman Old Style"/>
          <w:sz w:val="24"/>
          <w:szCs w:val="28"/>
        </w:rPr>
        <w:t>Plan preventivnog održavanja opreme i objekata" (</w:t>
      </w:r>
      <w:r w:rsidRPr="00677C24">
        <w:rPr>
          <w:rFonts w:ascii="Bookman Old Style" w:hAnsi="Bookman Old Style"/>
          <w:b/>
          <w:sz w:val="24"/>
          <w:szCs w:val="28"/>
        </w:rPr>
        <w:t>GQ-PP-2.5/01/04</w:t>
      </w:r>
      <w:r w:rsidRPr="00142D4C">
        <w:rPr>
          <w:rFonts w:ascii="Bookman Old Style" w:hAnsi="Bookman Old Style"/>
          <w:sz w:val="24"/>
          <w:szCs w:val="28"/>
        </w:rPr>
        <w:t>) izrađuje upravnik Pogona za energetiku i održavanje sredstava u saradnji sa poslovođama održavanja i referentima održavanja i dostavlja ga Izvršnom direktoru za proizvodnju na odobravanje. Pri izradi plana mora se pridržavati instrukcija za rad i instrukcija za održavanje dobijenih od dobavljača opreme i stečenog iskustva u radu. Izvršni direktor za proizvodnju, ako nema primjedbi na plan, potpisivanjem  plana potvrđuje da je saglasan sa planom i isti vraća upravniku Pogona za energetiku i održavanje sredstava na realizaciju.</w:t>
      </w:r>
    </w:p>
    <w:p w:rsidR="005030E8" w:rsidRPr="00142D4C"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142D4C">
        <w:rPr>
          <w:rFonts w:ascii="Bookman Old Style" w:hAnsi="Bookman Old Style"/>
          <w:sz w:val="24"/>
          <w:szCs w:val="28"/>
        </w:rPr>
        <w:t>Upravnik Pogona za energetiku i održavanje sredstava na osnovu "Godišnjeg plana preventivnog održavanja" (</w:t>
      </w:r>
      <w:r w:rsidRPr="00A6084D">
        <w:rPr>
          <w:rFonts w:ascii="Bookman Old Style" w:hAnsi="Bookman Old Style"/>
          <w:b/>
          <w:sz w:val="24"/>
          <w:szCs w:val="28"/>
        </w:rPr>
        <w:t>GQ-PP-2.5/01/04</w:t>
      </w:r>
      <w:r w:rsidRPr="00142D4C">
        <w:rPr>
          <w:rFonts w:ascii="Bookman Old Style" w:hAnsi="Bookman Old Style"/>
          <w:sz w:val="24"/>
          <w:szCs w:val="28"/>
        </w:rPr>
        <w:t>) i "</w:t>
      </w:r>
      <w:r>
        <w:rPr>
          <w:rFonts w:ascii="Bookman Old Style" w:hAnsi="Bookman Old Style"/>
          <w:sz w:val="24"/>
          <w:szCs w:val="28"/>
        </w:rPr>
        <w:t>Izvještaja o izvršenim intervencijama i pregledima mašinskog i elektroodržavanja za mjesec __________</w:t>
      </w:r>
      <w:r w:rsidRPr="00142D4C">
        <w:rPr>
          <w:rFonts w:ascii="Bookman Old Style" w:hAnsi="Bookman Old Style"/>
          <w:sz w:val="24"/>
          <w:szCs w:val="28"/>
        </w:rPr>
        <w:t>" (</w:t>
      </w:r>
      <w:r w:rsidRPr="00274BBD">
        <w:rPr>
          <w:rFonts w:ascii="Bookman Old Style" w:hAnsi="Bookman Old Style"/>
          <w:b/>
          <w:sz w:val="24"/>
          <w:szCs w:val="28"/>
        </w:rPr>
        <w:t>GQ-PP-2.5/01/15</w:t>
      </w:r>
      <w:r w:rsidRPr="00142D4C">
        <w:rPr>
          <w:rFonts w:ascii="Bookman Old Style" w:hAnsi="Bookman Old Style"/>
          <w:sz w:val="24"/>
          <w:szCs w:val="28"/>
        </w:rPr>
        <w:t>)</w:t>
      </w:r>
      <w:r>
        <w:rPr>
          <w:rFonts w:ascii="Bookman Old Style" w:hAnsi="Bookman Old Style"/>
          <w:sz w:val="24"/>
          <w:szCs w:val="28"/>
        </w:rPr>
        <w:t xml:space="preserve">, te </w:t>
      </w:r>
      <w:r w:rsidRPr="00142D4C">
        <w:rPr>
          <w:rFonts w:ascii="Bookman Old Style" w:hAnsi="Bookman Old Style"/>
          <w:sz w:val="24"/>
          <w:szCs w:val="28"/>
        </w:rPr>
        <w:t>"</w:t>
      </w:r>
      <w:r>
        <w:rPr>
          <w:rFonts w:ascii="Bookman Old Style" w:hAnsi="Bookman Old Style"/>
          <w:sz w:val="24"/>
          <w:szCs w:val="28"/>
        </w:rPr>
        <w:t>Izvještaja o izvršenim intervencijama i pregledima građevinskog održavanja za mjesec __________</w:t>
      </w:r>
      <w:r w:rsidRPr="00142D4C">
        <w:rPr>
          <w:rFonts w:ascii="Bookman Old Style" w:hAnsi="Bookman Old Style"/>
          <w:sz w:val="24"/>
          <w:szCs w:val="28"/>
        </w:rPr>
        <w:t>" (</w:t>
      </w:r>
      <w:r w:rsidRPr="00274BBD">
        <w:rPr>
          <w:rFonts w:ascii="Bookman Old Style" w:hAnsi="Bookman Old Style"/>
          <w:b/>
          <w:sz w:val="24"/>
          <w:szCs w:val="28"/>
        </w:rPr>
        <w:t>GQ-PP-2.5/01/1</w:t>
      </w:r>
      <w:r>
        <w:rPr>
          <w:rFonts w:ascii="Bookman Old Style" w:hAnsi="Bookman Old Style"/>
          <w:b/>
          <w:sz w:val="24"/>
          <w:szCs w:val="28"/>
        </w:rPr>
        <w:t>7</w:t>
      </w:r>
      <w:r w:rsidRPr="00142D4C">
        <w:rPr>
          <w:rFonts w:ascii="Bookman Old Style" w:hAnsi="Bookman Old Style"/>
          <w:sz w:val="24"/>
          <w:szCs w:val="28"/>
        </w:rPr>
        <w:t>)</w:t>
      </w:r>
      <w:r>
        <w:rPr>
          <w:rFonts w:ascii="Bookman Old Style" w:hAnsi="Bookman Old Style"/>
          <w:sz w:val="24"/>
          <w:szCs w:val="28"/>
        </w:rPr>
        <w:t>,  izrađuje mjesečne</w:t>
      </w:r>
      <w:r w:rsidRPr="00142D4C">
        <w:rPr>
          <w:rFonts w:ascii="Bookman Old Style" w:hAnsi="Bookman Old Style"/>
          <w:sz w:val="24"/>
          <w:szCs w:val="28"/>
        </w:rPr>
        <w:t xml:space="preserve"> plan</w:t>
      </w:r>
      <w:r>
        <w:rPr>
          <w:rFonts w:ascii="Bookman Old Style" w:hAnsi="Bookman Old Style"/>
          <w:sz w:val="24"/>
          <w:szCs w:val="28"/>
        </w:rPr>
        <w:t>ove</w:t>
      </w:r>
      <w:r w:rsidRPr="00142D4C">
        <w:rPr>
          <w:rFonts w:ascii="Bookman Old Style" w:hAnsi="Bookman Old Style"/>
          <w:sz w:val="24"/>
          <w:szCs w:val="28"/>
        </w:rPr>
        <w:t xml:space="preserve"> za naredni mjesec</w:t>
      </w:r>
      <w:r>
        <w:rPr>
          <w:rFonts w:ascii="Bookman Old Style" w:hAnsi="Bookman Old Style"/>
          <w:sz w:val="24"/>
          <w:szCs w:val="28"/>
        </w:rPr>
        <w:t xml:space="preserve"> na obrascima „Plan intervencija mašinskog i elektroodržavanja za mjesec ___________“ (</w:t>
      </w:r>
      <w:r w:rsidRPr="00274BBD">
        <w:rPr>
          <w:rFonts w:ascii="Bookman Old Style" w:hAnsi="Bookman Old Style"/>
          <w:b/>
          <w:sz w:val="24"/>
          <w:szCs w:val="28"/>
        </w:rPr>
        <w:t>GQ-PP-2.5/01/11</w:t>
      </w:r>
      <w:r>
        <w:rPr>
          <w:rFonts w:ascii="Bookman Old Style" w:hAnsi="Bookman Old Style"/>
          <w:sz w:val="24"/>
          <w:szCs w:val="28"/>
        </w:rPr>
        <w:t>) i „Plan intervencija građevinskog državanja za mjesec ___________“ (</w:t>
      </w:r>
      <w:r>
        <w:rPr>
          <w:rFonts w:ascii="Bookman Old Style" w:hAnsi="Bookman Old Style"/>
          <w:b/>
          <w:sz w:val="24"/>
          <w:szCs w:val="28"/>
        </w:rPr>
        <w:t>GQ-PP-2.5/01/16</w:t>
      </w:r>
      <w:r>
        <w:rPr>
          <w:rFonts w:ascii="Bookman Old Style" w:hAnsi="Bookman Old Style"/>
          <w:sz w:val="24"/>
          <w:szCs w:val="28"/>
        </w:rPr>
        <w:t>)</w:t>
      </w:r>
      <w:r w:rsidRPr="00142D4C">
        <w:rPr>
          <w:rFonts w:ascii="Bookman Old Style" w:hAnsi="Bookman Old Style"/>
          <w:sz w:val="24"/>
          <w:szCs w:val="28"/>
        </w:rPr>
        <w:t>.</w:t>
      </w:r>
    </w:p>
    <w:p w:rsidR="005030E8" w:rsidRPr="00142D4C"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142D4C">
        <w:rPr>
          <w:rFonts w:ascii="Bookman Old Style" w:hAnsi="Bookman Old Style"/>
          <w:sz w:val="24"/>
          <w:szCs w:val="28"/>
        </w:rPr>
        <w:t>Poslovođe  održavanja   prate    stanje    rezervnih   dijelova   i materijala i u slučaju  potrebe  prave "Specifikaciju rezervnih dijelova i materijala za nabavku" (</w:t>
      </w:r>
      <w:r w:rsidRPr="00274BBD">
        <w:rPr>
          <w:rFonts w:ascii="Bookman Old Style" w:hAnsi="Bookman Old Style"/>
          <w:b/>
          <w:sz w:val="24"/>
          <w:szCs w:val="28"/>
        </w:rPr>
        <w:t>GQ-PP-2.5/01/05</w:t>
      </w:r>
      <w:r w:rsidRPr="00142D4C">
        <w:rPr>
          <w:rFonts w:ascii="Bookman Old Style" w:hAnsi="Bookman Old Style"/>
          <w:sz w:val="24"/>
          <w:szCs w:val="28"/>
        </w:rPr>
        <w:t>) i dostavljaju je upravniku Pogona za energetiku i održavanje sredstava.</w:t>
      </w:r>
    </w:p>
    <w:p w:rsidR="005030E8" w:rsidRDefault="005030E8" w:rsidP="005030E8">
      <w:pPr>
        <w:tabs>
          <w:tab w:val="left" w:pos="426"/>
        </w:tabs>
        <w:spacing w:after="0"/>
        <w:jc w:val="both"/>
        <w:rPr>
          <w:rFonts w:ascii="Bookman Old Style" w:hAnsi="Bookman Old Style"/>
          <w:sz w:val="24"/>
          <w:szCs w:val="28"/>
        </w:rPr>
      </w:pPr>
      <w:r w:rsidRPr="00142D4C">
        <w:rPr>
          <w:rFonts w:ascii="Bookman Old Style" w:hAnsi="Bookman Old Style"/>
          <w:sz w:val="24"/>
          <w:szCs w:val="28"/>
        </w:rPr>
        <w:t>Upravnik Pogona za energetiku i održavanje sredstava odobrava "Specifikaciju rezervnih dijelova i materijala za nabavku" (</w:t>
      </w:r>
      <w:r w:rsidRPr="00274BBD">
        <w:rPr>
          <w:rFonts w:ascii="Bookman Old Style" w:hAnsi="Bookman Old Style"/>
          <w:b/>
          <w:sz w:val="24"/>
          <w:szCs w:val="28"/>
        </w:rPr>
        <w:t>GQ-PP-2.5/01/05</w:t>
      </w:r>
      <w:r w:rsidRPr="00142D4C">
        <w:rPr>
          <w:rFonts w:ascii="Bookman Old Style" w:hAnsi="Bookman Old Style"/>
          <w:sz w:val="24"/>
          <w:szCs w:val="28"/>
        </w:rPr>
        <w:t>) i dostavlja je referentu operativnih poslova koji  postupa na način  definisan  "Procedurom za nabavku" (</w:t>
      </w:r>
      <w:r w:rsidRPr="00274BBD">
        <w:rPr>
          <w:rFonts w:ascii="Bookman Old Style" w:hAnsi="Bookman Old Style"/>
          <w:b/>
          <w:sz w:val="24"/>
          <w:szCs w:val="28"/>
        </w:rPr>
        <w:t>GQ-PP-3.1/02</w:t>
      </w:r>
      <w:r w:rsidRPr="00142D4C">
        <w:rPr>
          <w:rFonts w:ascii="Bookman Old Style" w:hAnsi="Bookman Old Style"/>
          <w:sz w:val="24"/>
          <w:szCs w:val="28"/>
        </w:rPr>
        <w:t>).</w:t>
      </w:r>
    </w:p>
    <w:p w:rsidR="005030E8" w:rsidRDefault="005030E8" w:rsidP="005030E8">
      <w:pPr>
        <w:tabs>
          <w:tab w:val="left" w:pos="426"/>
        </w:tabs>
        <w:spacing w:after="0"/>
        <w:jc w:val="both"/>
        <w:rPr>
          <w:rFonts w:ascii="Bookman Old Style" w:hAnsi="Bookman Old Style"/>
          <w:sz w:val="24"/>
          <w:szCs w:val="28"/>
        </w:rPr>
      </w:pPr>
    </w:p>
    <w:p w:rsidR="005030E8" w:rsidRPr="000C3CA8" w:rsidRDefault="005030E8" w:rsidP="005030E8">
      <w:pPr>
        <w:tabs>
          <w:tab w:val="left" w:pos="426"/>
        </w:tabs>
        <w:spacing w:after="0"/>
        <w:jc w:val="both"/>
        <w:rPr>
          <w:rFonts w:ascii="Bookman Old Style" w:hAnsi="Bookman Old Style"/>
          <w:b/>
          <w:sz w:val="24"/>
          <w:szCs w:val="28"/>
        </w:rPr>
      </w:pPr>
      <w:r w:rsidRPr="000C3CA8">
        <w:rPr>
          <w:rFonts w:ascii="Bookman Old Style" w:hAnsi="Bookman Old Style"/>
          <w:b/>
          <w:sz w:val="24"/>
          <w:szCs w:val="28"/>
        </w:rPr>
        <w:t>Sprovođenje intervencija održavanja</w:t>
      </w:r>
    </w:p>
    <w:p w:rsidR="005030E8" w:rsidRPr="000C3CA8" w:rsidRDefault="005030E8" w:rsidP="005030E8">
      <w:pPr>
        <w:tabs>
          <w:tab w:val="left" w:pos="426"/>
        </w:tabs>
        <w:spacing w:after="0"/>
        <w:jc w:val="both"/>
        <w:rPr>
          <w:rFonts w:ascii="Bookman Old Style" w:hAnsi="Bookman Old Style"/>
          <w:sz w:val="24"/>
          <w:szCs w:val="28"/>
        </w:rPr>
      </w:pPr>
    </w:p>
    <w:p w:rsidR="005030E8" w:rsidRPr="000C3CA8"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0C3CA8">
        <w:rPr>
          <w:rFonts w:ascii="Bookman Old Style" w:hAnsi="Bookman Old Style"/>
          <w:sz w:val="24"/>
          <w:szCs w:val="28"/>
        </w:rPr>
        <w:t>Nastankom kvara na opremi ili postrojenju, rukovaoc opreme prijavljuje kvar referentu održavanja uz kratak opis kvara na obrascu "Prijava kvara" (</w:t>
      </w:r>
      <w:r w:rsidRPr="000C3CA8">
        <w:rPr>
          <w:rFonts w:ascii="Bookman Old Style" w:hAnsi="Bookman Old Style"/>
          <w:b/>
          <w:sz w:val="24"/>
          <w:szCs w:val="28"/>
        </w:rPr>
        <w:t>GQ-PP-2.5/01/06</w:t>
      </w:r>
      <w:r w:rsidRPr="000C3CA8">
        <w:rPr>
          <w:rFonts w:ascii="Bookman Old Style" w:hAnsi="Bookman Old Style"/>
          <w:sz w:val="24"/>
          <w:szCs w:val="28"/>
        </w:rPr>
        <w:t>). Referenti za održavanje vrše identifikaciju kvara, na vidljivo mjesto na mašini stave tablicu "Mašina u kvaru" (</w:t>
      </w:r>
      <w:r w:rsidRPr="000C3CA8">
        <w:rPr>
          <w:rFonts w:ascii="Bookman Old Style" w:hAnsi="Bookman Old Style"/>
          <w:b/>
          <w:sz w:val="24"/>
          <w:szCs w:val="28"/>
        </w:rPr>
        <w:t>GQ-PP-2.5/01/07</w:t>
      </w:r>
      <w:r w:rsidRPr="000C3CA8">
        <w:rPr>
          <w:rFonts w:ascii="Bookman Old Style" w:hAnsi="Bookman Old Style"/>
          <w:sz w:val="24"/>
          <w:szCs w:val="28"/>
        </w:rPr>
        <w:t>), izrađujuju "Specifikaciju dijelova i materijala za  otklanjanje kvara'' (</w:t>
      </w:r>
      <w:r w:rsidRPr="000C3CA8">
        <w:rPr>
          <w:rFonts w:ascii="Bookman Old Style" w:hAnsi="Bookman Old Style"/>
          <w:b/>
          <w:sz w:val="24"/>
          <w:szCs w:val="28"/>
        </w:rPr>
        <w:t>GQ-PP-2.5/01/08</w:t>
      </w:r>
      <w:r w:rsidRPr="000C3CA8">
        <w:rPr>
          <w:rFonts w:ascii="Bookman Old Style" w:hAnsi="Bookman Old Style"/>
          <w:sz w:val="24"/>
          <w:szCs w:val="28"/>
        </w:rPr>
        <w:t>) i tu specifikaciju dostavljaju poslovođama održavanja.</w:t>
      </w:r>
    </w:p>
    <w:p w:rsidR="005030E8" w:rsidRPr="000C3CA8"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0C3CA8">
        <w:rPr>
          <w:rFonts w:ascii="Bookman Old Style" w:hAnsi="Bookman Old Style"/>
          <w:sz w:val="24"/>
          <w:szCs w:val="28"/>
        </w:rPr>
        <w:t xml:space="preserve">Poslovođe održavanja prema "Proceduri za očuvanje proizvoda" </w:t>
      </w:r>
      <w:r>
        <w:rPr>
          <w:rFonts w:ascii="Bookman Old Style" w:hAnsi="Bookman Old Style"/>
          <w:sz w:val="24"/>
          <w:szCs w:val="28"/>
        </w:rPr>
        <w:t>(</w:t>
      </w:r>
      <w:r w:rsidRPr="000C3CA8">
        <w:rPr>
          <w:rFonts w:ascii="Bookman Old Style" w:hAnsi="Bookman Old Style"/>
          <w:b/>
          <w:sz w:val="24"/>
          <w:szCs w:val="28"/>
        </w:rPr>
        <w:t>GQ-PR-3.1/03</w:t>
      </w:r>
      <w:r>
        <w:rPr>
          <w:rFonts w:ascii="Bookman Old Style" w:hAnsi="Bookman Old Style"/>
          <w:sz w:val="24"/>
          <w:szCs w:val="28"/>
        </w:rPr>
        <w:t>)</w:t>
      </w:r>
      <w:r w:rsidRPr="000C3CA8">
        <w:rPr>
          <w:rFonts w:ascii="Bookman Old Style" w:hAnsi="Bookman Old Style"/>
          <w:sz w:val="24"/>
          <w:szCs w:val="28"/>
        </w:rPr>
        <w:t xml:space="preserve"> organizuju pisanje izdatnice i preuzimanje  potrebnih  dijelova i materijala iz magacina i predaju ih referentima za održavanje koji otklanjaju kvar, skidaju karticu "Mašina u kvaru" (</w:t>
      </w:r>
      <w:r w:rsidRPr="000C3CA8">
        <w:rPr>
          <w:rFonts w:ascii="Bookman Old Style" w:hAnsi="Bookman Old Style"/>
          <w:b/>
          <w:sz w:val="24"/>
          <w:szCs w:val="28"/>
        </w:rPr>
        <w:t>GQ-PP-2.5/01/07</w:t>
      </w:r>
      <w:r w:rsidRPr="000C3CA8">
        <w:rPr>
          <w:rFonts w:ascii="Bookman Old Style" w:hAnsi="Bookman Old Style"/>
          <w:sz w:val="24"/>
          <w:szCs w:val="28"/>
        </w:rPr>
        <w:t>), u "Karton mašine" (</w:t>
      </w:r>
      <w:r w:rsidRPr="000C3CA8">
        <w:rPr>
          <w:rFonts w:ascii="Bookman Old Style" w:hAnsi="Bookman Old Style"/>
          <w:b/>
          <w:sz w:val="24"/>
          <w:szCs w:val="28"/>
        </w:rPr>
        <w:t>GQ-PP-2.5/01/02</w:t>
      </w:r>
      <w:r w:rsidRPr="000C3CA8">
        <w:rPr>
          <w:rFonts w:ascii="Bookman Old Style" w:hAnsi="Bookman Old Style"/>
          <w:sz w:val="24"/>
          <w:szCs w:val="28"/>
        </w:rPr>
        <w:t>) upisuju ugrađene dijelove, evidentiraju vrijeme prekida rada mašine i mašinu predaju rukovaocu. Na mašine i postrojenja koji nisu uključeni u proizvodnju i rad referenti održavanja stavljaju kartice "Mašina nije u radu" (</w:t>
      </w:r>
      <w:r w:rsidRPr="000C3CA8">
        <w:rPr>
          <w:rFonts w:ascii="Bookman Old Style" w:hAnsi="Bookman Old Style"/>
          <w:b/>
          <w:sz w:val="24"/>
          <w:szCs w:val="28"/>
        </w:rPr>
        <w:t>GQ-PP-2.5/01/09</w:t>
      </w:r>
      <w:r w:rsidRPr="000C3CA8">
        <w:rPr>
          <w:rFonts w:ascii="Bookman Old Style" w:hAnsi="Bookman Old Style"/>
          <w:sz w:val="24"/>
          <w:szCs w:val="28"/>
        </w:rPr>
        <w:t>) i iste konzerviraju.</w:t>
      </w:r>
    </w:p>
    <w:p w:rsidR="005030E8" w:rsidRPr="000C3CA8"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0C3CA8">
        <w:rPr>
          <w:rFonts w:ascii="Bookman Old Style" w:hAnsi="Bookman Old Style"/>
          <w:sz w:val="24"/>
          <w:szCs w:val="28"/>
        </w:rPr>
        <w:t>Zahtjev za angažovanje trećeg lica za oklanjanje kvara, koji se iz tehničkih razloga ne može otkloniti u UNIS "GINEX"d.d. Goražde, pokreće Upravnik pogona za energetiku i održavanje sredstava, koji uz saglasnost izvršnog direktora za proizvodnju odobrava direktor.</w:t>
      </w:r>
    </w:p>
    <w:p w:rsidR="005030E8" w:rsidRPr="000C3CA8"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lastRenderedPageBreak/>
        <w:tab/>
      </w:r>
      <w:r w:rsidRPr="000C3CA8">
        <w:rPr>
          <w:rFonts w:ascii="Bookman Old Style" w:hAnsi="Bookman Old Style"/>
          <w:sz w:val="24"/>
          <w:szCs w:val="28"/>
        </w:rPr>
        <w:t>Dnevno pranje, čišćenje i podmazivanje opreme vrše rukovaoci opreme prema identifikacionom kartonu mašine i to evidentiraju u "Karton podmazivanja i čišćenja" (</w:t>
      </w:r>
      <w:r w:rsidRPr="000C3CA8">
        <w:rPr>
          <w:rFonts w:ascii="Bookman Old Style" w:hAnsi="Bookman Old Style"/>
          <w:b/>
          <w:sz w:val="24"/>
          <w:szCs w:val="28"/>
        </w:rPr>
        <w:t>GQ-PP-2.5/01/10</w:t>
      </w:r>
      <w:r w:rsidRPr="000C3CA8">
        <w:rPr>
          <w:rFonts w:ascii="Bookman Old Style" w:hAnsi="Bookman Old Style"/>
          <w:sz w:val="24"/>
          <w:szCs w:val="28"/>
        </w:rPr>
        <w:t xml:space="preserve">),  a kontrolišu ih regleri mašina i Upravnici pogona. </w:t>
      </w:r>
    </w:p>
    <w:p w:rsidR="005030E8" w:rsidRPr="000C3CA8"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0C3CA8">
        <w:rPr>
          <w:rFonts w:ascii="Bookman Old Style" w:hAnsi="Bookman Old Style"/>
          <w:sz w:val="24"/>
          <w:szCs w:val="28"/>
        </w:rPr>
        <w:t>Periodične zamjene ulja i maziva vrše referenti održavanja mašina po pogonima prema identifikacionom kartonu  mašine,  a kontroliše ih poslovođa održavanja.</w:t>
      </w:r>
    </w:p>
    <w:p w:rsidR="005030E8" w:rsidRPr="000C3CA8"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0C3CA8">
        <w:rPr>
          <w:rFonts w:ascii="Bookman Old Style" w:hAnsi="Bookman Old Style"/>
          <w:sz w:val="24"/>
          <w:szCs w:val="28"/>
        </w:rPr>
        <w:t>Referenti održavanja mašina po pogonima i električari za održavanje elektro opreme i instalacija moraju svakodnevno pratiti i kontrolisati rad mašina. Ova kontrola obavlja se vizuelno, a prate se vibracije, buka, temperatura, udar i dr. Poslovođe održavanja moraju najmanje jednom mjesečno izvršiti kontrolne preglede opreme</w:t>
      </w:r>
      <w:r>
        <w:rPr>
          <w:rFonts w:ascii="Bookman Old Style" w:hAnsi="Bookman Old Style"/>
          <w:sz w:val="24"/>
          <w:szCs w:val="28"/>
        </w:rPr>
        <w:t xml:space="preserve"> i objekata</w:t>
      </w:r>
      <w:r w:rsidRPr="000C3CA8">
        <w:rPr>
          <w:rFonts w:ascii="Bookman Old Style" w:hAnsi="Bookman Old Style"/>
          <w:sz w:val="24"/>
          <w:szCs w:val="28"/>
        </w:rPr>
        <w:t xml:space="preserve"> i o tome podnijeti izvještaj upravniku Pogona za energetiku i</w:t>
      </w:r>
      <w:r>
        <w:rPr>
          <w:rFonts w:ascii="Bookman Old Style" w:hAnsi="Bookman Old Style"/>
          <w:sz w:val="24"/>
          <w:szCs w:val="28"/>
        </w:rPr>
        <w:t xml:space="preserve"> održavanje sredstava </w:t>
      </w:r>
      <w:r w:rsidRPr="000C0DDB">
        <w:rPr>
          <w:rFonts w:ascii="Bookman Old Style" w:hAnsi="Bookman Old Style"/>
          <w:sz w:val="24"/>
          <w:szCs w:val="28"/>
        </w:rPr>
        <w:t>na obrascima</w:t>
      </w:r>
      <w:r>
        <w:rPr>
          <w:rFonts w:ascii="Bookman Old Style" w:hAnsi="Bookman Old Style"/>
          <w:sz w:val="24"/>
          <w:szCs w:val="28"/>
        </w:rPr>
        <w:t xml:space="preserve"> </w:t>
      </w:r>
      <w:r w:rsidRPr="00142D4C">
        <w:rPr>
          <w:rFonts w:ascii="Bookman Old Style" w:hAnsi="Bookman Old Style"/>
          <w:sz w:val="24"/>
          <w:szCs w:val="28"/>
        </w:rPr>
        <w:t>"</w:t>
      </w:r>
      <w:r>
        <w:rPr>
          <w:rFonts w:ascii="Bookman Old Style" w:hAnsi="Bookman Old Style"/>
          <w:sz w:val="24"/>
          <w:szCs w:val="28"/>
        </w:rPr>
        <w:t>Izvještaj o izvršenim intervencijama i pregledima mašinskog i elektroodržavanja za mjesec __________</w:t>
      </w:r>
      <w:r w:rsidRPr="00142D4C">
        <w:rPr>
          <w:rFonts w:ascii="Bookman Old Style" w:hAnsi="Bookman Old Style"/>
          <w:sz w:val="24"/>
          <w:szCs w:val="28"/>
        </w:rPr>
        <w:t>" (</w:t>
      </w:r>
      <w:r w:rsidRPr="00274BBD">
        <w:rPr>
          <w:rFonts w:ascii="Bookman Old Style" w:hAnsi="Bookman Old Style"/>
          <w:b/>
          <w:sz w:val="24"/>
          <w:szCs w:val="28"/>
        </w:rPr>
        <w:t>GQ-PP-2.5/01/15</w:t>
      </w:r>
      <w:r w:rsidRPr="00142D4C">
        <w:rPr>
          <w:rFonts w:ascii="Bookman Old Style" w:hAnsi="Bookman Old Style"/>
          <w:sz w:val="24"/>
          <w:szCs w:val="28"/>
        </w:rPr>
        <w:t>)</w:t>
      </w:r>
      <w:r>
        <w:rPr>
          <w:rFonts w:ascii="Bookman Old Style" w:hAnsi="Bookman Old Style"/>
          <w:sz w:val="24"/>
          <w:szCs w:val="28"/>
        </w:rPr>
        <w:t xml:space="preserve">, i </w:t>
      </w:r>
      <w:r w:rsidRPr="00142D4C">
        <w:rPr>
          <w:rFonts w:ascii="Bookman Old Style" w:hAnsi="Bookman Old Style"/>
          <w:sz w:val="24"/>
          <w:szCs w:val="28"/>
        </w:rPr>
        <w:t>"</w:t>
      </w:r>
      <w:r>
        <w:rPr>
          <w:rFonts w:ascii="Bookman Old Style" w:hAnsi="Bookman Old Style"/>
          <w:sz w:val="24"/>
          <w:szCs w:val="28"/>
        </w:rPr>
        <w:t>Izvještaj o izvršenim intervencijama i pregledima građevinskog održavanja za mjesec __________</w:t>
      </w:r>
      <w:r w:rsidRPr="00142D4C">
        <w:rPr>
          <w:rFonts w:ascii="Bookman Old Style" w:hAnsi="Bookman Old Style"/>
          <w:sz w:val="24"/>
          <w:szCs w:val="28"/>
        </w:rPr>
        <w:t>" (</w:t>
      </w:r>
      <w:r w:rsidRPr="00274BBD">
        <w:rPr>
          <w:rFonts w:ascii="Bookman Old Style" w:hAnsi="Bookman Old Style"/>
          <w:b/>
          <w:sz w:val="24"/>
          <w:szCs w:val="28"/>
        </w:rPr>
        <w:t>GQ-PP-2.5/01/1</w:t>
      </w:r>
      <w:r>
        <w:rPr>
          <w:rFonts w:ascii="Bookman Old Style" w:hAnsi="Bookman Old Style"/>
          <w:b/>
          <w:sz w:val="24"/>
          <w:szCs w:val="28"/>
        </w:rPr>
        <w:t>7</w:t>
      </w:r>
      <w:r w:rsidRPr="00142D4C">
        <w:rPr>
          <w:rFonts w:ascii="Bookman Old Style" w:hAnsi="Bookman Old Style"/>
          <w:sz w:val="24"/>
          <w:szCs w:val="28"/>
        </w:rPr>
        <w:t>)</w:t>
      </w:r>
      <w:r>
        <w:rPr>
          <w:rFonts w:ascii="Bookman Old Style" w:hAnsi="Bookman Old Style"/>
          <w:sz w:val="24"/>
          <w:szCs w:val="28"/>
        </w:rPr>
        <w:t>.</w:t>
      </w:r>
      <w:r w:rsidRPr="000C3CA8">
        <w:rPr>
          <w:rFonts w:ascii="Bookman Old Style" w:hAnsi="Bookman Old Style"/>
          <w:sz w:val="24"/>
          <w:szCs w:val="28"/>
        </w:rPr>
        <w:t xml:space="preserve">  Poslovođa elektro održavanja mora organizovati i provoditi periodična mjerenja statičkog, zaštitnog i gromobranskog uzemljenja i rezultate unijeti u "Tabelu periodičnih mjerenja" (</w:t>
      </w:r>
      <w:r w:rsidRPr="000C0DDB">
        <w:rPr>
          <w:rFonts w:ascii="Bookman Old Style" w:hAnsi="Bookman Old Style"/>
          <w:b/>
          <w:sz w:val="24"/>
          <w:szCs w:val="28"/>
        </w:rPr>
        <w:t>GQ-PP-2.5/01/12</w:t>
      </w:r>
      <w:r w:rsidRPr="000C3CA8">
        <w:rPr>
          <w:rFonts w:ascii="Bookman Old Style" w:hAnsi="Bookman Old Style"/>
          <w:sz w:val="24"/>
          <w:szCs w:val="28"/>
        </w:rPr>
        <w:t>) i preglede, kontrole i ispitivanja TS i rezultate unositi u "Zapisnik o pregledima i  ispitivanjima" (</w:t>
      </w:r>
      <w:r w:rsidRPr="000C0DDB">
        <w:rPr>
          <w:rFonts w:ascii="Bookman Old Style" w:hAnsi="Bookman Old Style"/>
          <w:b/>
          <w:sz w:val="24"/>
          <w:szCs w:val="28"/>
        </w:rPr>
        <w:t>GQ-PP-2.5/01/14</w:t>
      </w:r>
      <w:r w:rsidRPr="000C3CA8">
        <w:rPr>
          <w:rFonts w:ascii="Bookman Old Style" w:hAnsi="Bookman Old Style"/>
          <w:sz w:val="24"/>
          <w:szCs w:val="28"/>
        </w:rPr>
        <w:t>). Kada se konstatuje veći kvar na opremi ili mašini, poslovođa elektro održavanja sa referentima održavanja moraju izvršiti pripremne radove, a to su: izrada postupka opravke, izrada specifikacije potrebnih  dijelova i materijala, planiranje radne snage i dr.</w:t>
      </w:r>
    </w:p>
    <w:p w:rsidR="005030E8" w:rsidRPr="000C3CA8"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0C3CA8">
        <w:rPr>
          <w:rFonts w:ascii="Bookman Old Style" w:hAnsi="Bookman Old Style"/>
          <w:sz w:val="24"/>
          <w:szCs w:val="28"/>
        </w:rPr>
        <w:t>Sve navedeno za referenta održavanja važi i za električare elektro održavanja opreme i instalacija.</w:t>
      </w:r>
    </w:p>
    <w:p w:rsidR="005030E8" w:rsidRPr="000C3CA8"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0C3CA8">
        <w:rPr>
          <w:rFonts w:ascii="Bookman Old Style" w:hAnsi="Bookman Old Style"/>
          <w:sz w:val="24"/>
          <w:szCs w:val="28"/>
        </w:rPr>
        <w:t>Poslovođa građevinskog održavanja formira "Listu objekata" (</w:t>
      </w:r>
      <w:r w:rsidRPr="000C0DDB">
        <w:rPr>
          <w:rFonts w:ascii="Bookman Old Style" w:hAnsi="Bookman Old Style"/>
          <w:b/>
          <w:sz w:val="24"/>
          <w:szCs w:val="28"/>
        </w:rPr>
        <w:t>GQ-PP-2.5/01/13</w:t>
      </w:r>
      <w:r w:rsidRPr="000C3CA8">
        <w:rPr>
          <w:rFonts w:ascii="Bookman Old Style" w:hAnsi="Bookman Old Style"/>
          <w:sz w:val="24"/>
          <w:szCs w:val="28"/>
        </w:rPr>
        <w:t>), kontroliše stanje građevinskih objekata, radnih pomoćnih i zajedničkih prostorija i prema stanju objekata planira građevinsko - zanatske radove.</w:t>
      </w:r>
    </w:p>
    <w:p w:rsidR="005030E8" w:rsidRPr="000C3CA8" w:rsidRDefault="005030E8" w:rsidP="005030E8">
      <w:pPr>
        <w:tabs>
          <w:tab w:val="left" w:pos="426"/>
        </w:tabs>
        <w:spacing w:after="0"/>
        <w:jc w:val="both"/>
        <w:rPr>
          <w:rFonts w:ascii="Bookman Old Style" w:hAnsi="Bookman Old Style"/>
          <w:sz w:val="24"/>
          <w:szCs w:val="28"/>
        </w:rPr>
      </w:pPr>
    </w:p>
    <w:p w:rsidR="005030E8" w:rsidRPr="000C0DDB" w:rsidRDefault="005030E8" w:rsidP="005030E8">
      <w:pPr>
        <w:tabs>
          <w:tab w:val="left" w:pos="426"/>
        </w:tabs>
        <w:spacing w:after="0"/>
        <w:jc w:val="both"/>
        <w:rPr>
          <w:rFonts w:ascii="Bookman Old Style" w:hAnsi="Bookman Old Style"/>
          <w:b/>
          <w:sz w:val="24"/>
          <w:szCs w:val="28"/>
        </w:rPr>
      </w:pPr>
      <w:r w:rsidRPr="000C0DDB">
        <w:rPr>
          <w:rFonts w:ascii="Bookman Old Style" w:hAnsi="Bookman Old Style"/>
          <w:b/>
          <w:sz w:val="24"/>
          <w:szCs w:val="28"/>
        </w:rPr>
        <w:t>Kontrolisanje procesa održavanja</w:t>
      </w:r>
    </w:p>
    <w:p w:rsidR="005030E8" w:rsidRPr="000C3CA8" w:rsidRDefault="005030E8" w:rsidP="005030E8">
      <w:pPr>
        <w:tabs>
          <w:tab w:val="left" w:pos="426"/>
        </w:tabs>
        <w:spacing w:after="0"/>
        <w:jc w:val="both"/>
        <w:rPr>
          <w:rFonts w:ascii="Bookman Old Style" w:hAnsi="Bookman Old Style"/>
          <w:sz w:val="24"/>
          <w:szCs w:val="28"/>
        </w:rPr>
      </w:pPr>
    </w:p>
    <w:p w:rsidR="005030E8" w:rsidRPr="000C3CA8"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0C3CA8">
        <w:rPr>
          <w:rFonts w:ascii="Bookman Old Style" w:hAnsi="Bookman Old Style"/>
          <w:sz w:val="24"/>
          <w:szCs w:val="28"/>
        </w:rPr>
        <w:t xml:space="preserve">Poslovođe održavanja izrađuju </w:t>
      </w:r>
      <w:r w:rsidRPr="00142D4C">
        <w:rPr>
          <w:rFonts w:ascii="Bookman Old Style" w:hAnsi="Bookman Old Style"/>
          <w:sz w:val="24"/>
          <w:szCs w:val="28"/>
        </w:rPr>
        <w:t>"</w:t>
      </w:r>
      <w:r>
        <w:rPr>
          <w:rFonts w:ascii="Bookman Old Style" w:hAnsi="Bookman Old Style"/>
          <w:sz w:val="24"/>
          <w:szCs w:val="28"/>
        </w:rPr>
        <w:t>Izvještaj o izvršenim intervencijama i pregledima mašinskog i elektroodržavanja za mjesec __________</w:t>
      </w:r>
      <w:r w:rsidRPr="00142D4C">
        <w:rPr>
          <w:rFonts w:ascii="Bookman Old Style" w:hAnsi="Bookman Old Style"/>
          <w:sz w:val="24"/>
          <w:szCs w:val="28"/>
        </w:rPr>
        <w:t>" (</w:t>
      </w:r>
      <w:r w:rsidRPr="00274BBD">
        <w:rPr>
          <w:rFonts w:ascii="Bookman Old Style" w:hAnsi="Bookman Old Style"/>
          <w:b/>
          <w:sz w:val="24"/>
          <w:szCs w:val="28"/>
        </w:rPr>
        <w:t>GQ-PP-2.5/01/15</w:t>
      </w:r>
      <w:r w:rsidRPr="00142D4C">
        <w:rPr>
          <w:rFonts w:ascii="Bookman Old Style" w:hAnsi="Bookman Old Style"/>
          <w:sz w:val="24"/>
          <w:szCs w:val="28"/>
        </w:rPr>
        <w:t>)</w:t>
      </w:r>
      <w:r>
        <w:rPr>
          <w:rFonts w:ascii="Bookman Old Style" w:hAnsi="Bookman Old Style"/>
          <w:sz w:val="24"/>
          <w:szCs w:val="28"/>
        </w:rPr>
        <w:t xml:space="preserve">, i </w:t>
      </w:r>
      <w:r w:rsidRPr="00142D4C">
        <w:rPr>
          <w:rFonts w:ascii="Bookman Old Style" w:hAnsi="Bookman Old Style"/>
          <w:sz w:val="24"/>
          <w:szCs w:val="28"/>
        </w:rPr>
        <w:t>"</w:t>
      </w:r>
      <w:r>
        <w:rPr>
          <w:rFonts w:ascii="Bookman Old Style" w:hAnsi="Bookman Old Style"/>
          <w:sz w:val="24"/>
          <w:szCs w:val="28"/>
        </w:rPr>
        <w:t>Izvještaj o izvršenim intervencijama i pregledima građevinskog održavanja za mjesec __________</w:t>
      </w:r>
      <w:r w:rsidRPr="00142D4C">
        <w:rPr>
          <w:rFonts w:ascii="Bookman Old Style" w:hAnsi="Bookman Old Style"/>
          <w:sz w:val="24"/>
          <w:szCs w:val="28"/>
        </w:rPr>
        <w:t>" (</w:t>
      </w:r>
      <w:r w:rsidRPr="00274BBD">
        <w:rPr>
          <w:rFonts w:ascii="Bookman Old Style" w:hAnsi="Bookman Old Style"/>
          <w:b/>
          <w:sz w:val="24"/>
          <w:szCs w:val="28"/>
        </w:rPr>
        <w:t>GQ-PP-2.5/01/1</w:t>
      </w:r>
      <w:r>
        <w:rPr>
          <w:rFonts w:ascii="Bookman Old Style" w:hAnsi="Bookman Old Style"/>
          <w:b/>
          <w:sz w:val="24"/>
          <w:szCs w:val="28"/>
        </w:rPr>
        <w:t>7</w:t>
      </w:r>
      <w:r w:rsidRPr="00142D4C">
        <w:rPr>
          <w:rFonts w:ascii="Bookman Old Style" w:hAnsi="Bookman Old Style"/>
          <w:sz w:val="24"/>
          <w:szCs w:val="28"/>
        </w:rPr>
        <w:t>)</w:t>
      </w:r>
      <w:r>
        <w:rPr>
          <w:rFonts w:ascii="Bookman Old Style" w:hAnsi="Bookman Old Style"/>
          <w:sz w:val="24"/>
          <w:szCs w:val="28"/>
        </w:rPr>
        <w:t xml:space="preserve"> i dostavljaju ih</w:t>
      </w:r>
      <w:r w:rsidRPr="000C3CA8">
        <w:rPr>
          <w:rFonts w:ascii="Bookman Old Style" w:hAnsi="Bookman Old Style"/>
          <w:sz w:val="24"/>
          <w:szCs w:val="28"/>
        </w:rPr>
        <w:t xml:space="preserve"> upravniku Pogona za energetiku i održavanje sredstava.</w:t>
      </w:r>
    </w:p>
    <w:p w:rsidR="005030E8" w:rsidRPr="000C3CA8"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0C3CA8">
        <w:rPr>
          <w:rFonts w:ascii="Bookman Old Style" w:hAnsi="Bookman Old Style"/>
          <w:sz w:val="24"/>
          <w:szCs w:val="28"/>
        </w:rPr>
        <w:t xml:space="preserve">Upravnik Pogona za energetiku i održavanje sredstava  ovjerava </w:t>
      </w:r>
      <w:r>
        <w:rPr>
          <w:rFonts w:ascii="Bookman Old Style" w:hAnsi="Bookman Old Style"/>
          <w:sz w:val="24"/>
          <w:szCs w:val="28"/>
        </w:rPr>
        <w:t>izvještaje</w:t>
      </w:r>
      <w:r w:rsidRPr="000C3CA8">
        <w:rPr>
          <w:rFonts w:ascii="Bookman Old Style" w:hAnsi="Bookman Old Style"/>
          <w:sz w:val="24"/>
          <w:szCs w:val="28"/>
        </w:rPr>
        <w:t xml:space="preserve"> i dostavlja </w:t>
      </w:r>
      <w:r>
        <w:rPr>
          <w:rFonts w:ascii="Bookman Old Style" w:hAnsi="Bookman Old Style"/>
          <w:sz w:val="24"/>
          <w:szCs w:val="28"/>
        </w:rPr>
        <w:t>ih</w:t>
      </w:r>
      <w:r w:rsidRPr="000C3CA8">
        <w:rPr>
          <w:rFonts w:ascii="Bookman Old Style" w:hAnsi="Bookman Old Style"/>
          <w:sz w:val="24"/>
          <w:szCs w:val="28"/>
        </w:rPr>
        <w:t xml:space="preserve"> Izvršnom direktoru za proizvodnju.</w:t>
      </w:r>
    </w:p>
    <w:p w:rsidR="005030E8" w:rsidRPr="000C3CA8" w:rsidRDefault="005030E8" w:rsidP="005030E8">
      <w:pPr>
        <w:tabs>
          <w:tab w:val="left" w:pos="426"/>
        </w:tabs>
        <w:spacing w:after="0"/>
        <w:jc w:val="both"/>
        <w:rPr>
          <w:rFonts w:ascii="Bookman Old Style" w:hAnsi="Bookman Old Style"/>
          <w:sz w:val="24"/>
          <w:szCs w:val="28"/>
        </w:rPr>
      </w:pPr>
    </w:p>
    <w:p w:rsidR="005030E8" w:rsidRPr="000C0DDB" w:rsidRDefault="005030E8" w:rsidP="005030E8">
      <w:pPr>
        <w:tabs>
          <w:tab w:val="left" w:pos="426"/>
        </w:tabs>
        <w:spacing w:after="0"/>
        <w:jc w:val="both"/>
        <w:rPr>
          <w:rFonts w:ascii="Bookman Old Style" w:hAnsi="Bookman Old Style"/>
          <w:b/>
          <w:sz w:val="24"/>
          <w:szCs w:val="28"/>
        </w:rPr>
      </w:pPr>
      <w:r w:rsidRPr="000C0DDB">
        <w:rPr>
          <w:rFonts w:ascii="Bookman Old Style" w:hAnsi="Bookman Old Style"/>
          <w:b/>
          <w:sz w:val="24"/>
          <w:szCs w:val="28"/>
        </w:rPr>
        <w:t>Preduzimanje korektivnih akcija</w:t>
      </w:r>
    </w:p>
    <w:p w:rsidR="005030E8" w:rsidRPr="000C3CA8" w:rsidRDefault="005030E8" w:rsidP="005030E8">
      <w:pPr>
        <w:tabs>
          <w:tab w:val="left" w:pos="426"/>
        </w:tabs>
        <w:spacing w:after="0"/>
        <w:jc w:val="both"/>
        <w:rPr>
          <w:rFonts w:ascii="Bookman Old Style" w:hAnsi="Bookman Old Style"/>
          <w:sz w:val="24"/>
          <w:szCs w:val="28"/>
        </w:rPr>
      </w:pPr>
    </w:p>
    <w:p w:rsidR="005030E8"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Na osnovu dostavljenih</w:t>
      </w:r>
      <w:r w:rsidRPr="000C3CA8">
        <w:rPr>
          <w:rFonts w:ascii="Bookman Old Style" w:hAnsi="Bookman Old Style"/>
          <w:sz w:val="24"/>
          <w:szCs w:val="28"/>
        </w:rPr>
        <w:t xml:space="preserve"> </w:t>
      </w:r>
      <w:r>
        <w:rPr>
          <w:rFonts w:ascii="Bookman Old Style" w:hAnsi="Bookman Old Style"/>
          <w:sz w:val="24"/>
          <w:szCs w:val="28"/>
        </w:rPr>
        <w:t xml:space="preserve">dokumenata </w:t>
      </w:r>
      <w:r w:rsidRPr="00142D4C">
        <w:rPr>
          <w:rFonts w:ascii="Bookman Old Style" w:hAnsi="Bookman Old Style"/>
          <w:sz w:val="24"/>
          <w:szCs w:val="28"/>
        </w:rPr>
        <w:t>"</w:t>
      </w:r>
      <w:r>
        <w:rPr>
          <w:rFonts w:ascii="Bookman Old Style" w:hAnsi="Bookman Old Style"/>
          <w:sz w:val="24"/>
          <w:szCs w:val="28"/>
        </w:rPr>
        <w:t>Izvještaj o izvršenim intervencijama i pregledima mašinskog i elektroodržavanja za mjesec __________</w:t>
      </w:r>
      <w:r w:rsidRPr="00142D4C">
        <w:rPr>
          <w:rFonts w:ascii="Bookman Old Style" w:hAnsi="Bookman Old Style"/>
          <w:sz w:val="24"/>
          <w:szCs w:val="28"/>
        </w:rPr>
        <w:t>" (</w:t>
      </w:r>
      <w:r w:rsidRPr="00274BBD">
        <w:rPr>
          <w:rFonts w:ascii="Bookman Old Style" w:hAnsi="Bookman Old Style"/>
          <w:b/>
          <w:sz w:val="24"/>
          <w:szCs w:val="28"/>
        </w:rPr>
        <w:t>GQ-PP-2.5/01/15</w:t>
      </w:r>
      <w:r w:rsidRPr="00142D4C">
        <w:rPr>
          <w:rFonts w:ascii="Bookman Old Style" w:hAnsi="Bookman Old Style"/>
          <w:sz w:val="24"/>
          <w:szCs w:val="28"/>
        </w:rPr>
        <w:t>)</w:t>
      </w:r>
      <w:r>
        <w:rPr>
          <w:rFonts w:ascii="Bookman Old Style" w:hAnsi="Bookman Old Style"/>
          <w:sz w:val="24"/>
          <w:szCs w:val="28"/>
        </w:rPr>
        <w:t xml:space="preserve">, i </w:t>
      </w:r>
      <w:r w:rsidRPr="00142D4C">
        <w:rPr>
          <w:rFonts w:ascii="Bookman Old Style" w:hAnsi="Bookman Old Style"/>
          <w:sz w:val="24"/>
          <w:szCs w:val="28"/>
        </w:rPr>
        <w:t>"</w:t>
      </w:r>
      <w:r>
        <w:rPr>
          <w:rFonts w:ascii="Bookman Old Style" w:hAnsi="Bookman Old Style"/>
          <w:sz w:val="24"/>
          <w:szCs w:val="28"/>
        </w:rPr>
        <w:t>Izvještaj o izvršenim intervencijama i pregledima građevinskog održavanja za mjesec __________</w:t>
      </w:r>
      <w:r w:rsidRPr="00142D4C">
        <w:rPr>
          <w:rFonts w:ascii="Bookman Old Style" w:hAnsi="Bookman Old Style"/>
          <w:sz w:val="24"/>
          <w:szCs w:val="28"/>
        </w:rPr>
        <w:t>" (</w:t>
      </w:r>
      <w:r w:rsidRPr="00274BBD">
        <w:rPr>
          <w:rFonts w:ascii="Bookman Old Style" w:hAnsi="Bookman Old Style"/>
          <w:b/>
          <w:sz w:val="24"/>
          <w:szCs w:val="28"/>
        </w:rPr>
        <w:t>GQ-PP-2.5/01/1</w:t>
      </w:r>
      <w:r>
        <w:rPr>
          <w:rFonts w:ascii="Bookman Old Style" w:hAnsi="Bookman Old Style"/>
          <w:b/>
          <w:sz w:val="24"/>
          <w:szCs w:val="28"/>
        </w:rPr>
        <w:t>7</w:t>
      </w:r>
      <w:r w:rsidRPr="00142D4C">
        <w:rPr>
          <w:rFonts w:ascii="Bookman Old Style" w:hAnsi="Bookman Old Style"/>
          <w:sz w:val="24"/>
          <w:szCs w:val="28"/>
        </w:rPr>
        <w:t>)</w:t>
      </w:r>
      <w:r w:rsidRPr="000C3CA8">
        <w:rPr>
          <w:rFonts w:ascii="Bookman Old Style" w:hAnsi="Bookman Old Style"/>
          <w:sz w:val="24"/>
          <w:szCs w:val="28"/>
        </w:rPr>
        <w:t xml:space="preserve"> Izvrsni direktor za  proizvodnju odlučuje da li je potrebno vršiti dodatne korektivne akcije, i ukoliko jeste postupa po "Proceduri za proces realizacije korektivnih akcija" (</w:t>
      </w:r>
      <w:r w:rsidRPr="000C0DDB">
        <w:rPr>
          <w:rFonts w:ascii="Bookman Old Style" w:hAnsi="Bookman Old Style"/>
          <w:b/>
          <w:sz w:val="24"/>
          <w:szCs w:val="28"/>
        </w:rPr>
        <w:t>GQ-PR-4.0/03</w:t>
      </w:r>
      <w:r w:rsidRPr="000C3CA8">
        <w:rPr>
          <w:rFonts w:ascii="Bookman Old Style" w:hAnsi="Bookman Old Style"/>
          <w:sz w:val="24"/>
          <w:szCs w:val="28"/>
        </w:rPr>
        <w:t>).</w:t>
      </w:r>
    </w:p>
    <w:p w:rsidR="005030E8" w:rsidRDefault="005030E8" w:rsidP="005030E8">
      <w:pPr>
        <w:tabs>
          <w:tab w:val="left" w:pos="426"/>
        </w:tabs>
        <w:spacing w:after="0"/>
        <w:jc w:val="both"/>
        <w:rPr>
          <w:rFonts w:ascii="Bookman Old Style" w:hAnsi="Bookman Old Style"/>
          <w:sz w:val="24"/>
          <w:szCs w:val="28"/>
        </w:rPr>
      </w:pPr>
    </w:p>
    <w:p w:rsidR="005030E8" w:rsidRDefault="005030E8" w:rsidP="005030E8">
      <w:pPr>
        <w:pStyle w:val="ListParagraph"/>
        <w:spacing w:after="0"/>
        <w:ind w:left="0"/>
        <w:rPr>
          <w:rFonts w:ascii="Bookman Old Style" w:hAnsi="Bookman Old Style"/>
          <w:b/>
          <w:sz w:val="24"/>
          <w:szCs w:val="24"/>
        </w:rPr>
      </w:pPr>
    </w:p>
    <w:p w:rsidR="005030E8" w:rsidRDefault="005030E8" w:rsidP="005030E8">
      <w:pPr>
        <w:pStyle w:val="ListParagraph"/>
        <w:spacing w:after="0"/>
        <w:ind w:left="0"/>
        <w:rPr>
          <w:rFonts w:ascii="Bookman Old Style" w:hAnsi="Bookman Old Style"/>
          <w:b/>
          <w:sz w:val="24"/>
          <w:szCs w:val="24"/>
        </w:rPr>
      </w:pPr>
      <w:r w:rsidRPr="002C07DF">
        <w:rPr>
          <w:rFonts w:ascii="Bookman Old Style" w:hAnsi="Bookman Old Style"/>
          <w:b/>
          <w:sz w:val="24"/>
          <w:szCs w:val="24"/>
        </w:rPr>
        <w:lastRenderedPageBreak/>
        <w:t>4. UPRAVLJANJE U PROMJENAMA U RADU POSTROJENJA</w:t>
      </w:r>
    </w:p>
    <w:p w:rsidR="005030E8" w:rsidRPr="002C07DF" w:rsidRDefault="005030E8" w:rsidP="005030E8">
      <w:pPr>
        <w:pStyle w:val="ListParagraph"/>
        <w:spacing w:after="0"/>
        <w:ind w:left="0"/>
        <w:rPr>
          <w:rFonts w:ascii="Bookman Old Style" w:hAnsi="Bookman Old Style"/>
          <w:b/>
          <w:sz w:val="24"/>
          <w:szCs w:val="24"/>
        </w:rPr>
      </w:pPr>
    </w:p>
    <w:p w:rsidR="005030E8" w:rsidRPr="002C07DF" w:rsidRDefault="00AF4B6E" w:rsidP="005030E8">
      <w:pPr>
        <w:pStyle w:val="NoSpacing"/>
        <w:ind w:firstLine="708"/>
        <w:jc w:val="both"/>
        <w:rPr>
          <w:rFonts w:ascii="Bookman Old Style" w:hAnsi="Bookman Old Style"/>
          <w:sz w:val="24"/>
          <w:szCs w:val="24"/>
        </w:rPr>
      </w:pPr>
      <w:r>
        <w:rPr>
          <w:rFonts w:ascii="Bookman Old Style" w:hAnsi="Bookman Old Style"/>
          <w:noProof/>
          <w:sz w:val="24"/>
          <w:szCs w:val="24"/>
          <w:lang w:val="en-US" w:eastAsia="en-US"/>
        </w:rPr>
        <mc:AlternateContent>
          <mc:Choice Requires="wpg">
            <w:drawing>
              <wp:anchor distT="0" distB="0" distL="114300" distR="114300" simplePos="0" relativeHeight="251659264" behindDoc="1" locked="0" layoutInCell="1" allowOverlap="1">
                <wp:simplePos x="0" y="0"/>
                <wp:positionH relativeFrom="page">
                  <wp:posOffset>5200015</wp:posOffset>
                </wp:positionH>
                <wp:positionV relativeFrom="page">
                  <wp:posOffset>3175</wp:posOffset>
                </wp:positionV>
                <wp:extent cx="2572385" cy="1270"/>
                <wp:effectExtent l="8890" t="12700" r="9525" b="5080"/>
                <wp:wrapNone/>
                <wp:docPr id="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2385" cy="1270"/>
                          <a:chOff x="8189" y="5"/>
                          <a:chExt cx="4051" cy="2"/>
                        </a:xfrm>
                      </wpg:grpSpPr>
                      <wps:wsp>
                        <wps:cNvPr id="49" name="Freeform 3"/>
                        <wps:cNvSpPr>
                          <a:spLocks/>
                        </wps:cNvSpPr>
                        <wps:spPr bwMode="auto">
                          <a:xfrm>
                            <a:off x="8189" y="5"/>
                            <a:ext cx="4051" cy="2"/>
                          </a:xfrm>
                          <a:custGeom>
                            <a:avLst/>
                            <a:gdLst>
                              <a:gd name="T0" fmla="+- 0 8189 8189"/>
                              <a:gd name="T1" fmla="*/ T0 w 4051"/>
                              <a:gd name="T2" fmla="+- 0 12240 8189"/>
                              <a:gd name="T3" fmla="*/ T2 w 4051"/>
                            </a:gdLst>
                            <a:ahLst/>
                            <a:cxnLst>
                              <a:cxn ang="0">
                                <a:pos x="T1" y="0"/>
                              </a:cxn>
                              <a:cxn ang="0">
                                <a:pos x="T3" y="0"/>
                              </a:cxn>
                            </a:cxnLst>
                            <a:rect l="0" t="0" r="r" b="b"/>
                            <a:pathLst>
                              <a:path w="4051">
                                <a:moveTo>
                                  <a:pt x="0" y="0"/>
                                </a:moveTo>
                                <a:lnTo>
                                  <a:pt x="4051" y="0"/>
                                </a:lnTo>
                              </a:path>
                            </a:pathLst>
                          </a:custGeom>
                          <a:noFill/>
                          <a:ln w="6096">
                            <a:solidFill>
                              <a:srgbClr val="7C87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CDEA0" id="Group 2" o:spid="_x0000_s1026" style="position:absolute;margin-left:409.45pt;margin-top:.25pt;width:202.55pt;height:.1pt;z-index:-251657216;mso-position-horizontal-relative:page;mso-position-vertical-relative:page" coordorigin="8189,5" coordsize="4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">
                <v:shape id="Freeform 3" o:spid="_x0000_s1027" style="position:absolute;left:8189;top:5;width:4051;height:2;visibility:visible;mso-wrap-style:square;v-text-anchor:top" coordsize="4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" path="m,l4051,e" filled="f" strokecolor="#7c87a0" strokeweight=".48pt">
                  <v:path arrowok="t" o:connecttype="custom" o:connectlocs="0,0;4051,0" o:connectangles="0,0"/>
                </v:shape>
                <w10:wrap anchorx="page" anchory="page"/>
              </v:group>
            </w:pict>
          </mc:Fallback>
        </mc:AlternateContent>
      </w:r>
      <w:r w:rsidR="005030E8" w:rsidRPr="002C07DF">
        <w:rPr>
          <w:rFonts w:ascii="Bookman Old Style" w:hAnsi="Bookman Old Style"/>
          <w:sz w:val="24"/>
          <w:szCs w:val="24"/>
        </w:rPr>
        <w:t>UNIS "GINEX" d.d. Goražde</w:t>
      </w:r>
      <w:r w:rsidR="005030E8">
        <w:rPr>
          <w:rFonts w:ascii="Bookman Old Style" w:hAnsi="Bookman Old Style"/>
          <w:sz w:val="24"/>
          <w:szCs w:val="24"/>
        </w:rPr>
        <w:t xml:space="preserve"> je društvo</w:t>
      </w:r>
      <w:r w:rsidR="005030E8" w:rsidRPr="002C07DF">
        <w:rPr>
          <w:rFonts w:ascii="Bookman Old Style" w:hAnsi="Bookman Old Style"/>
          <w:sz w:val="24"/>
          <w:szCs w:val="24"/>
        </w:rPr>
        <w:t xml:space="preserve"> sa ustaljenim proizvodnim procesom.</w:t>
      </w:r>
      <w:r w:rsidR="005030E8">
        <w:rPr>
          <w:rFonts w:ascii="Bookman Old Style" w:hAnsi="Bookman Old Style"/>
          <w:sz w:val="24"/>
          <w:szCs w:val="24"/>
        </w:rPr>
        <w:t xml:space="preserve"> </w:t>
      </w:r>
      <w:r w:rsidR="005030E8" w:rsidRPr="002C07DF">
        <w:rPr>
          <w:rFonts w:ascii="Bookman Old Style" w:hAnsi="Bookman Old Style"/>
          <w:sz w:val="24"/>
          <w:szCs w:val="24"/>
        </w:rPr>
        <w:t>Naime, promjene u radu UNIS "GINEX" d.d. Goražde su moguća samo uz izradu nove projektne dokumentacije i odobravanja projektne dokumentacije od strane nadležnih organa.</w:t>
      </w:r>
    </w:p>
    <w:p w:rsidR="005030E8" w:rsidRDefault="005030E8" w:rsidP="005030E8">
      <w:pPr>
        <w:pStyle w:val="NoSpacing"/>
        <w:ind w:firstLine="708"/>
        <w:jc w:val="both"/>
        <w:rPr>
          <w:rFonts w:ascii="Bookman Old Style" w:hAnsi="Bookman Old Style"/>
          <w:sz w:val="24"/>
          <w:szCs w:val="24"/>
        </w:rPr>
      </w:pPr>
      <w:r w:rsidRPr="002C07DF">
        <w:rPr>
          <w:rFonts w:ascii="Bookman Old Style" w:hAnsi="Bookman Old Style"/>
          <w:sz w:val="24"/>
          <w:szCs w:val="24"/>
        </w:rPr>
        <w:t>Promjene u radu postrojenja, zbog specifičnosti medija sa kojim se rukuje moguća su samo prilikom generalnog remonta, uz odgovarajući program radova, uvažavajući sva pravila zaštite na radu i zaštite od požara.</w:t>
      </w:r>
    </w:p>
    <w:p w:rsidR="005030E8" w:rsidRDefault="005030E8" w:rsidP="005030E8">
      <w:pPr>
        <w:pStyle w:val="NoSpacing"/>
        <w:ind w:firstLine="708"/>
        <w:jc w:val="both"/>
        <w:rPr>
          <w:rFonts w:ascii="Bookman Old Style" w:hAnsi="Bookman Old Style"/>
          <w:sz w:val="24"/>
          <w:szCs w:val="24"/>
        </w:rPr>
      </w:pPr>
    </w:p>
    <w:p w:rsidR="005030E8" w:rsidRPr="002C07DF" w:rsidRDefault="005030E8" w:rsidP="005030E8">
      <w:pPr>
        <w:pStyle w:val="NoSpacing"/>
        <w:jc w:val="both"/>
        <w:rPr>
          <w:rFonts w:ascii="Bookman Old Style" w:hAnsi="Bookman Old Style"/>
          <w:b/>
          <w:sz w:val="24"/>
          <w:szCs w:val="24"/>
        </w:rPr>
      </w:pPr>
      <w:r w:rsidRPr="002C07DF">
        <w:rPr>
          <w:rFonts w:ascii="Bookman Old Style" w:hAnsi="Bookman Old Style"/>
          <w:b/>
          <w:sz w:val="24"/>
          <w:szCs w:val="24"/>
        </w:rPr>
        <w:t>5. PLAN UPRAVLJANJA IZVANREDNIM SITUACIJAMA</w:t>
      </w:r>
    </w:p>
    <w:p w:rsidR="005030E8" w:rsidRPr="002C07DF" w:rsidRDefault="005030E8" w:rsidP="005030E8">
      <w:pPr>
        <w:pStyle w:val="NoSpacing"/>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r w:rsidRPr="002C07DF">
        <w:rPr>
          <w:rFonts w:ascii="Bookman Old Style" w:hAnsi="Bookman Old Style"/>
          <w:sz w:val="24"/>
          <w:szCs w:val="24"/>
        </w:rPr>
        <w:t xml:space="preserve">Sve incidentne situacije se dojavljuju dežurnim uposlenicima Službe za zaštitu imovine, objekata i prostora ili Direktoru </w:t>
      </w:r>
      <w:r>
        <w:rPr>
          <w:rFonts w:ascii="Bookman Old Style" w:hAnsi="Bookman Old Style"/>
          <w:sz w:val="24"/>
          <w:szCs w:val="24"/>
        </w:rPr>
        <w:t>Društva</w:t>
      </w:r>
      <w:r w:rsidRPr="002C07DF">
        <w:rPr>
          <w:rFonts w:ascii="Bookman Old Style" w:hAnsi="Bookman Old Style"/>
          <w:sz w:val="24"/>
          <w:szCs w:val="24"/>
        </w:rPr>
        <w:t xml:space="preserve">, </w:t>
      </w:r>
      <w:r>
        <w:rPr>
          <w:rFonts w:ascii="Bookman Old Style" w:hAnsi="Bookman Old Style"/>
          <w:sz w:val="24"/>
          <w:szCs w:val="24"/>
        </w:rPr>
        <w:t xml:space="preserve">tom </w:t>
      </w:r>
      <w:r w:rsidRPr="002C07DF">
        <w:rPr>
          <w:rFonts w:ascii="Bookman Old Style" w:hAnsi="Bookman Old Style"/>
          <w:sz w:val="24"/>
          <w:szCs w:val="24"/>
        </w:rPr>
        <w:t>prilikom</w:t>
      </w:r>
      <w:r>
        <w:rPr>
          <w:rFonts w:ascii="Bookman Old Style" w:hAnsi="Bookman Old Style"/>
          <w:sz w:val="24"/>
          <w:szCs w:val="24"/>
        </w:rPr>
        <w:t xml:space="preserve"> </w:t>
      </w:r>
      <w:r w:rsidRPr="002C07DF">
        <w:rPr>
          <w:rFonts w:ascii="Bookman Old Style" w:hAnsi="Bookman Old Style"/>
          <w:sz w:val="24"/>
          <w:szCs w:val="24"/>
        </w:rPr>
        <w:t>uposlenic</w:t>
      </w:r>
      <w:r>
        <w:rPr>
          <w:rFonts w:ascii="Bookman Old Style" w:hAnsi="Bookman Old Style"/>
          <w:sz w:val="24"/>
          <w:szCs w:val="24"/>
        </w:rPr>
        <w:t>i</w:t>
      </w:r>
      <w:r w:rsidRPr="002C07DF">
        <w:rPr>
          <w:rFonts w:ascii="Bookman Old Style" w:hAnsi="Bookman Old Style"/>
          <w:sz w:val="24"/>
          <w:szCs w:val="24"/>
        </w:rPr>
        <w:t xml:space="preserve"> Službe za zaštitu imovine, objekata i prostora</w:t>
      </w:r>
      <w:r>
        <w:rPr>
          <w:rFonts w:ascii="Bookman Old Style" w:hAnsi="Bookman Old Style"/>
          <w:sz w:val="24"/>
          <w:szCs w:val="24"/>
        </w:rPr>
        <w:t>,</w:t>
      </w:r>
      <w:r w:rsidRPr="002C07DF">
        <w:rPr>
          <w:rFonts w:ascii="Bookman Old Style" w:hAnsi="Bookman Old Style"/>
          <w:sz w:val="24"/>
          <w:szCs w:val="24"/>
        </w:rPr>
        <w:t xml:space="preserve"> ispunjavaju Obrazac </w:t>
      </w:r>
      <w:r>
        <w:rPr>
          <w:rFonts w:ascii="Bookman Old Style" w:hAnsi="Bookman Old Style"/>
          <w:sz w:val="24"/>
          <w:szCs w:val="24"/>
        </w:rPr>
        <w:t>"Prijava</w:t>
      </w:r>
      <w:r w:rsidRPr="002C07DF">
        <w:rPr>
          <w:rFonts w:ascii="Bookman Old Style" w:hAnsi="Bookman Old Style"/>
          <w:sz w:val="24"/>
          <w:szCs w:val="24"/>
        </w:rPr>
        <w:t xml:space="preserve"> incidentne situacije</w:t>
      </w:r>
      <w:r>
        <w:rPr>
          <w:rFonts w:ascii="Bookman Old Style" w:hAnsi="Bookman Old Style"/>
          <w:sz w:val="24"/>
          <w:szCs w:val="24"/>
        </w:rPr>
        <w:t>" koji slijedi:</w:t>
      </w: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ind w:firstLine="708"/>
        <w:jc w:val="both"/>
        <w:rPr>
          <w:rFonts w:ascii="Bookman Old Style" w:hAnsi="Bookman Old Style"/>
          <w:sz w:val="24"/>
          <w:szCs w:val="24"/>
        </w:rPr>
      </w:pPr>
    </w:p>
    <w:p w:rsidR="005030E8" w:rsidRDefault="005030E8" w:rsidP="005030E8">
      <w:pPr>
        <w:pStyle w:val="NoSpacing"/>
        <w:jc w:val="both"/>
        <w:rPr>
          <w:rFonts w:ascii="Bookman Old Style" w:hAnsi="Bookman Old Style"/>
          <w:sz w:val="24"/>
          <w:szCs w:val="24"/>
        </w:rPr>
      </w:pPr>
    </w:p>
    <w:tbl>
      <w:tblPr>
        <w:tblStyle w:val="TableGrid"/>
        <w:tblW w:w="10023" w:type="dxa"/>
        <w:tblInd w:w="108" w:type="dxa"/>
        <w:tblLook w:val="04A0" w:firstRow="1" w:lastRow="0" w:firstColumn="1" w:lastColumn="0" w:noHBand="0" w:noVBand="1"/>
      </w:tblPr>
      <w:tblGrid>
        <w:gridCol w:w="1945"/>
        <w:gridCol w:w="8078"/>
      </w:tblGrid>
      <w:tr w:rsidR="005030E8" w:rsidRPr="001277A2" w:rsidTr="00870390">
        <w:trPr>
          <w:trHeight w:val="3089"/>
        </w:trPr>
        <w:tc>
          <w:tcPr>
            <w:tcW w:w="10023" w:type="dxa"/>
            <w:gridSpan w:val="2"/>
            <w:tcBorders>
              <w:top w:val="single" w:sz="12" w:space="0" w:color="auto"/>
              <w:left w:val="single" w:sz="12" w:space="0" w:color="auto"/>
              <w:bottom w:val="single" w:sz="12" w:space="0" w:color="auto"/>
              <w:right w:val="single" w:sz="12" w:space="0" w:color="auto"/>
            </w:tcBorders>
          </w:tcPr>
          <w:p w:rsidR="005030E8" w:rsidRPr="001277A2" w:rsidRDefault="005030E8" w:rsidP="00870390">
            <w:pPr>
              <w:rPr>
                <w:rFonts w:ascii="Bookman Old Style" w:hAnsi="Bookman Old Style" w:cs="Times New Roman"/>
                <w:b/>
                <w:sz w:val="28"/>
                <w:szCs w:val="28"/>
              </w:rPr>
            </w:pPr>
            <w:r w:rsidRPr="001277A2">
              <w:rPr>
                <w:rFonts w:ascii="Bookman Old Style" w:hAnsi="Bookman Old Style" w:cs="Times New Roman"/>
                <w:b/>
                <w:sz w:val="28"/>
                <w:szCs w:val="28"/>
              </w:rPr>
              <w:lastRenderedPageBreak/>
              <w:t xml:space="preserve">UNIS "GINEX" d.d. </w:t>
            </w:r>
          </w:p>
          <w:p w:rsidR="005030E8" w:rsidRPr="001277A2" w:rsidRDefault="005030E8" w:rsidP="00870390">
            <w:pPr>
              <w:rPr>
                <w:rFonts w:ascii="Bookman Old Style" w:hAnsi="Bookman Old Style" w:cs="Times New Roman"/>
                <w:b/>
                <w:sz w:val="28"/>
                <w:szCs w:val="28"/>
              </w:rPr>
            </w:pPr>
            <w:r w:rsidRPr="001277A2">
              <w:rPr>
                <w:rFonts w:ascii="Bookman Old Style" w:hAnsi="Bookman Old Style" w:cs="Times New Roman"/>
                <w:b/>
                <w:sz w:val="28"/>
                <w:szCs w:val="28"/>
              </w:rPr>
              <w:t>Goražde</w:t>
            </w:r>
          </w:p>
          <w:p w:rsidR="005030E8" w:rsidRPr="001277A2" w:rsidRDefault="005030E8" w:rsidP="00870390">
            <w:pPr>
              <w:rPr>
                <w:rFonts w:ascii="Bookman Old Style" w:hAnsi="Bookman Old Style" w:cs="Times New Roman"/>
                <w:sz w:val="24"/>
                <w:szCs w:val="24"/>
              </w:rPr>
            </w:pPr>
            <w:r w:rsidRPr="001277A2">
              <w:rPr>
                <w:rFonts w:ascii="Bookman Old Style" w:hAnsi="Bookman Old Style" w:cs="Times New Roman"/>
                <w:sz w:val="24"/>
                <w:szCs w:val="24"/>
              </w:rPr>
              <w:t>Broj: _________</w:t>
            </w:r>
          </w:p>
          <w:p w:rsidR="005030E8" w:rsidRPr="001277A2" w:rsidRDefault="005030E8" w:rsidP="00870390">
            <w:pPr>
              <w:rPr>
                <w:rFonts w:ascii="Bookman Old Style" w:hAnsi="Bookman Old Style" w:cs="Times New Roman"/>
                <w:sz w:val="24"/>
                <w:szCs w:val="24"/>
              </w:rPr>
            </w:pPr>
            <w:r w:rsidRPr="001277A2">
              <w:rPr>
                <w:rFonts w:ascii="Bookman Old Style" w:hAnsi="Bookman Old Style" w:cs="Times New Roman"/>
                <w:sz w:val="24"/>
                <w:szCs w:val="24"/>
              </w:rPr>
              <w:t xml:space="preserve">Datum:___________                                                        </w:t>
            </w:r>
          </w:p>
          <w:p w:rsidR="005030E8" w:rsidRPr="001277A2" w:rsidRDefault="005030E8" w:rsidP="00870390">
            <w:pPr>
              <w:rPr>
                <w:rFonts w:ascii="Bookman Old Style" w:hAnsi="Bookman Old Style" w:cs="Times New Roman"/>
                <w:b/>
                <w:sz w:val="28"/>
                <w:szCs w:val="28"/>
              </w:rPr>
            </w:pPr>
            <w:r w:rsidRPr="001277A2">
              <w:rPr>
                <w:rFonts w:ascii="Bookman Old Style" w:hAnsi="Bookman Old Style" w:cs="Times New Roman"/>
                <w:b/>
                <w:sz w:val="28"/>
                <w:szCs w:val="28"/>
              </w:rPr>
              <w:t xml:space="preserve">                                            </w:t>
            </w:r>
          </w:p>
          <w:p w:rsidR="005030E8" w:rsidRPr="001277A2" w:rsidRDefault="005030E8" w:rsidP="00870390">
            <w:pPr>
              <w:rPr>
                <w:rFonts w:ascii="Bookman Old Style" w:hAnsi="Bookman Old Style" w:cs="Times New Roman"/>
                <w:b/>
                <w:sz w:val="28"/>
                <w:szCs w:val="28"/>
              </w:rPr>
            </w:pPr>
            <w:r w:rsidRPr="001277A2">
              <w:rPr>
                <w:rFonts w:ascii="Bookman Old Style" w:hAnsi="Bookman Old Style" w:cs="Times New Roman"/>
                <w:b/>
                <w:sz w:val="28"/>
                <w:szCs w:val="28"/>
              </w:rPr>
              <w:t xml:space="preserve">                                 Direktoru Društva</w:t>
            </w:r>
          </w:p>
          <w:p w:rsidR="005030E8" w:rsidRPr="001277A2" w:rsidRDefault="005030E8" w:rsidP="00870390">
            <w:pPr>
              <w:rPr>
                <w:rFonts w:ascii="Bookman Old Style" w:hAnsi="Bookman Old Style" w:cs="Times New Roman"/>
                <w:b/>
                <w:sz w:val="20"/>
                <w:szCs w:val="20"/>
              </w:rPr>
            </w:pPr>
          </w:p>
          <w:p w:rsidR="005030E8" w:rsidRPr="001277A2" w:rsidRDefault="005030E8" w:rsidP="00870390">
            <w:pPr>
              <w:rPr>
                <w:rFonts w:ascii="Bookman Old Style" w:hAnsi="Bookman Old Style" w:cs="Times New Roman"/>
                <w:b/>
                <w:sz w:val="20"/>
                <w:szCs w:val="20"/>
              </w:rPr>
            </w:pPr>
          </w:p>
          <w:p w:rsidR="005030E8" w:rsidRPr="001277A2" w:rsidRDefault="005030E8" w:rsidP="00870390">
            <w:pPr>
              <w:rPr>
                <w:rFonts w:ascii="Bookman Old Style" w:hAnsi="Bookman Old Style" w:cs="Times New Roman"/>
                <w:sz w:val="28"/>
                <w:szCs w:val="28"/>
              </w:rPr>
            </w:pPr>
            <w:r w:rsidRPr="001277A2">
              <w:rPr>
                <w:rFonts w:ascii="Bookman Old Style" w:hAnsi="Bookman Old Style" w:cs="Times New Roman"/>
                <w:sz w:val="28"/>
                <w:szCs w:val="28"/>
              </w:rPr>
              <w:t xml:space="preserve">                             Obrazac za prijavu incidentne situacije</w:t>
            </w:r>
          </w:p>
          <w:p w:rsidR="005030E8" w:rsidRPr="001277A2" w:rsidRDefault="005030E8" w:rsidP="00870390">
            <w:pPr>
              <w:rPr>
                <w:rFonts w:ascii="Bookman Old Style" w:hAnsi="Bookman Old Style" w:cs="Times New Roman"/>
                <w:b/>
                <w:sz w:val="28"/>
                <w:szCs w:val="28"/>
              </w:rPr>
            </w:pPr>
          </w:p>
        </w:tc>
      </w:tr>
      <w:tr w:rsidR="005030E8" w:rsidRPr="001277A2" w:rsidTr="00870390">
        <w:trPr>
          <w:trHeight w:val="957"/>
        </w:trPr>
        <w:tc>
          <w:tcPr>
            <w:tcW w:w="1945" w:type="dxa"/>
            <w:tcBorders>
              <w:left w:val="single" w:sz="12" w:space="0" w:color="auto"/>
              <w:bottom w:val="single" w:sz="8" w:space="0" w:color="auto"/>
              <w:right w:val="single" w:sz="8" w:space="0" w:color="auto"/>
            </w:tcBorders>
            <w:vAlign w:val="center"/>
          </w:tcPr>
          <w:p w:rsidR="005030E8" w:rsidRPr="001277A2" w:rsidRDefault="005030E8" w:rsidP="00870390">
            <w:pPr>
              <w:rPr>
                <w:rFonts w:ascii="Bookman Old Style" w:hAnsi="Bookman Old Style" w:cs="Times New Roman"/>
                <w:sz w:val="24"/>
                <w:szCs w:val="24"/>
              </w:rPr>
            </w:pPr>
            <w:r w:rsidRPr="001277A2">
              <w:rPr>
                <w:rFonts w:ascii="Bookman Old Style" w:hAnsi="Bookman Old Style" w:cs="Times New Roman"/>
                <w:sz w:val="20"/>
                <w:szCs w:val="20"/>
              </w:rPr>
              <w:t>Mjesto događaja</w:t>
            </w:r>
          </w:p>
        </w:tc>
        <w:tc>
          <w:tcPr>
            <w:tcW w:w="8078" w:type="dxa"/>
            <w:tcBorders>
              <w:left w:val="single" w:sz="8" w:space="0" w:color="auto"/>
              <w:bottom w:val="single" w:sz="8" w:space="0" w:color="auto"/>
              <w:right w:val="single" w:sz="12" w:space="0" w:color="auto"/>
            </w:tcBorders>
          </w:tcPr>
          <w:p w:rsidR="005030E8" w:rsidRPr="001277A2" w:rsidRDefault="005030E8" w:rsidP="00870390">
            <w:pPr>
              <w:rPr>
                <w:rFonts w:ascii="Bookman Old Style" w:hAnsi="Bookman Old Style" w:cs="Times New Roman"/>
                <w:sz w:val="24"/>
                <w:szCs w:val="24"/>
              </w:rPr>
            </w:pPr>
          </w:p>
        </w:tc>
      </w:tr>
      <w:tr w:rsidR="005030E8" w:rsidRPr="001277A2" w:rsidTr="00870390">
        <w:trPr>
          <w:trHeight w:val="417"/>
        </w:trPr>
        <w:tc>
          <w:tcPr>
            <w:tcW w:w="1945" w:type="dxa"/>
            <w:tcBorders>
              <w:top w:val="single" w:sz="8" w:space="0" w:color="auto"/>
              <w:left w:val="single" w:sz="12" w:space="0" w:color="auto"/>
              <w:bottom w:val="single" w:sz="8" w:space="0" w:color="auto"/>
              <w:right w:val="single" w:sz="8" w:space="0" w:color="auto"/>
            </w:tcBorders>
            <w:vAlign w:val="center"/>
          </w:tcPr>
          <w:p w:rsidR="005030E8" w:rsidRPr="001277A2" w:rsidRDefault="005030E8" w:rsidP="00870390">
            <w:pPr>
              <w:rPr>
                <w:rFonts w:ascii="Bookman Old Style" w:hAnsi="Bookman Old Style" w:cs="Times New Roman"/>
                <w:sz w:val="24"/>
                <w:szCs w:val="24"/>
              </w:rPr>
            </w:pPr>
            <w:r w:rsidRPr="001277A2">
              <w:rPr>
                <w:rFonts w:ascii="Bookman Old Style" w:hAnsi="Bookman Old Style" w:cs="Times New Roman"/>
                <w:sz w:val="20"/>
                <w:szCs w:val="20"/>
              </w:rPr>
              <w:t>Tačno vrijeme</w:t>
            </w:r>
          </w:p>
        </w:tc>
        <w:tc>
          <w:tcPr>
            <w:tcW w:w="8078" w:type="dxa"/>
            <w:tcBorders>
              <w:top w:val="single" w:sz="8" w:space="0" w:color="auto"/>
              <w:left w:val="single" w:sz="8" w:space="0" w:color="auto"/>
              <w:bottom w:val="single" w:sz="8" w:space="0" w:color="auto"/>
              <w:right w:val="single" w:sz="12" w:space="0" w:color="auto"/>
            </w:tcBorders>
          </w:tcPr>
          <w:p w:rsidR="005030E8" w:rsidRPr="001277A2" w:rsidRDefault="005030E8" w:rsidP="00870390">
            <w:pPr>
              <w:rPr>
                <w:rFonts w:ascii="Bookman Old Style" w:hAnsi="Bookman Old Style" w:cs="Times New Roman"/>
                <w:sz w:val="24"/>
                <w:szCs w:val="24"/>
              </w:rPr>
            </w:pPr>
          </w:p>
        </w:tc>
      </w:tr>
      <w:tr w:rsidR="005030E8" w:rsidRPr="001277A2" w:rsidTr="00870390">
        <w:trPr>
          <w:trHeight w:val="269"/>
        </w:trPr>
        <w:tc>
          <w:tcPr>
            <w:tcW w:w="1945" w:type="dxa"/>
            <w:tcBorders>
              <w:top w:val="single" w:sz="8" w:space="0" w:color="auto"/>
              <w:left w:val="single" w:sz="12" w:space="0" w:color="auto"/>
              <w:bottom w:val="single" w:sz="12" w:space="0" w:color="auto"/>
              <w:right w:val="single" w:sz="8" w:space="0" w:color="auto"/>
            </w:tcBorders>
          </w:tcPr>
          <w:p w:rsidR="005030E8" w:rsidRPr="001277A2" w:rsidRDefault="005030E8" w:rsidP="00870390">
            <w:pPr>
              <w:rPr>
                <w:rFonts w:ascii="Bookman Old Style" w:hAnsi="Bookman Old Style" w:cs="Times New Roman"/>
                <w:sz w:val="24"/>
                <w:szCs w:val="24"/>
              </w:rPr>
            </w:pPr>
            <w:r w:rsidRPr="001277A2">
              <w:rPr>
                <w:rFonts w:ascii="Bookman Old Style" w:hAnsi="Bookman Old Style" w:cs="Times New Roman"/>
                <w:sz w:val="20"/>
                <w:szCs w:val="20"/>
              </w:rPr>
              <w:t>Datum</w:t>
            </w:r>
          </w:p>
        </w:tc>
        <w:tc>
          <w:tcPr>
            <w:tcW w:w="8078" w:type="dxa"/>
            <w:tcBorders>
              <w:top w:val="single" w:sz="8" w:space="0" w:color="auto"/>
              <w:left w:val="single" w:sz="8" w:space="0" w:color="auto"/>
              <w:bottom w:val="single" w:sz="12" w:space="0" w:color="auto"/>
              <w:right w:val="single" w:sz="12" w:space="0" w:color="auto"/>
            </w:tcBorders>
          </w:tcPr>
          <w:p w:rsidR="005030E8" w:rsidRPr="001277A2" w:rsidRDefault="005030E8" w:rsidP="00870390">
            <w:pPr>
              <w:rPr>
                <w:rFonts w:ascii="Bookman Old Style" w:hAnsi="Bookman Old Style" w:cs="Times New Roman"/>
                <w:sz w:val="24"/>
                <w:szCs w:val="24"/>
              </w:rPr>
            </w:pPr>
          </w:p>
        </w:tc>
      </w:tr>
      <w:tr w:rsidR="005030E8" w:rsidRPr="001277A2" w:rsidTr="00870390">
        <w:trPr>
          <w:trHeight w:val="1477"/>
        </w:trPr>
        <w:tc>
          <w:tcPr>
            <w:tcW w:w="10023" w:type="dxa"/>
            <w:gridSpan w:val="2"/>
            <w:tcBorders>
              <w:top w:val="single" w:sz="8" w:space="0" w:color="auto"/>
              <w:left w:val="single" w:sz="12" w:space="0" w:color="auto"/>
              <w:bottom w:val="single" w:sz="12" w:space="0" w:color="auto"/>
              <w:right w:val="single" w:sz="12" w:space="0" w:color="auto"/>
            </w:tcBorders>
          </w:tcPr>
          <w:p w:rsidR="005030E8" w:rsidRPr="001277A2" w:rsidRDefault="005030E8" w:rsidP="00870390">
            <w:pPr>
              <w:rPr>
                <w:rFonts w:ascii="Bookman Old Style" w:hAnsi="Bookman Old Style" w:cs="Times New Roman"/>
                <w:sz w:val="24"/>
                <w:szCs w:val="24"/>
              </w:rPr>
            </w:pPr>
            <w:r w:rsidRPr="001277A2">
              <w:rPr>
                <w:rFonts w:ascii="Bookman Old Style" w:hAnsi="Bookman Old Style" w:cs="Times New Roman"/>
                <w:sz w:val="20"/>
                <w:szCs w:val="20"/>
              </w:rPr>
              <w:t>Ime i prezime osobe koja je uočila ili/i dojavila incidentnu situaciju:</w:t>
            </w:r>
          </w:p>
        </w:tc>
      </w:tr>
      <w:tr w:rsidR="005030E8" w:rsidRPr="001277A2" w:rsidTr="00870390">
        <w:trPr>
          <w:trHeight w:val="2739"/>
        </w:trPr>
        <w:tc>
          <w:tcPr>
            <w:tcW w:w="10023" w:type="dxa"/>
            <w:gridSpan w:val="2"/>
            <w:tcBorders>
              <w:top w:val="single" w:sz="12" w:space="0" w:color="auto"/>
              <w:left w:val="single" w:sz="12" w:space="0" w:color="auto"/>
              <w:bottom w:val="single" w:sz="4" w:space="0" w:color="auto"/>
              <w:right w:val="single" w:sz="12" w:space="0" w:color="auto"/>
            </w:tcBorders>
          </w:tcPr>
          <w:p w:rsidR="005030E8" w:rsidRPr="001277A2" w:rsidRDefault="005030E8" w:rsidP="00870390">
            <w:pPr>
              <w:rPr>
                <w:rFonts w:ascii="Bookman Old Style" w:hAnsi="Bookman Old Style" w:cs="Times New Roman"/>
                <w:sz w:val="24"/>
                <w:szCs w:val="24"/>
              </w:rPr>
            </w:pPr>
            <w:r w:rsidRPr="001277A2">
              <w:rPr>
                <w:rFonts w:ascii="Bookman Old Style" w:hAnsi="Bookman Old Style" w:cs="Times New Roman"/>
                <w:sz w:val="20"/>
                <w:szCs w:val="20"/>
              </w:rPr>
              <w:t>Vrsta incidentne situacije (osnovni podaci dobiveni od osobe koja je izvršila dojavu):</w:t>
            </w:r>
          </w:p>
          <w:p w:rsidR="005030E8" w:rsidRPr="001277A2" w:rsidRDefault="005030E8" w:rsidP="00870390">
            <w:pPr>
              <w:rPr>
                <w:rFonts w:ascii="Bookman Old Style" w:hAnsi="Bookman Old Style" w:cs="Times New Roman"/>
                <w:sz w:val="24"/>
                <w:szCs w:val="24"/>
              </w:rPr>
            </w:pPr>
          </w:p>
          <w:p w:rsidR="005030E8" w:rsidRPr="001277A2" w:rsidRDefault="005030E8" w:rsidP="00870390">
            <w:pPr>
              <w:rPr>
                <w:rFonts w:ascii="Bookman Old Style" w:hAnsi="Bookman Old Style" w:cs="Times New Roman"/>
                <w:sz w:val="24"/>
                <w:szCs w:val="24"/>
              </w:rPr>
            </w:pPr>
          </w:p>
          <w:p w:rsidR="005030E8" w:rsidRPr="001277A2" w:rsidRDefault="005030E8" w:rsidP="00870390">
            <w:pPr>
              <w:rPr>
                <w:rFonts w:ascii="Bookman Old Style" w:hAnsi="Bookman Old Style" w:cs="Times New Roman"/>
                <w:sz w:val="24"/>
                <w:szCs w:val="24"/>
              </w:rPr>
            </w:pPr>
          </w:p>
          <w:p w:rsidR="005030E8" w:rsidRPr="001277A2" w:rsidRDefault="005030E8" w:rsidP="00870390">
            <w:pPr>
              <w:rPr>
                <w:rFonts w:ascii="Bookman Old Style" w:hAnsi="Bookman Old Style" w:cs="Times New Roman"/>
                <w:sz w:val="24"/>
                <w:szCs w:val="24"/>
              </w:rPr>
            </w:pPr>
          </w:p>
          <w:p w:rsidR="005030E8" w:rsidRPr="001277A2" w:rsidRDefault="005030E8" w:rsidP="00870390">
            <w:pPr>
              <w:rPr>
                <w:rFonts w:ascii="Bookman Old Style" w:hAnsi="Bookman Old Style" w:cs="Times New Roman"/>
                <w:sz w:val="24"/>
                <w:szCs w:val="24"/>
              </w:rPr>
            </w:pPr>
          </w:p>
          <w:p w:rsidR="005030E8" w:rsidRPr="001277A2" w:rsidRDefault="005030E8" w:rsidP="00870390">
            <w:pPr>
              <w:rPr>
                <w:rFonts w:ascii="Bookman Old Style" w:hAnsi="Bookman Old Style" w:cs="Times New Roman"/>
                <w:sz w:val="24"/>
                <w:szCs w:val="24"/>
              </w:rPr>
            </w:pPr>
          </w:p>
          <w:p w:rsidR="005030E8" w:rsidRPr="001277A2" w:rsidRDefault="005030E8" w:rsidP="00870390">
            <w:pPr>
              <w:rPr>
                <w:rFonts w:ascii="Bookman Old Style" w:hAnsi="Bookman Old Style" w:cs="Times New Roman"/>
                <w:sz w:val="24"/>
                <w:szCs w:val="24"/>
              </w:rPr>
            </w:pPr>
          </w:p>
        </w:tc>
      </w:tr>
      <w:tr w:rsidR="005030E8" w:rsidRPr="001277A2" w:rsidTr="00870390">
        <w:trPr>
          <w:trHeight w:val="2884"/>
        </w:trPr>
        <w:tc>
          <w:tcPr>
            <w:tcW w:w="10023" w:type="dxa"/>
            <w:gridSpan w:val="2"/>
            <w:tcBorders>
              <w:top w:val="single" w:sz="4" w:space="0" w:color="auto"/>
              <w:left w:val="single" w:sz="12" w:space="0" w:color="auto"/>
              <w:bottom w:val="single" w:sz="12" w:space="0" w:color="auto"/>
              <w:right w:val="single" w:sz="12" w:space="0" w:color="auto"/>
            </w:tcBorders>
          </w:tcPr>
          <w:p w:rsidR="005030E8" w:rsidRPr="001277A2" w:rsidRDefault="005030E8" w:rsidP="00870390">
            <w:pPr>
              <w:rPr>
                <w:rFonts w:ascii="Bookman Old Style" w:hAnsi="Bookman Old Style" w:cs="Times New Roman"/>
                <w:sz w:val="20"/>
                <w:szCs w:val="20"/>
              </w:rPr>
            </w:pPr>
            <w:r w:rsidRPr="001277A2">
              <w:rPr>
                <w:rFonts w:ascii="Bookman Old Style" w:hAnsi="Bookman Old Style" w:cs="Times New Roman"/>
                <w:sz w:val="20"/>
                <w:szCs w:val="20"/>
              </w:rPr>
              <w:t>Poduzete mjere:</w:t>
            </w:r>
          </w:p>
          <w:p w:rsidR="005030E8" w:rsidRPr="001277A2" w:rsidRDefault="005030E8" w:rsidP="00870390">
            <w:pPr>
              <w:rPr>
                <w:rFonts w:ascii="Bookman Old Style" w:hAnsi="Bookman Old Style" w:cs="Times New Roman"/>
                <w:sz w:val="20"/>
                <w:szCs w:val="20"/>
              </w:rPr>
            </w:pPr>
          </w:p>
          <w:p w:rsidR="005030E8" w:rsidRPr="001277A2" w:rsidRDefault="005030E8" w:rsidP="00870390">
            <w:pPr>
              <w:rPr>
                <w:rFonts w:ascii="Bookman Old Style" w:hAnsi="Bookman Old Style" w:cs="Times New Roman"/>
                <w:sz w:val="24"/>
                <w:szCs w:val="24"/>
              </w:rPr>
            </w:pPr>
          </w:p>
          <w:p w:rsidR="005030E8" w:rsidRPr="001277A2" w:rsidRDefault="005030E8" w:rsidP="00870390">
            <w:pPr>
              <w:jc w:val="right"/>
              <w:rPr>
                <w:rFonts w:ascii="Bookman Old Style" w:hAnsi="Bookman Old Style" w:cs="Times New Roman"/>
                <w:sz w:val="20"/>
                <w:szCs w:val="20"/>
              </w:rPr>
            </w:pPr>
          </w:p>
          <w:p w:rsidR="005030E8" w:rsidRPr="001277A2" w:rsidRDefault="005030E8" w:rsidP="00870390">
            <w:pPr>
              <w:jc w:val="right"/>
              <w:rPr>
                <w:rFonts w:ascii="Bookman Old Style" w:hAnsi="Bookman Old Style" w:cs="Times New Roman"/>
                <w:sz w:val="20"/>
                <w:szCs w:val="20"/>
              </w:rPr>
            </w:pPr>
          </w:p>
          <w:p w:rsidR="005030E8" w:rsidRPr="001277A2" w:rsidRDefault="005030E8" w:rsidP="00870390">
            <w:pPr>
              <w:jc w:val="right"/>
              <w:rPr>
                <w:rFonts w:ascii="Bookman Old Style" w:hAnsi="Bookman Old Style" w:cs="Times New Roman"/>
                <w:sz w:val="20"/>
                <w:szCs w:val="20"/>
              </w:rPr>
            </w:pPr>
          </w:p>
          <w:p w:rsidR="005030E8" w:rsidRPr="001277A2" w:rsidRDefault="005030E8" w:rsidP="00870390">
            <w:pPr>
              <w:jc w:val="right"/>
              <w:rPr>
                <w:rFonts w:ascii="Bookman Old Style" w:hAnsi="Bookman Old Style" w:cs="Times New Roman"/>
                <w:sz w:val="20"/>
                <w:szCs w:val="20"/>
              </w:rPr>
            </w:pPr>
          </w:p>
          <w:p w:rsidR="005030E8" w:rsidRPr="001277A2" w:rsidRDefault="005030E8" w:rsidP="00870390">
            <w:pPr>
              <w:jc w:val="right"/>
              <w:rPr>
                <w:rFonts w:ascii="Bookman Old Style" w:hAnsi="Bookman Old Style" w:cs="Times New Roman"/>
                <w:sz w:val="20"/>
                <w:szCs w:val="20"/>
              </w:rPr>
            </w:pPr>
          </w:p>
          <w:p w:rsidR="005030E8" w:rsidRPr="001277A2" w:rsidRDefault="005030E8" w:rsidP="00870390">
            <w:pPr>
              <w:jc w:val="right"/>
              <w:rPr>
                <w:rFonts w:ascii="Bookman Old Style" w:hAnsi="Bookman Old Style" w:cs="Times New Roman"/>
                <w:sz w:val="20"/>
                <w:szCs w:val="20"/>
              </w:rPr>
            </w:pPr>
          </w:p>
          <w:p w:rsidR="005030E8" w:rsidRPr="001277A2" w:rsidRDefault="005030E8" w:rsidP="00870390">
            <w:pPr>
              <w:rPr>
                <w:rFonts w:ascii="Bookman Old Style" w:hAnsi="Bookman Old Style" w:cs="Times New Roman"/>
                <w:sz w:val="20"/>
                <w:szCs w:val="20"/>
              </w:rPr>
            </w:pPr>
          </w:p>
          <w:p w:rsidR="005030E8" w:rsidRPr="001277A2" w:rsidRDefault="005030E8" w:rsidP="00870390">
            <w:pPr>
              <w:jc w:val="right"/>
              <w:rPr>
                <w:rFonts w:ascii="Bookman Old Style" w:hAnsi="Bookman Old Style" w:cs="Times New Roman"/>
                <w:sz w:val="20"/>
                <w:szCs w:val="20"/>
              </w:rPr>
            </w:pPr>
          </w:p>
          <w:p w:rsidR="005030E8" w:rsidRPr="001277A2" w:rsidRDefault="005030E8" w:rsidP="00870390">
            <w:pPr>
              <w:jc w:val="right"/>
              <w:rPr>
                <w:rFonts w:ascii="Bookman Old Style" w:hAnsi="Bookman Old Style" w:cs="Times New Roman"/>
                <w:sz w:val="20"/>
                <w:szCs w:val="20"/>
              </w:rPr>
            </w:pPr>
          </w:p>
          <w:p w:rsidR="005030E8" w:rsidRPr="001277A2" w:rsidRDefault="005030E8" w:rsidP="00870390">
            <w:pPr>
              <w:jc w:val="right"/>
              <w:rPr>
                <w:rFonts w:ascii="Bookman Old Style" w:hAnsi="Bookman Old Style" w:cs="Times New Roman"/>
                <w:sz w:val="20"/>
                <w:szCs w:val="20"/>
              </w:rPr>
            </w:pPr>
          </w:p>
          <w:p w:rsidR="005030E8" w:rsidRPr="001277A2" w:rsidRDefault="005030E8" w:rsidP="00870390">
            <w:pPr>
              <w:jc w:val="right"/>
              <w:rPr>
                <w:rFonts w:ascii="Bookman Old Style" w:hAnsi="Bookman Old Style" w:cs="Times New Roman"/>
                <w:sz w:val="20"/>
                <w:szCs w:val="20"/>
              </w:rPr>
            </w:pPr>
          </w:p>
          <w:p w:rsidR="005030E8" w:rsidRPr="001277A2" w:rsidRDefault="005030E8" w:rsidP="00870390">
            <w:pPr>
              <w:jc w:val="right"/>
              <w:rPr>
                <w:rFonts w:ascii="Bookman Old Style" w:hAnsi="Bookman Old Style" w:cs="Times New Roman"/>
                <w:sz w:val="20"/>
                <w:szCs w:val="20"/>
              </w:rPr>
            </w:pPr>
          </w:p>
          <w:p w:rsidR="005030E8" w:rsidRPr="001277A2" w:rsidRDefault="005030E8" w:rsidP="00870390">
            <w:pPr>
              <w:jc w:val="right"/>
              <w:rPr>
                <w:rFonts w:ascii="Bookman Old Style" w:hAnsi="Bookman Old Style" w:cs="Times New Roman"/>
                <w:sz w:val="20"/>
                <w:szCs w:val="20"/>
              </w:rPr>
            </w:pPr>
          </w:p>
          <w:p w:rsidR="005030E8" w:rsidRPr="001277A2" w:rsidRDefault="005030E8" w:rsidP="00870390">
            <w:pPr>
              <w:jc w:val="right"/>
              <w:rPr>
                <w:rFonts w:ascii="Bookman Old Style" w:hAnsi="Bookman Old Style" w:cs="Times New Roman"/>
                <w:sz w:val="20"/>
                <w:szCs w:val="20"/>
              </w:rPr>
            </w:pPr>
          </w:p>
          <w:p w:rsidR="005030E8" w:rsidRPr="001277A2" w:rsidRDefault="00AF4B6E" w:rsidP="00870390">
            <w:pPr>
              <w:jc w:val="center"/>
              <w:rPr>
                <w:rFonts w:ascii="Bookman Old Style" w:hAnsi="Bookman Old Style" w:cs="Times New Roman"/>
                <w:sz w:val="20"/>
                <w:szCs w:val="20"/>
              </w:rPr>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354965</wp:posOffset>
                      </wp:positionH>
                      <wp:positionV relativeFrom="paragraph">
                        <wp:posOffset>88900</wp:posOffset>
                      </wp:positionV>
                      <wp:extent cx="1962150" cy="695325"/>
                      <wp:effectExtent l="0" t="0" r="0" b="0"/>
                      <wp:wrapNone/>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390" w:rsidRDefault="00870390" w:rsidP="005030E8">
                                  <w:pPr>
                                    <w:pStyle w:val="NoSpacing"/>
                                    <w:jc w:val="right"/>
                                    <w:rPr>
                                      <w:rFonts w:ascii="Bookman Old Style" w:hAnsi="Bookman Old Style"/>
                                      <w:sz w:val="20"/>
                                      <w:szCs w:val="20"/>
                                    </w:rPr>
                                  </w:pPr>
                                  <w:r>
                                    <w:rPr>
                                      <w:rFonts w:ascii="Bookman Old Style" w:hAnsi="Bookman Old Style"/>
                                      <w:sz w:val="20"/>
                                      <w:szCs w:val="20"/>
                                    </w:rPr>
                                    <w:t>Potpis čuvara - zaštitara</w:t>
                                  </w:r>
                                </w:p>
                                <w:p w:rsidR="00870390" w:rsidRDefault="00870390" w:rsidP="005030E8">
                                  <w:pPr>
                                    <w:pStyle w:val="NoSpacing"/>
                                    <w:jc w:val="right"/>
                                    <w:rPr>
                                      <w:rFonts w:ascii="Bookman Old Style" w:hAnsi="Bookman Old Style"/>
                                      <w:sz w:val="20"/>
                                      <w:szCs w:val="20"/>
                                    </w:rPr>
                                  </w:pPr>
                                </w:p>
                                <w:p w:rsidR="00870390" w:rsidRDefault="00870390" w:rsidP="005030E8">
                                  <w:pPr>
                                    <w:pStyle w:val="NoSpacing"/>
                                    <w:jc w:val="right"/>
                                    <w:rPr>
                                      <w:rFonts w:ascii="Bookman Old Style" w:hAnsi="Bookman Old Style"/>
                                      <w:sz w:val="20"/>
                                      <w:szCs w:val="20"/>
                                    </w:rPr>
                                  </w:pPr>
                                  <w:r>
                                    <w:rPr>
                                      <w:rFonts w:ascii="Bookman Old Style" w:hAnsi="Bookman Old Style"/>
                                      <w:sz w:val="20"/>
                                      <w:szCs w:val="20"/>
                                    </w:rPr>
                                    <w:t>_______________________</w:t>
                                  </w:r>
                                </w:p>
                                <w:p w:rsidR="00870390" w:rsidRDefault="00870390" w:rsidP="005030E8">
                                  <w:pPr>
                                    <w:pStyle w:val="NoSpacing"/>
                                    <w:jc w:val="center"/>
                                    <w:rPr>
                                      <w:rFonts w:ascii="Bookman Old Style" w:hAnsi="Bookman Old Style"/>
                                      <w:sz w:val="20"/>
                                      <w:szCs w:val="20"/>
                                    </w:rPr>
                                  </w:pPr>
                                  <w:r>
                                    <w:rPr>
                                      <w:rFonts w:ascii="Bookman Old Style" w:hAnsi="Bookman Old Style"/>
                                      <w:sz w:val="20"/>
                                      <w:szCs w:val="20"/>
                                    </w:rPr>
                                    <w:t xml:space="preserve">  (ime i prezime)</w:t>
                                  </w:r>
                                </w:p>
                                <w:p w:rsidR="00870390" w:rsidRDefault="00870390" w:rsidP="00503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7.95pt;margin-top:7pt;width:154.5pt;height:5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DQggIAABA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" stroked="f">
                      <v:textbox>
                        <w:txbxContent>
                          <w:p w:rsidR="00870390" w:rsidRDefault="00870390" w:rsidP="005030E8">
                            <w:pPr>
                              <w:pStyle w:val="NoSpacing"/>
                              <w:jc w:val="right"/>
                              <w:rPr>
                                <w:rFonts w:ascii="Bookman Old Style" w:hAnsi="Bookman Old Style"/>
                                <w:sz w:val="20"/>
                                <w:szCs w:val="20"/>
                              </w:rPr>
                            </w:pPr>
                            <w:r>
                              <w:rPr>
                                <w:rFonts w:ascii="Bookman Old Style" w:hAnsi="Bookman Old Style"/>
                                <w:sz w:val="20"/>
                                <w:szCs w:val="20"/>
                              </w:rPr>
                              <w:t>Potpis čuvara - zaštitara</w:t>
                            </w:r>
                          </w:p>
                          <w:p w:rsidR="00870390" w:rsidRDefault="00870390" w:rsidP="005030E8">
                            <w:pPr>
                              <w:pStyle w:val="NoSpacing"/>
                              <w:jc w:val="right"/>
                              <w:rPr>
                                <w:rFonts w:ascii="Bookman Old Style" w:hAnsi="Bookman Old Style"/>
                                <w:sz w:val="20"/>
                                <w:szCs w:val="20"/>
                              </w:rPr>
                            </w:pPr>
                          </w:p>
                          <w:p w:rsidR="00870390" w:rsidRDefault="00870390" w:rsidP="005030E8">
                            <w:pPr>
                              <w:pStyle w:val="NoSpacing"/>
                              <w:jc w:val="right"/>
                              <w:rPr>
                                <w:rFonts w:ascii="Bookman Old Style" w:hAnsi="Bookman Old Style"/>
                                <w:sz w:val="20"/>
                                <w:szCs w:val="20"/>
                              </w:rPr>
                            </w:pPr>
                            <w:r>
                              <w:rPr>
                                <w:rFonts w:ascii="Bookman Old Style" w:hAnsi="Bookman Old Style"/>
                                <w:sz w:val="20"/>
                                <w:szCs w:val="20"/>
                              </w:rPr>
                              <w:t>_______________________</w:t>
                            </w:r>
                          </w:p>
                          <w:p w:rsidR="00870390" w:rsidRDefault="00870390" w:rsidP="005030E8">
                            <w:pPr>
                              <w:pStyle w:val="NoSpacing"/>
                              <w:jc w:val="center"/>
                              <w:rPr>
                                <w:rFonts w:ascii="Bookman Old Style" w:hAnsi="Bookman Old Style"/>
                                <w:sz w:val="20"/>
                                <w:szCs w:val="20"/>
                              </w:rPr>
                            </w:pPr>
                            <w:r>
                              <w:rPr>
                                <w:rFonts w:ascii="Bookman Old Style" w:hAnsi="Bookman Old Style"/>
                                <w:sz w:val="20"/>
                                <w:szCs w:val="20"/>
                              </w:rPr>
                              <w:t xml:space="preserve">  (ime i prezime)</w:t>
                            </w:r>
                          </w:p>
                          <w:p w:rsidR="00870390" w:rsidRDefault="00870390" w:rsidP="005030E8"/>
                        </w:txbxContent>
                      </v:textbox>
                    </v:shape>
                  </w:pict>
                </mc:Fallback>
              </mc:AlternateContent>
            </w:r>
            <w:r w:rsidR="005030E8" w:rsidRPr="001277A2">
              <w:rPr>
                <w:rFonts w:ascii="Bookman Old Style" w:hAnsi="Bookman Old Style" w:cs="Times New Roman"/>
                <w:sz w:val="20"/>
                <w:szCs w:val="20"/>
              </w:rPr>
              <w:t xml:space="preserve">                                                                                          </w:t>
            </w:r>
          </w:p>
          <w:p w:rsidR="005030E8" w:rsidRPr="001277A2" w:rsidRDefault="005030E8" w:rsidP="00870390">
            <w:pPr>
              <w:jc w:val="center"/>
              <w:rPr>
                <w:rFonts w:ascii="Bookman Old Style" w:hAnsi="Bookman Old Style" w:cs="Times New Roman"/>
                <w:sz w:val="20"/>
                <w:szCs w:val="20"/>
              </w:rPr>
            </w:pPr>
            <w:r w:rsidRPr="001277A2">
              <w:rPr>
                <w:rFonts w:ascii="Bookman Old Style" w:hAnsi="Bookman Old Style" w:cs="Times New Roman"/>
                <w:sz w:val="20"/>
                <w:szCs w:val="20"/>
              </w:rPr>
              <w:t xml:space="preserve">                                                                                                  Šef Službe za zaštitu imovine</w:t>
            </w:r>
          </w:p>
          <w:p w:rsidR="005030E8" w:rsidRPr="001277A2" w:rsidRDefault="005030E8" w:rsidP="00870390">
            <w:pPr>
              <w:jc w:val="center"/>
              <w:rPr>
                <w:rFonts w:ascii="Bookman Old Style" w:hAnsi="Bookman Old Style" w:cs="Times New Roman"/>
                <w:sz w:val="20"/>
                <w:szCs w:val="20"/>
              </w:rPr>
            </w:pPr>
            <w:r w:rsidRPr="001277A2">
              <w:rPr>
                <w:rFonts w:ascii="Bookman Old Style" w:hAnsi="Bookman Old Style" w:cs="Times New Roman"/>
                <w:sz w:val="20"/>
                <w:szCs w:val="20"/>
              </w:rPr>
              <w:t xml:space="preserve">                                                                                           objekata i prostora</w:t>
            </w:r>
          </w:p>
          <w:p w:rsidR="005030E8" w:rsidRPr="001277A2" w:rsidRDefault="005030E8" w:rsidP="00870390">
            <w:pPr>
              <w:jc w:val="center"/>
              <w:rPr>
                <w:rFonts w:ascii="Bookman Old Style" w:hAnsi="Bookman Old Style" w:cs="Times New Roman"/>
                <w:sz w:val="20"/>
                <w:szCs w:val="20"/>
              </w:rPr>
            </w:pPr>
          </w:p>
          <w:p w:rsidR="005030E8" w:rsidRPr="001277A2" w:rsidRDefault="005030E8" w:rsidP="00870390">
            <w:pPr>
              <w:jc w:val="center"/>
              <w:rPr>
                <w:rFonts w:ascii="Bookman Old Style" w:hAnsi="Bookman Old Style" w:cs="Times New Roman"/>
                <w:sz w:val="20"/>
                <w:szCs w:val="20"/>
              </w:rPr>
            </w:pPr>
            <w:r w:rsidRPr="001277A2">
              <w:rPr>
                <w:rFonts w:ascii="Bookman Old Style" w:hAnsi="Bookman Old Style" w:cs="Times New Roman"/>
                <w:sz w:val="20"/>
                <w:szCs w:val="20"/>
              </w:rPr>
              <w:t xml:space="preserve">                                                                                              _____________________</w:t>
            </w:r>
          </w:p>
          <w:p w:rsidR="005030E8" w:rsidRPr="001277A2" w:rsidRDefault="005030E8" w:rsidP="00870390">
            <w:pPr>
              <w:jc w:val="center"/>
              <w:rPr>
                <w:rFonts w:ascii="Bookman Old Style" w:hAnsi="Bookman Old Style" w:cs="Times New Roman"/>
                <w:sz w:val="20"/>
                <w:szCs w:val="20"/>
              </w:rPr>
            </w:pPr>
            <w:r w:rsidRPr="001277A2">
              <w:rPr>
                <w:rFonts w:ascii="Bookman Old Style" w:hAnsi="Bookman Old Style" w:cs="Times New Roman"/>
                <w:sz w:val="20"/>
                <w:szCs w:val="20"/>
              </w:rPr>
              <w:t xml:space="preserve">                                                                                               (ime i prezime)</w:t>
            </w:r>
          </w:p>
        </w:tc>
      </w:tr>
    </w:tbl>
    <w:p w:rsidR="005030E8" w:rsidRPr="001277A2" w:rsidRDefault="005030E8" w:rsidP="005030E8">
      <w:pPr>
        <w:spacing w:after="0" w:line="240" w:lineRule="auto"/>
        <w:ind w:firstLine="708"/>
        <w:jc w:val="both"/>
        <w:rPr>
          <w:rFonts w:ascii="Bookman Old Style" w:hAnsi="Bookman Old Style"/>
          <w:sz w:val="24"/>
          <w:szCs w:val="24"/>
        </w:rPr>
      </w:pPr>
      <w:r w:rsidRPr="001277A2">
        <w:rPr>
          <w:rFonts w:ascii="Bookman Old Style" w:hAnsi="Bookman Old Style"/>
          <w:sz w:val="24"/>
          <w:szCs w:val="24"/>
        </w:rPr>
        <w:lastRenderedPageBreak/>
        <w:t>Direktor Društva neposredno ili preko odgovornog lica Službe za zaštitu imovine, objekata i prostora, na licu mjesta (mjesto događaja ) detaljno se upoznaje sa vrstom i razmjerama incidentne situacije. U skladu sa procjenom, hitno se pozivaju, obavještavaju osobe zadužene za provođenje plana, i izdaju zadaci i poduzimaju određene mjere.</w:t>
      </w:r>
    </w:p>
    <w:p w:rsidR="005030E8" w:rsidRPr="001277A2" w:rsidRDefault="005030E8" w:rsidP="005030E8">
      <w:pPr>
        <w:spacing w:after="0" w:line="240" w:lineRule="auto"/>
        <w:ind w:firstLine="708"/>
        <w:jc w:val="both"/>
        <w:rPr>
          <w:rFonts w:ascii="Bookman Old Style" w:hAnsi="Bookman Old Style"/>
          <w:sz w:val="24"/>
          <w:szCs w:val="24"/>
        </w:rPr>
      </w:pPr>
      <w:r w:rsidRPr="001277A2">
        <w:rPr>
          <w:rFonts w:ascii="Bookman Old Style" w:hAnsi="Bookman Old Style"/>
          <w:sz w:val="24"/>
          <w:szCs w:val="24"/>
        </w:rPr>
        <w:t>Prema zaduženjima, poduzimaju se slijedeće radnje:</w:t>
      </w:r>
    </w:p>
    <w:p w:rsidR="005030E8" w:rsidRPr="001277A2" w:rsidRDefault="005030E8" w:rsidP="005030E8">
      <w:pPr>
        <w:spacing w:after="0" w:line="240" w:lineRule="auto"/>
        <w:ind w:left="851" w:hanging="142"/>
        <w:jc w:val="both"/>
        <w:rPr>
          <w:rFonts w:ascii="Bookman Old Style" w:hAnsi="Bookman Old Style"/>
          <w:sz w:val="24"/>
          <w:szCs w:val="24"/>
        </w:rPr>
      </w:pPr>
      <w:r>
        <w:rPr>
          <w:rFonts w:ascii="Bookman Old Style" w:hAnsi="Bookman Old Style"/>
          <w:sz w:val="24"/>
          <w:szCs w:val="24"/>
        </w:rPr>
        <w:t xml:space="preserve">- </w:t>
      </w:r>
      <w:r w:rsidRPr="001277A2">
        <w:rPr>
          <w:rFonts w:ascii="Bookman Old Style" w:hAnsi="Bookman Old Style"/>
          <w:sz w:val="24"/>
          <w:szCs w:val="24"/>
        </w:rPr>
        <w:t>Unutar prostora gdje se događaj desio organizuje se isključenje električne struje i drugih energenata koje je neophodno isključiti. Organizuje hitno spašavanje i evakuaciju ugroženih ljudi. Pristupiti gašenju požara sa odgovarajućim sredstvima za gašenje u datoj situaciji. Istovremeno su otvorene kapije u Društvu uz obaveznu kontrolu čuvara - zaštitara.</w:t>
      </w:r>
    </w:p>
    <w:p w:rsidR="005030E8" w:rsidRPr="001277A2" w:rsidRDefault="005030E8" w:rsidP="005030E8">
      <w:pPr>
        <w:spacing w:after="0" w:line="240" w:lineRule="auto"/>
        <w:ind w:left="851" w:hanging="142"/>
        <w:jc w:val="both"/>
        <w:rPr>
          <w:rFonts w:ascii="Bookman Old Style" w:hAnsi="Bookman Old Style"/>
          <w:sz w:val="24"/>
          <w:szCs w:val="24"/>
        </w:rPr>
      </w:pPr>
      <w:r w:rsidRPr="001277A2">
        <w:rPr>
          <w:rFonts w:ascii="Bookman Old Style" w:hAnsi="Bookman Old Style"/>
          <w:sz w:val="24"/>
          <w:szCs w:val="24"/>
        </w:rPr>
        <w:t>-</w:t>
      </w:r>
      <w:r>
        <w:rPr>
          <w:rFonts w:ascii="Bookman Old Style" w:hAnsi="Bookman Old Style"/>
          <w:sz w:val="24"/>
          <w:szCs w:val="24"/>
        </w:rPr>
        <w:t xml:space="preserve"> </w:t>
      </w:r>
      <w:r w:rsidRPr="001277A2">
        <w:rPr>
          <w:rFonts w:ascii="Bookman Old Style" w:hAnsi="Bookman Old Style"/>
          <w:sz w:val="24"/>
          <w:szCs w:val="24"/>
        </w:rPr>
        <w:t>Vrši se obustava prevoza i kretanja u incidentnoj zoni, kao i zabrana prilaza neovlaštenim licima;</w:t>
      </w:r>
    </w:p>
    <w:p w:rsidR="005030E8" w:rsidRPr="001277A2" w:rsidRDefault="005030E8" w:rsidP="005030E8">
      <w:pPr>
        <w:spacing w:after="0" w:line="240" w:lineRule="auto"/>
        <w:ind w:left="851" w:hanging="142"/>
        <w:jc w:val="both"/>
        <w:rPr>
          <w:rFonts w:ascii="Bookman Old Style" w:hAnsi="Bookman Old Style"/>
          <w:sz w:val="24"/>
          <w:szCs w:val="24"/>
        </w:rPr>
      </w:pPr>
      <w:r w:rsidRPr="001277A2">
        <w:rPr>
          <w:rFonts w:ascii="Bookman Old Style" w:hAnsi="Bookman Old Style"/>
          <w:sz w:val="24"/>
          <w:szCs w:val="24"/>
        </w:rPr>
        <w:t>-</w:t>
      </w:r>
      <w:r>
        <w:rPr>
          <w:rFonts w:ascii="Bookman Old Style" w:hAnsi="Bookman Old Style"/>
          <w:sz w:val="24"/>
          <w:szCs w:val="24"/>
        </w:rPr>
        <w:t xml:space="preserve"> </w:t>
      </w:r>
      <w:r w:rsidRPr="001277A2">
        <w:rPr>
          <w:rFonts w:ascii="Bookman Old Style" w:hAnsi="Bookman Old Style"/>
          <w:sz w:val="24"/>
          <w:szCs w:val="24"/>
        </w:rPr>
        <w:t>Obavještava se MUP-BPK, Kantonalna bolnica Goražde - služba Hitne pomoći, Teritorijalna profesionalna vatrogasna jedinica.</w:t>
      </w:r>
    </w:p>
    <w:p w:rsidR="005030E8" w:rsidRPr="001277A2" w:rsidRDefault="005030E8" w:rsidP="005030E8">
      <w:pPr>
        <w:spacing w:after="0" w:line="240" w:lineRule="auto"/>
        <w:ind w:firstLine="708"/>
        <w:jc w:val="both"/>
        <w:rPr>
          <w:rFonts w:ascii="Bookman Old Style" w:hAnsi="Bookman Old Style"/>
          <w:sz w:val="24"/>
          <w:szCs w:val="24"/>
        </w:rPr>
      </w:pPr>
      <w:r w:rsidRPr="001277A2">
        <w:rPr>
          <w:rFonts w:ascii="Bookman Old Style" w:hAnsi="Bookman Old Style"/>
          <w:sz w:val="24"/>
          <w:szCs w:val="24"/>
        </w:rPr>
        <w:t>U ulozi člana ekipe za provođenje plana vanrednih situacija odgovorno lice Službe za zaštitu imovine, objekata i prostora, vodi dnevnik intervencija u koji se upisuju sve radnje vezano za konkretni događaj.</w:t>
      </w:r>
    </w:p>
    <w:p w:rsidR="005030E8" w:rsidRDefault="005030E8" w:rsidP="005030E8">
      <w:pPr>
        <w:tabs>
          <w:tab w:val="left" w:pos="426"/>
        </w:tabs>
        <w:spacing w:after="0"/>
        <w:jc w:val="both"/>
        <w:rPr>
          <w:rFonts w:ascii="Bookman Old Style" w:hAnsi="Bookman Old Style"/>
          <w:sz w:val="24"/>
          <w:szCs w:val="28"/>
        </w:rPr>
      </w:pPr>
    </w:p>
    <w:p w:rsidR="005030E8" w:rsidRPr="00B014F1" w:rsidRDefault="005030E8" w:rsidP="005030E8">
      <w:pPr>
        <w:tabs>
          <w:tab w:val="left" w:pos="426"/>
        </w:tabs>
        <w:spacing w:after="0"/>
        <w:jc w:val="both"/>
        <w:rPr>
          <w:rFonts w:ascii="Bookman Old Style" w:hAnsi="Bookman Old Style"/>
          <w:b/>
          <w:sz w:val="24"/>
          <w:szCs w:val="28"/>
        </w:rPr>
      </w:pPr>
      <w:r w:rsidRPr="00B014F1">
        <w:rPr>
          <w:rFonts w:ascii="Bookman Old Style" w:hAnsi="Bookman Old Style"/>
          <w:b/>
          <w:sz w:val="24"/>
          <w:szCs w:val="28"/>
        </w:rPr>
        <w:t>Organizacija mjera vanrednog događaja</w:t>
      </w:r>
    </w:p>
    <w:p w:rsidR="005030E8" w:rsidRPr="00B014F1" w:rsidRDefault="005030E8" w:rsidP="005030E8">
      <w:pPr>
        <w:tabs>
          <w:tab w:val="left" w:pos="426"/>
        </w:tabs>
        <w:spacing w:after="0"/>
        <w:jc w:val="both"/>
        <w:rPr>
          <w:rFonts w:ascii="Bookman Old Style" w:hAnsi="Bookman Old Style"/>
          <w:sz w:val="24"/>
          <w:szCs w:val="28"/>
        </w:rPr>
      </w:pPr>
    </w:p>
    <w:p w:rsidR="005030E8" w:rsidRPr="00B014F1" w:rsidRDefault="005030E8" w:rsidP="00AC17EB">
      <w:pPr>
        <w:pStyle w:val="ListParagraph"/>
        <w:numPr>
          <w:ilvl w:val="0"/>
          <w:numId w:val="5"/>
        </w:numPr>
        <w:tabs>
          <w:tab w:val="left" w:pos="426"/>
        </w:tabs>
        <w:spacing w:after="0"/>
        <w:jc w:val="both"/>
        <w:rPr>
          <w:rFonts w:ascii="Bookman Old Style" w:hAnsi="Bookman Old Style"/>
          <w:sz w:val="24"/>
          <w:szCs w:val="28"/>
        </w:rPr>
      </w:pPr>
      <w:r w:rsidRPr="00B014F1">
        <w:rPr>
          <w:rFonts w:ascii="Bookman Old Style" w:hAnsi="Bookman Old Style"/>
          <w:sz w:val="24"/>
          <w:szCs w:val="28"/>
        </w:rPr>
        <w:t>Direktor sa odgovornim osobama zaduženim za provođenje mjera Pl</w:t>
      </w:r>
      <w:r>
        <w:rPr>
          <w:rFonts w:ascii="Bookman Old Style" w:hAnsi="Bookman Old Style"/>
          <w:sz w:val="24"/>
          <w:szCs w:val="28"/>
        </w:rPr>
        <w:t>ana za sprečavanje nesreća  većih</w:t>
      </w:r>
      <w:r w:rsidRPr="00B014F1">
        <w:rPr>
          <w:rFonts w:ascii="Bookman Old Style" w:hAnsi="Bookman Old Style"/>
          <w:sz w:val="24"/>
          <w:szCs w:val="28"/>
        </w:rPr>
        <w:t xml:space="preserve">  razmjera, razrađuju postupke - mjere intervencije,</w:t>
      </w:r>
    </w:p>
    <w:p w:rsidR="005030E8" w:rsidRPr="00B014F1" w:rsidRDefault="005030E8" w:rsidP="00AC17EB">
      <w:pPr>
        <w:pStyle w:val="ListParagraph"/>
        <w:numPr>
          <w:ilvl w:val="0"/>
          <w:numId w:val="5"/>
        </w:numPr>
        <w:tabs>
          <w:tab w:val="left" w:pos="426"/>
        </w:tabs>
        <w:spacing w:after="0"/>
        <w:jc w:val="both"/>
        <w:rPr>
          <w:rFonts w:ascii="Bookman Old Style" w:hAnsi="Bookman Old Style"/>
          <w:sz w:val="24"/>
          <w:szCs w:val="28"/>
        </w:rPr>
      </w:pPr>
      <w:r w:rsidRPr="00B014F1">
        <w:rPr>
          <w:rFonts w:ascii="Bookman Old Style" w:hAnsi="Bookman Old Style"/>
          <w:sz w:val="24"/>
          <w:szCs w:val="28"/>
        </w:rPr>
        <w:t>Određuje osobu odgovornu za provođenje mjera, te osobu koja učestvuje u provođenju mjera;</w:t>
      </w:r>
    </w:p>
    <w:p w:rsidR="005030E8" w:rsidRPr="00B014F1" w:rsidRDefault="005030E8" w:rsidP="00AC17EB">
      <w:pPr>
        <w:pStyle w:val="ListParagraph"/>
        <w:numPr>
          <w:ilvl w:val="0"/>
          <w:numId w:val="5"/>
        </w:numPr>
        <w:tabs>
          <w:tab w:val="left" w:pos="426"/>
        </w:tabs>
        <w:spacing w:after="0"/>
        <w:jc w:val="both"/>
        <w:rPr>
          <w:rFonts w:ascii="Bookman Old Style" w:hAnsi="Bookman Old Style"/>
          <w:sz w:val="24"/>
          <w:szCs w:val="28"/>
        </w:rPr>
      </w:pPr>
      <w:r w:rsidRPr="00B014F1">
        <w:rPr>
          <w:rFonts w:ascii="Bookman Old Style" w:hAnsi="Bookman Old Style"/>
          <w:sz w:val="24"/>
          <w:szCs w:val="28"/>
        </w:rPr>
        <w:t>Predlaže finansijski plan sredstava potrebnih za rješavanje  nastalog događaja.</w:t>
      </w:r>
    </w:p>
    <w:p w:rsidR="005030E8" w:rsidRPr="00B014F1" w:rsidRDefault="005030E8" w:rsidP="00AC17EB">
      <w:pPr>
        <w:pStyle w:val="ListParagraph"/>
        <w:numPr>
          <w:ilvl w:val="0"/>
          <w:numId w:val="5"/>
        </w:numPr>
        <w:tabs>
          <w:tab w:val="left" w:pos="426"/>
        </w:tabs>
        <w:spacing w:after="0"/>
        <w:jc w:val="both"/>
        <w:rPr>
          <w:rFonts w:ascii="Bookman Old Style" w:hAnsi="Bookman Old Style"/>
          <w:sz w:val="24"/>
          <w:szCs w:val="28"/>
        </w:rPr>
      </w:pPr>
      <w:r w:rsidRPr="00B014F1">
        <w:rPr>
          <w:rFonts w:ascii="Bookman Old Style" w:hAnsi="Bookman Old Style"/>
          <w:sz w:val="24"/>
          <w:szCs w:val="28"/>
        </w:rPr>
        <w:t>Određuje odgovornu osobu koja će sarađivati sa institucijom lokalne vlasti i informisati  iste o preventivnim mjerama koje  se poduzimaju.</w:t>
      </w:r>
    </w:p>
    <w:p w:rsidR="005030E8" w:rsidRPr="00B014F1" w:rsidRDefault="005030E8" w:rsidP="00AC17EB">
      <w:pPr>
        <w:pStyle w:val="ListParagraph"/>
        <w:numPr>
          <w:ilvl w:val="0"/>
          <w:numId w:val="5"/>
        </w:numPr>
        <w:tabs>
          <w:tab w:val="left" w:pos="426"/>
        </w:tabs>
        <w:spacing w:after="0"/>
        <w:jc w:val="both"/>
        <w:rPr>
          <w:rFonts w:ascii="Bookman Old Style" w:hAnsi="Bookman Old Style"/>
          <w:sz w:val="24"/>
          <w:szCs w:val="28"/>
        </w:rPr>
      </w:pPr>
      <w:r w:rsidRPr="00B014F1">
        <w:rPr>
          <w:rFonts w:ascii="Bookman Old Style" w:hAnsi="Bookman Old Style"/>
          <w:sz w:val="24"/>
          <w:szCs w:val="28"/>
        </w:rPr>
        <w:t>Određuje osobu koja sarađuje sa interventnim jedinicama izvan društva- Policija, Teritorijalna profesionalna vatrogasna jedinica, Zdravstvena ustanova, Kantonalni štab civiln</w:t>
      </w:r>
      <w:r>
        <w:rPr>
          <w:rFonts w:ascii="Bookman Old Style" w:hAnsi="Bookman Old Style"/>
          <w:sz w:val="24"/>
          <w:szCs w:val="28"/>
        </w:rPr>
        <w:t>e</w:t>
      </w:r>
      <w:r w:rsidRPr="00B014F1">
        <w:rPr>
          <w:rFonts w:ascii="Bookman Old Style" w:hAnsi="Bookman Old Style"/>
          <w:sz w:val="24"/>
          <w:szCs w:val="28"/>
        </w:rPr>
        <w:t xml:space="preserve"> zaštite. </w:t>
      </w:r>
    </w:p>
    <w:p w:rsidR="005030E8" w:rsidRPr="00B014F1" w:rsidRDefault="005030E8" w:rsidP="00AC17EB">
      <w:pPr>
        <w:pStyle w:val="ListParagraph"/>
        <w:numPr>
          <w:ilvl w:val="0"/>
          <w:numId w:val="5"/>
        </w:numPr>
        <w:tabs>
          <w:tab w:val="left" w:pos="426"/>
        </w:tabs>
        <w:spacing w:after="0"/>
        <w:jc w:val="both"/>
        <w:rPr>
          <w:rFonts w:ascii="Bookman Old Style" w:hAnsi="Bookman Old Style"/>
          <w:sz w:val="24"/>
          <w:szCs w:val="28"/>
        </w:rPr>
      </w:pPr>
      <w:r w:rsidRPr="00B014F1">
        <w:rPr>
          <w:rFonts w:ascii="Bookman Old Style" w:hAnsi="Bookman Old Style"/>
          <w:sz w:val="24"/>
          <w:szCs w:val="28"/>
        </w:rPr>
        <w:t>Određuje osobu koju će obavljati funkciju informisanja javnosti sa ciljem  da se lokalno stanovništvo informiše kako bi dalo svoj doprinos u rješavanju mjera.</w:t>
      </w:r>
    </w:p>
    <w:p w:rsidR="005030E8" w:rsidRPr="00B014F1" w:rsidRDefault="005030E8" w:rsidP="005030E8">
      <w:pPr>
        <w:tabs>
          <w:tab w:val="left" w:pos="426"/>
        </w:tabs>
        <w:spacing w:after="0"/>
        <w:jc w:val="both"/>
        <w:rPr>
          <w:rFonts w:ascii="Bookman Old Style" w:hAnsi="Bookman Old Style"/>
          <w:sz w:val="24"/>
          <w:szCs w:val="28"/>
        </w:rPr>
      </w:pPr>
    </w:p>
    <w:p w:rsidR="005030E8" w:rsidRPr="00B014F1" w:rsidRDefault="005030E8" w:rsidP="005030E8">
      <w:pPr>
        <w:tabs>
          <w:tab w:val="left" w:pos="426"/>
        </w:tabs>
        <w:spacing w:after="0"/>
        <w:jc w:val="both"/>
        <w:rPr>
          <w:rFonts w:ascii="Bookman Old Style" w:hAnsi="Bookman Old Style"/>
          <w:b/>
          <w:sz w:val="24"/>
          <w:szCs w:val="28"/>
        </w:rPr>
      </w:pPr>
      <w:r w:rsidRPr="00B014F1">
        <w:rPr>
          <w:rFonts w:ascii="Bookman Old Style" w:hAnsi="Bookman Old Style"/>
          <w:b/>
          <w:sz w:val="24"/>
          <w:szCs w:val="28"/>
        </w:rPr>
        <w:t>Interventne mjere i postupci intervencije</w:t>
      </w:r>
    </w:p>
    <w:p w:rsidR="005030E8" w:rsidRPr="00B014F1" w:rsidRDefault="005030E8" w:rsidP="005030E8">
      <w:pPr>
        <w:tabs>
          <w:tab w:val="left" w:pos="426"/>
        </w:tabs>
        <w:spacing w:after="0"/>
        <w:jc w:val="both"/>
        <w:rPr>
          <w:rFonts w:ascii="Bookman Old Style" w:hAnsi="Bookman Old Style"/>
          <w:sz w:val="24"/>
          <w:szCs w:val="28"/>
        </w:rPr>
      </w:pPr>
    </w:p>
    <w:p w:rsidR="005030E8" w:rsidRPr="00B014F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B014F1">
        <w:rPr>
          <w:rFonts w:ascii="Bookman Old Style" w:hAnsi="Bookman Old Style"/>
          <w:sz w:val="24"/>
          <w:szCs w:val="28"/>
        </w:rPr>
        <w:t>Nakon što se utvrdi mjesto nastanka događaja odmah se utvrđuju razmjere  ugroženosti, eventualno zagađenje i mogući pravci širenja zagađenja.</w:t>
      </w:r>
    </w:p>
    <w:p w:rsidR="005030E8" w:rsidRPr="00B014F1" w:rsidRDefault="005030E8" w:rsidP="005030E8">
      <w:pPr>
        <w:tabs>
          <w:tab w:val="left" w:pos="426"/>
        </w:tabs>
        <w:spacing w:after="0"/>
        <w:jc w:val="both"/>
        <w:rPr>
          <w:rFonts w:ascii="Bookman Old Style" w:hAnsi="Bookman Old Style"/>
          <w:sz w:val="24"/>
          <w:szCs w:val="28"/>
        </w:rPr>
      </w:pPr>
      <w:r w:rsidRPr="00B014F1">
        <w:rPr>
          <w:rFonts w:ascii="Bookman Old Style" w:hAnsi="Bookman Old Style"/>
          <w:sz w:val="24"/>
          <w:szCs w:val="28"/>
        </w:rPr>
        <w:t>Iza toga se utvrđuju mjere sprječavanja širenja zagađenja. Na kraju organizuje se uklanjanje uzroka zagađenja i sanacija terena.</w:t>
      </w:r>
    </w:p>
    <w:p w:rsidR="005030E8" w:rsidRPr="00B014F1" w:rsidRDefault="005030E8" w:rsidP="005030E8">
      <w:pPr>
        <w:tabs>
          <w:tab w:val="left" w:pos="426"/>
        </w:tabs>
        <w:spacing w:after="0"/>
        <w:jc w:val="both"/>
        <w:rPr>
          <w:rFonts w:ascii="Bookman Old Style" w:hAnsi="Bookman Old Style"/>
          <w:sz w:val="24"/>
          <w:szCs w:val="28"/>
        </w:rPr>
      </w:pPr>
    </w:p>
    <w:p w:rsidR="005030E8" w:rsidRPr="00B014F1" w:rsidRDefault="005030E8" w:rsidP="005030E8">
      <w:pPr>
        <w:tabs>
          <w:tab w:val="left" w:pos="426"/>
        </w:tabs>
        <w:spacing w:after="0"/>
        <w:jc w:val="both"/>
        <w:rPr>
          <w:rFonts w:ascii="Bookman Old Style" w:hAnsi="Bookman Old Style"/>
          <w:b/>
          <w:sz w:val="24"/>
          <w:szCs w:val="28"/>
        </w:rPr>
      </w:pPr>
      <w:r w:rsidRPr="00B014F1">
        <w:rPr>
          <w:rFonts w:ascii="Bookman Old Style" w:hAnsi="Bookman Old Style"/>
          <w:b/>
          <w:sz w:val="24"/>
          <w:szCs w:val="28"/>
        </w:rPr>
        <w:t>Sistem obavještenja</w:t>
      </w:r>
    </w:p>
    <w:p w:rsidR="005030E8" w:rsidRPr="00B014F1" w:rsidRDefault="005030E8" w:rsidP="005030E8">
      <w:pPr>
        <w:tabs>
          <w:tab w:val="left" w:pos="426"/>
        </w:tabs>
        <w:spacing w:after="0"/>
        <w:jc w:val="both"/>
        <w:rPr>
          <w:rFonts w:ascii="Bookman Old Style" w:hAnsi="Bookman Old Style"/>
          <w:sz w:val="24"/>
          <w:szCs w:val="28"/>
        </w:rPr>
      </w:pPr>
    </w:p>
    <w:p w:rsidR="005030E8" w:rsidRPr="00B014F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B014F1">
        <w:rPr>
          <w:rFonts w:ascii="Bookman Old Style" w:hAnsi="Bookman Old Style"/>
          <w:sz w:val="24"/>
          <w:szCs w:val="28"/>
        </w:rPr>
        <w:t>Obavještenje se vrši putem lokalne telefonske centrale.</w:t>
      </w:r>
    </w:p>
    <w:p w:rsidR="005030E8" w:rsidRPr="00B014F1" w:rsidRDefault="005030E8" w:rsidP="005030E8">
      <w:pPr>
        <w:tabs>
          <w:tab w:val="left" w:pos="426"/>
        </w:tabs>
        <w:spacing w:after="0"/>
        <w:jc w:val="both"/>
        <w:rPr>
          <w:rFonts w:ascii="Bookman Old Style" w:hAnsi="Bookman Old Style"/>
          <w:sz w:val="24"/>
          <w:szCs w:val="28"/>
        </w:rPr>
      </w:pPr>
    </w:p>
    <w:p w:rsidR="005030E8" w:rsidRDefault="005030E8" w:rsidP="005030E8">
      <w:pPr>
        <w:tabs>
          <w:tab w:val="left" w:pos="426"/>
        </w:tabs>
        <w:spacing w:after="0"/>
        <w:jc w:val="both"/>
        <w:rPr>
          <w:rFonts w:ascii="Bookman Old Style" w:hAnsi="Bookman Old Style"/>
          <w:sz w:val="24"/>
          <w:szCs w:val="28"/>
        </w:rPr>
      </w:pPr>
    </w:p>
    <w:p w:rsidR="005030E8" w:rsidRDefault="005030E8" w:rsidP="005030E8">
      <w:pPr>
        <w:tabs>
          <w:tab w:val="left" w:pos="426"/>
        </w:tabs>
        <w:spacing w:after="0"/>
        <w:jc w:val="both"/>
        <w:rPr>
          <w:rFonts w:ascii="Bookman Old Style" w:hAnsi="Bookman Old Style"/>
          <w:sz w:val="24"/>
          <w:szCs w:val="28"/>
        </w:rPr>
      </w:pPr>
    </w:p>
    <w:p w:rsidR="005030E8" w:rsidRDefault="005030E8" w:rsidP="005030E8">
      <w:pPr>
        <w:tabs>
          <w:tab w:val="left" w:pos="426"/>
        </w:tabs>
        <w:spacing w:after="0"/>
        <w:jc w:val="both"/>
        <w:rPr>
          <w:rFonts w:ascii="Bookman Old Style" w:hAnsi="Bookman Old Style"/>
          <w:sz w:val="24"/>
          <w:szCs w:val="28"/>
        </w:rPr>
      </w:pPr>
    </w:p>
    <w:p w:rsidR="005030E8" w:rsidRPr="00B014F1" w:rsidRDefault="005030E8" w:rsidP="005030E8">
      <w:pPr>
        <w:tabs>
          <w:tab w:val="left" w:pos="426"/>
        </w:tabs>
        <w:spacing w:after="0"/>
        <w:jc w:val="both"/>
        <w:rPr>
          <w:rFonts w:ascii="Bookman Old Style" w:hAnsi="Bookman Old Style"/>
          <w:b/>
          <w:sz w:val="24"/>
          <w:szCs w:val="28"/>
        </w:rPr>
      </w:pPr>
      <w:r w:rsidRPr="00B014F1">
        <w:rPr>
          <w:rFonts w:ascii="Bookman Old Style" w:hAnsi="Bookman Old Style"/>
          <w:b/>
          <w:sz w:val="24"/>
          <w:szCs w:val="28"/>
        </w:rPr>
        <w:lastRenderedPageBreak/>
        <w:t>Informisanje javnosti</w:t>
      </w:r>
    </w:p>
    <w:p w:rsidR="005030E8" w:rsidRPr="00B014F1" w:rsidRDefault="005030E8" w:rsidP="005030E8">
      <w:pPr>
        <w:tabs>
          <w:tab w:val="left" w:pos="426"/>
        </w:tabs>
        <w:spacing w:after="0"/>
        <w:jc w:val="both"/>
        <w:rPr>
          <w:rFonts w:ascii="Bookman Old Style" w:hAnsi="Bookman Old Style"/>
          <w:sz w:val="24"/>
          <w:szCs w:val="28"/>
        </w:rPr>
      </w:pPr>
    </w:p>
    <w:p w:rsidR="005030E8" w:rsidRPr="00B014F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B014F1">
        <w:rPr>
          <w:rFonts w:ascii="Bookman Old Style" w:hAnsi="Bookman Old Style"/>
          <w:sz w:val="24"/>
          <w:szCs w:val="28"/>
        </w:rPr>
        <w:t>Informisanje javnosti se provodi putem sredstava javnog informisanja i povremenih konferencija za predstavnika sredstava informisanja tokom trajanja događaja, odnosno do završetka sanacije područja. Informacije daje  Direktor</w:t>
      </w:r>
      <w:r>
        <w:rPr>
          <w:rFonts w:ascii="Bookman Old Style" w:hAnsi="Bookman Old Style"/>
          <w:sz w:val="24"/>
          <w:szCs w:val="28"/>
        </w:rPr>
        <w:t>,</w:t>
      </w:r>
      <w:r w:rsidRPr="00B014F1">
        <w:rPr>
          <w:rFonts w:ascii="Bookman Old Style" w:hAnsi="Bookman Old Style"/>
          <w:sz w:val="24"/>
          <w:szCs w:val="28"/>
        </w:rPr>
        <w:t xml:space="preserve"> odnosno osoba koju on odredi.</w:t>
      </w:r>
    </w:p>
    <w:p w:rsidR="005030E8" w:rsidRPr="00B014F1" w:rsidRDefault="005030E8" w:rsidP="005030E8">
      <w:pPr>
        <w:tabs>
          <w:tab w:val="left" w:pos="426"/>
        </w:tabs>
        <w:spacing w:after="0"/>
        <w:jc w:val="both"/>
        <w:rPr>
          <w:rFonts w:ascii="Bookman Old Style" w:hAnsi="Bookman Old Style"/>
          <w:sz w:val="24"/>
          <w:szCs w:val="28"/>
        </w:rPr>
      </w:pPr>
    </w:p>
    <w:p w:rsidR="005030E8" w:rsidRPr="00B014F1" w:rsidRDefault="005030E8" w:rsidP="005030E8">
      <w:pPr>
        <w:tabs>
          <w:tab w:val="left" w:pos="426"/>
        </w:tabs>
        <w:spacing w:after="0"/>
        <w:jc w:val="both"/>
        <w:rPr>
          <w:rFonts w:ascii="Bookman Old Style" w:hAnsi="Bookman Old Style"/>
          <w:b/>
          <w:sz w:val="24"/>
          <w:szCs w:val="28"/>
        </w:rPr>
      </w:pPr>
      <w:r w:rsidRPr="00B014F1">
        <w:rPr>
          <w:rFonts w:ascii="Bookman Old Style" w:hAnsi="Bookman Old Style"/>
          <w:b/>
          <w:sz w:val="24"/>
          <w:szCs w:val="28"/>
        </w:rPr>
        <w:t>Smjernice za planiranje intervencije zapaljivih ili eksplozivnih materija</w:t>
      </w:r>
    </w:p>
    <w:p w:rsidR="005030E8" w:rsidRPr="00B014F1" w:rsidRDefault="005030E8" w:rsidP="005030E8">
      <w:pPr>
        <w:tabs>
          <w:tab w:val="left" w:pos="426"/>
        </w:tabs>
        <w:spacing w:after="0"/>
        <w:jc w:val="both"/>
        <w:rPr>
          <w:rFonts w:ascii="Bookman Old Style" w:hAnsi="Bookman Old Style"/>
          <w:sz w:val="24"/>
          <w:szCs w:val="28"/>
        </w:rPr>
      </w:pPr>
    </w:p>
    <w:p w:rsidR="005030E8" w:rsidRPr="00B014F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B014F1">
        <w:rPr>
          <w:rFonts w:ascii="Bookman Old Style" w:hAnsi="Bookman Old Style"/>
          <w:sz w:val="24"/>
          <w:szCs w:val="28"/>
        </w:rPr>
        <w:t>U slučaju da nije došlo do  požara/ ili  eksplozije, a desio se izvanredni događaj</w:t>
      </w:r>
      <w:r>
        <w:rPr>
          <w:rFonts w:ascii="Bookman Old Style" w:hAnsi="Bookman Old Style"/>
          <w:sz w:val="24"/>
          <w:szCs w:val="28"/>
        </w:rPr>
        <w:t>,</w:t>
      </w:r>
      <w:r w:rsidRPr="00B014F1">
        <w:rPr>
          <w:rFonts w:ascii="Bookman Old Style" w:hAnsi="Bookman Old Style"/>
          <w:sz w:val="24"/>
          <w:szCs w:val="28"/>
        </w:rPr>
        <w:t xml:space="preserve"> rukovodilac intervencije poduzima slijedeće mjere:</w:t>
      </w:r>
    </w:p>
    <w:p w:rsidR="005030E8" w:rsidRPr="00B014F1" w:rsidRDefault="005030E8" w:rsidP="00AC17EB">
      <w:pPr>
        <w:pStyle w:val="ListParagraph"/>
        <w:numPr>
          <w:ilvl w:val="0"/>
          <w:numId w:val="6"/>
        </w:numPr>
        <w:tabs>
          <w:tab w:val="left" w:pos="426"/>
        </w:tabs>
        <w:spacing w:after="0"/>
        <w:jc w:val="both"/>
        <w:rPr>
          <w:rFonts w:ascii="Bookman Old Style" w:hAnsi="Bookman Old Style"/>
          <w:sz w:val="24"/>
          <w:szCs w:val="28"/>
        </w:rPr>
      </w:pPr>
      <w:r w:rsidRPr="00B014F1">
        <w:rPr>
          <w:rFonts w:ascii="Bookman Old Style" w:hAnsi="Bookman Old Style"/>
          <w:sz w:val="24"/>
          <w:szCs w:val="28"/>
        </w:rPr>
        <w:t xml:space="preserve">Odmah obavijestiti Službu zaštite imovine o </w:t>
      </w:r>
      <w:r>
        <w:rPr>
          <w:rFonts w:ascii="Bookman Old Style" w:hAnsi="Bookman Old Style"/>
          <w:sz w:val="24"/>
          <w:szCs w:val="28"/>
        </w:rPr>
        <w:t>događaju i dati osnovne podatke</w:t>
      </w:r>
      <w:r w:rsidRPr="00B014F1">
        <w:rPr>
          <w:rFonts w:ascii="Bookman Old Style" w:hAnsi="Bookman Old Style"/>
          <w:sz w:val="24"/>
          <w:szCs w:val="28"/>
        </w:rPr>
        <w:t xml:space="preserve"> o događaju;</w:t>
      </w:r>
    </w:p>
    <w:p w:rsidR="005030E8" w:rsidRPr="00B014F1" w:rsidRDefault="005030E8" w:rsidP="00AC17EB">
      <w:pPr>
        <w:pStyle w:val="ListParagraph"/>
        <w:numPr>
          <w:ilvl w:val="0"/>
          <w:numId w:val="6"/>
        </w:numPr>
        <w:tabs>
          <w:tab w:val="left" w:pos="426"/>
        </w:tabs>
        <w:spacing w:after="0"/>
        <w:jc w:val="both"/>
        <w:rPr>
          <w:rFonts w:ascii="Bookman Old Style" w:hAnsi="Bookman Old Style"/>
          <w:sz w:val="24"/>
          <w:szCs w:val="28"/>
        </w:rPr>
      </w:pPr>
      <w:r w:rsidRPr="00B014F1">
        <w:rPr>
          <w:rFonts w:ascii="Bookman Old Style" w:hAnsi="Bookman Old Style"/>
          <w:sz w:val="24"/>
          <w:szCs w:val="28"/>
        </w:rPr>
        <w:t>Uposlenici Službe za zaštitu imovine osiguravaju mjesto iznenadnog događaja  na sigurnoj udaljenosti;</w:t>
      </w:r>
    </w:p>
    <w:p w:rsidR="005030E8" w:rsidRPr="00B014F1" w:rsidRDefault="005030E8" w:rsidP="00AC17EB">
      <w:pPr>
        <w:pStyle w:val="ListParagraph"/>
        <w:numPr>
          <w:ilvl w:val="0"/>
          <w:numId w:val="6"/>
        </w:numPr>
        <w:tabs>
          <w:tab w:val="left" w:pos="426"/>
        </w:tabs>
        <w:spacing w:after="0"/>
        <w:jc w:val="both"/>
        <w:rPr>
          <w:rFonts w:ascii="Bookman Old Style" w:hAnsi="Bookman Old Style"/>
          <w:sz w:val="24"/>
          <w:szCs w:val="28"/>
        </w:rPr>
      </w:pPr>
      <w:r w:rsidRPr="00B014F1">
        <w:rPr>
          <w:rFonts w:ascii="Bookman Old Style" w:hAnsi="Bookman Old Style"/>
          <w:sz w:val="24"/>
          <w:szCs w:val="28"/>
        </w:rPr>
        <w:t>Uklanja sva lica iz zone ugroženosti na sigurnu udaljenost;</w:t>
      </w:r>
    </w:p>
    <w:p w:rsidR="005030E8" w:rsidRPr="00B014F1" w:rsidRDefault="005030E8" w:rsidP="00AC17EB">
      <w:pPr>
        <w:pStyle w:val="ListParagraph"/>
        <w:numPr>
          <w:ilvl w:val="0"/>
          <w:numId w:val="6"/>
        </w:numPr>
        <w:tabs>
          <w:tab w:val="left" w:pos="426"/>
        </w:tabs>
        <w:spacing w:after="0"/>
        <w:jc w:val="both"/>
        <w:rPr>
          <w:rFonts w:ascii="Bookman Old Style" w:hAnsi="Bookman Old Style"/>
          <w:sz w:val="24"/>
          <w:szCs w:val="28"/>
        </w:rPr>
      </w:pPr>
      <w:r w:rsidRPr="00B014F1">
        <w:rPr>
          <w:rFonts w:ascii="Bookman Old Style" w:hAnsi="Bookman Old Style"/>
          <w:sz w:val="24"/>
          <w:szCs w:val="28"/>
        </w:rPr>
        <w:t>Hitna medicinska pomoć pruža se eventualno ozlijeđenim zaposlenicima/ licima.</w:t>
      </w:r>
    </w:p>
    <w:p w:rsidR="005030E8" w:rsidRPr="00B014F1" w:rsidRDefault="005030E8" w:rsidP="005030E8">
      <w:pPr>
        <w:tabs>
          <w:tab w:val="left" w:pos="426"/>
        </w:tabs>
        <w:spacing w:after="0"/>
        <w:jc w:val="both"/>
        <w:rPr>
          <w:rFonts w:ascii="Bookman Old Style" w:hAnsi="Bookman Old Style"/>
          <w:sz w:val="24"/>
          <w:szCs w:val="28"/>
        </w:rPr>
      </w:pPr>
    </w:p>
    <w:p w:rsidR="005030E8" w:rsidRPr="00B014F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B014F1">
        <w:rPr>
          <w:rFonts w:ascii="Bookman Old Style" w:hAnsi="Bookman Old Style"/>
          <w:sz w:val="24"/>
          <w:szCs w:val="28"/>
        </w:rPr>
        <w:t>U slučaju da je došlo do požara i/ili eksplozije, potrebno je pristupiti evakuaciji i zbrinjavanju ozlijeđenih i potom pristupiti gašenju požara:</w:t>
      </w:r>
    </w:p>
    <w:p w:rsidR="005030E8" w:rsidRPr="00AF6E52" w:rsidRDefault="005030E8" w:rsidP="00AC17EB">
      <w:pPr>
        <w:pStyle w:val="ListParagraph"/>
        <w:numPr>
          <w:ilvl w:val="0"/>
          <w:numId w:val="7"/>
        </w:numPr>
        <w:tabs>
          <w:tab w:val="left" w:pos="426"/>
        </w:tabs>
        <w:spacing w:after="0"/>
        <w:jc w:val="both"/>
        <w:rPr>
          <w:rFonts w:ascii="Bookman Old Style" w:hAnsi="Bookman Old Style"/>
          <w:sz w:val="24"/>
          <w:szCs w:val="28"/>
        </w:rPr>
      </w:pPr>
      <w:r w:rsidRPr="00AF6E52">
        <w:rPr>
          <w:rFonts w:ascii="Bookman Old Style" w:hAnsi="Bookman Old Style"/>
          <w:sz w:val="24"/>
          <w:szCs w:val="28"/>
        </w:rPr>
        <w:t>Odmah obavijestiti Službu zaštite imovine o događaju i dati osnovne podataka o događaju;</w:t>
      </w:r>
    </w:p>
    <w:p w:rsidR="005030E8" w:rsidRPr="00AF6E52" w:rsidRDefault="005030E8" w:rsidP="00AC17EB">
      <w:pPr>
        <w:pStyle w:val="ListParagraph"/>
        <w:numPr>
          <w:ilvl w:val="0"/>
          <w:numId w:val="7"/>
        </w:numPr>
        <w:tabs>
          <w:tab w:val="left" w:pos="426"/>
        </w:tabs>
        <w:spacing w:after="0"/>
        <w:jc w:val="both"/>
        <w:rPr>
          <w:rFonts w:ascii="Bookman Old Style" w:hAnsi="Bookman Old Style"/>
          <w:sz w:val="24"/>
          <w:szCs w:val="28"/>
        </w:rPr>
      </w:pPr>
      <w:r w:rsidRPr="00AF6E52">
        <w:rPr>
          <w:rFonts w:ascii="Bookman Old Style" w:hAnsi="Bookman Old Style"/>
          <w:sz w:val="24"/>
          <w:szCs w:val="28"/>
        </w:rPr>
        <w:t>Uposlenici Službe za zaštitu imovine osiguravaju mjesto iznenadnog događaja  na sigurnoj udaljenosti;</w:t>
      </w:r>
    </w:p>
    <w:p w:rsidR="005030E8" w:rsidRPr="00AF6E52" w:rsidRDefault="005030E8" w:rsidP="00AC17EB">
      <w:pPr>
        <w:pStyle w:val="ListParagraph"/>
        <w:numPr>
          <w:ilvl w:val="0"/>
          <w:numId w:val="7"/>
        </w:numPr>
        <w:tabs>
          <w:tab w:val="left" w:pos="426"/>
        </w:tabs>
        <w:spacing w:after="0"/>
        <w:jc w:val="both"/>
        <w:rPr>
          <w:rFonts w:ascii="Bookman Old Style" w:hAnsi="Bookman Old Style"/>
          <w:sz w:val="24"/>
          <w:szCs w:val="28"/>
        </w:rPr>
      </w:pPr>
      <w:r w:rsidRPr="00AF6E52">
        <w:rPr>
          <w:rFonts w:ascii="Bookman Old Style" w:hAnsi="Bookman Old Style"/>
          <w:sz w:val="24"/>
          <w:szCs w:val="28"/>
        </w:rPr>
        <w:t>Naređuje se zabrana prometa kroz cijelo područje gdje se dogodila eksplozija ili bi se mogla dogoditi;</w:t>
      </w:r>
    </w:p>
    <w:p w:rsidR="005030E8" w:rsidRPr="00AF6E52" w:rsidRDefault="005030E8" w:rsidP="00AC17EB">
      <w:pPr>
        <w:pStyle w:val="ListParagraph"/>
        <w:numPr>
          <w:ilvl w:val="0"/>
          <w:numId w:val="7"/>
        </w:numPr>
        <w:tabs>
          <w:tab w:val="left" w:pos="426"/>
        </w:tabs>
        <w:spacing w:after="0"/>
        <w:jc w:val="both"/>
        <w:rPr>
          <w:rFonts w:ascii="Bookman Old Style" w:hAnsi="Bookman Old Style"/>
          <w:sz w:val="24"/>
          <w:szCs w:val="28"/>
        </w:rPr>
      </w:pPr>
      <w:r w:rsidRPr="00AF6E52">
        <w:rPr>
          <w:rFonts w:ascii="Bookman Old Style" w:hAnsi="Bookman Old Style"/>
          <w:sz w:val="24"/>
          <w:szCs w:val="28"/>
        </w:rPr>
        <w:t>Sva lica odmah uklanjaju iz  područja na kome se dogodila eksplozija ili prijeti opasnost da se dogodi krećući se uz vjetar;</w:t>
      </w:r>
    </w:p>
    <w:p w:rsidR="005030E8" w:rsidRPr="00AF6E52" w:rsidRDefault="005030E8" w:rsidP="00AC17EB">
      <w:pPr>
        <w:pStyle w:val="ListParagraph"/>
        <w:numPr>
          <w:ilvl w:val="0"/>
          <w:numId w:val="7"/>
        </w:numPr>
        <w:tabs>
          <w:tab w:val="left" w:pos="426"/>
        </w:tabs>
        <w:spacing w:after="0"/>
        <w:jc w:val="both"/>
        <w:rPr>
          <w:rFonts w:ascii="Bookman Old Style" w:hAnsi="Bookman Old Style"/>
          <w:sz w:val="24"/>
          <w:szCs w:val="28"/>
        </w:rPr>
      </w:pPr>
      <w:r w:rsidRPr="00AF6E52">
        <w:rPr>
          <w:rFonts w:ascii="Bookman Old Style" w:hAnsi="Bookman Old Style"/>
          <w:sz w:val="24"/>
          <w:szCs w:val="28"/>
        </w:rPr>
        <w:t>Samo onaj tko je stručno osposobljen i ko poznaje infrastrukturu može pokušati spriječiti dalje širenje požara, na način da isključi dovod električne energije;</w:t>
      </w:r>
    </w:p>
    <w:p w:rsidR="005030E8" w:rsidRPr="00AF6E52" w:rsidRDefault="005030E8" w:rsidP="00AC17EB">
      <w:pPr>
        <w:pStyle w:val="ListParagraph"/>
        <w:numPr>
          <w:ilvl w:val="0"/>
          <w:numId w:val="7"/>
        </w:numPr>
        <w:tabs>
          <w:tab w:val="left" w:pos="426"/>
        </w:tabs>
        <w:spacing w:after="0"/>
        <w:jc w:val="both"/>
        <w:rPr>
          <w:rFonts w:ascii="Bookman Old Style" w:hAnsi="Bookman Old Style"/>
          <w:sz w:val="24"/>
          <w:szCs w:val="28"/>
        </w:rPr>
      </w:pPr>
      <w:r w:rsidRPr="00AF6E52">
        <w:rPr>
          <w:rFonts w:ascii="Bookman Old Style" w:hAnsi="Bookman Old Style"/>
          <w:sz w:val="24"/>
          <w:szCs w:val="28"/>
        </w:rPr>
        <w:t>Uposlenici Službe za zaštitu od požara kreću u sanaciju i poduzimaju slijedeće:</w:t>
      </w:r>
    </w:p>
    <w:p w:rsidR="005030E8" w:rsidRPr="00AF6E52" w:rsidRDefault="005030E8" w:rsidP="00AC17EB">
      <w:pPr>
        <w:pStyle w:val="ListParagraph"/>
        <w:numPr>
          <w:ilvl w:val="0"/>
          <w:numId w:val="8"/>
        </w:numPr>
        <w:tabs>
          <w:tab w:val="left" w:pos="426"/>
        </w:tabs>
        <w:spacing w:after="0"/>
        <w:ind w:hanging="26"/>
        <w:jc w:val="both"/>
        <w:rPr>
          <w:rFonts w:ascii="Bookman Old Style" w:hAnsi="Bookman Old Style"/>
          <w:sz w:val="24"/>
          <w:szCs w:val="28"/>
        </w:rPr>
      </w:pPr>
      <w:r w:rsidRPr="00AF6E52">
        <w:rPr>
          <w:rFonts w:ascii="Bookman Old Style" w:hAnsi="Bookman Old Style"/>
          <w:sz w:val="24"/>
          <w:szCs w:val="28"/>
        </w:rPr>
        <w:t>Pokušavaju zaustaviti širenje požara;</w:t>
      </w:r>
    </w:p>
    <w:p w:rsidR="005030E8" w:rsidRPr="00AF6E52" w:rsidRDefault="005030E8" w:rsidP="00AC17EB">
      <w:pPr>
        <w:pStyle w:val="ListParagraph"/>
        <w:numPr>
          <w:ilvl w:val="0"/>
          <w:numId w:val="8"/>
        </w:numPr>
        <w:tabs>
          <w:tab w:val="left" w:pos="426"/>
        </w:tabs>
        <w:spacing w:after="0"/>
        <w:ind w:hanging="26"/>
        <w:jc w:val="both"/>
        <w:rPr>
          <w:rFonts w:ascii="Bookman Old Style" w:hAnsi="Bookman Old Style"/>
          <w:sz w:val="24"/>
          <w:szCs w:val="28"/>
        </w:rPr>
      </w:pPr>
      <w:r w:rsidRPr="00AF6E52">
        <w:rPr>
          <w:rFonts w:ascii="Bookman Old Style" w:hAnsi="Bookman Old Style"/>
          <w:sz w:val="24"/>
          <w:szCs w:val="28"/>
        </w:rPr>
        <w:t>Uklanja</w:t>
      </w:r>
      <w:r>
        <w:rPr>
          <w:rFonts w:ascii="Bookman Old Style" w:hAnsi="Bookman Old Style"/>
          <w:sz w:val="24"/>
          <w:szCs w:val="28"/>
        </w:rPr>
        <w:t>ju</w:t>
      </w:r>
      <w:r w:rsidRPr="00AF6E52">
        <w:rPr>
          <w:rFonts w:ascii="Bookman Old Style" w:hAnsi="Bookman Old Style"/>
          <w:sz w:val="24"/>
          <w:szCs w:val="28"/>
        </w:rPr>
        <w:t xml:space="preserve"> sve izvore zapaljenja;</w:t>
      </w:r>
    </w:p>
    <w:p w:rsidR="005030E8" w:rsidRPr="00AF6E52" w:rsidRDefault="005030E8" w:rsidP="00AC17EB">
      <w:pPr>
        <w:pStyle w:val="ListParagraph"/>
        <w:numPr>
          <w:ilvl w:val="0"/>
          <w:numId w:val="8"/>
        </w:numPr>
        <w:tabs>
          <w:tab w:val="left" w:pos="426"/>
        </w:tabs>
        <w:spacing w:after="0"/>
        <w:ind w:hanging="26"/>
        <w:jc w:val="both"/>
        <w:rPr>
          <w:rFonts w:ascii="Bookman Old Style" w:hAnsi="Bookman Old Style"/>
          <w:sz w:val="24"/>
          <w:szCs w:val="28"/>
        </w:rPr>
      </w:pPr>
      <w:r>
        <w:rPr>
          <w:rFonts w:ascii="Bookman Old Style" w:hAnsi="Bookman Old Style"/>
          <w:sz w:val="24"/>
          <w:szCs w:val="28"/>
        </w:rPr>
        <w:t>Raspršenom vodom štite</w:t>
      </w:r>
      <w:r w:rsidRPr="00AF6E52">
        <w:rPr>
          <w:rFonts w:ascii="Bookman Old Style" w:hAnsi="Bookman Old Style"/>
          <w:sz w:val="24"/>
          <w:szCs w:val="28"/>
        </w:rPr>
        <w:t xml:space="preserve"> objekte i /ili dijelove objekta gde su smješteni </w:t>
      </w:r>
    </w:p>
    <w:p w:rsidR="005030E8" w:rsidRPr="00AF6E52" w:rsidRDefault="005030E8" w:rsidP="005030E8">
      <w:pPr>
        <w:pStyle w:val="ListParagraph"/>
        <w:tabs>
          <w:tab w:val="left" w:pos="426"/>
        </w:tabs>
        <w:spacing w:after="0"/>
        <w:ind w:left="1440"/>
        <w:jc w:val="both"/>
        <w:rPr>
          <w:rFonts w:ascii="Bookman Old Style" w:hAnsi="Bookman Old Style"/>
          <w:sz w:val="24"/>
          <w:szCs w:val="28"/>
        </w:rPr>
      </w:pPr>
      <w:r w:rsidRPr="00AF6E52">
        <w:rPr>
          <w:rFonts w:ascii="Bookman Old Style" w:hAnsi="Bookman Old Style"/>
          <w:sz w:val="24"/>
          <w:szCs w:val="28"/>
        </w:rPr>
        <w:t>zapaljivi ili eksplozivni materijali.</w:t>
      </w:r>
    </w:p>
    <w:p w:rsidR="005030E8" w:rsidRPr="00AF6E52" w:rsidRDefault="005030E8" w:rsidP="00AC17EB">
      <w:pPr>
        <w:pStyle w:val="ListParagraph"/>
        <w:numPr>
          <w:ilvl w:val="0"/>
          <w:numId w:val="7"/>
        </w:numPr>
        <w:tabs>
          <w:tab w:val="left" w:pos="426"/>
        </w:tabs>
        <w:spacing w:after="0"/>
        <w:jc w:val="both"/>
        <w:rPr>
          <w:rFonts w:ascii="Bookman Old Style" w:hAnsi="Bookman Old Style"/>
          <w:sz w:val="24"/>
          <w:szCs w:val="28"/>
        </w:rPr>
      </w:pPr>
      <w:r w:rsidRPr="00AF6E52">
        <w:rPr>
          <w:rFonts w:ascii="Bookman Old Style" w:hAnsi="Bookman Old Style"/>
          <w:sz w:val="24"/>
          <w:szCs w:val="28"/>
        </w:rPr>
        <w:t>Dodatne jedinice za intervenciju upućuju se na mjesto eksplozije niz vjetar u namjeri da učestvuju u gašenju požara i sprečavanju daljeg oslobađanja zapaljivih eksplozivnih plinova, para (ako je potrebno);</w:t>
      </w:r>
    </w:p>
    <w:p w:rsidR="005030E8" w:rsidRPr="00AF6E52" w:rsidRDefault="005030E8" w:rsidP="00AC17EB">
      <w:pPr>
        <w:pStyle w:val="ListParagraph"/>
        <w:numPr>
          <w:ilvl w:val="0"/>
          <w:numId w:val="7"/>
        </w:numPr>
        <w:tabs>
          <w:tab w:val="left" w:pos="426"/>
        </w:tabs>
        <w:spacing w:after="0"/>
        <w:jc w:val="both"/>
        <w:rPr>
          <w:rFonts w:ascii="Bookman Old Style" w:hAnsi="Bookman Old Style"/>
          <w:sz w:val="24"/>
          <w:szCs w:val="28"/>
        </w:rPr>
      </w:pPr>
      <w:r w:rsidRPr="00AF6E52">
        <w:rPr>
          <w:rFonts w:ascii="Bookman Old Style" w:hAnsi="Bookman Old Style"/>
          <w:sz w:val="24"/>
          <w:szCs w:val="28"/>
        </w:rPr>
        <w:t>Hitnu pomoć uputiti na mjesto eksplozije niz vjetar.</w:t>
      </w:r>
    </w:p>
    <w:p w:rsidR="005030E8" w:rsidRPr="00B014F1" w:rsidRDefault="005030E8" w:rsidP="005030E8">
      <w:pPr>
        <w:tabs>
          <w:tab w:val="left" w:pos="426"/>
        </w:tabs>
        <w:spacing w:after="0"/>
        <w:jc w:val="both"/>
        <w:rPr>
          <w:rFonts w:ascii="Bookman Old Style" w:hAnsi="Bookman Old Style"/>
          <w:sz w:val="24"/>
          <w:szCs w:val="28"/>
        </w:rPr>
      </w:pPr>
    </w:p>
    <w:p w:rsidR="005030E8" w:rsidRPr="00AF6E52" w:rsidRDefault="005030E8" w:rsidP="005030E8">
      <w:pPr>
        <w:tabs>
          <w:tab w:val="left" w:pos="426"/>
        </w:tabs>
        <w:spacing w:after="0"/>
        <w:jc w:val="both"/>
        <w:rPr>
          <w:rFonts w:ascii="Bookman Old Style" w:hAnsi="Bookman Old Style"/>
          <w:b/>
          <w:sz w:val="24"/>
          <w:szCs w:val="28"/>
        </w:rPr>
      </w:pPr>
      <w:r w:rsidRPr="00AF6E52">
        <w:rPr>
          <w:rFonts w:ascii="Bookman Old Style" w:hAnsi="Bookman Old Style"/>
          <w:b/>
          <w:sz w:val="24"/>
          <w:szCs w:val="28"/>
        </w:rPr>
        <w:t>Upute vatrogascima pri angažovanju u gašenju požara</w:t>
      </w:r>
    </w:p>
    <w:p w:rsidR="005030E8" w:rsidRPr="00B014F1" w:rsidRDefault="005030E8" w:rsidP="005030E8">
      <w:pPr>
        <w:tabs>
          <w:tab w:val="left" w:pos="426"/>
        </w:tabs>
        <w:spacing w:after="0"/>
        <w:jc w:val="both"/>
        <w:rPr>
          <w:rFonts w:ascii="Bookman Old Style" w:hAnsi="Bookman Old Style"/>
          <w:sz w:val="24"/>
          <w:szCs w:val="28"/>
        </w:rPr>
      </w:pPr>
    </w:p>
    <w:p w:rsidR="005030E8" w:rsidRPr="00B014F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B014F1">
        <w:rPr>
          <w:rFonts w:ascii="Bookman Old Style" w:hAnsi="Bookman Old Style"/>
          <w:sz w:val="24"/>
          <w:szCs w:val="28"/>
        </w:rPr>
        <w:t>Vatrogasnom jedinicom koja je angažovana na gašenju požara rukovodi odgovorno lice - Komandir jedinice koji odgovara za profesionalno izvršenje svakog detalja prilikom gašenja požara.</w:t>
      </w:r>
    </w:p>
    <w:p w:rsidR="005030E8" w:rsidRPr="00B014F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B014F1">
        <w:rPr>
          <w:rFonts w:ascii="Bookman Old Style" w:hAnsi="Bookman Old Style"/>
          <w:sz w:val="24"/>
          <w:szCs w:val="28"/>
        </w:rPr>
        <w:t>Na gašenje jedin</w:t>
      </w:r>
      <w:r>
        <w:rPr>
          <w:rFonts w:ascii="Bookman Old Style" w:hAnsi="Bookman Old Style"/>
          <w:sz w:val="24"/>
          <w:szCs w:val="28"/>
        </w:rPr>
        <w:t>i</w:t>
      </w:r>
      <w:r w:rsidRPr="00B014F1">
        <w:rPr>
          <w:rFonts w:ascii="Bookman Old Style" w:hAnsi="Bookman Old Style"/>
          <w:sz w:val="24"/>
          <w:szCs w:val="28"/>
        </w:rPr>
        <w:t>ca se upućuje:</w:t>
      </w:r>
    </w:p>
    <w:p w:rsidR="005030E8" w:rsidRPr="00AF6E52" w:rsidRDefault="005030E8" w:rsidP="00AC17EB">
      <w:pPr>
        <w:pStyle w:val="ListParagraph"/>
        <w:numPr>
          <w:ilvl w:val="0"/>
          <w:numId w:val="9"/>
        </w:numPr>
        <w:tabs>
          <w:tab w:val="left" w:pos="426"/>
        </w:tabs>
        <w:spacing w:after="0"/>
        <w:jc w:val="both"/>
        <w:rPr>
          <w:rFonts w:ascii="Bookman Old Style" w:hAnsi="Bookman Old Style"/>
          <w:sz w:val="24"/>
          <w:szCs w:val="28"/>
        </w:rPr>
      </w:pPr>
      <w:r w:rsidRPr="00AF6E52">
        <w:rPr>
          <w:rFonts w:ascii="Bookman Old Style" w:hAnsi="Bookman Old Style"/>
          <w:sz w:val="24"/>
          <w:szCs w:val="28"/>
        </w:rPr>
        <w:lastRenderedPageBreak/>
        <w:t>u pravcu niz vjetar prema mjestu požara,</w:t>
      </w:r>
    </w:p>
    <w:p w:rsidR="005030E8" w:rsidRPr="00AF6E52" w:rsidRDefault="005030E8" w:rsidP="00AC17EB">
      <w:pPr>
        <w:pStyle w:val="ListParagraph"/>
        <w:numPr>
          <w:ilvl w:val="0"/>
          <w:numId w:val="9"/>
        </w:numPr>
        <w:tabs>
          <w:tab w:val="left" w:pos="426"/>
        </w:tabs>
        <w:spacing w:after="0"/>
        <w:jc w:val="both"/>
        <w:rPr>
          <w:rFonts w:ascii="Bookman Old Style" w:hAnsi="Bookman Old Style"/>
          <w:sz w:val="24"/>
          <w:szCs w:val="28"/>
        </w:rPr>
      </w:pPr>
      <w:r w:rsidRPr="00AF6E52">
        <w:rPr>
          <w:rFonts w:ascii="Bookman Old Style" w:hAnsi="Bookman Old Style"/>
          <w:sz w:val="24"/>
          <w:szCs w:val="28"/>
        </w:rPr>
        <w:t>sa kompletnom zaštitnom opremom,</w:t>
      </w:r>
    </w:p>
    <w:p w:rsidR="005030E8" w:rsidRPr="00AF6E52" w:rsidRDefault="005030E8" w:rsidP="00AC17EB">
      <w:pPr>
        <w:pStyle w:val="ListParagraph"/>
        <w:numPr>
          <w:ilvl w:val="0"/>
          <w:numId w:val="9"/>
        </w:numPr>
        <w:tabs>
          <w:tab w:val="left" w:pos="426"/>
        </w:tabs>
        <w:spacing w:after="0"/>
        <w:jc w:val="both"/>
        <w:rPr>
          <w:rFonts w:ascii="Bookman Old Style" w:hAnsi="Bookman Old Style"/>
          <w:sz w:val="24"/>
          <w:szCs w:val="28"/>
        </w:rPr>
      </w:pPr>
      <w:r w:rsidRPr="00AF6E52">
        <w:rPr>
          <w:rFonts w:ascii="Bookman Old Style" w:hAnsi="Bookman Old Style"/>
          <w:sz w:val="24"/>
          <w:szCs w:val="28"/>
        </w:rPr>
        <w:t>sa odgovarajućim uređajima i sredstvima za gašenje  primjerenim vrsti požara i izvoru požara,</w:t>
      </w:r>
    </w:p>
    <w:p w:rsidR="005030E8" w:rsidRPr="00AF6E52" w:rsidRDefault="005030E8" w:rsidP="00AC17EB">
      <w:pPr>
        <w:pStyle w:val="ListParagraph"/>
        <w:numPr>
          <w:ilvl w:val="0"/>
          <w:numId w:val="9"/>
        </w:numPr>
        <w:tabs>
          <w:tab w:val="left" w:pos="426"/>
        </w:tabs>
        <w:spacing w:after="0"/>
        <w:jc w:val="both"/>
        <w:rPr>
          <w:rFonts w:ascii="Bookman Old Style" w:hAnsi="Bookman Old Style"/>
          <w:sz w:val="24"/>
          <w:szCs w:val="28"/>
        </w:rPr>
      </w:pPr>
      <w:r w:rsidRPr="00AF6E52">
        <w:rPr>
          <w:rFonts w:ascii="Bookman Old Style" w:hAnsi="Bookman Old Style"/>
          <w:sz w:val="24"/>
          <w:szCs w:val="28"/>
        </w:rPr>
        <w:t>organizaciji vremena gašenja sve dok se ne utvrdi da je  opasnost za okolinu prošla,</w:t>
      </w:r>
    </w:p>
    <w:p w:rsidR="005030E8" w:rsidRPr="00AF6E52" w:rsidRDefault="005030E8" w:rsidP="00AC17EB">
      <w:pPr>
        <w:pStyle w:val="ListParagraph"/>
        <w:numPr>
          <w:ilvl w:val="0"/>
          <w:numId w:val="9"/>
        </w:numPr>
        <w:tabs>
          <w:tab w:val="left" w:pos="426"/>
        </w:tabs>
        <w:spacing w:after="0"/>
        <w:jc w:val="both"/>
        <w:rPr>
          <w:rFonts w:ascii="Bookman Old Style" w:hAnsi="Bookman Old Style"/>
          <w:sz w:val="24"/>
          <w:szCs w:val="28"/>
        </w:rPr>
      </w:pPr>
      <w:r w:rsidRPr="00AF6E52">
        <w:rPr>
          <w:rFonts w:ascii="Bookman Old Style" w:hAnsi="Bookman Old Style"/>
          <w:sz w:val="24"/>
          <w:szCs w:val="28"/>
        </w:rPr>
        <w:t>po završetku akcije utvrditi potrebu za ljekarskim pregledima vatrogasaca koji su učestvovali u akciji gašenja i sve one koji osjećaju bilo kakve probleme uputiti na ljekarski pregled.</w:t>
      </w:r>
    </w:p>
    <w:p w:rsidR="005030E8" w:rsidRPr="00B014F1" w:rsidRDefault="005030E8" w:rsidP="005030E8">
      <w:pPr>
        <w:tabs>
          <w:tab w:val="left" w:pos="426"/>
        </w:tabs>
        <w:spacing w:after="0"/>
        <w:jc w:val="both"/>
        <w:rPr>
          <w:rFonts w:ascii="Bookman Old Style" w:hAnsi="Bookman Old Style"/>
          <w:sz w:val="24"/>
          <w:szCs w:val="28"/>
        </w:rPr>
      </w:pPr>
    </w:p>
    <w:p w:rsidR="005030E8" w:rsidRPr="00AF6E52" w:rsidRDefault="005030E8" w:rsidP="005030E8">
      <w:pPr>
        <w:tabs>
          <w:tab w:val="left" w:pos="426"/>
        </w:tabs>
        <w:spacing w:after="0"/>
        <w:jc w:val="both"/>
        <w:rPr>
          <w:rFonts w:ascii="Bookman Old Style" w:hAnsi="Bookman Old Style"/>
          <w:b/>
          <w:sz w:val="24"/>
          <w:szCs w:val="28"/>
        </w:rPr>
      </w:pPr>
      <w:r w:rsidRPr="00AF6E52">
        <w:rPr>
          <w:rFonts w:ascii="Bookman Old Style" w:hAnsi="Bookman Old Style"/>
          <w:b/>
          <w:sz w:val="24"/>
          <w:szCs w:val="28"/>
        </w:rPr>
        <w:t>Smjernice za planiranje intervencije opasnih materija za okolinu</w:t>
      </w:r>
    </w:p>
    <w:p w:rsidR="005030E8" w:rsidRPr="00B014F1" w:rsidRDefault="005030E8" w:rsidP="005030E8">
      <w:pPr>
        <w:tabs>
          <w:tab w:val="left" w:pos="426"/>
        </w:tabs>
        <w:spacing w:after="0"/>
        <w:jc w:val="both"/>
        <w:rPr>
          <w:rFonts w:ascii="Bookman Old Style" w:hAnsi="Bookman Old Style"/>
          <w:sz w:val="24"/>
          <w:szCs w:val="28"/>
        </w:rPr>
      </w:pPr>
    </w:p>
    <w:p w:rsidR="005030E8" w:rsidRPr="00B014F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t>Opasne</w:t>
      </w:r>
      <w:r w:rsidRPr="00B014F1">
        <w:rPr>
          <w:rFonts w:ascii="Bookman Old Style" w:hAnsi="Bookman Old Style"/>
          <w:sz w:val="24"/>
          <w:szCs w:val="28"/>
        </w:rPr>
        <w:t xml:space="preserve"> materije koje mogu dospjeti u okolinu su:</w:t>
      </w:r>
    </w:p>
    <w:p w:rsidR="005030E8" w:rsidRPr="00AF6E52" w:rsidRDefault="005030E8" w:rsidP="00AC17EB">
      <w:pPr>
        <w:pStyle w:val="ListParagraph"/>
        <w:numPr>
          <w:ilvl w:val="0"/>
          <w:numId w:val="9"/>
        </w:numPr>
        <w:tabs>
          <w:tab w:val="left" w:pos="426"/>
        </w:tabs>
        <w:spacing w:after="0"/>
        <w:jc w:val="both"/>
        <w:rPr>
          <w:rFonts w:ascii="Bookman Old Style" w:hAnsi="Bookman Old Style"/>
          <w:sz w:val="24"/>
          <w:szCs w:val="28"/>
        </w:rPr>
      </w:pPr>
      <w:r w:rsidRPr="00AF6E52">
        <w:rPr>
          <w:rFonts w:ascii="Bookman Old Style" w:hAnsi="Bookman Old Style"/>
          <w:sz w:val="24"/>
          <w:szCs w:val="28"/>
        </w:rPr>
        <w:t>koncentrovane kiseline u objektima: 111A, 111C, 222, 601;</w:t>
      </w:r>
    </w:p>
    <w:p w:rsidR="005030E8" w:rsidRPr="00AF6E52" w:rsidRDefault="005030E8" w:rsidP="00AC17EB">
      <w:pPr>
        <w:pStyle w:val="ListParagraph"/>
        <w:numPr>
          <w:ilvl w:val="0"/>
          <w:numId w:val="9"/>
        </w:numPr>
        <w:tabs>
          <w:tab w:val="left" w:pos="426"/>
        </w:tabs>
        <w:spacing w:after="0"/>
        <w:jc w:val="both"/>
        <w:rPr>
          <w:rFonts w:ascii="Bookman Old Style" w:hAnsi="Bookman Old Style"/>
          <w:sz w:val="24"/>
          <w:szCs w:val="28"/>
        </w:rPr>
      </w:pPr>
      <w:r w:rsidRPr="00AF6E52">
        <w:rPr>
          <w:rFonts w:ascii="Bookman Old Style" w:hAnsi="Bookman Old Style"/>
          <w:sz w:val="24"/>
          <w:szCs w:val="28"/>
        </w:rPr>
        <w:t>rastvori hemikalij</w:t>
      </w:r>
      <w:r>
        <w:rPr>
          <w:rFonts w:ascii="Bookman Old Style" w:hAnsi="Bookman Old Style"/>
          <w:sz w:val="24"/>
          <w:szCs w:val="28"/>
        </w:rPr>
        <w:t>a ili otpadne vode iz objekata: 404, 606, 610-A, 601, 222, 501 i 614,</w:t>
      </w:r>
      <w:r w:rsidRPr="00AF6E52">
        <w:rPr>
          <w:rFonts w:ascii="Bookman Old Style" w:hAnsi="Bookman Old Style"/>
          <w:sz w:val="24"/>
          <w:szCs w:val="28"/>
        </w:rPr>
        <w:t xml:space="preserve"> Pogona za izradu i preradu eksploziva i hemik</w:t>
      </w:r>
      <w:r>
        <w:rPr>
          <w:rFonts w:ascii="Bookman Old Style" w:hAnsi="Bookman Old Style"/>
          <w:sz w:val="24"/>
          <w:szCs w:val="28"/>
        </w:rPr>
        <w:t>a</w:t>
      </w:r>
      <w:r w:rsidRPr="00AF6E52">
        <w:rPr>
          <w:rFonts w:ascii="Bookman Old Style" w:hAnsi="Bookman Old Style"/>
          <w:sz w:val="24"/>
          <w:szCs w:val="28"/>
        </w:rPr>
        <w:t>lija;</w:t>
      </w:r>
    </w:p>
    <w:p w:rsidR="005030E8" w:rsidRPr="00AF6E52" w:rsidRDefault="005030E8" w:rsidP="00AC17EB">
      <w:pPr>
        <w:pStyle w:val="ListParagraph"/>
        <w:numPr>
          <w:ilvl w:val="0"/>
          <w:numId w:val="9"/>
        </w:numPr>
        <w:tabs>
          <w:tab w:val="left" w:pos="426"/>
        </w:tabs>
        <w:spacing w:after="0"/>
        <w:jc w:val="both"/>
        <w:rPr>
          <w:rFonts w:ascii="Bookman Old Style" w:hAnsi="Bookman Old Style"/>
          <w:sz w:val="24"/>
          <w:szCs w:val="28"/>
        </w:rPr>
      </w:pPr>
      <w:r w:rsidRPr="00AF6E52">
        <w:rPr>
          <w:rFonts w:ascii="Bookman Old Style" w:hAnsi="Bookman Old Style"/>
          <w:sz w:val="24"/>
          <w:szCs w:val="28"/>
        </w:rPr>
        <w:t>rastvori hemikalija ili kiselina iz objekta 111A u Pogonu za mehaničku i hemijsku obradu elemenata.</w:t>
      </w:r>
    </w:p>
    <w:p w:rsidR="005030E8" w:rsidRPr="00B014F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B014F1">
        <w:rPr>
          <w:rFonts w:ascii="Bookman Old Style" w:hAnsi="Bookman Old Style"/>
          <w:sz w:val="24"/>
          <w:szCs w:val="28"/>
        </w:rPr>
        <w:t>U slučaju izvanrednog događaja postupa se u skladu sa dokumentom "Procedura za pripravnost i reagov</w:t>
      </w:r>
      <w:r>
        <w:rPr>
          <w:rFonts w:ascii="Bookman Old Style" w:hAnsi="Bookman Old Style"/>
          <w:sz w:val="24"/>
          <w:szCs w:val="28"/>
        </w:rPr>
        <w:t xml:space="preserve">anje u slučaju opasnosti" </w:t>
      </w:r>
      <w:r w:rsidRPr="00AF6E52">
        <w:rPr>
          <w:rFonts w:ascii="Bookman Old Style" w:hAnsi="Bookman Old Style"/>
          <w:b/>
          <w:sz w:val="24"/>
          <w:szCs w:val="28"/>
        </w:rPr>
        <w:t>GQ-PR-2.0/03</w:t>
      </w:r>
      <w:r>
        <w:rPr>
          <w:rFonts w:ascii="Bookman Old Style" w:hAnsi="Bookman Old Style"/>
          <w:sz w:val="24"/>
          <w:szCs w:val="28"/>
        </w:rPr>
        <w:t>, u kojem su</w:t>
      </w:r>
      <w:r w:rsidRPr="00B014F1">
        <w:rPr>
          <w:rFonts w:ascii="Bookman Old Style" w:hAnsi="Bookman Old Style"/>
          <w:sz w:val="24"/>
          <w:szCs w:val="28"/>
        </w:rPr>
        <w:t xml:space="preserve"> za svaki objekat gdje postoji mogućnost opasne situacije izrađeni slijedeći dokumenti: </w:t>
      </w:r>
      <w:r>
        <w:rPr>
          <w:rFonts w:ascii="Bookman Old Style" w:hAnsi="Bookman Old Style"/>
          <w:sz w:val="24"/>
          <w:szCs w:val="28"/>
        </w:rPr>
        <w:t>„</w:t>
      </w:r>
      <w:r w:rsidRPr="00B014F1">
        <w:rPr>
          <w:rFonts w:ascii="Bookman Old Style" w:hAnsi="Bookman Old Style"/>
          <w:sz w:val="24"/>
          <w:szCs w:val="28"/>
        </w:rPr>
        <w:t>Planovi pripravnosti za slučaj opasnosti od ___</w:t>
      </w:r>
      <w:r>
        <w:rPr>
          <w:rFonts w:ascii="Bookman Old Style" w:hAnsi="Bookman Old Style"/>
          <w:sz w:val="24"/>
          <w:szCs w:val="28"/>
        </w:rPr>
        <w:t>__“</w:t>
      </w:r>
      <w:r w:rsidRPr="00B014F1">
        <w:rPr>
          <w:rFonts w:ascii="Bookman Old Style" w:hAnsi="Bookman Old Style"/>
          <w:sz w:val="24"/>
          <w:szCs w:val="28"/>
        </w:rPr>
        <w:t xml:space="preserve"> </w:t>
      </w:r>
      <w:r w:rsidRPr="00AF6E52">
        <w:rPr>
          <w:rFonts w:ascii="Bookman Old Style" w:hAnsi="Bookman Old Style"/>
          <w:b/>
          <w:sz w:val="24"/>
          <w:szCs w:val="28"/>
        </w:rPr>
        <w:t>GQ-PP-2.0/03/01</w:t>
      </w:r>
      <w:r w:rsidRPr="00B014F1">
        <w:rPr>
          <w:rFonts w:ascii="Bookman Old Style" w:hAnsi="Bookman Old Style"/>
          <w:sz w:val="24"/>
          <w:szCs w:val="28"/>
        </w:rPr>
        <w:t xml:space="preserve">  i </w:t>
      </w:r>
      <w:r>
        <w:rPr>
          <w:rFonts w:ascii="Bookman Old Style" w:hAnsi="Bookman Old Style"/>
          <w:sz w:val="24"/>
          <w:szCs w:val="28"/>
        </w:rPr>
        <w:t>„</w:t>
      </w:r>
      <w:r w:rsidRPr="00B014F1">
        <w:rPr>
          <w:rFonts w:ascii="Bookman Old Style" w:hAnsi="Bookman Old Style"/>
          <w:sz w:val="24"/>
          <w:szCs w:val="28"/>
        </w:rPr>
        <w:t>Postupci u slučaju nastanka opasne situacije od ____</w:t>
      </w:r>
      <w:r>
        <w:rPr>
          <w:rFonts w:ascii="Bookman Old Style" w:hAnsi="Bookman Old Style"/>
          <w:sz w:val="24"/>
          <w:szCs w:val="28"/>
        </w:rPr>
        <w:t xml:space="preserve">_“ </w:t>
      </w:r>
      <w:r w:rsidRPr="00F26950">
        <w:rPr>
          <w:rFonts w:ascii="Bookman Old Style" w:hAnsi="Bookman Old Style"/>
          <w:b/>
          <w:sz w:val="24"/>
          <w:szCs w:val="28"/>
        </w:rPr>
        <w:t>GQ-PP-2.0/03/02</w:t>
      </w:r>
      <w:r w:rsidRPr="00B014F1">
        <w:rPr>
          <w:rFonts w:ascii="Bookman Old Style" w:hAnsi="Bookman Old Style"/>
          <w:sz w:val="24"/>
          <w:szCs w:val="28"/>
        </w:rPr>
        <w:t>.  Navedeni dokumenti opisuju potrebna materijalno-tehnička sredstva, l</w:t>
      </w:r>
      <w:r>
        <w:rPr>
          <w:rFonts w:ascii="Bookman Old Style" w:hAnsi="Bookman Old Style"/>
          <w:sz w:val="24"/>
          <w:szCs w:val="28"/>
        </w:rPr>
        <w:t>judstvo i dokumentaciju potrebnu</w:t>
      </w:r>
      <w:r w:rsidRPr="00B014F1">
        <w:rPr>
          <w:rFonts w:ascii="Bookman Old Style" w:hAnsi="Bookman Old Style"/>
          <w:sz w:val="24"/>
          <w:szCs w:val="28"/>
        </w:rPr>
        <w:t xml:space="preserve"> za sanaciju, kao i postupanje sa unesrećenim u zavisnosti od hemikalija sa kojom je izvršena kontaminacija. </w:t>
      </w:r>
    </w:p>
    <w:p w:rsidR="005030E8"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B014F1">
        <w:rPr>
          <w:rFonts w:ascii="Bookman Old Style" w:hAnsi="Bookman Old Style"/>
          <w:sz w:val="24"/>
          <w:szCs w:val="28"/>
        </w:rPr>
        <w:t>Generalno, mora se evakuisati osoblje koje ne učestvuje u sanaciji, osoblje koje učestvuje u sanaciji mora imati svu potrebnu zaštitnu opremu, opšte upute su date u podnaslovu koji slijedi.</w:t>
      </w:r>
    </w:p>
    <w:p w:rsidR="005030E8" w:rsidRDefault="005030E8" w:rsidP="005030E8">
      <w:pPr>
        <w:tabs>
          <w:tab w:val="left" w:pos="426"/>
        </w:tabs>
        <w:spacing w:after="0"/>
        <w:jc w:val="both"/>
        <w:rPr>
          <w:rFonts w:ascii="Bookman Old Style" w:hAnsi="Bookman Old Style"/>
          <w:sz w:val="24"/>
          <w:szCs w:val="28"/>
        </w:rPr>
      </w:pPr>
    </w:p>
    <w:p w:rsidR="005030E8" w:rsidRPr="00C057C1" w:rsidRDefault="005030E8" w:rsidP="005030E8">
      <w:pPr>
        <w:tabs>
          <w:tab w:val="left" w:pos="426"/>
        </w:tabs>
        <w:spacing w:after="0"/>
        <w:jc w:val="both"/>
        <w:rPr>
          <w:rFonts w:ascii="Bookman Old Style" w:hAnsi="Bookman Old Style"/>
          <w:b/>
          <w:sz w:val="24"/>
          <w:szCs w:val="28"/>
        </w:rPr>
      </w:pPr>
      <w:r w:rsidRPr="00C057C1">
        <w:rPr>
          <w:rFonts w:ascii="Bookman Old Style" w:hAnsi="Bookman Old Style"/>
          <w:b/>
          <w:sz w:val="24"/>
          <w:szCs w:val="28"/>
        </w:rPr>
        <w:t>Upute o pružanju prve  pomoći i dekontaminacija unesrećenih do dolaska Hitne pomoći</w:t>
      </w:r>
    </w:p>
    <w:p w:rsidR="005030E8" w:rsidRDefault="005030E8" w:rsidP="005030E8">
      <w:pPr>
        <w:tabs>
          <w:tab w:val="left" w:pos="426"/>
        </w:tabs>
        <w:spacing w:after="0"/>
        <w:jc w:val="both"/>
        <w:rPr>
          <w:rFonts w:ascii="Bookman Old Style" w:hAnsi="Bookman Old Style"/>
          <w:sz w:val="24"/>
          <w:szCs w:val="28"/>
        </w:rPr>
      </w:pPr>
    </w:p>
    <w:tbl>
      <w:tblPr>
        <w:tblStyle w:val="TableGrid"/>
        <w:tblW w:w="0" w:type="auto"/>
        <w:tblInd w:w="108" w:type="dxa"/>
        <w:tblLook w:val="04A0" w:firstRow="1" w:lastRow="0" w:firstColumn="1" w:lastColumn="0" w:noHBand="0" w:noVBand="1"/>
      </w:tblPr>
      <w:tblGrid>
        <w:gridCol w:w="2694"/>
        <w:gridCol w:w="7229"/>
      </w:tblGrid>
      <w:tr w:rsidR="005030E8" w:rsidRPr="00C057C1" w:rsidTr="00870390">
        <w:trPr>
          <w:trHeight w:val="553"/>
        </w:trPr>
        <w:tc>
          <w:tcPr>
            <w:tcW w:w="2694" w:type="dxa"/>
            <w:vAlign w:val="center"/>
          </w:tcPr>
          <w:p w:rsidR="005030E8" w:rsidRPr="00C057C1" w:rsidRDefault="005030E8" w:rsidP="00870390">
            <w:pPr>
              <w:tabs>
                <w:tab w:val="left" w:pos="426"/>
              </w:tabs>
              <w:spacing w:line="276" w:lineRule="auto"/>
              <w:jc w:val="both"/>
              <w:rPr>
                <w:rFonts w:ascii="Bookman Old Style" w:hAnsi="Bookman Old Style"/>
                <w:sz w:val="24"/>
                <w:szCs w:val="28"/>
              </w:rPr>
            </w:pPr>
            <w:r w:rsidRPr="00C057C1">
              <w:rPr>
                <w:rFonts w:ascii="Bookman Old Style" w:hAnsi="Bookman Old Style"/>
                <w:sz w:val="24"/>
                <w:szCs w:val="28"/>
              </w:rPr>
              <w:t>UDISANJE</w:t>
            </w:r>
          </w:p>
        </w:tc>
        <w:tc>
          <w:tcPr>
            <w:tcW w:w="7229" w:type="dxa"/>
            <w:vAlign w:val="center"/>
          </w:tcPr>
          <w:p w:rsidR="005030E8" w:rsidRPr="00C057C1" w:rsidRDefault="005030E8" w:rsidP="00870390">
            <w:pPr>
              <w:tabs>
                <w:tab w:val="left" w:pos="426"/>
              </w:tabs>
              <w:spacing w:line="276" w:lineRule="auto"/>
              <w:jc w:val="both"/>
              <w:rPr>
                <w:rFonts w:ascii="Bookman Old Style" w:hAnsi="Bookman Old Style"/>
                <w:sz w:val="24"/>
                <w:szCs w:val="28"/>
              </w:rPr>
            </w:pPr>
            <w:r w:rsidRPr="00C057C1">
              <w:rPr>
                <w:rFonts w:ascii="Bookman Old Style" w:hAnsi="Bookman Old Style"/>
                <w:sz w:val="24"/>
                <w:szCs w:val="28"/>
              </w:rPr>
              <w:t>U zatvorenom prostoru veće koncentracije izazivaju gušenje. Udaljiti se iz opasne zone i postaviti  osobu u ležećem položaju, te odmah pozvati medicinsku pomoć</w:t>
            </w:r>
          </w:p>
        </w:tc>
      </w:tr>
      <w:tr w:rsidR="005030E8" w:rsidRPr="00C057C1" w:rsidTr="00870390">
        <w:trPr>
          <w:trHeight w:val="546"/>
        </w:trPr>
        <w:tc>
          <w:tcPr>
            <w:tcW w:w="2694" w:type="dxa"/>
            <w:vAlign w:val="center"/>
          </w:tcPr>
          <w:p w:rsidR="005030E8" w:rsidRPr="00C057C1" w:rsidRDefault="005030E8" w:rsidP="00870390">
            <w:pPr>
              <w:tabs>
                <w:tab w:val="left" w:pos="426"/>
              </w:tabs>
              <w:spacing w:line="276" w:lineRule="auto"/>
              <w:jc w:val="both"/>
              <w:rPr>
                <w:rFonts w:ascii="Bookman Old Style" w:hAnsi="Bookman Old Style"/>
                <w:sz w:val="24"/>
                <w:szCs w:val="28"/>
              </w:rPr>
            </w:pPr>
            <w:r w:rsidRPr="00C057C1">
              <w:rPr>
                <w:rFonts w:ascii="Bookman Old Style" w:hAnsi="Bookman Old Style"/>
                <w:sz w:val="24"/>
                <w:szCs w:val="28"/>
              </w:rPr>
              <w:t>DODIR SA KOŽOM</w:t>
            </w:r>
          </w:p>
        </w:tc>
        <w:tc>
          <w:tcPr>
            <w:tcW w:w="7229" w:type="dxa"/>
            <w:vAlign w:val="center"/>
          </w:tcPr>
          <w:p w:rsidR="005030E8" w:rsidRPr="00C057C1" w:rsidRDefault="005030E8" w:rsidP="00870390">
            <w:pPr>
              <w:tabs>
                <w:tab w:val="left" w:pos="426"/>
              </w:tabs>
              <w:spacing w:line="276" w:lineRule="auto"/>
              <w:jc w:val="both"/>
              <w:rPr>
                <w:rFonts w:ascii="Bookman Old Style" w:hAnsi="Bookman Old Style"/>
                <w:sz w:val="24"/>
                <w:szCs w:val="28"/>
              </w:rPr>
            </w:pPr>
            <w:r w:rsidRPr="00C057C1">
              <w:rPr>
                <w:rFonts w:ascii="Bookman Old Style" w:hAnsi="Bookman Old Style"/>
                <w:sz w:val="24"/>
                <w:szCs w:val="28"/>
              </w:rPr>
              <w:t>Odjeću i obuću skinuti što prije. U zavisnosti od vrste hemikalije koja je dospjela na kožu neutralizacija se vrši odgovarajućim sredstvima za neutralizaciju.</w:t>
            </w:r>
          </w:p>
        </w:tc>
      </w:tr>
      <w:tr w:rsidR="005030E8" w:rsidRPr="00C057C1" w:rsidTr="00870390">
        <w:tc>
          <w:tcPr>
            <w:tcW w:w="2694" w:type="dxa"/>
            <w:vAlign w:val="center"/>
          </w:tcPr>
          <w:p w:rsidR="005030E8" w:rsidRPr="00C057C1" w:rsidRDefault="005030E8" w:rsidP="00870390">
            <w:pPr>
              <w:tabs>
                <w:tab w:val="left" w:pos="426"/>
              </w:tabs>
              <w:spacing w:line="276" w:lineRule="auto"/>
              <w:jc w:val="both"/>
              <w:rPr>
                <w:rFonts w:ascii="Bookman Old Style" w:hAnsi="Bookman Old Style"/>
                <w:sz w:val="24"/>
                <w:szCs w:val="28"/>
              </w:rPr>
            </w:pPr>
            <w:r w:rsidRPr="00C057C1">
              <w:rPr>
                <w:rFonts w:ascii="Bookman Old Style" w:hAnsi="Bookman Old Style"/>
                <w:sz w:val="24"/>
                <w:szCs w:val="28"/>
              </w:rPr>
              <w:t>DODIR SA OČIMA</w:t>
            </w:r>
          </w:p>
        </w:tc>
        <w:tc>
          <w:tcPr>
            <w:tcW w:w="7229" w:type="dxa"/>
            <w:vAlign w:val="center"/>
          </w:tcPr>
          <w:p w:rsidR="005030E8" w:rsidRPr="00C057C1" w:rsidRDefault="005030E8" w:rsidP="00870390">
            <w:pPr>
              <w:tabs>
                <w:tab w:val="left" w:pos="426"/>
              </w:tabs>
              <w:spacing w:line="276" w:lineRule="auto"/>
              <w:jc w:val="both"/>
              <w:rPr>
                <w:rFonts w:ascii="Bookman Old Style" w:hAnsi="Bookman Old Style"/>
                <w:sz w:val="24"/>
                <w:szCs w:val="28"/>
              </w:rPr>
            </w:pPr>
            <w:r w:rsidRPr="00C057C1">
              <w:rPr>
                <w:rFonts w:ascii="Bookman Old Style" w:hAnsi="Bookman Old Style"/>
                <w:sz w:val="24"/>
                <w:szCs w:val="28"/>
              </w:rPr>
              <w:t xml:space="preserve"> U slučaju dodira sa očima, ispirati oči najmanje 15 minuta sa mlazom vode</w:t>
            </w:r>
          </w:p>
        </w:tc>
      </w:tr>
    </w:tbl>
    <w:p w:rsidR="005030E8" w:rsidRDefault="005030E8" w:rsidP="005030E8">
      <w:pPr>
        <w:tabs>
          <w:tab w:val="left" w:pos="426"/>
        </w:tabs>
        <w:spacing w:after="0"/>
        <w:jc w:val="both"/>
        <w:rPr>
          <w:rFonts w:ascii="Bookman Old Style" w:hAnsi="Bookman Old Style"/>
          <w:sz w:val="24"/>
          <w:szCs w:val="28"/>
        </w:rPr>
      </w:pPr>
    </w:p>
    <w:p w:rsidR="005030E8" w:rsidRPr="00C057C1" w:rsidRDefault="005030E8" w:rsidP="005030E8">
      <w:pPr>
        <w:tabs>
          <w:tab w:val="left" w:pos="426"/>
        </w:tabs>
        <w:spacing w:after="0"/>
        <w:jc w:val="both"/>
        <w:rPr>
          <w:rFonts w:ascii="Bookman Old Style" w:hAnsi="Bookman Old Style"/>
          <w:b/>
          <w:sz w:val="24"/>
          <w:szCs w:val="28"/>
        </w:rPr>
      </w:pPr>
      <w:r w:rsidRPr="00C057C1">
        <w:rPr>
          <w:rFonts w:ascii="Bookman Old Style" w:hAnsi="Bookman Old Style"/>
          <w:b/>
          <w:sz w:val="24"/>
          <w:szCs w:val="28"/>
        </w:rPr>
        <w:t>Obavještenje za MUP BPK Goražde</w:t>
      </w:r>
    </w:p>
    <w:p w:rsidR="005030E8" w:rsidRPr="00C057C1" w:rsidRDefault="005030E8" w:rsidP="005030E8">
      <w:pPr>
        <w:tabs>
          <w:tab w:val="left" w:pos="426"/>
        </w:tabs>
        <w:spacing w:after="0"/>
        <w:jc w:val="both"/>
        <w:rPr>
          <w:rFonts w:ascii="Bookman Old Style" w:hAnsi="Bookman Old Style"/>
          <w:sz w:val="24"/>
          <w:szCs w:val="28"/>
        </w:rPr>
      </w:pPr>
    </w:p>
    <w:p w:rsidR="005030E8" w:rsidRPr="00C057C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C057C1">
        <w:rPr>
          <w:rFonts w:ascii="Bookman Old Style" w:hAnsi="Bookman Old Style"/>
          <w:sz w:val="24"/>
          <w:szCs w:val="28"/>
        </w:rPr>
        <w:t>Po incidentu se odmah obavijesti MUP BPK Goražde :</w:t>
      </w:r>
    </w:p>
    <w:p w:rsidR="005030E8" w:rsidRPr="00C057C1" w:rsidRDefault="005030E8" w:rsidP="00AC17EB">
      <w:pPr>
        <w:pStyle w:val="ListParagraph"/>
        <w:numPr>
          <w:ilvl w:val="0"/>
          <w:numId w:val="10"/>
        </w:numPr>
        <w:tabs>
          <w:tab w:val="left" w:pos="426"/>
        </w:tabs>
        <w:spacing w:after="0"/>
        <w:jc w:val="both"/>
        <w:rPr>
          <w:rFonts w:ascii="Bookman Old Style" w:hAnsi="Bookman Old Style"/>
          <w:sz w:val="24"/>
          <w:szCs w:val="28"/>
        </w:rPr>
      </w:pPr>
      <w:r w:rsidRPr="00C057C1">
        <w:rPr>
          <w:rFonts w:ascii="Bookman Old Style" w:hAnsi="Bookman Old Style"/>
          <w:sz w:val="24"/>
          <w:szCs w:val="28"/>
        </w:rPr>
        <w:lastRenderedPageBreak/>
        <w:t>vrsta incidenta</w:t>
      </w:r>
      <w:r>
        <w:rPr>
          <w:rFonts w:ascii="Bookman Old Style" w:hAnsi="Bookman Old Style"/>
          <w:sz w:val="24"/>
          <w:szCs w:val="28"/>
        </w:rPr>
        <w:t>,</w:t>
      </w:r>
      <w:r w:rsidRPr="00C057C1">
        <w:rPr>
          <w:rFonts w:ascii="Bookman Old Style" w:hAnsi="Bookman Old Style"/>
          <w:sz w:val="24"/>
          <w:szCs w:val="28"/>
        </w:rPr>
        <w:t xml:space="preserve"> lokacija incidenta,</w:t>
      </w:r>
    </w:p>
    <w:p w:rsidR="005030E8" w:rsidRPr="00C057C1" w:rsidRDefault="005030E8" w:rsidP="00AC17EB">
      <w:pPr>
        <w:pStyle w:val="ListParagraph"/>
        <w:numPr>
          <w:ilvl w:val="0"/>
          <w:numId w:val="10"/>
        </w:numPr>
        <w:tabs>
          <w:tab w:val="left" w:pos="426"/>
        </w:tabs>
        <w:spacing w:after="0"/>
        <w:jc w:val="both"/>
        <w:rPr>
          <w:rFonts w:ascii="Bookman Old Style" w:hAnsi="Bookman Old Style"/>
          <w:sz w:val="24"/>
          <w:szCs w:val="28"/>
        </w:rPr>
      </w:pPr>
      <w:r w:rsidRPr="00C057C1">
        <w:rPr>
          <w:rFonts w:ascii="Bookman Old Style" w:hAnsi="Bookman Old Style"/>
          <w:sz w:val="24"/>
          <w:szCs w:val="28"/>
        </w:rPr>
        <w:t>koja  vrsta pomoći se očekuje,</w:t>
      </w:r>
    </w:p>
    <w:p w:rsidR="005030E8" w:rsidRPr="00C057C1" w:rsidRDefault="005030E8" w:rsidP="00AC17EB">
      <w:pPr>
        <w:pStyle w:val="ListParagraph"/>
        <w:numPr>
          <w:ilvl w:val="0"/>
          <w:numId w:val="10"/>
        </w:numPr>
        <w:tabs>
          <w:tab w:val="left" w:pos="426"/>
        </w:tabs>
        <w:spacing w:after="0"/>
        <w:jc w:val="both"/>
        <w:rPr>
          <w:rFonts w:ascii="Bookman Old Style" w:hAnsi="Bookman Old Style"/>
          <w:sz w:val="24"/>
          <w:szCs w:val="28"/>
        </w:rPr>
      </w:pPr>
      <w:r w:rsidRPr="00C057C1">
        <w:rPr>
          <w:rFonts w:ascii="Bookman Old Style" w:hAnsi="Bookman Old Style"/>
          <w:sz w:val="24"/>
          <w:szCs w:val="28"/>
        </w:rPr>
        <w:t xml:space="preserve">temeljne upute na koji način se ponašati da bi očuvali vlastitu sigurnost i </w:t>
      </w:r>
    </w:p>
    <w:p w:rsidR="005030E8" w:rsidRPr="00C057C1" w:rsidRDefault="005030E8" w:rsidP="005030E8">
      <w:pPr>
        <w:pStyle w:val="ListParagraph"/>
        <w:tabs>
          <w:tab w:val="left" w:pos="426"/>
        </w:tabs>
        <w:spacing w:after="0"/>
        <w:jc w:val="both"/>
        <w:rPr>
          <w:rFonts w:ascii="Bookman Old Style" w:hAnsi="Bookman Old Style"/>
          <w:sz w:val="24"/>
          <w:szCs w:val="28"/>
        </w:rPr>
      </w:pPr>
      <w:r w:rsidRPr="00C057C1">
        <w:rPr>
          <w:rFonts w:ascii="Bookman Old Style" w:hAnsi="Bookman Old Style"/>
          <w:sz w:val="24"/>
          <w:szCs w:val="28"/>
        </w:rPr>
        <w:t>sigurnost drugih građana.</w:t>
      </w:r>
    </w:p>
    <w:p w:rsidR="005030E8" w:rsidRPr="00C057C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C057C1">
        <w:rPr>
          <w:rFonts w:ascii="Bookman Old Style" w:hAnsi="Bookman Old Style"/>
          <w:sz w:val="24"/>
          <w:szCs w:val="28"/>
        </w:rPr>
        <w:t>Na dopisu je naznačen broj na koji se šalje.</w:t>
      </w:r>
    </w:p>
    <w:p w:rsidR="005030E8" w:rsidRPr="00C057C1" w:rsidRDefault="005030E8" w:rsidP="005030E8">
      <w:pPr>
        <w:tabs>
          <w:tab w:val="left" w:pos="426"/>
        </w:tabs>
        <w:spacing w:after="0"/>
        <w:jc w:val="both"/>
        <w:rPr>
          <w:rFonts w:ascii="Bookman Old Style" w:hAnsi="Bookman Old Style"/>
          <w:sz w:val="24"/>
          <w:szCs w:val="28"/>
        </w:rPr>
      </w:pPr>
    </w:p>
    <w:p w:rsidR="005030E8" w:rsidRPr="00C057C1" w:rsidRDefault="005030E8" w:rsidP="005030E8">
      <w:pPr>
        <w:tabs>
          <w:tab w:val="left" w:pos="426"/>
        </w:tabs>
        <w:spacing w:after="0"/>
        <w:jc w:val="both"/>
        <w:rPr>
          <w:rFonts w:ascii="Bookman Old Style" w:hAnsi="Bookman Old Style"/>
          <w:b/>
          <w:sz w:val="24"/>
          <w:szCs w:val="28"/>
        </w:rPr>
      </w:pPr>
      <w:r w:rsidRPr="00C057C1">
        <w:rPr>
          <w:rFonts w:ascii="Bookman Old Style" w:hAnsi="Bookman Old Style"/>
          <w:b/>
          <w:sz w:val="24"/>
          <w:szCs w:val="28"/>
        </w:rPr>
        <w:t>Program osposobljavanja za primjenu plana</w:t>
      </w:r>
    </w:p>
    <w:p w:rsidR="005030E8" w:rsidRPr="00C057C1" w:rsidRDefault="005030E8" w:rsidP="005030E8">
      <w:pPr>
        <w:tabs>
          <w:tab w:val="left" w:pos="426"/>
        </w:tabs>
        <w:spacing w:after="0"/>
        <w:jc w:val="both"/>
        <w:rPr>
          <w:rFonts w:ascii="Bookman Old Style" w:hAnsi="Bookman Old Style"/>
          <w:sz w:val="24"/>
          <w:szCs w:val="28"/>
        </w:rPr>
      </w:pPr>
    </w:p>
    <w:p w:rsidR="005030E8" w:rsidRPr="00C057C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C057C1">
        <w:rPr>
          <w:rFonts w:ascii="Bookman Old Style" w:hAnsi="Bookman Old Style"/>
          <w:sz w:val="24"/>
          <w:szCs w:val="28"/>
        </w:rPr>
        <w:t>Cilj programa je upoznavanje svih zaposlenih i ovladavanje osnovnim znanjima vezano za pojedine mjere u vezi sa vanrednim događajima kao što su:  evakuacije, spašavanje,  pružanje  prve  pomoći, zaštita imovine i okoline u lokalnoj zajednici i sl. Upoznavanje se može vršiti putem: predavanja sa demonstracijom, prikazivanja filmova incidentnih situacija itd.</w:t>
      </w:r>
    </w:p>
    <w:p w:rsidR="005030E8" w:rsidRPr="00C057C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C057C1">
        <w:rPr>
          <w:rFonts w:ascii="Bookman Old Style" w:hAnsi="Bookman Old Style"/>
          <w:sz w:val="24"/>
          <w:szCs w:val="28"/>
        </w:rPr>
        <w:t>Osnovni zadaci programa:</w:t>
      </w:r>
    </w:p>
    <w:p w:rsidR="005030E8" w:rsidRPr="00C057C1" w:rsidRDefault="005030E8" w:rsidP="00AC17EB">
      <w:pPr>
        <w:pStyle w:val="ListParagraph"/>
        <w:numPr>
          <w:ilvl w:val="0"/>
          <w:numId w:val="11"/>
        </w:numPr>
        <w:tabs>
          <w:tab w:val="left" w:pos="426"/>
        </w:tabs>
        <w:spacing w:after="0"/>
        <w:jc w:val="both"/>
        <w:rPr>
          <w:rFonts w:ascii="Bookman Old Style" w:hAnsi="Bookman Old Style"/>
          <w:sz w:val="24"/>
          <w:szCs w:val="28"/>
        </w:rPr>
      </w:pPr>
      <w:r w:rsidRPr="00C057C1">
        <w:rPr>
          <w:rFonts w:ascii="Bookman Old Style" w:hAnsi="Bookman Old Style"/>
          <w:sz w:val="24"/>
          <w:szCs w:val="28"/>
        </w:rPr>
        <w:t>Upoznavanje sa planom za sprečavanje nesreća većih razmjera,</w:t>
      </w:r>
    </w:p>
    <w:p w:rsidR="005030E8" w:rsidRPr="00C057C1" w:rsidRDefault="005030E8" w:rsidP="00AC17EB">
      <w:pPr>
        <w:pStyle w:val="ListParagraph"/>
        <w:numPr>
          <w:ilvl w:val="0"/>
          <w:numId w:val="11"/>
        </w:numPr>
        <w:tabs>
          <w:tab w:val="left" w:pos="426"/>
        </w:tabs>
        <w:spacing w:after="0"/>
        <w:jc w:val="both"/>
        <w:rPr>
          <w:rFonts w:ascii="Bookman Old Style" w:hAnsi="Bookman Old Style"/>
          <w:sz w:val="24"/>
          <w:szCs w:val="28"/>
        </w:rPr>
      </w:pPr>
      <w:r w:rsidRPr="00C057C1">
        <w:rPr>
          <w:rFonts w:ascii="Bookman Old Style" w:hAnsi="Bookman Old Style"/>
          <w:sz w:val="24"/>
          <w:szCs w:val="28"/>
        </w:rPr>
        <w:t>Sticanje znanja o fizičko-hemijskim i toksikološkim karakteristikama opasnih materija u Društvu,</w:t>
      </w:r>
    </w:p>
    <w:p w:rsidR="005030E8" w:rsidRPr="00C057C1" w:rsidRDefault="005030E8" w:rsidP="00AC17EB">
      <w:pPr>
        <w:pStyle w:val="ListParagraph"/>
        <w:numPr>
          <w:ilvl w:val="0"/>
          <w:numId w:val="11"/>
        </w:numPr>
        <w:tabs>
          <w:tab w:val="left" w:pos="426"/>
        </w:tabs>
        <w:spacing w:after="0"/>
        <w:jc w:val="both"/>
        <w:rPr>
          <w:rFonts w:ascii="Bookman Old Style" w:hAnsi="Bookman Old Style"/>
          <w:sz w:val="24"/>
          <w:szCs w:val="28"/>
        </w:rPr>
      </w:pPr>
      <w:r w:rsidRPr="00C057C1">
        <w:rPr>
          <w:rFonts w:ascii="Bookman Old Style" w:hAnsi="Bookman Old Style"/>
          <w:sz w:val="24"/>
          <w:szCs w:val="28"/>
        </w:rPr>
        <w:t>Sticanje znanja o pravilnoj upotrebi i</w:t>
      </w:r>
      <w:r>
        <w:rPr>
          <w:rFonts w:ascii="Bookman Old Style" w:hAnsi="Bookman Old Style"/>
          <w:sz w:val="24"/>
          <w:szCs w:val="28"/>
        </w:rPr>
        <w:t xml:space="preserve"> održavanju zaštitnih sredstava</w:t>
      </w:r>
      <w:r w:rsidRPr="00C057C1">
        <w:rPr>
          <w:rFonts w:ascii="Bookman Old Style" w:hAnsi="Bookman Old Style"/>
          <w:sz w:val="24"/>
          <w:szCs w:val="28"/>
        </w:rPr>
        <w:t>,</w:t>
      </w:r>
    </w:p>
    <w:p w:rsidR="005030E8" w:rsidRPr="00C057C1" w:rsidRDefault="005030E8" w:rsidP="00AC17EB">
      <w:pPr>
        <w:pStyle w:val="ListParagraph"/>
        <w:numPr>
          <w:ilvl w:val="0"/>
          <w:numId w:val="11"/>
        </w:numPr>
        <w:tabs>
          <w:tab w:val="left" w:pos="426"/>
        </w:tabs>
        <w:spacing w:after="0"/>
        <w:jc w:val="both"/>
        <w:rPr>
          <w:rFonts w:ascii="Bookman Old Style" w:hAnsi="Bookman Old Style"/>
          <w:sz w:val="24"/>
          <w:szCs w:val="28"/>
        </w:rPr>
      </w:pPr>
      <w:r w:rsidRPr="00C057C1">
        <w:rPr>
          <w:rFonts w:ascii="Bookman Old Style" w:hAnsi="Bookman Old Style"/>
          <w:sz w:val="24"/>
          <w:szCs w:val="28"/>
        </w:rPr>
        <w:t>Sticanje znanja o pravilnoj upotrebi vatrogasnih aparata za gašenje početnog požara,</w:t>
      </w:r>
    </w:p>
    <w:p w:rsidR="005030E8" w:rsidRPr="00C057C1" w:rsidRDefault="005030E8" w:rsidP="00AC17EB">
      <w:pPr>
        <w:pStyle w:val="ListParagraph"/>
        <w:numPr>
          <w:ilvl w:val="0"/>
          <w:numId w:val="11"/>
        </w:numPr>
        <w:tabs>
          <w:tab w:val="left" w:pos="426"/>
        </w:tabs>
        <w:spacing w:after="0"/>
        <w:jc w:val="both"/>
        <w:rPr>
          <w:rFonts w:ascii="Bookman Old Style" w:hAnsi="Bookman Old Style"/>
          <w:sz w:val="24"/>
          <w:szCs w:val="28"/>
        </w:rPr>
      </w:pPr>
      <w:r w:rsidRPr="00C057C1">
        <w:rPr>
          <w:rFonts w:ascii="Bookman Old Style" w:hAnsi="Bookman Old Style"/>
          <w:sz w:val="24"/>
          <w:szCs w:val="28"/>
        </w:rPr>
        <w:t>Sticanje znanja o pružanju prve pomoći,</w:t>
      </w:r>
    </w:p>
    <w:p w:rsidR="005030E8" w:rsidRPr="00C057C1" w:rsidRDefault="005030E8" w:rsidP="00AC17EB">
      <w:pPr>
        <w:pStyle w:val="ListParagraph"/>
        <w:numPr>
          <w:ilvl w:val="0"/>
          <w:numId w:val="11"/>
        </w:numPr>
        <w:tabs>
          <w:tab w:val="left" w:pos="426"/>
        </w:tabs>
        <w:spacing w:after="0"/>
        <w:jc w:val="both"/>
        <w:rPr>
          <w:rFonts w:ascii="Bookman Old Style" w:hAnsi="Bookman Old Style"/>
          <w:sz w:val="24"/>
          <w:szCs w:val="28"/>
        </w:rPr>
      </w:pPr>
      <w:r w:rsidRPr="00C057C1">
        <w:rPr>
          <w:rFonts w:ascii="Bookman Old Style" w:hAnsi="Bookman Old Style"/>
          <w:sz w:val="24"/>
          <w:szCs w:val="28"/>
        </w:rPr>
        <w:t>Upoznavanje sa zakonskim obavezama,</w:t>
      </w:r>
    </w:p>
    <w:p w:rsidR="005030E8" w:rsidRPr="00C057C1" w:rsidRDefault="005030E8" w:rsidP="00AC17EB">
      <w:pPr>
        <w:pStyle w:val="ListParagraph"/>
        <w:numPr>
          <w:ilvl w:val="0"/>
          <w:numId w:val="11"/>
        </w:numPr>
        <w:tabs>
          <w:tab w:val="left" w:pos="426"/>
        </w:tabs>
        <w:spacing w:after="0"/>
        <w:jc w:val="both"/>
        <w:rPr>
          <w:rFonts w:ascii="Bookman Old Style" w:hAnsi="Bookman Old Style"/>
          <w:sz w:val="24"/>
          <w:szCs w:val="28"/>
        </w:rPr>
      </w:pPr>
      <w:r w:rsidRPr="00C057C1">
        <w:rPr>
          <w:rFonts w:ascii="Bookman Old Style" w:hAnsi="Bookman Old Style"/>
          <w:sz w:val="24"/>
          <w:szCs w:val="28"/>
        </w:rPr>
        <w:t>Upoznavanje sa osnovom organizacije i provođenja evakuacije i spašavanje sa naglaskom na redosljed postupaka u slučaju izvanrednog događaja.</w:t>
      </w:r>
    </w:p>
    <w:p w:rsidR="005030E8" w:rsidRPr="00C057C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C057C1">
        <w:rPr>
          <w:rFonts w:ascii="Bookman Old Style" w:hAnsi="Bookman Old Style"/>
          <w:sz w:val="24"/>
          <w:szCs w:val="28"/>
        </w:rPr>
        <w:t>Upoznavanje</w:t>
      </w:r>
      <w:r>
        <w:rPr>
          <w:rFonts w:ascii="Bookman Old Style" w:hAnsi="Bookman Old Style"/>
          <w:sz w:val="24"/>
          <w:szCs w:val="28"/>
        </w:rPr>
        <w:t>m</w:t>
      </w:r>
      <w:r w:rsidRPr="00C057C1">
        <w:rPr>
          <w:rFonts w:ascii="Bookman Old Style" w:hAnsi="Bookman Old Style"/>
          <w:sz w:val="24"/>
          <w:szCs w:val="28"/>
        </w:rPr>
        <w:t xml:space="preserve"> sa programom mjera zaposlenici će postati svjesniji rizika koji mogu nastupi</w:t>
      </w:r>
      <w:r>
        <w:rPr>
          <w:rFonts w:ascii="Bookman Old Style" w:hAnsi="Bookman Old Style"/>
          <w:sz w:val="24"/>
          <w:szCs w:val="28"/>
        </w:rPr>
        <w:t>ti vanrednim događajem, smanji</w:t>
      </w:r>
      <w:r w:rsidRPr="00C057C1">
        <w:rPr>
          <w:rFonts w:ascii="Bookman Old Style" w:hAnsi="Bookman Old Style"/>
          <w:sz w:val="24"/>
          <w:szCs w:val="28"/>
        </w:rPr>
        <w:t>će se rizik od vanrednog događaja, odnosno povećati pripravnost u slučaju vanrednog događaja.</w:t>
      </w:r>
    </w:p>
    <w:p w:rsidR="005030E8" w:rsidRPr="00C057C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C057C1">
        <w:rPr>
          <w:rFonts w:ascii="Bookman Old Style" w:hAnsi="Bookman Old Style"/>
          <w:sz w:val="24"/>
          <w:szCs w:val="28"/>
        </w:rPr>
        <w:t>Na stepen osposobljenosti zaposlenika u slučaju vanrednog događaja znatno utiče osposobljavanje vezano za mjere zaštite od požara i zaštite na radu koje se u Društvu redovno  provede u skladu sa zakonom, normativnim aktima, planovima, programima itd.</w:t>
      </w:r>
    </w:p>
    <w:p w:rsidR="005030E8" w:rsidRPr="00C057C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C057C1">
        <w:rPr>
          <w:rFonts w:ascii="Bookman Old Style" w:hAnsi="Bookman Old Style"/>
          <w:sz w:val="24"/>
          <w:szCs w:val="28"/>
        </w:rPr>
        <w:t>Programom obuke su obuhvaćeni svi zaposlenici, a prilagođen je uslovima i karakteristikama radnog mjesta.</w:t>
      </w:r>
    </w:p>
    <w:p w:rsidR="005030E8" w:rsidRPr="00C057C1" w:rsidRDefault="005030E8" w:rsidP="005030E8">
      <w:pPr>
        <w:tabs>
          <w:tab w:val="left" w:pos="426"/>
        </w:tabs>
        <w:spacing w:after="0"/>
        <w:jc w:val="both"/>
        <w:rPr>
          <w:rFonts w:ascii="Bookman Old Style" w:hAnsi="Bookman Old Style"/>
          <w:sz w:val="24"/>
          <w:szCs w:val="28"/>
        </w:rPr>
      </w:pPr>
    </w:p>
    <w:p w:rsidR="005030E8" w:rsidRPr="00C057C1" w:rsidRDefault="005030E8" w:rsidP="005030E8">
      <w:pPr>
        <w:tabs>
          <w:tab w:val="left" w:pos="426"/>
        </w:tabs>
        <w:spacing w:after="0"/>
        <w:jc w:val="both"/>
        <w:rPr>
          <w:rFonts w:ascii="Bookman Old Style" w:hAnsi="Bookman Old Style"/>
          <w:b/>
          <w:sz w:val="24"/>
          <w:szCs w:val="28"/>
        </w:rPr>
      </w:pPr>
      <w:r w:rsidRPr="00C057C1">
        <w:rPr>
          <w:rFonts w:ascii="Bookman Old Style" w:hAnsi="Bookman Old Style"/>
          <w:b/>
          <w:sz w:val="24"/>
          <w:szCs w:val="28"/>
        </w:rPr>
        <w:t>Program održavanja vježbe</w:t>
      </w:r>
    </w:p>
    <w:p w:rsidR="005030E8" w:rsidRPr="00C057C1" w:rsidRDefault="005030E8" w:rsidP="005030E8">
      <w:pPr>
        <w:tabs>
          <w:tab w:val="left" w:pos="426"/>
        </w:tabs>
        <w:spacing w:after="0"/>
        <w:jc w:val="both"/>
        <w:rPr>
          <w:rFonts w:ascii="Bookman Old Style" w:hAnsi="Bookman Old Style"/>
          <w:sz w:val="24"/>
          <w:szCs w:val="28"/>
        </w:rPr>
      </w:pPr>
    </w:p>
    <w:p w:rsidR="005030E8" w:rsidRPr="00C057C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C057C1">
        <w:rPr>
          <w:rFonts w:ascii="Bookman Old Style" w:hAnsi="Bookman Old Style"/>
          <w:sz w:val="24"/>
          <w:szCs w:val="28"/>
        </w:rPr>
        <w:t>Cilj vježbe je, kroz simulirani vanredni događaj, provjeriti provođenje mjera i postupaka u slučaju vanrednog događaja. Vježbom</w:t>
      </w:r>
      <w:r>
        <w:rPr>
          <w:rFonts w:ascii="Bookman Old Style" w:hAnsi="Bookman Old Style"/>
          <w:sz w:val="24"/>
          <w:szCs w:val="28"/>
        </w:rPr>
        <w:t>,</w:t>
      </w:r>
      <w:r w:rsidRPr="00C057C1">
        <w:rPr>
          <w:rFonts w:ascii="Bookman Old Style" w:hAnsi="Bookman Old Style"/>
          <w:sz w:val="24"/>
          <w:szCs w:val="28"/>
        </w:rPr>
        <w:t xml:space="preserve"> odnosno planiranjem, organizacijom i provođenjem, rukovodi odgovorna osoba za provođenje mjera u slučaju vanrednog događaja. Naglasak u svakoj vježbi  treba staviti na:</w:t>
      </w:r>
    </w:p>
    <w:p w:rsidR="005030E8" w:rsidRPr="00430BBF" w:rsidRDefault="005030E8" w:rsidP="00AC17EB">
      <w:pPr>
        <w:pStyle w:val="ListParagraph"/>
        <w:numPr>
          <w:ilvl w:val="0"/>
          <w:numId w:val="12"/>
        </w:numPr>
        <w:tabs>
          <w:tab w:val="left" w:pos="426"/>
        </w:tabs>
        <w:spacing w:after="0"/>
        <w:jc w:val="both"/>
        <w:rPr>
          <w:rFonts w:ascii="Bookman Old Style" w:hAnsi="Bookman Old Style"/>
          <w:sz w:val="24"/>
          <w:szCs w:val="28"/>
        </w:rPr>
      </w:pPr>
      <w:r w:rsidRPr="00430BBF">
        <w:rPr>
          <w:rFonts w:ascii="Bookman Old Style" w:hAnsi="Bookman Old Style"/>
          <w:sz w:val="24"/>
          <w:szCs w:val="28"/>
        </w:rPr>
        <w:t>postupak obavještavanja,</w:t>
      </w:r>
    </w:p>
    <w:p w:rsidR="005030E8" w:rsidRPr="00430BBF" w:rsidRDefault="005030E8" w:rsidP="00AC17EB">
      <w:pPr>
        <w:pStyle w:val="ListParagraph"/>
        <w:numPr>
          <w:ilvl w:val="0"/>
          <w:numId w:val="12"/>
        </w:numPr>
        <w:tabs>
          <w:tab w:val="left" w:pos="426"/>
        </w:tabs>
        <w:spacing w:after="0"/>
        <w:jc w:val="both"/>
        <w:rPr>
          <w:rFonts w:ascii="Bookman Old Style" w:hAnsi="Bookman Old Style"/>
          <w:sz w:val="24"/>
          <w:szCs w:val="28"/>
        </w:rPr>
      </w:pPr>
      <w:r w:rsidRPr="00430BBF">
        <w:rPr>
          <w:rFonts w:ascii="Bookman Old Style" w:hAnsi="Bookman Old Style"/>
          <w:sz w:val="24"/>
          <w:szCs w:val="28"/>
        </w:rPr>
        <w:t>evakuaciju odnosno spašavanje ljudi,</w:t>
      </w:r>
    </w:p>
    <w:p w:rsidR="005030E8" w:rsidRPr="00430BBF" w:rsidRDefault="005030E8" w:rsidP="00AC17EB">
      <w:pPr>
        <w:pStyle w:val="ListParagraph"/>
        <w:numPr>
          <w:ilvl w:val="0"/>
          <w:numId w:val="12"/>
        </w:numPr>
        <w:tabs>
          <w:tab w:val="left" w:pos="426"/>
        </w:tabs>
        <w:spacing w:after="0"/>
        <w:jc w:val="both"/>
        <w:rPr>
          <w:rFonts w:ascii="Bookman Old Style" w:hAnsi="Bookman Old Style"/>
          <w:sz w:val="24"/>
          <w:szCs w:val="28"/>
        </w:rPr>
      </w:pPr>
      <w:r w:rsidRPr="00430BBF">
        <w:rPr>
          <w:rFonts w:ascii="Bookman Old Style" w:hAnsi="Bookman Old Style"/>
          <w:sz w:val="24"/>
          <w:szCs w:val="28"/>
        </w:rPr>
        <w:t>upotrebu zaštitne opreme,</w:t>
      </w:r>
    </w:p>
    <w:p w:rsidR="005030E8" w:rsidRPr="00430BBF" w:rsidRDefault="005030E8" w:rsidP="00AC17EB">
      <w:pPr>
        <w:pStyle w:val="ListParagraph"/>
        <w:numPr>
          <w:ilvl w:val="0"/>
          <w:numId w:val="12"/>
        </w:numPr>
        <w:tabs>
          <w:tab w:val="left" w:pos="426"/>
        </w:tabs>
        <w:spacing w:after="0"/>
        <w:jc w:val="both"/>
        <w:rPr>
          <w:rFonts w:ascii="Bookman Old Style" w:hAnsi="Bookman Old Style"/>
          <w:sz w:val="24"/>
          <w:szCs w:val="28"/>
        </w:rPr>
      </w:pPr>
      <w:r w:rsidRPr="00430BBF">
        <w:rPr>
          <w:rFonts w:ascii="Bookman Old Style" w:hAnsi="Bookman Old Style"/>
          <w:sz w:val="24"/>
          <w:szCs w:val="28"/>
        </w:rPr>
        <w:t>pružanje prve pomoći.</w:t>
      </w:r>
    </w:p>
    <w:p w:rsidR="005030E8" w:rsidRPr="00C057C1" w:rsidRDefault="005030E8" w:rsidP="005030E8">
      <w:pPr>
        <w:tabs>
          <w:tab w:val="left" w:pos="426"/>
        </w:tabs>
        <w:spacing w:after="0"/>
        <w:jc w:val="both"/>
        <w:rPr>
          <w:rFonts w:ascii="Bookman Old Style" w:hAnsi="Bookman Old Style"/>
          <w:sz w:val="24"/>
          <w:szCs w:val="28"/>
        </w:rPr>
      </w:pPr>
    </w:p>
    <w:p w:rsidR="005030E8" w:rsidRPr="00C057C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lastRenderedPageBreak/>
        <w:tab/>
      </w:r>
      <w:r w:rsidRPr="00C057C1">
        <w:rPr>
          <w:rFonts w:ascii="Bookman Old Style" w:hAnsi="Bookman Old Style"/>
          <w:sz w:val="24"/>
          <w:szCs w:val="28"/>
        </w:rPr>
        <w:t>Predviđeno je održavanje vježbe u skladu sa propisima i načinom organizacije proizvodnje.</w:t>
      </w:r>
    </w:p>
    <w:p w:rsidR="005030E8" w:rsidRPr="00C057C1" w:rsidRDefault="005030E8" w:rsidP="005030E8">
      <w:pPr>
        <w:tabs>
          <w:tab w:val="left" w:pos="426"/>
        </w:tabs>
        <w:spacing w:after="0"/>
        <w:jc w:val="both"/>
        <w:rPr>
          <w:rFonts w:ascii="Bookman Old Style" w:hAnsi="Bookman Old Style"/>
          <w:sz w:val="24"/>
          <w:szCs w:val="28"/>
        </w:rPr>
      </w:pPr>
    </w:p>
    <w:p w:rsidR="005030E8" w:rsidRPr="00C057C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C057C1">
        <w:rPr>
          <w:rFonts w:ascii="Bookman Old Style" w:hAnsi="Bookman Old Style"/>
          <w:sz w:val="24"/>
          <w:szCs w:val="28"/>
        </w:rPr>
        <w:t>Tokom svake vježbe obavezno je vođenje dnevnika, a na kraju kompletna analiza svih postupaka. Vježba se održava na temelju pisanog scenarija kojeg izrađuje osoba odgovorna za provođenje Plana.</w:t>
      </w:r>
    </w:p>
    <w:p w:rsidR="005030E8" w:rsidRPr="00C057C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C057C1">
        <w:rPr>
          <w:rFonts w:ascii="Bookman Old Style" w:hAnsi="Bookman Old Style"/>
          <w:sz w:val="24"/>
          <w:szCs w:val="28"/>
        </w:rPr>
        <w:t>Efekti aktivnosti na  saniranju i sprečavanju zavise od osposobljenosti lica koja su uključena u pojedine mjere i zadatke.</w:t>
      </w:r>
    </w:p>
    <w:p w:rsidR="005030E8" w:rsidRPr="00C057C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C057C1">
        <w:rPr>
          <w:rFonts w:ascii="Bookman Old Style" w:hAnsi="Bookman Old Style"/>
          <w:sz w:val="24"/>
          <w:szCs w:val="28"/>
        </w:rPr>
        <w:t>Vježbom treba obuhvatiti sve uposlenike, zatim Službu za zaštitu od požara i Službu za zaštitu imovine, objekata i prostora, koji imaju posebnu obavezu u ovakvim slučajevima.</w:t>
      </w:r>
    </w:p>
    <w:p w:rsidR="005030E8" w:rsidRPr="00C057C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C057C1">
        <w:rPr>
          <w:rFonts w:ascii="Bookman Old Style" w:hAnsi="Bookman Old Style"/>
          <w:sz w:val="24"/>
          <w:szCs w:val="28"/>
        </w:rPr>
        <w:t>Provođenje vježbe se dokumentuje zapisima i zapažanjima koja se iznose prilikom analize vježbe.</w:t>
      </w:r>
    </w:p>
    <w:p w:rsidR="005030E8" w:rsidRPr="00C057C1" w:rsidRDefault="005030E8" w:rsidP="005030E8">
      <w:pPr>
        <w:tabs>
          <w:tab w:val="left" w:pos="426"/>
        </w:tabs>
        <w:spacing w:after="0"/>
        <w:jc w:val="both"/>
        <w:rPr>
          <w:rFonts w:ascii="Bookman Old Style" w:hAnsi="Bookman Old Style"/>
          <w:sz w:val="24"/>
          <w:szCs w:val="28"/>
        </w:rPr>
      </w:pPr>
    </w:p>
    <w:p w:rsidR="005030E8" w:rsidRPr="00C057C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C057C1">
        <w:rPr>
          <w:rFonts w:ascii="Bookman Old Style" w:hAnsi="Bookman Old Style"/>
          <w:sz w:val="24"/>
          <w:szCs w:val="28"/>
        </w:rPr>
        <w:t xml:space="preserve">Vježba se održava na osnovu pisanog plana vježbe koju izrađuje odgovorna osoba za provedbu plana, a </w:t>
      </w:r>
      <w:r>
        <w:rPr>
          <w:rFonts w:ascii="Bookman Old Style" w:hAnsi="Bookman Old Style"/>
          <w:sz w:val="24"/>
          <w:szCs w:val="28"/>
        </w:rPr>
        <w:t>on</w:t>
      </w:r>
      <w:r w:rsidRPr="00C057C1">
        <w:rPr>
          <w:rFonts w:ascii="Bookman Old Style" w:hAnsi="Bookman Old Style"/>
          <w:sz w:val="24"/>
          <w:szCs w:val="28"/>
        </w:rPr>
        <w:t xml:space="preserve"> sadrži:</w:t>
      </w:r>
    </w:p>
    <w:p w:rsidR="005030E8" w:rsidRPr="00C057C1" w:rsidRDefault="005030E8" w:rsidP="005030E8">
      <w:pPr>
        <w:tabs>
          <w:tab w:val="left" w:pos="426"/>
        </w:tabs>
        <w:spacing w:after="0"/>
        <w:jc w:val="both"/>
        <w:rPr>
          <w:rFonts w:ascii="Bookman Old Style" w:hAnsi="Bookman Old Style"/>
          <w:sz w:val="24"/>
          <w:szCs w:val="28"/>
        </w:rPr>
      </w:pPr>
      <w:r w:rsidRPr="00C057C1">
        <w:rPr>
          <w:rFonts w:ascii="Bookman Old Style" w:hAnsi="Bookman Old Style"/>
          <w:sz w:val="24"/>
          <w:szCs w:val="28"/>
        </w:rPr>
        <w:t>1.</w:t>
      </w:r>
      <w:r w:rsidRPr="00C057C1">
        <w:rPr>
          <w:rFonts w:ascii="Bookman Old Style" w:hAnsi="Bookman Old Style"/>
          <w:sz w:val="24"/>
          <w:szCs w:val="28"/>
        </w:rPr>
        <w:tab/>
        <w:t>Uvod</w:t>
      </w:r>
    </w:p>
    <w:p w:rsidR="005030E8" w:rsidRPr="00430BBF" w:rsidRDefault="005030E8" w:rsidP="00AC17EB">
      <w:pPr>
        <w:pStyle w:val="ListParagraph"/>
        <w:numPr>
          <w:ilvl w:val="0"/>
          <w:numId w:val="13"/>
        </w:numPr>
        <w:tabs>
          <w:tab w:val="left" w:pos="426"/>
        </w:tabs>
        <w:spacing w:after="0"/>
        <w:jc w:val="both"/>
        <w:rPr>
          <w:rFonts w:ascii="Bookman Old Style" w:hAnsi="Bookman Old Style"/>
          <w:sz w:val="24"/>
          <w:szCs w:val="28"/>
        </w:rPr>
      </w:pPr>
      <w:r w:rsidRPr="00430BBF">
        <w:rPr>
          <w:rFonts w:ascii="Bookman Old Style" w:hAnsi="Bookman Old Style"/>
          <w:sz w:val="24"/>
          <w:szCs w:val="28"/>
        </w:rPr>
        <w:t>datum i mjesto održavanje vježbe,</w:t>
      </w:r>
    </w:p>
    <w:p w:rsidR="005030E8" w:rsidRPr="00430BBF" w:rsidRDefault="005030E8" w:rsidP="00AC17EB">
      <w:pPr>
        <w:pStyle w:val="ListParagraph"/>
        <w:numPr>
          <w:ilvl w:val="0"/>
          <w:numId w:val="13"/>
        </w:numPr>
        <w:tabs>
          <w:tab w:val="left" w:pos="426"/>
        </w:tabs>
        <w:spacing w:after="0"/>
        <w:jc w:val="both"/>
        <w:rPr>
          <w:rFonts w:ascii="Bookman Old Style" w:hAnsi="Bookman Old Style"/>
          <w:sz w:val="24"/>
          <w:szCs w:val="28"/>
        </w:rPr>
      </w:pPr>
      <w:r w:rsidRPr="00430BBF">
        <w:rPr>
          <w:rFonts w:ascii="Bookman Old Style" w:hAnsi="Bookman Old Style"/>
          <w:sz w:val="24"/>
          <w:szCs w:val="28"/>
        </w:rPr>
        <w:t>svrha provjere i drugi opšti podaci.</w:t>
      </w:r>
    </w:p>
    <w:p w:rsidR="005030E8" w:rsidRPr="00C057C1" w:rsidRDefault="005030E8" w:rsidP="005030E8">
      <w:pPr>
        <w:tabs>
          <w:tab w:val="left" w:pos="426"/>
        </w:tabs>
        <w:spacing w:after="0"/>
        <w:jc w:val="both"/>
        <w:rPr>
          <w:rFonts w:ascii="Bookman Old Style" w:hAnsi="Bookman Old Style"/>
          <w:sz w:val="24"/>
          <w:szCs w:val="28"/>
        </w:rPr>
      </w:pPr>
      <w:r w:rsidRPr="00C057C1">
        <w:rPr>
          <w:rFonts w:ascii="Bookman Old Style" w:hAnsi="Bookman Old Style"/>
          <w:sz w:val="24"/>
          <w:szCs w:val="28"/>
        </w:rPr>
        <w:t>2.</w:t>
      </w:r>
      <w:r w:rsidRPr="00C057C1">
        <w:rPr>
          <w:rFonts w:ascii="Bookman Old Style" w:hAnsi="Bookman Old Style"/>
          <w:sz w:val="24"/>
          <w:szCs w:val="28"/>
        </w:rPr>
        <w:tab/>
        <w:t>Cilj i obuhvat provjere</w:t>
      </w:r>
    </w:p>
    <w:p w:rsidR="005030E8" w:rsidRPr="00430BBF" w:rsidRDefault="005030E8" w:rsidP="00AC17EB">
      <w:pPr>
        <w:pStyle w:val="ListParagraph"/>
        <w:numPr>
          <w:ilvl w:val="0"/>
          <w:numId w:val="14"/>
        </w:numPr>
        <w:tabs>
          <w:tab w:val="left" w:pos="426"/>
        </w:tabs>
        <w:spacing w:after="0"/>
        <w:jc w:val="both"/>
        <w:rPr>
          <w:rFonts w:ascii="Bookman Old Style" w:hAnsi="Bookman Old Style"/>
          <w:sz w:val="24"/>
          <w:szCs w:val="28"/>
        </w:rPr>
      </w:pPr>
      <w:r w:rsidRPr="00430BBF">
        <w:rPr>
          <w:rFonts w:ascii="Bookman Old Style" w:hAnsi="Bookman Old Style"/>
          <w:sz w:val="24"/>
          <w:szCs w:val="28"/>
        </w:rPr>
        <w:t>detaljni ciljevi  provjere,</w:t>
      </w:r>
    </w:p>
    <w:p w:rsidR="005030E8" w:rsidRPr="00430BBF" w:rsidRDefault="005030E8" w:rsidP="00AC17EB">
      <w:pPr>
        <w:pStyle w:val="ListParagraph"/>
        <w:numPr>
          <w:ilvl w:val="0"/>
          <w:numId w:val="14"/>
        </w:numPr>
        <w:tabs>
          <w:tab w:val="left" w:pos="426"/>
        </w:tabs>
        <w:spacing w:after="0"/>
        <w:jc w:val="both"/>
        <w:rPr>
          <w:rFonts w:ascii="Bookman Old Style" w:hAnsi="Bookman Old Style"/>
          <w:sz w:val="24"/>
          <w:szCs w:val="28"/>
        </w:rPr>
      </w:pPr>
      <w:r w:rsidRPr="00430BBF">
        <w:rPr>
          <w:rFonts w:ascii="Bookman Old Style" w:hAnsi="Bookman Old Style"/>
          <w:sz w:val="24"/>
          <w:szCs w:val="28"/>
        </w:rPr>
        <w:t>odrediti grupu zaposlenika koji će provoditi simulaciju događaja,</w:t>
      </w:r>
    </w:p>
    <w:p w:rsidR="005030E8" w:rsidRPr="00430BBF" w:rsidRDefault="005030E8" w:rsidP="00AC17EB">
      <w:pPr>
        <w:pStyle w:val="ListParagraph"/>
        <w:numPr>
          <w:ilvl w:val="0"/>
          <w:numId w:val="14"/>
        </w:numPr>
        <w:tabs>
          <w:tab w:val="left" w:pos="426"/>
        </w:tabs>
        <w:spacing w:after="0"/>
        <w:jc w:val="both"/>
        <w:rPr>
          <w:rFonts w:ascii="Bookman Old Style" w:hAnsi="Bookman Old Style"/>
          <w:sz w:val="24"/>
          <w:szCs w:val="28"/>
        </w:rPr>
      </w:pPr>
      <w:r w:rsidRPr="00430BBF">
        <w:rPr>
          <w:rFonts w:ascii="Bookman Old Style" w:hAnsi="Bookman Old Style"/>
          <w:sz w:val="24"/>
          <w:szCs w:val="28"/>
        </w:rPr>
        <w:t>odrediti grupu zaposlenika čija  će se spremnost provjeriti.</w:t>
      </w:r>
    </w:p>
    <w:p w:rsidR="005030E8" w:rsidRPr="00C057C1" w:rsidRDefault="005030E8" w:rsidP="005030E8">
      <w:pPr>
        <w:tabs>
          <w:tab w:val="left" w:pos="426"/>
        </w:tabs>
        <w:spacing w:after="0"/>
        <w:jc w:val="both"/>
        <w:rPr>
          <w:rFonts w:ascii="Bookman Old Style" w:hAnsi="Bookman Old Style"/>
          <w:sz w:val="24"/>
          <w:szCs w:val="28"/>
        </w:rPr>
      </w:pPr>
      <w:r w:rsidRPr="00C057C1">
        <w:rPr>
          <w:rFonts w:ascii="Bookman Old Style" w:hAnsi="Bookman Old Style"/>
          <w:sz w:val="24"/>
          <w:szCs w:val="28"/>
        </w:rPr>
        <w:t>3.</w:t>
      </w:r>
      <w:r w:rsidRPr="00C057C1">
        <w:rPr>
          <w:rFonts w:ascii="Bookman Old Style" w:hAnsi="Bookman Old Style"/>
          <w:sz w:val="24"/>
          <w:szCs w:val="28"/>
        </w:rPr>
        <w:tab/>
        <w:t>Smjernice</w:t>
      </w:r>
    </w:p>
    <w:p w:rsidR="005030E8" w:rsidRPr="00430BBF" w:rsidRDefault="005030E8" w:rsidP="00AC17EB">
      <w:pPr>
        <w:pStyle w:val="ListParagraph"/>
        <w:numPr>
          <w:ilvl w:val="0"/>
          <w:numId w:val="15"/>
        </w:numPr>
        <w:tabs>
          <w:tab w:val="left" w:pos="426"/>
        </w:tabs>
        <w:spacing w:after="0"/>
        <w:jc w:val="both"/>
        <w:rPr>
          <w:rFonts w:ascii="Bookman Old Style" w:hAnsi="Bookman Old Style"/>
          <w:sz w:val="24"/>
          <w:szCs w:val="28"/>
        </w:rPr>
      </w:pPr>
      <w:r w:rsidRPr="00430BBF">
        <w:rPr>
          <w:rFonts w:ascii="Bookman Old Style" w:hAnsi="Bookman Old Style"/>
          <w:sz w:val="24"/>
          <w:szCs w:val="28"/>
        </w:rPr>
        <w:t>navesti opšte mjere opreza nužne zbog  zaštite grupe zaposlenih i ostalih zaposlenika,</w:t>
      </w:r>
    </w:p>
    <w:p w:rsidR="005030E8" w:rsidRPr="00430BBF" w:rsidRDefault="005030E8" w:rsidP="00AC17EB">
      <w:pPr>
        <w:pStyle w:val="ListParagraph"/>
        <w:numPr>
          <w:ilvl w:val="0"/>
          <w:numId w:val="15"/>
        </w:numPr>
        <w:tabs>
          <w:tab w:val="left" w:pos="426"/>
        </w:tabs>
        <w:spacing w:after="0"/>
        <w:jc w:val="both"/>
        <w:rPr>
          <w:rFonts w:ascii="Bookman Old Style" w:hAnsi="Bookman Old Style"/>
          <w:sz w:val="24"/>
          <w:szCs w:val="28"/>
        </w:rPr>
      </w:pPr>
      <w:r w:rsidRPr="00430BBF">
        <w:rPr>
          <w:rFonts w:ascii="Bookman Old Style" w:hAnsi="Bookman Old Style"/>
          <w:sz w:val="24"/>
          <w:szCs w:val="28"/>
        </w:rPr>
        <w:t>izraditi uputstvo svim učesnicima u Vježbi,</w:t>
      </w:r>
    </w:p>
    <w:p w:rsidR="005030E8" w:rsidRPr="00430BBF" w:rsidRDefault="005030E8" w:rsidP="00AC17EB">
      <w:pPr>
        <w:pStyle w:val="ListParagraph"/>
        <w:numPr>
          <w:ilvl w:val="0"/>
          <w:numId w:val="15"/>
        </w:numPr>
        <w:tabs>
          <w:tab w:val="left" w:pos="426"/>
        </w:tabs>
        <w:spacing w:after="0"/>
        <w:jc w:val="both"/>
        <w:rPr>
          <w:rFonts w:ascii="Bookman Old Style" w:hAnsi="Bookman Old Style"/>
          <w:sz w:val="24"/>
          <w:szCs w:val="28"/>
        </w:rPr>
      </w:pPr>
      <w:r w:rsidRPr="00430BBF">
        <w:rPr>
          <w:rFonts w:ascii="Bookman Old Style" w:hAnsi="Bookman Old Style"/>
          <w:sz w:val="24"/>
          <w:szCs w:val="28"/>
        </w:rPr>
        <w:t>izraditi mjere i kriterije na osnovu kojih će  se ocjenjivati osposobljenost učesnika.</w:t>
      </w:r>
    </w:p>
    <w:p w:rsidR="005030E8" w:rsidRPr="00C057C1" w:rsidRDefault="005030E8" w:rsidP="005030E8">
      <w:pPr>
        <w:tabs>
          <w:tab w:val="left" w:pos="426"/>
        </w:tabs>
        <w:spacing w:after="0"/>
        <w:jc w:val="both"/>
        <w:rPr>
          <w:rFonts w:ascii="Bookman Old Style" w:hAnsi="Bookman Old Style"/>
          <w:sz w:val="24"/>
          <w:szCs w:val="28"/>
        </w:rPr>
      </w:pPr>
      <w:r w:rsidRPr="00C057C1">
        <w:rPr>
          <w:rFonts w:ascii="Bookman Old Style" w:hAnsi="Bookman Old Style"/>
          <w:sz w:val="24"/>
          <w:szCs w:val="28"/>
        </w:rPr>
        <w:t>4.</w:t>
      </w:r>
      <w:r w:rsidRPr="00C057C1">
        <w:rPr>
          <w:rFonts w:ascii="Bookman Old Style" w:hAnsi="Bookman Old Style"/>
          <w:sz w:val="24"/>
          <w:szCs w:val="28"/>
        </w:rPr>
        <w:tab/>
        <w:t>Scenarij</w:t>
      </w:r>
    </w:p>
    <w:p w:rsidR="005030E8" w:rsidRPr="00430BBF" w:rsidRDefault="005030E8" w:rsidP="00AC17EB">
      <w:pPr>
        <w:pStyle w:val="ListParagraph"/>
        <w:numPr>
          <w:ilvl w:val="0"/>
          <w:numId w:val="16"/>
        </w:numPr>
        <w:tabs>
          <w:tab w:val="left" w:pos="426"/>
        </w:tabs>
        <w:spacing w:after="0"/>
        <w:jc w:val="both"/>
        <w:rPr>
          <w:rFonts w:ascii="Bookman Old Style" w:hAnsi="Bookman Old Style"/>
          <w:sz w:val="24"/>
          <w:szCs w:val="28"/>
        </w:rPr>
      </w:pPr>
      <w:r w:rsidRPr="00430BBF">
        <w:rPr>
          <w:rFonts w:ascii="Bookman Old Style" w:hAnsi="Bookman Old Style"/>
          <w:sz w:val="24"/>
          <w:szCs w:val="28"/>
        </w:rPr>
        <w:t>odrediti mjesto u krugu Društva na kojim ce se provoditi vježba,</w:t>
      </w:r>
    </w:p>
    <w:p w:rsidR="005030E8" w:rsidRPr="00430BBF" w:rsidRDefault="005030E8" w:rsidP="00AC17EB">
      <w:pPr>
        <w:pStyle w:val="ListParagraph"/>
        <w:numPr>
          <w:ilvl w:val="0"/>
          <w:numId w:val="16"/>
        </w:numPr>
        <w:tabs>
          <w:tab w:val="left" w:pos="426"/>
        </w:tabs>
        <w:spacing w:after="0"/>
        <w:jc w:val="both"/>
        <w:rPr>
          <w:rFonts w:ascii="Bookman Old Style" w:hAnsi="Bookman Old Style"/>
          <w:sz w:val="24"/>
          <w:szCs w:val="28"/>
        </w:rPr>
      </w:pPr>
      <w:r w:rsidRPr="00430BBF">
        <w:rPr>
          <w:rFonts w:ascii="Bookman Old Style" w:hAnsi="Bookman Old Style"/>
          <w:sz w:val="24"/>
          <w:szCs w:val="28"/>
        </w:rPr>
        <w:t xml:space="preserve"> kratak opis  događaja koji je rezultirao incidentom,</w:t>
      </w:r>
    </w:p>
    <w:p w:rsidR="005030E8" w:rsidRPr="00430BBF" w:rsidRDefault="005030E8" w:rsidP="00AC17EB">
      <w:pPr>
        <w:pStyle w:val="ListParagraph"/>
        <w:numPr>
          <w:ilvl w:val="0"/>
          <w:numId w:val="16"/>
        </w:numPr>
        <w:tabs>
          <w:tab w:val="left" w:pos="426"/>
        </w:tabs>
        <w:spacing w:after="0"/>
        <w:jc w:val="both"/>
        <w:rPr>
          <w:rFonts w:ascii="Bookman Old Style" w:hAnsi="Bookman Old Style"/>
          <w:sz w:val="24"/>
          <w:szCs w:val="28"/>
        </w:rPr>
      </w:pPr>
      <w:r w:rsidRPr="00430BBF">
        <w:rPr>
          <w:rFonts w:ascii="Bookman Old Style" w:hAnsi="Bookman Old Style"/>
          <w:sz w:val="24"/>
          <w:szCs w:val="28"/>
        </w:rPr>
        <w:t>detaljni vremenski razvoj  neželjenog događaja.</w:t>
      </w:r>
    </w:p>
    <w:p w:rsidR="005030E8" w:rsidRPr="00C057C1" w:rsidRDefault="005030E8" w:rsidP="005030E8">
      <w:pPr>
        <w:tabs>
          <w:tab w:val="left" w:pos="426"/>
        </w:tabs>
        <w:spacing w:after="0"/>
        <w:jc w:val="both"/>
        <w:rPr>
          <w:rFonts w:ascii="Bookman Old Style" w:hAnsi="Bookman Old Style"/>
          <w:sz w:val="24"/>
          <w:szCs w:val="28"/>
        </w:rPr>
      </w:pPr>
      <w:r w:rsidRPr="00C057C1">
        <w:rPr>
          <w:rFonts w:ascii="Bookman Old Style" w:hAnsi="Bookman Old Style"/>
          <w:sz w:val="24"/>
          <w:szCs w:val="28"/>
        </w:rPr>
        <w:t>5.</w:t>
      </w:r>
      <w:r w:rsidRPr="00C057C1">
        <w:rPr>
          <w:rFonts w:ascii="Bookman Old Style" w:hAnsi="Bookman Old Style"/>
          <w:sz w:val="24"/>
          <w:szCs w:val="28"/>
        </w:rPr>
        <w:tab/>
        <w:t>Prilozi</w:t>
      </w:r>
    </w:p>
    <w:p w:rsidR="005030E8" w:rsidRPr="00430BBF" w:rsidRDefault="005030E8" w:rsidP="00AC17EB">
      <w:pPr>
        <w:pStyle w:val="ListParagraph"/>
        <w:numPr>
          <w:ilvl w:val="0"/>
          <w:numId w:val="17"/>
        </w:numPr>
        <w:tabs>
          <w:tab w:val="left" w:pos="426"/>
        </w:tabs>
        <w:spacing w:after="0"/>
        <w:jc w:val="both"/>
        <w:rPr>
          <w:rFonts w:ascii="Bookman Old Style" w:hAnsi="Bookman Old Style"/>
          <w:sz w:val="24"/>
          <w:szCs w:val="28"/>
        </w:rPr>
      </w:pPr>
      <w:r w:rsidRPr="00430BBF">
        <w:rPr>
          <w:rFonts w:ascii="Bookman Old Style" w:hAnsi="Bookman Old Style"/>
          <w:sz w:val="24"/>
          <w:szCs w:val="28"/>
        </w:rPr>
        <w:t>spisak svih  učesnika vježbe sa njihovim obavezama,</w:t>
      </w:r>
    </w:p>
    <w:p w:rsidR="005030E8" w:rsidRPr="00430BBF" w:rsidRDefault="005030E8" w:rsidP="00AC17EB">
      <w:pPr>
        <w:pStyle w:val="ListParagraph"/>
        <w:numPr>
          <w:ilvl w:val="0"/>
          <w:numId w:val="17"/>
        </w:numPr>
        <w:tabs>
          <w:tab w:val="left" w:pos="426"/>
        </w:tabs>
        <w:spacing w:after="0"/>
        <w:jc w:val="both"/>
        <w:rPr>
          <w:rFonts w:ascii="Bookman Old Style" w:hAnsi="Bookman Old Style"/>
          <w:sz w:val="24"/>
          <w:szCs w:val="28"/>
        </w:rPr>
      </w:pPr>
      <w:r w:rsidRPr="00430BBF">
        <w:rPr>
          <w:rFonts w:ascii="Bookman Old Style" w:hAnsi="Bookman Old Style"/>
          <w:sz w:val="24"/>
          <w:szCs w:val="28"/>
        </w:rPr>
        <w:t>podsjetnici (uputstva) za učesnike.</w:t>
      </w:r>
    </w:p>
    <w:p w:rsidR="005030E8" w:rsidRPr="00C057C1" w:rsidRDefault="005030E8" w:rsidP="005030E8">
      <w:pPr>
        <w:tabs>
          <w:tab w:val="left" w:pos="426"/>
        </w:tabs>
        <w:spacing w:after="0"/>
        <w:jc w:val="both"/>
        <w:rPr>
          <w:rFonts w:ascii="Bookman Old Style" w:hAnsi="Bookman Old Style"/>
          <w:sz w:val="24"/>
          <w:szCs w:val="28"/>
        </w:rPr>
      </w:pPr>
    </w:p>
    <w:p w:rsidR="005030E8" w:rsidRDefault="005030E8" w:rsidP="005030E8">
      <w:pPr>
        <w:tabs>
          <w:tab w:val="left" w:pos="426"/>
        </w:tabs>
        <w:spacing w:after="0"/>
        <w:jc w:val="both"/>
        <w:rPr>
          <w:rFonts w:ascii="Bookman Old Style" w:hAnsi="Bookman Old Style"/>
          <w:b/>
          <w:sz w:val="24"/>
          <w:szCs w:val="28"/>
        </w:rPr>
      </w:pPr>
      <w:r w:rsidRPr="00430BBF">
        <w:rPr>
          <w:rFonts w:ascii="Bookman Old Style" w:hAnsi="Bookman Old Style"/>
          <w:b/>
          <w:sz w:val="24"/>
          <w:szCs w:val="28"/>
        </w:rPr>
        <w:t>6. PRAĆENJE DJELOTVORNOSTI (MONITORNIG)</w:t>
      </w:r>
    </w:p>
    <w:p w:rsidR="005030E8" w:rsidRPr="00430BBF" w:rsidRDefault="005030E8" w:rsidP="005030E8">
      <w:pPr>
        <w:tabs>
          <w:tab w:val="left" w:pos="426"/>
        </w:tabs>
        <w:spacing w:after="0"/>
        <w:jc w:val="both"/>
        <w:rPr>
          <w:rFonts w:ascii="Bookman Old Style" w:hAnsi="Bookman Old Style"/>
          <w:b/>
          <w:sz w:val="24"/>
          <w:szCs w:val="28"/>
        </w:rPr>
      </w:pPr>
    </w:p>
    <w:p w:rsidR="005030E8" w:rsidRPr="00C057C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C057C1">
        <w:rPr>
          <w:rFonts w:ascii="Bookman Old Style" w:hAnsi="Bookman Old Style"/>
          <w:sz w:val="24"/>
          <w:szCs w:val="28"/>
        </w:rPr>
        <w:t xml:space="preserve">U cilju efikasnijeg djelovanja Tima za provođenje Plana, osobe za  provođenje plana su dužne da organizuju obuku za postupanje u slučaju incidentnih situacija. </w:t>
      </w:r>
    </w:p>
    <w:p w:rsidR="005030E8" w:rsidRPr="00C057C1" w:rsidRDefault="005030E8" w:rsidP="005030E8">
      <w:pPr>
        <w:tabs>
          <w:tab w:val="left" w:pos="426"/>
        </w:tabs>
        <w:spacing w:after="0"/>
        <w:jc w:val="both"/>
        <w:rPr>
          <w:rFonts w:ascii="Bookman Old Style" w:hAnsi="Bookman Old Style"/>
          <w:sz w:val="24"/>
          <w:szCs w:val="28"/>
        </w:rPr>
      </w:pPr>
    </w:p>
    <w:p w:rsidR="005030E8" w:rsidRPr="00C057C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C057C1">
        <w:rPr>
          <w:rFonts w:ascii="Bookman Old Style" w:hAnsi="Bookman Old Style"/>
          <w:sz w:val="24"/>
          <w:szCs w:val="28"/>
        </w:rPr>
        <w:t>Osposobljavanje zaposlenika je potrebno vršiti periodično, kada bi se trebala simulirati incidentna situacija, te na taj način izvršiti provjera efikasnosti uspostavljenog sistema.</w:t>
      </w:r>
    </w:p>
    <w:p w:rsidR="005030E8" w:rsidRPr="00C057C1" w:rsidRDefault="005030E8" w:rsidP="005030E8">
      <w:pPr>
        <w:tabs>
          <w:tab w:val="left" w:pos="426"/>
        </w:tabs>
        <w:spacing w:after="0"/>
        <w:jc w:val="both"/>
        <w:rPr>
          <w:rFonts w:ascii="Bookman Old Style" w:hAnsi="Bookman Old Style"/>
          <w:sz w:val="24"/>
          <w:szCs w:val="28"/>
        </w:rPr>
      </w:pPr>
    </w:p>
    <w:p w:rsidR="005030E8" w:rsidRPr="00C057C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lastRenderedPageBreak/>
        <w:tab/>
      </w:r>
      <w:r w:rsidRPr="00C057C1">
        <w:rPr>
          <w:rFonts w:ascii="Bookman Old Style" w:hAnsi="Bookman Old Style"/>
          <w:sz w:val="24"/>
          <w:szCs w:val="28"/>
        </w:rPr>
        <w:t>Nakon izvršene periodične obuke zaposlenika, potrebno je obaviti analizu obavljene vježbe,  sa prijedlogom eventualnih mjera za unapređenje sistema.</w:t>
      </w:r>
    </w:p>
    <w:p w:rsidR="005030E8" w:rsidRPr="00C057C1" w:rsidRDefault="005030E8" w:rsidP="005030E8">
      <w:pPr>
        <w:tabs>
          <w:tab w:val="left" w:pos="426"/>
        </w:tabs>
        <w:spacing w:after="0"/>
        <w:jc w:val="both"/>
        <w:rPr>
          <w:rFonts w:ascii="Bookman Old Style" w:hAnsi="Bookman Old Style"/>
          <w:sz w:val="24"/>
          <w:szCs w:val="28"/>
        </w:rPr>
      </w:pPr>
    </w:p>
    <w:p w:rsidR="005030E8" w:rsidRDefault="005030E8" w:rsidP="005030E8">
      <w:pPr>
        <w:tabs>
          <w:tab w:val="left" w:pos="426"/>
        </w:tabs>
        <w:spacing w:after="0"/>
        <w:jc w:val="both"/>
        <w:rPr>
          <w:rFonts w:ascii="Bookman Old Style" w:hAnsi="Bookman Old Style"/>
          <w:b/>
          <w:sz w:val="24"/>
          <w:szCs w:val="28"/>
        </w:rPr>
      </w:pPr>
      <w:r w:rsidRPr="00B230E4">
        <w:rPr>
          <w:rFonts w:ascii="Bookman Old Style" w:hAnsi="Bookman Old Style"/>
          <w:b/>
          <w:sz w:val="24"/>
          <w:szCs w:val="28"/>
        </w:rPr>
        <w:t>7. AUDIT I KONTROLA</w:t>
      </w:r>
    </w:p>
    <w:p w:rsidR="005030E8" w:rsidRPr="00B230E4" w:rsidRDefault="005030E8" w:rsidP="005030E8">
      <w:pPr>
        <w:tabs>
          <w:tab w:val="left" w:pos="426"/>
        </w:tabs>
        <w:spacing w:after="0"/>
        <w:jc w:val="both"/>
        <w:rPr>
          <w:rFonts w:ascii="Bookman Old Style" w:hAnsi="Bookman Old Style"/>
          <w:b/>
          <w:sz w:val="24"/>
          <w:szCs w:val="28"/>
        </w:rPr>
      </w:pPr>
    </w:p>
    <w:p w:rsidR="005030E8" w:rsidRPr="00C057C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C057C1">
        <w:rPr>
          <w:rFonts w:ascii="Bookman Old Style" w:hAnsi="Bookman Old Style"/>
          <w:sz w:val="24"/>
          <w:szCs w:val="28"/>
        </w:rPr>
        <w:t>Uprava društva je dužna da imenuje komisiju za ocjenu Pla</w:t>
      </w:r>
      <w:r>
        <w:rPr>
          <w:rFonts w:ascii="Bookman Old Style" w:hAnsi="Bookman Old Style"/>
          <w:sz w:val="24"/>
          <w:szCs w:val="28"/>
        </w:rPr>
        <w:t>na sprječavanje nesreća  većih</w:t>
      </w:r>
      <w:r w:rsidRPr="00C057C1">
        <w:rPr>
          <w:rFonts w:ascii="Bookman Old Style" w:hAnsi="Bookman Old Style"/>
          <w:sz w:val="24"/>
          <w:szCs w:val="28"/>
        </w:rPr>
        <w:t xml:space="preserve">  razmjera,  koja će izvršiti audit i kontrolu  sistema koji je uspostavljen.</w:t>
      </w:r>
    </w:p>
    <w:p w:rsidR="005030E8" w:rsidRPr="00C057C1" w:rsidRDefault="005030E8" w:rsidP="005030E8">
      <w:pPr>
        <w:tabs>
          <w:tab w:val="left" w:pos="426"/>
        </w:tabs>
        <w:spacing w:after="0"/>
        <w:jc w:val="both"/>
        <w:rPr>
          <w:rFonts w:ascii="Bookman Old Style" w:hAnsi="Bookman Old Style"/>
          <w:sz w:val="24"/>
          <w:szCs w:val="28"/>
        </w:rPr>
      </w:pPr>
    </w:p>
    <w:p w:rsidR="005030E8" w:rsidRPr="00C057C1"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r>
      <w:r w:rsidRPr="00C057C1">
        <w:rPr>
          <w:rFonts w:ascii="Bookman Old Style" w:hAnsi="Bookman Old Style"/>
          <w:sz w:val="24"/>
          <w:szCs w:val="28"/>
        </w:rPr>
        <w:t>Članovi komisije ne mogu biti osobe zadužene za provođenje plana.</w:t>
      </w:r>
    </w:p>
    <w:p w:rsidR="005030E8" w:rsidRPr="00C057C1" w:rsidRDefault="005030E8" w:rsidP="005030E8">
      <w:pPr>
        <w:tabs>
          <w:tab w:val="left" w:pos="426"/>
        </w:tabs>
        <w:spacing w:after="0"/>
        <w:jc w:val="both"/>
        <w:rPr>
          <w:rFonts w:ascii="Bookman Old Style" w:hAnsi="Bookman Old Style"/>
          <w:sz w:val="24"/>
          <w:szCs w:val="28"/>
        </w:rPr>
      </w:pPr>
    </w:p>
    <w:p w:rsidR="005030E8" w:rsidRPr="00142D4C" w:rsidRDefault="005030E8" w:rsidP="005030E8">
      <w:pPr>
        <w:tabs>
          <w:tab w:val="left" w:pos="426"/>
        </w:tabs>
        <w:spacing w:after="0"/>
        <w:jc w:val="both"/>
        <w:rPr>
          <w:rFonts w:ascii="Bookman Old Style" w:hAnsi="Bookman Old Style"/>
          <w:sz w:val="24"/>
          <w:szCs w:val="28"/>
        </w:rPr>
      </w:pPr>
      <w:r>
        <w:rPr>
          <w:rFonts w:ascii="Bookman Old Style" w:hAnsi="Bookman Old Style"/>
          <w:sz w:val="24"/>
          <w:szCs w:val="28"/>
        </w:rPr>
        <w:tab/>
        <w:t>Auditi i kontrola P</w:t>
      </w:r>
      <w:r w:rsidRPr="00C057C1">
        <w:rPr>
          <w:rFonts w:ascii="Bookman Old Style" w:hAnsi="Bookman Old Style"/>
          <w:sz w:val="24"/>
          <w:szCs w:val="28"/>
        </w:rPr>
        <w:t>lana sprječavanja nesreća većih razmjera će se vršiti periodično, a najmanje jedanput u dvije godine.</w:t>
      </w: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r>
        <w:rPr>
          <w:noProof/>
          <w:lang w:val="en-US" w:eastAsia="en-US"/>
        </w:rPr>
        <w:lastRenderedPageBreak/>
        <w:drawing>
          <wp:inline distT="0" distB="0" distL="0" distR="0">
            <wp:extent cx="6570193" cy="9239250"/>
            <wp:effectExtent l="0" t="0" r="0" b="0"/>
            <wp:docPr id="6" name="Picture 6" descr="C:\Users\PC\AppData\Local\Microsoft\Windows\INetCache\Content.Word\UXeJQe3rWtB6CESNH60QT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INetCache\Content.Word\UXeJQe3rWtB6CESNH60QTyT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6624" cy="9248294"/>
                    </a:xfrm>
                    <a:prstGeom prst="rect">
                      <a:avLst/>
                    </a:prstGeom>
                    <a:noFill/>
                    <a:ln>
                      <a:noFill/>
                    </a:ln>
                  </pic:spPr>
                </pic:pic>
              </a:graphicData>
            </a:graphic>
          </wp:inline>
        </w:drawing>
      </w:r>
    </w:p>
    <w:p w:rsidR="005030E8" w:rsidRDefault="005030E8" w:rsidP="00C576E2">
      <w:pPr>
        <w:pStyle w:val="NoSpacing"/>
        <w:rPr>
          <w:rFonts w:ascii="Bookman Old Style" w:hAnsi="Bookman Old Style" w:cs="Arial"/>
          <w:sz w:val="24"/>
          <w:szCs w:val="24"/>
        </w:rPr>
      </w:pPr>
    </w:p>
    <w:p w:rsidR="005030E8" w:rsidRPr="00666873" w:rsidRDefault="005030E8" w:rsidP="005030E8">
      <w:pPr>
        <w:pStyle w:val="NoSpacing"/>
        <w:jc w:val="both"/>
        <w:rPr>
          <w:rFonts w:ascii="Bookman Old Style" w:hAnsi="Bookman Old Style"/>
          <w:b/>
          <w:sz w:val="24"/>
          <w:szCs w:val="24"/>
        </w:rPr>
      </w:pPr>
      <w:r w:rsidRPr="00666873">
        <w:rPr>
          <w:rFonts w:ascii="Bookman Old Style" w:hAnsi="Bookman Old Style"/>
          <w:b/>
          <w:sz w:val="24"/>
          <w:szCs w:val="24"/>
        </w:rPr>
        <w:lastRenderedPageBreak/>
        <w:t>Opis mikro lokacije</w:t>
      </w:r>
    </w:p>
    <w:p w:rsidR="005030E8" w:rsidRPr="00666873" w:rsidRDefault="005030E8" w:rsidP="005030E8">
      <w:pPr>
        <w:pStyle w:val="NoSpacing"/>
        <w:jc w:val="both"/>
        <w:rPr>
          <w:rFonts w:ascii="Bookman Old Style" w:hAnsi="Bookman Old Style"/>
          <w:b/>
          <w:sz w:val="24"/>
          <w:szCs w:val="24"/>
        </w:rPr>
      </w:pPr>
    </w:p>
    <w:p w:rsidR="005030E8" w:rsidRPr="00666873" w:rsidRDefault="005030E8" w:rsidP="005030E8">
      <w:pPr>
        <w:pStyle w:val="NoSpacing"/>
        <w:ind w:firstLine="708"/>
        <w:jc w:val="both"/>
        <w:rPr>
          <w:rFonts w:ascii="Bookman Old Style" w:hAnsi="Bookman Old Style"/>
          <w:sz w:val="24"/>
          <w:szCs w:val="24"/>
        </w:rPr>
      </w:pPr>
      <w:r w:rsidRPr="00666873">
        <w:rPr>
          <w:rFonts w:ascii="Bookman Old Style" w:hAnsi="Bookman Old Style"/>
          <w:sz w:val="24"/>
          <w:szCs w:val="24"/>
        </w:rPr>
        <w:t>UNIS  "GINEX"  d.d. Goražde je dioničko društvo za proizvodnju i promet inicirajućih sredstava, eksplozivnih materija i hemikalija, sa svojim objektima se nalazi na adresi Višegradska bb. u Goraždu.</w:t>
      </w:r>
    </w:p>
    <w:p w:rsidR="005030E8" w:rsidRPr="00666873" w:rsidRDefault="005030E8" w:rsidP="005030E8">
      <w:pPr>
        <w:pStyle w:val="NoSpacing"/>
        <w:jc w:val="both"/>
        <w:rPr>
          <w:rFonts w:ascii="Bookman Old Style" w:hAnsi="Bookman Old Style"/>
          <w:sz w:val="24"/>
          <w:szCs w:val="24"/>
        </w:rPr>
      </w:pPr>
      <w:r w:rsidRPr="00666873">
        <w:rPr>
          <w:rFonts w:ascii="Bookman Old Style" w:hAnsi="Bookman Old Style"/>
          <w:sz w:val="24"/>
          <w:szCs w:val="24"/>
        </w:rPr>
        <w:t>Pogoni  i  postrojenja društva UNIS  "GINEX" d.d. Goražde smješteni su u krugu  bivšeg   vojno industrijskog kompleksa namjenske proizvodnje "POBJEDA" Goražde, u industrijskoj zoni "POBJEDA" grada Goražda.</w:t>
      </w:r>
    </w:p>
    <w:p w:rsidR="005030E8" w:rsidRPr="00666873" w:rsidRDefault="005030E8" w:rsidP="005030E8">
      <w:pPr>
        <w:pStyle w:val="NoSpacing"/>
        <w:ind w:firstLine="708"/>
        <w:jc w:val="both"/>
        <w:rPr>
          <w:rFonts w:ascii="Bookman Old Style" w:hAnsi="Bookman Old Style"/>
          <w:sz w:val="24"/>
          <w:szCs w:val="24"/>
        </w:rPr>
      </w:pPr>
      <w:r w:rsidRPr="00666873">
        <w:rPr>
          <w:rFonts w:ascii="Bookman Old Style" w:hAnsi="Bookman Old Style"/>
          <w:sz w:val="24"/>
          <w:szCs w:val="24"/>
        </w:rPr>
        <w:t>U  neposrednoj  blizini   pogona  i  postrojenja  UNIS  "GINEX"  d.d.  Goražde nema značajnih  naselja.  Najbliža gradska  naselja  nalaze se  jugoistočno  od predmetnih  pogona i  postrojenja, a to su rubna naselja uže  gradske  zone Goražde, Popov Do i Grabovik.</w:t>
      </w:r>
    </w:p>
    <w:p w:rsidR="005030E8" w:rsidRPr="00666873" w:rsidRDefault="005030E8" w:rsidP="005030E8">
      <w:pPr>
        <w:pStyle w:val="NoSpacing"/>
        <w:ind w:firstLine="708"/>
        <w:jc w:val="both"/>
        <w:rPr>
          <w:rFonts w:ascii="Bookman Old Style" w:hAnsi="Bookman Old Style"/>
          <w:sz w:val="24"/>
          <w:szCs w:val="24"/>
        </w:rPr>
      </w:pPr>
      <w:r w:rsidRPr="00666873">
        <w:rPr>
          <w:rFonts w:ascii="Bookman Old Style" w:hAnsi="Bookman Old Style"/>
          <w:sz w:val="24"/>
          <w:szCs w:val="24"/>
        </w:rPr>
        <w:t>Na predmetnom  lokalitetu nema materijalnih dobara koja mogu biti ugrožena  potencijalnim uticajem pogona i postrojenja UNIS "GINEX" d.d. Goražde, što  uključuje i objekte kulturno-istorijskog i arheoloskog naslijeđa. Izuzetak čine materijalna dobra četiri preduze</w:t>
      </w:r>
      <w:r>
        <w:rPr>
          <w:rFonts w:ascii="Bookman Old Style" w:hAnsi="Bookman Old Style"/>
          <w:sz w:val="24"/>
          <w:szCs w:val="24"/>
        </w:rPr>
        <w:t>ć</w:t>
      </w:r>
      <w:r w:rsidRPr="00666873">
        <w:rPr>
          <w:rFonts w:ascii="Bookman Old Style" w:hAnsi="Bookman Old Style"/>
          <w:sz w:val="24"/>
          <w:szCs w:val="24"/>
        </w:rPr>
        <w:t>a koja  se  nalaze u zajedničkom kompleksu, među kojima je i UNIS "GINEX" d.d. Goražde.</w:t>
      </w:r>
    </w:p>
    <w:p w:rsidR="005030E8" w:rsidRPr="00666873" w:rsidRDefault="005030E8" w:rsidP="005030E8">
      <w:pPr>
        <w:pStyle w:val="NoSpacing"/>
        <w:ind w:firstLine="708"/>
        <w:jc w:val="both"/>
        <w:rPr>
          <w:rFonts w:ascii="Bookman Old Style" w:hAnsi="Bookman Old Style"/>
          <w:sz w:val="24"/>
          <w:szCs w:val="24"/>
        </w:rPr>
      </w:pPr>
      <w:r w:rsidRPr="00666873">
        <w:rPr>
          <w:rFonts w:ascii="Bookman Old Style" w:hAnsi="Bookman Old Style"/>
          <w:sz w:val="24"/>
          <w:szCs w:val="24"/>
        </w:rPr>
        <w:t>Od užega gradskog područja do glavne kapije (portirnica) kompleksa vodi asfaltna, gradska saobraćajnica, a od ulaza u kompleks do  svakog objekta kvalitetno su  riješeni opšti putni pravci, pristupni putevi do objekata, a određeni i obilježeni dijelovi  požarnog i sigurnosno - bezbjedonosnog puta.</w:t>
      </w:r>
    </w:p>
    <w:p w:rsidR="005030E8" w:rsidRPr="00666873" w:rsidRDefault="005030E8" w:rsidP="005030E8">
      <w:pPr>
        <w:pStyle w:val="NoSpacing"/>
        <w:jc w:val="both"/>
        <w:rPr>
          <w:rFonts w:ascii="Bookman Old Style" w:hAnsi="Bookman Old Style"/>
          <w:sz w:val="24"/>
          <w:szCs w:val="24"/>
        </w:rPr>
      </w:pPr>
    </w:p>
    <w:p w:rsidR="005030E8" w:rsidRPr="00666873" w:rsidRDefault="005030E8" w:rsidP="005030E8">
      <w:pPr>
        <w:pStyle w:val="NoSpacing"/>
        <w:jc w:val="both"/>
        <w:rPr>
          <w:rFonts w:ascii="Bookman Old Style" w:hAnsi="Bookman Old Style"/>
          <w:b/>
          <w:sz w:val="24"/>
          <w:szCs w:val="24"/>
        </w:rPr>
      </w:pPr>
      <w:r w:rsidRPr="00666873">
        <w:rPr>
          <w:rFonts w:ascii="Bookman Old Style" w:hAnsi="Bookman Old Style"/>
          <w:b/>
          <w:sz w:val="24"/>
          <w:szCs w:val="24"/>
        </w:rPr>
        <w:t>Opis makro lokacije</w:t>
      </w:r>
    </w:p>
    <w:p w:rsidR="005030E8" w:rsidRPr="00666873" w:rsidRDefault="005030E8" w:rsidP="005030E8">
      <w:pPr>
        <w:pStyle w:val="NoSpacing"/>
        <w:jc w:val="both"/>
        <w:rPr>
          <w:rFonts w:ascii="Bookman Old Style" w:hAnsi="Bookman Old Style"/>
          <w:b/>
          <w:sz w:val="24"/>
          <w:szCs w:val="24"/>
        </w:rPr>
      </w:pPr>
    </w:p>
    <w:p w:rsidR="005030E8" w:rsidRPr="00666873" w:rsidRDefault="005030E8" w:rsidP="005030E8">
      <w:pPr>
        <w:pStyle w:val="NoSpacing"/>
        <w:ind w:firstLine="708"/>
        <w:jc w:val="both"/>
        <w:rPr>
          <w:rFonts w:ascii="Bookman Old Style" w:hAnsi="Bookman Old Style"/>
          <w:sz w:val="24"/>
          <w:szCs w:val="24"/>
        </w:rPr>
      </w:pPr>
      <w:r w:rsidRPr="00666873">
        <w:rPr>
          <w:rFonts w:ascii="Bookman Old Style" w:hAnsi="Bookman Old Style"/>
          <w:sz w:val="24"/>
          <w:szCs w:val="24"/>
        </w:rPr>
        <w:t xml:space="preserve">Lokalitet pogona i postrojenja UNIS "GINEX" d.d. Goražde se nalazi na nadmorskoj visini od oko 370  m.n.m. Udaljen je oko 2 km sjeverozapadno od centra Goražda,  na  prostoru koji pripada slivu Podhranjenskog potoka. </w:t>
      </w:r>
      <w:r>
        <w:rPr>
          <w:rFonts w:ascii="Bookman Old Style" w:hAnsi="Bookman Old Style"/>
          <w:sz w:val="24"/>
          <w:szCs w:val="24"/>
        </w:rPr>
        <w:t>S</w:t>
      </w:r>
      <w:r w:rsidRPr="00666873">
        <w:rPr>
          <w:rFonts w:ascii="Bookman Old Style" w:hAnsi="Bookman Old Style"/>
          <w:sz w:val="24"/>
          <w:szCs w:val="24"/>
        </w:rPr>
        <w:t xml:space="preserve">liv Podhranjenskog potoka pripada brdsko-planinskom rejonu. Najviša kota sliva je 1299 m, a najniža, tj. kota ušća 339 m. Podhranjenski  potok protiče sredinom kompleksa koji  je lociran izmedu brda Mišjak na jugu, te  lokaliteta strane i vrha Gradine na istoku, dok  se  sa sjeverne i zapadne strane nalaze Golo brdo i Rorovi. Južno od lokaliteta je uzvišenje iznad Glamoča sa kotom 609 m.n.m., a sa sjeverne strane brdo Sjenokos sa vrhom 960 m.n.m. </w:t>
      </w:r>
    </w:p>
    <w:p w:rsidR="005030E8" w:rsidRPr="00666873" w:rsidRDefault="005030E8" w:rsidP="005030E8">
      <w:pPr>
        <w:pStyle w:val="NoSpacing"/>
        <w:ind w:firstLine="708"/>
        <w:jc w:val="both"/>
        <w:rPr>
          <w:rFonts w:ascii="Bookman Old Style" w:hAnsi="Bookman Old Style"/>
          <w:sz w:val="24"/>
          <w:szCs w:val="24"/>
        </w:rPr>
      </w:pPr>
      <w:r w:rsidRPr="00666873">
        <w:rPr>
          <w:rFonts w:ascii="Bookman Old Style" w:hAnsi="Bookman Old Style"/>
          <w:sz w:val="24"/>
          <w:szCs w:val="24"/>
        </w:rPr>
        <w:t>Generalno gledano teren slivnog područja ovog potoka je samo</w:t>
      </w:r>
      <w:r>
        <w:rPr>
          <w:rFonts w:ascii="Bookman Old Style" w:hAnsi="Bookman Old Style"/>
          <w:sz w:val="24"/>
          <w:szCs w:val="24"/>
        </w:rPr>
        <w:t xml:space="preserve"> </w:t>
      </w:r>
      <w:r w:rsidRPr="00666873">
        <w:rPr>
          <w:rFonts w:ascii="Bookman Old Style" w:hAnsi="Bookman Old Style"/>
          <w:sz w:val="24"/>
          <w:szCs w:val="24"/>
        </w:rPr>
        <w:t>djelimično ispresjecan. Padovi su najizražajniji u gornjem toku. Od središta sliva ka ušću teren prelazi u dolinu blažih padina u kojoj su locirani pogoni i postrojenja UNIS "GINEX" d.d. Goražde na udaljenosti 1,3 km od ušća Podhranjenskog potoka u rijeku Drinu. Ukupna površina sliva je 47 km</w:t>
      </w:r>
      <w:r w:rsidRPr="00666873">
        <w:rPr>
          <w:rFonts w:ascii="Bookman Old Style" w:hAnsi="Bookman Old Style"/>
          <w:sz w:val="24"/>
          <w:szCs w:val="24"/>
          <w:vertAlign w:val="superscript"/>
        </w:rPr>
        <w:t>2</w:t>
      </w:r>
      <w:r w:rsidRPr="00666873">
        <w:rPr>
          <w:rFonts w:ascii="Bookman Old Style" w:hAnsi="Bookman Old Style"/>
          <w:sz w:val="24"/>
          <w:szCs w:val="24"/>
        </w:rPr>
        <w:t>.</w:t>
      </w:r>
    </w:p>
    <w:p w:rsidR="005030E8" w:rsidRPr="00666873" w:rsidRDefault="005030E8" w:rsidP="005030E8">
      <w:pPr>
        <w:pStyle w:val="NoSpacing"/>
        <w:jc w:val="both"/>
        <w:rPr>
          <w:rFonts w:ascii="Bookman Old Style" w:hAnsi="Bookman Old Style"/>
          <w:sz w:val="24"/>
          <w:szCs w:val="24"/>
        </w:rPr>
      </w:pPr>
    </w:p>
    <w:p w:rsidR="005030E8" w:rsidRPr="00666873" w:rsidRDefault="005030E8" w:rsidP="005030E8">
      <w:pPr>
        <w:pStyle w:val="NoSpacing"/>
        <w:jc w:val="both"/>
        <w:rPr>
          <w:rFonts w:ascii="Bookman Old Style" w:hAnsi="Bookman Old Style"/>
          <w:b/>
          <w:sz w:val="24"/>
          <w:szCs w:val="24"/>
        </w:rPr>
      </w:pPr>
      <w:r w:rsidRPr="00666873">
        <w:rPr>
          <w:rFonts w:ascii="Bookman Old Style" w:hAnsi="Bookman Old Style"/>
          <w:b/>
          <w:sz w:val="24"/>
          <w:szCs w:val="24"/>
        </w:rPr>
        <w:t>Klima</w:t>
      </w:r>
    </w:p>
    <w:p w:rsidR="005030E8" w:rsidRPr="00666873" w:rsidRDefault="005030E8" w:rsidP="005030E8">
      <w:pPr>
        <w:pStyle w:val="NoSpacing"/>
        <w:jc w:val="both"/>
        <w:rPr>
          <w:rFonts w:ascii="Bookman Old Style" w:hAnsi="Bookman Old Style"/>
          <w:b/>
          <w:sz w:val="24"/>
          <w:szCs w:val="24"/>
        </w:rPr>
      </w:pPr>
    </w:p>
    <w:p w:rsidR="005030E8" w:rsidRPr="00666873" w:rsidRDefault="005030E8" w:rsidP="005030E8">
      <w:pPr>
        <w:pStyle w:val="NoSpacing"/>
        <w:ind w:firstLine="708"/>
        <w:jc w:val="both"/>
        <w:rPr>
          <w:rFonts w:ascii="Bookman Old Style" w:hAnsi="Bookman Old Style"/>
          <w:sz w:val="24"/>
          <w:szCs w:val="24"/>
        </w:rPr>
      </w:pPr>
      <w:r w:rsidRPr="00666873">
        <w:rPr>
          <w:rFonts w:ascii="Bookman Old Style" w:hAnsi="Bookman Old Style"/>
          <w:sz w:val="24"/>
          <w:szCs w:val="24"/>
        </w:rPr>
        <w:t>S obzirom na geografski položaj i nadmorsku  visinu, predmetni  lokalitet pripada umjereno kontinentalnoj klimi,   koja   se karakteriše vrućim ljetima, dosta  kratkom, ali oštrom zimom sa malo krupnih  padavina. Na  osnovu podataka  prosječna godišnja temperatura  zraka  na  ovom   području  iznosi +10°C, a prosječne godišnje padavine su 950 mm.</w:t>
      </w:r>
    </w:p>
    <w:p w:rsidR="005030E8" w:rsidRDefault="005030E8" w:rsidP="005030E8">
      <w:pPr>
        <w:pStyle w:val="NoSpacing"/>
        <w:jc w:val="both"/>
        <w:rPr>
          <w:rFonts w:ascii="Bookman Old Style" w:hAnsi="Bookman Old Style"/>
          <w:sz w:val="24"/>
          <w:szCs w:val="24"/>
        </w:rPr>
      </w:pPr>
    </w:p>
    <w:p w:rsidR="005030E8" w:rsidRDefault="005030E8" w:rsidP="005030E8">
      <w:pPr>
        <w:pStyle w:val="NoSpacing"/>
        <w:jc w:val="both"/>
        <w:rPr>
          <w:rFonts w:ascii="Bookman Old Style" w:hAnsi="Bookman Old Style"/>
          <w:sz w:val="24"/>
          <w:szCs w:val="24"/>
        </w:rPr>
      </w:pPr>
    </w:p>
    <w:p w:rsidR="005030E8" w:rsidRDefault="005030E8" w:rsidP="005030E8">
      <w:pPr>
        <w:pStyle w:val="NoSpacing"/>
        <w:jc w:val="both"/>
        <w:rPr>
          <w:rFonts w:ascii="Bookman Old Style" w:hAnsi="Bookman Old Style"/>
          <w:sz w:val="24"/>
          <w:szCs w:val="24"/>
        </w:rPr>
      </w:pPr>
    </w:p>
    <w:p w:rsidR="005030E8" w:rsidRDefault="005030E8" w:rsidP="005030E8">
      <w:pPr>
        <w:pStyle w:val="NoSpacing"/>
        <w:jc w:val="both"/>
        <w:rPr>
          <w:rFonts w:ascii="Bookman Old Style" w:hAnsi="Bookman Old Style"/>
          <w:sz w:val="24"/>
          <w:szCs w:val="24"/>
        </w:rPr>
      </w:pPr>
    </w:p>
    <w:p w:rsidR="005030E8" w:rsidRDefault="005030E8" w:rsidP="005030E8">
      <w:pPr>
        <w:pStyle w:val="NoSpacing"/>
        <w:jc w:val="both"/>
        <w:rPr>
          <w:rFonts w:ascii="Bookman Old Style" w:hAnsi="Bookman Old Style"/>
          <w:sz w:val="24"/>
          <w:szCs w:val="24"/>
        </w:rPr>
      </w:pPr>
    </w:p>
    <w:p w:rsidR="005030E8" w:rsidRPr="00666873" w:rsidRDefault="005030E8" w:rsidP="005030E8">
      <w:pPr>
        <w:pStyle w:val="NoSpacing"/>
        <w:jc w:val="both"/>
        <w:rPr>
          <w:rFonts w:ascii="Bookman Old Style" w:hAnsi="Bookman Old Style"/>
          <w:sz w:val="24"/>
          <w:szCs w:val="24"/>
        </w:rPr>
      </w:pPr>
    </w:p>
    <w:p w:rsidR="005030E8" w:rsidRPr="00666873" w:rsidRDefault="005030E8" w:rsidP="005030E8">
      <w:pPr>
        <w:pStyle w:val="NoSpacing"/>
        <w:jc w:val="both"/>
        <w:rPr>
          <w:rFonts w:ascii="Bookman Old Style" w:hAnsi="Bookman Old Style"/>
          <w:b/>
          <w:sz w:val="24"/>
          <w:szCs w:val="24"/>
        </w:rPr>
      </w:pPr>
      <w:r w:rsidRPr="00666873">
        <w:rPr>
          <w:rFonts w:ascii="Bookman Old Style" w:hAnsi="Bookman Old Style"/>
          <w:b/>
          <w:sz w:val="24"/>
          <w:szCs w:val="24"/>
        </w:rPr>
        <w:lastRenderedPageBreak/>
        <w:t>Vegetacija</w:t>
      </w:r>
    </w:p>
    <w:p w:rsidR="005030E8" w:rsidRPr="00666873" w:rsidRDefault="005030E8" w:rsidP="005030E8">
      <w:pPr>
        <w:pStyle w:val="NoSpacing"/>
        <w:jc w:val="both"/>
        <w:rPr>
          <w:rFonts w:ascii="Bookman Old Style" w:hAnsi="Bookman Old Style"/>
          <w:b/>
          <w:sz w:val="24"/>
          <w:szCs w:val="24"/>
        </w:rPr>
      </w:pPr>
    </w:p>
    <w:p w:rsidR="005030E8" w:rsidRPr="00666873" w:rsidRDefault="005030E8" w:rsidP="005030E8">
      <w:pPr>
        <w:pStyle w:val="NoSpacing"/>
        <w:ind w:firstLine="708"/>
        <w:jc w:val="both"/>
        <w:rPr>
          <w:rFonts w:ascii="Bookman Old Style" w:hAnsi="Bookman Old Style"/>
          <w:sz w:val="24"/>
          <w:szCs w:val="24"/>
        </w:rPr>
      </w:pPr>
      <w:r w:rsidRPr="00666873">
        <w:rPr>
          <w:rFonts w:ascii="Bookman Old Style" w:hAnsi="Bookman Old Style"/>
          <w:sz w:val="24"/>
          <w:szCs w:val="24"/>
        </w:rPr>
        <w:t>Neposrednu  okolinu  čitavog  prostora,   morfološki gledano,  čine  brdoviti predjeli sa  nadmorskom  visinom oko 600 do 960 m.n.m. koliko dosežu pojedini vrhovi  koji obuhvataju sliv Podhranjenskog potoka.</w:t>
      </w:r>
    </w:p>
    <w:p w:rsidR="005030E8" w:rsidRPr="00666873" w:rsidRDefault="005030E8" w:rsidP="005030E8">
      <w:pPr>
        <w:pStyle w:val="NoSpacing"/>
        <w:ind w:firstLine="708"/>
        <w:jc w:val="both"/>
        <w:rPr>
          <w:rFonts w:ascii="Bookman Old Style" w:hAnsi="Bookman Old Style"/>
          <w:sz w:val="24"/>
          <w:szCs w:val="24"/>
        </w:rPr>
      </w:pPr>
      <w:r w:rsidRPr="00666873">
        <w:rPr>
          <w:rFonts w:ascii="Bookman Old Style" w:hAnsi="Bookman Old Style"/>
          <w:sz w:val="24"/>
          <w:szCs w:val="24"/>
        </w:rPr>
        <w:t>Brdski predjeli predmetnog područja obrasli su uglavnom bjelogoričnom šumom, dok    su  značajne i površine pod livadama, uz manji  procenat obrađenog zemljišta.</w:t>
      </w:r>
    </w:p>
    <w:p w:rsidR="005030E8" w:rsidRPr="00666873" w:rsidRDefault="005030E8" w:rsidP="005030E8">
      <w:pPr>
        <w:pStyle w:val="NoSpacing"/>
        <w:jc w:val="both"/>
        <w:rPr>
          <w:rFonts w:ascii="Bookman Old Style" w:hAnsi="Bookman Old Style"/>
          <w:sz w:val="24"/>
          <w:szCs w:val="24"/>
        </w:rPr>
      </w:pPr>
    </w:p>
    <w:p w:rsidR="005030E8" w:rsidRPr="00666873" w:rsidRDefault="00AF4B6E" w:rsidP="005030E8">
      <w:pPr>
        <w:pStyle w:val="NoSpacing"/>
        <w:jc w:val="both"/>
        <w:rPr>
          <w:rFonts w:ascii="Bookman Old Style" w:hAnsi="Bookman Old Style"/>
          <w:b/>
          <w:sz w:val="24"/>
          <w:szCs w:val="24"/>
        </w:rPr>
      </w:pPr>
      <w:r>
        <w:rPr>
          <w:noProof/>
          <w:lang w:val="en-US" w:eastAsia="en-US"/>
        </w:rPr>
        <mc:AlternateContent>
          <mc:Choice Requires="wpg">
            <w:drawing>
              <wp:anchor distT="0" distB="0" distL="114300" distR="114300" simplePos="0" relativeHeight="251662336" behindDoc="1" locked="0" layoutInCell="1" allowOverlap="1">
                <wp:simplePos x="0" y="0"/>
                <wp:positionH relativeFrom="page">
                  <wp:posOffset>7724140</wp:posOffset>
                </wp:positionH>
                <wp:positionV relativeFrom="page">
                  <wp:posOffset>36195</wp:posOffset>
                </wp:positionV>
                <wp:extent cx="1270" cy="10662285"/>
                <wp:effectExtent l="19050" t="19050" r="0" b="0"/>
                <wp:wrapNone/>
                <wp:docPr id="4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62285"/>
                          <a:chOff x="12164" y="57"/>
                          <a:chExt cx="2" cy="16791"/>
                        </a:xfrm>
                      </wpg:grpSpPr>
                      <wps:wsp>
                        <wps:cNvPr id="46" name="Freeform 29"/>
                        <wps:cNvSpPr>
                          <a:spLocks/>
                        </wps:cNvSpPr>
                        <wps:spPr bwMode="auto">
                          <a:xfrm>
                            <a:off x="12164" y="57"/>
                            <a:ext cx="2" cy="16791"/>
                          </a:xfrm>
                          <a:custGeom>
                            <a:avLst/>
                            <a:gdLst>
                              <a:gd name="T0" fmla="+- 0 16848 57"/>
                              <a:gd name="T1" fmla="*/ 16848 h 16791"/>
                              <a:gd name="T2" fmla="+- 0 57 57"/>
                              <a:gd name="T3" fmla="*/ 57 h 16791"/>
                            </a:gdLst>
                            <a:ahLst/>
                            <a:cxnLst>
                              <a:cxn ang="0">
                                <a:pos x="0" y="T1"/>
                              </a:cxn>
                              <a:cxn ang="0">
                                <a:pos x="0" y="T3"/>
                              </a:cxn>
                            </a:cxnLst>
                            <a:rect l="0" t="0" r="r" b="b"/>
                            <a:pathLst>
                              <a:path h="16791">
                                <a:moveTo>
                                  <a:pt x="0" y="16791"/>
                                </a:moveTo>
                                <a:lnTo>
                                  <a:pt x="0" y="0"/>
                                </a:lnTo>
                              </a:path>
                            </a:pathLst>
                          </a:custGeom>
                          <a:noFill/>
                          <a:ln w="30219">
                            <a:solidFill>
                              <a:srgbClr val="544B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AD30A" id="Group 28" o:spid="_x0000_s1026" style="position:absolute;margin-left:608.2pt;margin-top:2.85pt;width:.1pt;height:839.55pt;z-index:-251654144;mso-position-horizontal-relative:page;mso-position-vertical-relative:page" coordorigin="12164,57" coordsize="2,1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">
                <v:shape id="Freeform 29" o:spid="_x0000_s1027" style="position:absolute;left:12164;top:57;width:2;height:16791;visibility:visible;mso-wrap-style:square;v-text-anchor:top" coordsize="2,1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" path="m,16791l,e" filled="f" strokecolor="#544b4f" strokeweight=".83942mm">
                  <v:path arrowok="t" o:connecttype="custom" o:connectlocs="0,16848;0,57" o:connectangles="0,0"/>
                </v:shape>
                <w10:wrap anchorx="page" anchory="page"/>
              </v:group>
            </w:pict>
          </mc:Fallback>
        </mc:AlternateContent>
      </w:r>
      <w:r w:rsidR="005030E8" w:rsidRPr="00666873">
        <w:rPr>
          <w:rFonts w:ascii="Bookman Old Style" w:hAnsi="Bookman Old Style"/>
          <w:b/>
          <w:sz w:val="24"/>
          <w:szCs w:val="24"/>
        </w:rPr>
        <w:t>Hidrogeološke karakteristike</w:t>
      </w:r>
    </w:p>
    <w:p w:rsidR="005030E8" w:rsidRPr="00666873" w:rsidRDefault="005030E8" w:rsidP="005030E8">
      <w:pPr>
        <w:pStyle w:val="NoSpacing"/>
        <w:jc w:val="both"/>
        <w:rPr>
          <w:rFonts w:ascii="Bookman Old Style" w:hAnsi="Bookman Old Style"/>
          <w:b/>
          <w:sz w:val="24"/>
          <w:szCs w:val="24"/>
        </w:rPr>
      </w:pPr>
    </w:p>
    <w:p w:rsidR="005030E8" w:rsidRPr="00666873" w:rsidRDefault="005030E8" w:rsidP="005030E8">
      <w:pPr>
        <w:pStyle w:val="NoSpacing"/>
        <w:ind w:firstLine="708"/>
        <w:jc w:val="both"/>
        <w:rPr>
          <w:rFonts w:ascii="Bookman Old Style" w:hAnsi="Bookman Old Style"/>
          <w:sz w:val="24"/>
          <w:szCs w:val="24"/>
        </w:rPr>
      </w:pPr>
      <w:r w:rsidRPr="00666873">
        <w:rPr>
          <w:rFonts w:ascii="Bookman Old Style" w:hAnsi="Bookman Old Style"/>
          <w:sz w:val="24"/>
          <w:szCs w:val="24"/>
        </w:rPr>
        <w:t>U  krugu  kompleksa  UNIS ''GINEX"  d.d.  Goražde vršena su geološka ispitivanja čiji su rezultati prikazani u Glavnom projektu uređenja i regulacije Podhranjenskog  potoka.  Na osnovu tih ispitivanja, kada  su u  pitanju GEOLOSKE  PODLOGE  na  slivnom području Podhranjenskog potoka ima više kartiranih jedinica, različite starosti.</w:t>
      </w:r>
    </w:p>
    <w:p w:rsidR="005030E8" w:rsidRPr="00666873" w:rsidRDefault="005030E8" w:rsidP="005030E8">
      <w:pPr>
        <w:pStyle w:val="NoSpacing"/>
        <w:jc w:val="both"/>
        <w:rPr>
          <w:rFonts w:ascii="Bookman Old Style" w:hAnsi="Bookman Old Style"/>
          <w:sz w:val="24"/>
          <w:szCs w:val="24"/>
        </w:rPr>
      </w:pPr>
    </w:p>
    <w:p w:rsidR="005030E8" w:rsidRPr="00666873" w:rsidRDefault="005030E8" w:rsidP="005030E8">
      <w:pPr>
        <w:pStyle w:val="NoSpacing"/>
        <w:ind w:firstLine="708"/>
        <w:jc w:val="both"/>
        <w:rPr>
          <w:rFonts w:ascii="Bookman Old Style" w:hAnsi="Bookman Old Style"/>
          <w:sz w:val="24"/>
          <w:szCs w:val="24"/>
        </w:rPr>
      </w:pPr>
      <w:r w:rsidRPr="00666873">
        <w:rPr>
          <w:rFonts w:ascii="Bookman Old Style" w:hAnsi="Bookman Old Style"/>
          <w:sz w:val="24"/>
          <w:szCs w:val="24"/>
        </w:rPr>
        <w:t>Najstarija jedinica su klastit donjeg i srednjeg karbona, koji  predstavljaju osnovne stijene  područja sa slijedećim litološkim članovima: subgrauvake, grauvake, subarkozni i metapješčani,  grafitični  škriljci,  alvroliti,  glinovito kvarc-stericitski škriljci, lioliti i krečnjaci. Tvorevine</w:t>
      </w:r>
      <w:r w:rsidRPr="00666873">
        <w:rPr>
          <w:rFonts w:ascii="Bookman Old Style" w:hAnsi="Bookman Old Style"/>
          <w:sz w:val="24"/>
          <w:szCs w:val="24"/>
        </w:rPr>
        <w:tab/>
        <w:t>ledenika šijede konkordantno  preko  aniziranih  krečnjaka,  u   okviru  kojih   su  zastupljeni krečnjaci, tufovi  i glinci.</w:t>
      </w:r>
    </w:p>
    <w:p w:rsidR="005030E8" w:rsidRPr="00666873" w:rsidRDefault="005030E8" w:rsidP="005030E8">
      <w:pPr>
        <w:pStyle w:val="NoSpacing"/>
        <w:jc w:val="both"/>
        <w:rPr>
          <w:rFonts w:ascii="Bookman Old Style" w:hAnsi="Bookman Old Style"/>
          <w:sz w:val="24"/>
          <w:szCs w:val="24"/>
        </w:rPr>
      </w:pPr>
    </w:p>
    <w:p w:rsidR="005030E8" w:rsidRPr="00666873" w:rsidRDefault="005030E8" w:rsidP="005030E8">
      <w:pPr>
        <w:pStyle w:val="NoSpacing"/>
        <w:ind w:firstLine="708"/>
        <w:jc w:val="both"/>
        <w:rPr>
          <w:rFonts w:ascii="Bookman Old Style" w:hAnsi="Bookman Old Style"/>
          <w:sz w:val="24"/>
          <w:szCs w:val="24"/>
        </w:rPr>
      </w:pPr>
      <w:r w:rsidRPr="00666873">
        <w:rPr>
          <w:rFonts w:ascii="Bookman Old Style" w:hAnsi="Bookman Old Style"/>
          <w:sz w:val="24"/>
          <w:szCs w:val="24"/>
        </w:rPr>
        <w:t>Najmlade tvorevine na ovom  području su predstavljene:</w:t>
      </w:r>
    </w:p>
    <w:p w:rsidR="005030E8" w:rsidRPr="00666873" w:rsidRDefault="005030E8" w:rsidP="005030E8">
      <w:pPr>
        <w:pStyle w:val="NoSpacing"/>
        <w:jc w:val="both"/>
        <w:rPr>
          <w:rFonts w:ascii="Bookman Old Style" w:hAnsi="Bookman Old Style"/>
          <w:sz w:val="24"/>
          <w:szCs w:val="24"/>
        </w:rPr>
      </w:pPr>
      <w:r w:rsidRPr="00666873">
        <w:rPr>
          <w:rFonts w:ascii="Bookman Old Style" w:hAnsi="Bookman Old Style"/>
          <w:sz w:val="24"/>
          <w:szCs w:val="24"/>
        </w:rPr>
        <w:t>-deluvijalno - poluvijalnim nanosom  izdvojenim kao  morfološki uočljive deponije;</w:t>
      </w:r>
    </w:p>
    <w:p w:rsidR="005030E8" w:rsidRPr="00666873" w:rsidRDefault="005030E8" w:rsidP="005030E8">
      <w:pPr>
        <w:pStyle w:val="NoSpacing"/>
        <w:jc w:val="both"/>
        <w:rPr>
          <w:rFonts w:ascii="Bookman Old Style" w:hAnsi="Bookman Old Style"/>
          <w:sz w:val="24"/>
          <w:szCs w:val="24"/>
        </w:rPr>
      </w:pPr>
      <w:r w:rsidRPr="00666873">
        <w:rPr>
          <w:rFonts w:ascii="Bookman Old Style" w:hAnsi="Bookman Old Style"/>
          <w:sz w:val="24"/>
          <w:szCs w:val="24"/>
        </w:rPr>
        <w:t>-poluvilijanim nanosima izgrađenim od  relativno zaobljenih fragmenata stijena, heterogene  granulacije a često i sastava;</w:t>
      </w:r>
    </w:p>
    <w:p w:rsidR="005030E8" w:rsidRPr="00666873" w:rsidRDefault="005030E8" w:rsidP="005030E8">
      <w:pPr>
        <w:pStyle w:val="NoSpacing"/>
        <w:jc w:val="both"/>
        <w:rPr>
          <w:rFonts w:ascii="Bookman Old Style" w:hAnsi="Bookman Old Style"/>
          <w:sz w:val="24"/>
          <w:szCs w:val="24"/>
        </w:rPr>
      </w:pPr>
      <w:r w:rsidRPr="00666873">
        <w:rPr>
          <w:rFonts w:ascii="Bookman Old Style" w:hAnsi="Bookman Old Style"/>
          <w:sz w:val="24"/>
          <w:szCs w:val="24"/>
        </w:rPr>
        <w:t>-sitari koji se nalaze na najvišim dijelovima terena;</w:t>
      </w:r>
    </w:p>
    <w:p w:rsidR="005030E8" w:rsidRPr="00666873" w:rsidRDefault="005030E8" w:rsidP="005030E8">
      <w:pPr>
        <w:pStyle w:val="NoSpacing"/>
        <w:jc w:val="both"/>
        <w:rPr>
          <w:rFonts w:ascii="Bookman Old Style" w:hAnsi="Bookman Old Style"/>
          <w:sz w:val="24"/>
          <w:szCs w:val="24"/>
        </w:rPr>
      </w:pPr>
      <w:r w:rsidRPr="00666873">
        <w:rPr>
          <w:rFonts w:ascii="Bookman Old Style" w:hAnsi="Bookman Old Style"/>
          <w:sz w:val="24"/>
          <w:szCs w:val="24"/>
        </w:rPr>
        <w:t>-aluvijalni nanosi u  dolini Podhranjenskog potoka koji su izgradeni od šljunka i pijeska.</w:t>
      </w:r>
    </w:p>
    <w:p w:rsidR="005030E8" w:rsidRPr="00666873" w:rsidRDefault="005030E8" w:rsidP="005030E8">
      <w:pPr>
        <w:pStyle w:val="NoSpacing"/>
        <w:jc w:val="both"/>
        <w:rPr>
          <w:rFonts w:ascii="Bookman Old Style" w:hAnsi="Bookman Old Style"/>
          <w:sz w:val="24"/>
          <w:szCs w:val="24"/>
        </w:rPr>
      </w:pPr>
    </w:p>
    <w:p w:rsidR="005030E8" w:rsidRPr="00666873" w:rsidRDefault="005030E8" w:rsidP="005030E8">
      <w:pPr>
        <w:pStyle w:val="NoSpacing"/>
        <w:ind w:firstLine="708"/>
        <w:jc w:val="both"/>
        <w:rPr>
          <w:rFonts w:ascii="Bookman Old Style" w:hAnsi="Bookman Old Style"/>
          <w:sz w:val="24"/>
          <w:szCs w:val="24"/>
        </w:rPr>
      </w:pPr>
      <w:r w:rsidRPr="00666873">
        <w:rPr>
          <w:rFonts w:ascii="Bookman Old Style" w:hAnsi="Bookman Old Style"/>
          <w:sz w:val="24"/>
          <w:szCs w:val="24"/>
        </w:rPr>
        <w:t>Prilikom GEOMEHANIČKOG ispitivanja terena u zoni Podhranjenskog potoka (1987. godine) u krugu RO  "POBJEDA" Goražde izvršeno je 18 bušotina dubine do 17,0 m  (prosječna dubina bušotine je 7m) pri čemu je izvršena terenska klasifikacija i izdvojeni slijedeći slojevi:</w:t>
      </w:r>
    </w:p>
    <w:p w:rsidR="005030E8" w:rsidRPr="00666873" w:rsidRDefault="005030E8" w:rsidP="005030E8">
      <w:pPr>
        <w:pStyle w:val="NoSpacing"/>
        <w:jc w:val="both"/>
        <w:rPr>
          <w:rFonts w:ascii="Bookman Old Style" w:hAnsi="Bookman Old Style"/>
          <w:sz w:val="24"/>
          <w:szCs w:val="24"/>
        </w:rPr>
      </w:pPr>
      <w:r w:rsidRPr="00666873">
        <w:rPr>
          <w:rFonts w:ascii="Bookman Old Style" w:hAnsi="Bookman Old Style"/>
          <w:sz w:val="24"/>
          <w:szCs w:val="24"/>
        </w:rPr>
        <w:t>-humus,</w:t>
      </w:r>
    </w:p>
    <w:p w:rsidR="005030E8" w:rsidRPr="00666873" w:rsidRDefault="005030E8" w:rsidP="005030E8">
      <w:pPr>
        <w:pStyle w:val="NoSpacing"/>
        <w:jc w:val="both"/>
        <w:rPr>
          <w:rFonts w:ascii="Bookman Old Style" w:hAnsi="Bookman Old Style"/>
          <w:sz w:val="24"/>
          <w:szCs w:val="24"/>
        </w:rPr>
      </w:pPr>
      <w:r w:rsidRPr="00666873">
        <w:rPr>
          <w:rFonts w:ascii="Bookman Old Style" w:hAnsi="Bookman Old Style"/>
          <w:sz w:val="24"/>
          <w:szCs w:val="24"/>
        </w:rPr>
        <w:t>-drobina,  glinovito-prašinovita zrna  rogljastog  oblika max.</w:t>
      </w:r>
      <w:r w:rsidRPr="00666873">
        <w:rPr>
          <w:rFonts w:ascii="Bookman Old Style" w:hAnsi="Bookman Old Style"/>
          <w:sz w:val="24"/>
          <w:szCs w:val="24"/>
        </w:rPr>
        <w:tab/>
        <w:t>Ø200mm ispune, niske plastičnosti sivo braun boje,</w:t>
      </w:r>
    </w:p>
    <w:p w:rsidR="005030E8" w:rsidRPr="00666873" w:rsidRDefault="005030E8" w:rsidP="005030E8">
      <w:pPr>
        <w:pStyle w:val="NoSpacing"/>
        <w:jc w:val="both"/>
        <w:rPr>
          <w:rFonts w:ascii="Bookman Old Style" w:hAnsi="Bookman Old Style"/>
          <w:sz w:val="24"/>
          <w:szCs w:val="24"/>
        </w:rPr>
      </w:pPr>
      <w:r w:rsidRPr="00666873">
        <w:rPr>
          <w:rFonts w:ascii="Bookman Old Style" w:hAnsi="Bookman Old Style"/>
          <w:sz w:val="24"/>
          <w:szCs w:val="24"/>
        </w:rPr>
        <w:t>-stijena - škriljac sivo  plavi.  Dubina pojavljivanja stijene je  veća  od  3,0 m.</w:t>
      </w:r>
    </w:p>
    <w:p w:rsidR="005030E8" w:rsidRPr="00666873" w:rsidRDefault="005030E8" w:rsidP="005030E8">
      <w:pPr>
        <w:pStyle w:val="NoSpacing"/>
        <w:jc w:val="both"/>
        <w:rPr>
          <w:rFonts w:ascii="Bookman Old Style" w:hAnsi="Bookman Old Style"/>
          <w:sz w:val="24"/>
          <w:szCs w:val="24"/>
        </w:rPr>
      </w:pPr>
    </w:p>
    <w:p w:rsidR="005030E8" w:rsidRPr="00666873" w:rsidRDefault="005030E8" w:rsidP="005030E8">
      <w:pPr>
        <w:pStyle w:val="NoSpacing"/>
        <w:ind w:firstLine="708"/>
        <w:jc w:val="both"/>
        <w:rPr>
          <w:rFonts w:ascii="Bookman Old Style" w:hAnsi="Bookman Old Style"/>
          <w:sz w:val="24"/>
          <w:szCs w:val="24"/>
        </w:rPr>
      </w:pPr>
      <w:r w:rsidRPr="00666873">
        <w:rPr>
          <w:rFonts w:ascii="Bookman Old Style" w:hAnsi="Bookman Old Style"/>
          <w:sz w:val="24"/>
          <w:szCs w:val="24"/>
        </w:rPr>
        <w:t>PEDOLOSKIM istraživanjem</w:t>
      </w:r>
      <w:r w:rsidRPr="00666873">
        <w:rPr>
          <w:rFonts w:ascii="Bookman Old Style" w:hAnsi="Bookman Old Style"/>
          <w:sz w:val="24"/>
          <w:szCs w:val="24"/>
        </w:rPr>
        <w:tab/>
        <w:t>pronađeni</w:t>
      </w:r>
      <w:r w:rsidRPr="00666873">
        <w:rPr>
          <w:rFonts w:ascii="Bookman Old Style" w:hAnsi="Bookman Old Style"/>
          <w:sz w:val="24"/>
          <w:szCs w:val="24"/>
        </w:rPr>
        <w:tab/>
        <w:t>su i proučeni slijedeći tipovi zemljišta:</w:t>
      </w:r>
    </w:p>
    <w:p w:rsidR="005030E8" w:rsidRPr="00666873" w:rsidRDefault="005030E8" w:rsidP="005030E8">
      <w:pPr>
        <w:pStyle w:val="NoSpacing"/>
        <w:jc w:val="both"/>
        <w:rPr>
          <w:rFonts w:ascii="Bookman Old Style" w:hAnsi="Bookman Old Style"/>
          <w:sz w:val="24"/>
          <w:szCs w:val="24"/>
        </w:rPr>
      </w:pPr>
      <w:r w:rsidRPr="00666873">
        <w:rPr>
          <w:rFonts w:ascii="Bookman Old Style" w:hAnsi="Bookman Old Style"/>
          <w:sz w:val="24"/>
          <w:szCs w:val="24"/>
        </w:rPr>
        <w:t xml:space="preserve">-kiselo smeđe zemljište sa kiselim silikatnim stijenama, </w:t>
      </w:r>
    </w:p>
    <w:p w:rsidR="005030E8" w:rsidRPr="00666873" w:rsidRDefault="005030E8" w:rsidP="005030E8">
      <w:pPr>
        <w:pStyle w:val="NoSpacing"/>
        <w:jc w:val="both"/>
        <w:rPr>
          <w:rFonts w:ascii="Bookman Old Style" w:hAnsi="Bookman Old Style"/>
          <w:sz w:val="24"/>
          <w:szCs w:val="24"/>
        </w:rPr>
      </w:pPr>
      <w:r w:rsidRPr="00666873">
        <w:rPr>
          <w:rFonts w:ascii="Bookman Old Style" w:hAnsi="Bookman Old Style"/>
          <w:sz w:val="24"/>
          <w:szCs w:val="24"/>
        </w:rPr>
        <w:t xml:space="preserve">-duboko kiselo  smeđe zemljište na seriji krečnjaka i silikata, </w:t>
      </w:r>
    </w:p>
    <w:p w:rsidR="005030E8" w:rsidRPr="00666873" w:rsidRDefault="005030E8" w:rsidP="005030E8">
      <w:pPr>
        <w:pStyle w:val="NoSpacing"/>
        <w:jc w:val="both"/>
        <w:rPr>
          <w:rFonts w:ascii="Bookman Old Style" w:hAnsi="Bookman Old Style"/>
          <w:sz w:val="24"/>
          <w:szCs w:val="24"/>
        </w:rPr>
      </w:pPr>
      <w:r w:rsidRPr="00666873">
        <w:rPr>
          <w:rFonts w:ascii="Bookman Old Style" w:hAnsi="Bookman Old Style"/>
          <w:sz w:val="24"/>
          <w:szCs w:val="24"/>
        </w:rPr>
        <w:t>-crnica i plitka smeđa krečnjačka zemljišta,</w:t>
      </w:r>
    </w:p>
    <w:p w:rsidR="005030E8" w:rsidRPr="00666873" w:rsidRDefault="005030E8" w:rsidP="005030E8">
      <w:pPr>
        <w:pStyle w:val="NoSpacing"/>
        <w:jc w:val="both"/>
        <w:rPr>
          <w:rFonts w:ascii="Bookman Old Style" w:hAnsi="Bookman Old Style"/>
          <w:sz w:val="24"/>
          <w:szCs w:val="24"/>
        </w:rPr>
      </w:pPr>
      <w:r w:rsidRPr="00666873">
        <w:rPr>
          <w:rFonts w:ascii="Bookman Old Style" w:hAnsi="Bookman Old Style"/>
          <w:sz w:val="24"/>
          <w:szCs w:val="24"/>
        </w:rPr>
        <w:t>-smeda zemljišta na krečnjaku.</w:t>
      </w:r>
    </w:p>
    <w:p w:rsidR="005030E8" w:rsidRPr="00666873" w:rsidRDefault="005030E8" w:rsidP="005030E8">
      <w:pPr>
        <w:pStyle w:val="NoSpacing"/>
        <w:jc w:val="both"/>
        <w:rPr>
          <w:rFonts w:ascii="Bookman Old Style" w:hAnsi="Bookman Old Style"/>
          <w:sz w:val="24"/>
          <w:szCs w:val="24"/>
        </w:rPr>
      </w:pPr>
    </w:p>
    <w:p w:rsidR="005030E8" w:rsidRPr="00666873" w:rsidRDefault="005030E8" w:rsidP="005030E8">
      <w:pPr>
        <w:pStyle w:val="NoSpacing"/>
        <w:ind w:firstLine="708"/>
        <w:jc w:val="both"/>
        <w:rPr>
          <w:rFonts w:ascii="Bookman Old Style" w:hAnsi="Bookman Old Style"/>
          <w:sz w:val="24"/>
          <w:szCs w:val="24"/>
        </w:rPr>
      </w:pPr>
      <w:r w:rsidRPr="00666873">
        <w:rPr>
          <w:rFonts w:ascii="Bookman Old Style" w:hAnsi="Bookman Old Style"/>
          <w:sz w:val="24"/>
          <w:szCs w:val="24"/>
        </w:rPr>
        <w:t>Prva   dva   zemljišta pripadaju  grupi  kiselih i  ispranih  zemljišta,  dok   su ostala zemljišta uglavnom neutralne reakcije i zasićenog kompleksa.</w:t>
      </w:r>
    </w:p>
    <w:p w:rsidR="005030E8" w:rsidRPr="00666873" w:rsidRDefault="005030E8" w:rsidP="005030E8">
      <w:pPr>
        <w:pStyle w:val="NoSpacing"/>
        <w:jc w:val="both"/>
        <w:rPr>
          <w:rFonts w:ascii="Bookman Old Style" w:hAnsi="Bookman Old Style"/>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r>
        <w:rPr>
          <w:noProof/>
          <w:lang w:val="en-US" w:eastAsia="en-US"/>
        </w:rPr>
        <w:lastRenderedPageBreak/>
        <w:drawing>
          <wp:inline distT="0" distB="0" distL="0" distR="0">
            <wp:extent cx="6570345" cy="9056126"/>
            <wp:effectExtent l="0" t="0" r="0" b="0"/>
            <wp:docPr id="9" name="Picture 9" descr="C:\Users\PC\AppData\Local\Microsoft\Windows\INetCache\Content.Word\J31Dbehd3hJFEbffr5aDfQ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Microsoft\Windows\INetCache\Content.Word\J31Dbehd3hJFEbffr5aDfQJ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0345" cy="9056126"/>
                    </a:xfrm>
                    <a:prstGeom prst="rect">
                      <a:avLst/>
                    </a:prstGeom>
                    <a:noFill/>
                    <a:ln>
                      <a:noFill/>
                    </a:ln>
                  </pic:spPr>
                </pic:pic>
              </a:graphicData>
            </a:graphic>
          </wp:inline>
        </w:drawing>
      </w:r>
    </w:p>
    <w:p w:rsidR="005030E8" w:rsidRDefault="005030E8" w:rsidP="00C576E2">
      <w:pPr>
        <w:pStyle w:val="NoSpacing"/>
        <w:rPr>
          <w:rFonts w:ascii="Bookman Old Style" w:hAnsi="Bookman Old Style" w:cs="Arial"/>
          <w:sz w:val="24"/>
          <w:szCs w:val="24"/>
        </w:rPr>
      </w:pPr>
    </w:p>
    <w:p w:rsidR="005030E8" w:rsidRDefault="005030E8" w:rsidP="00C576E2">
      <w:pPr>
        <w:pStyle w:val="NoSpacing"/>
        <w:rPr>
          <w:rFonts w:ascii="Bookman Old Style" w:hAnsi="Bookman Old Style" w:cs="Arial"/>
          <w:sz w:val="24"/>
          <w:szCs w:val="24"/>
        </w:rPr>
      </w:pPr>
    </w:p>
    <w:p w:rsidR="00870390" w:rsidRDefault="00870390" w:rsidP="00870390">
      <w:pPr>
        <w:pStyle w:val="NoSpacing"/>
        <w:jc w:val="both"/>
        <w:rPr>
          <w:rFonts w:ascii="Bookman Old Style" w:hAnsi="Bookman Old Style"/>
          <w:b/>
          <w:sz w:val="24"/>
          <w:szCs w:val="24"/>
        </w:rPr>
      </w:pPr>
    </w:p>
    <w:p w:rsidR="00870390" w:rsidRDefault="00870390" w:rsidP="00870390">
      <w:pPr>
        <w:pStyle w:val="NoSpacing"/>
        <w:jc w:val="both"/>
        <w:rPr>
          <w:rFonts w:ascii="Bookman Old Style" w:hAnsi="Bookman Old Style"/>
          <w:b/>
          <w:sz w:val="24"/>
          <w:szCs w:val="24"/>
        </w:rPr>
      </w:pPr>
    </w:p>
    <w:p w:rsidR="00870390" w:rsidRPr="00A92513" w:rsidRDefault="00870390" w:rsidP="00870390">
      <w:pPr>
        <w:pStyle w:val="NoSpacing"/>
        <w:jc w:val="both"/>
        <w:rPr>
          <w:rFonts w:ascii="Bookman Old Style" w:hAnsi="Bookman Old Style"/>
          <w:b/>
          <w:sz w:val="24"/>
          <w:szCs w:val="24"/>
        </w:rPr>
      </w:pPr>
      <w:r w:rsidRPr="00A92513">
        <w:rPr>
          <w:rFonts w:ascii="Bookman Old Style" w:hAnsi="Bookman Old Style"/>
          <w:b/>
          <w:sz w:val="24"/>
          <w:szCs w:val="24"/>
        </w:rPr>
        <w:t>1.  OPIS GLAVNIH AKTIVNOSTI  I PROIZVODA  PROIZVEDENIH U DIJELOVIMA POGONA I POSTROJENJA KOJI SU OD VAŽNOSTI SA STANOVIŠTA SIGURNOSETI OPIS IZVORA RIZIKA I USLOVA POD KOJIMA SE  MOGU DOGODITI NESREĆE VEĆIH RAZMJERA</w:t>
      </w:r>
    </w:p>
    <w:p w:rsidR="00870390" w:rsidRPr="00A92513" w:rsidRDefault="00870390" w:rsidP="00870390">
      <w:pPr>
        <w:pStyle w:val="NoSpacing"/>
        <w:jc w:val="both"/>
        <w:rPr>
          <w:rFonts w:ascii="Bookman Old Style" w:hAnsi="Bookman Old Style"/>
          <w:sz w:val="24"/>
          <w:szCs w:val="24"/>
        </w:rPr>
      </w:pPr>
    </w:p>
    <w:p w:rsidR="00870390" w:rsidRPr="00A92513" w:rsidRDefault="00870390" w:rsidP="00870390">
      <w:pPr>
        <w:pStyle w:val="NoSpacing"/>
        <w:jc w:val="both"/>
        <w:rPr>
          <w:rFonts w:ascii="Bookman Old Style" w:hAnsi="Bookman Old Style"/>
          <w:b/>
          <w:sz w:val="24"/>
          <w:szCs w:val="24"/>
          <w:u w:val="single"/>
        </w:rPr>
      </w:pPr>
      <w:r w:rsidRPr="00A92513">
        <w:rPr>
          <w:rFonts w:ascii="Bookman Old Style" w:hAnsi="Bookman Old Style"/>
          <w:b/>
          <w:sz w:val="24"/>
          <w:szCs w:val="24"/>
          <w:u w:val="single"/>
        </w:rPr>
        <w:t>Sigurnosne mjere prilikom projektovanja objekata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Izrada kvalitetne projektne dokumentacije je jedan od osnovnih preduslova za kvalitetan  rad  postrojenja  Društva UNIS "GINEX" d.d. Goražde. Svi objekti, kao i tehnička dokumentacija su urađeni prema Pravilniku o zaštiti na radu pri izradi i preradi eksploziva i baruta i manipulisanju eksplozivima i barutima (Sl. List SFRJ 55/69). Prilikom izrade tehničke dokumentacije projektovane su slijedeće sigurnosne mjere:</w:t>
      </w:r>
    </w:p>
    <w:p w:rsidR="00870390" w:rsidRPr="00A92513" w:rsidRDefault="00870390" w:rsidP="00AC17EB">
      <w:pPr>
        <w:pStyle w:val="NoSpacing"/>
        <w:numPr>
          <w:ilvl w:val="0"/>
          <w:numId w:val="18"/>
        </w:numPr>
        <w:tabs>
          <w:tab w:val="left" w:pos="284"/>
        </w:tabs>
        <w:ind w:left="0" w:firstLine="0"/>
        <w:jc w:val="both"/>
        <w:rPr>
          <w:rFonts w:ascii="Bookman Old Style" w:hAnsi="Bookman Old Style"/>
          <w:sz w:val="24"/>
          <w:szCs w:val="24"/>
        </w:rPr>
      </w:pPr>
      <w:r w:rsidRPr="00A92513">
        <w:rPr>
          <w:rFonts w:ascii="Bookman Old Style" w:hAnsi="Bookman Old Style"/>
          <w:sz w:val="24"/>
          <w:szCs w:val="24"/>
        </w:rPr>
        <w:t>Projektnom dokumentacijom su definisane mjere za  odvajanje objekata u različite požarne sektore,</w:t>
      </w:r>
    </w:p>
    <w:p w:rsidR="00870390" w:rsidRPr="00A92513" w:rsidRDefault="00870390" w:rsidP="00AC17EB">
      <w:pPr>
        <w:pStyle w:val="NoSpacing"/>
        <w:numPr>
          <w:ilvl w:val="0"/>
          <w:numId w:val="18"/>
        </w:numPr>
        <w:tabs>
          <w:tab w:val="left" w:pos="284"/>
        </w:tabs>
        <w:ind w:left="0" w:firstLine="0"/>
        <w:jc w:val="both"/>
        <w:rPr>
          <w:rFonts w:ascii="Bookman Old Style" w:hAnsi="Bookman Old Style"/>
          <w:sz w:val="24"/>
          <w:szCs w:val="24"/>
        </w:rPr>
      </w:pPr>
      <w:r w:rsidRPr="00A92513">
        <w:rPr>
          <w:rFonts w:ascii="Bookman Old Style" w:hAnsi="Bookman Old Style"/>
          <w:sz w:val="24"/>
          <w:szCs w:val="24"/>
        </w:rPr>
        <w:t>Za navedenu dokumentaciju je izrađen Elaborat o zonama opasnosti, pri  čemu su definisane zone  opasnosti od požara i eksplozije,</w:t>
      </w:r>
    </w:p>
    <w:p w:rsidR="00870390" w:rsidRPr="00A92513" w:rsidRDefault="00870390" w:rsidP="00AC17EB">
      <w:pPr>
        <w:pStyle w:val="NoSpacing"/>
        <w:numPr>
          <w:ilvl w:val="0"/>
          <w:numId w:val="18"/>
        </w:numPr>
        <w:tabs>
          <w:tab w:val="left" w:pos="284"/>
        </w:tabs>
        <w:ind w:left="0" w:firstLine="0"/>
        <w:jc w:val="both"/>
        <w:rPr>
          <w:rFonts w:ascii="Bookman Old Style" w:hAnsi="Bookman Old Style"/>
          <w:sz w:val="24"/>
          <w:szCs w:val="24"/>
        </w:rPr>
      </w:pPr>
      <w:r w:rsidRPr="00A92513">
        <w:rPr>
          <w:rFonts w:ascii="Bookman Old Style" w:hAnsi="Bookman Old Style"/>
          <w:sz w:val="24"/>
          <w:szCs w:val="24"/>
        </w:rPr>
        <w:t>Projektovana je odgovarajuća električna instalacija,</w:t>
      </w:r>
    </w:p>
    <w:p w:rsidR="00870390" w:rsidRPr="00A92513" w:rsidRDefault="00870390" w:rsidP="00AC17EB">
      <w:pPr>
        <w:pStyle w:val="NoSpacing"/>
        <w:numPr>
          <w:ilvl w:val="0"/>
          <w:numId w:val="18"/>
        </w:numPr>
        <w:tabs>
          <w:tab w:val="left" w:pos="284"/>
        </w:tabs>
        <w:ind w:left="0" w:firstLine="0"/>
        <w:jc w:val="both"/>
        <w:rPr>
          <w:rFonts w:ascii="Bookman Old Style" w:hAnsi="Bookman Old Style"/>
          <w:sz w:val="24"/>
          <w:szCs w:val="24"/>
        </w:rPr>
      </w:pPr>
      <w:r w:rsidRPr="00A92513">
        <w:rPr>
          <w:rFonts w:ascii="Bookman Old Style" w:hAnsi="Bookman Old Style"/>
          <w:sz w:val="24"/>
          <w:szCs w:val="24"/>
        </w:rPr>
        <w:t>Projektovana je odgovarajuća gromobranska instalacija,</w:t>
      </w:r>
    </w:p>
    <w:p w:rsidR="00870390" w:rsidRPr="00A92513" w:rsidRDefault="00870390" w:rsidP="00AC17EB">
      <w:pPr>
        <w:pStyle w:val="NoSpacing"/>
        <w:numPr>
          <w:ilvl w:val="0"/>
          <w:numId w:val="18"/>
        </w:numPr>
        <w:tabs>
          <w:tab w:val="left" w:pos="284"/>
        </w:tabs>
        <w:ind w:left="0" w:firstLine="0"/>
        <w:jc w:val="both"/>
        <w:rPr>
          <w:rFonts w:ascii="Bookman Old Style" w:hAnsi="Bookman Old Style"/>
          <w:sz w:val="24"/>
          <w:szCs w:val="24"/>
        </w:rPr>
      </w:pPr>
      <w:r w:rsidRPr="00A92513">
        <w:rPr>
          <w:rFonts w:ascii="Bookman Old Style" w:hAnsi="Bookman Old Style"/>
          <w:sz w:val="24"/>
          <w:szCs w:val="24"/>
        </w:rPr>
        <w:t>Projektovana je odgovarajuća instalacija za odvođenje statičkog elektriciteta,</w:t>
      </w:r>
    </w:p>
    <w:p w:rsidR="00870390" w:rsidRPr="00A92513" w:rsidRDefault="00870390" w:rsidP="00AC17EB">
      <w:pPr>
        <w:pStyle w:val="NoSpacing"/>
        <w:numPr>
          <w:ilvl w:val="0"/>
          <w:numId w:val="18"/>
        </w:numPr>
        <w:tabs>
          <w:tab w:val="left" w:pos="284"/>
        </w:tabs>
        <w:ind w:left="0" w:firstLine="0"/>
        <w:jc w:val="both"/>
        <w:rPr>
          <w:rFonts w:ascii="Bookman Old Style" w:hAnsi="Bookman Old Style"/>
          <w:sz w:val="24"/>
          <w:szCs w:val="24"/>
        </w:rPr>
      </w:pPr>
      <w:r w:rsidRPr="00A92513">
        <w:rPr>
          <w:rFonts w:ascii="Bookman Old Style" w:hAnsi="Bookman Old Style"/>
          <w:sz w:val="24"/>
          <w:szCs w:val="24"/>
        </w:rPr>
        <w:t>Projektovano je odgovarajuće prometno rješenje.</w:t>
      </w:r>
    </w:p>
    <w:p w:rsidR="00870390" w:rsidRPr="00A92513" w:rsidRDefault="00870390" w:rsidP="00870390">
      <w:pPr>
        <w:pStyle w:val="NoSpacing"/>
        <w:jc w:val="both"/>
        <w:rPr>
          <w:rFonts w:ascii="Bookman Old Style" w:hAnsi="Bookman Old Style"/>
          <w:b/>
          <w:sz w:val="24"/>
          <w:szCs w:val="24"/>
          <w:u w:val="single"/>
        </w:rPr>
      </w:pPr>
    </w:p>
    <w:p w:rsidR="00870390" w:rsidRPr="00A92513" w:rsidRDefault="00870390" w:rsidP="00870390">
      <w:pPr>
        <w:pStyle w:val="NoSpacing"/>
        <w:jc w:val="both"/>
        <w:rPr>
          <w:rFonts w:ascii="Bookman Old Style" w:hAnsi="Bookman Old Style"/>
          <w:b/>
          <w:sz w:val="24"/>
          <w:szCs w:val="24"/>
          <w:u w:val="single"/>
        </w:rPr>
      </w:pPr>
      <w:r w:rsidRPr="00A92513">
        <w:rPr>
          <w:rFonts w:ascii="Bookman Old Style" w:hAnsi="Bookman Old Style"/>
          <w:b/>
          <w:sz w:val="24"/>
          <w:szCs w:val="24"/>
          <w:u w:val="single"/>
        </w:rPr>
        <w:t>Sigurnosne mjere prilikom izgradnje objekta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Izgradnja objekata predstavlja ključnu i najslabiju kariku u sigurnosti objekta, prilikom čega je bitno da se odstupanja od projektne dokumentacije svode na  najmanju moguću mjeru.</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Izgradnja objekata je rađena shodno tada važećem Zakonu o građenju, gdje su bile definisane sve uloge u građenju  (izvođač, nadzorni organ, kontrolna  kupca).</w:t>
      </w:r>
    </w:p>
    <w:p w:rsidR="00870390" w:rsidRPr="00A92513" w:rsidRDefault="00870390" w:rsidP="00870390">
      <w:pPr>
        <w:pStyle w:val="NoSpacing"/>
        <w:jc w:val="both"/>
        <w:rPr>
          <w:rFonts w:ascii="Bookman Old Style" w:hAnsi="Bookman Old Style"/>
          <w:sz w:val="24"/>
          <w:szCs w:val="24"/>
        </w:rPr>
      </w:pPr>
    </w:p>
    <w:p w:rsidR="00870390" w:rsidRPr="00A92513" w:rsidRDefault="00870390" w:rsidP="00870390">
      <w:pPr>
        <w:pStyle w:val="NoSpacing"/>
        <w:jc w:val="both"/>
        <w:rPr>
          <w:rFonts w:ascii="Bookman Old Style" w:hAnsi="Bookman Old Style"/>
          <w:b/>
          <w:sz w:val="24"/>
          <w:szCs w:val="24"/>
          <w:u w:val="single"/>
        </w:rPr>
      </w:pPr>
      <w:r w:rsidRPr="00A92513">
        <w:rPr>
          <w:rFonts w:ascii="Bookman Old Style" w:hAnsi="Bookman Old Style"/>
          <w:b/>
          <w:sz w:val="24"/>
          <w:szCs w:val="24"/>
          <w:u w:val="single"/>
        </w:rPr>
        <w:t>Sigurnosne mjere prilikom korištenja objekta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Korisnikobjekata</w:t>
      </w:r>
      <w:r w:rsidRPr="00A92513">
        <w:rPr>
          <w:rFonts w:ascii="Bookman Old Style" w:hAnsi="Bookman Old Style"/>
          <w:sz w:val="24"/>
          <w:szCs w:val="24"/>
        </w:rPr>
        <w:tab/>
        <w:t xml:space="preserve">u fazi eksploatacijeobjekata u cilju </w:t>
      </w:r>
      <w:r w:rsidRPr="00A92513">
        <w:rPr>
          <w:rFonts w:ascii="Bookman Old Style" w:hAnsi="Bookman Old Style"/>
          <w:sz w:val="24"/>
          <w:szCs w:val="24"/>
        </w:rPr>
        <w:tab/>
        <w:t>održavanja</w:t>
      </w:r>
      <w:r w:rsidRPr="00A92513">
        <w:rPr>
          <w:rFonts w:ascii="Bookman Old Style" w:hAnsi="Bookman Old Style"/>
          <w:sz w:val="24"/>
          <w:szCs w:val="24"/>
        </w:rPr>
        <w:tab/>
        <w:t>potpune funkcionalnosti svih  instalisanih sistema kontinuirano provodi slijedeća ispitivanja:</w:t>
      </w:r>
    </w:p>
    <w:p w:rsidR="00870390" w:rsidRPr="00A92513" w:rsidRDefault="00870390" w:rsidP="00AC17EB">
      <w:pPr>
        <w:pStyle w:val="NoSpacing"/>
        <w:numPr>
          <w:ilvl w:val="0"/>
          <w:numId w:val="19"/>
        </w:numPr>
        <w:ind w:left="284" w:hanging="284"/>
        <w:jc w:val="both"/>
        <w:rPr>
          <w:rFonts w:ascii="Bookman Old Style" w:hAnsi="Bookman Old Style"/>
          <w:sz w:val="24"/>
          <w:szCs w:val="24"/>
        </w:rPr>
      </w:pPr>
      <w:r w:rsidRPr="00A92513">
        <w:rPr>
          <w:rFonts w:ascii="Bookman Old Style" w:hAnsi="Bookman Old Style"/>
          <w:sz w:val="24"/>
          <w:szCs w:val="24"/>
        </w:rPr>
        <w:t>Električnih instalacija,</w:t>
      </w:r>
    </w:p>
    <w:p w:rsidR="00870390" w:rsidRPr="00A92513" w:rsidRDefault="00870390" w:rsidP="00AC17EB">
      <w:pPr>
        <w:pStyle w:val="NoSpacing"/>
        <w:numPr>
          <w:ilvl w:val="0"/>
          <w:numId w:val="19"/>
        </w:numPr>
        <w:ind w:left="284" w:hanging="284"/>
        <w:jc w:val="both"/>
        <w:rPr>
          <w:rFonts w:ascii="Bookman Old Style" w:hAnsi="Bookman Old Style"/>
          <w:sz w:val="24"/>
          <w:szCs w:val="24"/>
        </w:rPr>
      </w:pPr>
      <w:r w:rsidRPr="00A92513">
        <w:rPr>
          <w:rFonts w:ascii="Bookman Old Style" w:hAnsi="Bookman Old Style"/>
          <w:sz w:val="24"/>
          <w:szCs w:val="24"/>
        </w:rPr>
        <w:t>Gromobranskih instalacija,</w:t>
      </w:r>
    </w:p>
    <w:p w:rsidR="00870390" w:rsidRPr="00A92513" w:rsidRDefault="00870390" w:rsidP="00AC17EB">
      <w:pPr>
        <w:pStyle w:val="NoSpacing"/>
        <w:numPr>
          <w:ilvl w:val="0"/>
          <w:numId w:val="19"/>
        </w:numPr>
        <w:ind w:left="284" w:hanging="284"/>
        <w:jc w:val="both"/>
        <w:rPr>
          <w:rFonts w:ascii="Bookman Old Style" w:hAnsi="Bookman Old Style"/>
          <w:sz w:val="24"/>
          <w:szCs w:val="24"/>
        </w:rPr>
      </w:pPr>
      <w:r w:rsidRPr="00A92513">
        <w:rPr>
          <w:rFonts w:ascii="Bookman Old Style" w:hAnsi="Bookman Old Style"/>
          <w:sz w:val="24"/>
          <w:szCs w:val="24"/>
        </w:rPr>
        <w:t>Instalacija za odvođenje statičkog elektriciteta,</w:t>
      </w:r>
    </w:p>
    <w:p w:rsidR="00870390" w:rsidRPr="00A92513" w:rsidRDefault="00870390" w:rsidP="00AC17EB">
      <w:pPr>
        <w:pStyle w:val="NoSpacing"/>
        <w:numPr>
          <w:ilvl w:val="0"/>
          <w:numId w:val="19"/>
        </w:numPr>
        <w:ind w:left="284" w:hanging="284"/>
        <w:jc w:val="both"/>
        <w:rPr>
          <w:rFonts w:ascii="Bookman Old Style" w:hAnsi="Bookman Old Style"/>
          <w:sz w:val="24"/>
          <w:szCs w:val="24"/>
        </w:rPr>
      </w:pPr>
      <w:r w:rsidRPr="00A92513">
        <w:rPr>
          <w:rFonts w:ascii="Bookman Old Style" w:hAnsi="Bookman Old Style"/>
          <w:sz w:val="24"/>
          <w:szCs w:val="24"/>
        </w:rPr>
        <w:t>Mašina i uređaja,</w:t>
      </w:r>
    </w:p>
    <w:p w:rsidR="00870390" w:rsidRPr="00A92513" w:rsidRDefault="00870390" w:rsidP="00AC17EB">
      <w:pPr>
        <w:pStyle w:val="NoSpacing"/>
        <w:numPr>
          <w:ilvl w:val="0"/>
          <w:numId w:val="19"/>
        </w:numPr>
        <w:ind w:left="284" w:hanging="284"/>
        <w:jc w:val="both"/>
        <w:rPr>
          <w:rFonts w:ascii="Bookman Old Style" w:hAnsi="Bookman Old Style"/>
          <w:sz w:val="24"/>
          <w:szCs w:val="24"/>
        </w:rPr>
      </w:pPr>
      <w:r w:rsidRPr="00A92513">
        <w:rPr>
          <w:rFonts w:ascii="Bookman Old Style" w:hAnsi="Bookman Old Style"/>
          <w:sz w:val="24"/>
          <w:szCs w:val="24"/>
        </w:rPr>
        <w:t>Mikroklimatskih uslova rada,</w:t>
      </w:r>
    </w:p>
    <w:p w:rsidR="00870390" w:rsidRPr="00A92513" w:rsidRDefault="00870390" w:rsidP="00AC17EB">
      <w:pPr>
        <w:pStyle w:val="NoSpacing"/>
        <w:numPr>
          <w:ilvl w:val="0"/>
          <w:numId w:val="19"/>
        </w:numPr>
        <w:ind w:left="284" w:hanging="284"/>
        <w:jc w:val="both"/>
        <w:rPr>
          <w:rFonts w:ascii="Bookman Old Style" w:hAnsi="Bookman Old Style"/>
          <w:sz w:val="24"/>
          <w:szCs w:val="24"/>
        </w:rPr>
      </w:pPr>
      <w:r w:rsidRPr="00A92513">
        <w:rPr>
          <w:rFonts w:ascii="Bookman Old Style" w:hAnsi="Bookman Old Style"/>
          <w:sz w:val="24"/>
          <w:szCs w:val="24"/>
        </w:rPr>
        <w:t>Osposobljavanje radnika za rad  na siguran način,</w:t>
      </w:r>
    </w:p>
    <w:p w:rsidR="00870390" w:rsidRPr="00A92513" w:rsidRDefault="00870390" w:rsidP="00AC17EB">
      <w:pPr>
        <w:pStyle w:val="NoSpacing"/>
        <w:numPr>
          <w:ilvl w:val="0"/>
          <w:numId w:val="19"/>
        </w:numPr>
        <w:ind w:left="284" w:hanging="284"/>
        <w:jc w:val="both"/>
        <w:rPr>
          <w:rFonts w:ascii="Bookman Old Style" w:hAnsi="Bookman Old Style"/>
          <w:sz w:val="24"/>
          <w:szCs w:val="24"/>
        </w:rPr>
      </w:pPr>
      <w:r w:rsidRPr="00A92513">
        <w:rPr>
          <w:rFonts w:ascii="Bookman Old Style" w:hAnsi="Bookman Old Style"/>
          <w:sz w:val="24"/>
          <w:szCs w:val="24"/>
        </w:rPr>
        <w:t>Osposobljavanje radnika za gašenje požara.</w:t>
      </w:r>
    </w:p>
    <w:p w:rsidR="00870390" w:rsidRPr="00A92513" w:rsidRDefault="00870390" w:rsidP="00870390">
      <w:pPr>
        <w:pStyle w:val="NoSpacing"/>
        <w:jc w:val="both"/>
        <w:rPr>
          <w:rFonts w:ascii="Bookman Old Style" w:hAnsi="Bookman Old Style"/>
          <w:sz w:val="24"/>
          <w:szCs w:val="24"/>
        </w:rPr>
      </w:pP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Vrlo bitna stavka za sigurnost prilikom korištenja objekata je implementiran sistem upravljanja kvalitetom ISO 9001:2008 i ISO 14001:2004.</w:t>
      </w:r>
    </w:p>
    <w:p w:rsidR="00870390" w:rsidRPr="00A92513" w:rsidRDefault="00870390" w:rsidP="00870390">
      <w:pPr>
        <w:pStyle w:val="NoSpacing"/>
        <w:jc w:val="both"/>
        <w:rPr>
          <w:rFonts w:ascii="Bookman Old Style" w:hAnsi="Bookman Old Style"/>
          <w:sz w:val="24"/>
          <w:szCs w:val="24"/>
        </w:rPr>
      </w:pP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OPIS PROCESA, METODA RADA I UPRAVLJANJA PROCESOM</w:t>
      </w:r>
    </w:p>
    <w:p w:rsidR="00870390" w:rsidRPr="00A92513" w:rsidRDefault="00870390" w:rsidP="00870390">
      <w:pPr>
        <w:pStyle w:val="NoSpacing"/>
        <w:jc w:val="both"/>
        <w:rPr>
          <w:rFonts w:ascii="Bookman Old Style" w:hAnsi="Bookman Old Style"/>
          <w:sz w:val="24"/>
          <w:szCs w:val="24"/>
        </w:rPr>
      </w:pP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Proizvodni proces u UNIS "GINEX" d.d. obuhvata slijedeće korake: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 xml:space="preserve">2.1. </w:t>
      </w:r>
      <w:r w:rsidRPr="00A92513">
        <w:rPr>
          <w:rFonts w:ascii="Bookman Old Style" w:hAnsi="Bookman Old Style"/>
          <w:sz w:val="24"/>
          <w:szCs w:val="24"/>
        </w:rPr>
        <w:tab/>
        <w:t>Dobavljanje i ispitivanje ulaznih sirovina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 xml:space="preserve">2.2. </w:t>
      </w:r>
      <w:r w:rsidRPr="00A92513">
        <w:rPr>
          <w:rFonts w:ascii="Bookman Old Style" w:hAnsi="Bookman Old Style"/>
          <w:sz w:val="24"/>
          <w:szCs w:val="24"/>
        </w:rPr>
        <w:tab/>
        <w:t>Proizvodnja mehaničkih elemenata inicijatora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 xml:space="preserve">2.3. </w:t>
      </w:r>
      <w:r w:rsidRPr="00A92513">
        <w:rPr>
          <w:rFonts w:ascii="Bookman Old Style" w:hAnsi="Bookman Old Style"/>
          <w:sz w:val="24"/>
          <w:szCs w:val="24"/>
        </w:rPr>
        <w:tab/>
      </w:r>
      <w:r>
        <w:rPr>
          <w:rFonts w:ascii="Bookman Old Style" w:hAnsi="Bookman Old Style"/>
          <w:sz w:val="24"/>
          <w:szCs w:val="24"/>
        </w:rPr>
        <w:t>H</w:t>
      </w:r>
      <w:r w:rsidRPr="00A92513">
        <w:rPr>
          <w:rFonts w:ascii="Bookman Old Style" w:hAnsi="Bookman Old Style"/>
          <w:sz w:val="24"/>
          <w:szCs w:val="24"/>
        </w:rPr>
        <w:t>emijska obrada mehaničkih elemenata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 xml:space="preserve">2.4. </w:t>
      </w:r>
      <w:r w:rsidRPr="00A92513">
        <w:rPr>
          <w:rFonts w:ascii="Bookman Old Style" w:hAnsi="Bookman Old Style"/>
          <w:sz w:val="24"/>
          <w:szCs w:val="24"/>
        </w:rPr>
        <w:tab/>
        <w:t>Izrada i prerada eksploziva i hemikalija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 xml:space="preserve">2.5. </w:t>
      </w:r>
      <w:r w:rsidRPr="00A92513">
        <w:rPr>
          <w:rFonts w:ascii="Bookman Old Style" w:hAnsi="Bookman Old Style"/>
          <w:sz w:val="24"/>
          <w:szCs w:val="24"/>
        </w:rPr>
        <w:tab/>
        <w:t>Priprema smjesa za ugradnju u inicijatore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lastRenderedPageBreak/>
        <w:t xml:space="preserve">2.6. </w:t>
      </w:r>
      <w:r w:rsidRPr="00A92513">
        <w:rPr>
          <w:rFonts w:ascii="Bookman Old Style" w:hAnsi="Bookman Old Style"/>
          <w:sz w:val="24"/>
          <w:szCs w:val="24"/>
        </w:rPr>
        <w:tab/>
        <w:t>Laboracija inicijatora</w:t>
      </w:r>
    </w:p>
    <w:p w:rsidR="00870390" w:rsidRPr="00A92513" w:rsidRDefault="00AF4B6E" w:rsidP="00870390">
      <w:pPr>
        <w:pStyle w:val="NoSpacing"/>
        <w:jc w:val="both"/>
        <w:rPr>
          <w:rFonts w:ascii="Bookman Old Style" w:hAnsi="Bookman Old Style"/>
          <w:sz w:val="24"/>
          <w:szCs w:val="24"/>
        </w:rPr>
      </w:pPr>
      <w:r>
        <w:rPr>
          <w:rFonts w:ascii="Bookman Old Style" w:hAnsi="Bookman Old Style"/>
          <w:noProof/>
          <w:sz w:val="24"/>
          <w:szCs w:val="24"/>
          <w:lang w:val="en-US" w:eastAsia="en-US"/>
        </w:rPr>
        <mc:AlternateContent>
          <mc:Choice Requires="wpg">
            <w:drawing>
              <wp:anchor distT="0" distB="0" distL="114300" distR="114300" simplePos="0" relativeHeight="251670528" behindDoc="1" locked="0" layoutInCell="1" allowOverlap="1">
                <wp:simplePos x="0" y="0"/>
                <wp:positionH relativeFrom="page">
                  <wp:posOffset>0</wp:posOffset>
                </wp:positionH>
                <wp:positionV relativeFrom="page">
                  <wp:posOffset>6350</wp:posOffset>
                </wp:positionV>
                <wp:extent cx="7772400" cy="1270"/>
                <wp:effectExtent l="9525" t="6350" r="9525" b="11430"/>
                <wp:wrapNone/>
                <wp:docPr id="4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70"/>
                          <a:chOff x="0" y="10"/>
                          <a:chExt cx="12240" cy="2"/>
                        </a:xfrm>
                      </wpg:grpSpPr>
                      <wps:wsp>
                        <wps:cNvPr id="44" name="Freeform 16"/>
                        <wps:cNvSpPr>
                          <a:spLocks/>
                        </wps:cNvSpPr>
                        <wps:spPr bwMode="auto">
                          <a:xfrm>
                            <a:off x="0" y="10"/>
                            <a:ext cx="12240" cy="2"/>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12192">
                            <a:solidFill>
                              <a:srgbClr val="4877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CC66E" id="Group 15" o:spid="_x0000_s1026" style="position:absolute;margin-left:0;margin-top:.5pt;width:612pt;height:.1pt;z-index:-251645952;mso-position-horizontal-relative:page;mso-position-vertical-relative:page" coordorigin=",10" coordsize="12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">
                <v:shape id="Freeform 16" o:spid="_x0000_s1027" style="position:absolute;top:10;width:12240;height:2;visibility:visible;mso-wrap-style:square;v-text-anchor:top"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" path="m,l12240,e" filled="f" strokecolor="#4877a0" strokeweight=".96pt">
                  <v:path arrowok="t" o:connecttype="custom" o:connectlocs="0,0;12240,0" o:connectangles="0,0"/>
                </v:shape>
                <w10:wrap anchorx="page" anchory="page"/>
              </v:group>
            </w:pict>
          </mc:Fallback>
        </mc:AlternateContent>
      </w:r>
      <w:r w:rsidR="00870390" w:rsidRPr="00A92513">
        <w:rPr>
          <w:rFonts w:ascii="Bookman Old Style" w:hAnsi="Bookman Old Style"/>
          <w:sz w:val="24"/>
          <w:szCs w:val="24"/>
        </w:rPr>
        <w:t xml:space="preserve">2.7. </w:t>
      </w:r>
      <w:r w:rsidR="00870390" w:rsidRPr="00A92513">
        <w:rPr>
          <w:rFonts w:ascii="Bookman Old Style" w:hAnsi="Bookman Old Style"/>
          <w:sz w:val="24"/>
          <w:szCs w:val="24"/>
        </w:rPr>
        <w:tab/>
        <w:t>Ispitivanje gotovih proizvoda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 xml:space="preserve">2.8. </w:t>
      </w:r>
      <w:r w:rsidRPr="00A92513">
        <w:rPr>
          <w:rFonts w:ascii="Bookman Old Style" w:hAnsi="Bookman Old Style"/>
          <w:sz w:val="24"/>
          <w:szCs w:val="24"/>
        </w:rPr>
        <w:tab/>
        <w:t>Skladištenje gotovih proizvoda</w:t>
      </w:r>
    </w:p>
    <w:p w:rsidR="00870390" w:rsidRPr="00A92513" w:rsidRDefault="00870390" w:rsidP="00870390">
      <w:pPr>
        <w:pStyle w:val="NoSpacing"/>
        <w:jc w:val="both"/>
        <w:rPr>
          <w:rFonts w:ascii="Bookman Old Style" w:hAnsi="Bookman Old Style"/>
          <w:sz w:val="24"/>
          <w:szCs w:val="24"/>
        </w:rPr>
      </w:pPr>
    </w:p>
    <w:p w:rsidR="00870390" w:rsidRDefault="00870390" w:rsidP="00870390">
      <w:pPr>
        <w:pStyle w:val="NoSpacing"/>
        <w:jc w:val="both"/>
        <w:rPr>
          <w:rFonts w:ascii="Bookman Old Style" w:hAnsi="Bookman Old Style"/>
          <w:b/>
          <w:sz w:val="24"/>
          <w:szCs w:val="24"/>
        </w:rPr>
      </w:pPr>
    </w:p>
    <w:p w:rsidR="00870390" w:rsidRPr="00A92513" w:rsidRDefault="00870390" w:rsidP="00870390">
      <w:pPr>
        <w:pStyle w:val="NoSpacing"/>
        <w:jc w:val="both"/>
        <w:rPr>
          <w:rFonts w:ascii="Bookman Old Style" w:hAnsi="Bookman Old Style"/>
          <w:b/>
          <w:sz w:val="24"/>
          <w:szCs w:val="24"/>
        </w:rPr>
      </w:pPr>
      <w:r w:rsidRPr="00A92513">
        <w:rPr>
          <w:rFonts w:ascii="Bookman Old Style" w:hAnsi="Bookman Old Style"/>
          <w:b/>
          <w:sz w:val="24"/>
          <w:szCs w:val="24"/>
        </w:rPr>
        <w:t>2.1.     Dobavljanje i ispitivanje ulaznih sirovina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Ulazni proizvodi se dobavljaju  od ovlaštenih i poznatih dobavljača, koji uz ulazni proizvod  prilažu i ateste o kvalitetu.</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Sviulazni  proizvodi se prije upotrebe ispituju u cilju provjere ispunjenja zahtjeva postavljenih u tehničkim specifikacijama, za svaki pojedinačni proizvod. Ispitivanje se izvodi u  laboratoriji opremljenoj neophodnom opremom za mehanička i hemijska ispitivanja.</w:t>
      </w:r>
    </w:p>
    <w:p w:rsidR="00870390" w:rsidRPr="00A92513" w:rsidRDefault="00870390" w:rsidP="00870390">
      <w:pPr>
        <w:pStyle w:val="NoSpacing"/>
        <w:jc w:val="both"/>
        <w:rPr>
          <w:rFonts w:ascii="Bookman Old Style" w:hAnsi="Bookman Old Style"/>
          <w:sz w:val="24"/>
          <w:szCs w:val="24"/>
        </w:rPr>
      </w:pPr>
    </w:p>
    <w:p w:rsidR="00870390" w:rsidRPr="00A92513" w:rsidRDefault="00870390" w:rsidP="00870390">
      <w:pPr>
        <w:pStyle w:val="NoSpacing"/>
        <w:jc w:val="both"/>
        <w:rPr>
          <w:rFonts w:ascii="Bookman Old Style" w:hAnsi="Bookman Old Style"/>
          <w:b/>
          <w:sz w:val="24"/>
          <w:szCs w:val="24"/>
        </w:rPr>
      </w:pPr>
      <w:r w:rsidRPr="00A92513">
        <w:rPr>
          <w:rFonts w:ascii="Bookman Old Style" w:hAnsi="Bookman Old Style"/>
          <w:b/>
          <w:sz w:val="24"/>
          <w:szCs w:val="24"/>
        </w:rPr>
        <w:t>2.2.     Proizvodnja mehaničkih elemenata inicijatora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Mehanički elementi inicijatora izrađuju se obradom plastičnom deformacijom i obradom</w:t>
      </w:r>
    </w:p>
    <w:p w:rsidR="00870390"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rezanjem iz trake ili šipke bakra, legura bakra, aluminijuma i legura aluminijuma. Proces se odvija postepeno u nizu proizvodnih operacija po propisanom tehnološkom postupku.</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Termička obrada elemenata inicijatora se odvijapovremeno na određenim elementima</w:t>
      </w:r>
    </w:p>
    <w:p w:rsidR="00870390" w:rsidRPr="00A92513" w:rsidRDefault="00870390" w:rsidP="00870390">
      <w:pPr>
        <w:pStyle w:val="NoSpacing"/>
        <w:jc w:val="both"/>
        <w:rPr>
          <w:rFonts w:ascii="Bookman Old Style" w:hAnsi="Bookman Old Style"/>
          <w:sz w:val="24"/>
          <w:szCs w:val="24"/>
        </w:rPr>
      </w:pPr>
      <w:r>
        <w:rPr>
          <w:rFonts w:ascii="Bookman Old Style" w:hAnsi="Bookman Old Style"/>
          <w:sz w:val="24"/>
          <w:szCs w:val="24"/>
        </w:rPr>
        <w:t>i</w:t>
      </w:r>
      <w:r w:rsidRPr="00A92513">
        <w:rPr>
          <w:rFonts w:ascii="Bookman Old Style" w:hAnsi="Bookman Old Style"/>
          <w:sz w:val="24"/>
          <w:szCs w:val="24"/>
        </w:rPr>
        <w:t>nicijatora</w:t>
      </w:r>
      <w:r>
        <w:rPr>
          <w:rFonts w:ascii="Bookman Old Style" w:hAnsi="Bookman Old Style"/>
          <w:sz w:val="24"/>
          <w:szCs w:val="24"/>
        </w:rPr>
        <w:t>,</w:t>
      </w:r>
      <w:r w:rsidRPr="00A92513">
        <w:rPr>
          <w:rFonts w:ascii="Bookman Old Style" w:hAnsi="Bookman Old Style"/>
          <w:sz w:val="24"/>
          <w:szCs w:val="24"/>
        </w:rPr>
        <w:t xml:space="preserve"> a prema tehnološkom postupku za dati proizvod.</w:t>
      </w:r>
    </w:p>
    <w:p w:rsidR="00870390" w:rsidRPr="00A92513" w:rsidRDefault="00870390" w:rsidP="00870390">
      <w:pPr>
        <w:pStyle w:val="NoSpacing"/>
        <w:jc w:val="both"/>
        <w:rPr>
          <w:rFonts w:ascii="Bookman Old Style" w:hAnsi="Bookman Old Style"/>
          <w:sz w:val="24"/>
          <w:szCs w:val="24"/>
        </w:rPr>
      </w:pPr>
    </w:p>
    <w:p w:rsidR="00870390" w:rsidRPr="00A92513" w:rsidRDefault="00870390" w:rsidP="00870390">
      <w:pPr>
        <w:pStyle w:val="NoSpacing"/>
        <w:jc w:val="both"/>
        <w:rPr>
          <w:rFonts w:ascii="Bookman Old Style" w:hAnsi="Bookman Old Style"/>
          <w:b/>
          <w:sz w:val="24"/>
          <w:szCs w:val="24"/>
        </w:rPr>
      </w:pPr>
      <w:r w:rsidRPr="00A92513">
        <w:rPr>
          <w:rFonts w:ascii="Bookman Old Style" w:hAnsi="Bookman Old Style"/>
          <w:b/>
          <w:sz w:val="24"/>
          <w:szCs w:val="24"/>
        </w:rPr>
        <w:t xml:space="preserve">2.3.     </w:t>
      </w:r>
      <w:r>
        <w:rPr>
          <w:rFonts w:ascii="Bookman Old Style" w:hAnsi="Bookman Old Style"/>
          <w:b/>
          <w:sz w:val="24"/>
          <w:szCs w:val="24"/>
        </w:rPr>
        <w:t>H</w:t>
      </w:r>
      <w:r w:rsidRPr="00A92513">
        <w:rPr>
          <w:rFonts w:ascii="Bookman Old Style" w:hAnsi="Bookman Old Style"/>
          <w:b/>
          <w:sz w:val="24"/>
          <w:szCs w:val="24"/>
        </w:rPr>
        <w:t>emijska obrada mehaničkih elemenata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Elementi inicijatora (čanče) izrađeni od bakra i njegovih legura, najčešće mesinga, odmašćujuseu baznimrastvorima  Sur-Tec-a</w:t>
      </w:r>
      <w:r w:rsidRPr="00A92513">
        <w:rPr>
          <w:rFonts w:ascii="Bookman Old Style" w:hAnsi="Bookman Old Style"/>
          <w:sz w:val="24"/>
          <w:szCs w:val="24"/>
        </w:rPr>
        <w:tab/>
        <w:t>188. Nakon ispiranja seobrađujuu razblaženoj sumpornoj kiselini, zatim u smjesi sumporne i azotne kisline, razbalažene  vodom i uz dodatak natrijum nitrita i natrijum hlorida kao inhibitora korozije. Na kraju se elementi inicijatora obra</w:t>
      </w:r>
      <w:r>
        <w:rPr>
          <w:rFonts w:ascii="Bookman Old Style" w:hAnsi="Bookman Old Style"/>
          <w:sz w:val="24"/>
          <w:szCs w:val="24"/>
        </w:rPr>
        <w:t>đ</w:t>
      </w:r>
      <w:r w:rsidRPr="00A92513">
        <w:rPr>
          <w:rFonts w:ascii="Bookman Old Style" w:hAnsi="Bookman Old Style"/>
          <w:sz w:val="24"/>
          <w:szCs w:val="24"/>
        </w:rPr>
        <w:t>uju u rastvoru hromne kis</w:t>
      </w:r>
      <w:r>
        <w:rPr>
          <w:rFonts w:ascii="Bookman Old Style" w:hAnsi="Bookman Old Style"/>
          <w:sz w:val="24"/>
          <w:szCs w:val="24"/>
        </w:rPr>
        <w:t>e</w:t>
      </w:r>
      <w:r w:rsidRPr="00A92513">
        <w:rPr>
          <w:rFonts w:ascii="Bookman Old Style" w:hAnsi="Bookman Old Style"/>
          <w:sz w:val="24"/>
          <w:szCs w:val="24"/>
        </w:rPr>
        <w:t>line čime se vrši njihova pasivizacija.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Elementi inicijatora (nakovanj) izrađeni od bakra i njegovih legura, najčešće mesinga, odmašćuju se u baznim i kiselim vodenim rastvorimasredstava koja su biološki razgradiva, ne sadrže fosfate i ne sadrže nagrizajuća sredstva.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Nakon toga se vrši  sušenje elemenata koji se prenose na dalje  kontrolisanje.</w:t>
      </w:r>
    </w:p>
    <w:p w:rsidR="00870390" w:rsidRPr="00A92513" w:rsidRDefault="00870390" w:rsidP="00870390">
      <w:pPr>
        <w:pStyle w:val="NoSpacing"/>
        <w:jc w:val="both"/>
        <w:rPr>
          <w:rFonts w:ascii="Bookman Old Style" w:hAnsi="Bookman Old Style"/>
          <w:sz w:val="24"/>
          <w:szCs w:val="24"/>
        </w:rPr>
      </w:pPr>
    </w:p>
    <w:p w:rsidR="00870390" w:rsidRPr="00A92513" w:rsidRDefault="00870390" w:rsidP="00870390">
      <w:pPr>
        <w:pStyle w:val="NoSpacing"/>
        <w:jc w:val="both"/>
        <w:rPr>
          <w:rFonts w:ascii="Bookman Old Style" w:hAnsi="Bookman Old Style"/>
          <w:b/>
          <w:sz w:val="24"/>
          <w:szCs w:val="24"/>
        </w:rPr>
      </w:pPr>
      <w:r w:rsidRPr="00A92513">
        <w:rPr>
          <w:rFonts w:ascii="Bookman Old Style" w:hAnsi="Bookman Old Style"/>
          <w:b/>
          <w:sz w:val="24"/>
          <w:szCs w:val="24"/>
        </w:rPr>
        <w:t>2.4.     Izrada i prerada eksploziva i hemikalija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 Pogonu za izradu i preradu eksploziva i hemikalija vrši se: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 izrada sirovina za proizvodnju inicijalnih eksploziva,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-izrada i prerada  inicijalnih eksploziva: živin fulminat, olovni tricinat, olovni azid (bijeli, koloidni i dekstrinirani), tetrazen, aglomix i diazodinitrofenol,</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 prerada brizantnih eksploziva: pentrit, heksogen, tetril, trotil i</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 izrada pirotehničkih smješa.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Izrada i prerada svih navedenih eksploziva i hemikalija vrši se po dokumentovanim tehnološkim postupcima i radnim uputstvima, u objektima koji su namjenski projektovani za tu svrhu.</w:t>
      </w:r>
    </w:p>
    <w:p w:rsidR="00870390" w:rsidRPr="00A92513" w:rsidRDefault="00870390" w:rsidP="00870390">
      <w:pPr>
        <w:pStyle w:val="NoSpacing"/>
        <w:jc w:val="both"/>
        <w:rPr>
          <w:rFonts w:ascii="Bookman Old Style" w:hAnsi="Bookman Old Style"/>
          <w:sz w:val="24"/>
          <w:szCs w:val="24"/>
        </w:rPr>
      </w:pPr>
    </w:p>
    <w:p w:rsidR="00870390" w:rsidRPr="00A92513" w:rsidRDefault="00870390" w:rsidP="00870390">
      <w:pPr>
        <w:pStyle w:val="NoSpacing"/>
        <w:jc w:val="both"/>
        <w:rPr>
          <w:rFonts w:ascii="Bookman Old Style" w:hAnsi="Bookman Old Style"/>
          <w:b/>
          <w:sz w:val="24"/>
          <w:szCs w:val="24"/>
        </w:rPr>
      </w:pPr>
      <w:r w:rsidRPr="00A92513">
        <w:rPr>
          <w:rFonts w:ascii="Bookman Old Style" w:hAnsi="Bookman Old Style"/>
          <w:b/>
          <w:sz w:val="24"/>
          <w:szCs w:val="24"/>
        </w:rPr>
        <w:t>2.5.     Priprema smješa za ugradnju u inicijatore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Priprema smjesa za ugradnju u inicijatore obuhvata slijedeće operacije:</w:t>
      </w:r>
    </w:p>
    <w:p w:rsidR="00870390" w:rsidRPr="00A92513" w:rsidRDefault="00870390" w:rsidP="00AC17EB">
      <w:pPr>
        <w:pStyle w:val="NoSpacing"/>
        <w:numPr>
          <w:ilvl w:val="0"/>
          <w:numId w:val="20"/>
        </w:numPr>
        <w:ind w:left="142" w:hanging="142"/>
        <w:jc w:val="both"/>
        <w:rPr>
          <w:rFonts w:ascii="Bookman Old Style" w:hAnsi="Bookman Old Style"/>
          <w:sz w:val="24"/>
          <w:szCs w:val="24"/>
        </w:rPr>
      </w:pPr>
      <w:r w:rsidRPr="00A92513">
        <w:rPr>
          <w:rFonts w:ascii="Bookman Old Style" w:hAnsi="Bookman Old Style"/>
          <w:sz w:val="24"/>
          <w:szCs w:val="24"/>
        </w:rPr>
        <w:t>prenos eksploziva,</w:t>
      </w:r>
    </w:p>
    <w:p w:rsidR="00870390" w:rsidRPr="00A92513" w:rsidRDefault="00870390" w:rsidP="00AC17EB">
      <w:pPr>
        <w:pStyle w:val="NoSpacing"/>
        <w:numPr>
          <w:ilvl w:val="0"/>
          <w:numId w:val="20"/>
        </w:numPr>
        <w:ind w:left="142" w:hanging="142"/>
        <w:jc w:val="both"/>
        <w:rPr>
          <w:rFonts w:ascii="Bookman Old Style" w:hAnsi="Bookman Old Style"/>
          <w:sz w:val="24"/>
          <w:szCs w:val="24"/>
        </w:rPr>
      </w:pPr>
      <w:r w:rsidRPr="00A92513">
        <w:rPr>
          <w:rFonts w:ascii="Bookman Old Style" w:hAnsi="Bookman Old Style"/>
          <w:sz w:val="24"/>
          <w:szCs w:val="24"/>
        </w:rPr>
        <w:t>prenos neeksplozivnih komponenti,</w:t>
      </w:r>
    </w:p>
    <w:p w:rsidR="00870390" w:rsidRPr="00A92513" w:rsidRDefault="00870390" w:rsidP="00AC17EB">
      <w:pPr>
        <w:pStyle w:val="NoSpacing"/>
        <w:numPr>
          <w:ilvl w:val="0"/>
          <w:numId w:val="20"/>
        </w:numPr>
        <w:ind w:left="142" w:hanging="142"/>
        <w:jc w:val="both"/>
        <w:rPr>
          <w:rFonts w:ascii="Bookman Old Style" w:hAnsi="Bookman Old Style"/>
          <w:sz w:val="24"/>
          <w:szCs w:val="24"/>
        </w:rPr>
      </w:pPr>
      <w:r w:rsidRPr="00A92513">
        <w:rPr>
          <w:rFonts w:ascii="Bookman Old Style" w:hAnsi="Bookman Old Style"/>
          <w:sz w:val="24"/>
          <w:szCs w:val="24"/>
        </w:rPr>
        <w:t>vaganje komponenti smješe u skladu  sa odgovarajućim receptima,</w:t>
      </w:r>
    </w:p>
    <w:p w:rsidR="00870390" w:rsidRPr="00A92513" w:rsidRDefault="00870390" w:rsidP="00AC17EB">
      <w:pPr>
        <w:pStyle w:val="NoSpacing"/>
        <w:numPr>
          <w:ilvl w:val="0"/>
          <w:numId w:val="20"/>
        </w:numPr>
        <w:ind w:left="142" w:hanging="142"/>
        <w:jc w:val="both"/>
        <w:rPr>
          <w:rFonts w:ascii="Bookman Old Style" w:hAnsi="Bookman Old Style"/>
          <w:sz w:val="24"/>
          <w:szCs w:val="24"/>
        </w:rPr>
      </w:pPr>
      <w:r w:rsidRPr="00A92513">
        <w:rPr>
          <w:rFonts w:ascii="Bookman Old Style" w:hAnsi="Bookman Old Style"/>
          <w:sz w:val="24"/>
          <w:szCs w:val="24"/>
        </w:rPr>
        <w:t>suha homogenizacija, vlažna homogenizacija,</w:t>
      </w:r>
    </w:p>
    <w:p w:rsidR="00870390" w:rsidRPr="00A92513" w:rsidRDefault="00870390" w:rsidP="00AC17EB">
      <w:pPr>
        <w:pStyle w:val="NoSpacing"/>
        <w:numPr>
          <w:ilvl w:val="0"/>
          <w:numId w:val="20"/>
        </w:numPr>
        <w:ind w:left="142" w:hanging="142"/>
        <w:jc w:val="both"/>
        <w:rPr>
          <w:rFonts w:ascii="Bookman Old Style" w:hAnsi="Bookman Old Style"/>
          <w:sz w:val="24"/>
          <w:szCs w:val="24"/>
        </w:rPr>
      </w:pPr>
      <w:r w:rsidRPr="00A92513">
        <w:rPr>
          <w:rFonts w:ascii="Bookman Old Style" w:hAnsi="Bookman Old Style"/>
          <w:sz w:val="24"/>
          <w:szCs w:val="24"/>
        </w:rPr>
        <w:t>skladištenje i izdavanje eksploziva i</w:t>
      </w:r>
    </w:p>
    <w:p w:rsidR="00870390" w:rsidRPr="00A92513" w:rsidRDefault="00870390" w:rsidP="00AC17EB">
      <w:pPr>
        <w:pStyle w:val="NoSpacing"/>
        <w:numPr>
          <w:ilvl w:val="0"/>
          <w:numId w:val="20"/>
        </w:numPr>
        <w:ind w:left="142" w:hanging="142"/>
        <w:jc w:val="both"/>
        <w:rPr>
          <w:rFonts w:ascii="Bookman Old Style" w:hAnsi="Bookman Old Style"/>
          <w:sz w:val="24"/>
          <w:szCs w:val="24"/>
        </w:rPr>
      </w:pPr>
      <w:r w:rsidRPr="00A92513">
        <w:rPr>
          <w:rFonts w:ascii="Bookman Old Style" w:hAnsi="Bookman Old Style"/>
          <w:sz w:val="24"/>
          <w:szCs w:val="24"/>
        </w:rPr>
        <w:t>skladištenje i izdavanje gotovih smjesa.</w:t>
      </w:r>
    </w:p>
    <w:p w:rsidR="00870390" w:rsidRDefault="00870390" w:rsidP="00870390">
      <w:pPr>
        <w:pStyle w:val="NoSpacing"/>
        <w:jc w:val="both"/>
        <w:rPr>
          <w:rFonts w:ascii="Bookman Old Style" w:hAnsi="Bookman Old Style"/>
          <w:b/>
          <w:sz w:val="24"/>
          <w:szCs w:val="24"/>
        </w:rPr>
      </w:pP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b/>
          <w:sz w:val="24"/>
          <w:szCs w:val="24"/>
        </w:rPr>
        <w:t>Prenos eksploziva i neeksplozivnih komponenti</w:t>
      </w:r>
      <w:r w:rsidRPr="00A92513">
        <w:rPr>
          <w:rFonts w:ascii="Bookman Old Style" w:hAnsi="Bookman Old Style"/>
          <w:sz w:val="24"/>
          <w:szCs w:val="24"/>
        </w:rPr>
        <w:t>, iz Pogona izrade i prerade eksplo</w:t>
      </w:r>
      <w:r>
        <w:rPr>
          <w:rFonts w:ascii="Bookman Old Style" w:hAnsi="Bookman Old Style"/>
          <w:sz w:val="24"/>
          <w:szCs w:val="24"/>
        </w:rPr>
        <w:t>z</w:t>
      </w:r>
      <w:r w:rsidRPr="00A92513">
        <w:rPr>
          <w:rFonts w:ascii="Bookman Old Style" w:hAnsi="Bookman Old Style"/>
          <w:sz w:val="24"/>
          <w:szCs w:val="24"/>
        </w:rPr>
        <w:t>iva i hemikalija, se  vrši   ručno, u teglama od  elektroprovodljive gume, koje se stavljaju u drvene nosiljke. Radnik  koji vrši prenos obavezno se kreće po  obilje</w:t>
      </w:r>
      <w:r>
        <w:rPr>
          <w:rFonts w:ascii="Bookman Old Style" w:hAnsi="Bookman Old Style"/>
          <w:sz w:val="24"/>
          <w:szCs w:val="24"/>
        </w:rPr>
        <w:t>ž</w:t>
      </w:r>
      <w:r w:rsidRPr="00A92513">
        <w:rPr>
          <w:rFonts w:ascii="Bookman Old Style" w:hAnsi="Bookman Old Style"/>
          <w:sz w:val="24"/>
          <w:szCs w:val="24"/>
        </w:rPr>
        <w:t>enim stazama. Ukupna količina koju  radnik može  nositi je 2 x 800g.</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Vaganje komponenti smjese vrši se prema receptu za odnosnu kapislu redom kako su navedene komponente. Ispred vage postavlja se navlažena krpa, a na radni sto posuda od elektroprovodljive gume, u koju  se istresaju odvagane komponente.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Suha homogenizacija. Porcije sa odvaganim komponenetama se postavljaju na vrteške, na  kojima se vrši  mješanje komponenti propisano vrijeme.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Vlažna homogenizacija.  Komponente za vlažnu smjesu se doziraju u posudu zajedno sa vezivnim sredstvom, u kojoj  se nalazi mješač, kojim se vrši  homogenizacija smjese u cilju dobijanja smjese odgovarajuće vlažnosti.</w:t>
      </w:r>
    </w:p>
    <w:p w:rsidR="00870390" w:rsidRPr="00A92513" w:rsidRDefault="00870390" w:rsidP="00870390">
      <w:pPr>
        <w:pStyle w:val="NoSpacing"/>
        <w:jc w:val="both"/>
        <w:rPr>
          <w:rFonts w:ascii="Bookman Old Style" w:hAnsi="Bookman Old Style"/>
          <w:sz w:val="24"/>
          <w:szCs w:val="24"/>
        </w:rPr>
      </w:pPr>
    </w:p>
    <w:p w:rsidR="00870390" w:rsidRDefault="00870390" w:rsidP="00870390">
      <w:pPr>
        <w:pStyle w:val="NoSpacing"/>
        <w:jc w:val="both"/>
        <w:rPr>
          <w:rFonts w:ascii="Bookman Old Style" w:hAnsi="Bookman Old Style"/>
          <w:b/>
          <w:sz w:val="24"/>
          <w:szCs w:val="24"/>
        </w:rPr>
      </w:pPr>
    </w:p>
    <w:p w:rsidR="00870390" w:rsidRPr="00A92513" w:rsidRDefault="00870390" w:rsidP="00870390">
      <w:pPr>
        <w:pStyle w:val="NoSpacing"/>
        <w:jc w:val="both"/>
        <w:rPr>
          <w:rFonts w:ascii="Bookman Old Style" w:hAnsi="Bookman Old Style"/>
          <w:b/>
          <w:sz w:val="24"/>
          <w:szCs w:val="24"/>
        </w:rPr>
      </w:pPr>
      <w:r w:rsidRPr="00A92513">
        <w:rPr>
          <w:rFonts w:ascii="Bookman Old Style" w:hAnsi="Bookman Old Style"/>
          <w:b/>
          <w:sz w:val="24"/>
          <w:szCs w:val="24"/>
        </w:rPr>
        <w:t>Skladištenje i izdavanje eksploziva i gotovih smješa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 mješnicama se vrši čuvanje gotove smjese, u posudama od elektroprovodljive gume. Svaka posuda ima  oznaku za vrstu smjese, a različite vrste smjese moraju biti  odvojene. Svaka pojedina šarža smjese je vidljivo  obilježena datuma izrade i odvojena od ostalih. Redoslijed izdavanja smjese određuje za to odgovorna osoba, na  način  predviđen Radnim uputstvom ili u dogovoru s tehnologom.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Radni stolovi sa smjesom se održavaju čisti i uredni, te se vrši  redovito čišćenje prašine.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Sve prethodno pomenute operacije se rade po dokumentovanim tehnološkim postupcima i radnim uputstvima, u objektima 301 i 30lA</w:t>
      </w:r>
    </w:p>
    <w:p w:rsidR="00870390" w:rsidRPr="00A92513" w:rsidRDefault="00870390" w:rsidP="00870390">
      <w:pPr>
        <w:pStyle w:val="NoSpacing"/>
        <w:jc w:val="both"/>
        <w:rPr>
          <w:rFonts w:ascii="Bookman Old Style" w:hAnsi="Bookman Old Style"/>
          <w:sz w:val="24"/>
          <w:szCs w:val="24"/>
        </w:rPr>
      </w:pPr>
    </w:p>
    <w:p w:rsidR="00870390" w:rsidRDefault="00870390" w:rsidP="00870390">
      <w:pPr>
        <w:pStyle w:val="NoSpacing"/>
        <w:jc w:val="both"/>
        <w:rPr>
          <w:rFonts w:ascii="Bookman Old Style" w:hAnsi="Bookman Old Style"/>
          <w:b/>
          <w:sz w:val="24"/>
          <w:szCs w:val="24"/>
        </w:rPr>
      </w:pPr>
    </w:p>
    <w:p w:rsidR="00870390" w:rsidRPr="00A92513" w:rsidRDefault="00870390" w:rsidP="00870390">
      <w:pPr>
        <w:pStyle w:val="NoSpacing"/>
        <w:jc w:val="both"/>
        <w:rPr>
          <w:rFonts w:ascii="Bookman Old Style" w:hAnsi="Bookman Old Style"/>
          <w:b/>
          <w:sz w:val="24"/>
          <w:szCs w:val="24"/>
        </w:rPr>
      </w:pPr>
      <w:r w:rsidRPr="00A92513">
        <w:rPr>
          <w:rFonts w:ascii="Bookman Old Style" w:hAnsi="Bookman Old Style"/>
          <w:b/>
          <w:sz w:val="24"/>
          <w:szCs w:val="24"/>
        </w:rPr>
        <w:t>2.6.     Laboracija inicijatora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 Pogonu za izradu inicijatora izvode se slijedeće aktivnosti:</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-laboracija inicijalnih kapisli suhim postupkom,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-laboracija inicijalnih kapisli vlažnim postupkomi</w:t>
      </w:r>
      <w:r>
        <w:rPr>
          <w:rFonts w:ascii="Bookman Old Style" w:hAnsi="Bookman Old Style"/>
          <w:sz w:val="24"/>
          <w:szCs w:val="24"/>
        </w:rPr>
        <w:t xml:space="preserve"> sušenje,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-laboracija detonatorskih i duplex kapisli.</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 xml:space="preserve">Laboracija inicijalnih kapisli </w:t>
      </w:r>
      <w:r>
        <w:rPr>
          <w:rFonts w:ascii="Bookman Old Style" w:hAnsi="Bookman Old Style"/>
          <w:sz w:val="24"/>
          <w:szCs w:val="24"/>
        </w:rPr>
        <w:t xml:space="preserve">suhim postupkom </w:t>
      </w:r>
      <w:r w:rsidRPr="00A92513">
        <w:rPr>
          <w:rFonts w:ascii="Bookman Old Style" w:hAnsi="Bookman Old Style"/>
          <w:sz w:val="24"/>
          <w:szCs w:val="24"/>
        </w:rPr>
        <w:t>se  vrši  po "Radnom uputstvu</w:t>
      </w:r>
      <w:r>
        <w:rPr>
          <w:rFonts w:ascii="Bookman Old Style" w:hAnsi="Bookman Old Style"/>
          <w:sz w:val="24"/>
          <w:szCs w:val="24"/>
        </w:rPr>
        <w:t xml:space="preserve"> za laboraciju</w:t>
      </w:r>
      <w:r w:rsidRPr="00A92513">
        <w:rPr>
          <w:rFonts w:ascii="Bookman Old Style" w:hAnsi="Bookman Old Style"/>
          <w:sz w:val="24"/>
          <w:szCs w:val="24"/>
        </w:rPr>
        <w:t xml:space="preserve">  inicijalnih kapisli u objektu303."</w:t>
      </w:r>
    </w:p>
    <w:p w:rsidR="00870390"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Laboracija inicijalnih  kapisli vlažnim  postupkom</w:t>
      </w:r>
      <w:r>
        <w:rPr>
          <w:rFonts w:ascii="Bookman Old Style" w:hAnsi="Bookman Old Style"/>
          <w:sz w:val="24"/>
          <w:szCs w:val="24"/>
        </w:rPr>
        <w:t xml:space="preserve"> i sušenje</w:t>
      </w:r>
      <w:r w:rsidRPr="00A92513">
        <w:rPr>
          <w:rFonts w:ascii="Bookman Old Style" w:hAnsi="Bookman Old Style"/>
          <w:sz w:val="24"/>
          <w:szCs w:val="24"/>
        </w:rPr>
        <w:t xml:space="preserve"> se vrši po</w:t>
      </w:r>
      <w:r>
        <w:rPr>
          <w:rFonts w:ascii="Bookman Old Style" w:hAnsi="Bookman Old Style"/>
          <w:sz w:val="24"/>
          <w:szCs w:val="24"/>
        </w:rPr>
        <w:t xml:space="preserve"> slijedećim radnim uputstvima:</w:t>
      </w:r>
      <w:r w:rsidRPr="00A92513">
        <w:rPr>
          <w:rFonts w:ascii="Bookman Old Style" w:hAnsi="Bookman Old Style"/>
          <w:sz w:val="24"/>
          <w:szCs w:val="24"/>
        </w:rPr>
        <w:t xml:space="preserve"> "Radnom uputstvu za laboraciju,  lakovanje,  kompletiranje  i  pakovanje  inicijalnih  kapisli  u  Pogonu mokre</w:t>
      </w:r>
      <w:r>
        <w:rPr>
          <w:rFonts w:ascii="Bookman Old Style" w:hAnsi="Bookman Old Style"/>
          <w:sz w:val="24"/>
          <w:szCs w:val="24"/>
        </w:rPr>
        <w:t xml:space="preserve"> </w:t>
      </w:r>
      <w:r w:rsidRPr="00A92513">
        <w:rPr>
          <w:rFonts w:ascii="Bookman Old Style" w:hAnsi="Bookman Old Style"/>
          <w:sz w:val="24"/>
          <w:szCs w:val="24"/>
        </w:rPr>
        <w:t>tehnologije (218B)"</w:t>
      </w:r>
      <w:r>
        <w:rPr>
          <w:rFonts w:ascii="Bookman Old Style" w:hAnsi="Bookman Old Style"/>
          <w:sz w:val="24"/>
          <w:szCs w:val="24"/>
        </w:rPr>
        <w:t xml:space="preserve">, </w:t>
      </w:r>
      <w:r w:rsidRPr="00A92513">
        <w:rPr>
          <w:rFonts w:ascii="Bookman Old Style" w:hAnsi="Bookman Old Style"/>
          <w:sz w:val="24"/>
          <w:szCs w:val="24"/>
        </w:rPr>
        <w:t xml:space="preserve">"Radnom uputstvu za laboraciju,  lakovanje,  kompletiranje  i  pakovanje  inicijalnih  kapisli  </w:t>
      </w:r>
      <w:r>
        <w:rPr>
          <w:rFonts w:ascii="Bookman Old Style" w:hAnsi="Bookman Old Style"/>
          <w:sz w:val="24"/>
          <w:szCs w:val="24"/>
        </w:rPr>
        <w:t xml:space="preserve">tipa Ø 4,5 mm u pogonu mokre tehnologije 212-A", </w:t>
      </w:r>
      <w:r w:rsidRPr="00A92513">
        <w:rPr>
          <w:rFonts w:ascii="Bookman Old Style" w:hAnsi="Bookman Old Style"/>
          <w:sz w:val="24"/>
          <w:szCs w:val="24"/>
        </w:rPr>
        <w:t xml:space="preserve">"Radnom uputstvu za laboraciju,  lakovanje,  kompletiranje i pakovanje inicijalnih kapisli </w:t>
      </w:r>
      <w:r>
        <w:rPr>
          <w:rFonts w:ascii="Bookman Old Style" w:hAnsi="Bookman Old Style"/>
          <w:sz w:val="24"/>
          <w:szCs w:val="24"/>
        </w:rPr>
        <w:t xml:space="preserve">tipa Ø 5,5 mm u pogonu mokre tehnologije 212-A","Radno uputstvo za sušenje inicijalnih kapisli u Objektu 212-A, rađenih vlažnim postupkom",  Radno uputstvo za laboraciju, </w:t>
      </w:r>
      <w:r w:rsidRPr="00A92513">
        <w:rPr>
          <w:rFonts w:ascii="Bookman Old Style" w:hAnsi="Bookman Old Style"/>
          <w:sz w:val="24"/>
          <w:szCs w:val="24"/>
        </w:rPr>
        <w:t>lakovanje, kompletiranje</w:t>
      </w:r>
      <w:r>
        <w:rPr>
          <w:rFonts w:ascii="Bookman Old Style" w:hAnsi="Bookman Old Style"/>
          <w:sz w:val="24"/>
          <w:szCs w:val="24"/>
        </w:rPr>
        <w:t>, kontrolu</w:t>
      </w:r>
      <w:r w:rsidRPr="00A92513">
        <w:rPr>
          <w:rFonts w:ascii="Bookman Old Style" w:hAnsi="Bookman Old Style"/>
          <w:sz w:val="24"/>
          <w:szCs w:val="24"/>
        </w:rPr>
        <w:t xml:space="preserve"> i pakovanje inicijalnih kapisli </w:t>
      </w:r>
      <w:r>
        <w:rPr>
          <w:rFonts w:ascii="Bookman Old Style" w:hAnsi="Bookman Old Style"/>
          <w:sz w:val="24"/>
          <w:szCs w:val="24"/>
        </w:rPr>
        <w:t>u objektu mokre tehnologije (Objekat 302, odjeljenje IV), "Radno uputstvo za sušenje inicijalnih kapisli u Objektu 302, rađenih vlažnim postupkom".</w:t>
      </w:r>
    </w:p>
    <w:p w:rsidR="00870390" w:rsidRPr="00B70936" w:rsidRDefault="00870390" w:rsidP="00870390">
      <w:pPr>
        <w:jc w:val="both"/>
        <w:rPr>
          <w:rFonts w:ascii="Bookman Old Style" w:hAnsi="Bookman Old Style" w:cs="Tahoma"/>
          <w:sz w:val="24"/>
          <w:szCs w:val="24"/>
        </w:rPr>
      </w:pPr>
      <w:r>
        <w:rPr>
          <w:rFonts w:ascii="Bookman Old Style" w:hAnsi="Bookman Old Style"/>
          <w:sz w:val="24"/>
          <w:szCs w:val="24"/>
        </w:rPr>
        <w:t>"</w:t>
      </w:r>
      <w:r w:rsidRPr="00B70936">
        <w:rPr>
          <w:rFonts w:ascii="Bookman Old Style" w:hAnsi="Bookman Old Style" w:cs="Tahoma"/>
          <w:sz w:val="24"/>
          <w:szCs w:val="24"/>
        </w:rPr>
        <w:t>Radno uputstvo za laboraciju,</w:t>
      </w:r>
      <w:r>
        <w:rPr>
          <w:rFonts w:ascii="Bookman Old Style" w:hAnsi="Bookman Old Style" w:cs="Tahoma"/>
          <w:sz w:val="24"/>
          <w:szCs w:val="24"/>
        </w:rPr>
        <w:t xml:space="preserve"> </w:t>
      </w:r>
      <w:r w:rsidRPr="00B70936">
        <w:rPr>
          <w:rFonts w:ascii="Bookman Old Style" w:hAnsi="Bookman Old Style" w:cs="Tahoma"/>
          <w:sz w:val="24"/>
          <w:szCs w:val="24"/>
        </w:rPr>
        <w:t>lakovanje,</w:t>
      </w:r>
      <w:r>
        <w:rPr>
          <w:rFonts w:ascii="Bookman Old Style" w:hAnsi="Bookman Old Style" w:cs="Tahoma"/>
          <w:sz w:val="24"/>
          <w:szCs w:val="24"/>
        </w:rPr>
        <w:t xml:space="preserve"> </w:t>
      </w:r>
      <w:r w:rsidRPr="00B70936">
        <w:rPr>
          <w:rFonts w:ascii="Bookman Old Style" w:hAnsi="Bookman Old Style" w:cs="Tahoma"/>
          <w:sz w:val="24"/>
          <w:szCs w:val="24"/>
        </w:rPr>
        <w:t>kompletiranje,</w:t>
      </w:r>
      <w:r>
        <w:rPr>
          <w:rFonts w:ascii="Bookman Old Style" w:hAnsi="Bookman Old Style" w:cs="Tahoma"/>
          <w:sz w:val="24"/>
          <w:szCs w:val="24"/>
        </w:rPr>
        <w:t xml:space="preserve"> </w:t>
      </w:r>
      <w:r w:rsidRPr="00B70936">
        <w:rPr>
          <w:rFonts w:ascii="Bookman Old Style" w:hAnsi="Bookman Old Style" w:cs="Tahoma"/>
          <w:sz w:val="24"/>
          <w:szCs w:val="24"/>
        </w:rPr>
        <w:t>kontrolu i pakovanje inicijalnih kapisli u objektu mokre tehnologije</w:t>
      </w:r>
      <w:r>
        <w:rPr>
          <w:rFonts w:ascii="Bookman Old Style" w:hAnsi="Bookman Old Style"/>
          <w:sz w:val="24"/>
          <w:szCs w:val="24"/>
        </w:rPr>
        <w:t>"</w:t>
      </w:r>
      <w:r w:rsidRPr="00B70936">
        <w:rPr>
          <w:rFonts w:ascii="Bookman Old Style" w:hAnsi="Bookman Old Style" w:cs="Tahoma"/>
          <w:sz w:val="24"/>
          <w:szCs w:val="24"/>
        </w:rPr>
        <w:t xml:space="preserve"> (objekat 214, Odjeljenje I)</w:t>
      </w:r>
      <w:r>
        <w:rPr>
          <w:rFonts w:ascii="Bookman Old Style" w:hAnsi="Bookman Old Style" w:cs="Tahoma"/>
          <w:sz w:val="24"/>
          <w:szCs w:val="24"/>
        </w:rPr>
        <w:t xml:space="preserve">, Reg.br.:RU-0409 </w:t>
      </w:r>
      <w:r w:rsidRPr="00B70936">
        <w:rPr>
          <w:rFonts w:ascii="Bookman Old Style" w:hAnsi="Bookman Old Style" w:cs="Tahoma"/>
          <w:sz w:val="24"/>
          <w:szCs w:val="24"/>
        </w:rPr>
        <w:t>od</w:t>
      </w:r>
      <w:r>
        <w:rPr>
          <w:rFonts w:ascii="Bookman Old Style" w:hAnsi="Bookman Old Style" w:cs="Tahoma"/>
          <w:sz w:val="24"/>
          <w:szCs w:val="24"/>
        </w:rPr>
        <w:t xml:space="preserve"> </w:t>
      </w:r>
      <w:r w:rsidRPr="00B70936">
        <w:rPr>
          <w:rFonts w:ascii="Bookman Old Style" w:hAnsi="Bookman Old Style" w:cs="Tahoma"/>
          <w:sz w:val="24"/>
          <w:szCs w:val="24"/>
        </w:rPr>
        <w:t>14.10.2019.god</w:t>
      </w:r>
      <w:r>
        <w:rPr>
          <w:rFonts w:ascii="Bookman Old Style" w:hAnsi="Bookman Old Style" w:cs="Tahoma"/>
          <w:sz w:val="24"/>
          <w:szCs w:val="24"/>
        </w:rPr>
        <w:t xml:space="preserve">. </w:t>
      </w:r>
      <w:r>
        <w:rPr>
          <w:rFonts w:ascii="Bookman Old Style" w:hAnsi="Bookman Old Style"/>
          <w:sz w:val="24"/>
          <w:szCs w:val="24"/>
        </w:rPr>
        <w:t>"</w:t>
      </w:r>
      <w:r w:rsidRPr="00B70936">
        <w:rPr>
          <w:rFonts w:ascii="Bookman Old Style" w:hAnsi="Bookman Old Style" w:cs="Tahoma"/>
          <w:sz w:val="24"/>
          <w:szCs w:val="24"/>
        </w:rPr>
        <w:t>Radno uputstvo za laboraciju,</w:t>
      </w:r>
      <w:r>
        <w:rPr>
          <w:rFonts w:ascii="Bookman Old Style" w:hAnsi="Bookman Old Style" w:cs="Tahoma"/>
          <w:sz w:val="24"/>
          <w:szCs w:val="24"/>
        </w:rPr>
        <w:t xml:space="preserve"> </w:t>
      </w:r>
      <w:r w:rsidRPr="00B70936">
        <w:rPr>
          <w:rFonts w:ascii="Bookman Old Style" w:hAnsi="Bookman Old Style" w:cs="Tahoma"/>
          <w:sz w:val="24"/>
          <w:szCs w:val="24"/>
        </w:rPr>
        <w:t>lakovanje,</w:t>
      </w:r>
      <w:r>
        <w:rPr>
          <w:rFonts w:ascii="Bookman Old Style" w:hAnsi="Bookman Old Style" w:cs="Tahoma"/>
          <w:sz w:val="24"/>
          <w:szCs w:val="24"/>
        </w:rPr>
        <w:t xml:space="preserve"> </w:t>
      </w:r>
      <w:r w:rsidRPr="00B70936">
        <w:rPr>
          <w:rFonts w:ascii="Bookman Old Style" w:hAnsi="Bookman Old Style" w:cs="Tahoma"/>
          <w:sz w:val="24"/>
          <w:szCs w:val="24"/>
        </w:rPr>
        <w:t>kompletiranje,</w:t>
      </w:r>
      <w:r>
        <w:rPr>
          <w:rFonts w:ascii="Bookman Old Style" w:hAnsi="Bookman Old Style" w:cs="Tahoma"/>
          <w:sz w:val="24"/>
          <w:szCs w:val="24"/>
        </w:rPr>
        <w:t xml:space="preserve"> </w:t>
      </w:r>
      <w:r w:rsidRPr="00B70936">
        <w:rPr>
          <w:rFonts w:ascii="Bookman Old Style" w:hAnsi="Bookman Old Style" w:cs="Tahoma"/>
          <w:sz w:val="24"/>
          <w:szCs w:val="24"/>
        </w:rPr>
        <w:t>kontrolu i pakovanje inicijalnih kapisli u objektu mokre tehnologije</w:t>
      </w:r>
      <w:r>
        <w:rPr>
          <w:rFonts w:ascii="Bookman Old Style" w:hAnsi="Bookman Old Style"/>
          <w:sz w:val="24"/>
          <w:szCs w:val="24"/>
        </w:rPr>
        <w:t>"</w:t>
      </w:r>
      <w:r w:rsidRPr="00B70936">
        <w:rPr>
          <w:rFonts w:ascii="Bookman Old Style" w:hAnsi="Bookman Old Style" w:cs="Tahoma"/>
          <w:sz w:val="24"/>
          <w:szCs w:val="24"/>
        </w:rPr>
        <w:t xml:space="preserve"> (objekat 214, Odjeljenje II)</w:t>
      </w:r>
      <w:r>
        <w:rPr>
          <w:rFonts w:ascii="Bookman Old Style" w:hAnsi="Bookman Old Style" w:cs="Tahoma"/>
          <w:sz w:val="24"/>
          <w:szCs w:val="24"/>
        </w:rPr>
        <w:t xml:space="preserve"> </w:t>
      </w:r>
      <w:r w:rsidRPr="00B70936">
        <w:rPr>
          <w:rFonts w:ascii="Bookman Old Style" w:hAnsi="Bookman Old Style" w:cs="Tahoma"/>
          <w:sz w:val="24"/>
          <w:szCs w:val="24"/>
        </w:rPr>
        <w:t>Reg.br.:RU-0410 od 31.10.2019.god</w:t>
      </w:r>
      <w:r>
        <w:rPr>
          <w:rFonts w:ascii="Bookman Old Style" w:hAnsi="Bookman Old Style" w:cs="Tahoma"/>
          <w:sz w:val="24"/>
          <w:szCs w:val="24"/>
        </w:rPr>
        <w:t>.</w:t>
      </w:r>
    </w:p>
    <w:p w:rsidR="00870390" w:rsidRDefault="00870390" w:rsidP="00870390">
      <w:pPr>
        <w:jc w:val="both"/>
        <w:rPr>
          <w:rFonts w:ascii="Bookman Old Style" w:hAnsi="Bookman Old Style" w:cs="Tahoma"/>
          <w:sz w:val="24"/>
          <w:szCs w:val="24"/>
        </w:rPr>
      </w:pPr>
      <w:r>
        <w:rPr>
          <w:rFonts w:ascii="Bookman Old Style" w:hAnsi="Bookman Old Style"/>
          <w:sz w:val="24"/>
          <w:szCs w:val="24"/>
        </w:rPr>
        <w:lastRenderedPageBreak/>
        <w:t>"</w:t>
      </w:r>
      <w:r w:rsidRPr="00B70936">
        <w:rPr>
          <w:rFonts w:ascii="Bookman Old Style" w:hAnsi="Bookman Old Style" w:cs="Tahoma"/>
          <w:sz w:val="24"/>
          <w:szCs w:val="24"/>
        </w:rPr>
        <w:t>Tehnološki postupak za laboraciju,</w:t>
      </w:r>
      <w:r>
        <w:rPr>
          <w:rFonts w:ascii="Bookman Old Style" w:hAnsi="Bookman Old Style" w:cs="Tahoma"/>
          <w:sz w:val="24"/>
          <w:szCs w:val="24"/>
        </w:rPr>
        <w:t xml:space="preserve"> </w:t>
      </w:r>
      <w:r w:rsidRPr="00B70936">
        <w:rPr>
          <w:rFonts w:ascii="Bookman Old Style" w:hAnsi="Bookman Old Style" w:cs="Tahoma"/>
          <w:sz w:val="24"/>
          <w:szCs w:val="24"/>
        </w:rPr>
        <w:t>kompletiranje,</w:t>
      </w:r>
      <w:r>
        <w:rPr>
          <w:rFonts w:ascii="Bookman Old Style" w:hAnsi="Bookman Old Style" w:cs="Tahoma"/>
          <w:sz w:val="24"/>
          <w:szCs w:val="24"/>
        </w:rPr>
        <w:t xml:space="preserve"> </w:t>
      </w:r>
      <w:r w:rsidRPr="00B70936">
        <w:rPr>
          <w:rFonts w:ascii="Bookman Old Style" w:hAnsi="Bookman Old Style" w:cs="Tahoma"/>
          <w:sz w:val="24"/>
          <w:szCs w:val="24"/>
        </w:rPr>
        <w:t>lakovanje i pakovanje inicijalne kapisle grupe 4,5 rađene vlažnim postupkom</w:t>
      </w:r>
      <w:r>
        <w:rPr>
          <w:rFonts w:ascii="Bookman Old Style" w:hAnsi="Bookman Old Style"/>
          <w:sz w:val="24"/>
          <w:szCs w:val="24"/>
        </w:rPr>
        <w:t>"</w:t>
      </w:r>
      <w:r w:rsidRPr="00B70936">
        <w:rPr>
          <w:rFonts w:ascii="Bookman Old Style" w:hAnsi="Bookman Old Style" w:cs="Tahoma"/>
          <w:sz w:val="24"/>
          <w:szCs w:val="24"/>
        </w:rPr>
        <w:t xml:space="preserve"> u objektu 214</w:t>
      </w:r>
      <w:r>
        <w:rPr>
          <w:rFonts w:ascii="Bookman Old Style" w:hAnsi="Bookman Old Style" w:cs="Tahoma"/>
          <w:sz w:val="24"/>
          <w:szCs w:val="24"/>
        </w:rPr>
        <w:t xml:space="preserve">, </w:t>
      </w:r>
      <w:r w:rsidRPr="00B70936">
        <w:rPr>
          <w:rFonts w:ascii="Bookman Old Style" w:hAnsi="Bookman Old Style" w:cs="Tahoma"/>
          <w:sz w:val="24"/>
          <w:szCs w:val="24"/>
        </w:rPr>
        <w:t>Reg.br.:</w:t>
      </w:r>
      <w:r>
        <w:rPr>
          <w:rFonts w:ascii="Bookman Old Style" w:hAnsi="Bookman Old Style" w:cs="Tahoma"/>
          <w:sz w:val="24"/>
          <w:szCs w:val="24"/>
        </w:rPr>
        <w:t xml:space="preserve"> </w:t>
      </w:r>
      <w:r w:rsidRPr="00B70936">
        <w:rPr>
          <w:rFonts w:ascii="Bookman Old Style" w:hAnsi="Bookman Old Style" w:cs="Tahoma"/>
          <w:sz w:val="24"/>
          <w:szCs w:val="24"/>
        </w:rPr>
        <w:t>TP-0576 od 16.10.2019.god</w:t>
      </w:r>
      <w:r>
        <w:rPr>
          <w:rFonts w:ascii="Bookman Old Style" w:hAnsi="Bookman Old Style" w:cs="Tahoma"/>
          <w:sz w:val="24"/>
          <w:szCs w:val="24"/>
        </w:rPr>
        <w:t xml:space="preserve">. </w:t>
      </w:r>
      <w:r w:rsidRPr="00B70936">
        <w:rPr>
          <w:rFonts w:ascii="Bookman Old Style" w:hAnsi="Bookman Old Style" w:cs="Tahoma"/>
          <w:sz w:val="24"/>
          <w:szCs w:val="24"/>
        </w:rPr>
        <w:t>Tehnološki postupak za laboraciju,</w:t>
      </w:r>
      <w:r>
        <w:rPr>
          <w:rFonts w:ascii="Bookman Old Style" w:hAnsi="Bookman Old Style" w:cs="Tahoma"/>
          <w:sz w:val="24"/>
          <w:szCs w:val="24"/>
        </w:rPr>
        <w:t xml:space="preserve"> </w:t>
      </w:r>
      <w:r w:rsidRPr="00B70936">
        <w:rPr>
          <w:rFonts w:ascii="Bookman Old Style" w:hAnsi="Bookman Old Style" w:cs="Tahoma"/>
          <w:sz w:val="24"/>
          <w:szCs w:val="24"/>
        </w:rPr>
        <w:t>kompletiranje,</w:t>
      </w:r>
      <w:r>
        <w:rPr>
          <w:rFonts w:ascii="Bookman Old Style" w:hAnsi="Bookman Old Style" w:cs="Tahoma"/>
          <w:sz w:val="24"/>
          <w:szCs w:val="24"/>
        </w:rPr>
        <w:t xml:space="preserve"> </w:t>
      </w:r>
      <w:r w:rsidRPr="00B70936">
        <w:rPr>
          <w:rFonts w:ascii="Bookman Old Style" w:hAnsi="Bookman Old Style" w:cs="Tahoma"/>
          <w:sz w:val="24"/>
          <w:szCs w:val="24"/>
        </w:rPr>
        <w:t>lakovanje i pakovanje inicijalne kapisle grupe 5,5 rađene vlažnim postupkom u objektu 214</w:t>
      </w:r>
      <w:r>
        <w:rPr>
          <w:rFonts w:ascii="Bookman Old Style" w:hAnsi="Bookman Old Style" w:cs="Tahoma"/>
          <w:sz w:val="24"/>
          <w:szCs w:val="24"/>
        </w:rPr>
        <w:t xml:space="preserve">, </w:t>
      </w:r>
      <w:r w:rsidRPr="00B70936">
        <w:rPr>
          <w:rFonts w:ascii="Bookman Old Style" w:hAnsi="Bookman Old Style" w:cs="Tahoma"/>
          <w:sz w:val="24"/>
          <w:szCs w:val="24"/>
        </w:rPr>
        <w:t>Reg.br.:</w:t>
      </w:r>
      <w:r>
        <w:rPr>
          <w:rFonts w:ascii="Bookman Old Style" w:hAnsi="Bookman Old Style" w:cs="Tahoma"/>
          <w:sz w:val="24"/>
          <w:szCs w:val="24"/>
        </w:rPr>
        <w:t xml:space="preserve"> </w:t>
      </w:r>
      <w:r w:rsidRPr="00B70936">
        <w:rPr>
          <w:rFonts w:ascii="Bookman Old Style" w:hAnsi="Bookman Old Style" w:cs="Tahoma"/>
          <w:sz w:val="24"/>
          <w:szCs w:val="24"/>
        </w:rPr>
        <w:t>TP-0577 od 1</w:t>
      </w:r>
      <w:r>
        <w:rPr>
          <w:rFonts w:ascii="Bookman Old Style" w:hAnsi="Bookman Old Style" w:cs="Tahoma"/>
          <w:sz w:val="24"/>
          <w:szCs w:val="24"/>
        </w:rPr>
        <w:t>6.10.2019.god.</w:t>
      </w:r>
    </w:p>
    <w:p w:rsidR="00870390" w:rsidRPr="00B31933" w:rsidRDefault="00870390" w:rsidP="00870390">
      <w:pPr>
        <w:jc w:val="both"/>
        <w:rPr>
          <w:rFonts w:ascii="Bookman Old Style" w:hAnsi="Bookman Old Style" w:cs="Tahoma"/>
          <w:sz w:val="24"/>
          <w:szCs w:val="24"/>
        </w:rPr>
      </w:pPr>
      <w:r>
        <w:rPr>
          <w:rFonts w:ascii="Bookman Old Style" w:hAnsi="Bookman Old Style"/>
          <w:sz w:val="24"/>
          <w:szCs w:val="24"/>
        </w:rPr>
        <w:t>Oprema i objekti su</w:t>
      </w:r>
      <w:r w:rsidRPr="00A92513">
        <w:rPr>
          <w:rFonts w:ascii="Bookman Old Style" w:hAnsi="Bookman Old Style"/>
          <w:sz w:val="24"/>
          <w:szCs w:val="24"/>
        </w:rPr>
        <w:t xml:space="preserve"> projektovan</w:t>
      </w:r>
      <w:r>
        <w:rPr>
          <w:rFonts w:ascii="Bookman Old Style" w:hAnsi="Bookman Old Style"/>
          <w:sz w:val="24"/>
          <w:szCs w:val="24"/>
        </w:rPr>
        <w:t>i</w:t>
      </w:r>
      <w:r w:rsidRPr="00A92513">
        <w:rPr>
          <w:rFonts w:ascii="Bookman Old Style" w:hAnsi="Bookman Old Style"/>
          <w:sz w:val="24"/>
          <w:szCs w:val="24"/>
        </w:rPr>
        <w:t xml:space="preserve"> u skladu sa zahtjevima tehnologije izrade kapisli vlažnim postupkom.</w:t>
      </w:r>
      <w:r>
        <w:rPr>
          <w:rFonts w:ascii="Bookman Old Style" w:hAnsi="Bookman Old Style"/>
          <w:sz w:val="24"/>
          <w:szCs w:val="24"/>
        </w:rPr>
        <w:t xml:space="preserve"> </w:t>
      </w:r>
      <w:r w:rsidRPr="00A92513">
        <w:rPr>
          <w:rFonts w:ascii="Bookman Old Style" w:hAnsi="Bookman Old Style"/>
          <w:sz w:val="24"/>
          <w:szCs w:val="24"/>
        </w:rPr>
        <w:t>Laboracija detonatorskih i duplex kapisli se vrši po</w:t>
      </w:r>
      <w:r>
        <w:rPr>
          <w:rFonts w:ascii="Bookman Old Style" w:hAnsi="Bookman Old Style"/>
          <w:sz w:val="24"/>
          <w:szCs w:val="24"/>
        </w:rPr>
        <w:t>:</w:t>
      </w:r>
      <w:r w:rsidRPr="00A92513">
        <w:rPr>
          <w:rFonts w:ascii="Bookman Old Style" w:hAnsi="Bookman Old Style"/>
          <w:sz w:val="24"/>
          <w:szCs w:val="24"/>
        </w:rPr>
        <w:t xml:space="preserve"> "Radnom uputstvu  za  laboraciju inicijalnih, detonatorskih i duplex kapisli, prenosnika i pojačnika" i Radnom uputstvu za laboraciju raznih vrsta detonatora i detonatorskih kapisli koje se proizvode u objektu A28".</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Sva  instalirana oprema i uređaji u Pogonu izrade inicijatora su  spojeni na  sistem</w:t>
      </w:r>
      <w:r>
        <w:rPr>
          <w:rFonts w:ascii="Bookman Old Style" w:hAnsi="Bookman Old Style"/>
          <w:sz w:val="24"/>
          <w:szCs w:val="24"/>
        </w:rPr>
        <w:t xml:space="preserve"> </w:t>
      </w:r>
      <w:r w:rsidRPr="00A92513">
        <w:rPr>
          <w:rFonts w:ascii="Bookman Old Style" w:hAnsi="Bookman Old Style"/>
          <w:sz w:val="24"/>
          <w:szCs w:val="24"/>
        </w:rPr>
        <w:t xml:space="preserve">uzemljenja. Svi zaposleni koji rade na ovim mjestima su osposobljeni za rad i posjeduju odgovarajuća rješenja. Pod je izrađen od elektroprovodljivog materijala, čije je uzemljenje propisno </w:t>
      </w:r>
      <w:r>
        <w:rPr>
          <w:rFonts w:ascii="Bookman Old Style" w:hAnsi="Bookman Old Style"/>
          <w:sz w:val="24"/>
          <w:szCs w:val="24"/>
        </w:rPr>
        <w:t>i</w:t>
      </w:r>
      <w:r w:rsidRPr="00A92513">
        <w:rPr>
          <w:rFonts w:ascii="Bookman Old Style" w:hAnsi="Bookman Old Style"/>
          <w:sz w:val="24"/>
          <w:szCs w:val="24"/>
        </w:rPr>
        <w:t>zvedeno. U opasnim dijelovima objekata elektroinstalacija  je  izvedena u eksplozivnoj zaštiti.</w:t>
      </w:r>
    </w:p>
    <w:p w:rsidR="00870390" w:rsidRPr="00A92513" w:rsidRDefault="00870390" w:rsidP="00870390">
      <w:pPr>
        <w:pStyle w:val="NoSpacing"/>
        <w:jc w:val="both"/>
        <w:rPr>
          <w:rFonts w:ascii="Bookman Old Style" w:hAnsi="Bookman Old Style"/>
          <w:sz w:val="24"/>
          <w:szCs w:val="24"/>
        </w:rPr>
      </w:pPr>
    </w:p>
    <w:p w:rsidR="00870390" w:rsidRDefault="00870390" w:rsidP="00870390">
      <w:pPr>
        <w:pStyle w:val="NoSpacing"/>
        <w:jc w:val="both"/>
        <w:rPr>
          <w:rFonts w:ascii="Bookman Old Style" w:hAnsi="Bookman Old Style" w:cs="Tahoma"/>
          <w:b/>
          <w:sz w:val="24"/>
          <w:szCs w:val="24"/>
        </w:rPr>
      </w:pPr>
    </w:p>
    <w:p w:rsidR="00870390" w:rsidRPr="00A92513" w:rsidRDefault="00870390" w:rsidP="00870390">
      <w:pPr>
        <w:pStyle w:val="NoSpacing"/>
        <w:jc w:val="both"/>
        <w:rPr>
          <w:rFonts w:ascii="Bookman Old Style" w:hAnsi="Bookman Old Style" w:cs="Tahoma"/>
          <w:b/>
          <w:sz w:val="24"/>
          <w:szCs w:val="24"/>
        </w:rPr>
      </w:pPr>
      <w:r w:rsidRPr="00A92513">
        <w:rPr>
          <w:rFonts w:ascii="Bookman Old Style" w:hAnsi="Bookman Old Style" w:cs="Tahoma"/>
          <w:b/>
          <w:sz w:val="24"/>
          <w:szCs w:val="24"/>
        </w:rPr>
        <w:t>2.7.Ispitivanje gotovih proizvoda</w:t>
      </w:r>
    </w:p>
    <w:p w:rsidR="00870390" w:rsidRPr="00A92513" w:rsidRDefault="00870390" w:rsidP="00870390">
      <w:pPr>
        <w:pStyle w:val="NoSpacing"/>
        <w:jc w:val="both"/>
        <w:rPr>
          <w:rFonts w:ascii="Bookman Old Style" w:hAnsi="Bookman Old Style" w:cs="Tahoma"/>
          <w:sz w:val="24"/>
          <w:szCs w:val="24"/>
        </w:rPr>
      </w:pPr>
      <w:r w:rsidRPr="00A92513">
        <w:rPr>
          <w:rFonts w:ascii="Bookman Old Style" w:hAnsi="Bookman Old Style" w:cs="Tahoma"/>
          <w:sz w:val="24"/>
          <w:szCs w:val="24"/>
        </w:rPr>
        <w:t xml:space="preserve">Nakon   formiranja  serije inicirajućih sredstava  ili  završetka  izrade  </w:t>
      </w:r>
      <w:r>
        <w:rPr>
          <w:rFonts w:ascii="Bookman Old Style" w:hAnsi="Bookman Old Style" w:cs="Tahoma"/>
          <w:sz w:val="24"/>
          <w:szCs w:val="24"/>
        </w:rPr>
        <w:t>šar</w:t>
      </w:r>
      <w:r w:rsidRPr="00A92513">
        <w:rPr>
          <w:rFonts w:ascii="Bookman Old Style" w:hAnsi="Bookman Old Style" w:cs="Tahoma"/>
          <w:sz w:val="24"/>
          <w:szCs w:val="24"/>
        </w:rPr>
        <w:t>ži eksplozivnih materija u  Pogonu za  izradu  inicijatora i Pogonu za izradu i preradu eksploziva i hemikalija proizvodi se prijavljuju za završno kontrolisanje i ispitivanje.</w:t>
      </w:r>
    </w:p>
    <w:p w:rsidR="00870390" w:rsidRPr="00A92513" w:rsidRDefault="00870390" w:rsidP="00870390">
      <w:pPr>
        <w:pStyle w:val="NoSpacing"/>
        <w:jc w:val="both"/>
        <w:rPr>
          <w:rFonts w:ascii="Bookman Old Style" w:hAnsi="Bookman Old Style" w:cs="Tahoma"/>
          <w:sz w:val="24"/>
          <w:szCs w:val="24"/>
        </w:rPr>
      </w:pPr>
      <w:r w:rsidRPr="00A92513">
        <w:rPr>
          <w:rFonts w:ascii="Bookman Old Style" w:hAnsi="Bookman Old Style" w:cs="Tahoma"/>
          <w:sz w:val="24"/>
          <w:szCs w:val="24"/>
        </w:rPr>
        <w:t>Ispitivanja se vrše  u objektu 307-A, u kome  se vrše  slijedeća ispitivanja:</w:t>
      </w:r>
    </w:p>
    <w:p w:rsidR="00870390" w:rsidRPr="00A92513" w:rsidRDefault="00870390" w:rsidP="00AC17EB">
      <w:pPr>
        <w:pStyle w:val="NoSpacing"/>
        <w:numPr>
          <w:ilvl w:val="0"/>
          <w:numId w:val="21"/>
        </w:numPr>
        <w:ind w:left="142" w:hanging="142"/>
        <w:jc w:val="both"/>
        <w:rPr>
          <w:rFonts w:ascii="Bookman Old Style" w:hAnsi="Bookman Old Style" w:cs="Tahoma"/>
          <w:sz w:val="24"/>
          <w:szCs w:val="24"/>
        </w:rPr>
      </w:pPr>
      <w:r w:rsidRPr="00A92513">
        <w:rPr>
          <w:rFonts w:ascii="Bookman Old Style" w:hAnsi="Bookman Old Style" w:cs="Tahoma"/>
          <w:sz w:val="24"/>
          <w:szCs w:val="24"/>
        </w:rPr>
        <w:t>osjetljivost detonatorskih kapisli,</w:t>
      </w:r>
    </w:p>
    <w:p w:rsidR="00870390" w:rsidRPr="00A92513" w:rsidRDefault="00870390" w:rsidP="00AC17EB">
      <w:pPr>
        <w:pStyle w:val="NoSpacing"/>
        <w:numPr>
          <w:ilvl w:val="0"/>
          <w:numId w:val="21"/>
        </w:numPr>
        <w:ind w:left="142" w:hanging="142"/>
        <w:jc w:val="both"/>
        <w:rPr>
          <w:rFonts w:ascii="Bookman Old Style" w:hAnsi="Bookman Old Style" w:cs="Arial"/>
          <w:sz w:val="24"/>
          <w:szCs w:val="24"/>
        </w:rPr>
      </w:pPr>
      <w:r w:rsidRPr="00A92513">
        <w:rPr>
          <w:rFonts w:ascii="Bookman Old Style" w:hAnsi="Bookman Old Style" w:cs="Arial"/>
          <w:sz w:val="24"/>
          <w:szCs w:val="24"/>
        </w:rPr>
        <w:t>osjetljivost inicijalnih kapisli,</w:t>
      </w:r>
    </w:p>
    <w:p w:rsidR="00870390" w:rsidRDefault="00870390" w:rsidP="00AC17EB">
      <w:pPr>
        <w:pStyle w:val="NoSpacing"/>
        <w:numPr>
          <w:ilvl w:val="0"/>
          <w:numId w:val="21"/>
        </w:numPr>
        <w:ind w:left="142" w:hanging="142"/>
        <w:jc w:val="both"/>
        <w:rPr>
          <w:rFonts w:ascii="Bookman Old Style" w:hAnsi="Bookman Old Style" w:cs="Arial"/>
          <w:sz w:val="24"/>
          <w:szCs w:val="24"/>
        </w:rPr>
      </w:pPr>
      <w:r w:rsidRPr="00A92513">
        <w:rPr>
          <w:rFonts w:ascii="Bookman Old Style" w:hAnsi="Bookman Old Style" w:cs="Arial"/>
          <w:sz w:val="24"/>
          <w:szCs w:val="24"/>
        </w:rPr>
        <w:t>osjetljivost kapisli preko barutni</w:t>
      </w:r>
      <w:r>
        <w:rPr>
          <w:rFonts w:ascii="Bookman Old Style" w:hAnsi="Bookman Old Style" w:cs="Arial"/>
          <w:sz w:val="24"/>
          <w:szCs w:val="24"/>
        </w:rPr>
        <w:t>h</w:t>
      </w:r>
      <w:r w:rsidRPr="00A92513">
        <w:rPr>
          <w:rFonts w:ascii="Bookman Old Style" w:hAnsi="Bookman Old Style" w:cs="Arial"/>
          <w:sz w:val="24"/>
          <w:szCs w:val="24"/>
        </w:rPr>
        <w:t xml:space="preserve"> stubi</w:t>
      </w:r>
      <w:r>
        <w:rPr>
          <w:rFonts w:ascii="Bookman Old Style" w:hAnsi="Bookman Old Style" w:cs="Arial"/>
          <w:sz w:val="24"/>
          <w:szCs w:val="24"/>
        </w:rPr>
        <w:t>ć</w:t>
      </w:r>
      <w:r w:rsidRPr="00A92513">
        <w:rPr>
          <w:rFonts w:ascii="Bookman Old Style" w:hAnsi="Bookman Old Style" w:cs="Arial"/>
          <w:sz w:val="24"/>
          <w:szCs w:val="24"/>
        </w:rPr>
        <w:t>a</w:t>
      </w:r>
      <w:r>
        <w:rPr>
          <w:rFonts w:ascii="Bookman Old Style" w:hAnsi="Bookman Old Style" w:cs="Arial"/>
          <w:sz w:val="24"/>
          <w:szCs w:val="24"/>
        </w:rPr>
        <w:t>,</w:t>
      </w:r>
    </w:p>
    <w:p w:rsidR="00870390" w:rsidRPr="00A92513" w:rsidRDefault="00870390" w:rsidP="00AC17EB">
      <w:pPr>
        <w:pStyle w:val="NoSpacing"/>
        <w:numPr>
          <w:ilvl w:val="0"/>
          <w:numId w:val="21"/>
        </w:numPr>
        <w:ind w:left="142" w:hanging="142"/>
        <w:jc w:val="both"/>
        <w:rPr>
          <w:rFonts w:ascii="Bookman Old Style" w:hAnsi="Bookman Old Style" w:cs="Arial"/>
          <w:sz w:val="24"/>
          <w:szCs w:val="24"/>
        </w:rPr>
      </w:pPr>
      <w:r w:rsidRPr="00A92513">
        <w:rPr>
          <w:rFonts w:ascii="Bookman Old Style" w:hAnsi="Bookman Old Style" w:cs="Arial"/>
          <w:sz w:val="24"/>
          <w:szCs w:val="24"/>
        </w:rPr>
        <w:t>intenziteti količine gasova,</w:t>
      </w:r>
    </w:p>
    <w:p w:rsidR="00870390" w:rsidRPr="00A92513" w:rsidRDefault="00870390" w:rsidP="00AC17EB">
      <w:pPr>
        <w:pStyle w:val="NoSpacing"/>
        <w:numPr>
          <w:ilvl w:val="0"/>
          <w:numId w:val="21"/>
        </w:numPr>
        <w:ind w:left="142" w:hanging="142"/>
        <w:jc w:val="both"/>
        <w:rPr>
          <w:rFonts w:ascii="Bookman Old Style" w:hAnsi="Bookman Old Style" w:cs="Arial"/>
          <w:sz w:val="24"/>
          <w:szCs w:val="24"/>
        </w:rPr>
      </w:pPr>
      <w:r w:rsidRPr="00A92513">
        <w:rPr>
          <w:rFonts w:ascii="Bookman Old Style" w:hAnsi="Bookman Old Style" w:cs="Arial"/>
          <w:sz w:val="24"/>
          <w:szCs w:val="24"/>
        </w:rPr>
        <w:t>karakteristike elektro kapisli,</w:t>
      </w:r>
    </w:p>
    <w:p w:rsidR="00870390" w:rsidRPr="00A92513" w:rsidRDefault="00870390" w:rsidP="00AC17EB">
      <w:pPr>
        <w:pStyle w:val="NoSpacing"/>
        <w:numPr>
          <w:ilvl w:val="0"/>
          <w:numId w:val="21"/>
        </w:numPr>
        <w:ind w:left="142" w:hanging="142"/>
        <w:jc w:val="both"/>
        <w:rPr>
          <w:rFonts w:ascii="Bookman Old Style" w:hAnsi="Bookman Old Style" w:cs="Arial"/>
          <w:sz w:val="24"/>
          <w:szCs w:val="24"/>
        </w:rPr>
      </w:pPr>
      <w:r w:rsidRPr="00A92513">
        <w:rPr>
          <w:rFonts w:ascii="Bookman Old Style" w:hAnsi="Bookman Old Style" w:cs="Arial"/>
          <w:sz w:val="24"/>
          <w:szCs w:val="24"/>
        </w:rPr>
        <w:t>ispitivanje kapisli na udar na maset uređaju,</w:t>
      </w:r>
    </w:p>
    <w:p w:rsidR="00870390" w:rsidRPr="00A92513" w:rsidRDefault="00870390" w:rsidP="00AC17EB">
      <w:pPr>
        <w:pStyle w:val="NoSpacing"/>
        <w:numPr>
          <w:ilvl w:val="0"/>
          <w:numId w:val="21"/>
        </w:numPr>
        <w:ind w:left="142" w:hanging="142"/>
        <w:jc w:val="both"/>
        <w:rPr>
          <w:rFonts w:ascii="Bookman Old Style" w:hAnsi="Bookman Old Style" w:cs="Arial"/>
          <w:sz w:val="24"/>
          <w:szCs w:val="24"/>
        </w:rPr>
      </w:pPr>
      <w:r w:rsidRPr="00A92513">
        <w:rPr>
          <w:rFonts w:ascii="Bookman Old Style" w:hAnsi="Bookman Old Style" w:cs="Arial"/>
          <w:sz w:val="24"/>
          <w:szCs w:val="24"/>
        </w:rPr>
        <w:t>treskanje,</w:t>
      </w:r>
    </w:p>
    <w:p w:rsidR="00870390" w:rsidRPr="00A92513" w:rsidRDefault="00870390" w:rsidP="00AC17EB">
      <w:pPr>
        <w:pStyle w:val="NoSpacing"/>
        <w:numPr>
          <w:ilvl w:val="0"/>
          <w:numId w:val="21"/>
        </w:numPr>
        <w:ind w:left="142" w:hanging="142"/>
        <w:jc w:val="both"/>
        <w:rPr>
          <w:rFonts w:ascii="Bookman Old Style" w:hAnsi="Bookman Old Style" w:cs="Arial"/>
          <w:sz w:val="24"/>
          <w:szCs w:val="24"/>
        </w:rPr>
      </w:pPr>
      <w:r w:rsidRPr="00A92513">
        <w:rPr>
          <w:rFonts w:ascii="Bookman Old Style" w:hAnsi="Bookman Old Style" w:cs="Arial"/>
          <w:sz w:val="24"/>
          <w:szCs w:val="24"/>
        </w:rPr>
        <w:t>probojnost kapisli,</w:t>
      </w:r>
    </w:p>
    <w:p w:rsidR="00870390" w:rsidRPr="00A92513" w:rsidRDefault="00870390" w:rsidP="00AC17EB">
      <w:pPr>
        <w:pStyle w:val="NoSpacing"/>
        <w:numPr>
          <w:ilvl w:val="0"/>
          <w:numId w:val="21"/>
        </w:numPr>
        <w:ind w:left="142" w:hanging="142"/>
        <w:jc w:val="both"/>
        <w:rPr>
          <w:rFonts w:ascii="Bookman Old Style" w:hAnsi="Bookman Old Style" w:cs="Arial"/>
          <w:sz w:val="24"/>
          <w:szCs w:val="24"/>
        </w:rPr>
      </w:pPr>
      <w:r w:rsidRPr="00A92513">
        <w:rPr>
          <w:rFonts w:ascii="Bookman Old Style" w:hAnsi="Bookman Old Style" w:cs="Arial"/>
          <w:sz w:val="24"/>
          <w:szCs w:val="24"/>
        </w:rPr>
        <w:t>temperiranje kapisli,</w:t>
      </w:r>
    </w:p>
    <w:p w:rsidR="00870390" w:rsidRPr="00A92513" w:rsidRDefault="00870390" w:rsidP="00AC17EB">
      <w:pPr>
        <w:pStyle w:val="NoSpacing"/>
        <w:numPr>
          <w:ilvl w:val="0"/>
          <w:numId w:val="21"/>
        </w:numPr>
        <w:ind w:left="142" w:hanging="142"/>
        <w:jc w:val="both"/>
        <w:rPr>
          <w:rFonts w:ascii="Bookman Old Style" w:hAnsi="Bookman Old Style" w:cs="Arial"/>
          <w:sz w:val="24"/>
          <w:szCs w:val="24"/>
        </w:rPr>
      </w:pPr>
      <w:r w:rsidRPr="00A92513">
        <w:rPr>
          <w:rFonts w:ascii="Bookman Old Style" w:hAnsi="Bookman Old Style" w:cs="Arial"/>
          <w:sz w:val="24"/>
          <w:szCs w:val="24"/>
        </w:rPr>
        <w:t>očna i dimenziona kontrola kapisli</w:t>
      </w:r>
    </w:p>
    <w:p w:rsidR="00870390" w:rsidRPr="00A92513" w:rsidRDefault="00870390" w:rsidP="00870390">
      <w:pPr>
        <w:pStyle w:val="NoSpacing"/>
        <w:jc w:val="both"/>
        <w:rPr>
          <w:rFonts w:ascii="Bookman Old Style" w:hAnsi="Bookman Old Style" w:cs="Arial"/>
          <w:sz w:val="24"/>
          <w:szCs w:val="24"/>
        </w:rPr>
      </w:pPr>
      <w:r w:rsidRPr="00A92513">
        <w:rPr>
          <w:rFonts w:ascii="Bookman Old Style" w:hAnsi="Bookman Old Style" w:cs="Arial"/>
          <w:sz w:val="24"/>
          <w:szCs w:val="24"/>
        </w:rPr>
        <w:t>Prema kontrolnoj tehnologiji za završno kontrolisanje i ispitivanjei standarda  proizvoda koji je prijavljen, vrše se uzorkovanje i kontrolisanje i ispitivanje prijavljenog proizvoda.</w:t>
      </w:r>
    </w:p>
    <w:p w:rsidR="00870390" w:rsidRPr="00A92513" w:rsidRDefault="00870390" w:rsidP="00870390">
      <w:pPr>
        <w:pStyle w:val="NoSpacing"/>
        <w:jc w:val="both"/>
        <w:rPr>
          <w:rFonts w:ascii="Bookman Old Style" w:hAnsi="Bookman Old Style" w:cs="Arial"/>
          <w:sz w:val="24"/>
          <w:szCs w:val="24"/>
        </w:rPr>
      </w:pPr>
      <w:r w:rsidRPr="00A92513">
        <w:rPr>
          <w:rFonts w:ascii="Bookman Old Style" w:hAnsi="Bookman Old Style" w:cs="Arial"/>
          <w:sz w:val="24"/>
          <w:szCs w:val="24"/>
        </w:rPr>
        <w:t>Serija  proizvoda iz koje je uzet uzorak se plombira ioznačava. Također se označava  i uzorak i svi dijelovi</w:t>
      </w:r>
      <w:r>
        <w:rPr>
          <w:rFonts w:ascii="Bookman Old Style" w:hAnsi="Bookman Old Style" w:cs="Arial"/>
          <w:sz w:val="24"/>
          <w:szCs w:val="24"/>
        </w:rPr>
        <w:t xml:space="preserve"> </w:t>
      </w:r>
      <w:r w:rsidRPr="00A92513">
        <w:rPr>
          <w:rFonts w:ascii="Bookman Old Style" w:hAnsi="Bookman Old Style" w:cs="Arial"/>
          <w:sz w:val="24"/>
          <w:szCs w:val="24"/>
        </w:rPr>
        <w:t>uzorka za pojedina ispitivanja.</w:t>
      </w:r>
    </w:p>
    <w:p w:rsidR="00870390" w:rsidRPr="00A92513" w:rsidRDefault="00870390" w:rsidP="00870390">
      <w:pPr>
        <w:pStyle w:val="NoSpacing"/>
        <w:jc w:val="both"/>
        <w:rPr>
          <w:rFonts w:ascii="Bookman Old Style" w:hAnsi="Bookman Old Style" w:cs="Arial"/>
          <w:b/>
          <w:sz w:val="24"/>
          <w:szCs w:val="24"/>
        </w:rPr>
      </w:pPr>
      <w:r w:rsidRPr="00A92513">
        <w:rPr>
          <w:rFonts w:ascii="Bookman Old Style" w:hAnsi="Bookman Old Style" w:cs="Arial"/>
          <w:sz w:val="24"/>
          <w:szCs w:val="24"/>
        </w:rPr>
        <w:t xml:space="preserve">Sve aktivnosti ispitivanja, dokumentovanja i analiza rezultata se  provode po </w:t>
      </w:r>
      <w:r>
        <w:rPr>
          <w:rFonts w:ascii="Bookman Old Style" w:hAnsi="Bookman Old Style" w:cs="Arial"/>
          <w:sz w:val="24"/>
          <w:szCs w:val="24"/>
        </w:rPr>
        <w:t>„</w:t>
      </w:r>
      <w:r w:rsidRPr="00A92513">
        <w:rPr>
          <w:rFonts w:ascii="Bookman Old Style" w:hAnsi="Bookman Old Style" w:cs="Arial"/>
          <w:sz w:val="24"/>
          <w:szCs w:val="24"/>
        </w:rPr>
        <w:t>Proceduri za</w:t>
      </w:r>
      <w:r>
        <w:rPr>
          <w:rFonts w:ascii="Bookman Old Style" w:hAnsi="Bookman Old Style" w:cs="Arial"/>
          <w:sz w:val="24"/>
          <w:szCs w:val="24"/>
        </w:rPr>
        <w:t xml:space="preserve"> </w:t>
      </w:r>
      <w:r w:rsidRPr="00A92513">
        <w:rPr>
          <w:rFonts w:ascii="Bookman Old Style" w:hAnsi="Bookman Old Style" w:cs="Arial"/>
          <w:sz w:val="24"/>
          <w:szCs w:val="24"/>
        </w:rPr>
        <w:t>monitoring i mjerenje</w:t>
      </w:r>
      <w:r>
        <w:rPr>
          <w:rFonts w:ascii="Bookman Old Style" w:hAnsi="Bookman Old Style" w:cs="Arial"/>
          <w:sz w:val="24"/>
          <w:szCs w:val="24"/>
        </w:rPr>
        <w:t xml:space="preserve"> karakteristika</w:t>
      </w:r>
      <w:r w:rsidRPr="00A92513">
        <w:rPr>
          <w:rFonts w:ascii="Bookman Old Style" w:hAnsi="Bookman Old Style" w:cs="Arial"/>
          <w:sz w:val="24"/>
          <w:szCs w:val="24"/>
        </w:rPr>
        <w:t xml:space="preserve"> gotovih proizvoda</w:t>
      </w:r>
      <w:r>
        <w:rPr>
          <w:rFonts w:ascii="Bookman Old Style" w:hAnsi="Bookman Old Style" w:cs="Arial"/>
          <w:sz w:val="24"/>
          <w:szCs w:val="24"/>
        </w:rPr>
        <w:t>“</w:t>
      </w:r>
      <w:r w:rsidRPr="00A92513">
        <w:rPr>
          <w:rFonts w:ascii="Bookman Old Style" w:hAnsi="Bookman Old Style" w:cs="Arial"/>
          <w:sz w:val="24"/>
          <w:szCs w:val="24"/>
        </w:rPr>
        <w:t xml:space="preserve"> </w:t>
      </w:r>
      <w:r w:rsidRPr="00A92513">
        <w:rPr>
          <w:rFonts w:ascii="Bookman Old Style" w:hAnsi="Bookman Old Style" w:cs="Arial"/>
          <w:b/>
          <w:sz w:val="24"/>
          <w:szCs w:val="24"/>
        </w:rPr>
        <w:t>(GQ-PR-8.2.4./04).</w:t>
      </w:r>
    </w:p>
    <w:p w:rsidR="00870390" w:rsidRPr="00A92513" w:rsidRDefault="00870390" w:rsidP="00870390">
      <w:pPr>
        <w:pStyle w:val="NoSpacing"/>
        <w:jc w:val="both"/>
        <w:rPr>
          <w:rFonts w:ascii="Bookman Old Style" w:hAnsi="Bookman Old Style" w:cs="Arial"/>
          <w:sz w:val="24"/>
          <w:szCs w:val="24"/>
        </w:rPr>
      </w:pPr>
    </w:p>
    <w:p w:rsidR="00870390" w:rsidRDefault="00870390" w:rsidP="00870390">
      <w:pPr>
        <w:pStyle w:val="NoSpacing"/>
        <w:jc w:val="both"/>
        <w:rPr>
          <w:rFonts w:ascii="Bookman Old Style" w:hAnsi="Bookman Old Style"/>
          <w:b/>
          <w:sz w:val="24"/>
          <w:szCs w:val="24"/>
        </w:rPr>
      </w:pPr>
      <w:r w:rsidRPr="00A92513">
        <w:rPr>
          <w:rFonts w:ascii="Bookman Old Style" w:hAnsi="Bookman Old Style"/>
          <w:b/>
          <w:sz w:val="24"/>
          <w:szCs w:val="24"/>
        </w:rPr>
        <w:t>2.8.Skladistenje gotovih proizvoda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Skladišni prostori smješteni su  u  više  odvojenih objekata.  Na  objektima u  kojima su uskladišteni  opasni proizvodi, postavljeni su  znaci upozorenja i  opasnosti i  utvrđena zona  sigurnosti ispred objekata u kojoj  nije  dozvoljeno kretanje ljudi, parkiranje vozila i upotreba  otvorenog plamena.  Pristup  vatrogasnim vozilima je  moguć. Požar u nekim objektima je moguće gasiti sa postojeće hidrantske mreže. Pored objekata u blizini kojih se ne nalazi hidrantska mreža, a gdje postoji opasnost od požara postavljeno je bure sa vodom ili bure sa pijeskom. U  svim  objektima su  postavljeni ručni apa</w:t>
      </w:r>
      <w:r>
        <w:rPr>
          <w:rFonts w:ascii="Bookman Old Style" w:hAnsi="Bookman Old Style"/>
          <w:sz w:val="24"/>
          <w:szCs w:val="24"/>
        </w:rPr>
        <w:t>rati za  gašenje početnog požara</w:t>
      </w:r>
      <w:r w:rsidRPr="00A92513">
        <w:rPr>
          <w:rFonts w:ascii="Bookman Old Style" w:hAnsi="Bookman Old Style"/>
          <w:sz w:val="24"/>
          <w:szCs w:val="24"/>
        </w:rPr>
        <w:t>.</w:t>
      </w:r>
    </w:p>
    <w:p w:rsidR="00870390"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lastRenderedPageBreak/>
        <w:t>Slijedeći objekti su namijenjeni za  skladištenje sirovina i pomoćnih materijala i gotovih proizvoda:</w:t>
      </w:r>
    </w:p>
    <w:p w:rsidR="00870390" w:rsidRPr="00A92513" w:rsidRDefault="00870390" w:rsidP="00870390">
      <w:pPr>
        <w:pStyle w:val="NoSpacing"/>
        <w:jc w:val="both"/>
        <w:rPr>
          <w:rFonts w:ascii="Bookman Old Style" w:hAnsi="Bookman Old Style"/>
          <w:sz w:val="24"/>
          <w:szCs w:val="24"/>
        </w:rPr>
      </w:pPr>
    </w:p>
    <w:p w:rsidR="00870390" w:rsidRPr="00A92513" w:rsidRDefault="00870390" w:rsidP="00AC17EB">
      <w:pPr>
        <w:pStyle w:val="NoSpacing"/>
        <w:numPr>
          <w:ilvl w:val="0"/>
          <w:numId w:val="22"/>
        </w:numPr>
        <w:ind w:left="993" w:hanging="851"/>
        <w:jc w:val="both"/>
        <w:rPr>
          <w:rFonts w:ascii="Bookman Old Style" w:hAnsi="Bookman Old Style"/>
          <w:sz w:val="24"/>
          <w:szCs w:val="24"/>
        </w:rPr>
      </w:pPr>
      <w:r w:rsidRPr="00A92513">
        <w:rPr>
          <w:rFonts w:ascii="Bookman Old Style" w:hAnsi="Bookman Old Style"/>
          <w:sz w:val="24"/>
          <w:szCs w:val="24"/>
        </w:rPr>
        <w:t xml:space="preserve">Magacin </w:t>
      </w:r>
      <w:r>
        <w:rPr>
          <w:rFonts w:ascii="Bookman Old Style" w:hAnsi="Bookman Old Style"/>
          <w:sz w:val="24"/>
          <w:szCs w:val="24"/>
        </w:rPr>
        <w:t>gotovih proizvoda</w:t>
      </w:r>
      <w:r w:rsidRPr="00A92513">
        <w:rPr>
          <w:rFonts w:ascii="Bookman Old Style" w:hAnsi="Bookman Old Style"/>
          <w:sz w:val="24"/>
          <w:szCs w:val="24"/>
        </w:rPr>
        <w:t>(Objekat "129")</w:t>
      </w:r>
    </w:p>
    <w:p w:rsidR="00870390" w:rsidRPr="00A92513" w:rsidRDefault="00870390" w:rsidP="00AC17EB">
      <w:pPr>
        <w:pStyle w:val="NoSpacing"/>
        <w:numPr>
          <w:ilvl w:val="0"/>
          <w:numId w:val="22"/>
        </w:numPr>
        <w:ind w:left="993" w:hanging="851"/>
        <w:jc w:val="both"/>
        <w:rPr>
          <w:rFonts w:ascii="Bookman Old Style" w:hAnsi="Bookman Old Style"/>
          <w:sz w:val="24"/>
          <w:szCs w:val="24"/>
        </w:rPr>
      </w:pPr>
      <w:r>
        <w:rPr>
          <w:rFonts w:ascii="Bookman Old Style" w:hAnsi="Bookman Old Style"/>
          <w:sz w:val="24"/>
          <w:szCs w:val="24"/>
        </w:rPr>
        <w:t>Lager kiselina</w:t>
      </w:r>
      <w:r w:rsidRPr="00A92513">
        <w:rPr>
          <w:rFonts w:ascii="Bookman Old Style" w:hAnsi="Bookman Old Style"/>
          <w:sz w:val="24"/>
          <w:szCs w:val="24"/>
        </w:rPr>
        <w:t xml:space="preserve"> (Objekat "222")</w:t>
      </w:r>
    </w:p>
    <w:p w:rsidR="00870390" w:rsidRPr="00A92513" w:rsidRDefault="00870390" w:rsidP="00AC17EB">
      <w:pPr>
        <w:pStyle w:val="NoSpacing"/>
        <w:numPr>
          <w:ilvl w:val="0"/>
          <w:numId w:val="22"/>
        </w:numPr>
        <w:ind w:left="993" w:hanging="851"/>
        <w:jc w:val="both"/>
        <w:rPr>
          <w:rFonts w:ascii="Bookman Old Style" w:hAnsi="Bookman Old Style"/>
          <w:sz w:val="24"/>
          <w:szCs w:val="24"/>
        </w:rPr>
      </w:pPr>
      <w:r w:rsidRPr="00A92513">
        <w:rPr>
          <w:rFonts w:ascii="Bookman Old Style" w:hAnsi="Bookman Old Style"/>
          <w:sz w:val="24"/>
          <w:szCs w:val="24"/>
        </w:rPr>
        <w:t>Pumpna stanica i skladište alkohola (Objekat "711")</w:t>
      </w:r>
    </w:p>
    <w:p w:rsidR="00870390" w:rsidRPr="00D61B70" w:rsidRDefault="00870390" w:rsidP="00AC17EB">
      <w:pPr>
        <w:pStyle w:val="NoSpacing"/>
        <w:numPr>
          <w:ilvl w:val="0"/>
          <w:numId w:val="22"/>
        </w:numPr>
        <w:ind w:left="993" w:hanging="851"/>
        <w:jc w:val="both"/>
        <w:rPr>
          <w:rFonts w:ascii="Bookman Old Style" w:hAnsi="Bookman Old Style"/>
          <w:sz w:val="24"/>
          <w:szCs w:val="24"/>
        </w:rPr>
      </w:pPr>
      <w:r w:rsidRPr="00D61B70">
        <w:rPr>
          <w:rFonts w:ascii="Bookman Old Style" w:hAnsi="Bookman Old Style"/>
          <w:sz w:val="24"/>
          <w:szCs w:val="24"/>
        </w:rPr>
        <w:t>Magacin brizantnih eksploziva (Objekat "130")</w:t>
      </w:r>
    </w:p>
    <w:p w:rsidR="00870390" w:rsidRPr="00A92513" w:rsidRDefault="00870390" w:rsidP="00AC17EB">
      <w:pPr>
        <w:pStyle w:val="NoSpacing"/>
        <w:numPr>
          <w:ilvl w:val="0"/>
          <w:numId w:val="22"/>
        </w:numPr>
        <w:ind w:left="993" w:hanging="851"/>
        <w:jc w:val="both"/>
        <w:rPr>
          <w:rFonts w:ascii="Bookman Old Style" w:hAnsi="Bookman Old Style"/>
          <w:sz w:val="24"/>
          <w:szCs w:val="24"/>
        </w:rPr>
      </w:pPr>
      <w:r w:rsidRPr="00A92513">
        <w:rPr>
          <w:rFonts w:ascii="Bookman Old Style" w:hAnsi="Bookman Old Style"/>
          <w:sz w:val="24"/>
          <w:szCs w:val="24"/>
        </w:rPr>
        <w:t>Magacin inicijatora (Objekat "202")</w:t>
      </w:r>
    </w:p>
    <w:p w:rsidR="00870390" w:rsidRPr="00A92513" w:rsidRDefault="00870390" w:rsidP="00AC17EB">
      <w:pPr>
        <w:pStyle w:val="NoSpacing"/>
        <w:numPr>
          <w:ilvl w:val="0"/>
          <w:numId w:val="22"/>
        </w:numPr>
        <w:ind w:left="993" w:hanging="851"/>
        <w:jc w:val="both"/>
        <w:rPr>
          <w:rFonts w:ascii="Bookman Old Style" w:hAnsi="Bookman Old Style"/>
          <w:sz w:val="24"/>
          <w:szCs w:val="24"/>
        </w:rPr>
      </w:pPr>
      <w:r w:rsidRPr="00A92513">
        <w:rPr>
          <w:rFonts w:ascii="Bookman Old Style" w:hAnsi="Bookman Old Style"/>
          <w:sz w:val="24"/>
          <w:szCs w:val="24"/>
        </w:rPr>
        <w:t>Magacin inicijalnih kapisli i detonatora (Objekat "A</w:t>
      </w:r>
      <w:r>
        <w:rPr>
          <w:rFonts w:ascii="Bookman Old Style" w:hAnsi="Bookman Old Style"/>
          <w:sz w:val="24"/>
          <w:szCs w:val="24"/>
        </w:rPr>
        <w:t>-</w:t>
      </w:r>
      <w:r w:rsidRPr="00A92513">
        <w:rPr>
          <w:rFonts w:ascii="Bookman Old Style" w:hAnsi="Bookman Old Style"/>
          <w:sz w:val="24"/>
          <w:szCs w:val="24"/>
        </w:rPr>
        <w:t>33")</w:t>
      </w:r>
    </w:p>
    <w:p w:rsidR="00870390" w:rsidRPr="00A92513" w:rsidRDefault="00870390" w:rsidP="00AC17EB">
      <w:pPr>
        <w:pStyle w:val="NoSpacing"/>
        <w:numPr>
          <w:ilvl w:val="0"/>
          <w:numId w:val="22"/>
        </w:numPr>
        <w:ind w:left="993" w:hanging="851"/>
        <w:jc w:val="both"/>
        <w:rPr>
          <w:rFonts w:ascii="Bookman Old Style" w:hAnsi="Bookman Old Style"/>
          <w:sz w:val="24"/>
          <w:szCs w:val="24"/>
        </w:rPr>
      </w:pPr>
      <w:r w:rsidRPr="00A92513">
        <w:rPr>
          <w:rFonts w:ascii="Bookman Old Style" w:hAnsi="Bookman Old Style"/>
          <w:sz w:val="24"/>
          <w:szCs w:val="24"/>
        </w:rPr>
        <w:t>Magacin he</w:t>
      </w:r>
      <w:r>
        <w:rPr>
          <w:rFonts w:ascii="Bookman Old Style" w:hAnsi="Bookman Old Style"/>
          <w:sz w:val="24"/>
          <w:szCs w:val="24"/>
        </w:rPr>
        <w:t>mikalija (otrova)  (Objekat "603</w:t>
      </w:r>
      <w:r w:rsidRPr="00A92513">
        <w:rPr>
          <w:rFonts w:ascii="Bookman Old Style" w:hAnsi="Bookman Old Style"/>
          <w:sz w:val="24"/>
          <w:szCs w:val="24"/>
        </w:rPr>
        <w:t>")</w:t>
      </w:r>
    </w:p>
    <w:p w:rsidR="00870390" w:rsidRDefault="00870390" w:rsidP="00AC17EB">
      <w:pPr>
        <w:pStyle w:val="NoSpacing"/>
        <w:numPr>
          <w:ilvl w:val="0"/>
          <w:numId w:val="22"/>
        </w:numPr>
        <w:ind w:left="993" w:hanging="851"/>
        <w:jc w:val="both"/>
        <w:rPr>
          <w:rFonts w:ascii="Bookman Old Style" w:hAnsi="Bookman Old Style"/>
          <w:sz w:val="24"/>
          <w:szCs w:val="24"/>
        </w:rPr>
      </w:pPr>
      <w:r w:rsidRPr="00A92513">
        <w:rPr>
          <w:rFonts w:ascii="Bookman Old Style" w:hAnsi="Bookman Old Style"/>
          <w:sz w:val="24"/>
          <w:szCs w:val="24"/>
        </w:rPr>
        <w:t>Magacin plinova (Objekat "120D")</w:t>
      </w:r>
    </w:p>
    <w:p w:rsidR="00870390" w:rsidRPr="00A009E8" w:rsidRDefault="00870390" w:rsidP="00AC17EB">
      <w:pPr>
        <w:pStyle w:val="NoSpacing"/>
        <w:numPr>
          <w:ilvl w:val="0"/>
          <w:numId w:val="22"/>
        </w:numPr>
        <w:ind w:left="993" w:hanging="851"/>
        <w:jc w:val="both"/>
        <w:rPr>
          <w:rFonts w:ascii="Bookman Old Style" w:hAnsi="Bookman Old Style"/>
          <w:sz w:val="24"/>
          <w:szCs w:val="24"/>
        </w:rPr>
      </w:pPr>
      <w:r w:rsidRPr="00A009E8">
        <w:rPr>
          <w:rFonts w:ascii="Bookman Old Style" w:hAnsi="Bookman Old Style"/>
          <w:sz w:val="24"/>
          <w:szCs w:val="24"/>
        </w:rPr>
        <w:t>Magacin opasnog otpada (Objekat "120E")</w:t>
      </w:r>
    </w:p>
    <w:p w:rsidR="00870390" w:rsidRPr="00A009E8" w:rsidRDefault="00870390" w:rsidP="00AC17EB">
      <w:pPr>
        <w:pStyle w:val="NoSpacing"/>
        <w:numPr>
          <w:ilvl w:val="0"/>
          <w:numId w:val="22"/>
        </w:numPr>
        <w:ind w:left="993" w:hanging="851"/>
        <w:jc w:val="both"/>
        <w:rPr>
          <w:rFonts w:ascii="Bookman Old Style" w:hAnsi="Bookman Old Style"/>
          <w:sz w:val="24"/>
          <w:szCs w:val="24"/>
        </w:rPr>
      </w:pPr>
      <w:r w:rsidRPr="00A009E8">
        <w:rPr>
          <w:rFonts w:ascii="Bookman Old Style" w:hAnsi="Bookman Old Style"/>
          <w:sz w:val="24"/>
          <w:szCs w:val="24"/>
        </w:rPr>
        <w:t>Magacin traka, limova i šipki od čelika i obojenih metala (Objekat "120E")</w:t>
      </w:r>
    </w:p>
    <w:p w:rsidR="00870390" w:rsidRPr="00A92513" w:rsidRDefault="00870390" w:rsidP="00AC17EB">
      <w:pPr>
        <w:pStyle w:val="NoSpacing"/>
        <w:numPr>
          <w:ilvl w:val="0"/>
          <w:numId w:val="22"/>
        </w:numPr>
        <w:ind w:left="993" w:hanging="851"/>
        <w:jc w:val="both"/>
        <w:rPr>
          <w:rFonts w:ascii="Bookman Old Style" w:hAnsi="Bookman Old Style"/>
          <w:sz w:val="24"/>
          <w:szCs w:val="24"/>
        </w:rPr>
      </w:pPr>
      <w:r w:rsidRPr="00A92513">
        <w:rPr>
          <w:rFonts w:ascii="Bookman Old Style" w:hAnsi="Bookman Old Style"/>
          <w:sz w:val="24"/>
          <w:szCs w:val="24"/>
        </w:rPr>
        <w:t>Magacin boja i lakova (0bjekat "121")</w:t>
      </w:r>
    </w:p>
    <w:p w:rsidR="00870390" w:rsidRPr="00A92513" w:rsidRDefault="00870390" w:rsidP="00AC17EB">
      <w:pPr>
        <w:pStyle w:val="NoSpacing"/>
        <w:numPr>
          <w:ilvl w:val="0"/>
          <w:numId w:val="22"/>
        </w:numPr>
        <w:ind w:left="993" w:hanging="851"/>
        <w:jc w:val="both"/>
        <w:rPr>
          <w:rFonts w:ascii="Bookman Old Style" w:hAnsi="Bookman Old Style"/>
          <w:sz w:val="24"/>
          <w:szCs w:val="24"/>
        </w:rPr>
      </w:pPr>
      <w:r w:rsidRPr="00A92513">
        <w:rPr>
          <w:rFonts w:ascii="Bookman Old Style" w:hAnsi="Bookman Old Style"/>
          <w:sz w:val="24"/>
          <w:szCs w:val="24"/>
        </w:rPr>
        <w:t>Magacin baruta (Objekat "</w:t>
      </w:r>
      <w:r>
        <w:rPr>
          <w:rFonts w:ascii="Bookman Old Style" w:hAnsi="Bookman Old Style"/>
          <w:sz w:val="24"/>
          <w:szCs w:val="24"/>
        </w:rPr>
        <w:t>602</w:t>
      </w:r>
      <w:r w:rsidRPr="00A92513">
        <w:rPr>
          <w:rFonts w:ascii="Bookman Old Style" w:hAnsi="Bookman Old Style"/>
          <w:sz w:val="24"/>
          <w:szCs w:val="24"/>
        </w:rPr>
        <w:t>")</w:t>
      </w:r>
    </w:p>
    <w:p w:rsidR="00870390" w:rsidRPr="00A92513" w:rsidRDefault="00870390" w:rsidP="00AC17EB">
      <w:pPr>
        <w:pStyle w:val="NoSpacing"/>
        <w:numPr>
          <w:ilvl w:val="0"/>
          <w:numId w:val="22"/>
        </w:numPr>
        <w:ind w:left="993" w:hanging="851"/>
        <w:jc w:val="both"/>
        <w:rPr>
          <w:rFonts w:ascii="Bookman Old Style" w:hAnsi="Bookman Old Style"/>
          <w:sz w:val="24"/>
          <w:szCs w:val="24"/>
        </w:rPr>
      </w:pPr>
      <w:r w:rsidRPr="00A92513">
        <w:rPr>
          <w:rFonts w:ascii="Bookman Old Style" w:hAnsi="Bookman Old Style"/>
          <w:sz w:val="24"/>
          <w:szCs w:val="24"/>
        </w:rPr>
        <w:t>Magacin hemikalija (Objekat "120")</w:t>
      </w:r>
    </w:p>
    <w:p w:rsidR="00870390" w:rsidRPr="00A92513" w:rsidRDefault="00870390" w:rsidP="00AC17EB">
      <w:pPr>
        <w:pStyle w:val="NoSpacing"/>
        <w:numPr>
          <w:ilvl w:val="0"/>
          <w:numId w:val="22"/>
        </w:numPr>
        <w:ind w:left="993" w:hanging="851"/>
        <w:jc w:val="both"/>
        <w:rPr>
          <w:rFonts w:ascii="Bookman Old Style" w:hAnsi="Bookman Old Style"/>
          <w:sz w:val="24"/>
          <w:szCs w:val="24"/>
        </w:rPr>
      </w:pPr>
      <w:r w:rsidRPr="00A92513">
        <w:rPr>
          <w:rFonts w:ascii="Bookman Old Style" w:hAnsi="Bookman Old Style"/>
          <w:sz w:val="24"/>
          <w:szCs w:val="24"/>
        </w:rPr>
        <w:t>Glavni magacin (Objekat "120")</w:t>
      </w:r>
    </w:p>
    <w:p w:rsidR="00870390" w:rsidRPr="00A92513" w:rsidRDefault="00870390" w:rsidP="00AC17EB">
      <w:pPr>
        <w:pStyle w:val="NoSpacing"/>
        <w:numPr>
          <w:ilvl w:val="0"/>
          <w:numId w:val="22"/>
        </w:numPr>
        <w:ind w:left="993" w:hanging="851"/>
        <w:jc w:val="both"/>
        <w:rPr>
          <w:rFonts w:ascii="Bookman Old Style" w:hAnsi="Bookman Old Style"/>
          <w:sz w:val="24"/>
          <w:szCs w:val="24"/>
        </w:rPr>
      </w:pPr>
      <w:r w:rsidRPr="00A92513">
        <w:rPr>
          <w:rFonts w:ascii="Bookman Old Style" w:hAnsi="Bookman Old Style"/>
          <w:sz w:val="24"/>
          <w:szCs w:val="24"/>
        </w:rPr>
        <w:t>Magacin traka (Objekat "120A")</w:t>
      </w:r>
    </w:p>
    <w:p w:rsidR="00870390" w:rsidRDefault="00870390" w:rsidP="00AC17EB">
      <w:pPr>
        <w:pStyle w:val="NoSpacing"/>
        <w:numPr>
          <w:ilvl w:val="0"/>
          <w:numId w:val="22"/>
        </w:numPr>
        <w:ind w:left="993" w:hanging="851"/>
        <w:jc w:val="both"/>
        <w:rPr>
          <w:rFonts w:ascii="Bookman Old Style" w:hAnsi="Bookman Old Style"/>
          <w:sz w:val="24"/>
          <w:szCs w:val="24"/>
        </w:rPr>
      </w:pPr>
      <w:r w:rsidRPr="00C50BFA">
        <w:rPr>
          <w:rFonts w:ascii="Bookman Old Style" w:hAnsi="Bookman Old Style"/>
          <w:sz w:val="24"/>
          <w:szCs w:val="24"/>
        </w:rPr>
        <w:t>Magacin građevinskog materijala (Objekat "120C")</w:t>
      </w:r>
    </w:p>
    <w:p w:rsidR="00870390" w:rsidRPr="008006BD" w:rsidRDefault="00870390" w:rsidP="00AC17EB">
      <w:pPr>
        <w:pStyle w:val="NoSpacing"/>
        <w:numPr>
          <w:ilvl w:val="0"/>
          <w:numId w:val="22"/>
        </w:numPr>
        <w:ind w:left="993" w:hanging="851"/>
        <w:jc w:val="both"/>
        <w:rPr>
          <w:rFonts w:ascii="Bookman Old Style" w:hAnsi="Bookman Old Style"/>
          <w:sz w:val="24"/>
          <w:szCs w:val="24"/>
        </w:rPr>
      </w:pPr>
      <w:r w:rsidRPr="008006BD">
        <w:rPr>
          <w:rFonts w:ascii="Bookman Old Style" w:hAnsi="Bookman Old Style"/>
          <w:sz w:val="24"/>
          <w:szCs w:val="24"/>
        </w:rPr>
        <w:t>Nadstršnica za ugalj (Objekat "116A")</w:t>
      </w:r>
    </w:p>
    <w:p w:rsidR="00870390" w:rsidRPr="00A92513" w:rsidRDefault="00870390" w:rsidP="00AC17EB">
      <w:pPr>
        <w:pStyle w:val="NoSpacing"/>
        <w:numPr>
          <w:ilvl w:val="0"/>
          <w:numId w:val="22"/>
        </w:numPr>
        <w:ind w:left="993" w:hanging="851"/>
        <w:jc w:val="both"/>
        <w:rPr>
          <w:rFonts w:ascii="Bookman Old Style" w:hAnsi="Bookman Old Style"/>
          <w:sz w:val="24"/>
          <w:szCs w:val="24"/>
        </w:rPr>
      </w:pPr>
      <w:r w:rsidRPr="00A92513">
        <w:rPr>
          <w:rFonts w:ascii="Bookman Old Style" w:hAnsi="Bookman Old Style"/>
          <w:sz w:val="24"/>
          <w:szCs w:val="24"/>
        </w:rPr>
        <w:t xml:space="preserve">Magacin hemikalija (Objekat </w:t>
      </w:r>
      <w:r>
        <w:rPr>
          <w:rFonts w:ascii="Bookman Old Style" w:hAnsi="Bookman Old Style"/>
          <w:sz w:val="24"/>
          <w:szCs w:val="24"/>
        </w:rPr>
        <w:t>"</w:t>
      </w:r>
      <w:r w:rsidRPr="00A92513">
        <w:rPr>
          <w:rFonts w:ascii="Bookman Old Style" w:hAnsi="Bookman Old Style"/>
          <w:sz w:val="24"/>
          <w:szCs w:val="24"/>
        </w:rPr>
        <w:t>201</w:t>
      </w:r>
      <w:r>
        <w:rPr>
          <w:rFonts w:ascii="Bookman Old Style" w:hAnsi="Bookman Old Style"/>
          <w:sz w:val="24"/>
          <w:szCs w:val="24"/>
        </w:rPr>
        <w:t>"</w:t>
      </w:r>
      <w:r w:rsidRPr="00A92513">
        <w:rPr>
          <w:rFonts w:ascii="Bookman Old Style" w:hAnsi="Bookman Old Style"/>
          <w:sz w:val="24"/>
          <w:szCs w:val="24"/>
        </w:rPr>
        <w:t>)</w:t>
      </w:r>
    </w:p>
    <w:p w:rsidR="00870390" w:rsidRPr="00A92513" w:rsidRDefault="00870390" w:rsidP="00AC17EB">
      <w:pPr>
        <w:pStyle w:val="NoSpacing"/>
        <w:numPr>
          <w:ilvl w:val="0"/>
          <w:numId w:val="22"/>
        </w:numPr>
        <w:ind w:left="993" w:hanging="851"/>
        <w:jc w:val="both"/>
        <w:rPr>
          <w:rFonts w:ascii="Bookman Old Style" w:hAnsi="Bookman Old Style"/>
          <w:sz w:val="24"/>
          <w:szCs w:val="24"/>
        </w:rPr>
      </w:pPr>
      <w:r w:rsidRPr="00A92513">
        <w:rPr>
          <w:rFonts w:ascii="Bookman Old Style" w:hAnsi="Bookman Old Style"/>
          <w:sz w:val="24"/>
          <w:szCs w:val="24"/>
        </w:rPr>
        <w:t xml:space="preserve">Magacin gotovih proizvoda (Objekat </w:t>
      </w:r>
      <w:r>
        <w:rPr>
          <w:rFonts w:ascii="Bookman Old Style" w:hAnsi="Bookman Old Style"/>
          <w:sz w:val="24"/>
          <w:szCs w:val="24"/>
        </w:rPr>
        <w:t>"</w:t>
      </w:r>
      <w:r w:rsidRPr="00A92513">
        <w:rPr>
          <w:rFonts w:ascii="Bookman Old Style" w:hAnsi="Bookman Old Style"/>
          <w:sz w:val="24"/>
          <w:szCs w:val="24"/>
        </w:rPr>
        <w:t>216</w:t>
      </w:r>
      <w:r>
        <w:rPr>
          <w:rFonts w:ascii="Bookman Old Style" w:hAnsi="Bookman Old Style"/>
          <w:sz w:val="24"/>
          <w:szCs w:val="24"/>
        </w:rPr>
        <w:t>"</w:t>
      </w:r>
      <w:r w:rsidRPr="00A92513">
        <w:rPr>
          <w:rFonts w:ascii="Bookman Old Style" w:hAnsi="Bookman Old Style"/>
          <w:sz w:val="24"/>
          <w:szCs w:val="24"/>
        </w:rPr>
        <w:t>)</w:t>
      </w:r>
    </w:p>
    <w:p w:rsidR="00870390" w:rsidRDefault="00870390" w:rsidP="00AC17EB">
      <w:pPr>
        <w:pStyle w:val="NoSpacing"/>
        <w:numPr>
          <w:ilvl w:val="0"/>
          <w:numId w:val="22"/>
        </w:numPr>
        <w:ind w:left="993" w:hanging="851"/>
        <w:jc w:val="both"/>
        <w:rPr>
          <w:rFonts w:ascii="Bookman Old Style" w:hAnsi="Bookman Old Style"/>
          <w:sz w:val="24"/>
          <w:szCs w:val="24"/>
        </w:rPr>
      </w:pPr>
      <w:r w:rsidRPr="00A92513">
        <w:rPr>
          <w:rFonts w:ascii="Bookman Old Style" w:hAnsi="Bookman Old Style"/>
          <w:sz w:val="24"/>
          <w:szCs w:val="24"/>
        </w:rPr>
        <w:t xml:space="preserve">Magacin otpada (Objekat </w:t>
      </w:r>
      <w:r>
        <w:rPr>
          <w:rFonts w:ascii="Bookman Old Style" w:hAnsi="Bookman Old Style"/>
          <w:sz w:val="24"/>
          <w:szCs w:val="24"/>
        </w:rPr>
        <w:t>"</w:t>
      </w:r>
      <w:r w:rsidRPr="00A92513">
        <w:rPr>
          <w:rFonts w:ascii="Bookman Old Style" w:hAnsi="Bookman Old Style"/>
          <w:sz w:val="24"/>
          <w:szCs w:val="24"/>
        </w:rPr>
        <w:t>104C</w:t>
      </w:r>
      <w:r>
        <w:rPr>
          <w:rFonts w:ascii="Bookman Old Style" w:hAnsi="Bookman Old Style"/>
          <w:sz w:val="24"/>
          <w:szCs w:val="24"/>
        </w:rPr>
        <w:t>"</w:t>
      </w:r>
      <w:r w:rsidRPr="00A92513">
        <w:rPr>
          <w:rFonts w:ascii="Bookman Old Style" w:hAnsi="Bookman Old Style"/>
          <w:sz w:val="24"/>
          <w:szCs w:val="24"/>
        </w:rPr>
        <w:t>)</w:t>
      </w:r>
    </w:p>
    <w:p w:rsidR="00870390" w:rsidRDefault="00870390" w:rsidP="00870390">
      <w:pPr>
        <w:spacing w:before="60" w:after="60" w:line="264" w:lineRule="auto"/>
        <w:jc w:val="both"/>
        <w:rPr>
          <w:rFonts w:ascii="Bookman Old Style" w:hAnsi="Bookman Old Style"/>
          <w:b/>
          <w:sz w:val="24"/>
          <w:szCs w:val="24"/>
        </w:rPr>
      </w:pPr>
    </w:p>
    <w:p w:rsidR="00870390" w:rsidRPr="00A92513" w:rsidRDefault="00870390" w:rsidP="00870390">
      <w:pPr>
        <w:spacing w:before="60" w:after="60" w:line="264" w:lineRule="auto"/>
        <w:jc w:val="both"/>
        <w:rPr>
          <w:rFonts w:ascii="Bookman Old Style" w:hAnsi="Bookman Old Style"/>
          <w:sz w:val="24"/>
          <w:szCs w:val="24"/>
        </w:rPr>
      </w:pPr>
      <w:r w:rsidRPr="00A92513">
        <w:rPr>
          <w:rFonts w:ascii="Bookman Old Style" w:hAnsi="Bookman Old Style"/>
          <w:b/>
          <w:sz w:val="24"/>
          <w:szCs w:val="24"/>
        </w:rPr>
        <w:t>Objekat "1</w:t>
      </w:r>
      <w:r>
        <w:rPr>
          <w:rFonts w:ascii="Bookman Old Style" w:hAnsi="Bookman Old Style"/>
          <w:b/>
          <w:sz w:val="24"/>
          <w:szCs w:val="24"/>
        </w:rPr>
        <w:t>29</w:t>
      </w:r>
      <w:r w:rsidRPr="00A92513">
        <w:rPr>
          <w:rFonts w:ascii="Bookman Old Style" w:hAnsi="Bookman Old Style"/>
          <w:b/>
          <w:sz w:val="24"/>
          <w:szCs w:val="24"/>
        </w:rPr>
        <w:t>"</w:t>
      </w:r>
      <w:r>
        <w:rPr>
          <w:rFonts w:ascii="Bookman Old Style" w:hAnsi="Bookman Old Style"/>
          <w:sz w:val="24"/>
          <w:szCs w:val="24"/>
        </w:rPr>
        <w:t xml:space="preserve">- </w:t>
      </w:r>
      <w:r w:rsidRPr="00A92513">
        <w:rPr>
          <w:rFonts w:ascii="Bookman Old Style" w:hAnsi="Bookman Old Style"/>
          <w:sz w:val="24"/>
          <w:szCs w:val="24"/>
        </w:rPr>
        <w:t>je namjenjen za skladištenje inicijalnih kapisli, upakovanih u transportnu ambalažu.</w:t>
      </w:r>
      <w:r w:rsidRPr="00070980">
        <w:rPr>
          <w:rFonts w:ascii="Bookman Old Style" w:hAnsi="Bookman Old Style"/>
          <w:sz w:val="24"/>
          <w:szCs w:val="24"/>
        </w:rPr>
        <w:t xml:space="preserve"> </w:t>
      </w:r>
      <w:r w:rsidRPr="0043632E">
        <w:rPr>
          <w:rFonts w:ascii="Bookman Old Style" w:hAnsi="Bookman Old Style"/>
          <w:sz w:val="24"/>
          <w:szCs w:val="24"/>
        </w:rPr>
        <w:t>Objekat „129“ je zgrada tipa lake konstrukcije izgrađena od tvrdih građevinskih materijala sa zaštitnim zemljanim nasipom sa sve četiri strane i izlomljenim prolazom kroz nasip. Krovna konstrukcija je izrađena od lakih konstruktivnih materijala.</w:t>
      </w:r>
      <w:r>
        <w:rPr>
          <w:rFonts w:ascii="Bookman Old Style" w:hAnsi="Bookman Old Style"/>
          <w:sz w:val="24"/>
          <w:szCs w:val="24"/>
        </w:rPr>
        <w:t xml:space="preserve"> Udaljenost između donje osnovice bedema zemlje i zidova objekta je oko 2 metra.</w:t>
      </w:r>
      <w:r w:rsidRPr="00070980">
        <w:rPr>
          <w:rFonts w:ascii="Bookman Old Style" w:hAnsi="Bookman Old Style"/>
          <w:sz w:val="24"/>
          <w:szCs w:val="24"/>
        </w:rPr>
        <w:t xml:space="preserve"> </w:t>
      </w:r>
      <w:r>
        <w:rPr>
          <w:rFonts w:ascii="Bookman Old Style" w:hAnsi="Bookman Old Style"/>
          <w:sz w:val="24"/>
          <w:szCs w:val="24"/>
        </w:rPr>
        <w:t>Pod objekta je elektroprovodljiv. Kompletna rasvjeta objekta je u EX izvedbi.</w:t>
      </w:r>
    </w:p>
    <w:p w:rsidR="00870390" w:rsidRDefault="00870390" w:rsidP="00870390">
      <w:pPr>
        <w:spacing w:after="0"/>
        <w:jc w:val="both"/>
        <w:rPr>
          <w:rFonts w:ascii="Bookman Old Style" w:hAnsi="Bookman Old Style"/>
          <w:sz w:val="24"/>
          <w:szCs w:val="24"/>
        </w:rPr>
      </w:pPr>
      <w:r w:rsidRPr="00A92513">
        <w:rPr>
          <w:rFonts w:ascii="Bookman Old Style" w:hAnsi="Bookman Old Style"/>
          <w:sz w:val="24"/>
          <w:szCs w:val="24"/>
        </w:rPr>
        <w:t>Magacin inicijalnih kapisli predstavlja opasan pogon u kome se vrši prijem, smještaj, čuvanje i izdavanje inicijalnih kapisli za streljačku municiju.</w:t>
      </w:r>
      <w:r>
        <w:rPr>
          <w:rFonts w:ascii="Bookman Old Style" w:hAnsi="Bookman Old Style"/>
          <w:sz w:val="24"/>
          <w:szCs w:val="24"/>
        </w:rPr>
        <w:t xml:space="preserve"> Za lakši istovar robe u magacin, odnosno utovar robe iz magacina izgrađena je prilazna rampa od betona u visini vozila. Prilaz betonskoj rampi je širine koja omogućava prilaz vozilu. Prilaz objektu i objekat je pod video nadzorom.</w:t>
      </w:r>
    </w:p>
    <w:p w:rsidR="00870390" w:rsidRPr="00A92513" w:rsidRDefault="00870390" w:rsidP="00870390">
      <w:pPr>
        <w:spacing w:after="0"/>
        <w:jc w:val="both"/>
        <w:rPr>
          <w:rFonts w:ascii="Bookman Old Style" w:hAnsi="Bookman Old Style"/>
          <w:sz w:val="24"/>
          <w:szCs w:val="24"/>
        </w:rPr>
      </w:pPr>
      <w:r>
        <w:rPr>
          <w:rFonts w:ascii="Bookman Old Style" w:hAnsi="Bookman Old Style"/>
          <w:sz w:val="24"/>
          <w:szCs w:val="24"/>
        </w:rPr>
        <w:t xml:space="preserve">Prozori su ustakljeni običnim staklom i na njima sa vanjske strane postavljeni su drveni zaklopci. Osvjetljenje magacina je vještačko, električno, izvedeno u skladu sa propisima za ovu svrhu. Objekat je obezbjeđen gromobranskom zaštitom. </w:t>
      </w:r>
      <w:r w:rsidRPr="0067066A">
        <w:rPr>
          <w:rFonts w:ascii="Bookman Old Style" w:hAnsi="Bookman Old Style"/>
          <w:sz w:val="24"/>
          <w:szCs w:val="24"/>
        </w:rPr>
        <w:t xml:space="preserve">Za slučaj opasnosti od požara, </w:t>
      </w:r>
      <w:r>
        <w:rPr>
          <w:rFonts w:ascii="Bookman Old Style" w:hAnsi="Bookman Old Style"/>
          <w:sz w:val="24"/>
          <w:szCs w:val="24"/>
        </w:rPr>
        <w:t>ispred objekta</w:t>
      </w:r>
      <w:r w:rsidRPr="0067066A">
        <w:rPr>
          <w:rFonts w:ascii="Bookman Old Style" w:hAnsi="Bookman Old Style"/>
          <w:sz w:val="24"/>
          <w:szCs w:val="24"/>
        </w:rPr>
        <w:t xml:space="preserve"> nalazi se dva metalna bureta sa vodom i ručnim aparatom za gašenje početnog požara.</w:t>
      </w:r>
      <w:r>
        <w:rPr>
          <w:rFonts w:ascii="Bookman Old Style" w:hAnsi="Bookman Old Style"/>
          <w:sz w:val="24"/>
          <w:szCs w:val="24"/>
        </w:rPr>
        <w:t xml:space="preserve"> Prilaz objektu i objekat označen je znakovima opasnosti i upozorenja.U magacin se primaju gotovi proizvodi (inicijatori) koji su upakovani propisno u ispravnu ambalažu za transport u javnom saobraćaju. </w:t>
      </w:r>
    </w:p>
    <w:p w:rsidR="00870390" w:rsidRPr="00A92513" w:rsidRDefault="00870390" w:rsidP="00870390">
      <w:pPr>
        <w:spacing w:after="0"/>
        <w:jc w:val="both"/>
        <w:rPr>
          <w:rFonts w:ascii="Bookman Old Style" w:hAnsi="Bookman Old Style"/>
          <w:sz w:val="24"/>
          <w:szCs w:val="24"/>
        </w:rPr>
      </w:pPr>
      <w:r w:rsidRPr="00A92513">
        <w:rPr>
          <w:rFonts w:ascii="Bookman Old Style" w:hAnsi="Bookman Old Style"/>
          <w:sz w:val="24"/>
          <w:szCs w:val="24"/>
        </w:rPr>
        <w:t>Razmještaj inicijalnih kapisli u magacinu vrši se po vrstama i serijama i to tako da se nesmetano može prići svakoj vrsti odnosno seriji.</w:t>
      </w:r>
      <w:r>
        <w:rPr>
          <w:rFonts w:ascii="Bookman Old Style" w:hAnsi="Bookman Old Style"/>
          <w:sz w:val="24"/>
          <w:szCs w:val="24"/>
        </w:rPr>
        <w:t xml:space="preserve"> Etikete na pakovanju koje označavaju vrstu i količinu okrenute su prema prolazima tako da se može imati u svako doba tačan uvid.</w:t>
      </w:r>
    </w:p>
    <w:p w:rsidR="00870390" w:rsidRPr="00A92513" w:rsidRDefault="00870390" w:rsidP="00870390">
      <w:pPr>
        <w:spacing w:after="0"/>
        <w:jc w:val="both"/>
        <w:rPr>
          <w:rFonts w:ascii="Bookman Old Style" w:hAnsi="Bookman Old Style"/>
          <w:sz w:val="24"/>
          <w:szCs w:val="24"/>
        </w:rPr>
      </w:pPr>
      <w:r w:rsidRPr="00A92513">
        <w:rPr>
          <w:rFonts w:ascii="Bookman Old Style" w:hAnsi="Bookman Old Style"/>
          <w:sz w:val="24"/>
          <w:szCs w:val="24"/>
        </w:rPr>
        <w:lastRenderedPageBreak/>
        <w:t>Granice slobodnih</w:t>
      </w:r>
      <w:r>
        <w:rPr>
          <w:rFonts w:ascii="Bookman Old Style" w:hAnsi="Bookman Old Style"/>
          <w:sz w:val="24"/>
          <w:szCs w:val="24"/>
        </w:rPr>
        <w:t xml:space="preserve"> prostora u magacinu su</w:t>
      </w:r>
      <w:r w:rsidRPr="00A92513">
        <w:rPr>
          <w:rFonts w:ascii="Bookman Old Style" w:hAnsi="Bookman Old Style"/>
          <w:sz w:val="24"/>
          <w:szCs w:val="24"/>
        </w:rPr>
        <w:t xml:space="preserve"> označene na podu magacina masnom bijelom bojom i to:</w:t>
      </w:r>
    </w:p>
    <w:p w:rsidR="00870390" w:rsidRPr="00A92513" w:rsidRDefault="00870390" w:rsidP="00AC17EB">
      <w:pPr>
        <w:numPr>
          <w:ilvl w:val="0"/>
          <w:numId w:val="26"/>
        </w:numPr>
        <w:tabs>
          <w:tab w:val="left" w:pos="284"/>
        </w:tabs>
        <w:spacing w:after="0"/>
        <w:ind w:left="0" w:firstLine="0"/>
        <w:jc w:val="both"/>
        <w:rPr>
          <w:rFonts w:ascii="Bookman Old Style" w:hAnsi="Bookman Old Style"/>
          <w:sz w:val="24"/>
          <w:szCs w:val="24"/>
        </w:rPr>
      </w:pPr>
      <w:r w:rsidRPr="00A92513">
        <w:rPr>
          <w:rFonts w:ascii="Bookman Old Style" w:hAnsi="Bookman Old Style"/>
          <w:sz w:val="24"/>
          <w:szCs w:val="24"/>
        </w:rPr>
        <w:t>Između zidova magacina i složen</w:t>
      </w:r>
      <w:r>
        <w:rPr>
          <w:rFonts w:ascii="Bookman Old Style" w:hAnsi="Bookman Old Style"/>
          <w:sz w:val="24"/>
          <w:szCs w:val="24"/>
        </w:rPr>
        <w:t>ih inicijalnih kapisli je slobodan prostor min.</w:t>
      </w:r>
      <w:r w:rsidRPr="00A92513">
        <w:rPr>
          <w:rFonts w:ascii="Bookman Old Style" w:hAnsi="Bookman Old Style"/>
          <w:sz w:val="24"/>
          <w:szCs w:val="24"/>
        </w:rPr>
        <w:t xml:space="preserve"> 50 cm;</w:t>
      </w:r>
    </w:p>
    <w:p w:rsidR="00870390" w:rsidRPr="00A92513" w:rsidRDefault="00870390" w:rsidP="00AC17EB">
      <w:pPr>
        <w:numPr>
          <w:ilvl w:val="0"/>
          <w:numId w:val="26"/>
        </w:numPr>
        <w:spacing w:after="0"/>
        <w:ind w:left="284" w:hanging="284"/>
        <w:jc w:val="both"/>
        <w:rPr>
          <w:rFonts w:ascii="Bookman Old Style" w:hAnsi="Bookman Old Style"/>
          <w:sz w:val="24"/>
          <w:szCs w:val="24"/>
        </w:rPr>
      </w:pPr>
      <w:r>
        <w:rPr>
          <w:rFonts w:ascii="Bookman Old Style" w:hAnsi="Bookman Old Style"/>
          <w:sz w:val="24"/>
          <w:szCs w:val="24"/>
        </w:rPr>
        <w:t>R</w:t>
      </w:r>
      <w:r w:rsidRPr="00A92513">
        <w:rPr>
          <w:rFonts w:ascii="Bookman Old Style" w:hAnsi="Bookman Old Style"/>
          <w:sz w:val="24"/>
          <w:szCs w:val="24"/>
        </w:rPr>
        <w:t>astojanje između pojedi</w:t>
      </w:r>
      <w:r>
        <w:rPr>
          <w:rFonts w:ascii="Bookman Old Style" w:hAnsi="Bookman Old Style"/>
          <w:sz w:val="24"/>
          <w:szCs w:val="24"/>
        </w:rPr>
        <w:t>nih vrsta i serija iznosi</w:t>
      </w:r>
      <w:r w:rsidRPr="00A92513">
        <w:rPr>
          <w:rFonts w:ascii="Bookman Old Style" w:hAnsi="Bookman Old Style"/>
          <w:sz w:val="24"/>
          <w:szCs w:val="24"/>
        </w:rPr>
        <w:t xml:space="preserve"> najmanje 80 cm;</w:t>
      </w:r>
    </w:p>
    <w:p w:rsidR="00870390" w:rsidRPr="00A92513" w:rsidRDefault="00870390" w:rsidP="00AC17EB">
      <w:pPr>
        <w:numPr>
          <w:ilvl w:val="0"/>
          <w:numId w:val="26"/>
        </w:numPr>
        <w:tabs>
          <w:tab w:val="left" w:pos="284"/>
        </w:tabs>
        <w:spacing w:after="0"/>
        <w:ind w:left="142" w:hanging="142"/>
        <w:jc w:val="both"/>
        <w:rPr>
          <w:rFonts w:ascii="Bookman Old Style" w:hAnsi="Bookman Old Style"/>
          <w:sz w:val="24"/>
          <w:szCs w:val="24"/>
        </w:rPr>
      </w:pPr>
      <w:r>
        <w:rPr>
          <w:rFonts w:ascii="Bookman Old Style" w:hAnsi="Bookman Old Style"/>
          <w:sz w:val="24"/>
          <w:szCs w:val="24"/>
        </w:rPr>
        <w:t>Sredinom magacina je</w:t>
      </w:r>
      <w:r w:rsidRPr="00A92513">
        <w:rPr>
          <w:rFonts w:ascii="Bookman Old Style" w:hAnsi="Bookman Old Style"/>
          <w:sz w:val="24"/>
          <w:szCs w:val="24"/>
        </w:rPr>
        <w:t xml:space="preserve"> hodnik za prolaz, širine najmanje 120 cm.</w:t>
      </w:r>
    </w:p>
    <w:p w:rsidR="00870390" w:rsidRDefault="00870390" w:rsidP="00870390">
      <w:pPr>
        <w:spacing w:after="0"/>
        <w:jc w:val="both"/>
        <w:rPr>
          <w:rFonts w:ascii="Bookman Old Style" w:hAnsi="Bookman Old Style"/>
          <w:sz w:val="24"/>
          <w:szCs w:val="24"/>
        </w:rPr>
      </w:pPr>
      <w:r>
        <w:rPr>
          <w:rFonts w:ascii="Bookman Old Style" w:hAnsi="Bookman Old Style"/>
          <w:sz w:val="24"/>
          <w:szCs w:val="24"/>
        </w:rPr>
        <w:t>Vrsta i količina inicijatora odobrena za smještaj i čuvanje, kao i broj lica koja se istovremeno mogu nalaziti u magacinu su na tablici istaknutoj u blizini vrata sa unutrašnje strane magacina.</w:t>
      </w:r>
    </w:p>
    <w:p w:rsidR="00870390" w:rsidRPr="00A92513" w:rsidRDefault="00870390" w:rsidP="00870390">
      <w:pPr>
        <w:spacing w:after="0"/>
        <w:jc w:val="both"/>
        <w:rPr>
          <w:rFonts w:ascii="Bookman Old Style" w:hAnsi="Bookman Old Style"/>
          <w:sz w:val="24"/>
          <w:szCs w:val="24"/>
        </w:rPr>
      </w:pPr>
      <w:r w:rsidRPr="00A92513">
        <w:rPr>
          <w:rFonts w:ascii="Bookman Old Style" w:hAnsi="Bookman Old Style"/>
          <w:sz w:val="24"/>
          <w:szCs w:val="24"/>
        </w:rPr>
        <w:t>Uslovi i način skladištenja, utovar i istovar gotovih proizvoda, vođenje skladišne evidencije, mjere zaštite na radu su propisani Radnim uputstvom za prijem, smještaj, čuvanje i izdavanje gotovih proizvoda (inicijalnih kapisli za streljačku municiju) u objektu "1</w:t>
      </w:r>
      <w:r>
        <w:rPr>
          <w:rFonts w:ascii="Bookman Old Style" w:hAnsi="Bookman Old Style"/>
          <w:sz w:val="24"/>
          <w:szCs w:val="24"/>
        </w:rPr>
        <w:t>29</w:t>
      </w:r>
      <w:r w:rsidRPr="00A92513">
        <w:rPr>
          <w:rFonts w:ascii="Bookman Old Style" w:hAnsi="Bookman Old Style"/>
          <w:sz w:val="24"/>
          <w:szCs w:val="24"/>
        </w:rPr>
        <w:t>", reg.broj RU-0</w:t>
      </w:r>
      <w:r>
        <w:rPr>
          <w:rFonts w:ascii="Bookman Old Style" w:hAnsi="Bookman Old Style"/>
          <w:sz w:val="24"/>
          <w:szCs w:val="24"/>
        </w:rPr>
        <w:t>459</w:t>
      </w:r>
      <w:r w:rsidRPr="00A92513">
        <w:rPr>
          <w:rFonts w:ascii="Bookman Old Style" w:hAnsi="Bookman Old Style"/>
          <w:sz w:val="24"/>
          <w:szCs w:val="24"/>
        </w:rPr>
        <w:t>, koje je istaknuto na vidnom mjestu u objektu.Osim, pomenutog radnog uputstva, istaknuta je i skica, tlocrt magacina, sa ucrtanim slobodnim prostorom.</w:t>
      </w:r>
    </w:p>
    <w:p w:rsidR="00870390" w:rsidRPr="00A92513" w:rsidRDefault="00870390" w:rsidP="00870390">
      <w:pPr>
        <w:pStyle w:val="NoSpacing"/>
        <w:jc w:val="both"/>
        <w:rPr>
          <w:rFonts w:ascii="Bookman Old Style" w:hAnsi="Bookman Old Style"/>
          <w:sz w:val="24"/>
          <w:szCs w:val="24"/>
        </w:rPr>
      </w:pP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b/>
          <w:sz w:val="24"/>
          <w:szCs w:val="24"/>
        </w:rPr>
        <w:t>Objekat "222"</w:t>
      </w:r>
      <w:r>
        <w:rPr>
          <w:rFonts w:ascii="Bookman Old Style" w:hAnsi="Bookman Old Style"/>
          <w:sz w:val="24"/>
          <w:szCs w:val="24"/>
        </w:rPr>
        <w:t>-</w:t>
      </w:r>
      <w:r w:rsidRPr="00A92513">
        <w:rPr>
          <w:rFonts w:ascii="Bookman Old Style" w:hAnsi="Bookman Old Style"/>
          <w:sz w:val="24"/>
          <w:szCs w:val="24"/>
        </w:rPr>
        <w:t xml:space="preserve"> je jednim dijelom namijenjen za skladištenje slijedećih  kiselina: azotna kis</w:t>
      </w:r>
      <w:r>
        <w:rPr>
          <w:rFonts w:ascii="Bookman Old Style" w:hAnsi="Bookman Old Style"/>
          <w:sz w:val="24"/>
          <w:szCs w:val="24"/>
        </w:rPr>
        <w:t>elina, sirćetna i hlorovodonična</w:t>
      </w:r>
      <w:r w:rsidRPr="00A92513">
        <w:rPr>
          <w:rFonts w:ascii="Bookman Old Style" w:hAnsi="Bookman Old Style"/>
          <w:sz w:val="24"/>
          <w:szCs w:val="24"/>
        </w:rPr>
        <w:t xml:space="preserve"> kiselina. Zidovi objekta su od  betona na visini</w:t>
      </w:r>
      <w:r>
        <w:rPr>
          <w:rFonts w:ascii="Bookman Old Style" w:hAnsi="Bookman Old Style"/>
          <w:sz w:val="24"/>
          <w:szCs w:val="24"/>
        </w:rPr>
        <w:t xml:space="preserve"> </w:t>
      </w:r>
      <w:r w:rsidRPr="00A92513">
        <w:rPr>
          <w:rFonts w:ascii="Bookman Old Style" w:hAnsi="Bookman Old Style"/>
          <w:sz w:val="24"/>
          <w:szCs w:val="24"/>
        </w:rPr>
        <w:t>1,4  m koji ujedno služe kao  ograda i tankvana.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Azotna kiselina se čuva u cisternama izrađenim od aluminijuma koje  su smještene na  betonske nosače.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Sirćetna i hlorovodonična kiselina se čuva i izdaje u  ambalaži proizvodača (PVCburadi).</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 magacinu je dozvoljeno pretakanje.  Pod  je od  betona preko kojeg  dolazi zaštitni katranski sloj.  Za slučaj isticanja kiselina izrađene su tzv. tankvane kako ne  bi došlo do razlijevanja kiselina po podu i zemljištu.</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Prostor se  prirodno provjetrava.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Objekat je obezbijeđen gromobranskom zaštitom i obilježen je znacima upozorenja i  opasnosti. Objekat ima elektroinstalacije:</w:t>
      </w:r>
      <w:r>
        <w:rPr>
          <w:rFonts w:ascii="Bookman Old Style" w:hAnsi="Bookman Old Style"/>
          <w:sz w:val="24"/>
          <w:szCs w:val="24"/>
        </w:rPr>
        <w:t xml:space="preserve"> rasvjetu i</w:t>
      </w:r>
      <w:r w:rsidRPr="003026E2">
        <w:rPr>
          <w:rFonts w:ascii="Bookman Old Style" w:hAnsi="Bookman Old Style"/>
          <w:sz w:val="24"/>
          <w:szCs w:val="24"/>
        </w:rPr>
        <w:t>razvod za elektromotorni</w:t>
      </w:r>
      <w:r>
        <w:rPr>
          <w:rFonts w:ascii="Bookman Old Style" w:hAnsi="Bookman Old Style"/>
          <w:sz w:val="24"/>
          <w:szCs w:val="24"/>
        </w:rPr>
        <w:t xml:space="preserve"> ventil.</w:t>
      </w:r>
      <w:r w:rsidRPr="00A92513">
        <w:rPr>
          <w:rFonts w:ascii="Bookman Old Style" w:hAnsi="Bookman Old Style"/>
          <w:sz w:val="24"/>
          <w:szCs w:val="24"/>
        </w:rPr>
        <w:t xml:space="preserve"> Dio  objekta</w:t>
      </w:r>
      <w:r>
        <w:rPr>
          <w:rFonts w:ascii="Bookman Old Style" w:hAnsi="Bookman Old Style"/>
          <w:sz w:val="24"/>
          <w:szCs w:val="24"/>
        </w:rPr>
        <w:t xml:space="preserve"> k</w:t>
      </w:r>
      <w:r w:rsidRPr="00A92513">
        <w:rPr>
          <w:rFonts w:ascii="Bookman Old Style" w:hAnsi="Bookman Old Style"/>
          <w:sz w:val="24"/>
          <w:szCs w:val="24"/>
        </w:rPr>
        <w:t xml:space="preserve">ojije </w:t>
      </w:r>
      <w:r>
        <w:rPr>
          <w:rFonts w:ascii="Bookman Old Style" w:hAnsi="Bookman Old Style"/>
          <w:sz w:val="24"/>
          <w:szCs w:val="24"/>
        </w:rPr>
        <w:t xml:space="preserve">namjenjen za proizvodnju je pokriven </w:t>
      </w:r>
      <w:r w:rsidRPr="00A92513">
        <w:rPr>
          <w:rFonts w:ascii="Bookman Old Style" w:hAnsi="Bookman Old Style"/>
          <w:sz w:val="24"/>
          <w:szCs w:val="24"/>
        </w:rPr>
        <w:t>profilisanim limom i zatvoren profilisanim limom sa  sjeverne i  zapadne strane. Unutar objekta, na sjevernoj strani,  nalaz</w:t>
      </w:r>
      <w:r>
        <w:rPr>
          <w:rFonts w:ascii="Bookman Old Style" w:hAnsi="Bookman Old Style"/>
          <w:sz w:val="24"/>
          <w:szCs w:val="24"/>
        </w:rPr>
        <w:t>i se prostorija u kojoj je smještena sušnica za sušenje hemikalija.</w:t>
      </w:r>
    </w:p>
    <w:p w:rsidR="00870390" w:rsidRPr="00A92513" w:rsidRDefault="00870390" w:rsidP="00870390">
      <w:pPr>
        <w:pStyle w:val="NoSpacing"/>
        <w:jc w:val="both"/>
        <w:rPr>
          <w:rFonts w:ascii="Bookman Old Style" w:hAnsi="Bookman Old Style"/>
          <w:sz w:val="24"/>
          <w:szCs w:val="24"/>
        </w:rPr>
      </w:pP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b/>
          <w:sz w:val="24"/>
          <w:szCs w:val="24"/>
        </w:rPr>
        <w:t>Objekat "711"</w:t>
      </w:r>
      <w:r w:rsidRPr="00A92513">
        <w:rPr>
          <w:rFonts w:ascii="Bookman Old Style" w:hAnsi="Bookman Old Style"/>
          <w:sz w:val="24"/>
          <w:szCs w:val="24"/>
        </w:rPr>
        <w:t xml:space="preserve"> - pumpna stanica i skladište alkoholaje namijenjen za  skladištenje etil-alkohola.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S obzirom da etil-alkohol spada u zapaljive materije, objekat je iz</w:t>
      </w:r>
      <w:r>
        <w:rPr>
          <w:rFonts w:ascii="Bookman Old Style" w:hAnsi="Bookman Old Style"/>
          <w:sz w:val="24"/>
          <w:szCs w:val="24"/>
        </w:rPr>
        <w:t>građen za tu namjenu, kako nalaž</w:t>
      </w:r>
      <w:r w:rsidRPr="00A92513">
        <w:rPr>
          <w:rFonts w:ascii="Bookman Old Style" w:hAnsi="Bookman Old Style"/>
          <w:sz w:val="24"/>
          <w:szCs w:val="24"/>
        </w:rPr>
        <w:t>u propisi za skladištenje zapaljivih materija.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Objekat se  sastoji iz dvije povezane cisterne zapremine po 21,60 m</w:t>
      </w:r>
      <w:r w:rsidRPr="00A92513">
        <w:rPr>
          <w:rFonts w:ascii="Bookman Old Style" w:hAnsi="Bookman Old Style"/>
          <w:sz w:val="24"/>
          <w:szCs w:val="24"/>
          <w:vertAlign w:val="superscript"/>
        </w:rPr>
        <w:t>3</w:t>
      </w:r>
      <w:r w:rsidRPr="00A92513">
        <w:rPr>
          <w:rFonts w:ascii="Bookman Old Style" w:hAnsi="Bookman Old Style"/>
          <w:sz w:val="24"/>
          <w:szCs w:val="24"/>
        </w:rPr>
        <w:t xml:space="preserve"> (ukupno 43,20 m</w:t>
      </w:r>
      <w:r w:rsidRPr="00A92513">
        <w:rPr>
          <w:rFonts w:ascii="Bookman Old Style" w:hAnsi="Bookman Old Style"/>
          <w:sz w:val="24"/>
          <w:szCs w:val="24"/>
          <w:vertAlign w:val="superscript"/>
        </w:rPr>
        <w:t>3</w:t>
      </w:r>
      <w:r w:rsidRPr="00A92513">
        <w:rPr>
          <w:rFonts w:ascii="Bookman Old Style" w:hAnsi="Bookman Old Style"/>
          <w:sz w:val="24"/>
          <w:szCs w:val="24"/>
        </w:rPr>
        <w:t>) i pumpne stanice.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Cisterne su  ukopane u  zemlju. Pumpna stanica je smješte</w:t>
      </w:r>
      <w:r>
        <w:rPr>
          <w:rFonts w:ascii="Bookman Old Style" w:hAnsi="Bookman Old Style"/>
          <w:sz w:val="24"/>
          <w:szCs w:val="24"/>
        </w:rPr>
        <w:t>na</w:t>
      </w:r>
      <w:r w:rsidRPr="00A92513">
        <w:rPr>
          <w:rFonts w:ascii="Bookman Old Style" w:hAnsi="Bookman Old Style"/>
          <w:sz w:val="24"/>
          <w:szCs w:val="24"/>
        </w:rPr>
        <w:t xml:space="preserve"> u nadzemnomobjektu lake  konstrukcije.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Oko bjekta na udaljenosti kojom  je utvrđena zona sigurnosti postavljena je zidana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ograda. Ispred objekta istaknuti su znaci opasnosti i upozorenja.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Način skladištenja, vođenje skladišne evidencije, mjere zaštite na radu i bezbjednosti propisani su Radnim uputstvom za  prijem, smještaj, čuvanje i izdavanje etil</w:t>
      </w:r>
      <w:r>
        <w:rPr>
          <w:rFonts w:ascii="Bookman Old Style" w:hAnsi="Bookman Old Style"/>
          <w:sz w:val="24"/>
          <w:szCs w:val="24"/>
        </w:rPr>
        <w:t>-</w:t>
      </w:r>
      <w:r w:rsidRPr="00A92513">
        <w:rPr>
          <w:rFonts w:ascii="Bookman Old Style" w:hAnsi="Bookman Old Style"/>
          <w:sz w:val="24"/>
          <w:szCs w:val="24"/>
        </w:rPr>
        <w:t>alkohola,</w:t>
      </w:r>
    </w:p>
    <w:p w:rsidR="00870390"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registarski broj:  RU-0011.</w:t>
      </w:r>
    </w:p>
    <w:p w:rsidR="00870390" w:rsidRPr="00A92513" w:rsidRDefault="00870390" w:rsidP="00870390">
      <w:pPr>
        <w:pStyle w:val="NoSpacing"/>
        <w:jc w:val="both"/>
        <w:rPr>
          <w:rFonts w:ascii="Bookman Old Style" w:hAnsi="Bookman Old Style"/>
          <w:sz w:val="24"/>
          <w:szCs w:val="24"/>
        </w:rPr>
      </w:pPr>
    </w:p>
    <w:p w:rsidR="00870390" w:rsidRPr="00244646" w:rsidRDefault="00870390" w:rsidP="00870390">
      <w:pPr>
        <w:pStyle w:val="NoSpacing"/>
        <w:spacing w:before="60" w:after="60" w:line="264" w:lineRule="auto"/>
        <w:jc w:val="both"/>
        <w:rPr>
          <w:rFonts w:ascii="Bookman Old Style" w:hAnsi="Bookman Old Style"/>
          <w:sz w:val="24"/>
          <w:szCs w:val="24"/>
        </w:rPr>
      </w:pPr>
      <w:r w:rsidRPr="00D166C3">
        <w:rPr>
          <w:rFonts w:ascii="Bookman Old Style" w:hAnsi="Bookman Old Style"/>
          <w:b/>
          <w:sz w:val="24"/>
          <w:szCs w:val="24"/>
        </w:rPr>
        <w:t>Objekat "130"</w:t>
      </w:r>
      <w:r w:rsidR="00AF4B6E">
        <w:rPr>
          <w:rFonts w:ascii="Bookman Old Style" w:hAnsi="Bookman Old Style"/>
          <w:noProof/>
          <w:sz w:val="24"/>
          <w:szCs w:val="24"/>
          <w:lang w:val="en-US" w:eastAsia="en-US"/>
        </w:rPr>
        <mc:AlternateContent>
          <mc:Choice Requires="wps">
            <w:drawing>
              <wp:anchor distT="0" distB="0" distL="114300" distR="114300" simplePos="0" relativeHeight="251664384" behindDoc="1" locked="0" layoutInCell="1" allowOverlap="1">
                <wp:simplePos x="0" y="0"/>
                <wp:positionH relativeFrom="page">
                  <wp:posOffset>4285615</wp:posOffset>
                </wp:positionH>
                <wp:positionV relativeFrom="paragraph">
                  <wp:posOffset>52705</wp:posOffset>
                </wp:positionV>
                <wp:extent cx="22860" cy="57150"/>
                <wp:effectExtent l="0" t="0" r="0" b="0"/>
                <wp:wrapNone/>
                <wp:docPr id="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390" w:rsidRDefault="00870390" w:rsidP="00870390">
                            <w:pPr>
                              <w:spacing w:after="0" w:line="90" w:lineRule="exact"/>
                              <w:ind w:right="-54"/>
                              <w:rPr>
                                <w:rFonts w:ascii="Times New Roman" w:eastAsia="Times New Roman" w:hAnsi="Times New Roman" w:cs="Times New Roman"/>
                                <w:sz w:val="9"/>
                                <w:szCs w:val="9"/>
                              </w:rPr>
                            </w:pPr>
                            <w:r>
                              <w:rPr>
                                <w:rFonts w:ascii="Times New Roman" w:eastAsia="Times New Roman" w:hAnsi="Times New Roman" w:cs="Times New Roman"/>
                                <w:color w:val="696972"/>
                                <w:w w:val="81"/>
                                <w:sz w:val="9"/>
                                <w:szCs w:val="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337.45pt;margin-top:4.15pt;width:1.8pt;height: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5iBsQIAAK8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" filled="f" stroked="f">
                <v:textbox inset="0,0,0,0">
                  <w:txbxContent>
                    <w:p w:rsidR="00870390" w:rsidRDefault="00870390" w:rsidP="00870390">
                      <w:pPr>
                        <w:spacing w:after="0" w:line="90" w:lineRule="exact"/>
                        <w:ind w:right="-54"/>
                        <w:rPr>
                          <w:rFonts w:ascii="Times New Roman" w:eastAsia="Times New Roman" w:hAnsi="Times New Roman" w:cs="Times New Roman"/>
                          <w:sz w:val="9"/>
                          <w:szCs w:val="9"/>
                        </w:rPr>
                      </w:pPr>
                      <w:r>
                        <w:rPr>
                          <w:rFonts w:ascii="Times New Roman" w:eastAsia="Times New Roman" w:hAnsi="Times New Roman" w:cs="Times New Roman"/>
                          <w:color w:val="696972"/>
                          <w:w w:val="81"/>
                          <w:sz w:val="9"/>
                          <w:szCs w:val="9"/>
                        </w:rPr>
                        <w:t>1</w:t>
                      </w:r>
                    </w:p>
                  </w:txbxContent>
                </v:textbox>
                <w10:wrap anchorx="page"/>
              </v:shape>
            </w:pict>
          </mc:Fallback>
        </mc:AlternateContent>
      </w:r>
      <w:r w:rsidRPr="00D166C3">
        <w:rPr>
          <w:rFonts w:ascii="Bookman Old Style" w:hAnsi="Bookman Old Style"/>
          <w:b/>
          <w:sz w:val="24"/>
          <w:szCs w:val="24"/>
        </w:rPr>
        <w:t xml:space="preserve"> </w:t>
      </w:r>
      <w:r w:rsidRPr="00D166C3">
        <w:rPr>
          <w:rFonts w:ascii="Bookman Old Style" w:hAnsi="Bookman Old Style"/>
          <w:sz w:val="24"/>
          <w:szCs w:val="24"/>
        </w:rPr>
        <w:t>-</w:t>
      </w:r>
      <w:r w:rsidRPr="00D166C3">
        <w:rPr>
          <w:rFonts w:ascii="Bookman Old Style" w:hAnsi="Bookman Old Style"/>
          <w:b/>
          <w:sz w:val="24"/>
          <w:szCs w:val="24"/>
        </w:rPr>
        <w:t xml:space="preserve"> </w:t>
      </w:r>
      <w:r w:rsidRPr="00D166C3">
        <w:rPr>
          <w:rFonts w:ascii="Bookman Old Style" w:hAnsi="Bookman Old Style"/>
          <w:sz w:val="24"/>
          <w:szCs w:val="24"/>
        </w:rPr>
        <w:t>Magacin brizantnih eksploziva</w:t>
      </w:r>
      <w:r w:rsidRPr="00E75AC6">
        <w:rPr>
          <w:rFonts w:ascii="Bookman Old Style" w:hAnsi="Bookman Old Style"/>
          <w:color w:val="FF0000"/>
          <w:sz w:val="24"/>
          <w:szCs w:val="24"/>
        </w:rPr>
        <w:t xml:space="preserve"> </w:t>
      </w:r>
      <w:r w:rsidRPr="00244646">
        <w:rPr>
          <w:rFonts w:ascii="Bookman Old Style" w:hAnsi="Bookman Old Style"/>
          <w:sz w:val="24"/>
          <w:szCs w:val="24"/>
        </w:rPr>
        <w:t xml:space="preserve">je namijenjen za skladištenje i čuvanje brizantnih eksploziva: trotil, pentrit, heksogen, tetril i </w:t>
      </w:r>
      <w:r>
        <w:rPr>
          <w:rFonts w:ascii="Bookman Old Style" w:hAnsi="Bookman Old Style"/>
          <w:sz w:val="24"/>
          <w:szCs w:val="24"/>
        </w:rPr>
        <w:t>n</w:t>
      </w:r>
      <w:r w:rsidRPr="00244646">
        <w:rPr>
          <w:rFonts w:ascii="Bookman Old Style" w:hAnsi="Bookman Old Style"/>
          <w:sz w:val="24"/>
          <w:szCs w:val="24"/>
        </w:rPr>
        <w:t>jihove smjese, dobro upakovanih i zatvorenih u ambalažu za transport u javnom saobraćaju.</w:t>
      </w:r>
    </w:p>
    <w:p w:rsidR="00870390" w:rsidRPr="00244646" w:rsidRDefault="00870390" w:rsidP="00870390">
      <w:pPr>
        <w:pStyle w:val="NoSpacing"/>
        <w:spacing w:before="60" w:after="60" w:line="264" w:lineRule="auto"/>
        <w:jc w:val="both"/>
        <w:rPr>
          <w:rFonts w:ascii="Bookman Old Style" w:hAnsi="Bookman Old Style"/>
          <w:sz w:val="24"/>
          <w:szCs w:val="24"/>
        </w:rPr>
      </w:pPr>
      <w:r w:rsidRPr="00244646">
        <w:rPr>
          <w:rFonts w:ascii="Bookman Old Style" w:hAnsi="Bookman Old Style"/>
          <w:sz w:val="24"/>
          <w:szCs w:val="24"/>
        </w:rPr>
        <w:lastRenderedPageBreak/>
        <w:t>U magacinu se mogu čuvati i plastični, semiplastični i vodoplastični eksplozivi, detonujući i sporogoreći štapini.</w:t>
      </w:r>
    </w:p>
    <w:p w:rsidR="00870390" w:rsidRPr="00A158BE" w:rsidRDefault="00870390" w:rsidP="00870390">
      <w:pPr>
        <w:pStyle w:val="NoSpacing"/>
        <w:spacing w:before="60" w:after="60" w:line="264" w:lineRule="auto"/>
        <w:jc w:val="both"/>
        <w:rPr>
          <w:rFonts w:ascii="Bookman Old Style" w:hAnsi="Bookman Old Style"/>
          <w:sz w:val="24"/>
          <w:szCs w:val="24"/>
        </w:rPr>
      </w:pPr>
      <w:r w:rsidRPr="00A158BE">
        <w:rPr>
          <w:rFonts w:ascii="Bookman Old Style" w:hAnsi="Bookman Old Style"/>
          <w:sz w:val="24"/>
          <w:szCs w:val="24"/>
        </w:rPr>
        <w:t>Objekat je lake konstrukcije, izgrađen od  pune opeke sa lakim, negorivim krovom</w:t>
      </w:r>
      <w:r>
        <w:rPr>
          <w:rFonts w:ascii="Bookman Old Style" w:hAnsi="Bookman Old Style"/>
          <w:sz w:val="24"/>
          <w:szCs w:val="24"/>
        </w:rPr>
        <w:t xml:space="preserve"> </w:t>
      </w:r>
      <w:r w:rsidRPr="00A158BE">
        <w:rPr>
          <w:rFonts w:ascii="Bookman Old Style" w:hAnsi="Bookman Old Style"/>
          <w:sz w:val="24"/>
          <w:szCs w:val="24"/>
        </w:rPr>
        <w:t>od rebrastog lima. Oko objekta je bedem od zemlje. Udaljenost izmedu donje osnovice bedema zemlje  i zidova  objekta je do 2 metra.</w:t>
      </w:r>
    </w:p>
    <w:p w:rsidR="00870390" w:rsidRPr="00A158BE" w:rsidRDefault="00870390" w:rsidP="00870390">
      <w:pPr>
        <w:pStyle w:val="NoSpacing"/>
        <w:spacing w:before="60" w:after="60" w:line="264" w:lineRule="auto"/>
        <w:jc w:val="both"/>
        <w:rPr>
          <w:rFonts w:ascii="Bookman Old Style" w:hAnsi="Bookman Old Style"/>
          <w:sz w:val="24"/>
          <w:szCs w:val="24"/>
        </w:rPr>
      </w:pPr>
      <w:r w:rsidRPr="00A158BE">
        <w:rPr>
          <w:rFonts w:ascii="Bookman Old Style" w:hAnsi="Bookman Old Style"/>
          <w:sz w:val="24"/>
          <w:szCs w:val="24"/>
        </w:rPr>
        <w:t>Za lakši istovar robe u magacin, odnosno utovar robe iz  magacina  izgrađena je prilazna rampa od betona u visini vozila.  Prilaz betonskoj rampi je širine koja  omogućava prilaz vozilu.  Prilaz objektu i objekat je pod video  nadzorom.</w:t>
      </w:r>
    </w:p>
    <w:p w:rsidR="00870390" w:rsidRPr="00A158BE" w:rsidRDefault="00870390" w:rsidP="00870390">
      <w:pPr>
        <w:pStyle w:val="NoSpacing"/>
        <w:spacing w:before="60" w:after="60" w:line="264" w:lineRule="auto"/>
        <w:jc w:val="both"/>
        <w:rPr>
          <w:rFonts w:ascii="Bookman Old Style" w:hAnsi="Bookman Old Style"/>
          <w:sz w:val="24"/>
          <w:szCs w:val="24"/>
        </w:rPr>
      </w:pPr>
      <w:r w:rsidRPr="00A158BE">
        <w:rPr>
          <w:rFonts w:ascii="Bookman Old Style" w:hAnsi="Bookman Old Style"/>
          <w:sz w:val="24"/>
          <w:szCs w:val="24"/>
        </w:rPr>
        <w:t>Prozori su od mliječnog stakla radi umanjenja zračenja sunčevih zraka koji ulaze u prostoriju i snabdjeveni su žičanom mrežom i drvenim zaklopcima. Magacinski prostor je osvijetljen prirodnom svjetlošću preko prozora.</w:t>
      </w:r>
    </w:p>
    <w:p w:rsidR="00870390" w:rsidRPr="00A158BE" w:rsidRDefault="00870390" w:rsidP="00870390">
      <w:pPr>
        <w:pStyle w:val="NoSpacing"/>
        <w:spacing w:before="60" w:after="60" w:line="264" w:lineRule="auto"/>
        <w:jc w:val="both"/>
        <w:rPr>
          <w:rFonts w:ascii="Bookman Old Style" w:hAnsi="Bookman Old Style"/>
          <w:sz w:val="24"/>
          <w:szCs w:val="24"/>
        </w:rPr>
      </w:pPr>
      <w:r w:rsidRPr="00A158BE">
        <w:rPr>
          <w:rFonts w:ascii="Bookman Old Style" w:hAnsi="Bookman Old Style"/>
          <w:sz w:val="24"/>
          <w:szCs w:val="24"/>
        </w:rPr>
        <w:t>Objekat je  snabdjeven gromobranskim uređajem koji se redovno kontroliše i na istom se vrši mjerenje otpora uzemljenja prema propisima za ove svrhe.</w:t>
      </w:r>
    </w:p>
    <w:p w:rsidR="00870390" w:rsidRPr="00244646" w:rsidRDefault="00870390" w:rsidP="00870390">
      <w:pPr>
        <w:pStyle w:val="NoSpacing"/>
        <w:spacing w:before="60" w:after="60" w:line="264" w:lineRule="auto"/>
        <w:jc w:val="both"/>
        <w:rPr>
          <w:rFonts w:ascii="Bookman Old Style" w:hAnsi="Bookman Old Style"/>
          <w:sz w:val="24"/>
          <w:szCs w:val="24"/>
        </w:rPr>
      </w:pPr>
      <w:r w:rsidRPr="00244646">
        <w:rPr>
          <w:rFonts w:ascii="Bookman Old Style" w:hAnsi="Bookman Old Style"/>
          <w:sz w:val="24"/>
          <w:szCs w:val="24"/>
        </w:rPr>
        <w:t>Za  slučaj opasnosti od požara pored objekta se nalaze dva metalna bureta sa vodom i metalna kanta, a pored ulaza u objekat su smještena dva ručna aparata za gašenje početnog požara.</w:t>
      </w:r>
    </w:p>
    <w:p w:rsidR="00870390" w:rsidRPr="00244646" w:rsidRDefault="00870390" w:rsidP="00870390">
      <w:pPr>
        <w:pStyle w:val="NoSpacing"/>
        <w:spacing w:before="60" w:after="60" w:line="264" w:lineRule="auto"/>
        <w:jc w:val="both"/>
        <w:rPr>
          <w:rFonts w:ascii="Bookman Old Style" w:hAnsi="Bookman Old Style"/>
          <w:sz w:val="24"/>
          <w:szCs w:val="24"/>
        </w:rPr>
      </w:pPr>
      <w:r w:rsidRPr="00244646">
        <w:rPr>
          <w:rFonts w:ascii="Bookman Old Style" w:hAnsi="Bookman Old Style"/>
          <w:sz w:val="24"/>
          <w:szCs w:val="24"/>
        </w:rPr>
        <w:t>Na zidu objekta, sa vanjske strane,  pored ulaznih  vrata  postavljeni su  znaci upozorenja i opasnosti. Znaci upozorenja i opasnosti su postavljeni i na prilazu objektu na udaljenosti koja  predstavlja utvrđenu zonu sigurnosti.</w:t>
      </w:r>
    </w:p>
    <w:p w:rsidR="00870390" w:rsidRPr="00244646" w:rsidRDefault="00870390" w:rsidP="00870390">
      <w:pPr>
        <w:pStyle w:val="NoSpacing"/>
        <w:spacing w:before="60" w:after="60" w:line="264" w:lineRule="auto"/>
        <w:jc w:val="both"/>
        <w:rPr>
          <w:rFonts w:ascii="Bookman Old Style" w:hAnsi="Bookman Old Style"/>
          <w:sz w:val="24"/>
          <w:szCs w:val="24"/>
        </w:rPr>
      </w:pPr>
      <w:r w:rsidRPr="00244646">
        <w:rPr>
          <w:rFonts w:ascii="Bookman Old Style" w:hAnsi="Bookman Old Style"/>
          <w:sz w:val="24"/>
          <w:szCs w:val="24"/>
        </w:rPr>
        <w:t>Sve eksplozivne materije  koje se magacin upakovane su  propisno u  ispravnu ambalažu  za prevoz  u javnom saobraćaju.</w:t>
      </w:r>
    </w:p>
    <w:p w:rsidR="00870390" w:rsidRPr="00244646" w:rsidRDefault="00870390" w:rsidP="00870390">
      <w:pPr>
        <w:pStyle w:val="NoSpacing"/>
        <w:spacing w:before="60" w:after="60" w:line="264" w:lineRule="auto"/>
        <w:jc w:val="both"/>
        <w:rPr>
          <w:rFonts w:ascii="Bookman Old Style" w:hAnsi="Bookman Old Style"/>
          <w:sz w:val="24"/>
          <w:szCs w:val="24"/>
        </w:rPr>
      </w:pPr>
      <w:r w:rsidRPr="00244646">
        <w:rPr>
          <w:rFonts w:ascii="Bookman Old Style" w:hAnsi="Bookman Old Style"/>
          <w:sz w:val="24"/>
          <w:szCs w:val="24"/>
        </w:rPr>
        <w:t>Slaganje upakovanih eksplozivnih materija  se vrši  tako da su uvijek etikete na</w:t>
      </w:r>
      <w:r>
        <w:rPr>
          <w:rFonts w:ascii="Bookman Old Style" w:hAnsi="Bookman Old Style"/>
          <w:sz w:val="24"/>
          <w:szCs w:val="24"/>
        </w:rPr>
        <w:t xml:space="preserve"> </w:t>
      </w:r>
      <w:r w:rsidRPr="00244646">
        <w:rPr>
          <w:rFonts w:ascii="Bookman Old Style" w:hAnsi="Bookman Old Style"/>
          <w:sz w:val="24"/>
          <w:szCs w:val="24"/>
        </w:rPr>
        <w:t xml:space="preserve">pakovanju, </w:t>
      </w:r>
      <w:r>
        <w:rPr>
          <w:rFonts w:ascii="Bookman Old Style" w:hAnsi="Bookman Old Style"/>
          <w:sz w:val="24"/>
          <w:szCs w:val="24"/>
        </w:rPr>
        <w:t xml:space="preserve"> </w:t>
      </w:r>
      <w:r w:rsidRPr="00244646">
        <w:rPr>
          <w:rFonts w:ascii="Bookman Old Style" w:hAnsi="Bookman Old Style"/>
          <w:sz w:val="24"/>
          <w:szCs w:val="24"/>
        </w:rPr>
        <w:t>koje označavaju vrstu, količinu  i ostalo okrenute prema prilazima tako da se može imati u svako doba tačan uvid.</w:t>
      </w:r>
    </w:p>
    <w:p w:rsidR="00870390" w:rsidRPr="00244646" w:rsidRDefault="00870390" w:rsidP="00870390">
      <w:pPr>
        <w:pStyle w:val="NoSpacing"/>
        <w:spacing w:before="60" w:after="60" w:line="264" w:lineRule="auto"/>
        <w:rPr>
          <w:rFonts w:ascii="Bookman Old Style" w:hAnsi="Bookman Old Style"/>
          <w:sz w:val="24"/>
          <w:szCs w:val="24"/>
        </w:rPr>
      </w:pPr>
      <w:r w:rsidRPr="00244646">
        <w:rPr>
          <w:rFonts w:ascii="Bookman Old Style" w:hAnsi="Bookman Old Style"/>
          <w:sz w:val="24"/>
          <w:szCs w:val="24"/>
        </w:rPr>
        <w:t>Prilaz svakoj vrsti uskladištene eksplozivne materije je nesmetan.</w:t>
      </w:r>
    </w:p>
    <w:p w:rsidR="00870390" w:rsidRPr="00244646" w:rsidRDefault="00870390" w:rsidP="00870390">
      <w:pPr>
        <w:pStyle w:val="NoSpacing"/>
        <w:spacing w:before="60" w:after="60" w:line="264" w:lineRule="auto"/>
        <w:jc w:val="both"/>
        <w:rPr>
          <w:rFonts w:ascii="Bookman Old Style" w:hAnsi="Bookman Old Style"/>
          <w:sz w:val="24"/>
          <w:szCs w:val="24"/>
        </w:rPr>
      </w:pPr>
      <w:r w:rsidRPr="00244646">
        <w:rPr>
          <w:rFonts w:ascii="Bookman Old Style" w:hAnsi="Bookman Old Style"/>
          <w:sz w:val="24"/>
          <w:szCs w:val="24"/>
        </w:rPr>
        <w:t>Granice slobodnih prostora u magacinu su  označene na podu magacina linijom bijele boje i to:</w:t>
      </w:r>
    </w:p>
    <w:p w:rsidR="00870390" w:rsidRPr="00244646" w:rsidRDefault="00870390" w:rsidP="00AC17EB">
      <w:pPr>
        <w:pStyle w:val="NoSpacing"/>
        <w:numPr>
          <w:ilvl w:val="0"/>
          <w:numId w:val="23"/>
        </w:numPr>
        <w:spacing w:before="60" w:after="60" w:line="264" w:lineRule="auto"/>
        <w:ind w:left="567" w:hanging="567"/>
        <w:jc w:val="both"/>
        <w:rPr>
          <w:rFonts w:ascii="Bookman Old Style" w:hAnsi="Bookman Old Style"/>
          <w:sz w:val="24"/>
          <w:szCs w:val="24"/>
        </w:rPr>
      </w:pPr>
      <w:r w:rsidRPr="00244646">
        <w:rPr>
          <w:rFonts w:ascii="Bookman Old Style" w:hAnsi="Bookman Old Style"/>
          <w:sz w:val="24"/>
          <w:szCs w:val="24"/>
        </w:rPr>
        <w:t>izmedu zidova  magacina i složene eksplozivne materije je  slobodan prostor od najmanje 50 cm;</w:t>
      </w:r>
    </w:p>
    <w:p w:rsidR="00870390" w:rsidRPr="00244646" w:rsidRDefault="00870390" w:rsidP="00AC17EB">
      <w:pPr>
        <w:pStyle w:val="NoSpacing"/>
        <w:numPr>
          <w:ilvl w:val="0"/>
          <w:numId w:val="23"/>
        </w:numPr>
        <w:spacing w:before="60" w:after="60" w:line="264" w:lineRule="auto"/>
        <w:ind w:left="567" w:hanging="567"/>
        <w:jc w:val="both"/>
        <w:rPr>
          <w:rFonts w:ascii="Bookman Old Style" w:hAnsi="Bookman Old Style"/>
          <w:sz w:val="24"/>
          <w:szCs w:val="24"/>
        </w:rPr>
      </w:pPr>
      <w:r w:rsidRPr="00244646">
        <w:rPr>
          <w:rFonts w:ascii="Bookman Old Style" w:hAnsi="Bookman Old Style"/>
          <w:sz w:val="24"/>
          <w:szCs w:val="24"/>
        </w:rPr>
        <w:t>rastojanje izmedu složenih vrsta eksplozivnih materija je najmanje 80  cm;</w:t>
      </w:r>
    </w:p>
    <w:p w:rsidR="00870390" w:rsidRPr="00244646" w:rsidRDefault="00870390" w:rsidP="00AC17EB">
      <w:pPr>
        <w:pStyle w:val="NoSpacing"/>
        <w:numPr>
          <w:ilvl w:val="0"/>
          <w:numId w:val="23"/>
        </w:numPr>
        <w:spacing w:before="60" w:after="60" w:line="264" w:lineRule="auto"/>
        <w:ind w:left="567" w:hanging="567"/>
        <w:jc w:val="both"/>
        <w:rPr>
          <w:rFonts w:ascii="Bookman Old Style" w:hAnsi="Bookman Old Style"/>
          <w:sz w:val="24"/>
          <w:szCs w:val="24"/>
        </w:rPr>
      </w:pPr>
      <w:r w:rsidRPr="00244646">
        <w:rPr>
          <w:rFonts w:ascii="Bookman Old Style" w:hAnsi="Bookman Old Style"/>
          <w:sz w:val="24"/>
          <w:szCs w:val="24"/>
        </w:rPr>
        <w:t>sredinom magacina je prolaz širine najmanje 120 cm.</w:t>
      </w:r>
    </w:p>
    <w:p w:rsidR="00870390" w:rsidRPr="00244646" w:rsidRDefault="00870390" w:rsidP="00870390">
      <w:pPr>
        <w:pStyle w:val="NoSpacing"/>
        <w:spacing w:before="60" w:after="60" w:line="264" w:lineRule="auto"/>
        <w:jc w:val="both"/>
        <w:rPr>
          <w:rFonts w:ascii="Bookman Old Style" w:hAnsi="Bookman Old Style"/>
          <w:sz w:val="24"/>
          <w:szCs w:val="24"/>
        </w:rPr>
      </w:pPr>
      <w:r w:rsidRPr="00244646">
        <w:rPr>
          <w:rFonts w:ascii="Bookman Old Style" w:hAnsi="Bookman Old Style"/>
          <w:sz w:val="24"/>
          <w:szCs w:val="24"/>
        </w:rPr>
        <w:t>Dozvoljena visina stokova je do 150 cm.</w:t>
      </w:r>
    </w:p>
    <w:p w:rsidR="00870390" w:rsidRDefault="00870390" w:rsidP="00870390">
      <w:pPr>
        <w:pStyle w:val="NoSpacing"/>
        <w:spacing w:before="60" w:after="60" w:line="264" w:lineRule="auto"/>
        <w:jc w:val="both"/>
        <w:rPr>
          <w:rFonts w:ascii="Bookman Old Style" w:hAnsi="Bookman Old Style"/>
          <w:sz w:val="24"/>
          <w:szCs w:val="24"/>
        </w:rPr>
      </w:pPr>
      <w:r w:rsidRPr="00244646">
        <w:rPr>
          <w:rFonts w:ascii="Bookman Old Style" w:hAnsi="Bookman Old Style"/>
          <w:sz w:val="24"/>
          <w:szCs w:val="24"/>
        </w:rPr>
        <w:t>Na zidu  sa unutrašnje strane magacina kod ulaznih vrata istaknuta je tablica na kojoj su ispisana dozvoljena količina eksplozivne materije za  uskladištenje kao  i broj lica koja se istovremeno mogu nalaziti u magacinu. Takođe, istaknut je i spisak sa vrstama uskladištenih eksplozivnih materija, koji se svakodnevno ažurira.</w:t>
      </w:r>
    </w:p>
    <w:p w:rsidR="00870390" w:rsidRPr="00870390" w:rsidRDefault="00870390" w:rsidP="00870390">
      <w:pPr>
        <w:pStyle w:val="NoSpacing"/>
        <w:spacing w:before="60" w:after="60" w:line="264" w:lineRule="auto"/>
        <w:jc w:val="both"/>
        <w:rPr>
          <w:rFonts w:ascii="Bookman Old Style" w:hAnsi="Bookman Old Style"/>
          <w:sz w:val="12"/>
          <w:szCs w:val="12"/>
        </w:rPr>
      </w:pPr>
    </w:p>
    <w:p w:rsidR="00870390" w:rsidRPr="00244646" w:rsidRDefault="00870390" w:rsidP="00870390">
      <w:pPr>
        <w:pStyle w:val="NoSpacing"/>
        <w:spacing w:before="60" w:after="60" w:line="264" w:lineRule="auto"/>
        <w:jc w:val="both"/>
        <w:rPr>
          <w:rFonts w:ascii="Bookman Old Style" w:hAnsi="Bookman Old Style"/>
          <w:sz w:val="24"/>
          <w:szCs w:val="24"/>
        </w:rPr>
      </w:pPr>
      <w:r w:rsidRPr="00244646">
        <w:rPr>
          <w:rFonts w:ascii="Bookman Old Style" w:hAnsi="Bookman Old Style"/>
          <w:sz w:val="24"/>
          <w:szCs w:val="24"/>
        </w:rPr>
        <w:t>U magacin može  ući i raditi samo lice  koje  je osposobljeno za  rad i rukovanje sa uskladištenim eksplozivnim materijama.</w:t>
      </w:r>
    </w:p>
    <w:p w:rsidR="00870390" w:rsidRDefault="00870390" w:rsidP="00870390">
      <w:pPr>
        <w:pStyle w:val="NoSpacing"/>
        <w:spacing w:before="60" w:after="60" w:line="264" w:lineRule="auto"/>
        <w:jc w:val="both"/>
        <w:rPr>
          <w:rFonts w:ascii="Bookman Old Style" w:hAnsi="Bookman Old Style"/>
          <w:sz w:val="24"/>
          <w:szCs w:val="24"/>
        </w:rPr>
      </w:pPr>
      <w:r w:rsidRPr="00244646">
        <w:rPr>
          <w:rFonts w:ascii="Bookman Old Style" w:hAnsi="Bookman Old Style"/>
          <w:sz w:val="24"/>
          <w:szCs w:val="24"/>
        </w:rPr>
        <w:t>Provjetravanje magacina se vrši svakodnevno, ako dozvoljavaju klimatske prilike. Provjetravanje  se vrši otvaranjem prozora. Nije dozvoljeno da  se kapci na prozorima ostavljaju otvoreni.</w:t>
      </w:r>
    </w:p>
    <w:p w:rsidR="00870390" w:rsidRPr="00244646" w:rsidRDefault="00870390" w:rsidP="00870390">
      <w:pPr>
        <w:pStyle w:val="NoSpacing"/>
        <w:spacing w:before="60" w:after="60" w:line="264" w:lineRule="auto"/>
        <w:jc w:val="both"/>
        <w:rPr>
          <w:rFonts w:ascii="Bookman Old Style" w:hAnsi="Bookman Old Style"/>
          <w:sz w:val="24"/>
          <w:szCs w:val="24"/>
        </w:rPr>
      </w:pPr>
    </w:p>
    <w:p w:rsidR="00870390" w:rsidRPr="00A158BE" w:rsidRDefault="00870390" w:rsidP="00870390">
      <w:pPr>
        <w:pStyle w:val="NoSpacing"/>
        <w:spacing w:before="60" w:after="60" w:line="264" w:lineRule="auto"/>
        <w:jc w:val="both"/>
        <w:rPr>
          <w:rFonts w:ascii="Bookman Old Style" w:hAnsi="Bookman Old Style"/>
          <w:sz w:val="24"/>
          <w:szCs w:val="24"/>
        </w:rPr>
      </w:pPr>
      <w:r w:rsidRPr="00A158BE">
        <w:rPr>
          <w:rFonts w:ascii="Bookman Old Style" w:hAnsi="Bookman Old Style"/>
          <w:sz w:val="24"/>
          <w:szCs w:val="24"/>
        </w:rPr>
        <w:lastRenderedPageBreak/>
        <w:t>Takođe, obezbijeđena je i prirodna unakrsna ventilacija prostora. Na  bočnim zidovima,  od ulaznih vrata,  sa  unutrašnje  strane  objekta nalaze se  pri   dnu  dva ventilacijska otvora sa drvenom mrežom koji  su kroz  zidove  povezani sa ventilacijskim otvorima sa vanjske strane.</w:t>
      </w:r>
    </w:p>
    <w:p w:rsidR="00870390" w:rsidRDefault="00870390" w:rsidP="00870390">
      <w:pPr>
        <w:pStyle w:val="NoSpacing"/>
        <w:spacing w:before="60" w:after="60" w:line="264" w:lineRule="auto"/>
        <w:jc w:val="both"/>
        <w:rPr>
          <w:rFonts w:ascii="Bookman Old Style" w:hAnsi="Bookman Old Style"/>
          <w:sz w:val="24"/>
          <w:szCs w:val="24"/>
        </w:rPr>
      </w:pPr>
      <w:r w:rsidRPr="00244646">
        <w:rPr>
          <w:rFonts w:ascii="Bookman Old Style" w:hAnsi="Bookman Old Style"/>
          <w:sz w:val="24"/>
          <w:szCs w:val="24"/>
        </w:rPr>
        <w:t>Uslovi  i  način skladištenja, vođenje skladišne evidencije, mjere zaštite na radu i</w:t>
      </w:r>
      <w:r>
        <w:rPr>
          <w:rFonts w:ascii="Bookman Old Style" w:hAnsi="Bookman Old Style"/>
          <w:sz w:val="24"/>
          <w:szCs w:val="24"/>
        </w:rPr>
        <w:t xml:space="preserve"> </w:t>
      </w:r>
      <w:r w:rsidRPr="00244646">
        <w:rPr>
          <w:rFonts w:ascii="Bookman Old Style" w:hAnsi="Bookman Old Style"/>
          <w:sz w:val="24"/>
          <w:szCs w:val="24"/>
        </w:rPr>
        <w:t>bezbjednosti su  propisani u Radnom uputstvu za  prijem, smještaj, čuvanje i izdavanje eksplozivnih materija u objektu "130", registarski broj:  RU-0008,  koje  je  istaknuto na vidnom  mjestu u objektu.</w:t>
      </w:r>
    </w:p>
    <w:p w:rsidR="00870390" w:rsidRPr="00E75AC6" w:rsidRDefault="00870390" w:rsidP="00870390">
      <w:pPr>
        <w:pStyle w:val="NoSpacing"/>
        <w:jc w:val="both"/>
        <w:rPr>
          <w:rFonts w:ascii="Bookman Old Style" w:hAnsi="Bookman Old Style"/>
          <w:color w:val="FF0000"/>
          <w:sz w:val="24"/>
          <w:szCs w:val="24"/>
        </w:rPr>
      </w:pPr>
    </w:p>
    <w:p w:rsidR="00870390" w:rsidRDefault="00870390" w:rsidP="00870390">
      <w:pPr>
        <w:pStyle w:val="NoSpacing"/>
        <w:jc w:val="both"/>
        <w:rPr>
          <w:rFonts w:ascii="Bookman Old Style" w:hAnsi="Bookman Old Style"/>
          <w:b/>
          <w:sz w:val="24"/>
          <w:szCs w:val="24"/>
        </w:rPr>
      </w:pP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b/>
          <w:sz w:val="24"/>
          <w:szCs w:val="24"/>
        </w:rPr>
        <w:t>Objekat  "202"</w:t>
      </w:r>
      <w:r w:rsidRPr="00A92513">
        <w:rPr>
          <w:rFonts w:ascii="Bookman Old Style" w:hAnsi="Bookman Old Style"/>
          <w:sz w:val="24"/>
          <w:szCs w:val="24"/>
        </w:rPr>
        <w:t xml:space="preserve"> je  namjenjen za skladištenje gotovih proizvoda (inicijatora) propisno upakovanih u ambalažu za transport u javnom saobraćaju.</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Objekat "202" je zgrada lake konstrukcije, izgrađena od pune opeke sa lakim, nesaregorivimkrovom</w:t>
      </w:r>
      <w:r>
        <w:rPr>
          <w:rFonts w:ascii="Bookman Old Style" w:hAnsi="Bookman Old Style"/>
          <w:sz w:val="24"/>
          <w:szCs w:val="24"/>
        </w:rPr>
        <w:t xml:space="preserve"> od rebrastog lima</w:t>
      </w:r>
      <w:r w:rsidRPr="00A92513">
        <w:rPr>
          <w:rFonts w:ascii="Bookman Old Style" w:hAnsi="Bookman Old Style"/>
          <w:sz w:val="24"/>
          <w:szCs w:val="24"/>
        </w:rPr>
        <w:t>. Oko objekta je bedem od zemlje</w:t>
      </w:r>
      <w:r>
        <w:rPr>
          <w:rFonts w:ascii="Bookman Old Style" w:hAnsi="Bookman Old Style"/>
          <w:sz w:val="24"/>
          <w:szCs w:val="24"/>
        </w:rPr>
        <w:t xml:space="preserve"> sa</w:t>
      </w:r>
      <w:r w:rsidRPr="00A92513">
        <w:rPr>
          <w:rFonts w:ascii="Bookman Old Style" w:hAnsi="Bookman Old Style"/>
          <w:sz w:val="24"/>
          <w:szCs w:val="24"/>
        </w:rPr>
        <w:t xml:space="preserve"> izlomljenim betonskim prolazom kroz zemljani bedem. Udaljenost donje osnovice bedema zemlje  od zidova objekta je do dva (2) metra. Prozor je od mliječnog stakla radi umanjenja zračenja sunčevih zraka koje ulaze u prostoriju i obezbjeđen je žičanom mrežom i drvenim zaklopcem.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Objekat je obezbjeđen gromobranskom zaštitom.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Za slučaj opasnosti od požara, pored objekta nalazi se metalno bure sa vodom. Takođe, pored  objekta je smješten ručni aparat za gašenje početnog požara.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Iznad  betonskog prolaza prema objektu postavljeni su znaci opasnosti i  upozorenja.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Osvjetljenje mag</w:t>
      </w:r>
      <w:r>
        <w:rPr>
          <w:rFonts w:ascii="Bookman Old Style" w:hAnsi="Bookman Old Style"/>
          <w:sz w:val="24"/>
          <w:szCs w:val="24"/>
        </w:rPr>
        <w:t xml:space="preserve">acina je prirodno preko prozora i vještačko u EX izvedbi. Pod objekta je elektroprovodljiv. </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Razmještaj gotovih proizvoda (inicijatora)  u magacinu vrši  se po vrstama i serijama i to tako  da se  nesmetano može  prići svakoj vrsti odnosno seriji. Etikete na  pakovanju  koje označavaju vrstu i količinu okrenute suprema prolazima tako da se  može  imati u svako doba tačan uvid.Granice slobodnih prostora u magacinu su označene na podu magacina linijom bijele boje ito:</w:t>
      </w:r>
    </w:p>
    <w:p w:rsidR="00870390" w:rsidRPr="00A92513" w:rsidRDefault="00870390" w:rsidP="00AC17EB">
      <w:pPr>
        <w:pStyle w:val="NoSpacing"/>
        <w:numPr>
          <w:ilvl w:val="0"/>
          <w:numId w:val="24"/>
        </w:numPr>
        <w:ind w:left="284" w:hanging="284"/>
        <w:jc w:val="both"/>
        <w:rPr>
          <w:rFonts w:ascii="Bookman Old Style" w:hAnsi="Bookman Old Style"/>
          <w:sz w:val="24"/>
          <w:szCs w:val="24"/>
        </w:rPr>
      </w:pPr>
      <w:r>
        <w:rPr>
          <w:rFonts w:ascii="Bookman Old Style" w:hAnsi="Bookman Old Style"/>
          <w:sz w:val="24"/>
          <w:szCs w:val="24"/>
        </w:rPr>
        <w:t>izmeđ</w:t>
      </w:r>
      <w:r w:rsidRPr="00A92513">
        <w:rPr>
          <w:rFonts w:ascii="Bookman Old Style" w:hAnsi="Bookman Old Style"/>
          <w:sz w:val="24"/>
          <w:szCs w:val="24"/>
        </w:rPr>
        <w:t>u zidova  magacina i složenih inicijatora je slobodan prostor najmanje 50 cm,</w:t>
      </w:r>
    </w:p>
    <w:p w:rsidR="00870390" w:rsidRPr="00A92513" w:rsidRDefault="00870390" w:rsidP="00AC17EB">
      <w:pPr>
        <w:pStyle w:val="NoSpacing"/>
        <w:numPr>
          <w:ilvl w:val="0"/>
          <w:numId w:val="24"/>
        </w:numPr>
        <w:ind w:left="284" w:hanging="284"/>
        <w:jc w:val="both"/>
        <w:rPr>
          <w:rFonts w:ascii="Bookman Old Style" w:hAnsi="Bookman Old Style"/>
          <w:sz w:val="24"/>
          <w:szCs w:val="24"/>
        </w:rPr>
      </w:pPr>
      <w:r>
        <w:rPr>
          <w:rFonts w:ascii="Bookman Old Style" w:hAnsi="Bookman Old Style"/>
          <w:sz w:val="24"/>
          <w:szCs w:val="24"/>
        </w:rPr>
        <w:t>rastojanje izmeđ</w:t>
      </w:r>
      <w:r w:rsidRPr="00A92513">
        <w:rPr>
          <w:rFonts w:ascii="Bookman Old Style" w:hAnsi="Bookman Old Style"/>
          <w:sz w:val="24"/>
          <w:szCs w:val="24"/>
        </w:rPr>
        <w:t>u složenih pojedinih vrsta i serija inicijatora iznosi najmanje 80cm,</w:t>
      </w:r>
    </w:p>
    <w:p w:rsidR="00870390" w:rsidRPr="00A92513" w:rsidRDefault="00870390" w:rsidP="00AC17EB">
      <w:pPr>
        <w:pStyle w:val="NoSpacing"/>
        <w:numPr>
          <w:ilvl w:val="0"/>
          <w:numId w:val="24"/>
        </w:numPr>
        <w:ind w:left="284" w:hanging="284"/>
        <w:jc w:val="both"/>
        <w:rPr>
          <w:rFonts w:ascii="Bookman Old Style" w:hAnsi="Bookman Old Style"/>
          <w:sz w:val="24"/>
          <w:szCs w:val="24"/>
        </w:rPr>
      </w:pPr>
      <w:r w:rsidRPr="00A92513">
        <w:rPr>
          <w:rFonts w:ascii="Bookman Old Style" w:hAnsi="Bookman Old Style"/>
          <w:sz w:val="24"/>
          <w:szCs w:val="24"/>
        </w:rPr>
        <w:t>Sredinom magacina je prolaz širine najmanje 120cm,</w:t>
      </w:r>
    </w:p>
    <w:p w:rsidR="00870390" w:rsidRPr="00A92513" w:rsidRDefault="00870390" w:rsidP="00AC17EB">
      <w:pPr>
        <w:pStyle w:val="NoSpacing"/>
        <w:numPr>
          <w:ilvl w:val="0"/>
          <w:numId w:val="24"/>
        </w:numPr>
        <w:ind w:left="284" w:hanging="284"/>
        <w:jc w:val="both"/>
        <w:rPr>
          <w:rFonts w:ascii="Bookman Old Style" w:hAnsi="Bookman Old Style"/>
          <w:sz w:val="24"/>
          <w:szCs w:val="24"/>
        </w:rPr>
      </w:pPr>
      <w:r w:rsidRPr="00A92513">
        <w:rPr>
          <w:rFonts w:ascii="Bookman Old Style" w:hAnsi="Bookman Old Style"/>
          <w:sz w:val="24"/>
          <w:szCs w:val="24"/>
        </w:rPr>
        <w:t>Dozvoljena visina stokovaje do 120cm.</w:t>
      </w:r>
    </w:p>
    <w:p w:rsidR="00870390" w:rsidRPr="00A92513" w:rsidRDefault="00AF4B6E" w:rsidP="00870390">
      <w:pPr>
        <w:pStyle w:val="NoSpacing"/>
        <w:jc w:val="both"/>
        <w:rPr>
          <w:rFonts w:ascii="Bookman Old Style" w:hAnsi="Bookman Old Style"/>
          <w:sz w:val="24"/>
          <w:szCs w:val="24"/>
        </w:rPr>
      </w:pPr>
      <w:r>
        <w:rPr>
          <w:rFonts w:ascii="Bookman Old Style" w:hAnsi="Bookman Old Style"/>
          <w:noProof/>
          <w:sz w:val="24"/>
          <w:szCs w:val="24"/>
          <w:lang w:val="en-US" w:eastAsia="en-US"/>
        </w:rPr>
        <mc:AlternateContent>
          <mc:Choice Requires="wpg">
            <w:drawing>
              <wp:anchor distT="0" distB="0" distL="114300" distR="114300" simplePos="0" relativeHeight="251665408" behindDoc="1" locked="0" layoutInCell="1" allowOverlap="1">
                <wp:simplePos x="0" y="0"/>
                <wp:positionH relativeFrom="page">
                  <wp:posOffset>2419985</wp:posOffset>
                </wp:positionH>
                <wp:positionV relativeFrom="page">
                  <wp:posOffset>6350</wp:posOffset>
                </wp:positionV>
                <wp:extent cx="5352415" cy="1270"/>
                <wp:effectExtent l="0" t="0" r="635" b="0"/>
                <wp:wrapNone/>
                <wp:docPr id="4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2415" cy="1270"/>
                          <a:chOff x="3811" y="10"/>
                          <a:chExt cx="8429" cy="2"/>
                        </a:xfrm>
                      </wpg:grpSpPr>
                      <wps:wsp>
                        <wps:cNvPr id="41" name="Freeform 12"/>
                        <wps:cNvSpPr>
                          <a:spLocks/>
                        </wps:cNvSpPr>
                        <wps:spPr bwMode="auto">
                          <a:xfrm>
                            <a:off x="3811" y="10"/>
                            <a:ext cx="8429" cy="2"/>
                          </a:xfrm>
                          <a:custGeom>
                            <a:avLst/>
                            <a:gdLst>
                              <a:gd name="T0" fmla="+- 0 3811 3811"/>
                              <a:gd name="T1" fmla="*/ T0 w 8429"/>
                              <a:gd name="T2" fmla="+- 0 12240 3811"/>
                              <a:gd name="T3" fmla="*/ T2 w 8429"/>
                            </a:gdLst>
                            <a:ahLst/>
                            <a:cxnLst>
                              <a:cxn ang="0">
                                <a:pos x="T1" y="0"/>
                              </a:cxn>
                              <a:cxn ang="0">
                                <a:pos x="T3" y="0"/>
                              </a:cxn>
                            </a:cxnLst>
                            <a:rect l="0" t="0" r="r" b="b"/>
                            <a:pathLst>
                              <a:path w="8429">
                                <a:moveTo>
                                  <a:pt x="0" y="0"/>
                                </a:moveTo>
                                <a:lnTo>
                                  <a:pt x="8429" y="0"/>
                                </a:lnTo>
                              </a:path>
                            </a:pathLst>
                          </a:custGeom>
                          <a:noFill/>
                          <a:ln w="12192">
                            <a:solidFill>
                              <a:srgbClr val="4B77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FFE23" id="Group 14" o:spid="_x0000_s1026" style="position:absolute;margin-left:190.55pt;margin-top:.5pt;width:421.45pt;height:.1pt;z-index:-251651072;mso-position-horizontal-relative:page;mso-position-vertical-relative:page" coordorigin="3811,10" coordsize="8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">
                <v:shape id="Freeform 12" o:spid="_x0000_s1027" style="position:absolute;left:3811;top:10;width:8429;height:2;visibility:visible;mso-wrap-style:square;v-text-anchor:top" coordsize="8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" path="m,l8429,e" filled="f" strokecolor="#4b77a0" strokeweight=".96pt">
                  <v:path arrowok="t" o:connecttype="custom" o:connectlocs="0,0;8429,0" o:connectangles="0,0"/>
                </v:shape>
                <w10:wrap anchorx="page" anchory="page"/>
              </v:group>
            </w:pict>
          </mc:Fallback>
        </mc:AlternateContent>
      </w:r>
      <w:r w:rsidR="00870390" w:rsidRPr="00A92513">
        <w:rPr>
          <w:rFonts w:ascii="Bookman Old Style" w:hAnsi="Bookman Old Style"/>
          <w:sz w:val="24"/>
          <w:szCs w:val="24"/>
        </w:rPr>
        <w:t>Vrsta  i  količina inicijatora  odobrena  za  smještaj  i čuvanje,  kao i  broj lica koja se istovremeno mogu nalaziti u magacinu ispisani su na tablici istaknutoj u blizini  vrata sa unutrašnje strane magacina.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 magacin može ući i raditi  samo lice koje je  osposobljeno za rad i rukovanje sa uskladištenim gotovim proizvodima (inicijatorima).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Provjetravanje magacinase vrši svakodnevno, ako dozvoljavaju klimatske prilike. Provjetravanje se vrši otvaranjem prozora. Nije dozvoljeno kapke na prozorima ostavljati otvorene.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Uslovi i način skladištenja, utovar i istovar inicijatora, vođenje skladišne evidencije, mjere zaštite na radu su propisani Radnim uputstvom za prijem, smještaj, čuvanje i izdavanje gotovih proizvoda (</w:t>
      </w:r>
      <w:r>
        <w:rPr>
          <w:rFonts w:ascii="Bookman Old Style" w:hAnsi="Bookman Old Style"/>
          <w:sz w:val="24"/>
          <w:szCs w:val="24"/>
        </w:rPr>
        <w:t>inicijatora) u objektu  "202", reg.broj RU-0288</w:t>
      </w:r>
      <w:r w:rsidRPr="00A92513">
        <w:rPr>
          <w:rFonts w:ascii="Bookman Old Style" w:hAnsi="Bookman Old Style"/>
          <w:sz w:val="24"/>
          <w:szCs w:val="24"/>
        </w:rPr>
        <w:t>, koje  je istaknuto na vidnom mjestu u objektu.</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Osim, pomenutog radnog uputstva, istaknuta je i skica, tlocrt magacina, sa ucrtanimslobodnim prostorom.</w:t>
      </w:r>
    </w:p>
    <w:p w:rsidR="00870390" w:rsidRDefault="00870390" w:rsidP="00870390">
      <w:pPr>
        <w:pStyle w:val="NoSpacing"/>
        <w:jc w:val="both"/>
        <w:rPr>
          <w:rFonts w:ascii="Bookman Old Style" w:hAnsi="Bookman Old Style"/>
          <w:b/>
          <w:sz w:val="24"/>
          <w:szCs w:val="24"/>
        </w:rPr>
      </w:pP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b/>
          <w:sz w:val="24"/>
          <w:szCs w:val="24"/>
        </w:rPr>
        <w:t>Objekat  "A-33"</w:t>
      </w:r>
      <w:r w:rsidRPr="00A92513">
        <w:rPr>
          <w:rFonts w:ascii="Bookman Old Style" w:hAnsi="Bookman Old Style"/>
          <w:sz w:val="24"/>
          <w:szCs w:val="24"/>
        </w:rPr>
        <w:t xml:space="preserve">  je namijenjen za skladištenje gotovih proizvoda (inicijalnih kapisli i detonatora) propisno upakovanih u ambalažu za transport u javnom saobraćaju.</w:t>
      </w:r>
    </w:p>
    <w:p w:rsidR="00870390" w:rsidRPr="00A92513" w:rsidRDefault="00870390" w:rsidP="00870390">
      <w:pPr>
        <w:pStyle w:val="NoSpacing"/>
        <w:jc w:val="both"/>
        <w:rPr>
          <w:rFonts w:ascii="Bookman Old Style" w:hAnsi="Bookman Old Style"/>
          <w:sz w:val="24"/>
          <w:szCs w:val="24"/>
        </w:rPr>
      </w:pPr>
      <w:r>
        <w:rPr>
          <w:rFonts w:ascii="Bookman Old Style" w:hAnsi="Bookman Old Style"/>
          <w:sz w:val="24"/>
          <w:szCs w:val="24"/>
        </w:rPr>
        <w:lastRenderedPageBreak/>
        <w:t>Objekat "A</w:t>
      </w:r>
      <w:r w:rsidRPr="00A92513">
        <w:rPr>
          <w:rFonts w:ascii="Bookman Old Style" w:hAnsi="Bookman Old Style"/>
          <w:sz w:val="24"/>
          <w:szCs w:val="24"/>
        </w:rPr>
        <w:t>-33" je zgrada lake  konstrukcije, izgrađena od  pune opeke sa lakim, negorivim krovom od rebrastog lima. Oko objekta je bedem od zemlje u visini krova zgrade iizlomljenim betonskim prolazom kroz zemljani bedem  sa  prednje strane objekta. Udaljenost donje osnovice bedema zemlje od zidova objekta je do dva (2) metra.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Prozori   su od  mliječnog stakla  radi umanjenja zračenja sunčevih zraka  koje   ulaze u prostoriju i obezbjeđeni su žicanom mrežom i drvenim zaklopcima.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Objekat je obezbjeđen gromobranskom zaštitom.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Za slučaj opasnosti od požara, ispred  betonskog prolaza prema  objektu  nalazi se metalno bure sa vodom i drveni sanduk sa suhim pijeskom i lopatom. Takođe, ispod nastrešnice su smještena dva  ručna aparata za gašenje početnog požara.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Ispred  i iznad betonskog  prolaza prema objektu postavljeni su znaci opasnosti i upozorenja. Objekatje pod  video  nadzorom.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 objektu se  nalaze četiri (4) prostorije: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Prostorija 1 - namijenjena je za skladištenje inicijalnih kapisli.</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Prostorija 2 - namijenjena je  za  skladištenje vakumiranih ostataka  inicijatora koji  se duže  vrijeme ne  proizvode.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Prostorija 3- namijenjena je za skladištenje detonatorskih i dupleks kapisli.</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Prostorija 4 je hodnik.</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Pod magacina je od elektrosprovodljive gume.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Osvjetljenje magacina je vještačko, električno,  izvedeno u  skladu sa propisima  za  ovu svrhu.</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Razmještaj gotovih proizvoda (inicijatora) u  magacinu vrši  se po vrstama i serijama i totako da se nesmetano može  prići svakoj vrsti odnosno seriji. Etikete na pakovanju koje označavaju vrstu i količinu  okrenute su prema prolazima tako da se može  imati u svako doba tačan uvid.</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Granice slobodnih prostora u magacinu su označene na podu magacina linijom bijele boje i to:</w:t>
      </w:r>
    </w:p>
    <w:p w:rsidR="00870390" w:rsidRPr="00A92513" w:rsidRDefault="00870390" w:rsidP="00870390">
      <w:pPr>
        <w:pStyle w:val="NoSpacing"/>
        <w:jc w:val="both"/>
        <w:rPr>
          <w:rFonts w:ascii="Bookman Old Style" w:hAnsi="Bookman Old Style"/>
          <w:sz w:val="24"/>
          <w:szCs w:val="24"/>
        </w:rPr>
      </w:pPr>
      <w:r>
        <w:rPr>
          <w:rFonts w:ascii="Bookman Old Style" w:hAnsi="Bookman Old Style"/>
          <w:sz w:val="24"/>
          <w:szCs w:val="24"/>
        </w:rPr>
        <w:t>1)  izmeđ</w:t>
      </w:r>
      <w:r w:rsidRPr="00A92513">
        <w:rPr>
          <w:rFonts w:ascii="Bookman Old Style" w:hAnsi="Bookman Old Style"/>
          <w:sz w:val="24"/>
          <w:szCs w:val="24"/>
        </w:rPr>
        <w:t>u zidova  magacina i složenih inicijatora je slobodan prostor najmanje 50cm</w:t>
      </w:r>
    </w:p>
    <w:p w:rsidR="00870390" w:rsidRPr="00A92513" w:rsidRDefault="00870390" w:rsidP="00870390">
      <w:pPr>
        <w:pStyle w:val="NoSpacing"/>
        <w:jc w:val="both"/>
        <w:rPr>
          <w:rFonts w:ascii="Bookman Old Style" w:hAnsi="Bookman Old Style"/>
          <w:sz w:val="24"/>
          <w:szCs w:val="24"/>
        </w:rPr>
      </w:pPr>
      <w:r>
        <w:rPr>
          <w:rFonts w:ascii="Bookman Old Style" w:hAnsi="Bookman Old Style"/>
          <w:sz w:val="24"/>
          <w:szCs w:val="24"/>
        </w:rPr>
        <w:t>2)  rastojanje  izmeđ</w:t>
      </w:r>
      <w:r w:rsidRPr="00A92513">
        <w:rPr>
          <w:rFonts w:ascii="Bookman Old Style" w:hAnsi="Bookman Old Style"/>
          <w:sz w:val="24"/>
          <w:szCs w:val="24"/>
        </w:rPr>
        <w:t>u složenih pojedinih vrsta i  serija inicijatora iznosi najmanje 80cm.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3)  Sredinom magacina je prolaz širine najmanje 120 cm.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4)  Dozvoljena visina stokovaje do 120 cm.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Vrsta i količina inicijatora  odobrena  za  smještaj  i  čuvanje,  kao i broj lica koja se istovremeno mogu nalaziti u magacinu ispisani su na tablici istaknutoj u blizini  vrata sa unutrašnje strane magacina.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 magacin može ući i raditi samo lice koje je  osposobljeno  za rad i rukovanje sa uskladištenim  gotovim proizvodima (inicijatorima).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Provjetravanje  magacina se vrši    svakodnevno,  ako dozvoljavaju  klimatske   prilike.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Provjetravanje se  vrši  otvaranjem prozora. Nije dozvoljeno kapke na prozorima ostavljati otvorene.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Uslovi i način skladištenja, utovar i istovar inicijatora, vođenje skladišne  evidencije, mjere  zaštite na radu  su  propisani Radnim uputstvom za  prijem, smještaj,  čuvanje i izdavanje  gotovih  proizvoda  (inicijatora)  u  objektu  "A-33",  reg.broj  RU-0048, koje je istaknuto na vidnom mjestu u objektu.</w:t>
      </w:r>
    </w:p>
    <w:p w:rsidR="00870390" w:rsidRPr="00A92513" w:rsidRDefault="00870390" w:rsidP="00870390">
      <w:pPr>
        <w:pStyle w:val="NoSpacing"/>
        <w:jc w:val="both"/>
        <w:rPr>
          <w:rFonts w:ascii="Bookman Old Style" w:hAnsi="Bookman Old Style"/>
          <w:sz w:val="24"/>
          <w:szCs w:val="24"/>
        </w:rPr>
      </w:pPr>
      <w:r>
        <w:rPr>
          <w:rFonts w:ascii="Bookman Old Style" w:hAnsi="Bookman Old Style"/>
          <w:sz w:val="24"/>
          <w:szCs w:val="24"/>
        </w:rPr>
        <w:t>Osim</w:t>
      </w:r>
      <w:r w:rsidRPr="00A92513">
        <w:rPr>
          <w:rFonts w:ascii="Bookman Old Style" w:hAnsi="Bookman Old Style"/>
          <w:sz w:val="24"/>
          <w:szCs w:val="24"/>
        </w:rPr>
        <w:t xml:space="preserve"> pomenutog radnog uputstva, istaknuta je i skica, tlocrt magacina, sa ucrtanim slobodnim prostorom.</w:t>
      </w:r>
    </w:p>
    <w:p w:rsidR="00870390" w:rsidRPr="00A92513" w:rsidRDefault="00870390" w:rsidP="00870390">
      <w:pPr>
        <w:pStyle w:val="NoSpacing"/>
        <w:jc w:val="both"/>
        <w:rPr>
          <w:rFonts w:ascii="Bookman Old Style" w:hAnsi="Bookman Old Style"/>
          <w:sz w:val="24"/>
          <w:szCs w:val="24"/>
        </w:rPr>
      </w:pPr>
    </w:p>
    <w:p w:rsidR="00870390" w:rsidRDefault="00870390" w:rsidP="00870390">
      <w:pPr>
        <w:pStyle w:val="NoSpacing"/>
        <w:jc w:val="both"/>
        <w:rPr>
          <w:rFonts w:ascii="Bookman Old Style" w:hAnsi="Bookman Old Style"/>
          <w:b/>
          <w:sz w:val="24"/>
          <w:szCs w:val="24"/>
        </w:rPr>
      </w:pP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b/>
          <w:sz w:val="24"/>
          <w:szCs w:val="24"/>
        </w:rPr>
        <w:t>Objekat "603"</w:t>
      </w:r>
      <w:r w:rsidRPr="00A92513">
        <w:rPr>
          <w:rFonts w:ascii="Bookman Old Style" w:hAnsi="Bookman Old Style"/>
          <w:sz w:val="24"/>
          <w:szCs w:val="24"/>
        </w:rPr>
        <w:t xml:space="preserve"> je namijenjen za  skladištenje  sljedećih hemikalija (otrova): olovo oksid, olovni  minijum, kalijum hlorat, natrijum nitrit, natrijum karbonat,  barijum h1droksid, natrijum hidroksid, kalcijum cijanamid, rezorcin i druge hemikalije (otrovi) za kojima se ukaže potreba za proizvodnju.</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lastRenderedPageBreak/>
        <w:t>Objekat  "603"  je lake konstrukcije, izgraden u skladu sa odredbama propisa o skladištenju i prometu opasnih materija (otrova).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Objekat je izgrađen od pune opeke sa lakim, negorivim krovom. Objekat je obezbjeđen gromobranskom zaštitom.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Prozori  su od običnog stakla i zamračeni su  bijelom bojom. Magacinski prostor je osvijetljen svjetlošću preko prozora.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Na ulaznim metalnim vratima je  stavljena oznaka otrova. Na otvor  iznad ulaznih vrata stavljena je žičana mreža.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Za  slučaj opasnosti od  požara pored objekta se  nalazi metalno bure sa vodom i  ručni aparat za gašenje početnog požara.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Pod objekta je izrađen od  betona. Zidovi  magacina, sa unutrašnje strane, do visine 1,20 metara su ofarbani masnom bojom.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Uskladištenje hemikalija (otrova) se vrši samo u originalnom pakovanju proizvodača na paletama (odignuto od  poda 7cm), dužinom svih  zidova  (odmaknuto od  zida  60cm), sa jasno obilježenim prostorom i natpisom za svaku vrstu materijala (otrova).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Ambalaža koja  se  upotrebljava za  pakovanje otrova jutane ili plastične vreće  ili metalna burad) moraju biti  takvi  da prilikom prevoza, uskladištenja i rukovanja ne  može  doći do rasipanja ili  isparavanja sadržine otrova po  podovima i zidovima prevoznih sredstava, magacina i drugih  prostorija u  kojima su  smješteni otrovi, niti  da  utiče na  promjenu svojstava otrova.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Za svaku uskladištenu hemikaliju (otrov) obezbieđen je sigurnosno-tehnički list koji izdaje proizvodač otrova,a  koji sadrži  sljedeće: organoleptičke  osobine  otrova,  način upotrebe otrova, simptomi trovanja i sredstva za zaštitu od   trovanja, način  i sredstva za pružanje  prve pomoći u slučaju  trovanja, sredstva zazaštitu  radnika  koji rukuju otrovima (maske, zaštitna obuća i odjeća), način  uklanjanja, odnosno uništavanja neupotrebljenog otrova i ambalaže, mjere za  slučaj nezgode u  zatvorenom prostoru i pri prevozu, mjere za zaštitu životne sredine od  s1etnog djelovanja otrova i značenje oznaka upozorenja.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 objektu, pored svakog uskladištenog otrova, na vidnom mjestu istaknuto je uputstvo  o mjerama i sredstvima za sprječavanje trovanja, simptomima trovanja otrovima, načinu pružanja  prve   pomoći  u slučaju  trovanja,  kao  i  mjerama za otklanjanje posljedica trovanja otrovima.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Sa   unutrašnje  strane  magacina, na  zidu   pored ulaznih  vrata,  na  vidnom mjestu,  istaknut je  spisak sa vrstama i  količinama uskladi</w:t>
      </w:r>
      <w:r>
        <w:rPr>
          <w:rFonts w:ascii="Bookman Old Style" w:hAnsi="Bookman Old Style"/>
          <w:sz w:val="24"/>
          <w:szCs w:val="24"/>
        </w:rPr>
        <w:t>š</w:t>
      </w:r>
      <w:r w:rsidRPr="00A92513">
        <w:rPr>
          <w:rFonts w:ascii="Bookman Old Style" w:hAnsi="Bookman Old Style"/>
          <w:sz w:val="24"/>
          <w:szCs w:val="24"/>
        </w:rPr>
        <w:t>tenih  otrova, koji  se svakodnevno ažurira.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Osoblje koje rukuje otrovima osposobljeno je u skladu sa odredbama zakona. Provjetravanje objekta se vrši  prirodnom ventilacijom.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Obezbijeđena je prirodna unakrsna ventilacija prostora. Na bo</w:t>
      </w:r>
      <w:r>
        <w:rPr>
          <w:rFonts w:ascii="Bookman Old Style" w:hAnsi="Bookman Old Style"/>
          <w:sz w:val="24"/>
          <w:szCs w:val="24"/>
        </w:rPr>
        <w:t>č</w:t>
      </w:r>
      <w:r w:rsidRPr="00A92513">
        <w:rPr>
          <w:rFonts w:ascii="Bookman Old Style" w:hAnsi="Bookman Old Style"/>
          <w:sz w:val="24"/>
          <w:szCs w:val="24"/>
        </w:rPr>
        <w:t>nim zidovima, od ulaza uobjekat, sa unutrašnje strane ispod plafona nalazi se po jedan ventilacijski otvor obezbijeđenžičanom mrežom.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Način  skladištenja, vođenje skladišne evidencije, mjere zaštite na radu i bezbjednost su propisani Radnim uputstvom za prijem, smještaj, čuvanje i izdavanje hemikalija (otrova</w:t>
      </w:r>
      <w:r w:rsidR="00AF4B6E">
        <w:rPr>
          <w:rFonts w:ascii="Bookman Old Style" w:hAnsi="Bookman Old Style"/>
          <w:noProof/>
          <w:sz w:val="24"/>
          <w:szCs w:val="24"/>
          <w:lang w:val="en-US" w:eastAsia="en-US"/>
        </w:rPr>
        <mc:AlternateContent>
          <mc:Choice Requires="wps">
            <w:drawing>
              <wp:anchor distT="0" distB="0" distL="114300" distR="114300" simplePos="0" relativeHeight="251666432" behindDoc="1" locked="0" layoutInCell="1" allowOverlap="1">
                <wp:simplePos x="0" y="0"/>
                <wp:positionH relativeFrom="page">
                  <wp:posOffset>2099310</wp:posOffset>
                </wp:positionH>
                <wp:positionV relativeFrom="paragraph">
                  <wp:posOffset>89535</wp:posOffset>
                </wp:positionV>
                <wp:extent cx="52070" cy="63500"/>
                <wp:effectExtent l="0" t="0" r="0" b="0"/>
                <wp:wrapNone/>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390" w:rsidRDefault="00870390" w:rsidP="00870390">
                            <w:pPr>
                              <w:spacing w:after="0" w:line="100" w:lineRule="exact"/>
                              <w:ind w:right="-55"/>
                              <w:rPr>
                                <w:rFonts w:ascii="Times New Roman" w:eastAsia="Times New Roman" w:hAnsi="Times New Roman" w:cs="Times New Roman"/>
                                <w:sz w:val="10"/>
                                <w:szCs w:val="10"/>
                              </w:rPr>
                            </w:pPr>
                            <w:r>
                              <w:rPr>
                                <w:rFonts w:ascii="Times New Roman" w:eastAsia="Times New Roman" w:hAnsi="Times New Roman" w:cs="Times New Roman"/>
                                <w:color w:val="7E7E87"/>
                                <w:w w:val="327"/>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165.3pt;margin-top:7.05pt;width:4.1pt;height: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" filled="f" stroked="f">
                <v:textbox inset="0,0,0,0">
                  <w:txbxContent>
                    <w:p w:rsidR="00870390" w:rsidRDefault="00870390" w:rsidP="00870390">
                      <w:pPr>
                        <w:spacing w:after="0" w:line="100" w:lineRule="exact"/>
                        <w:ind w:right="-55"/>
                        <w:rPr>
                          <w:rFonts w:ascii="Times New Roman" w:eastAsia="Times New Roman" w:hAnsi="Times New Roman" w:cs="Times New Roman"/>
                          <w:sz w:val="10"/>
                          <w:szCs w:val="10"/>
                        </w:rPr>
                      </w:pPr>
                      <w:r>
                        <w:rPr>
                          <w:rFonts w:ascii="Times New Roman" w:eastAsia="Times New Roman" w:hAnsi="Times New Roman" w:cs="Times New Roman"/>
                          <w:color w:val="7E7E87"/>
                          <w:w w:val="327"/>
                          <w:sz w:val="10"/>
                          <w:szCs w:val="10"/>
                        </w:rPr>
                        <w:t>,</w:t>
                      </w:r>
                    </w:p>
                  </w:txbxContent>
                </v:textbox>
                <w10:wrap anchorx="page"/>
              </v:shape>
            </w:pict>
          </mc:Fallback>
        </mc:AlternateContent>
      </w:r>
      <w:r>
        <w:rPr>
          <w:rFonts w:ascii="Bookman Old Style" w:hAnsi="Bookman Old Style"/>
          <w:sz w:val="24"/>
          <w:szCs w:val="24"/>
        </w:rPr>
        <w:t xml:space="preserve">) </w:t>
      </w:r>
      <w:r w:rsidRPr="00A92513">
        <w:rPr>
          <w:rFonts w:ascii="Bookman Old Style" w:hAnsi="Bookman Old Style"/>
          <w:sz w:val="24"/>
          <w:szCs w:val="24"/>
        </w:rPr>
        <w:t>uobjektu"603" objektu, registarski  broj   RU:0147, koje  je istaknuto na  vidnom mjestu  u objektu.</w:t>
      </w:r>
    </w:p>
    <w:p w:rsidR="00870390" w:rsidRPr="00A92513" w:rsidRDefault="00870390" w:rsidP="00870390">
      <w:pPr>
        <w:pStyle w:val="NoSpacing"/>
        <w:jc w:val="both"/>
        <w:rPr>
          <w:rFonts w:ascii="Bookman Old Style" w:hAnsi="Bookman Old Style"/>
          <w:sz w:val="24"/>
          <w:szCs w:val="24"/>
        </w:rPr>
      </w:pPr>
    </w:p>
    <w:p w:rsidR="00870390" w:rsidRDefault="00870390" w:rsidP="00870390">
      <w:pPr>
        <w:pStyle w:val="NoSpacing"/>
        <w:jc w:val="both"/>
        <w:rPr>
          <w:rFonts w:ascii="Bookman Old Style" w:hAnsi="Bookman Old Style"/>
          <w:sz w:val="24"/>
          <w:szCs w:val="24"/>
        </w:rPr>
      </w:pPr>
    </w:p>
    <w:p w:rsidR="00870390" w:rsidRPr="00A92513" w:rsidRDefault="00870390" w:rsidP="00870390">
      <w:pPr>
        <w:pStyle w:val="NoSpacing"/>
        <w:jc w:val="both"/>
        <w:rPr>
          <w:rFonts w:ascii="Bookman Old Style" w:hAnsi="Bookman Old Style"/>
          <w:sz w:val="24"/>
          <w:szCs w:val="24"/>
        </w:rPr>
      </w:pPr>
      <w:r w:rsidRPr="0018257C">
        <w:rPr>
          <w:rFonts w:ascii="Bookman Old Style" w:hAnsi="Bookman Old Style"/>
          <w:sz w:val="24"/>
          <w:szCs w:val="24"/>
        </w:rPr>
        <w:t>U</w:t>
      </w:r>
      <w:r>
        <w:rPr>
          <w:rFonts w:ascii="Bookman Old Style" w:hAnsi="Bookman Old Style"/>
          <w:sz w:val="24"/>
          <w:szCs w:val="24"/>
        </w:rPr>
        <w:t xml:space="preserve"> </w:t>
      </w:r>
      <w:r w:rsidRPr="00A92513">
        <w:rPr>
          <w:rFonts w:ascii="Bookman Old Style" w:hAnsi="Bookman Old Style"/>
          <w:b/>
          <w:sz w:val="24"/>
          <w:szCs w:val="24"/>
        </w:rPr>
        <w:t>objektu</w:t>
      </w:r>
      <w:r>
        <w:rPr>
          <w:rFonts w:ascii="Bookman Old Style" w:hAnsi="Bookman Old Style"/>
          <w:b/>
          <w:sz w:val="24"/>
          <w:szCs w:val="24"/>
        </w:rPr>
        <w:t xml:space="preserve"> </w:t>
      </w:r>
      <w:r w:rsidRPr="00A92513">
        <w:rPr>
          <w:rFonts w:ascii="Bookman Old Style" w:hAnsi="Bookman Old Style"/>
          <w:b/>
          <w:sz w:val="24"/>
          <w:szCs w:val="24"/>
        </w:rPr>
        <w:t>"120D"</w:t>
      </w:r>
      <w:r w:rsidRPr="00A92513">
        <w:rPr>
          <w:rFonts w:ascii="Bookman Old Style" w:hAnsi="Bookman Old Style"/>
          <w:sz w:val="24"/>
          <w:szCs w:val="24"/>
        </w:rPr>
        <w:t xml:space="preserve"> vrši se skladištenje čeličnih boca sa komprimovanim i kondenzovanim gasovima: azot, kisik, argon, amonijak, ugljendioksid CO</w:t>
      </w:r>
      <w:r w:rsidRPr="00A92513">
        <w:rPr>
          <w:rFonts w:ascii="Bookman Old Style" w:hAnsi="Bookman Old Style"/>
          <w:sz w:val="24"/>
          <w:szCs w:val="24"/>
          <w:vertAlign w:val="subscript"/>
        </w:rPr>
        <w:t>2</w:t>
      </w:r>
      <w:r w:rsidRPr="00A92513">
        <w:rPr>
          <w:rFonts w:ascii="Bookman Old Style" w:hAnsi="Bookman Old Style"/>
          <w:sz w:val="24"/>
          <w:szCs w:val="24"/>
        </w:rPr>
        <w:t xml:space="preserve"> i acetilen.</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Objekat je  u svemu urađen prema zahtjevima zakona o prometu i smještaju  zapaljivih</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tečnosti i gasova.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lastRenderedPageBreak/>
        <w:t>Objekat je tipa nastrešnice što pruža dobru prirodnu ventilaciju i pokriven je  lakimkrovom što pruža  sigurnu  zaštitu  od  eventualnog  pregrijavanja  boca  pod  dejstvom sunčevih zraka u ljetnom periodu.</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Ovakva konstrukcija objekta, skoro u  potpunosti  isključuje  opasnost  od pojave eksplozije u slučaju isticanja komprimovanih zapaljivih gasova iz boca.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 slučaju  isticanja  kondenzovanih gasova iz  boca nastaju veliki gasni oblaci koji pri inicijalnom paljenju samo brže  ili sporije sagorijevaju, ali ne eksplodiraju.</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Objekat je obezbjeđen gromobranskom za</w:t>
      </w:r>
      <w:r>
        <w:rPr>
          <w:rFonts w:ascii="Bookman Old Style" w:hAnsi="Bookman Old Style"/>
          <w:sz w:val="24"/>
          <w:szCs w:val="24"/>
        </w:rPr>
        <w:t>š</w:t>
      </w:r>
      <w:r w:rsidRPr="00A92513">
        <w:rPr>
          <w:rFonts w:ascii="Bookman Old Style" w:hAnsi="Bookman Old Style"/>
          <w:sz w:val="24"/>
          <w:szCs w:val="24"/>
        </w:rPr>
        <w:t>titom.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Na objektu, na vidnom mjestu, istaknuti su odgovarajući znaci upozorenja i opasnosti. Pored  objekta je smješten ručni aparat za gašenje početnog požara i hidrant.</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Maksimalno dozvoljena količina čeličnih boca u objektu iznosi 100 komada od čega  oko60  boca zapaljivih gasova.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Razmještaj</w:t>
      </w:r>
      <w:r>
        <w:rPr>
          <w:rFonts w:ascii="Bookman Old Style" w:hAnsi="Bookman Old Style"/>
          <w:sz w:val="24"/>
          <w:szCs w:val="24"/>
        </w:rPr>
        <w:t xml:space="preserve"> boca  u objektu se vrši  tako š</w:t>
      </w:r>
      <w:r w:rsidRPr="00A92513">
        <w:rPr>
          <w:rFonts w:ascii="Bookman Old Style" w:hAnsi="Bookman Old Style"/>
          <w:sz w:val="24"/>
          <w:szCs w:val="24"/>
        </w:rPr>
        <w:t>to  se jedna strana koristi za  pune, a druga za prazne boce.  Prazne boce  su obilježene etiketom sa natpisom: 'prazno'. Takođe, i  na punim bocama je istaknut jasan natpis o vrsti gasa.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Gasovi se  komprimuju u čelične boce  cilindričnog oblika, različite zapremine, izrađene od bešavnog materijala i snabdjevene  odgovarajućim ventilom.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  skladu sa odgovarajućim propisima obilježene su  čelične boce sa komprimovanim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gasovima.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Čelične boce  se</w:t>
      </w:r>
      <w:r>
        <w:rPr>
          <w:rFonts w:ascii="Bookman Old Style" w:hAnsi="Bookman Old Style"/>
          <w:sz w:val="24"/>
          <w:szCs w:val="24"/>
        </w:rPr>
        <w:t xml:space="preserve">  stokiraju uspravno, učvrš</w:t>
      </w:r>
      <w:r w:rsidRPr="00A92513">
        <w:rPr>
          <w:rFonts w:ascii="Bookman Old Style" w:hAnsi="Bookman Old Style"/>
          <w:sz w:val="24"/>
          <w:szCs w:val="24"/>
        </w:rPr>
        <w:t>čene su kako ne  bi  došlo do  njihovog pada ioštećenja ventila. Ventil  čelične boce je zaštićen odgovarajućim poklopcem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Rukovanje u magacinu vrši  stručna osoba.</w:t>
      </w:r>
    </w:p>
    <w:p w:rsidR="00870390"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Uslovi i način skladištenja, vođenje skladišne  evidencije, mjere  zaštite  na  radu  i bezbjednosti propisani su  Radnim uputstvom za  prijem, smještaj,  čuvanje i  izdavanje gasova u sudovima pod  pritiskom, reg.broj RU-0010, koje je istaknuto na vidnom mjestu u objektu.</w:t>
      </w:r>
    </w:p>
    <w:p w:rsidR="00870390" w:rsidRDefault="00870390" w:rsidP="00870390">
      <w:pPr>
        <w:pStyle w:val="NoSpacing"/>
        <w:jc w:val="both"/>
        <w:rPr>
          <w:rFonts w:ascii="Bookman Old Style" w:hAnsi="Bookman Old Style"/>
          <w:sz w:val="24"/>
          <w:szCs w:val="24"/>
        </w:rPr>
      </w:pPr>
    </w:p>
    <w:p w:rsidR="00870390" w:rsidRDefault="00870390" w:rsidP="00870390">
      <w:pPr>
        <w:pStyle w:val="NoSpacing"/>
        <w:spacing w:before="60" w:after="60" w:line="264" w:lineRule="auto"/>
        <w:jc w:val="both"/>
        <w:rPr>
          <w:rFonts w:ascii="Bookman Old Style" w:hAnsi="Bookman Old Style"/>
          <w:b/>
          <w:sz w:val="24"/>
          <w:szCs w:val="24"/>
        </w:rPr>
      </w:pPr>
    </w:p>
    <w:p w:rsidR="00870390" w:rsidRDefault="00870390" w:rsidP="00870390">
      <w:pPr>
        <w:pStyle w:val="NoSpacing"/>
        <w:spacing w:before="60" w:after="60" w:line="264" w:lineRule="auto"/>
        <w:jc w:val="both"/>
        <w:rPr>
          <w:rFonts w:ascii="Bookman Old Style" w:hAnsi="Bookman Old Style"/>
          <w:sz w:val="24"/>
          <w:szCs w:val="24"/>
        </w:rPr>
      </w:pPr>
      <w:r w:rsidRPr="00A009E8">
        <w:rPr>
          <w:rFonts w:ascii="Bookman Old Style" w:hAnsi="Bookman Old Style"/>
          <w:b/>
          <w:sz w:val="24"/>
          <w:szCs w:val="24"/>
        </w:rPr>
        <w:t xml:space="preserve">Objekat  "120E" </w:t>
      </w:r>
      <w:r w:rsidRPr="00A009E8">
        <w:rPr>
          <w:rFonts w:ascii="Bookman Old Style" w:hAnsi="Bookman Old Style"/>
          <w:sz w:val="24"/>
          <w:szCs w:val="24"/>
        </w:rPr>
        <w:t>- Magacin opasnog otpada</w:t>
      </w:r>
    </w:p>
    <w:p w:rsidR="00870390" w:rsidRDefault="00870390" w:rsidP="00870390">
      <w:pPr>
        <w:pStyle w:val="NoSpacing"/>
        <w:spacing w:before="60" w:after="60" w:line="264" w:lineRule="auto"/>
        <w:jc w:val="both"/>
        <w:rPr>
          <w:rFonts w:ascii="Bookman Old Style" w:hAnsi="Bookman Old Style"/>
          <w:sz w:val="24"/>
          <w:szCs w:val="24"/>
        </w:rPr>
      </w:pPr>
      <w:r w:rsidRPr="00A009E8">
        <w:rPr>
          <w:rFonts w:ascii="Bookman Old Style" w:hAnsi="Bookman Old Style"/>
          <w:sz w:val="24"/>
          <w:szCs w:val="24"/>
        </w:rPr>
        <w:t xml:space="preserve"> </w:t>
      </w:r>
      <w:r>
        <w:rPr>
          <w:rFonts w:ascii="Bookman Old Style" w:hAnsi="Bookman Old Style"/>
          <w:sz w:val="24"/>
          <w:szCs w:val="24"/>
        </w:rPr>
        <w:t>U dijelu objekta „120E“ nalazi se magacin opasnog otpada koji služi za skladištenje slijedećeg opasnog otpada (materijala):</w:t>
      </w:r>
    </w:p>
    <w:p w:rsidR="00870390" w:rsidRDefault="00870390" w:rsidP="00AC17EB">
      <w:pPr>
        <w:pStyle w:val="NoSpacing"/>
        <w:numPr>
          <w:ilvl w:val="0"/>
          <w:numId w:val="27"/>
        </w:numPr>
        <w:spacing w:before="60" w:after="60" w:line="264" w:lineRule="auto"/>
        <w:ind w:left="567" w:hanging="567"/>
        <w:jc w:val="both"/>
        <w:rPr>
          <w:rFonts w:ascii="Bookman Old Style" w:hAnsi="Bookman Old Style"/>
          <w:sz w:val="24"/>
          <w:szCs w:val="24"/>
        </w:rPr>
      </w:pPr>
      <w:r>
        <w:rPr>
          <w:rFonts w:ascii="Bookman Old Style" w:hAnsi="Bookman Old Style"/>
          <w:sz w:val="24"/>
          <w:szCs w:val="24"/>
        </w:rPr>
        <w:t>Metalna burad, kante, kanisteri;</w:t>
      </w:r>
    </w:p>
    <w:p w:rsidR="00870390" w:rsidRDefault="00870390" w:rsidP="00AC17EB">
      <w:pPr>
        <w:pStyle w:val="NoSpacing"/>
        <w:numPr>
          <w:ilvl w:val="0"/>
          <w:numId w:val="27"/>
        </w:numPr>
        <w:spacing w:before="60" w:after="60" w:line="264" w:lineRule="auto"/>
        <w:ind w:left="567" w:hanging="567"/>
        <w:jc w:val="both"/>
        <w:rPr>
          <w:rFonts w:ascii="Bookman Old Style" w:hAnsi="Bookman Old Style"/>
          <w:sz w:val="24"/>
          <w:szCs w:val="24"/>
        </w:rPr>
      </w:pPr>
      <w:r>
        <w:rPr>
          <w:rFonts w:ascii="Bookman Old Style" w:hAnsi="Bookman Old Style"/>
          <w:sz w:val="24"/>
          <w:szCs w:val="24"/>
        </w:rPr>
        <w:t>Kanisteri, burad i kontejneri izrađeni od plastičnih materijala;</w:t>
      </w:r>
    </w:p>
    <w:p w:rsidR="00870390" w:rsidRDefault="00870390" w:rsidP="00AC17EB">
      <w:pPr>
        <w:pStyle w:val="NoSpacing"/>
        <w:numPr>
          <w:ilvl w:val="0"/>
          <w:numId w:val="27"/>
        </w:numPr>
        <w:spacing w:before="60" w:after="60" w:line="264" w:lineRule="auto"/>
        <w:ind w:left="567" w:hanging="567"/>
        <w:jc w:val="both"/>
        <w:rPr>
          <w:rFonts w:ascii="Bookman Old Style" w:hAnsi="Bookman Old Style"/>
          <w:sz w:val="24"/>
          <w:szCs w:val="24"/>
        </w:rPr>
      </w:pPr>
      <w:r>
        <w:rPr>
          <w:rFonts w:ascii="Bookman Old Style" w:hAnsi="Bookman Old Style"/>
          <w:sz w:val="24"/>
          <w:szCs w:val="24"/>
        </w:rPr>
        <w:t>Papirna ambalaža (vreće i kutije);</w:t>
      </w:r>
    </w:p>
    <w:p w:rsidR="00870390" w:rsidRDefault="00870390" w:rsidP="00AC17EB">
      <w:pPr>
        <w:pStyle w:val="NoSpacing"/>
        <w:numPr>
          <w:ilvl w:val="0"/>
          <w:numId w:val="27"/>
        </w:numPr>
        <w:spacing w:before="60" w:after="60" w:line="264" w:lineRule="auto"/>
        <w:ind w:left="567" w:hanging="567"/>
        <w:jc w:val="both"/>
        <w:rPr>
          <w:rFonts w:ascii="Bookman Old Style" w:hAnsi="Bookman Old Style"/>
          <w:sz w:val="24"/>
          <w:szCs w:val="24"/>
        </w:rPr>
      </w:pPr>
      <w:r>
        <w:rPr>
          <w:rFonts w:ascii="Bookman Old Style" w:hAnsi="Bookman Old Style"/>
          <w:sz w:val="24"/>
          <w:szCs w:val="24"/>
        </w:rPr>
        <w:t>Vreće izrađene od plastičnih materijala;</w:t>
      </w:r>
    </w:p>
    <w:p w:rsidR="00870390" w:rsidRDefault="00870390" w:rsidP="00AC17EB">
      <w:pPr>
        <w:pStyle w:val="NoSpacing"/>
        <w:numPr>
          <w:ilvl w:val="0"/>
          <w:numId w:val="27"/>
        </w:numPr>
        <w:spacing w:before="60" w:after="60" w:line="264" w:lineRule="auto"/>
        <w:ind w:left="567" w:hanging="567"/>
        <w:jc w:val="both"/>
        <w:rPr>
          <w:rFonts w:ascii="Bookman Old Style" w:hAnsi="Bookman Old Style"/>
          <w:sz w:val="24"/>
          <w:szCs w:val="24"/>
        </w:rPr>
      </w:pPr>
      <w:r>
        <w:rPr>
          <w:rFonts w:ascii="Bookman Old Style" w:hAnsi="Bookman Old Style"/>
          <w:sz w:val="24"/>
          <w:szCs w:val="24"/>
        </w:rPr>
        <w:t>Toneri i ketridži;</w:t>
      </w:r>
    </w:p>
    <w:p w:rsidR="00870390" w:rsidRDefault="00870390" w:rsidP="00AC17EB">
      <w:pPr>
        <w:pStyle w:val="NoSpacing"/>
        <w:numPr>
          <w:ilvl w:val="0"/>
          <w:numId w:val="27"/>
        </w:numPr>
        <w:spacing w:before="60" w:after="60" w:line="264" w:lineRule="auto"/>
        <w:ind w:left="567" w:hanging="567"/>
        <w:jc w:val="both"/>
        <w:rPr>
          <w:rFonts w:ascii="Bookman Old Style" w:hAnsi="Bookman Old Style"/>
          <w:sz w:val="24"/>
          <w:szCs w:val="24"/>
        </w:rPr>
      </w:pPr>
      <w:r>
        <w:rPr>
          <w:rFonts w:ascii="Bookman Old Style" w:hAnsi="Bookman Old Style"/>
          <w:sz w:val="24"/>
          <w:szCs w:val="24"/>
        </w:rPr>
        <w:t>Florescentne cijevi i sijalice;</w:t>
      </w:r>
    </w:p>
    <w:p w:rsidR="00870390" w:rsidRDefault="00870390" w:rsidP="00AC17EB">
      <w:pPr>
        <w:pStyle w:val="NoSpacing"/>
        <w:numPr>
          <w:ilvl w:val="0"/>
          <w:numId w:val="27"/>
        </w:numPr>
        <w:spacing w:before="60" w:after="60" w:line="264" w:lineRule="auto"/>
        <w:ind w:left="567" w:hanging="567"/>
        <w:jc w:val="both"/>
        <w:rPr>
          <w:rFonts w:ascii="Bookman Old Style" w:hAnsi="Bookman Old Style"/>
          <w:sz w:val="24"/>
          <w:szCs w:val="24"/>
        </w:rPr>
      </w:pPr>
      <w:r>
        <w:rPr>
          <w:rFonts w:ascii="Bookman Old Style" w:hAnsi="Bookman Old Style"/>
          <w:sz w:val="24"/>
          <w:szCs w:val="24"/>
        </w:rPr>
        <w:t>Povratna ambalaža od kupca,</w:t>
      </w:r>
    </w:p>
    <w:p w:rsidR="00870390" w:rsidRDefault="00870390" w:rsidP="00AC17EB">
      <w:pPr>
        <w:pStyle w:val="NoSpacing"/>
        <w:numPr>
          <w:ilvl w:val="0"/>
          <w:numId w:val="27"/>
        </w:numPr>
        <w:spacing w:before="60" w:after="60" w:line="264" w:lineRule="auto"/>
        <w:ind w:left="567" w:hanging="567"/>
        <w:jc w:val="both"/>
        <w:rPr>
          <w:rFonts w:ascii="Bookman Old Style" w:hAnsi="Bookman Old Style"/>
          <w:sz w:val="24"/>
          <w:szCs w:val="24"/>
        </w:rPr>
      </w:pPr>
      <w:r>
        <w:rPr>
          <w:rFonts w:ascii="Bookman Old Style" w:hAnsi="Bookman Old Style"/>
          <w:sz w:val="24"/>
          <w:szCs w:val="24"/>
        </w:rPr>
        <w:t>Otpadne automobilske gume (iako po klasifikaciji ne spadaju u opasni otpad);</w:t>
      </w:r>
    </w:p>
    <w:p w:rsidR="00870390" w:rsidRDefault="00870390" w:rsidP="00AC17EB">
      <w:pPr>
        <w:pStyle w:val="NoSpacing"/>
        <w:numPr>
          <w:ilvl w:val="0"/>
          <w:numId w:val="27"/>
        </w:numPr>
        <w:spacing w:before="60" w:after="60" w:line="264" w:lineRule="auto"/>
        <w:ind w:left="567" w:hanging="567"/>
        <w:jc w:val="both"/>
        <w:rPr>
          <w:rFonts w:ascii="Bookman Old Style" w:hAnsi="Bookman Old Style"/>
          <w:sz w:val="24"/>
          <w:szCs w:val="24"/>
        </w:rPr>
      </w:pPr>
      <w:r>
        <w:rPr>
          <w:rFonts w:ascii="Bookman Old Style" w:hAnsi="Bookman Old Style"/>
          <w:sz w:val="24"/>
          <w:szCs w:val="24"/>
        </w:rPr>
        <w:t>Istrošeni akumulatori.</w:t>
      </w:r>
    </w:p>
    <w:p w:rsidR="00870390" w:rsidRDefault="00870390" w:rsidP="00870390">
      <w:pPr>
        <w:pStyle w:val="NoSpacing"/>
        <w:spacing w:before="60" w:after="60" w:line="264" w:lineRule="auto"/>
        <w:jc w:val="both"/>
        <w:rPr>
          <w:rFonts w:ascii="Bookman Old Style" w:hAnsi="Bookman Old Style"/>
          <w:sz w:val="24"/>
          <w:szCs w:val="24"/>
        </w:rPr>
      </w:pPr>
      <w:r>
        <w:rPr>
          <w:rFonts w:ascii="Bookman Old Style" w:hAnsi="Bookman Old Style"/>
          <w:sz w:val="24"/>
          <w:szCs w:val="24"/>
        </w:rPr>
        <w:t xml:space="preserve">Konstrucija objekta 120 E  je izvedena kao rešetkasta konstrukcija od čeličnih profila različitog presjeka. Osnovu za nosivu rešetkastu konstrukciju čine temeljne trake iz kojih su ostavljeni ankeri za konstrukciju. Primarnu konstrukciju čine 2 čelična profila UNP 200x75mm koji su međusobno povezani sekundarnim profilima različitih presjeka. Krovna konstrukcija je također izvedena kao rešetkasta krovna konstrukcija, preko koje se postavljaju rogovi, a preko njih dolazi OTP lim. Pod u skladištu je beton. Završno oblaganje magacina je OTP lim od 5mm. Krovni pokrov je OTP lim debljine 5mm. </w:t>
      </w:r>
    </w:p>
    <w:p w:rsidR="00870390" w:rsidRDefault="00870390" w:rsidP="00870390">
      <w:pPr>
        <w:pStyle w:val="NoSpacing"/>
        <w:spacing w:before="60" w:after="60" w:line="264" w:lineRule="auto"/>
        <w:jc w:val="both"/>
        <w:rPr>
          <w:rFonts w:ascii="Bookman Old Style" w:hAnsi="Bookman Old Style"/>
          <w:sz w:val="24"/>
          <w:szCs w:val="24"/>
        </w:rPr>
      </w:pPr>
      <w:r>
        <w:rPr>
          <w:rFonts w:ascii="Bookman Old Style" w:hAnsi="Bookman Old Style"/>
          <w:sz w:val="24"/>
          <w:szCs w:val="24"/>
        </w:rPr>
        <w:lastRenderedPageBreak/>
        <w:t xml:space="preserve">Na magacinu postoje dvoja vrata, dvokrilno urađena od čeličnog profila, sa ispunom od lima, sa potrebnim zaštitnim premazom. </w:t>
      </w:r>
    </w:p>
    <w:p w:rsidR="00870390" w:rsidRDefault="00870390" w:rsidP="00870390">
      <w:pPr>
        <w:pStyle w:val="NoSpacing"/>
        <w:spacing w:before="60" w:after="60" w:line="264" w:lineRule="auto"/>
        <w:jc w:val="both"/>
        <w:rPr>
          <w:rFonts w:ascii="Bookman Old Style" w:hAnsi="Bookman Old Style"/>
          <w:sz w:val="24"/>
          <w:szCs w:val="24"/>
        </w:rPr>
      </w:pPr>
      <w:r>
        <w:rPr>
          <w:rFonts w:ascii="Bookman Old Style" w:hAnsi="Bookman Old Style"/>
          <w:sz w:val="24"/>
          <w:szCs w:val="24"/>
        </w:rPr>
        <w:t>Magacin opasnog otpada ima poseban ulaz.</w:t>
      </w:r>
    </w:p>
    <w:p w:rsidR="00870390" w:rsidRDefault="00870390" w:rsidP="00870390">
      <w:pPr>
        <w:pStyle w:val="NoSpacing"/>
        <w:spacing w:before="60" w:after="60" w:line="264" w:lineRule="auto"/>
        <w:jc w:val="both"/>
        <w:rPr>
          <w:rFonts w:ascii="Bookman Old Style" w:hAnsi="Bookman Old Style"/>
          <w:sz w:val="24"/>
          <w:szCs w:val="24"/>
        </w:rPr>
      </w:pPr>
      <w:r>
        <w:rPr>
          <w:rFonts w:ascii="Bookman Old Style" w:hAnsi="Bookman Old Style"/>
          <w:sz w:val="24"/>
          <w:szCs w:val="24"/>
        </w:rPr>
        <w:t>Opasni otpad (materijal) se skladišti 800 mm od zidova objekta. Materija se skladišti samo na površini koja je obilježena linijom bijele boje (širina linije 50 mm), a transportni putevi su obilježeni linijom (širina linije je 50 mm)  žute boje i njihova je širina 1500 mm (oni moraju u svakom trenutku biti prohodni). Sav materijal se skladišti na paletnim regalima za skladištenje.</w:t>
      </w:r>
    </w:p>
    <w:p w:rsidR="00870390" w:rsidRPr="001649E6" w:rsidRDefault="00870390" w:rsidP="00870390">
      <w:pPr>
        <w:pStyle w:val="NoSpacing"/>
        <w:spacing w:before="60" w:after="60" w:line="264" w:lineRule="auto"/>
        <w:jc w:val="both"/>
        <w:rPr>
          <w:rFonts w:ascii="Bookman Old Style" w:hAnsi="Bookman Old Style"/>
          <w:sz w:val="24"/>
          <w:szCs w:val="24"/>
        </w:rPr>
      </w:pPr>
      <w:r w:rsidRPr="001649E6">
        <w:rPr>
          <w:rFonts w:ascii="Bookman Old Style" w:hAnsi="Bookman Old Style"/>
          <w:sz w:val="24"/>
          <w:szCs w:val="24"/>
        </w:rPr>
        <w:t>Rukovanje u magacinu vr</w:t>
      </w:r>
      <w:r>
        <w:rPr>
          <w:rFonts w:ascii="Bookman Old Style" w:hAnsi="Bookman Old Style"/>
          <w:sz w:val="24"/>
          <w:szCs w:val="24"/>
        </w:rPr>
        <w:t>š</w:t>
      </w:r>
      <w:r w:rsidRPr="001649E6">
        <w:rPr>
          <w:rFonts w:ascii="Bookman Old Style" w:hAnsi="Bookman Old Style"/>
          <w:sz w:val="24"/>
          <w:szCs w:val="24"/>
        </w:rPr>
        <w:t>i  stru</w:t>
      </w:r>
      <w:r>
        <w:rPr>
          <w:rFonts w:ascii="Bookman Old Style" w:hAnsi="Bookman Old Style"/>
          <w:sz w:val="24"/>
          <w:szCs w:val="24"/>
        </w:rPr>
        <w:t>č</w:t>
      </w:r>
      <w:r w:rsidRPr="001649E6">
        <w:rPr>
          <w:rFonts w:ascii="Bookman Old Style" w:hAnsi="Bookman Old Style"/>
          <w:sz w:val="24"/>
          <w:szCs w:val="24"/>
        </w:rPr>
        <w:t>na osoba.</w:t>
      </w:r>
    </w:p>
    <w:p w:rsidR="00870390" w:rsidRDefault="00870390" w:rsidP="00870390">
      <w:pPr>
        <w:pStyle w:val="NoSpacing"/>
        <w:spacing w:before="60" w:after="60" w:line="264" w:lineRule="auto"/>
        <w:jc w:val="both"/>
        <w:rPr>
          <w:rFonts w:ascii="Bookman Old Style" w:hAnsi="Bookman Old Style"/>
          <w:sz w:val="24"/>
          <w:szCs w:val="24"/>
        </w:rPr>
      </w:pPr>
      <w:r w:rsidRPr="001649E6">
        <w:rPr>
          <w:rFonts w:ascii="Bookman Old Style" w:hAnsi="Bookman Old Style"/>
          <w:sz w:val="24"/>
          <w:szCs w:val="24"/>
        </w:rPr>
        <w:t>Uslovi i na</w:t>
      </w:r>
      <w:r>
        <w:rPr>
          <w:rFonts w:ascii="Bookman Old Style" w:hAnsi="Bookman Old Style"/>
          <w:sz w:val="24"/>
          <w:szCs w:val="24"/>
        </w:rPr>
        <w:t>č</w:t>
      </w:r>
      <w:r w:rsidRPr="001649E6">
        <w:rPr>
          <w:rFonts w:ascii="Bookman Old Style" w:hAnsi="Bookman Old Style"/>
          <w:sz w:val="24"/>
          <w:szCs w:val="24"/>
        </w:rPr>
        <w:t>in skladi</w:t>
      </w:r>
      <w:r>
        <w:rPr>
          <w:rFonts w:ascii="Bookman Old Style" w:hAnsi="Bookman Old Style"/>
          <w:sz w:val="24"/>
          <w:szCs w:val="24"/>
        </w:rPr>
        <w:t>š</w:t>
      </w:r>
      <w:r w:rsidRPr="001649E6">
        <w:rPr>
          <w:rFonts w:ascii="Bookman Old Style" w:hAnsi="Bookman Old Style"/>
          <w:sz w:val="24"/>
          <w:szCs w:val="24"/>
        </w:rPr>
        <w:t>tenja, vo</w:t>
      </w:r>
      <w:r>
        <w:rPr>
          <w:rFonts w:ascii="Bookman Old Style" w:hAnsi="Bookman Old Style"/>
          <w:sz w:val="24"/>
          <w:szCs w:val="24"/>
        </w:rPr>
        <w:t>đ</w:t>
      </w:r>
      <w:r w:rsidRPr="001649E6">
        <w:rPr>
          <w:rFonts w:ascii="Bookman Old Style" w:hAnsi="Bookman Old Style"/>
          <w:sz w:val="24"/>
          <w:szCs w:val="24"/>
        </w:rPr>
        <w:t>enje skladi</w:t>
      </w:r>
      <w:r>
        <w:rPr>
          <w:rFonts w:ascii="Bookman Old Style" w:hAnsi="Bookman Old Style"/>
          <w:sz w:val="24"/>
          <w:szCs w:val="24"/>
        </w:rPr>
        <w:t>š</w:t>
      </w:r>
      <w:r w:rsidRPr="001649E6">
        <w:rPr>
          <w:rFonts w:ascii="Bookman Old Style" w:hAnsi="Bookman Old Style"/>
          <w:sz w:val="24"/>
          <w:szCs w:val="24"/>
        </w:rPr>
        <w:t>ne  evidencije, mjere  za</w:t>
      </w:r>
      <w:r>
        <w:rPr>
          <w:rFonts w:ascii="Bookman Old Style" w:hAnsi="Bookman Old Style"/>
          <w:sz w:val="24"/>
          <w:szCs w:val="24"/>
        </w:rPr>
        <w:t>š</w:t>
      </w:r>
      <w:r w:rsidRPr="001649E6">
        <w:rPr>
          <w:rFonts w:ascii="Bookman Old Style" w:hAnsi="Bookman Old Style"/>
          <w:sz w:val="24"/>
          <w:szCs w:val="24"/>
        </w:rPr>
        <w:t xml:space="preserve">tite  na  radu  i bezbjednosti propisani su  Radnim uputstvom za  </w:t>
      </w:r>
      <w:r>
        <w:rPr>
          <w:rFonts w:ascii="Bookman Old Style" w:hAnsi="Bookman Old Style"/>
          <w:sz w:val="24"/>
          <w:szCs w:val="24"/>
        </w:rPr>
        <w:t>skladištenje opasnog otpada u objektu „120E“</w:t>
      </w:r>
      <w:r w:rsidRPr="001649E6">
        <w:rPr>
          <w:rFonts w:ascii="Bookman Old Style" w:hAnsi="Bookman Old Style"/>
          <w:sz w:val="24"/>
          <w:szCs w:val="24"/>
        </w:rPr>
        <w:t>, reg.</w:t>
      </w:r>
      <w:r>
        <w:rPr>
          <w:rFonts w:ascii="Bookman Old Style" w:hAnsi="Bookman Old Style"/>
          <w:sz w:val="24"/>
          <w:szCs w:val="24"/>
        </w:rPr>
        <w:t xml:space="preserve"> </w:t>
      </w:r>
      <w:r w:rsidRPr="001649E6">
        <w:rPr>
          <w:rFonts w:ascii="Bookman Old Style" w:hAnsi="Bookman Old Style"/>
          <w:sz w:val="24"/>
          <w:szCs w:val="24"/>
        </w:rPr>
        <w:t>broj RU-0</w:t>
      </w:r>
      <w:r>
        <w:rPr>
          <w:rFonts w:ascii="Bookman Old Style" w:hAnsi="Bookman Old Style"/>
          <w:sz w:val="24"/>
          <w:szCs w:val="24"/>
        </w:rPr>
        <w:t>392</w:t>
      </w:r>
      <w:r w:rsidRPr="001649E6">
        <w:rPr>
          <w:rFonts w:ascii="Bookman Old Style" w:hAnsi="Bookman Old Style"/>
          <w:sz w:val="24"/>
          <w:szCs w:val="24"/>
        </w:rPr>
        <w:t>, koje je istaknuto na vidnom mjestu u objektu.</w:t>
      </w:r>
    </w:p>
    <w:p w:rsidR="00870390" w:rsidRPr="00B660A5" w:rsidRDefault="00870390" w:rsidP="00870390">
      <w:pPr>
        <w:pStyle w:val="NoSpacing"/>
        <w:jc w:val="both"/>
        <w:rPr>
          <w:rFonts w:ascii="Bookman Old Style" w:hAnsi="Bookman Old Style"/>
          <w:color w:val="FF0000"/>
          <w:sz w:val="24"/>
          <w:szCs w:val="24"/>
        </w:rPr>
      </w:pPr>
    </w:p>
    <w:p w:rsidR="00870390" w:rsidRDefault="00870390" w:rsidP="00870390">
      <w:pPr>
        <w:pStyle w:val="NoSpacing"/>
        <w:jc w:val="both"/>
        <w:rPr>
          <w:rFonts w:ascii="Bookman Old Style" w:hAnsi="Bookman Old Style"/>
          <w:b/>
          <w:sz w:val="24"/>
          <w:szCs w:val="24"/>
        </w:rPr>
      </w:pPr>
    </w:p>
    <w:p w:rsidR="00870390" w:rsidRDefault="00870390" w:rsidP="00870390">
      <w:pPr>
        <w:pStyle w:val="NoSpacing"/>
        <w:jc w:val="both"/>
        <w:rPr>
          <w:rFonts w:ascii="Bookman Old Style" w:hAnsi="Bookman Old Style"/>
          <w:sz w:val="24"/>
          <w:szCs w:val="24"/>
        </w:rPr>
      </w:pPr>
      <w:r w:rsidRPr="00A009E8">
        <w:rPr>
          <w:rFonts w:ascii="Bookman Old Style" w:hAnsi="Bookman Old Style"/>
          <w:b/>
          <w:sz w:val="24"/>
          <w:szCs w:val="24"/>
        </w:rPr>
        <w:t xml:space="preserve">Objekat  "120E" </w:t>
      </w:r>
      <w:r w:rsidRPr="00A009E8">
        <w:rPr>
          <w:rFonts w:ascii="Bookman Old Style" w:hAnsi="Bookman Old Style"/>
          <w:sz w:val="24"/>
          <w:szCs w:val="24"/>
        </w:rPr>
        <w:t>- Magacin traka, limova i šipki od čelika i obojenih metala</w:t>
      </w:r>
    </w:p>
    <w:p w:rsidR="00870390" w:rsidRDefault="00870390" w:rsidP="00870390">
      <w:pPr>
        <w:pStyle w:val="NoSpacing"/>
        <w:spacing w:before="60" w:after="60" w:line="264" w:lineRule="auto"/>
        <w:jc w:val="both"/>
        <w:rPr>
          <w:rFonts w:ascii="Bookman Old Style" w:hAnsi="Bookman Old Style"/>
          <w:sz w:val="24"/>
          <w:szCs w:val="24"/>
        </w:rPr>
      </w:pPr>
      <w:r w:rsidRPr="00CA7BD9">
        <w:rPr>
          <w:rFonts w:ascii="Bookman Old Style" w:hAnsi="Bookman Old Style"/>
          <w:sz w:val="24"/>
          <w:szCs w:val="24"/>
        </w:rPr>
        <w:t>U dijelu objekta „120E“ nalazi se magacin namjenjen za skladištenje traka,</w:t>
      </w:r>
      <w:r>
        <w:rPr>
          <w:rFonts w:ascii="Bookman Old Style" w:hAnsi="Bookman Old Style"/>
          <w:sz w:val="24"/>
          <w:szCs w:val="24"/>
        </w:rPr>
        <w:t xml:space="preserve"> limova i šipki od čelika i obojenih metala. Po svojoj prirodi metalni materijali koji se skladište u ovaj magacin su intertni. Magacin </w:t>
      </w:r>
      <w:r w:rsidRPr="00A158BE">
        <w:rPr>
          <w:rFonts w:ascii="Bookman Old Style" w:hAnsi="Bookman Old Style"/>
          <w:sz w:val="24"/>
          <w:szCs w:val="24"/>
        </w:rPr>
        <w:t>traka, limova i šipki od čelika i obojenih metala</w:t>
      </w:r>
      <w:r w:rsidRPr="00A158BE">
        <w:rPr>
          <w:rFonts w:ascii="Bookman Old Style" w:hAnsi="Bookman Old Style"/>
          <w:b/>
          <w:sz w:val="24"/>
          <w:szCs w:val="24"/>
        </w:rPr>
        <w:t xml:space="preserve"> </w:t>
      </w:r>
      <w:r w:rsidRPr="00A158BE">
        <w:rPr>
          <w:rFonts w:ascii="Bookman Old Style" w:hAnsi="Bookman Old Style"/>
          <w:sz w:val="24"/>
          <w:szCs w:val="24"/>
        </w:rPr>
        <w:t>ima</w:t>
      </w:r>
      <w:r>
        <w:rPr>
          <w:rFonts w:ascii="Bookman Old Style" w:hAnsi="Bookman Old Style"/>
          <w:sz w:val="24"/>
          <w:szCs w:val="24"/>
        </w:rPr>
        <w:t xml:space="preserve"> poseban ulaz.</w:t>
      </w:r>
    </w:p>
    <w:p w:rsidR="00870390" w:rsidRDefault="00870390" w:rsidP="00870390">
      <w:pPr>
        <w:pStyle w:val="NoSpacing"/>
        <w:spacing w:before="60" w:after="60" w:line="264" w:lineRule="auto"/>
        <w:jc w:val="both"/>
        <w:rPr>
          <w:rFonts w:ascii="Bookman Old Style" w:hAnsi="Bookman Old Style"/>
          <w:sz w:val="24"/>
          <w:szCs w:val="24"/>
        </w:rPr>
      </w:pPr>
      <w:r>
        <w:rPr>
          <w:rFonts w:ascii="Bookman Old Style" w:hAnsi="Bookman Old Style"/>
          <w:sz w:val="24"/>
          <w:szCs w:val="24"/>
        </w:rPr>
        <w:t>U zavisnosti od oblika materijala (šipke, trake, limovi, ploče), vrste i količine, materijali se skladište na metalne nosače i police. Magacinski prostor je obilježen bijelim linijama širine 50 mm, a transportni putevi označeni su linijama žute boje i širine 50 mm.</w:t>
      </w:r>
    </w:p>
    <w:p w:rsidR="00870390" w:rsidRDefault="00870390" w:rsidP="00870390">
      <w:pPr>
        <w:pStyle w:val="NoSpacing"/>
        <w:spacing w:before="60" w:after="60" w:line="264" w:lineRule="auto"/>
        <w:jc w:val="both"/>
        <w:rPr>
          <w:rFonts w:ascii="Bookman Old Style" w:hAnsi="Bookman Old Style"/>
          <w:sz w:val="24"/>
          <w:szCs w:val="24"/>
        </w:rPr>
      </w:pPr>
      <w:r>
        <w:rPr>
          <w:rFonts w:ascii="Bookman Old Style" w:hAnsi="Bookman Old Style"/>
          <w:sz w:val="24"/>
          <w:szCs w:val="24"/>
        </w:rPr>
        <w:t>Transportni putevi su široki 1500 mm.</w:t>
      </w:r>
    </w:p>
    <w:p w:rsidR="00870390" w:rsidRDefault="00870390" w:rsidP="00870390">
      <w:pPr>
        <w:pStyle w:val="NoSpacing"/>
        <w:spacing w:before="60" w:after="60" w:line="264" w:lineRule="auto"/>
        <w:jc w:val="both"/>
        <w:rPr>
          <w:rFonts w:ascii="Bookman Old Style" w:hAnsi="Bookman Old Style"/>
          <w:sz w:val="24"/>
          <w:szCs w:val="24"/>
        </w:rPr>
      </w:pPr>
      <w:r>
        <w:rPr>
          <w:rFonts w:ascii="Bookman Old Style" w:hAnsi="Bookman Old Style"/>
          <w:sz w:val="24"/>
          <w:szCs w:val="24"/>
        </w:rPr>
        <w:t>Nosači i police sa materijalom su udaljeni od zidova i plafona najmanje 800 mm, a od rasvjetne armature i grejnih tijela najmanje 500 mm.</w:t>
      </w:r>
    </w:p>
    <w:p w:rsidR="00870390" w:rsidRDefault="00870390" w:rsidP="00870390">
      <w:pPr>
        <w:pStyle w:val="NoSpacing"/>
        <w:spacing w:before="60" w:after="60" w:line="264" w:lineRule="auto"/>
        <w:jc w:val="both"/>
        <w:rPr>
          <w:rFonts w:ascii="Bookman Old Style" w:hAnsi="Bookman Old Style"/>
          <w:sz w:val="24"/>
          <w:szCs w:val="24"/>
        </w:rPr>
      </w:pPr>
      <w:r>
        <w:rPr>
          <w:rFonts w:ascii="Bookman Old Style" w:hAnsi="Bookman Old Style"/>
          <w:sz w:val="24"/>
          <w:szCs w:val="24"/>
        </w:rPr>
        <w:t>Transportn putevi moraju u svakom momentu biti prohodni, radi neometane manipulacije viljuškarom ili paletarom za transport materijala.</w:t>
      </w:r>
    </w:p>
    <w:p w:rsidR="00870390" w:rsidRPr="001649E6" w:rsidRDefault="00870390" w:rsidP="00870390">
      <w:pPr>
        <w:pStyle w:val="NoSpacing"/>
        <w:spacing w:before="60" w:after="60" w:line="264" w:lineRule="auto"/>
        <w:jc w:val="both"/>
        <w:rPr>
          <w:rFonts w:ascii="Bookman Old Style" w:hAnsi="Bookman Old Style"/>
          <w:sz w:val="24"/>
          <w:szCs w:val="24"/>
        </w:rPr>
      </w:pPr>
      <w:r w:rsidRPr="001649E6">
        <w:rPr>
          <w:rFonts w:ascii="Bookman Old Style" w:hAnsi="Bookman Old Style"/>
          <w:sz w:val="24"/>
          <w:szCs w:val="24"/>
        </w:rPr>
        <w:t>Rukovanje u magacinu vr</w:t>
      </w:r>
      <w:r>
        <w:rPr>
          <w:rFonts w:ascii="Bookman Old Style" w:hAnsi="Bookman Old Style"/>
          <w:sz w:val="24"/>
          <w:szCs w:val="24"/>
        </w:rPr>
        <w:t>š</w:t>
      </w:r>
      <w:r w:rsidRPr="001649E6">
        <w:rPr>
          <w:rFonts w:ascii="Bookman Old Style" w:hAnsi="Bookman Old Style"/>
          <w:sz w:val="24"/>
          <w:szCs w:val="24"/>
        </w:rPr>
        <w:t>i  stru</w:t>
      </w:r>
      <w:r>
        <w:rPr>
          <w:rFonts w:ascii="Bookman Old Style" w:hAnsi="Bookman Old Style"/>
          <w:sz w:val="24"/>
          <w:szCs w:val="24"/>
        </w:rPr>
        <w:t>č</w:t>
      </w:r>
      <w:r w:rsidRPr="001649E6">
        <w:rPr>
          <w:rFonts w:ascii="Bookman Old Style" w:hAnsi="Bookman Old Style"/>
          <w:sz w:val="24"/>
          <w:szCs w:val="24"/>
        </w:rPr>
        <w:t>na osoba.</w:t>
      </w:r>
    </w:p>
    <w:p w:rsidR="00870390" w:rsidRDefault="00870390" w:rsidP="00870390">
      <w:pPr>
        <w:pStyle w:val="NoSpacing"/>
        <w:spacing w:before="60" w:after="60" w:line="264" w:lineRule="auto"/>
        <w:jc w:val="both"/>
        <w:rPr>
          <w:rFonts w:ascii="Bookman Old Style" w:hAnsi="Bookman Old Style"/>
          <w:sz w:val="24"/>
          <w:szCs w:val="24"/>
        </w:rPr>
      </w:pPr>
      <w:r w:rsidRPr="001649E6">
        <w:rPr>
          <w:rFonts w:ascii="Bookman Old Style" w:hAnsi="Bookman Old Style"/>
          <w:sz w:val="24"/>
          <w:szCs w:val="24"/>
        </w:rPr>
        <w:t>Uslovi i na</w:t>
      </w:r>
      <w:r>
        <w:rPr>
          <w:rFonts w:ascii="Bookman Old Style" w:hAnsi="Bookman Old Style"/>
          <w:sz w:val="24"/>
          <w:szCs w:val="24"/>
        </w:rPr>
        <w:t>č</w:t>
      </w:r>
      <w:r w:rsidRPr="001649E6">
        <w:rPr>
          <w:rFonts w:ascii="Bookman Old Style" w:hAnsi="Bookman Old Style"/>
          <w:sz w:val="24"/>
          <w:szCs w:val="24"/>
        </w:rPr>
        <w:t>in skladi</w:t>
      </w:r>
      <w:r>
        <w:rPr>
          <w:rFonts w:ascii="Bookman Old Style" w:hAnsi="Bookman Old Style"/>
          <w:sz w:val="24"/>
          <w:szCs w:val="24"/>
        </w:rPr>
        <w:t>š</w:t>
      </w:r>
      <w:r w:rsidRPr="001649E6">
        <w:rPr>
          <w:rFonts w:ascii="Bookman Old Style" w:hAnsi="Bookman Old Style"/>
          <w:sz w:val="24"/>
          <w:szCs w:val="24"/>
        </w:rPr>
        <w:t>tenja, vo</w:t>
      </w:r>
      <w:r>
        <w:rPr>
          <w:rFonts w:ascii="Bookman Old Style" w:hAnsi="Bookman Old Style"/>
          <w:sz w:val="24"/>
          <w:szCs w:val="24"/>
        </w:rPr>
        <w:t>đ</w:t>
      </w:r>
      <w:r w:rsidRPr="001649E6">
        <w:rPr>
          <w:rFonts w:ascii="Bookman Old Style" w:hAnsi="Bookman Old Style"/>
          <w:sz w:val="24"/>
          <w:szCs w:val="24"/>
        </w:rPr>
        <w:t>enje skladi</w:t>
      </w:r>
      <w:r>
        <w:rPr>
          <w:rFonts w:ascii="Bookman Old Style" w:hAnsi="Bookman Old Style"/>
          <w:sz w:val="24"/>
          <w:szCs w:val="24"/>
        </w:rPr>
        <w:t>š</w:t>
      </w:r>
      <w:r w:rsidRPr="001649E6">
        <w:rPr>
          <w:rFonts w:ascii="Bookman Old Style" w:hAnsi="Bookman Old Style"/>
          <w:sz w:val="24"/>
          <w:szCs w:val="24"/>
        </w:rPr>
        <w:t>ne  evidencije, mjere  za</w:t>
      </w:r>
      <w:r>
        <w:rPr>
          <w:rFonts w:ascii="Bookman Old Style" w:hAnsi="Bookman Old Style"/>
          <w:sz w:val="24"/>
          <w:szCs w:val="24"/>
        </w:rPr>
        <w:t>š</w:t>
      </w:r>
      <w:r w:rsidRPr="001649E6">
        <w:rPr>
          <w:rFonts w:ascii="Bookman Old Style" w:hAnsi="Bookman Old Style"/>
          <w:sz w:val="24"/>
          <w:szCs w:val="24"/>
        </w:rPr>
        <w:t xml:space="preserve">tite  na  radu  i bezbjednosti propisani su  Radnim uputstvom za  </w:t>
      </w:r>
      <w:r>
        <w:rPr>
          <w:rFonts w:ascii="Bookman Old Style" w:hAnsi="Bookman Old Style"/>
          <w:sz w:val="24"/>
          <w:szCs w:val="24"/>
        </w:rPr>
        <w:t>skladištenje traka, limova i šipki od čelika i obojenih metala u objektu „120E“</w:t>
      </w:r>
      <w:r w:rsidRPr="001649E6">
        <w:rPr>
          <w:rFonts w:ascii="Bookman Old Style" w:hAnsi="Bookman Old Style"/>
          <w:sz w:val="24"/>
          <w:szCs w:val="24"/>
        </w:rPr>
        <w:t>, reg.broj RU-0</w:t>
      </w:r>
      <w:r>
        <w:rPr>
          <w:rFonts w:ascii="Bookman Old Style" w:hAnsi="Bookman Old Style"/>
          <w:sz w:val="24"/>
          <w:szCs w:val="24"/>
        </w:rPr>
        <w:t>393</w:t>
      </w:r>
      <w:r w:rsidRPr="001649E6">
        <w:rPr>
          <w:rFonts w:ascii="Bookman Old Style" w:hAnsi="Bookman Old Style"/>
          <w:sz w:val="24"/>
          <w:szCs w:val="24"/>
        </w:rPr>
        <w:t>, koje je istaknuto na vidnom mjestu u objektu.</w:t>
      </w:r>
    </w:p>
    <w:p w:rsidR="00870390" w:rsidRPr="00B660A5" w:rsidRDefault="00870390" w:rsidP="00870390">
      <w:pPr>
        <w:pStyle w:val="NoSpacing"/>
        <w:jc w:val="both"/>
        <w:rPr>
          <w:rFonts w:ascii="Bookman Old Style" w:hAnsi="Bookman Old Style"/>
          <w:color w:val="FF0000"/>
          <w:sz w:val="24"/>
          <w:szCs w:val="24"/>
        </w:rPr>
      </w:pPr>
    </w:p>
    <w:p w:rsidR="00870390" w:rsidRDefault="00870390" w:rsidP="00870390">
      <w:pPr>
        <w:pStyle w:val="NoSpacing"/>
        <w:jc w:val="both"/>
        <w:rPr>
          <w:rFonts w:ascii="Bookman Old Style" w:hAnsi="Bookman Old Style"/>
          <w:b/>
          <w:sz w:val="24"/>
          <w:szCs w:val="24"/>
        </w:rPr>
      </w:pP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b/>
          <w:sz w:val="24"/>
          <w:szCs w:val="24"/>
        </w:rPr>
        <w:t>Objekat  "121"</w:t>
      </w:r>
      <w:r w:rsidRPr="00A92513">
        <w:rPr>
          <w:rFonts w:ascii="Bookman Old Style" w:hAnsi="Bookman Old Style"/>
          <w:sz w:val="24"/>
          <w:szCs w:val="24"/>
        </w:rPr>
        <w:t xml:space="preserve"> je namijenjen za </w:t>
      </w:r>
      <w:r>
        <w:rPr>
          <w:rFonts w:ascii="Bookman Old Style" w:hAnsi="Bookman Old Style"/>
          <w:sz w:val="24"/>
          <w:szCs w:val="24"/>
        </w:rPr>
        <w:t>s</w:t>
      </w:r>
      <w:r w:rsidRPr="00A92513">
        <w:rPr>
          <w:rFonts w:ascii="Bookman Old Style" w:hAnsi="Bookman Old Style"/>
          <w:sz w:val="24"/>
          <w:szCs w:val="24"/>
        </w:rPr>
        <w:t>kladištenje boja,  lakova, razredivča, acetona, toluola, nafte, benzina, petroleja, ulja, perhloretilena, trihloretilena i drugih odmašćivača prema potrebama procesa proizvodnje.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Objekat je lake  konstrukcije, izgrađen od pune opeke sa lakim, negorivim krovom.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Za lakši istovar robe  u magacin, odnosno utovar robe iz magacina izgrađena je prilazna rampa od betona u. visini vozila.  Prilaz  betonskoj rampi vozilom je moguć.</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Prozori su od običnog stakla i okrenuti ka  onoj  strani na kojoj  ima najmanje sunca, obezbjeđeni su metalnim zaklopcima i otvaraju se prema vani. Magacinski prostor je osvijetljen prirodnom svjetlošću preko prozora i gotovo je polumračan.</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Objekat je obezbjeđen gromobranskom zaštitom.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Za slučaj opasnosti od  požara objekat je sanbdjeven sa ručnim aparatom za  gašenje početnog požara. U blizini  objekta se nalazi hidrant.</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Na objektu su postavljeni znaci upozorenja i opasnosti.</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lastRenderedPageBreak/>
        <w:t>Pod  magacina je izrađen od betona. Prostor za  skladištenje označen je  na podu linijom bijele   boje. Obezbjeđena je prirodna unakrsna ventilacija prostora. Na zidu  pored ulaznih vrata sa svake strane nalazi se  po jedan ventilacijski otvor  obezbjeđen žičanom mrežom.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Takođe,na suprotnomzidupored prozoranalaze se dva ventilacijska otvora obezbjeđena žičanom mrežom. Takođe, na plafonu se nalazi šest (6) ventilacijskihotvora.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Prostorija se  povremeno provjetrava otvaranjem prozora.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Sudovi za držanje boja, lakova, razređivača i sličnih materijalasu hermetički zatvoreni.</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Sudovi do 5 kg (litara) se stavljaju na police koje supremazanevatrootpornim materijalom.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Rad i rukovanje dozvoljeno je samo stručnom licu.</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Uslovi i način skladištenja, vođenje skladišne evidencije i mjere zaštite na radu i bezbjednosti propisani su u Radnom uputstvu za  prijem, smještaj, čuvanje i izdavanje zapaljivih materija, registarski broj RU: 0009, koje je istaknuto na vidnom mjestu u objektu.</w:t>
      </w:r>
    </w:p>
    <w:p w:rsidR="00870390" w:rsidRPr="00870390" w:rsidRDefault="00870390" w:rsidP="00870390">
      <w:pPr>
        <w:pStyle w:val="NoSpacing"/>
        <w:jc w:val="both"/>
        <w:rPr>
          <w:rFonts w:ascii="Bookman Old Style" w:hAnsi="Bookman Old Style"/>
          <w:sz w:val="16"/>
          <w:szCs w:val="24"/>
        </w:rPr>
      </w:pPr>
    </w:p>
    <w:p w:rsidR="00870390" w:rsidRDefault="00870390" w:rsidP="00870390">
      <w:pPr>
        <w:pStyle w:val="NoSpacing"/>
        <w:jc w:val="both"/>
        <w:rPr>
          <w:rFonts w:ascii="Bookman Old Style" w:hAnsi="Bookman Old Style"/>
          <w:b/>
          <w:sz w:val="24"/>
          <w:szCs w:val="24"/>
        </w:rPr>
      </w:pPr>
    </w:p>
    <w:p w:rsidR="00870390" w:rsidRPr="00A92513" w:rsidRDefault="00AF4B6E" w:rsidP="00870390">
      <w:pPr>
        <w:pStyle w:val="NoSpacing"/>
        <w:jc w:val="both"/>
        <w:rPr>
          <w:rFonts w:ascii="Bookman Old Style" w:hAnsi="Bookman Old Style"/>
          <w:sz w:val="24"/>
          <w:szCs w:val="24"/>
        </w:rPr>
      </w:pPr>
      <w:r>
        <w:rPr>
          <w:rFonts w:ascii="Bookman Old Style" w:hAnsi="Bookman Old Style"/>
          <w:b/>
          <w:noProof/>
          <w:sz w:val="24"/>
          <w:szCs w:val="24"/>
          <w:lang w:val="en-US" w:eastAsia="en-US"/>
        </w:rPr>
        <mc:AlternateContent>
          <mc:Choice Requires="wpg">
            <w:drawing>
              <wp:anchor distT="0" distB="0" distL="114300" distR="114300" simplePos="0" relativeHeight="251667456" behindDoc="1" locked="0" layoutInCell="1" allowOverlap="1">
                <wp:simplePos x="0" y="0"/>
                <wp:positionH relativeFrom="page">
                  <wp:posOffset>3175</wp:posOffset>
                </wp:positionH>
                <wp:positionV relativeFrom="page">
                  <wp:posOffset>655955</wp:posOffset>
                </wp:positionV>
                <wp:extent cx="1270" cy="10036175"/>
                <wp:effectExtent l="0" t="0" r="0" b="3175"/>
                <wp:wrapNone/>
                <wp:docPr id="3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036175"/>
                          <a:chOff x="5" y="1033"/>
                          <a:chExt cx="2" cy="15805"/>
                        </a:xfrm>
                      </wpg:grpSpPr>
                      <wps:wsp>
                        <wps:cNvPr id="38" name="Freeform 16"/>
                        <wps:cNvSpPr>
                          <a:spLocks/>
                        </wps:cNvSpPr>
                        <wps:spPr bwMode="auto">
                          <a:xfrm>
                            <a:off x="5" y="1033"/>
                            <a:ext cx="2" cy="15805"/>
                          </a:xfrm>
                          <a:custGeom>
                            <a:avLst/>
                            <a:gdLst>
                              <a:gd name="T0" fmla="+- 0 16838 1033"/>
                              <a:gd name="T1" fmla="*/ 16838 h 15805"/>
                              <a:gd name="T2" fmla="+- 0 1033 1033"/>
                              <a:gd name="T3" fmla="*/ 1033 h 15805"/>
                            </a:gdLst>
                            <a:ahLst/>
                            <a:cxnLst>
                              <a:cxn ang="0">
                                <a:pos x="0" y="T1"/>
                              </a:cxn>
                              <a:cxn ang="0">
                                <a:pos x="0" y="T3"/>
                              </a:cxn>
                            </a:cxnLst>
                            <a:rect l="0" t="0" r="r" b="b"/>
                            <a:pathLst>
                              <a:path h="15805">
                                <a:moveTo>
                                  <a:pt x="0" y="15805"/>
                                </a:moveTo>
                                <a:lnTo>
                                  <a:pt x="0" y="0"/>
                                </a:lnTo>
                              </a:path>
                            </a:pathLst>
                          </a:custGeom>
                          <a:noFill/>
                          <a:ln w="12135">
                            <a:solidFill>
                              <a:srgbClr val="8780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EEF33" id="Group 9" o:spid="_x0000_s1026" style="position:absolute;margin-left:.25pt;margin-top:51.65pt;width:.1pt;height:790.25pt;z-index:-251649024;mso-position-horizontal-relative:page;mso-position-vertical-relative:page" coordorigin="5,1033" coordsize="2,1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">
                <v:shape id="Freeform 16" o:spid="_x0000_s1027" style="position:absolute;left:5;top:1033;width:2;height:15805;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" path="m,15805l,e" filled="f" strokecolor="#878087" strokeweight=".33708mm">
                  <v:path arrowok="t" o:connecttype="custom" o:connectlocs="0,16838;0,1033" o:connectangles="0,0"/>
                </v:shape>
                <w10:wrap anchorx="page" anchory="page"/>
              </v:group>
            </w:pict>
          </mc:Fallback>
        </mc:AlternateContent>
      </w:r>
      <w:r w:rsidR="00870390" w:rsidRPr="00A92513">
        <w:rPr>
          <w:rFonts w:ascii="Bookman Old Style" w:hAnsi="Bookman Old Style"/>
          <w:b/>
          <w:sz w:val="24"/>
          <w:szCs w:val="24"/>
        </w:rPr>
        <w:t>Objekat "</w:t>
      </w:r>
      <w:r w:rsidR="00870390">
        <w:rPr>
          <w:rFonts w:ascii="Bookman Old Style" w:hAnsi="Bookman Old Style"/>
          <w:b/>
          <w:sz w:val="24"/>
          <w:szCs w:val="24"/>
        </w:rPr>
        <w:t>602</w:t>
      </w:r>
      <w:r w:rsidR="00870390" w:rsidRPr="00A92513">
        <w:rPr>
          <w:rFonts w:ascii="Bookman Old Style" w:hAnsi="Bookman Old Style"/>
          <w:b/>
          <w:sz w:val="24"/>
          <w:szCs w:val="24"/>
        </w:rPr>
        <w:t>"</w:t>
      </w:r>
      <w:r w:rsidR="00870390" w:rsidRPr="00A92513">
        <w:rPr>
          <w:rFonts w:ascii="Bookman Old Style" w:hAnsi="Bookman Old Style"/>
          <w:sz w:val="24"/>
          <w:szCs w:val="24"/>
        </w:rPr>
        <w:t xml:space="preserve"> je namijenjen za skladištenje baruta.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Objekat "</w:t>
      </w:r>
      <w:r>
        <w:rPr>
          <w:rFonts w:ascii="Bookman Old Style" w:hAnsi="Bookman Old Style"/>
          <w:sz w:val="24"/>
          <w:szCs w:val="24"/>
        </w:rPr>
        <w:t>602</w:t>
      </w:r>
      <w:r w:rsidRPr="00A92513">
        <w:rPr>
          <w:rFonts w:ascii="Bookman Old Style" w:hAnsi="Bookman Old Style"/>
          <w:sz w:val="24"/>
          <w:szCs w:val="24"/>
        </w:rPr>
        <w:t>"  je zgrada lake konstrukcije, izgrađena od pune opeke sa lakim negorivim krovom od rebrastog lima. Oko objekta je zaštitni zemljani nasip i izlomljeni</w:t>
      </w:r>
      <w:r>
        <w:rPr>
          <w:rFonts w:ascii="Bookman Old Style" w:hAnsi="Bookman Old Style"/>
          <w:sz w:val="24"/>
          <w:szCs w:val="24"/>
        </w:rPr>
        <w:t xml:space="preserve"> betonski</w:t>
      </w:r>
      <w:r w:rsidRPr="00A92513">
        <w:rPr>
          <w:rFonts w:ascii="Bookman Old Style" w:hAnsi="Bookman Old Style"/>
          <w:sz w:val="24"/>
          <w:szCs w:val="24"/>
        </w:rPr>
        <w:t xml:space="preserve"> prolaz kroz nasip.</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Prozori na objektu su  obezbijeđeni voštanim platnom. Objekat ima elektroinstalacije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rasvjete.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Na  prilazu objektu  nalazi se  hidrant, a pod nastrešnicom smještena su  dva ručna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aparata za gašenje početnog požara.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Takođe, na prilazu objektu postavljeni su znaci upozorenja i opasnosti. Objekat je obezbijeđen gromobranskom zaštitom.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Pod magacina je od elektrosprovodljive gume. Objekat se sastoji iz dvije prostorije.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Baruti se skladište upakovani u propisanu ambalažu za prevoz  u javnom saobraćaju.</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Prostor za skladištenje je označen na podu linijom bijele  boje.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Na zidu sa unutrašnje strane magacina kod  ulaznih vrata istaknuta je  tablica na kojoj</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su  ispisane  dozvoljena količina baruta  za uskladištenje  kao i broj lica koja se istovremeno mogu nalaziti u magacinu.</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Uslovi i način skladištenja, vođenje skladišne evidencije i  mjere zaštite  na  radu  ibezbjednosti propisani  su  radnim uputstvom,  koje  je  istaknuto na  vidnom mjestu u objektu.</w:t>
      </w:r>
    </w:p>
    <w:p w:rsidR="00870390" w:rsidRPr="00A92513" w:rsidRDefault="00870390" w:rsidP="00870390">
      <w:pPr>
        <w:pStyle w:val="NoSpacing"/>
        <w:jc w:val="both"/>
        <w:rPr>
          <w:rFonts w:ascii="Bookman Old Style" w:hAnsi="Bookman Old Style"/>
          <w:sz w:val="24"/>
          <w:szCs w:val="24"/>
        </w:rPr>
      </w:pPr>
    </w:p>
    <w:p w:rsidR="00870390" w:rsidRPr="00A92513" w:rsidRDefault="00870390" w:rsidP="00870390">
      <w:pPr>
        <w:pStyle w:val="NoSpacing"/>
        <w:jc w:val="both"/>
        <w:rPr>
          <w:rFonts w:ascii="Bookman Old Style" w:hAnsi="Bookman Old Style"/>
          <w:sz w:val="24"/>
          <w:szCs w:val="24"/>
        </w:rPr>
      </w:pPr>
      <w:r>
        <w:rPr>
          <w:rFonts w:ascii="Bookman Old Style" w:hAnsi="Bookman Old Style"/>
          <w:b/>
          <w:sz w:val="24"/>
          <w:szCs w:val="24"/>
        </w:rPr>
        <w:t xml:space="preserve">Magacin hemikalija, objekat </w:t>
      </w:r>
      <w:r w:rsidRPr="00A92513">
        <w:rPr>
          <w:rFonts w:ascii="Bookman Old Style" w:hAnsi="Bookman Old Style"/>
          <w:b/>
          <w:sz w:val="24"/>
          <w:szCs w:val="24"/>
        </w:rPr>
        <w:t>"120"</w:t>
      </w:r>
      <w:r w:rsidRPr="00A92513">
        <w:rPr>
          <w:rFonts w:ascii="Bookman Old Style" w:hAnsi="Bookman Old Style"/>
          <w:sz w:val="24"/>
          <w:szCs w:val="24"/>
        </w:rPr>
        <w:t xml:space="preserve"> je smješten u sklopu objekta koji je glavni  magacin za ulazne sirovine i repromaterijale.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Za lakši istovar robe  u magacin, odnosno utovar robe iz magacina izgrađena je prilazna rampa od betona u visini vozila. Prilaz betonskoj rampi je  širine koja  omogućava prilaz vozilu.</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Prozori  su ustakljeni običnim staklom. Magacinski prostor je osvijetljen svjetlošću  preko prozora. Obezbijeđeno je i vještačko, električno osvjetljenje ali samo u ulaznom odjeljenju.</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Pored ulaznih vrata u magacin, na zidu, sa vanjske strane postavljeni su znaci opasnosti i upozorenja. Na zidu objekta je smješten ručni aparat za gašenje početnog požara. Obezbjeđena je gromobranska zaštita.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Magacin se sastoji iz tri  odjeljenja (prostorije):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Odjeljenje 1- namijenjeno za skladištenje oksidanasa.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Odjeljenje 2- namijenjeno za skladištenje goriva za inicirajuća sredstva.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Odjeljenje 3 - namijenjeno  za skladištenje p.a. hemikalija.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lastRenderedPageBreak/>
        <w:t>U odjeljenju 1 se skladište slijedeći oksidansi:mangandioksid, kalijum jodat, stroncijum nitrat,  mangan  oksid,  kalijum ferocijanid, kalijum  perhlorat,  trinatrijum  fosfat, cinkoksid, kalijum bihromat, kalijum karbonat (puris),bakarni sulfat, kalijum permmganat, magnezijum oksid i drugi oksidansi za koje  se uka</w:t>
      </w:r>
      <w:r>
        <w:rPr>
          <w:rFonts w:ascii="Bookman Old Style" w:hAnsi="Bookman Old Style"/>
          <w:sz w:val="24"/>
          <w:szCs w:val="24"/>
        </w:rPr>
        <w:t>ž</w:t>
      </w:r>
      <w:r w:rsidRPr="00A92513">
        <w:rPr>
          <w:rFonts w:ascii="Bookman Old Style" w:hAnsi="Bookman Old Style"/>
          <w:sz w:val="24"/>
          <w:szCs w:val="24"/>
        </w:rPr>
        <w:t>e potreba.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 odjeljenju 2 se skladište slijedeća goriva (za inicirajuća sredstva): aluminijum u prahu, magnezijum u prahu, silicijum u prahu, fosfor, acetilenska čad, ortoamino fenol, kalcijum silicid, grafit i druga goriva za koje se ukaže potreba.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 odjeljenju 3 se skladište p.a.  hemikalije.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Hemikalije p.a. u manjim pakovanjima se skladište na regale, a veća  pakovanja napaletu na podu, razdvojene i natpisom jasno obilježene. Pod magacina je izrađen od betona.</w:t>
      </w:r>
    </w:p>
    <w:p w:rsidR="00870390" w:rsidRPr="00A92513" w:rsidRDefault="00870390" w:rsidP="00870390">
      <w:pPr>
        <w:pStyle w:val="NoSpacing"/>
        <w:jc w:val="both"/>
        <w:rPr>
          <w:rFonts w:ascii="Bookman Old Style" w:hAnsi="Bookman Old Style"/>
          <w:sz w:val="24"/>
          <w:szCs w:val="24"/>
        </w:rPr>
      </w:pPr>
      <w:r>
        <w:rPr>
          <w:rFonts w:ascii="Bookman Old Style" w:hAnsi="Bookman Old Style"/>
          <w:sz w:val="24"/>
          <w:szCs w:val="24"/>
        </w:rPr>
        <w:t xml:space="preserve">Hemikalije se čuvajuu </w:t>
      </w:r>
      <w:r w:rsidRPr="00A92513">
        <w:rPr>
          <w:rFonts w:ascii="Bookman Old Style" w:hAnsi="Bookman Old Style"/>
          <w:sz w:val="24"/>
          <w:szCs w:val="24"/>
        </w:rPr>
        <w:t>propisn</w:t>
      </w:r>
      <w:r>
        <w:rPr>
          <w:rFonts w:ascii="Bookman Old Style" w:hAnsi="Bookman Old Style"/>
          <w:sz w:val="24"/>
          <w:szCs w:val="24"/>
        </w:rPr>
        <w:t>o</w:t>
      </w:r>
      <w:r w:rsidRPr="00A92513">
        <w:rPr>
          <w:rFonts w:ascii="Bookman Old Style" w:hAnsi="Bookman Old Style"/>
          <w:sz w:val="24"/>
          <w:szCs w:val="24"/>
        </w:rPr>
        <w:t>upakovanojambalažizatransport ujavnomsaobraćaju.</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Slaganje upakovanih hemikalija se vrši na površinama koje su na podu magacina obilježene linijama bijele boje. Uskladištenje hemikalija se  vrši  na paletana (odignuto odpoda 7 cm), dužinom svih zidova (odmaknuto od  zida  60 cm) i istaknutim natpisom za svaku vrstu hemikalije.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Svakoj vrsti uskladištene hemikalije može  se prići nesmetano. Transportni  putevi su obilježeni linijama žute boje.  Po sredini magacim je slobodan prolaz širine 1,20 metara. Vrsta i količina hemikalija odobrena za smještaj i čuvanje, kao i broj lica koja istovremeno mogu boraviti u magacinu su ispisani na tablici istaknutoj u magacinu u blizini vrata sa unutrašnjestrane. Takođe,istaknutje i spisaksavrstama uskladištenih hemikalija, koji se svakodnevno ažurira.U magacin može ući i raditi samo lice koje je određeno za rad  u magacinu.</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Provjetravanjemagacina se vrši svakodnevno, ako dozvoljavajuklimatske prilike. Provjetravanje se vrši otvaranjem prozora.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Način skladištenja, vođenje skladišne evidencije, mjere zaštite na radu i bezbjednost su propisani  Radnim uputstvom za prijem, smještaj, čuvanje i  izdavanje hemikalija u</w:t>
      </w:r>
    </w:p>
    <w:p w:rsidR="00870390" w:rsidRPr="00A92513" w:rsidRDefault="00AF4B6E" w:rsidP="00870390">
      <w:pPr>
        <w:pStyle w:val="NoSpacing"/>
        <w:jc w:val="both"/>
        <w:rPr>
          <w:rFonts w:ascii="Bookman Old Style" w:hAnsi="Bookman Old Style"/>
          <w:sz w:val="24"/>
          <w:szCs w:val="24"/>
        </w:rPr>
      </w:pPr>
      <w:r>
        <w:rPr>
          <w:rFonts w:ascii="Bookman Old Style" w:hAnsi="Bookman Old Style"/>
          <w:noProof/>
          <w:sz w:val="24"/>
          <w:szCs w:val="24"/>
          <w:lang w:val="en-US" w:eastAsia="en-US"/>
        </w:rPr>
        <mc:AlternateContent>
          <mc:Choice Requires="wps">
            <w:drawing>
              <wp:anchor distT="0" distB="0" distL="114300" distR="114300" simplePos="0" relativeHeight="251668480" behindDoc="1" locked="0" layoutInCell="1" allowOverlap="1">
                <wp:simplePos x="0" y="0"/>
                <wp:positionH relativeFrom="page">
                  <wp:posOffset>1694815</wp:posOffset>
                </wp:positionH>
                <wp:positionV relativeFrom="paragraph">
                  <wp:posOffset>28575</wp:posOffset>
                </wp:positionV>
                <wp:extent cx="48260" cy="57150"/>
                <wp:effectExtent l="0" t="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390" w:rsidRDefault="00870390" w:rsidP="00870390">
                            <w:pPr>
                              <w:spacing w:after="0" w:line="90" w:lineRule="exact"/>
                              <w:ind w:right="-53"/>
                              <w:rPr>
                                <w:rFonts w:ascii="Times New Roman" w:eastAsia="Times New Roman" w:hAnsi="Times New Roman" w:cs="Times New Roman"/>
                                <w:sz w:val="9"/>
                                <w:szCs w:val="9"/>
                              </w:rPr>
                            </w:pPr>
                            <w:r>
                              <w:rPr>
                                <w:rFonts w:ascii="Times New Roman" w:eastAsia="Times New Roman" w:hAnsi="Times New Roman" w:cs="Times New Roman"/>
                                <w:color w:val="696972"/>
                                <w:sz w:val="9"/>
                                <w:szCs w:val="9"/>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133.45pt;margin-top:2.25pt;width:3.8pt;height: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IcsAIAAK4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" filled="f" stroked="f">
                <v:textbox inset="0,0,0,0">
                  <w:txbxContent>
                    <w:p w:rsidR="00870390" w:rsidRDefault="00870390" w:rsidP="00870390">
                      <w:pPr>
                        <w:spacing w:after="0" w:line="90" w:lineRule="exact"/>
                        <w:ind w:right="-53"/>
                        <w:rPr>
                          <w:rFonts w:ascii="Times New Roman" w:eastAsia="Times New Roman" w:hAnsi="Times New Roman" w:cs="Times New Roman"/>
                          <w:sz w:val="9"/>
                          <w:szCs w:val="9"/>
                        </w:rPr>
                      </w:pPr>
                      <w:r>
                        <w:rPr>
                          <w:rFonts w:ascii="Times New Roman" w:eastAsia="Times New Roman" w:hAnsi="Times New Roman" w:cs="Times New Roman"/>
                          <w:color w:val="696972"/>
                          <w:sz w:val="9"/>
                          <w:szCs w:val="9"/>
                        </w:rPr>
                        <w:t>11</w:t>
                      </w:r>
                    </w:p>
                  </w:txbxContent>
                </v:textbox>
                <w10:wrap anchorx="page"/>
              </v:shape>
            </w:pict>
          </mc:Fallback>
        </mc:AlternateContent>
      </w:r>
      <w:r w:rsidR="00870390" w:rsidRPr="00A92513">
        <w:rPr>
          <w:rFonts w:ascii="Bookman Old Style" w:hAnsi="Bookman Old Style"/>
          <w:sz w:val="24"/>
          <w:szCs w:val="24"/>
        </w:rPr>
        <w:t>objektu "120", registarski broj RU: 0193, koje je istaknuto na vidnom mjestu u objektu.</w:t>
      </w:r>
    </w:p>
    <w:p w:rsidR="00870390" w:rsidRPr="00A92513" w:rsidRDefault="00870390" w:rsidP="00870390">
      <w:pPr>
        <w:pStyle w:val="NoSpacing"/>
        <w:jc w:val="both"/>
        <w:rPr>
          <w:rFonts w:ascii="Bookman Old Style" w:hAnsi="Bookman Old Style"/>
          <w:sz w:val="24"/>
          <w:szCs w:val="24"/>
        </w:rPr>
      </w:pPr>
    </w:p>
    <w:p w:rsidR="00870390" w:rsidRDefault="00870390" w:rsidP="00870390">
      <w:pPr>
        <w:pStyle w:val="NoSpacing"/>
        <w:jc w:val="both"/>
        <w:rPr>
          <w:rFonts w:ascii="Bookman Old Style" w:hAnsi="Bookman Old Style"/>
          <w:sz w:val="24"/>
          <w:szCs w:val="24"/>
        </w:rPr>
      </w:pPr>
    </w:p>
    <w:p w:rsidR="00870390" w:rsidRPr="00A92513" w:rsidRDefault="00AF4B6E" w:rsidP="00870390">
      <w:pPr>
        <w:pStyle w:val="NoSpacing"/>
        <w:jc w:val="both"/>
        <w:rPr>
          <w:rFonts w:ascii="Bookman Old Style" w:hAnsi="Bookman Old Style"/>
          <w:sz w:val="24"/>
          <w:szCs w:val="24"/>
        </w:rPr>
      </w:pPr>
      <w:r>
        <w:rPr>
          <w:rFonts w:ascii="Bookman Old Style" w:hAnsi="Bookman Old Style"/>
          <w:noProof/>
          <w:sz w:val="24"/>
          <w:szCs w:val="24"/>
          <w:lang w:val="en-US" w:eastAsia="en-US"/>
        </w:rPr>
        <mc:AlternateContent>
          <mc:Choice Requires="wps">
            <w:drawing>
              <wp:anchor distT="0" distB="0" distL="114300" distR="114300" simplePos="0" relativeHeight="251669504" behindDoc="1" locked="0" layoutInCell="1" allowOverlap="1">
                <wp:simplePos x="0" y="0"/>
                <wp:positionH relativeFrom="page">
                  <wp:posOffset>1993265</wp:posOffset>
                </wp:positionH>
                <wp:positionV relativeFrom="paragraph">
                  <wp:posOffset>52070</wp:posOffset>
                </wp:positionV>
                <wp:extent cx="48260" cy="5715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390" w:rsidRDefault="00870390" w:rsidP="00870390">
                            <w:pPr>
                              <w:spacing w:after="0" w:line="90" w:lineRule="exact"/>
                              <w:ind w:right="-54"/>
                              <w:rPr>
                                <w:rFonts w:ascii="Times New Roman" w:eastAsia="Times New Roman" w:hAnsi="Times New Roman" w:cs="Times New Roman"/>
                                <w:sz w:val="9"/>
                                <w:szCs w:val="9"/>
                              </w:rPr>
                            </w:pPr>
                            <w:r>
                              <w:rPr>
                                <w:rFonts w:ascii="Times New Roman" w:eastAsia="Times New Roman" w:hAnsi="Times New Roman" w:cs="Times New Roman"/>
                                <w:color w:val="696972"/>
                                <w:sz w:val="9"/>
                                <w:szCs w:val="9"/>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156.95pt;margin-top:4.1pt;width:3.8pt;height: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aFsAIAAK4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" filled="f" stroked="f">
                <v:textbox inset="0,0,0,0">
                  <w:txbxContent>
                    <w:p w:rsidR="00870390" w:rsidRDefault="00870390" w:rsidP="00870390">
                      <w:pPr>
                        <w:spacing w:after="0" w:line="90" w:lineRule="exact"/>
                        <w:ind w:right="-54"/>
                        <w:rPr>
                          <w:rFonts w:ascii="Times New Roman" w:eastAsia="Times New Roman" w:hAnsi="Times New Roman" w:cs="Times New Roman"/>
                          <w:sz w:val="9"/>
                          <w:szCs w:val="9"/>
                        </w:rPr>
                      </w:pPr>
                      <w:r>
                        <w:rPr>
                          <w:rFonts w:ascii="Times New Roman" w:eastAsia="Times New Roman" w:hAnsi="Times New Roman" w:cs="Times New Roman"/>
                          <w:color w:val="696972"/>
                          <w:sz w:val="9"/>
                          <w:szCs w:val="9"/>
                        </w:rPr>
                        <w:t>11</w:t>
                      </w:r>
                    </w:p>
                  </w:txbxContent>
                </v:textbox>
                <w10:wrap anchorx="page"/>
              </v:shape>
            </w:pict>
          </mc:Fallback>
        </mc:AlternateContent>
      </w:r>
      <w:r w:rsidR="00870390" w:rsidRPr="00A92513">
        <w:rPr>
          <w:rFonts w:ascii="Bookman Old Style" w:hAnsi="Bookman Old Style"/>
          <w:sz w:val="24"/>
          <w:szCs w:val="24"/>
        </w:rPr>
        <w:t>U</w:t>
      </w:r>
      <w:r w:rsidR="00870390">
        <w:rPr>
          <w:rFonts w:ascii="Bookman Old Style" w:hAnsi="Bookman Old Style"/>
          <w:sz w:val="24"/>
          <w:szCs w:val="24"/>
        </w:rPr>
        <w:t xml:space="preserve"> </w:t>
      </w:r>
      <w:r w:rsidR="00870390" w:rsidRPr="00A92513">
        <w:rPr>
          <w:rFonts w:ascii="Bookman Old Style" w:hAnsi="Bookman Old Style"/>
          <w:b/>
          <w:sz w:val="24"/>
          <w:szCs w:val="24"/>
        </w:rPr>
        <w:t>objektu "120"</w:t>
      </w:r>
      <w:r w:rsidR="00870390">
        <w:rPr>
          <w:rFonts w:ascii="Bookman Old Style" w:hAnsi="Bookman Old Style"/>
          <w:b/>
          <w:sz w:val="24"/>
          <w:szCs w:val="24"/>
        </w:rPr>
        <w:t xml:space="preserve"> </w:t>
      </w:r>
      <w:r w:rsidR="00870390" w:rsidRPr="00A92513">
        <w:rPr>
          <w:rFonts w:ascii="Bookman Old Style" w:hAnsi="Bookman Old Style"/>
          <w:sz w:val="24"/>
          <w:szCs w:val="24"/>
        </w:rPr>
        <w:t>smješten jedinstveni (glavni) magacin za prijem ulaznih sirovina i</w:t>
      </w:r>
      <w:r w:rsidR="00870390">
        <w:rPr>
          <w:rFonts w:ascii="Bookman Old Style" w:hAnsi="Bookman Old Style"/>
          <w:sz w:val="24"/>
          <w:szCs w:val="24"/>
        </w:rPr>
        <w:t xml:space="preserve"> </w:t>
      </w:r>
      <w:r w:rsidR="00870390" w:rsidRPr="00A92513">
        <w:rPr>
          <w:rFonts w:ascii="Bookman Old Style" w:hAnsi="Bookman Old Style"/>
          <w:sz w:val="24"/>
          <w:szCs w:val="24"/>
        </w:rPr>
        <w:t>pomoćnih materijala.  Pod  prijemom sirovina i  pomoćnih materijala podrazumijeva se</w:t>
      </w:r>
      <w:r w:rsidR="00870390">
        <w:rPr>
          <w:rFonts w:ascii="Bookman Old Style" w:hAnsi="Bookman Old Style"/>
          <w:sz w:val="24"/>
          <w:szCs w:val="24"/>
        </w:rPr>
        <w:t xml:space="preserve"> </w:t>
      </w:r>
      <w:r w:rsidR="00870390" w:rsidRPr="00A92513">
        <w:rPr>
          <w:rFonts w:ascii="Bookman Old Style" w:hAnsi="Bookman Old Style"/>
          <w:sz w:val="24"/>
          <w:szCs w:val="24"/>
        </w:rPr>
        <w:t>preuzimanje i</w:t>
      </w:r>
      <w:r w:rsidR="00870390">
        <w:rPr>
          <w:rFonts w:ascii="Bookman Old Style" w:hAnsi="Bookman Old Style"/>
          <w:sz w:val="24"/>
          <w:szCs w:val="24"/>
        </w:rPr>
        <w:t xml:space="preserve"> </w:t>
      </w:r>
      <w:r w:rsidR="00870390" w:rsidRPr="00A92513">
        <w:rPr>
          <w:rFonts w:ascii="Bookman Old Style" w:hAnsi="Bookman Old Style"/>
          <w:sz w:val="24"/>
          <w:szCs w:val="24"/>
        </w:rPr>
        <w:t>kvantitativna i kvalitativna kontrola cjelokupnog repromaterijala koji  stiže u preduzeće.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Objekat je  izgrađen od pune opeke sa lakim negorivim krovom. U sklopu jedinstvenog magacina postoje odvojene prostorije za  smještaj pojedinih materijala. Ulaz u svaku prostoriju je poseban.</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 objektu "120"  se nalaze slijedeće prostorije:</w:t>
      </w:r>
    </w:p>
    <w:p w:rsidR="00870390" w:rsidRPr="00A92513" w:rsidRDefault="00870390" w:rsidP="00870390">
      <w:pPr>
        <w:pStyle w:val="NoSpacing"/>
        <w:jc w:val="both"/>
        <w:rPr>
          <w:rFonts w:ascii="Bookman Old Style" w:hAnsi="Bookman Old Style"/>
        </w:rPr>
      </w:pPr>
      <w:r w:rsidRPr="00A92513">
        <w:rPr>
          <w:rFonts w:ascii="Bookman Old Style" w:hAnsi="Bookman Old Style"/>
          <w:sz w:val="24"/>
          <w:szCs w:val="24"/>
        </w:rPr>
        <w:t>1)  Kancelarija za magacionere,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2)  Prostorija  za   smještaj  i   čuvanje  neopasnih   materijala   (elektromaterijal,  HTZ oprema, kancelarijski materijal, PVC materijal, guma, materijal od tekstila, vodomaterijal,kartonska ambalaža, metalni proizvodi  kao   npr.  vijci,   ekseri, elektrode, ležajevi i druga roba široke potrošnje),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3)  Prostorije  za   smještaj  hemikalija (kratak  opis  je  dat za  magacin hemikalija u objektu "120"),</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4)  Prostorija ulazne kontrole kvaliteta u  kojoj se očno  kontroliše izgled   traka  od obojenih metala i njihovih legura.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Uz objekat "120" se nalaze slijedeći  objekti:</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1)  Objekat "120A"   tzv.  Hangar  za  skladištenje traka</w:t>
      </w:r>
      <w:r>
        <w:rPr>
          <w:rFonts w:ascii="Bookman Old Style" w:hAnsi="Bookman Old Style"/>
          <w:sz w:val="24"/>
          <w:szCs w:val="24"/>
        </w:rPr>
        <w:t xml:space="preserve">  i  šipki od  obojenih metala i</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njihovih legura, čelika itd.</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2)  Objekat "120C" za skladištenje građevinskog materijala.</w:t>
      </w:r>
    </w:p>
    <w:p w:rsidR="00870390" w:rsidRPr="00A92513" w:rsidRDefault="00870390" w:rsidP="00870390">
      <w:pPr>
        <w:pStyle w:val="NoSpacing"/>
        <w:jc w:val="both"/>
        <w:rPr>
          <w:rFonts w:ascii="Bookman Old Style" w:hAnsi="Bookman Old Style"/>
          <w:sz w:val="24"/>
          <w:szCs w:val="24"/>
        </w:rPr>
      </w:pP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b/>
          <w:sz w:val="24"/>
          <w:szCs w:val="24"/>
        </w:rPr>
        <w:lastRenderedPageBreak/>
        <w:t>Objekat '"120A"</w:t>
      </w:r>
      <w:r w:rsidRPr="00A92513">
        <w:rPr>
          <w:rFonts w:ascii="Bookman Old Style" w:hAnsi="Bookman Old Style"/>
          <w:sz w:val="24"/>
          <w:szCs w:val="24"/>
        </w:rPr>
        <w:t xml:space="preserve"> ima  poseban ulaz. Izgrađen je od lima. Pod je izgrađen od betona.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Unutar objekta obilježen je prostor u kojem  se  obavlja prijem materijala. U slučaju kada ovaj  prostor nije  dovoljan ili  kada se radi o  materijalima opasnim po  okolinu, tada se materijal istovara i prima u magacinu u kome  se skladišti.</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Prijem   materijala  se vrši   u  skladu sa  "Uputstvom za rad magacinske službe"šifra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 xml:space="preserve">dokumenta </w:t>
      </w:r>
      <w:r w:rsidRPr="00A92513">
        <w:rPr>
          <w:rFonts w:ascii="Bookman Old Style" w:hAnsi="Bookman Old Style"/>
          <w:b/>
          <w:sz w:val="24"/>
          <w:szCs w:val="24"/>
        </w:rPr>
        <w:t>GQ-UP-755/01</w:t>
      </w:r>
      <w:r w:rsidRPr="00A92513">
        <w:rPr>
          <w:rFonts w:ascii="Bookman Old Style" w:hAnsi="Bookman Old Style"/>
          <w:sz w:val="24"/>
          <w:szCs w:val="24"/>
        </w:rPr>
        <w:t xml:space="preserve"> i drugim propisima o radu i rukovanju materijalima.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Prilikom prijema strogo se vodi računa o tome da se ne pomiješaju slični materijali (sličnipo  izgledu, obliku i dimenzijama), naročito ako se radi o proizvodima od metala istih dimenzija, izgleda i kvaliteta a različitih šarži.</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Svaki   materijalkoji ulazi u magacini  koji  je u njemu smješten obilježavase</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odgovarajućom identifikacionom karticom.</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Materijal se skladišti po određenom sistemu koji omogućava:</w:t>
      </w:r>
    </w:p>
    <w:p w:rsidR="00870390" w:rsidRPr="00A92513" w:rsidRDefault="00870390" w:rsidP="00AC17EB">
      <w:pPr>
        <w:pStyle w:val="NoSpacing"/>
        <w:numPr>
          <w:ilvl w:val="0"/>
          <w:numId w:val="25"/>
        </w:numPr>
        <w:ind w:left="284" w:hanging="284"/>
        <w:jc w:val="both"/>
        <w:rPr>
          <w:rFonts w:ascii="Bookman Old Style" w:hAnsi="Bookman Old Style"/>
          <w:sz w:val="24"/>
          <w:szCs w:val="24"/>
        </w:rPr>
      </w:pPr>
      <w:r w:rsidRPr="00A92513">
        <w:rPr>
          <w:rFonts w:ascii="Bookman Old Style" w:hAnsi="Bookman Old Style"/>
          <w:sz w:val="24"/>
          <w:szCs w:val="24"/>
        </w:rPr>
        <w:t>održavanje reda i preglednosti (sortiranje robe  po  vrstama, ostavljanje prostora za</w:t>
      </w:r>
    </w:p>
    <w:p w:rsidR="00870390" w:rsidRPr="00A92513" w:rsidRDefault="00870390" w:rsidP="00870390">
      <w:pPr>
        <w:pStyle w:val="NoSpacing"/>
        <w:ind w:left="284"/>
        <w:jc w:val="both"/>
        <w:rPr>
          <w:rFonts w:ascii="Bookman Old Style" w:hAnsi="Bookman Old Style"/>
          <w:sz w:val="24"/>
          <w:szCs w:val="24"/>
        </w:rPr>
      </w:pPr>
      <w:r w:rsidRPr="00A92513">
        <w:rPr>
          <w:rFonts w:ascii="Bookman Old Style" w:hAnsi="Bookman Old Style"/>
          <w:sz w:val="24"/>
          <w:szCs w:val="24"/>
        </w:rPr>
        <w:t xml:space="preserve">manipulaciju, praćenje rokova važenja atesta, i sl.) </w:t>
      </w:r>
    </w:p>
    <w:p w:rsidR="00870390" w:rsidRPr="00A92513" w:rsidRDefault="00870390" w:rsidP="00AC17EB">
      <w:pPr>
        <w:pStyle w:val="NoSpacing"/>
        <w:numPr>
          <w:ilvl w:val="0"/>
          <w:numId w:val="25"/>
        </w:numPr>
        <w:ind w:left="284" w:hanging="284"/>
        <w:jc w:val="both"/>
        <w:rPr>
          <w:rFonts w:ascii="Bookman Old Style" w:hAnsi="Bookman Old Style"/>
          <w:sz w:val="24"/>
          <w:szCs w:val="24"/>
        </w:rPr>
      </w:pPr>
      <w:r w:rsidRPr="00A92513">
        <w:rPr>
          <w:rFonts w:ascii="Bookman Old Style" w:hAnsi="Bookman Old Style"/>
          <w:sz w:val="24"/>
          <w:szCs w:val="24"/>
        </w:rPr>
        <w:t>racionalno korištenje magacinskog prostora, održavanje čistoće,  itd.</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 xml:space="preserve">U  magacinu </w:t>
      </w:r>
      <w:r w:rsidRPr="00A92513">
        <w:rPr>
          <w:rFonts w:ascii="Bookman Old Style" w:hAnsi="Bookman Old Style"/>
          <w:b/>
          <w:sz w:val="24"/>
          <w:szCs w:val="24"/>
        </w:rPr>
        <w:t>"120A"  i "120C"</w:t>
      </w:r>
      <w:r w:rsidRPr="00A92513">
        <w:rPr>
          <w:rFonts w:ascii="Bookman Old Style" w:hAnsi="Bookman Old Style"/>
          <w:sz w:val="24"/>
          <w:szCs w:val="24"/>
        </w:rPr>
        <w:t xml:space="preserve">   su smještene neopasne materije, ne  postoji opasnost  od požara i eksplozije i negativnog uticaja na vazduh, vodu  i tlo.</w:t>
      </w:r>
    </w:p>
    <w:p w:rsidR="00870390" w:rsidRDefault="00870390" w:rsidP="00870390">
      <w:pPr>
        <w:pStyle w:val="NoSpacing"/>
        <w:jc w:val="both"/>
        <w:rPr>
          <w:rFonts w:ascii="Bookman Old Style" w:hAnsi="Bookman Old Style"/>
          <w:b/>
          <w:color w:val="FF0000"/>
          <w:sz w:val="24"/>
          <w:szCs w:val="24"/>
        </w:rPr>
      </w:pPr>
    </w:p>
    <w:p w:rsidR="00870390" w:rsidRDefault="00870390" w:rsidP="00870390">
      <w:pPr>
        <w:pStyle w:val="NoSpacing"/>
        <w:jc w:val="both"/>
        <w:rPr>
          <w:rFonts w:ascii="Bookman Old Style" w:hAnsi="Bookman Old Style"/>
          <w:b/>
          <w:sz w:val="24"/>
          <w:szCs w:val="24"/>
        </w:rPr>
      </w:pPr>
    </w:p>
    <w:p w:rsidR="00870390" w:rsidRDefault="00870390" w:rsidP="00870390">
      <w:pPr>
        <w:pStyle w:val="NoSpacing"/>
        <w:jc w:val="both"/>
        <w:rPr>
          <w:rFonts w:ascii="Bookman Old Style" w:hAnsi="Bookman Old Style"/>
          <w:b/>
          <w:color w:val="FF0000"/>
          <w:sz w:val="24"/>
          <w:szCs w:val="24"/>
        </w:rPr>
      </w:pPr>
      <w:r w:rsidRPr="00A009E8">
        <w:rPr>
          <w:rFonts w:ascii="Bookman Old Style" w:hAnsi="Bookman Old Style"/>
          <w:b/>
          <w:sz w:val="24"/>
          <w:szCs w:val="24"/>
        </w:rPr>
        <w:t xml:space="preserve">Objekat "116A" - </w:t>
      </w:r>
      <w:r w:rsidRPr="00A009E8">
        <w:rPr>
          <w:rFonts w:ascii="Bookman Old Style" w:hAnsi="Bookman Old Style"/>
          <w:sz w:val="24"/>
          <w:szCs w:val="24"/>
        </w:rPr>
        <w:t>Nadstrešnica za ugalj</w:t>
      </w:r>
    </w:p>
    <w:p w:rsidR="00870390" w:rsidRDefault="00870390" w:rsidP="00870390">
      <w:pPr>
        <w:spacing w:before="60" w:after="60" w:line="264" w:lineRule="auto"/>
        <w:jc w:val="both"/>
        <w:rPr>
          <w:rFonts w:ascii="Bookman Old Style" w:hAnsi="Bookman Old Style"/>
          <w:sz w:val="24"/>
          <w:szCs w:val="24"/>
        </w:rPr>
      </w:pPr>
      <w:r>
        <w:rPr>
          <w:rFonts w:ascii="Bookman Old Style" w:hAnsi="Bookman Old Style"/>
          <w:sz w:val="24"/>
          <w:szCs w:val="24"/>
        </w:rPr>
        <w:t xml:space="preserve">Objekat 116A </w:t>
      </w:r>
      <w:r w:rsidRPr="00A158BE">
        <w:rPr>
          <w:rFonts w:ascii="Bookman Old Style" w:hAnsi="Bookman Old Style"/>
          <w:sz w:val="24"/>
          <w:szCs w:val="24"/>
        </w:rPr>
        <w:t>je namjenjen za skladištenje mrkog uglja</w:t>
      </w:r>
      <w:r w:rsidRPr="00C11BEE">
        <w:rPr>
          <w:rFonts w:ascii="Bookman Old Style" w:hAnsi="Bookman Old Style"/>
          <w:sz w:val="24"/>
          <w:szCs w:val="24"/>
        </w:rPr>
        <w:t xml:space="preserve"> (kocka).</w:t>
      </w:r>
      <w:r>
        <w:rPr>
          <w:rFonts w:ascii="Bookman Old Style" w:hAnsi="Bookman Old Style"/>
          <w:sz w:val="24"/>
          <w:szCs w:val="24"/>
        </w:rPr>
        <w:t xml:space="preserve"> </w:t>
      </w:r>
      <w:r w:rsidRPr="00C11BEE">
        <w:rPr>
          <w:rFonts w:ascii="Bookman Old Style" w:hAnsi="Bookman Old Style"/>
          <w:sz w:val="24"/>
          <w:szCs w:val="24"/>
        </w:rPr>
        <w:t>Objekat je tipa nadstrešnice, pokriven lakim krovom.</w:t>
      </w:r>
      <w:r>
        <w:rPr>
          <w:rFonts w:ascii="Bookman Old Style" w:hAnsi="Bookman Old Style"/>
          <w:sz w:val="24"/>
          <w:szCs w:val="24"/>
        </w:rPr>
        <w:t xml:space="preserve"> </w:t>
      </w:r>
      <w:r w:rsidRPr="00C11BEE">
        <w:rPr>
          <w:rFonts w:ascii="Bookman Old Style" w:hAnsi="Bookman Old Style"/>
          <w:sz w:val="24"/>
          <w:szCs w:val="24"/>
        </w:rPr>
        <w:t>Zidovi objekta su ojačani betonskim stubovima koji su udaljeni jedan od drugog oko 2 metra. Između betonskih stubova, do visine oko 1,5 metara zidovi su izidani od pune opeke. Na otvorima je stavljena armaturna mreža.</w:t>
      </w:r>
      <w:r>
        <w:rPr>
          <w:rFonts w:ascii="Bookman Old Style" w:hAnsi="Bookman Old Style"/>
          <w:sz w:val="24"/>
          <w:szCs w:val="24"/>
        </w:rPr>
        <w:t xml:space="preserve"> </w:t>
      </w:r>
      <w:r w:rsidRPr="00C11BEE">
        <w:rPr>
          <w:rFonts w:ascii="Bookman Old Style" w:hAnsi="Bookman Old Style"/>
          <w:sz w:val="24"/>
          <w:szCs w:val="24"/>
        </w:rPr>
        <w:t>Ulazna vrata su izrađena od armaturne mreže.</w:t>
      </w:r>
      <w:r>
        <w:rPr>
          <w:rFonts w:ascii="Bookman Old Style" w:hAnsi="Bookman Old Style"/>
          <w:sz w:val="24"/>
          <w:szCs w:val="24"/>
        </w:rPr>
        <w:t xml:space="preserve"> </w:t>
      </w:r>
      <w:r w:rsidRPr="00C11BEE">
        <w:rPr>
          <w:rFonts w:ascii="Bookman Old Style" w:hAnsi="Bookman Old Style"/>
          <w:sz w:val="24"/>
          <w:szCs w:val="24"/>
        </w:rPr>
        <w:t>Obezbjeđena je prirodna ventilacija.</w:t>
      </w:r>
      <w:r>
        <w:rPr>
          <w:rFonts w:ascii="Bookman Old Style" w:hAnsi="Bookman Old Style"/>
          <w:sz w:val="24"/>
          <w:szCs w:val="24"/>
        </w:rPr>
        <w:t xml:space="preserve"> </w:t>
      </w:r>
      <w:r w:rsidRPr="00C11BEE">
        <w:rPr>
          <w:rFonts w:ascii="Bookman Old Style" w:hAnsi="Bookman Old Style"/>
          <w:sz w:val="24"/>
          <w:szCs w:val="24"/>
        </w:rPr>
        <w:t xml:space="preserve">Razmještaj u objektu je takav da se u jednom dijelu skladišti ugalj, a u drugom dijelu otpadna ulja i emulzije. Otpadna ulja i emulzije se skladište u metalnim buradima koja su smještena u tzv. metalna korita. </w:t>
      </w:r>
    </w:p>
    <w:p w:rsidR="00870390" w:rsidRPr="00DB665A" w:rsidRDefault="00870390" w:rsidP="00870390">
      <w:pPr>
        <w:pStyle w:val="NoSpacing"/>
        <w:jc w:val="both"/>
        <w:rPr>
          <w:rFonts w:ascii="Bookman Old Style" w:hAnsi="Bookman Old Style"/>
          <w:color w:val="FF0000"/>
          <w:sz w:val="24"/>
          <w:szCs w:val="24"/>
        </w:rPr>
      </w:pPr>
    </w:p>
    <w:p w:rsidR="00870390" w:rsidRDefault="00870390" w:rsidP="00870390">
      <w:pPr>
        <w:tabs>
          <w:tab w:val="left" w:pos="3240"/>
        </w:tabs>
        <w:spacing w:after="0"/>
        <w:jc w:val="both"/>
        <w:rPr>
          <w:rFonts w:ascii="Bookman Old Style" w:hAnsi="Bookman Old Style"/>
          <w:b/>
          <w:sz w:val="24"/>
          <w:szCs w:val="24"/>
        </w:rPr>
      </w:pPr>
    </w:p>
    <w:p w:rsidR="00870390" w:rsidRPr="00A92513" w:rsidRDefault="00870390" w:rsidP="00870390">
      <w:pPr>
        <w:tabs>
          <w:tab w:val="left" w:pos="3240"/>
        </w:tabs>
        <w:spacing w:after="0"/>
        <w:jc w:val="both"/>
        <w:rPr>
          <w:rFonts w:ascii="Bookman Old Style" w:hAnsi="Bookman Old Style"/>
          <w:sz w:val="24"/>
          <w:szCs w:val="24"/>
        </w:rPr>
      </w:pPr>
      <w:r w:rsidRPr="00A92513">
        <w:rPr>
          <w:rFonts w:ascii="Bookman Old Style" w:hAnsi="Bookman Old Style"/>
          <w:b/>
          <w:sz w:val="24"/>
          <w:szCs w:val="24"/>
        </w:rPr>
        <w:t xml:space="preserve">Objekat </w:t>
      </w:r>
      <w:r>
        <w:rPr>
          <w:rFonts w:ascii="Bookman Old Style" w:hAnsi="Bookman Old Style"/>
          <w:b/>
          <w:sz w:val="24"/>
          <w:szCs w:val="24"/>
        </w:rPr>
        <w:t>"</w:t>
      </w:r>
      <w:r w:rsidRPr="00A92513">
        <w:rPr>
          <w:rFonts w:ascii="Bookman Old Style" w:hAnsi="Bookman Old Style"/>
          <w:b/>
          <w:sz w:val="24"/>
          <w:szCs w:val="24"/>
        </w:rPr>
        <w:t>201</w:t>
      </w:r>
      <w:r>
        <w:rPr>
          <w:rFonts w:ascii="Bookman Old Style" w:hAnsi="Bookman Old Style"/>
          <w:b/>
          <w:sz w:val="24"/>
          <w:szCs w:val="24"/>
        </w:rPr>
        <w:t>"</w:t>
      </w:r>
      <w:r w:rsidRPr="00A92513">
        <w:rPr>
          <w:rFonts w:ascii="Bookman Old Style" w:hAnsi="Bookman Old Style"/>
          <w:sz w:val="24"/>
          <w:szCs w:val="24"/>
        </w:rPr>
        <w:t xml:space="preserve"> (magacin hemikalija) je lociran u Pogonu za izradu i preradu eksploziva i hemikalija,a namjenjen je za skladištenje sljedećih hemikalija: dinitrokrezol, dinitrotoluol, dinitrofenol, dinitrobenzojeva kiselina, rezorcin, natrijum azid, ortoaminofenol, živa, titanijum, cirkonijum G</w:t>
      </w:r>
      <w:r w:rsidRPr="00A92513">
        <w:rPr>
          <w:rFonts w:ascii="Bookman Old Style" w:hAnsi="Bookman Old Style"/>
          <w:sz w:val="24"/>
          <w:szCs w:val="24"/>
          <w:vertAlign w:val="subscript"/>
        </w:rPr>
        <w:t>H</w:t>
      </w:r>
      <w:r w:rsidRPr="00A92513">
        <w:rPr>
          <w:rFonts w:ascii="Bookman Old Style" w:hAnsi="Bookman Old Style"/>
          <w:sz w:val="24"/>
          <w:szCs w:val="24"/>
        </w:rPr>
        <w:t>, F</w:t>
      </w:r>
      <w:r w:rsidRPr="00A92513">
        <w:rPr>
          <w:rFonts w:ascii="Bookman Old Style" w:hAnsi="Bookman Old Style"/>
          <w:sz w:val="24"/>
          <w:szCs w:val="24"/>
          <w:vertAlign w:val="subscript"/>
        </w:rPr>
        <w:t>a</w:t>
      </w:r>
      <w:r w:rsidRPr="00A92513">
        <w:rPr>
          <w:rFonts w:ascii="Bookman Old Style" w:hAnsi="Bookman Old Style"/>
          <w:sz w:val="24"/>
          <w:szCs w:val="24"/>
        </w:rPr>
        <w:t xml:space="preserve"> i dr.</w:t>
      </w:r>
    </w:p>
    <w:p w:rsidR="00870390" w:rsidRPr="00A92513" w:rsidRDefault="00870390" w:rsidP="00870390">
      <w:pPr>
        <w:tabs>
          <w:tab w:val="left" w:pos="3240"/>
        </w:tabs>
        <w:spacing w:after="0"/>
        <w:jc w:val="both"/>
        <w:rPr>
          <w:rFonts w:ascii="Bookman Old Style" w:hAnsi="Bookman Old Style"/>
          <w:sz w:val="24"/>
          <w:szCs w:val="24"/>
        </w:rPr>
      </w:pPr>
      <w:r w:rsidRPr="00A92513">
        <w:rPr>
          <w:rFonts w:ascii="Bookman Old Style" w:hAnsi="Bookman Old Style"/>
          <w:sz w:val="24"/>
          <w:szCs w:val="24"/>
        </w:rPr>
        <w:t>Objekat je u svemu urađen prema odredbama propisa o skladištenju hemikalija. Obezbjeđena je gromobranska zaštita.</w:t>
      </w:r>
      <w:r>
        <w:rPr>
          <w:rFonts w:ascii="Bookman Old Style" w:hAnsi="Bookman Old Style"/>
          <w:sz w:val="24"/>
          <w:szCs w:val="24"/>
        </w:rPr>
        <w:t>Pod objekta je elektroprovodljiv.</w:t>
      </w:r>
      <w:r w:rsidRPr="00A92513">
        <w:rPr>
          <w:rFonts w:ascii="Bookman Old Style" w:hAnsi="Bookman Old Style"/>
          <w:sz w:val="24"/>
          <w:szCs w:val="24"/>
        </w:rPr>
        <w:t>Prozori  su ustakljeni običnim staklom. Magacinski prostor je osvijetljen svjetlošću  preko prozora.</w:t>
      </w:r>
    </w:p>
    <w:p w:rsidR="00870390" w:rsidRPr="00A92513" w:rsidRDefault="00870390" w:rsidP="00870390">
      <w:pPr>
        <w:tabs>
          <w:tab w:val="left" w:pos="3240"/>
        </w:tabs>
        <w:spacing w:after="0"/>
        <w:jc w:val="both"/>
        <w:rPr>
          <w:rFonts w:ascii="Bookman Old Style" w:hAnsi="Bookman Old Style"/>
          <w:sz w:val="24"/>
          <w:szCs w:val="24"/>
        </w:rPr>
      </w:pPr>
      <w:r>
        <w:rPr>
          <w:rFonts w:ascii="Bookman Old Style" w:hAnsi="Bookman Old Style"/>
          <w:sz w:val="24"/>
          <w:szCs w:val="24"/>
        </w:rPr>
        <w:t>Prijem hemikalija može</w:t>
      </w:r>
      <w:r w:rsidRPr="00A92513">
        <w:rPr>
          <w:rFonts w:ascii="Bookman Old Style" w:hAnsi="Bookman Old Style"/>
          <w:sz w:val="24"/>
          <w:szCs w:val="24"/>
        </w:rPr>
        <w:t xml:space="preserve"> se vršiti samo ako je upakovan u odgovarajuću ambalažu predviđenu za transport u javnom saobraćaju. Uskladištavanje hemikalija vrši se na paletama (odignute od poda 7 cm), dužinom svih zidova (odmaknuto od zida 50 cm), sa jasno obilježenim prostorom i natpisom za svaku vrstu materijala.Magacioner vodi evidenciju o ulazu i izlazu hemikalija i u svemu postupa prema opštem upustvu za</w:t>
      </w:r>
      <w:r>
        <w:rPr>
          <w:rFonts w:ascii="Bookman Old Style" w:hAnsi="Bookman Old Style"/>
          <w:sz w:val="24"/>
          <w:szCs w:val="24"/>
        </w:rPr>
        <w:t xml:space="preserve"> rad  magacinske službe</w:t>
      </w:r>
      <w:r w:rsidRPr="00A92513">
        <w:rPr>
          <w:rFonts w:ascii="Bookman Old Style" w:hAnsi="Bookman Old Style"/>
          <w:sz w:val="24"/>
          <w:szCs w:val="24"/>
        </w:rPr>
        <w:t>.</w:t>
      </w:r>
      <w:r>
        <w:rPr>
          <w:rFonts w:ascii="Bookman Old Style" w:hAnsi="Bookman Old Style"/>
          <w:sz w:val="24"/>
          <w:szCs w:val="24"/>
        </w:rPr>
        <w:t xml:space="preserve"> Po sredini magacina ima</w:t>
      </w:r>
      <w:r w:rsidRPr="00A92513">
        <w:rPr>
          <w:rFonts w:ascii="Bookman Old Style" w:hAnsi="Bookman Old Style"/>
          <w:sz w:val="24"/>
          <w:szCs w:val="24"/>
        </w:rPr>
        <w:t xml:space="preserve"> slobodan prolaz, najmanje 1,20m širine. Provjetravanje magacina se vrši svakodnevno, ako dozvoljavaju klimatske prilike. Provjetravanje se vrši otvaranjem prozora. Zabranjeno je provjetravanje po maglovitom vremenu, kada je jak vjetar ili grmljavina, kad pada kiša ili snijeg, kao i kad je vanjska temperatura veća od +35°C ili manja od -10°C</w:t>
      </w:r>
      <w:r>
        <w:rPr>
          <w:rFonts w:ascii="Bookman Old Style" w:hAnsi="Bookman Old Style"/>
          <w:sz w:val="24"/>
          <w:szCs w:val="24"/>
        </w:rPr>
        <w:t>. U magacinu i oko njega se održava</w:t>
      </w:r>
      <w:r w:rsidRPr="00A92513">
        <w:rPr>
          <w:rFonts w:ascii="Bookman Old Style" w:hAnsi="Bookman Old Style"/>
          <w:sz w:val="24"/>
          <w:szCs w:val="24"/>
        </w:rPr>
        <w:t xml:space="preserve"> red i čistoća. </w:t>
      </w:r>
    </w:p>
    <w:p w:rsidR="00870390" w:rsidRPr="003026E2" w:rsidRDefault="00870390" w:rsidP="00870390">
      <w:pPr>
        <w:tabs>
          <w:tab w:val="left" w:pos="3240"/>
        </w:tabs>
        <w:spacing w:after="0"/>
        <w:jc w:val="both"/>
        <w:rPr>
          <w:rFonts w:ascii="Bookman Old Style" w:hAnsi="Bookman Old Style"/>
          <w:sz w:val="24"/>
          <w:szCs w:val="24"/>
        </w:rPr>
      </w:pPr>
      <w:r w:rsidRPr="00A92513">
        <w:rPr>
          <w:rFonts w:ascii="Bookman Old Style" w:hAnsi="Bookman Old Style"/>
          <w:sz w:val="24"/>
          <w:szCs w:val="24"/>
        </w:rPr>
        <w:lastRenderedPageBreak/>
        <w:t xml:space="preserve">Vrsta i količina hemikalija odobrena za smještaj i čuvanje, kao i broj lica koja se istovremeno mogu nalaziti u magacinu, </w:t>
      </w:r>
      <w:r>
        <w:rPr>
          <w:rFonts w:ascii="Bookman Old Style" w:hAnsi="Bookman Old Style"/>
          <w:sz w:val="24"/>
          <w:szCs w:val="24"/>
        </w:rPr>
        <w:t>su</w:t>
      </w:r>
      <w:r w:rsidRPr="00A92513">
        <w:rPr>
          <w:rFonts w:ascii="Bookman Old Style" w:hAnsi="Bookman Old Style"/>
          <w:sz w:val="24"/>
          <w:szCs w:val="24"/>
        </w:rPr>
        <w:t xml:space="preserve"> ispisani na tablici istaknutoj u magacinu u blizini vrata sa unutrašnje strane</w:t>
      </w:r>
      <w:r w:rsidRPr="003026E2">
        <w:rPr>
          <w:rFonts w:ascii="Bookman Old Style" w:hAnsi="Bookman Old Style"/>
          <w:sz w:val="24"/>
          <w:szCs w:val="24"/>
        </w:rPr>
        <w:t>Objekat je obezbjeđen gromobranskom zaštitom.</w:t>
      </w:r>
    </w:p>
    <w:p w:rsidR="00870390" w:rsidRPr="003026E2" w:rsidRDefault="00870390" w:rsidP="00870390">
      <w:pPr>
        <w:pStyle w:val="NoSpacing"/>
        <w:jc w:val="both"/>
        <w:rPr>
          <w:rFonts w:ascii="Bookman Old Style" w:hAnsi="Bookman Old Style"/>
          <w:sz w:val="24"/>
          <w:szCs w:val="24"/>
        </w:rPr>
      </w:pPr>
      <w:r w:rsidRPr="003026E2">
        <w:rPr>
          <w:rFonts w:ascii="Bookman Old Style" w:hAnsi="Bookman Old Style"/>
          <w:sz w:val="24"/>
          <w:szCs w:val="24"/>
        </w:rPr>
        <w:t>Za slučaj opasnosti od požara, ispred objekta  nalazi se metalno bure sa vodom. Takođe, ispod nastrešnice su smještena dva  ručna aparata za gašenje početnog požara.</w:t>
      </w:r>
    </w:p>
    <w:p w:rsidR="00870390" w:rsidRPr="003026E2" w:rsidRDefault="00870390" w:rsidP="00870390">
      <w:pPr>
        <w:pStyle w:val="NoSpacing"/>
        <w:jc w:val="both"/>
        <w:rPr>
          <w:rFonts w:ascii="Bookman Old Style" w:hAnsi="Bookman Old Style"/>
          <w:sz w:val="24"/>
          <w:szCs w:val="24"/>
        </w:rPr>
      </w:pPr>
      <w:r w:rsidRPr="003026E2">
        <w:rPr>
          <w:rFonts w:ascii="Bookman Old Style" w:hAnsi="Bookman Old Style"/>
          <w:sz w:val="24"/>
          <w:szCs w:val="24"/>
        </w:rPr>
        <w:t xml:space="preserve">Na objektu su postavljeni znaci opasnosti i upozorenja. </w:t>
      </w:r>
    </w:p>
    <w:p w:rsidR="00870390" w:rsidRPr="003026E2" w:rsidRDefault="00870390" w:rsidP="00870390">
      <w:pPr>
        <w:pStyle w:val="NoSpacing"/>
        <w:jc w:val="both"/>
        <w:rPr>
          <w:rFonts w:ascii="Bookman Old Style" w:hAnsi="Bookman Old Style"/>
          <w:sz w:val="24"/>
          <w:szCs w:val="24"/>
        </w:rPr>
      </w:pPr>
      <w:r w:rsidRPr="003026E2">
        <w:rPr>
          <w:rFonts w:ascii="Bookman Old Style" w:hAnsi="Bookman Old Style"/>
          <w:sz w:val="24"/>
          <w:szCs w:val="24"/>
        </w:rPr>
        <w:t>Način skladištenja, vođenje skladišne evidencije, mjere zaštite na radu i bezbjednost su propisani  Radnim uputstvom za prijem, smještaj, čuvanje i  izdavanje hemikalija u</w:t>
      </w:r>
    </w:p>
    <w:p w:rsidR="00870390" w:rsidRPr="00A92513" w:rsidRDefault="00AF4B6E" w:rsidP="00870390">
      <w:pPr>
        <w:pStyle w:val="NoSpacing"/>
        <w:jc w:val="both"/>
        <w:rPr>
          <w:rFonts w:ascii="Bookman Old Style" w:hAnsi="Bookman Old Style"/>
          <w:sz w:val="24"/>
          <w:szCs w:val="24"/>
        </w:rPr>
      </w:pPr>
      <w:r>
        <w:rPr>
          <w:rFonts w:ascii="Bookman Old Style" w:hAnsi="Bookman Old Style"/>
          <w:noProof/>
          <w:sz w:val="24"/>
          <w:szCs w:val="24"/>
          <w:lang w:val="en-US" w:eastAsia="en-US"/>
        </w:rPr>
        <mc:AlternateContent>
          <mc:Choice Requires="wps">
            <w:drawing>
              <wp:anchor distT="0" distB="0" distL="114300" distR="114300" simplePos="0" relativeHeight="251671552" behindDoc="1" locked="0" layoutInCell="1" allowOverlap="1">
                <wp:simplePos x="0" y="0"/>
                <wp:positionH relativeFrom="page">
                  <wp:posOffset>1694815</wp:posOffset>
                </wp:positionH>
                <wp:positionV relativeFrom="paragraph">
                  <wp:posOffset>28575</wp:posOffset>
                </wp:positionV>
                <wp:extent cx="48260" cy="5715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390" w:rsidRDefault="00870390" w:rsidP="00870390">
                            <w:pPr>
                              <w:spacing w:after="0" w:line="90" w:lineRule="exact"/>
                              <w:ind w:right="-53"/>
                              <w:rPr>
                                <w:rFonts w:ascii="Times New Roman" w:eastAsia="Times New Roman" w:hAnsi="Times New Roman" w:cs="Times New Roman"/>
                                <w:sz w:val="9"/>
                                <w:szCs w:val="9"/>
                              </w:rPr>
                            </w:pPr>
                            <w:r>
                              <w:rPr>
                                <w:rFonts w:ascii="Times New Roman" w:eastAsia="Times New Roman" w:hAnsi="Times New Roman" w:cs="Times New Roman"/>
                                <w:color w:val="696972"/>
                                <w:sz w:val="9"/>
                                <w:szCs w:val="9"/>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33.45pt;margin-top:2.25pt;width:3.8pt;height: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uErwIAAK4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" filled="f" stroked="f">
                <v:textbox inset="0,0,0,0">
                  <w:txbxContent>
                    <w:p w:rsidR="00870390" w:rsidRDefault="00870390" w:rsidP="00870390">
                      <w:pPr>
                        <w:spacing w:after="0" w:line="90" w:lineRule="exact"/>
                        <w:ind w:right="-53"/>
                        <w:rPr>
                          <w:rFonts w:ascii="Times New Roman" w:eastAsia="Times New Roman" w:hAnsi="Times New Roman" w:cs="Times New Roman"/>
                          <w:sz w:val="9"/>
                          <w:szCs w:val="9"/>
                        </w:rPr>
                      </w:pPr>
                      <w:r>
                        <w:rPr>
                          <w:rFonts w:ascii="Times New Roman" w:eastAsia="Times New Roman" w:hAnsi="Times New Roman" w:cs="Times New Roman"/>
                          <w:color w:val="696972"/>
                          <w:sz w:val="9"/>
                          <w:szCs w:val="9"/>
                        </w:rPr>
                        <w:t>11</w:t>
                      </w:r>
                    </w:p>
                  </w:txbxContent>
                </v:textbox>
                <w10:wrap anchorx="page"/>
              </v:shape>
            </w:pict>
          </mc:Fallback>
        </mc:AlternateContent>
      </w:r>
      <w:r w:rsidR="00870390" w:rsidRPr="003026E2">
        <w:rPr>
          <w:rFonts w:ascii="Bookman Old Style" w:hAnsi="Bookman Old Style"/>
          <w:sz w:val="24"/>
          <w:szCs w:val="24"/>
        </w:rPr>
        <w:t>objektu "201", registarski broj RU: 0192, koje je istaknuto na vidnom mjestu u objektu.</w:t>
      </w:r>
    </w:p>
    <w:p w:rsidR="00870390" w:rsidRDefault="00870390" w:rsidP="00870390">
      <w:pPr>
        <w:pStyle w:val="NoSpacing"/>
        <w:jc w:val="both"/>
        <w:rPr>
          <w:rFonts w:ascii="Bookman Old Style" w:hAnsi="Bookman Old Style"/>
          <w:sz w:val="24"/>
          <w:szCs w:val="24"/>
        </w:rPr>
      </w:pPr>
    </w:p>
    <w:p w:rsidR="00870390" w:rsidRDefault="00870390" w:rsidP="00870390">
      <w:pPr>
        <w:tabs>
          <w:tab w:val="left" w:pos="3240"/>
        </w:tabs>
        <w:spacing w:after="0"/>
        <w:jc w:val="both"/>
        <w:rPr>
          <w:rFonts w:ascii="Bookman Old Style" w:hAnsi="Bookman Old Style"/>
          <w:b/>
          <w:sz w:val="24"/>
          <w:szCs w:val="24"/>
        </w:rPr>
      </w:pPr>
    </w:p>
    <w:p w:rsidR="00870390" w:rsidRDefault="00870390" w:rsidP="00870390">
      <w:pPr>
        <w:tabs>
          <w:tab w:val="left" w:pos="3240"/>
        </w:tabs>
        <w:spacing w:after="0"/>
        <w:jc w:val="both"/>
        <w:rPr>
          <w:rFonts w:ascii="Bookman Old Style" w:hAnsi="Bookman Old Style"/>
          <w:sz w:val="24"/>
          <w:szCs w:val="24"/>
        </w:rPr>
      </w:pPr>
      <w:r w:rsidRPr="00A92513">
        <w:rPr>
          <w:rFonts w:ascii="Bookman Old Style" w:hAnsi="Bookman Old Style"/>
          <w:b/>
          <w:sz w:val="24"/>
          <w:szCs w:val="24"/>
        </w:rPr>
        <w:t xml:space="preserve">Objekat </w:t>
      </w:r>
      <w:r>
        <w:rPr>
          <w:rFonts w:ascii="Bookman Old Style" w:hAnsi="Bookman Old Style"/>
          <w:b/>
          <w:sz w:val="24"/>
          <w:szCs w:val="24"/>
        </w:rPr>
        <w:t>"</w:t>
      </w:r>
      <w:r w:rsidRPr="00A92513">
        <w:rPr>
          <w:rFonts w:ascii="Bookman Old Style" w:hAnsi="Bookman Old Style"/>
          <w:b/>
          <w:sz w:val="24"/>
          <w:szCs w:val="24"/>
        </w:rPr>
        <w:t>216</w:t>
      </w:r>
      <w:r>
        <w:rPr>
          <w:rFonts w:ascii="Bookman Old Style" w:hAnsi="Bookman Old Style"/>
          <w:b/>
          <w:sz w:val="24"/>
          <w:szCs w:val="24"/>
        </w:rPr>
        <w:t>"</w:t>
      </w:r>
      <w:r>
        <w:rPr>
          <w:rFonts w:ascii="Bookman Old Style" w:hAnsi="Bookman Old Style"/>
          <w:sz w:val="24"/>
          <w:szCs w:val="24"/>
        </w:rPr>
        <w:t xml:space="preserve"> - </w:t>
      </w:r>
      <w:r w:rsidRPr="00A92513">
        <w:rPr>
          <w:rFonts w:ascii="Bookman Old Style" w:hAnsi="Bookman Old Style"/>
          <w:sz w:val="24"/>
          <w:szCs w:val="24"/>
        </w:rPr>
        <w:t xml:space="preserve">Ovaj objekat je namjenjen za skladištenje inicijalnih kapisli, upakovanih u transportnu ambalažu. </w:t>
      </w:r>
    </w:p>
    <w:p w:rsidR="00870390" w:rsidRPr="00A92513" w:rsidRDefault="00870390" w:rsidP="00870390">
      <w:pPr>
        <w:pStyle w:val="NoSpacing"/>
        <w:jc w:val="both"/>
        <w:rPr>
          <w:rFonts w:ascii="Bookman Old Style" w:hAnsi="Bookman Old Style"/>
          <w:sz w:val="24"/>
          <w:szCs w:val="24"/>
        </w:rPr>
      </w:pPr>
      <w:r>
        <w:rPr>
          <w:rFonts w:ascii="Bookman Old Style" w:hAnsi="Bookman Old Style"/>
          <w:sz w:val="24"/>
          <w:szCs w:val="24"/>
        </w:rPr>
        <w:t>Objekat "216</w:t>
      </w:r>
      <w:r w:rsidRPr="00A92513">
        <w:rPr>
          <w:rFonts w:ascii="Bookman Old Style" w:hAnsi="Bookman Old Style"/>
          <w:sz w:val="24"/>
          <w:szCs w:val="24"/>
        </w:rPr>
        <w:t>" je zgrada lake  konstrukcije, izgrađena od  pune opeke sa lakim, negorivim krovom od rebrastog lima. Oko objekta je bedem  od  zemlje u visini krova zgrade iizlomljenim  betonskim prolazom kroz zemljani bedem  sa  prednje strane objekta. Udaljenost donje osnovice bedema zemlje od zidova objekta je do dva (2) metra.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 xml:space="preserve">Prozori   su </w:t>
      </w:r>
      <w:r>
        <w:rPr>
          <w:rFonts w:ascii="Bookman Old Style" w:hAnsi="Bookman Old Style"/>
          <w:sz w:val="24"/>
          <w:szCs w:val="24"/>
        </w:rPr>
        <w:t>od  mliječnim pleksiglasom</w:t>
      </w:r>
      <w:r w:rsidRPr="00A92513">
        <w:rPr>
          <w:rFonts w:ascii="Bookman Old Style" w:hAnsi="Bookman Old Style"/>
          <w:sz w:val="24"/>
          <w:szCs w:val="24"/>
        </w:rPr>
        <w:t xml:space="preserve"> radi umanjenja zračenja sunčevih zraka koje   ulaze u prostoriju i obezbjeđeni su žicanom mrežom i drvenim zaklopcima.</w:t>
      </w:r>
      <w:r>
        <w:rPr>
          <w:rFonts w:ascii="Bookman Old Style" w:hAnsi="Bookman Old Style"/>
          <w:sz w:val="24"/>
          <w:szCs w:val="24"/>
        </w:rPr>
        <w:t xml:space="preserve"> Pod objekta je elektroprovodljiv. Kompletna rasvjeta objekta je u EX izvedbi.</w:t>
      </w:r>
    </w:p>
    <w:p w:rsidR="00870390" w:rsidRDefault="00870390" w:rsidP="00870390">
      <w:pPr>
        <w:tabs>
          <w:tab w:val="left" w:pos="3240"/>
        </w:tabs>
        <w:spacing w:after="0"/>
        <w:jc w:val="both"/>
        <w:rPr>
          <w:rFonts w:ascii="Bookman Old Style" w:hAnsi="Bookman Old Style"/>
          <w:sz w:val="24"/>
          <w:szCs w:val="24"/>
        </w:rPr>
      </w:pPr>
      <w:r>
        <w:rPr>
          <w:rFonts w:ascii="Bookman Old Style" w:hAnsi="Bookman Old Style"/>
          <w:sz w:val="24"/>
          <w:szCs w:val="24"/>
        </w:rPr>
        <w:t>Objekat posjeduje četiri prostorije:</w:t>
      </w:r>
    </w:p>
    <w:p w:rsidR="00870390" w:rsidRDefault="00870390" w:rsidP="00870390">
      <w:pPr>
        <w:tabs>
          <w:tab w:val="left" w:pos="3240"/>
        </w:tabs>
        <w:spacing w:after="0"/>
        <w:jc w:val="both"/>
        <w:rPr>
          <w:rFonts w:ascii="Bookman Old Style" w:hAnsi="Bookman Old Style"/>
          <w:sz w:val="24"/>
          <w:szCs w:val="24"/>
        </w:rPr>
      </w:pPr>
      <w:r>
        <w:rPr>
          <w:rFonts w:ascii="Bookman Old Style" w:hAnsi="Bookman Old Style"/>
          <w:sz w:val="24"/>
          <w:szCs w:val="24"/>
        </w:rPr>
        <w:t>Prostorija 1 – namjenjena za skladištenje inicijalnih kapisli</w:t>
      </w:r>
    </w:p>
    <w:p w:rsidR="00870390" w:rsidRDefault="00870390" w:rsidP="00870390">
      <w:pPr>
        <w:tabs>
          <w:tab w:val="left" w:pos="3240"/>
        </w:tabs>
        <w:spacing w:after="0"/>
        <w:jc w:val="both"/>
        <w:rPr>
          <w:rFonts w:ascii="Bookman Old Style" w:hAnsi="Bookman Old Style"/>
          <w:sz w:val="24"/>
          <w:szCs w:val="24"/>
        </w:rPr>
      </w:pPr>
      <w:r>
        <w:rPr>
          <w:rFonts w:ascii="Bookman Old Style" w:hAnsi="Bookman Old Style"/>
          <w:sz w:val="24"/>
          <w:szCs w:val="24"/>
        </w:rPr>
        <w:t>Prostorija 2 – namjenjena za skladištenje inicijalnih kapisli</w:t>
      </w:r>
    </w:p>
    <w:p w:rsidR="00870390" w:rsidRDefault="00870390" w:rsidP="00870390">
      <w:pPr>
        <w:tabs>
          <w:tab w:val="left" w:pos="3240"/>
        </w:tabs>
        <w:spacing w:after="0"/>
        <w:jc w:val="both"/>
        <w:rPr>
          <w:rFonts w:ascii="Bookman Old Style" w:hAnsi="Bookman Old Style"/>
          <w:sz w:val="24"/>
          <w:szCs w:val="24"/>
        </w:rPr>
      </w:pPr>
      <w:r>
        <w:rPr>
          <w:rFonts w:ascii="Bookman Old Style" w:hAnsi="Bookman Old Style"/>
          <w:sz w:val="24"/>
          <w:szCs w:val="24"/>
        </w:rPr>
        <w:t>Prostorija 3 – namjenjena za skladištenje inicijalnih kapisli</w:t>
      </w:r>
    </w:p>
    <w:p w:rsidR="00870390" w:rsidRDefault="00870390" w:rsidP="00870390">
      <w:pPr>
        <w:tabs>
          <w:tab w:val="left" w:pos="3240"/>
        </w:tabs>
        <w:spacing w:after="0"/>
        <w:jc w:val="both"/>
        <w:rPr>
          <w:rFonts w:ascii="Bookman Old Style" w:hAnsi="Bookman Old Style"/>
          <w:sz w:val="24"/>
          <w:szCs w:val="24"/>
        </w:rPr>
      </w:pPr>
      <w:r>
        <w:rPr>
          <w:rFonts w:ascii="Bookman Old Style" w:hAnsi="Bookman Old Style"/>
          <w:sz w:val="24"/>
          <w:szCs w:val="24"/>
        </w:rPr>
        <w:t>Prostorija 4 – namjenjena za skladištenje inicijalnih kapisli</w:t>
      </w:r>
    </w:p>
    <w:p w:rsidR="00870390" w:rsidRPr="003026E2" w:rsidRDefault="00870390" w:rsidP="00870390">
      <w:pPr>
        <w:pStyle w:val="NoSpacing"/>
        <w:jc w:val="both"/>
        <w:rPr>
          <w:rFonts w:ascii="Bookman Old Style" w:hAnsi="Bookman Old Style"/>
          <w:sz w:val="24"/>
          <w:szCs w:val="24"/>
        </w:rPr>
      </w:pPr>
      <w:r w:rsidRPr="003026E2">
        <w:rPr>
          <w:rFonts w:ascii="Bookman Old Style" w:hAnsi="Bookman Old Style"/>
          <w:sz w:val="24"/>
          <w:szCs w:val="24"/>
        </w:rPr>
        <w:t>Objekat je obezbjeđen gromobranskom zaštitom.</w:t>
      </w:r>
    </w:p>
    <w:p w:rsidR="00870390" w:rsidRPr="00870390" w:rsidRDefault="00870390" w:rsidP="00870390">
      <w:pPr>
        <w:pStyle w:val="NoSpacing"/>
        <w:jc w:val="both"/>
        <w:rPr>
          <w:rFonts w:ascii="Bookman Old Style" w:hAnsi="Bookman Old Style"/>
          <w:sz w:val="12"/>
          <w:szCs w:val="12"/>
        </w:rPr>
      </w:pPr>
    </w:p>
    <w:p w:rsidR="00870390" w:rsidRPr="003026E2" w:rsidRDefault="00870390" w:rsidP="00870390">
      <w:pPr>
        <w:pStyle w:val="NoSpacing"/>
        <w:jc w:val="both"/>
        <w:rPr>
          <w:rFonts w:ascii="Bookman Old Style" w:hAnsi="Bookman Old Style"/>
          <w:sz w:val="24"/>
          <w:szCs w:val="24"/>
        </w:rPr>
      </w:pPr>
      <w:r w:rsidRPr="003026E2">
        <w:rPr>
          <w:rFonts w:ascii="Bookman Old Style" w:hAnsi="Bookman Old Style"/>
          <w:sz w:val="24"/>
          <w:szCs w:val="24"/>
        </w:rPr>
        <w:t>Za slučaj opasnosti od požara, ispred  betonskog prolaza prema  objektu  nalazi se metalno bure sa vodom i drveni sanduk sa suhim pijeskom i lopatom. Takođe, ispod nastrešnice su smještena dva  ručna aparata za gašenje početnog požara.</w:t>
      </w:r>
    </w:p>
    <w:p w:rsidR="00870390" w:rsidRPr="00A92513" w:rsidRDefault="00870390" w:rsidP="00870390">
      <w:pPr>
        <w:pStyle w:val="NoSpacing"/>
        <w:jc w:val="both"/>
        <w:rPr>
          <w:rFonts w:ascii="Bookman Old Style" w:hAnsi="Bookman Old Style"/>
          <w:sz w:val="24"/>
          <w:szCs w:val="24"/>
        </w:rPr>
      </w:pPr>
      <w:r w:rsidRPr="003026E2">
        <w:rPr>
          <w:rFonts w:ascii="Bookman Old Style" w:hAnsi="Bookman Old Style"/>
          <w:sz w:val="24"/>
          <w:szCs w:val="24"/>
        </w:rPr>
        <w:t>Ispred  i iznad betonskog  prolaza prema objektu postavljeni su</w:t>
      </w:r>
      <w:r>
        <w:rPr>
          <w:rFonts w:ascii="Bookman Old Style" w:hAnsi="Bookman Old Style"/>
          <w:sz w:val="24"/>
          <w:szCs w:val="24"/>
        </w:rPr>
        <w:t xml:space="preserve"> znaci opasnosti i upozorenja. Ulaz objek</w:t>
      </w:r>
      <w:r w:rsidRPr="003026E2">
        <w:rPr>
          <w:rFonts w:ascii="Bookman Old Style" w:hAnsi="Bookman Old Style"/>
          <w:sz w:val="24"/>
          <w:szCs w:val="24"/>
        </w:rPr>
        <w:t>t</w:t>
      </w:r>
      <w:r>
        <w:rPr>
          <w:rFonts w:ascii="Bookman Old Style" w:hAnsi="Bookman Old Style"/>
          <w:sz w:val="24"/>
          <w:szCs w:val="24"/>
        </w:rPr>
        <w:t>a</w:t>
      </w:r>
      <w:r w:rsidRPr="003026E2">
        <w:rPr>
          <w:rFonts w:ascii="Bookman Old Style" w:hAnsi="Bookman Old Style"/>
          <w:sz w:val="24"/>
          <w:szCs w:val="24"/>
        </w:rPr>
        <w:t xml:space="preserve"> je pod  video  nadzorom.</w:t>
      </w:r>
    </w:p>
    <w:p w:rsidR="00870390" w:rsidRPr="00A92513" w:rsidRDefault="00870390" w:rsidP="00870390">
      <w:pPr>
        <w:tabs>
          <w:tab w:val="left" w:pos="3240"/>
        </w:tabs>
        <w:spacing w:after="0"/>
        <w:jc w:val="both"/>
        <w:rPr>
          <w:rFonts w:ascii="Bookman Old Style" w:hAnsi="Bookman Old Style"/>
          <w:sz w:val="24"/>
          <w:szCs w:val="24"/>
        </w:rPr>
      </w:pPr>
      <w:r w:rsidRPr="00A92513">
        <w:rPr>
          <w:rFonts w:ascii="Bookman Old Style" w:hAnsi="Bookman Old Style"/>
          <w:sz w:val="24"/>
          <w:szCs w:val="24"/>
        </w:rPr>
        <w:t>Granice slob</w:t>
      </w:r>
      <w:r>
        <w:rPr>
          <w:rFonts w:ascii="Bookman Old Style" w:hAnsi="Bookman Old Style"/>
          <w:sz w:val="24"/>
          <w:szCs w:val="24"/>
        </w:rPr>
        <w:t>odnih prostora u magacinu su</w:t>
      </w:r>
      <w:r w:rsidRPr="00A92513">
        <w:rPr>
          <w:rFonts w:ascii="Bookman Old Style" w:hAnsi="Bookman Old Style"/>
          <w:sz w:val="24"/>
          <w:szCs w:val="24"/>
        </w:rPr>
        <w:t xml:space="preserve"> označene na podu magacina masnom bijelom bojom i to:</w:t>
      </w:r>
    </w:p>
    <w:p w:rsidR="00870390" w:rsidRPr="00A92513" w:rsidRDefault="00870390" w:rsidP="00870390">
      <w:pPr>
        <w:tabs>
          <w:tab w:val="left" w:pos="3240"/>
        </w:tabs>
        <w:spacing w:after="0"/>
        <w:jc w:val="both"/>
        <w:rPr>
          <w:rFonts w:ascii="Bookman Old Style" w:hAnsi="Bookman Old Style"/>
          <w:sz w:val="24"/>
          <w:szCs w:val="24"/>
        </w:rPr>
      </w:pPr>
      <w:r w:rsidRPr="00A92513">
        <w:rPr>
          <w:rFonts w:ascii="Bookman Old Style" w:hAnsi="Bookman Old Style"/>
          <w:sz w:val="24"/>
          <w:szCs w:val="24"/>
        </w:rPr>
        <w:t xml:space="preserve">      a) između zidova magacina i složen</w:t>
      </w:r>
      <w:r>
        <w:rPr>
          <w:rFonts w:ascii="Bookman Old Style" w:hAnsi="Bookman Old Style"/>
          <w:sz w:val="24"/>
          <w:szCs w:val="24"/>
        </w:rPr>
        <w:t>ih inicijalnih kapisli je</w:t>
      </w:r>
      <w:r w:rsidRPr="00A92513">
        <w:rPr>
          <w:rFonts w:ascii="Bookman Old Style" w:hAnsi="Bookman Old Style"/>
          <w:sz w:val="24"/>
          <w:szCs w:val="24"/>
        </w:rPr>
        <w:t xml:space="preserve"> slobodan prostor najmanje 50 cm;</w:t>
      </w:r>
    </w:p>
    <w:p w:rsidR="00870390" w:rsidRPr="00A92513" w:rsidRDefault="00870390" w:rsidP="00870390">
      <w:pPr>
        <w:tabs>
          <w:tab w:val="left" w:pos="3240"/>
        </w:tabs>
        <w:spacing w:after="0"/>
        <w:jc w:val="both"/>
        <w:rPr>
          <w:rFonts w:ascii="Bookman Old Style" w:hAnsi="Bookman Old Style"/>
          <w:sz w:val="24"/>
          <w:szCs w:val="24"/>
        </w:rPr>
      </w:pPr>
      <w:r w:rsidRPr="00A92513">
        <w:rPr>
          <w:rFonts w:ascii="Bookman Old Style" w:hAnsi="Bookman Old Style"/>
          <w:sz w:val="24"/>
          <w:szCs w:val="24"/>
        </w:rPr>
        <w:t xml:space="preserve">      b) rastojanje izmeđ</w:t>
      </w:r>
      <w:r>
        <w:rPr>
          <w:rFonts w:ascii="Bookman Old Style" w:hAnsi="Bookman Old Style"/>
          <w:sz w:val="24"/>
          <w:szCs w:val="24"/>
        </w:rPr>
        <w:t>u pojedinih vrsta i serijaiznosi</w:t>
      </w:r>
      <w:r w:rsidRPr="00A92513">
        <w:rPr>
          <w:rFonts w:ascii="Bookman Old Style" w:hAnsi="Bookman Old Style"/>
          <w:sz w:val="24"/>
          <w:szCs w:val="24"/>
        </w:rPr>
        <w:t xml:space="preserve"> najmanje 80 cm;</w:t>
      </w:r>
    </w:p>
    <w:p w:rsidR="00870390" w:rsidRPr="00A92513" w:rsidRDefault="00870390" w:rsidP="00870390">
      <w:pPr>
        <w:tabs>
          <w:tab w:val="left" w:pos="3240"/>
        </w:tabs>
        <w:spacing w:after="0"/>
        <w:jc w:val="both"/>
        <w:rPr>
          <w:rFonts w:ascii="Bookman Old Style" w:hAnsi="Bookman Old Style"/>
          <w:sz w:val="24"/>
          <w:szCs w:val="24"/>
        </w:rPr>
      </w:pPr>
      <w:r>
        <w:rPr>
          <w:rFonts w:ascii="Bookman Old Style" w:hAnsi="Bookman Old Style"/>
          <w:sz w:val="24"/>
          <w:szCs w:val="24"/>
        </w:rPr>
        <w:t xml:space="preserve">  c) sredinom magacina je</w:t>
      </w:r>
      <w:r w:rsidRPr="00A92513">
        <w:rPr>
          <w:rFonts w:ascii="Bookman Old Style" w:hAnsi="Bookman Old Style"/>
          <w:sz w:val="24"/>
          <w:szCs w:val="24"/>
        </w:rPr>
        <w:t xml:space="preserve"> hodnik za prolaz, širine najmanje 120 cm.</w:t>
      </w:r>
    </w:p>
    <w:p w:rsidR="00870390" w:rsidRPr="00A92513" w:rsidRDefault="00870390" w:rsidP="00870390">
      <w:pPr>
        <w:tabs>
          <w:tab w:val="left" w:pos="3240"/>
        </w:tabs>
        <w:spacing w:after="0"/>
        <w:jc w:val="both"/>
        <w:rPr>
          <w:rFonts w:ascii="Bookman Old Style" w:hAnsi="Bookman Old Style"/>
          <w:sz w:val="24"/>
          <w:szCs w:val="24"/>
        </w:rPr>
      </w:pPr>
      <w:r w:rsidRPr="00A92513">
        <w:rPr>
          <w:rFonts w:ascii="Bookman Old Style" w:hAnsi="Bookman Old Style"/>
          <w:sz w:val="24"/>
          <w:szCs w:val="24"/>
        </w:rPr>
        <w:t xml:space="preserve">      Dozvoljena visina stokova je do 150 cm. Odstupanje (najviše) od ove vrijednosti dozvoljava se za manje od visine jednog sanduka. Slaganje gotovih pakovanja se vrši unutar oivičene površine.</w:t>
      </w:r>
    </w:p>
    <w:p w:rsidR="00870390" w:rsidRPr="00A92513" w:rsidRDefault="00870390" w:rsidP="00870390">
      <w:pPr>
        <w:tabs>
          <w:tab w:val="left" w:pos="3240"/>
        </w:tabs>
        <w:spacing w:after="0"/>
        <w:jc w:val="both"/>
        <w:rPr>
          <w:rFonts w:ascii="Bookman Old Style" w:hAnsi="Bookman Old Style"/>
          <w:sz w:val="24"/>
          <w:szCs w:val="24"/>
        </w:rPr>
      </w:pPr>
      <w:r w:rsidRPr="00A92513">
        <w:rPr>
          <w:rFonts w:ascii="Bookman Old Style" w:hAnsi="Bookman Old Style"/>
          <w:sz w:val="24"/>
          <w:szCs w:val="24"/>
        </w:rPr>
        <w:t>Vrsta i količina inicijalnih kapisli odobrena za smještaj i čuvanje, kao i broj lica koja se istovremeno smiju nalaziti u maga</w:t>
      </w:r>
      <w:r>
        <w:rPr>
          <w:rFonts w:ascii="Bookman Old Style" w:hAnsi="Bookman Old Style"/>
          <w:sz w:val="24"/>
          <w:szCs w:val="24"/>
        </w:rPr>
        <w:t>cinu, su</w:t>
      </w:r>
      <w:r w:rsidRPr="00A92513">
        <w:rPr>
          <w:rFonts w:ascii="Bookman Old Style" w:hAnsi="Bookman Old Style"/>
          <w:sz w:val="24"/>
          <w:szCs w:val="24"/>
        </w:rPr>
        <w:t xml:space="preserve"> ispisani na tablici istaknutoj u magacinu u blizini vrata sa unutrašnje strane. </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Provjetravanje  magacina se vrši    svakodnevno,  ako dozvoljavaju  klimatske   prilike.</w:t>
      </w:r>
    </w:p>
    <w:p w:rsidR="00870390"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Provjetravanje se  vrši  otvaranjem prozora. Nije dozvoljeno kapke na prozorima ostavljati otvorene.</w:t>
      </w:r>
    </w:p>
    <w:p w:rsidR="00870390" w:rsidRDefault="00870390" w:rsidP="00870390">
      <w:pPr>
        <w:tabs>
          <w:tab w:val="left" w:pos="3240"/>
        </w:tabs>
        <w:spacing w:after="0"/>
        <w:jc w:val="both"/>
        <w:rPr>
          <w:rFonts w:ascii="Bookman Old Style" w:hAnsi="Bookman Old Style"/>
          <w:sz w:val="24"/>
          <w:szCs w:val="24"/>
        </w:rPr>
      </w:pPr>
      <w:r w:rsidRPr="00A92513">
        <w:rPr>
          <w:rFonts w:ascii="Bookman Old Style" w:hAnsi="Bookman Old Style"/>
          <w:sz w:val="24"/>
          <w:szCs w:val="24"/>
        </w:rPr>
        <w:t>U slučaju nepogoda, a posebno grmljavine, rad u magacinu se obustavlja.</w:t>
      </w:r>
    </w:p>
    <w:p w:rsidR="00870390" w:rsidRPr="00A92513" w:rsidRDefault="00870390" w:rsidP="00870390">
      <w:pPr>
        <w:pStyle w:val="NoSpacing"/>
        <w:jc w:val="both"/>
        <w:rPr>
          <w:rFonts w:ascii="Bookman Old Style" w:hAnsi="Bookman Old Style"/>
          <w:sz w:val="24"/>
          <w:szCs w:val="24"/>
        </w:rPr>
      </w:pPr>
      <w:r w:rsidRPr="003026E2">
        <w:rPr>
          <w:rFonts w:ascii="Bookman Old Style" w:hAnsi="Bookman Old Style"/>
          <w:sz w:val="24"/>
          <w:szCs w:val="24"/>
        </w:rPr>
        <w:lastRenderedPageBreak/>
        <w:t>Uslovi i način skladištenja, utovar i istovar inicijalnih kapisli, vođenje skladišne  evidencije, mjere  zaštite na radu  su  propisani Radnim uputstvom za  prijem, smještaj,  čuvanje i izdavanje  gotovih  proizvoda  (inicijalnih kapisli za streljačku municiju)  u  objektu  "216",  reg.broj  RU-0280, koje   je istaknuto na vidnom mjestu u objektu.Osim, pomenutog radnog uputstva,  istaknuta je i skica, tlocrt magacina, sa ucrtanim slobodnim prostorom.</w:t>
      </w:r>
    </w:p>
    <w:p w:rsidR="00870390" w:rsidRPr="00A92513" w:rsidRDefault="00870390" w:rsidP="00870390">
      <w:pPr>
        <w:tabs>
          <w:tab w:val="left" w:pos="3240"/>
        </w:tabs>
        <w:spacing w:after="0"/>
        <w:jc w:val="both"/>
        <w:rPr>
          <w:rFonts w:ascii="Bookman Old Style" w:hAnsi="Bookman Old Style"/>
          <w:sz w:val="24"/>
          <w:szCs w:val="24"/>
        </w:rPr>
      </w:pP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b/>
          <w:sz w:val="24"/>
          <w:szCs w:val="24"/>
        </w:rPr>
        <w:t xml:space="preserve">Objekat </w:t>
      </w:r>
      <w:r>
        <w:rPr>
          <w:rFonts w:ascii="Bookman Old Style" w:hAnsi="Bookman Old Style"/>
          <w:b/>
          <w:sz w:val="24"/>
          <w:szCs w:val="24"/>
        </w:rPr>
        <w:t>"</w:t>
      </w:r>
      <w:r w:rsidRPr="00A92513">
        <w:rPr>
          <w:rFonts w:ascii="Bookman Old Style" w:hAnsi="Bookman Old Style"/>
          <w:b/>
          <w:sz w:val="24"/>
          <w:szCs w:val="24"/>
        </w:rPr>
        <w:t>104C</w:t>
      </w:r>
      <w:r>
        <w:rPr>
          <w:rFonts w:ascii="Bookman Old Style" w:hAnsi="Bookman Old Style"/>
          <w:b/>
          <w:sz w:val="24"/>
          <w:szCs w:val="24"/>
        </w:rPr>
        <w:t>"</w:t>
      </w:r>
      <w:r w:rsidRPr="00A92513">
        <w:rPr>
          <w:rFonts w:ascii="Bookman Old Style" w:hAnsi="Bookman Old Style"/>
          <w:sz w:val="24"/>
          <w:szCs w:val="24"/>
        </w:rPr>
        <w:t xml:space="preserve"> (magacin otpada) je namjenjen za skladištenje slijedećih materijala: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 Otpad od mesinga (bakra ili drugih legura bakra) u obliku: mreže trake, usitnjene mreže trake ili  ostataka nastao rezanjem šipke (špon).</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 xml:space="preserve"> -Otpad od aluminijuma ili legura  u obliku: mreže trake, usitnjene mreže trake ili  ostataka nastao rezanjem šipke (špon).</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-Otpada čelika ili legura, nastao rezanjem (špon).</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-Alata i blokova alata koji trenutno nisu u funkciji.</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-Mašina i oprema koji nisu u funkciji.</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-Metalna ambalaža.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-Flourescentnih cijevi i iskorištenih ketridža.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-Drveni otpadni materijali, palete i slično.</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-Plastični materijali i ambalaža.</w:t>
      </w:r>
    </w:p>
    <w:p w:rsidR="00870390" w:rsidRPr="00A92513" w:rsidRDefault="00870390" w:rsidP="00870390">
      <w:pPr>
        <w:pStyle w:val="NoSpacing"/>
        <w:jc w:val="both"/>
        <w:rPr>
          <w:rFonts w:ascii="Bookman Old Style" w:hAnsi="Bookman Old Style"/>
          <w:bCs/>
          <w:sz w:val="24"/>
          <w:szCs w:val="24"/>
        </w:rPr>
      </w:pPr>
      <w:r w:rsidRPr="00A92513">
        <w:rPr>
          <w:rFonts w:ascii="Bookman Old Style" w:hAnsi="Bookman Old Style"/>
          <w:bCs/>
          <w:sz w:val="24"/>
          <w:szCs w:val="24"/>
        </w:rPr>
        <w:t>Po svojoj prirodi metalni materijali i otpad koji se skladište su inertni.  Ova vrsta materijala  i otpada skladišti se u magacinu na mjesta koja su označena po vrsti otpada.</w:t>
      </w:r>
      <w:r>
        <w:rPr>
          <w:rFonts w:ascii="Bookman Old Style" w:hAnsi="Bookman Old Style"/>
          <w:bCs/>
          <w:sz w:val="24"/>
          <w:szCs w:val="24"/>
        </w:rPr>
        <w:t xml:space="preserve"> Za prihvat ulja koja ističu iz posuda sa metalnim otpadom (šponom) sačinjene su tankvane od metala.</w:t>
      </w:r>
    </w:p>
    <w:p w:rsidR="00870390" w:rsidRPr="00A92513" w:rsidRDefault="00870390" w:rsidP="00870390">
      <w:pPr>
        <w:pStyle w:val="NoSpacing"/>
        <w:jc w:val="both"/>
        <w:rPr>
          <w:rFonts w:ascii="Bookman Old Style" w:hAnsi="Bookman Old Style"/>
          <w:sz w:val="24"/>
          <w:szCs w:val="24"/>
        </w:rPr>
      </w:pPr>
      <w:r w:rsidRPr="00A92513">
        <w:rPr>
          <w:rFonts w:ascii="Bookman Old Style" w:hAnsi="Bookman Old Style"/>
          <w:sz w:val="24"/>
          <w:szCs w:val="24"/>
        </w:rPr>
        <w:t>Način skladištenja, vođenje skladišne evidencije, mjere zaštite na radu i bezbjednosti propisani su Radnim uputstvom za skladištenje otpadnih metala i drugi materijala.</w:t>
      </w:r>
    </w:p>
    <w:p w:rsidR="00870390" w:rsidRDefault="00870390" w:rsidP="00870390">
      <w:pPr>
        <w:tabs>
          <w:tab w:val="left" w:pos="3240"/>
        </w:tabs>
        <w:spacing w:after="0"/>
        <w:jc w:val="both"/>
        <w:rPr>
          <w:rFonts w:ascii="Bookman Old Style" w:hAnsi="Bookman Old Style"/>
          <w:sz w:val="24"/>
          <w:szCs w:val="24"/>
        </w:rPr>
      </w:pPr>
    </w:p>
    <w:p w:rsidR="00870390" w:rsidRDefault="00870390" w:rsidP="00870390">
      <w:pPr>
        <w:tabs>
          <w:tab w:val="left" w:pos="3240"/>
        </w:tabs>
        <w:spacing w:after="0"/>
        <w:jc w:val="both"/>
        <w:rPr>
          <w:rFonts w:ascii="Bookman Old Style" w:hAnsi="Bookman Old Style"/>
          <w:sz w:val="24"/>
          <w:szCs w:val="24"/>
        </w:rPr>
      </w:pPr>
    </w:p>
    <w:p w:rsidR="00870390" w:rsidRPr="00A92513" w:rsidRDefault="00870390" w:rsidP="00870390">
      <w:pPr>
        <w:tabs>
          <w:tab w:val="left" w:pos="3240"/>
        </w:tabs>
        <w:spacing w:after="0"/>
        <w:jc w:val="both"/>
        <w:rPr>
          <w:rFonts w:ascii="Bookman Old Style" w:hAnsi="Bookman Old Style"/>
          <w:sz w:val="24"/>
          <w:szCs w:val="24"/>
        </w:rPr>
      </w:pPr>
    </w:p>
    <w:p w:rsidR="005030E8" w:rsidRDefault="005030E8"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pPr>
    </w:p>
    <w:p w:rsidR="00870390" w:rsidRDefault="00870390" w:rsidP="00C576E2">
      <w:pPr>
        <w:pStyle w:val="NoSpacing"/>
        <w:rPr>
          <w:rFonts w:ascii="Bookman Old Style" w:hAnsi="Bookman Old Style" w:cs="Arial"/>
          <w:sz w:val="24"/>
          <w:szCs w:val="24"/>
        </w:rPr>
        <w:sectPr w:rsidR="00870390" w:rsidSect="005030E8">
          <w:footerReference w:type="default" r:id="rId14"/>
          <w:pgSz w:w="11906" w:h="16838"/>
          <w:pgMar w:top="709" w:right="567" w:bottom="1135" w:left="992" w:header="709" w:footer="709" w:gutter="0"/>
          <w:cols w:space="708"/>
          <w:docGrid w:linePitch="360"/>
        </w:sectPr>
      </w:pPr>
    </w:p>
    <w:p w:rsidR="00870390" w:rsidRDefault="00870390" w:rsidP="00C576E2">
      <w:pPr>
        <w:pStyle w:val="NoSpacing"/>
        <w:rPr>
          <w:rFonts w:ascii="Bookman Old Style" w:hAnsi="Bookman Old Style" w:cs="Arial"/>
          <w:sz w:val="24"/>
          <w:szCs w:val="24"/>
        </w:rPr>
      </w:pPr>
    </w:p>
    <w:tbl>
      <w:tblPr>
        <w:tblW w:w="15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564"/>
        <w:gridCol w:w="1197"/>
        <w:gridCol w:w="1807"/>
        <w:gridCol w:w="1856"/>
        <w:gridCol w:w="900"/>
        <w:gridCol w:w="3428"/>
        <w:gridCol w:w="2835"/>
        <w:gridCol w:w="1560"/>
      </w:tblGrid>
      <w:tr w:rsidR="00870390" w:rsidRPr="00870390" w:rsidTr="00870390">
        <w:trPr>
          <w:trHeight w:val="830"/>
        </w:trPr>
        <w:tc>
          <w:tcPr>
            <w:tcW w:w="596" w:type="dxa"/>
            <w:vMerge w:val="restart"/>
            <w:shd w:val="clear" w:color="auto" w:fill="auto"/>
            <w:vAlign w:val="center"/>
          </w:tcPr>
          <w:p w:rsidR="00870390" w:rsidRPr="00870390" w:rsidRDefault="00870390" w:rsidP="00870390">
            <w:pPr>
              <w:spacing w:after="0" w:line="240" w:lineRule="auto"/>
              <w:ind w:left="-108" w:right="-80"/>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Red</w:t>
            </w:r>
            <w:r w:rsidRPr="00870390">
              <w:rPr>
                <w:rFonts w:ascii="Bookman Old Style" w:hAnsi="Bookman Old Style"/>
                <w:sz w:val="20"/>
                <w:szCs w:val="20"/>
              </w:rPr>
              <w:t>ni</w:t>
            </w:r>
          </w:p>
          <w:p w:rsidR="00870390" w:rsidRPr="00870390" w:rsidRDefault="00870390" w:rsidP="00870390">
            <w:pPr>
              <w:spacing w:after="0" w:line="240" w:lineRule="auto"/>
              <w:ind w:left="-108" w:right="-80"/>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br</w:t>
            </w:r>
            <w:r w:rsidRPr="00870390">
              <w:rPr>
                <w:rFonts w:ascii="Bookman Old Style" w:hAnsi="Bookman Old Style"/>
                <w:sz w:val="20"/>
                <w:szCs w:val="20"/>
              </w:rPr>
              <w:t>oj</w:t>
            </w:r>
          </w:p>
        </w:tc>
        <w:tc>
          <w:tcPr>
            <w:tcW w:w="1564" w:type="dxa"/>
            <w:vMerge w:val="restart"/>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Naziv sirovine i pomoćnog materijala</w:t>
            </w:r>
          </w:p>
        </w:tc>
        <w:tc>
          <w:tcPr>
            <w:tcW w:w="1197" w:type="dxa"/>
            <w:vMerge w:val="restart"/>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Godišnja potrošnja za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2019.god.</w:t>
            </w:r>
          </w:p>
        </w:tc>
        <w:tc>
          <w:tcPr>
            <w:tcW w:w="3663" w:type="dxa"/>
            <w:gridSpan w:val="2"/>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Potrošnja po jedinici</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proizvoda</w:t>
            </w:r>
          </w:p>
        </w:tc>
        <w:tc>
          <w:tcPr>
            <w:tcW w:w="900" w:type="dxa"/>
            <w:vMerge w:val="restart"/>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lang w:val="hr-HR" w:eastAsia="hr-HR"/>
              </w:rPr>
              <w:t>Ukupni godišnji trošak za 2019.god.</w:t>
            </w:r>
          </w:p>
        </w:tc>
        <w:tc>
          <w:tcPr>
            <w:tcW w:w="3428" w:type="dxa"/>
            <w:vMerge w:val="restart"/>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Opis komponenti ili osobina sa značajnim efektima na okoliš</w:t>
            </w:r>
          </w:p>
        </w:tc>
        <w:tc>
          <w:tcPr>
            <w:tcW w:w="2835" w:type="dxa"/>
            <w:vMerge w:val="restart"/>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Metoda nabavke, skladištenja i transfera</w:t>
            </w:r>
          </w:p>
        </w:tc>
        <w:tc>
          <w:tcPr>
            <w:tcW w:w="1560" w:type="dxa"/>
            <w:vMerge w:val="restart"/>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Klasa opasnosti</w:t>
            </w:r>
          </w:p>
          <w:p w:rsidR="00870390" w:rsidRPr="00870390" w:rsidRDefault="00870390" w:rsidP="00870390">
            <w:pPr>
              <w:spacing w:after="0" w:line="240" w:lineRule="auto"/>
              <w:ind w:left="-115" w:firstLine="115"/>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a) IATA</w:t>
            </w:r>
          </w:p>
          <w:p w:rsidR="00870390" w:rsidRPr="00870390" w:rsidRDefault="00870390" w:rsidP="00870390">
            <w:pPr>
              <w:spacing w:after="0" w:line="240" w:lineRule="auto"/>
              <w:ind w:left="-115" w:firstLine="115"/>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 IMDG</w:t>
            </w:r>
          </w:p>
          <w:p w:rsidR="00870390" w:rsidRPr="00870390" w:rsidRDefault="00870390" w:rsidP="00870390">
            <w:pPr>
              <w:spacing w:after="0" w:line="240" w:lineRule="auto"/>
              <w:ind w:left="-115" w:firstLine="115"/>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c) ADR</w:t>
            </w:r>
          </w:p>
          <w:p w:rsidR="00870390" w:rsidRPr="00870390" w:rsidRDefault="00870390" w:rsidP="00870390">
            <w:pPr>
              <w:spacing w:after="0" w:line="240" w:lineRule="auto"/>
              <w:ind w:left="-115" w:firstLine="115"/>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d) RID</w:t>
            </w:r>
          </w:p>
        </w:tc>
      </w:tr>
      <w:tr w:rsidR="00870390" w:rsidRPr="00870390" w:rsidTr="00870390">
        <w:trPr>
          <w:trHeight w:val="567"/>
        </w:trPr>
        <w:tc>
          <w:tcPr>
            <w:tcW w:w="596" w:type="dxa"/>
            <w:vMerge/>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564" w:type="dxa"/>
            <w:vMerge/>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197" w:type="dxa"/>
            <w:vMerge/>
            <w:shd w:val="clear" w:color="auto" w:fill="auto"/>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807" w:type="dxa"/>
            <w:shd w:val="clear" w:color="auto" w:fill="auto"/>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 xml:space="preserve">Za inicijalne </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kapisle</w:t>
            </w:r>
          </w:p>
        </w:tc>
        <w:tc>
          <w:tcPr>
            <w:tcW w:w="1856" w:type="dxa"/>
            <w:shd w:val="clear" w:color="auto" w:fill="auto"/>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Za duplex i det.kapisle</w:t>
            </w:r>
          </w:p>
        </w:tc>
        <w:tc>
          <w:tcPr>
            <w:tcW w:w="900" w:type="dxa"/>
            <w:vMerge/>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3428" w:type="dxa"/>
            <w:vMerge/>
            <w:shd w:val="clear" w:color="auto" w:fill="auto"/>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vMerge/>
            <w:shd w:val="clear" w:color="auto" w:fill="auto"/>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560" w:type="dxa"/>
            <w:vMerge/>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Natrijum hidroksid-tehnički</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5.105,68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13,20kg/1.000.000kom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1,61kg/10.000kom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5.105,68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Bez mirisa, bijele boje,jako oksidirajući,nije zapaljiv. Potrebno izbjegavati dodir sa vodom, kiselinom, zapaljive tečnosti.</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Ekološki podaci:</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b/>
                <w:sz w:val="20"/>
                <w:szCs w:val="20"/>
              </w:rPr>
              <w:t>Potrebno zaustaviti rasipanje i curenje hemikalije</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Uskladištenu hemikaliju držati dalje od kiseline, metala i exploziva.</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Transport ADR vozilima za klasu  8</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8</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Nagrizajuće</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PG II</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Etil alkohol</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22.610,37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8,82 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0,38 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hanging="13"/>
              <w:jc w:val="center"/>
              <w:rPr>
                <w:rFonts w:ascii="Bookman Old Style" w:eastAsia="Times New Roman" w:hAnsi="Bookman Old Style" w:cs="Times New Roman"/>
                <w:sz w:val="20"/>
                <w:szCs w:val="20"/>
              </w:rPr>
            </w:pPr>
            <w:r w:rsidRPr="00870390">
              <w:rPr>
                <w:rFonts w:ascii="Bookman Old Style" w:hAnsi="Bookman Old Style"/>
                <w:sz w:val="20"/>
                <w:szCs w:val="20"/>
              </w:rPr>
              <w:t>22.610,37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Bezbojan i bistar rafinisani, bez primjesa stranog mirisa i ukusa. Izbjegavati mješanje sa jakim oksidansima, peroksidima, kiselinama, alkalima i sl uzrokuje iritaciju koze i očiju</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Čuva se u posebnim cisternama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3.0</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Zapaljiv</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PG II</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Natrijum nitrit-tehnički</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4.079,28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2,75kg/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0,21kg/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4.079,28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Kristalna materija, bez mirisa ili prah, bijele ili svjetložute boje.</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b/>
                <w:sz w:val="20"/>
                <w:szCs w:val="20"/>
              </w:rPr>
              <w:t xml:space="preserve">Jak oksidirajući materijal </w:t>
            </w:r>
            <w:r w:rsidRPr="00870390">
              <w:rPr>
                <w:rFonts w:ascii="Bookman Old Style" w:eastAsia="Times New Roman" w:hAnsi="Bookman Old Style" w:cs="Times New Roman"/>
                <w:sz w:val="20"/>
                <w:szCs w:val="20"/>
              </w:rPr>
              <w:t>koji u kontaktu sa drugim materijalima može izazvati požar. Može izazvati teška oboljenja ukoliko se proguta ili dođe u kontakt sa kožom</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 xml:space="preserve">Ekološke informacije: </w:t>
            </w:r>
            <w:r w:rsidRPr="00870390">
              <w:rPr>
                <w:rFonts w:ascii="Bookman Old Style" w:eastAsia="Times New Roman" w:hAnsi="Bookman Old Style" w:cs="Times New Roman"/>
                <w:b/>
                <w:sz w:val="20"/>
                <w:szCs w:val="20"/>
              </w:rPr>
              <w:t>Vrlo toksičan za vodene organizme</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p>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Oksidirajući</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5.1</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PG III</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Azotna kiselina</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85.987,55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138,15kg/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0,89 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85.987,55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Azotna kiselina, koncetrovana, tehnička je proizvod koji se sastoji od HNO3. To je bezbojna tečnost ili žučkasto obojena, koja se na vazduhu dimi i ubraja se u veoma jake anorganske kiseline.</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Ekološki podaci:</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 xml:space="preserve">Otrovan za vodene organizme. Otpadne vode koje sadrže azotnu kiselinu moraju se neutralisati prije ispuštanja u vodotoke ili kanalizacije. Ako se </w:t>
            </w:r>
            <w:r w:rsidRPr="00870390">
              <w:rPr>
                <w:rFonts w:ascii="Bookman Old Style" w:eastAsia="Times New Roman" w:hAnsi="Bookman Old Style" w:cs="Times New Roman"/>
                <w:b/>
                <w:sz w:val="20"/>
                <w:szCs w:val="20"/>
              </w:rPr>
              <w:lastRenderedPageBreak/>
              <w:t>neutralizirana otpadna  voda ispušta u prirodne vodotoke koji služe za pojenje stoke, uzgoj riba pH mora biti u intervalu 6,8-8,5. Velika količina neutraliz.otpadne vode ne smije se upustiti u vodotoke koji služe za pitku vodu</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lastRenderedPageBreak/>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Čuva se u prostorijama namjenski namijenjenim</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 xml:space="preserve">Skladištenje: </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U Al cisterni.</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Transport ADR vozilima za klasu  8.1</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8/2b</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PG II</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Olovo oksid</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13.594,54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18,68kg/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2,93 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13.594,54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Opasan za okolinu</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Jako oksidirajuće sredstvo</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Zgađanje tla zraka i vode (uslijed pojave požara)</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Ekološki podaci:</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Ne brisati ili ispirati u javne vodovodne mreže, kanalizacije. Rastvorljiv u vodi. Može se odvojiti u postrojenjima za tretman otpadnih voda filtriranjem ili sedimentacijom. Visoko alkalne ili kisele tečnosti mogu rastvoriti olovo zbog njegovih amfoternih osobina. Za potpunu eliminaciju iz vodenih medija, potrebna hemijska flokulacija.</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Skladištiti u natkrivenom prostoru na sobnoj temp. ne skladištiti u blizini hrane.</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Otrov</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6.1.</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PG III</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Vodonik peroksid</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1,02 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Zagađenje tla i podzemnih voda moguće</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Čuva se u prostorijama namjenski namijenjenim</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Hlorovodonična kiselina</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2.799,12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1,18kg/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0,19kg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2.799,12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Hlorovodonična kiselina se na vazduhu dimi otpuštajući gasoviti hlorovodonik nadražujućeg i zagušljivog mirisa.To je jaka kiselina koja lahko nagriza metal, razara drvo beton i sl. Zagađenje tla i podzemnih voda</w:t>
            </w:r>
          </w:p>
        </w:tc>
        <w:tc>
          <w:tcPr>
            <w:tcW w:w="2835" w:type="dxa"/>
            <w:shd w:val="clear" w:color="auto" w:fill="auto"/>
            <w:vAlign w:val="center"/>
          </w:tcPr>
          <w:p w:rsidR="00870390" w:rsidRPr="00870390" w:rsidRDefault="00870390" w:rsidP="00870390">
            <w:pPr>
              <w:spacing w:after="0" w:line="240" w:lineRule="auto"/>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Čuva se u prostorijama namjenski namijenjenim</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8</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-nagrizajuće</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Hidrazin hidrat</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1.956,25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0,55kg/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0,01 kg/10.000kom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1.956,25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Bezbojna providna tečnost, mirisa na amonijak, koja se puši u vazduhu. Zagađenje tla, zraka i vode, mogućnost ozljede radnika</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lastRenderedPageBreak/>
              <w:t>Ekološki podaci:</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Veoma otrovan za vodene organizme. Može uzrokovati dugoročne štetne uticaje na vodenu sredinu.</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lastRenderedPageBreak/>
              <w:t xml:space="preserve">metode  transfera i skladištenja prema međunarodnim i nacionalnim propisima, </w:t>
            </w:r>
            <w:r w:rsidRPr="00870390">
              <w:rPr>
                <w:rFonts w:ascii="Bookman Old Style" w:eastAsia="Times New Roman" w:hAnsi="Bookman Old Style" w:cs="Times New Roman"/>
                <w:sz w:val="20"/>
                <w:szCs w:val="20"/>
              </w:rPr>
              <w:lastRenderedPageBreak/>
              <w:t>uputstvima dobavljača i uputstvima „ginex“-a.</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 xml:space="preserve">Držati u hladnoj i dobro ventiliranoj prostoriji, obezbjediti uređaje za skupljanje isparenja, skladištiti dalje od izvora toplote i paljenja. Pod da bude </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 xml:space="preserve">ne propustljiv. Obezbjediti posudu za prihvat u slučaju curenja. Obezbjediti električno uzemljenje opreme i </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elektroopreme koja se može koristiti u exploz.</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atmosferi. Transport ADR za klasu 8.1</w:t>
            </w:r>
          </w:p>
        </w:tc>
        <w:tc>
          <w:tcPr>
            <w:tcW w:w="1560" w:type="dxa"/>
            <w:shd w:val="clear" w:color="auto" w:fill="auto"/>
            <w:vAlign w:val="center"/>
          </w:tcPr>
          <w:p w:rsidR="00870390" w:rsidRPr="00870390" w:rsidRDefault="00870390" w:rsidP="00870390">
            <w:pPr>
              <w:spacing w:after="0" w:line="240" w:lineRule="auto"/>
              <w:ind w:left="360"/>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lastRenderedPageBreak/>
              <w:t>8.1.</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Nagrizajuće</w:t>
            </w:r>
          </w:p>
          <w:p w:rsidR="00870390" w:rsidRPr="00870390" w:rsidRDefault="00870390" w:rsidP="00870390">
            <w:pPr>
              <w:spacing w:after="0" w:line="240" w:lineRule="auto"/>
              <w:ind w:left="360"/>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 xml:space="preserve"> PG II</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Pentrit sa 20% vlage</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785,00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1,066 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785,00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Opasnost od ekplozije</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 xml:space="preserve">Zagađenje tla, zraka i vode i mogućnost ozljede radnika </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(uslijed pojave požara)</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Mora sadržavati najmanje 20% vode. U takvom stanju se pakuje u vrećice do max 20 kg koje se stavljaju u kutije od napromočivog kartona. Pakovanje mora da bude jako i hermetično.</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Transport sa vozilima koja imaju ADR opremu za transport klase 1.1D</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1.1D</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Eksplozivno</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Kalijum hlorat</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322,80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0,46kg/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322,80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Bijeli ili bezbojni kritalni prah, lahko eksplodira pri udaru ili trenju u smješi za zapaljivim materijama</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Ne uzrokuje mikakve štete za okolinu. Iz preventivnih razloga prostor koji je bio izložen  dejstvu K hlorata oprati vodom.</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lastRenderedPageBreak/>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u w:val="single"/>
              </w:rPr>
              <w:t>Skladištenje:</w:t>
            </w:r>
            <w:r w:rsidRPr="00870390">
              <w:rPr>
                <w:rFonts w:ascii="Bookman Old Style" w:eastAsia="Times New Roman" w:hAnsi="Bookman Old Style" w:cs="Times New Roman"/>
                <w:b/>
                <w:sz w:val="20"/>
                <w:szCs w:val="20"/>
              </w:rPr>
              <w:t xml:space="preserve"> poliet.kese, zatim u metalnu burad ili </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 xml:space="preserve">kante sa term.zatvaranjem. </w:t>
            </w:r>
            <w:r w:rsidRPr="00870390">
              <w:rPr>
                <w:rFonts w:ascii="Bookman Old Style" w:eastAsia="Times New Roman" w:hAnsi="Bookman Old Style" w:cs="Times New Roman"/>
                <w:b/>
                <w:sz w:val="20"/>
                <w:szCs w:val="20"/>
              </w:rPr>
              <w:lastRenderedPageBreak/>
              <w:t>Skladišt. u prostoriji koja je suha sa dobrom ventilacijom i sa betonskim podom, zatim provjetrena prost. Držati dalje od izvora paljenja, uključiti elektrostat.</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pražnjenje. Sklad. na temp.nižoj od 20oC .</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lastRenderedPageBreak/>
              <w:t>5.1</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PG II</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Oksidirajuće</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Barijum hidroksid</w:t>
            </w:r>
          </w:p>
        </w:tc>
        <w:tc>
          <w:tcPr>
            <w:tcW w:w="1197" w:type="dxa"/>
            <w:vAlign w:val="center"/>
          </w:tcPr>
          <w:p w:rsidR="00870390" w:rsidRPr="00870390" w:rsidRDefault="00870390" w:rsidP="00870390">
            <w:pPr>
              <w:jc w:val="center"/>
              <w:rPr>
                <w:rFonts w:ascii="Bookman Old Style" w:hAnsi="Bookman Old Style"/>
                <w:sz w:val="20"/>
                <w:szCs w:val="20"/>
              </w:rPr>
            </w:pPr>
            <w:r w:rsidRPr="00870390">
              <w:rPr>
                <w:rFonts w:ascii="Bookman Old Style" w:hAnsi="Bookman Old Style"/>
                <w:sz w:val="20"/>
                <w:szCs w:val="20"/>
              </w:rPr>
              <w:t>7.919,35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17, 28kg/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0,62 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vAlign w:val="center"/>
          </w:tcPr>
          <w:p w:rsidR="00870390" w:rsidRPr="00870390" w:rsidRDefault="00870390" w:rsidP="00870390">
            <w:pPr>
              <w:jc w:val="center"/>
              <w:rPr>
                <w:rFonts w:ascii="Bookman Old Style" w:hAnsi="Bookman Old Style"/>
                <w:sz w:val="20"/>
                <w:szCs w:val="20"/>
              </w:rPr>
            </w:pPr>
            <w:r w:rsidRPr="00870390">
              <w:rPr>
                <w:rFonts w:ascii="Bookman Old Style" w:hAnsi="Bookman Old Style"/>
                <w:sz w:val="20"/>
                <w:szCs w:val="20"/>
              </w:rPr>
              <w:t>7.919,35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Opasan za okolinu i ljudsko zdravlje</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Mogućnost pojave požara  i eksplozije</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Zagađanje tla zraka i vode (uslijed pojave požara)</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Ekološki podaci:</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Opasan za vodene organizme zbog alkalne pH.</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b/>
                <w:sz w:val="20"/>
                <w:szCs w:val="20"/>
              </w:rPr>
              <w:t>Opasnost proizvoda za okolinu je ograničen taloženjem kationa u prisustvu sulfata.</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Držati u zatvorenoj ambalaži u suhoj prostoriji.</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Transport sa ADR vozilima klase 6.1</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Otrov</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6.1.</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PG III</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Magnezijum oksid</w:t>
            </w:r>
          </w:p>
        </w:tc>
        <w:tc>
          <w:tcPr>
            <w:tcW w:w="1197" w:type="dxa"/>
            <w:vAlign w:val="center"/>
          </w:tcPr>
          <w:p w:rsidR="00870390" w:rsidRPr="00870390" w:rsidRDefault="00870390" w:rsidP="00870390">
            <w:pPr>
              <w:jc w:val="center"/>
              <w:rPr>
                <w:rFonts w:ascii="Bookman Old Style" w:hAnsi="Bookman Old Style"/>
                <w:sz w:val="20"/>
                <w:szCs w:val="20"/>
              </w:rPr>
            </w:pPr>
          </w:p>
          <w:p w:rsidR="00870390" w:rsidRPr="00870390" w:rsidRDefault="00870390" w:rsidP="00870390">
            <w:pPr>
              <w:jc w:val="center"/>
              <w:rPr>
                <w:rFonts w:ascii="Bookman Old Style" w:hAnsi="Bookman Old Style"/>
                <w:sz w:val="20"/>
                <w:szCs w:val="20"/>
              </w:rPr>
            </w:pPr>
            <w:r w:rsidRPr="00870390">
              <w:rPr>
                <w:rFonts w:ascii="Bookman Old Style" w:hAnsi="Bookman Old Style"/>
                <w:sz w:val="20"/>
                <w:szCs w:val="20"/>
              </w:rPr>
              <w:t>1.338,14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1,79kg/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0,06kg/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tcPr>
          <w:p w:rsidR="00870390" w:rsidRPr="00870390" w:rsidRDefault="00870390" w:rsidP="00870390">
            <w:pPr>
              <w:jc w:val="center"/>
              <w:rPr>
                <w:rFonts w:ascii="Bookman Old Style" w:hAnsi="Bookman Old Style"/>
                <w:sz w:val="20"/>
                <w:szCs w:val="20"/>
              </w:rPr>
            </w:pPr>
          </w:p>
          <w:p w:rsidR="00870390" w:rsidRPr="00870390" w:rsidRDefault="00870390" w:rsidP="00870390">
            <w:pPr>
              <w:jc w:val="center"/>
              <w:rPr>
                <w:rFonts w:ascii="Bookman Old Style" w:hAnsi="Bookman Old Style"/>
                <w:sz w:val="20"/>
                <w:szCs w:val="20"/>
              </w:rPr>
            </w:pPr>
            <w:r w:rsidRPr="00870390">
              <w:rPr>
                <w:rFonts w:ascii="Bookman Old Style" w:hAnsi="Bookman Old Style"/>
                <w:sz w:val="20"/>
                <w:szCs w:val="20"/>
              </w:rPr>
              <w:t>1.338,14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Bijeli sipki prah. Reaguje sa vodom.Niska toksičnost.Ne postoji opasnost od zapaljenja</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sz w:val="20"/>
                <w:szCs w:val="20"/>
              </w:rPr>
              <w:t>Nema podataka o štetnim uticajima na okoliš .</w:t>
            </w:r>
            <w:r w:rsidRPr="00870390">
              <w:rPr>
                <w:rFonts w:ascii="Bookman Old Style" w:eastAsia="Times New Roman" w:hAnsi="Bookman Old Style" w:cs="Times New Roman"/>
                <w:b/>
                <w:sz w:val="20"/>
                <w:szCs w:val="20"/>
              </w:rPr>
              <w:t>Nezaštićeni MgOksid absorbuje valgu i CO</w:t>
            </w:r>
            <w:r w:rsidRPr="00870390">
              <w:rPr>
                <w:rFonts w:ascii="Bookman Old Style" w:eastAsia="Times New Roman" w:hAnsi="Bookman Old Style" w:cs="Times New Roman"/>
                <w:b/>
                <w:sz w:val="20"/>
                <w:szCs w:val="20"/>
                <w:vertAlign w:val="subscript"/>
              </w:rPr>
              <w:t xml:space="preserve">2 </w:t>
            </w:r>
            <w:r w:rsidRPr="00870390">
              <w:rPr>
                <w:rFonts w:ascii="Bookman Old Style" w:eastAsia="Times New Roman" w:hAnsi="Bookman Old Style" w:cs="Times New Roman"/>
                <w:b/>
                <w:sz w:val="20"/>
                <w:szCs w:val="20"/>
              </w:rPr>
              <w:t>iz zraka.</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Skladištiti u suhom i zatvorenom mjestu, ne dozvoliti ulazak vode u kontejnere.</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Nema klasifikacije, jer nema podataka o klasifikaciji Mg oksida kao opasnog proizvoda</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Kalcinirana soda</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3,15kg/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0,013kg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Bez mirisa, bijele boje,jako oksidirajući,nije zapaljiv. Potrebno izbjegavati dodir sa vodom, kiselinom, zapaljive tečnosti.</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Rezorcin</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5.024,47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7,90 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0,28kg/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5.024,47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Bijele do slabo obojene boje, suha kristalna masa koja stajanjem na vazduhu ne smeđi.</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Opasnost po okoliš -ribe: 96h LC50 53.5ppm</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Biorazgradljiv</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Mogućnost pojave požara  i eksplozije</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lastRenderedPageBreak/>
              <w:t>Zgađanje tla zraka i vode</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 xml:space="preserve"> (uslijed pojave požara)</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lastRenderedPageBreak/>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 xml:space="preserve">Skladištiti dalje od izvora plamena ili paljenja. Skladištiti na suhom i hladnom </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lastRenderedPageBreak/>
              <w:t>Mjestu. Ne skladištiti izloženo sunčevoj svjetlosti.</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Transport ADR za klasu opasnosti 6.1</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lastRenderedPageBreak/>
              <w:t xml:space="preserve"> -otrov</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6.1 PG III</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Sumporna kiselina</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127.360,75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174,64kg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6,31kg/10.000kom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127.360,75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Sumporna kiselina je smješa monohidrata H2SO4  i vode.To je gusta uljasta tečnost, bez mirisa, zapremniske mase veće od vode.Burno reagira sa vodom,izaziva teške opekotine, nadražuje dišni sistem.</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Zagađenje tla i podzemnih voda –moguće</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Ekološki podaci:</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Ne dozvoljava se da dođe u vodu ili kanalizaciju</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Držati samo u spremnicima otpornim na kiseline. Čuvati odvojeno od vode, ne skladištiti zajedno sa alkalijama i odvojeno od zapaljivih tvari. Spremnike držati dobro zatvoreno.</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Transport vozilima opremljenih ADR-om za prevoz proizvoda klase opasnosti  8.1.</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8. 1b</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nagrizajuće</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PG II</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Kalcijum cijanamid</w:t>
            </w:r>
          </w:p>
        </w:tc>
        <w:tc>
          <w:tcPr>
            <w:tcW w:w="1197" w:type="dxa"/>
            <w:shd w:val="clear" w:color="auto" w:fill="auto"/>
            <w:vAlign w:val="center"/>
          </w:tcPr>
          <w:p w:rsidR="00870390" w:rsidRPr="00870390" w:rsidRDefault="00870390" w:rsidP="00870390">
            <w:pPr>
              <w:jc w:val="center"/>
              <w:rPr>
                <w:rFonts w:ascii="Bookman Old Style" w:hAnsi="Bookman Old Style"/>
                <w:sz w:val="20"/>
                <w:szCs w:val="20"/>
              </w:rPr>
            </w:pPr>
            <w:r w:rsidRPr="00870390">
              <w:rPr>
                <w:rFonts w:ascii="Bookman Old Style" w:hAnsi="Bookman Old Style"/>
                <w:sz w:val="20"/>
                <w:szCs w:val="20"/>
              </w:rPr>
              <w:t>8.317,84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8,50kg/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0,31kg/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jc w:val="center"/>
              <w:rPr>
                <w:rFonts w:ascii="Bookman Old Style" w:hAnsi="Bookman Old Style"/>
                <w:sz w:val="20"/>
                <w:szCs w:val="20"/>
              </w:rPr>
            </w:pPr>
            <w:r w:rsidRPr="00870390">
              <w:rPr>
                <w:rFonts w:ascii="Bookman Old Style" w:hAnsi="Bookman Old Style"/>
                <w:sz w:val="20"/>
                <w:szCs w:val="20"/>
              </w:rPr>
              <w:t>8.317,84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Mogućnost pojave požara  i eksplozije</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Zgađanje tla zraka i vode (uslijed pojave požara)</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4.3</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Materije koje u dodiru sa vodom izazivaju zapaljive gasove</w:t>
            </w:r>
          </w:p>
        </w:tc>
      </w:tr>
      <w:tr w:rsidR="00870390" w:rsidRPr="00870390" w:rsidTr="001023EC">
        <w:trPr>
          <w:trHeight w:val="834"/>
        </w:trPr>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Ugljen dioksid CO2</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130,63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3,24kg/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0,11kg/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130,63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Bezbojan gas.</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Pri manjoj koncent. gas je bez mirisa.</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Nije zapaljiv</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Na većoj koncent. Miris postaje oštriji i kiselast.</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Na koncent. od</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2-10% može uzrokovati glavobolju, povećan pritisak i pomućenje pameti.</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Iznad 10% uzrokuje smrt.</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Zagađenje okoline moguće</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Ne raditi kad je pod pritiskom.</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 xml:space="preserve">Čuvati u bocama prilagođenim za ove namjene u hladnim, suhim i dobro ventilaranim prostorima. Zaštiti cilindre od oštećenja,čuvati od pregrijavanja i izvora pripala i direktnog </w:t>
            </w:r>
            <w:r w:rsidRPr="00870390">
              <w:rPr>
                <w:rFonts w:ascii="Bookman Old Style" w:eastAsia="Times New Roman" w:hAnsi="Bookman Old Style" w:cs="Times New Roman"/>
                <w:sz w:val="20"/>
                <w:szCs w:val="20"/>
              </w:rPr>
              <w:lastRenderedPageBreak/>
              <w:t>izlaganja suncu. Čuvati se prostorija gdje temp. za cilindre prelazi 52</w:t>
            </w:r>
            <w:r w:rsidRPr="00870390">
              <w:rPr>
                <w:rFonts w:ascii="Bookman Old Style" w:eastAsia="Times New Roman" w:hAnsi="Bookman Old Style" w:cs="Times New Roman"/>
                <w:sz w:val="20"/>
                <w:szCs w:val="20"/>
                <w:vertAlign w:val="superscript"/>
              </w:rPr>
              <w:t>o</w:t>
            </w:r>
            <w:r w:rsidRPr="00870390">
              <w:rPr>
                <w:rFonts w:ascii="Bookman Old Style" w:eastAsia="Times New Roman" w:hAnsi="Bookman Old Style" w:cs="Times New Roman"/>
                <w:sz w:val="20"/>
                <w:szCs w:val="20"/>
              </w:rPr>
              <w:t>C</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lastRenderedPageBreak/>
              <w:t>2.2.</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Ne zapaljivi plin</w:t>
            </w:r>
          </w:p>
        </w:tc>
      </w:tr>
      <w:tr w:rsidR="00870390" w:rsidRPr="00870390" w:rsidTr="001023EC">
        <w:trPr>
          <w:trHeight w:val="1396"/>
        </w:trPr>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Antimon trisulfid</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7.936,38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11,23kg/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0,40kg/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7.936,38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Prah sivo crne, do crne boje.</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Mogućnost pojave požara  i eksplozije</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Zgađanje tla zraka i vode</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 xml:space="preserve"> (uslijed pojave požara)</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6.1</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Otrov</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Šelak</w:t>
            </w:r>
          </w:p>
        </w:tc>
        <w:tc>
          <w:tcPr>
            <w:tcW w:w="1197" w:type="dxa"/>
            <w:shd w:val="clear" w:color="auto" w:fill="auto"/>
            <w:vAlign w:val="center"/>
          </w:tcPr>
          <w:p w:rsidR="00870390" w:rsidRPr="00870390" w:rsidRDefault="00870390" w:rsidP="00870390">
            <w:pPr>
              <w:jc w:val="center"/>
              <w:rPr>
                <w:rFonts w:ascii="Bookman Old Style" w:hAnsi="Bookman Old Style"/>
                <w:sz w:val="20"/>
                <w:szCs w:val="20"/>
              </w:rPr>
            </w:pPr>
            <w:r w:rsidRPr="00870390">
              <w:rPr>
                <w:rFonts w:ascii="Bookman Old Style" w:hAnsi="Bookman Old Style"/>
                <w:sz w:val="20"/>
                <w:szCs w:val="20"/>
              </w:rPr>
              <w:t>406,10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1,62kg/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0,18kg/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jc w:val="center"/>
              <w:rPr>
                <w:rFonts w:ascii="Bookman Old Style" w:hAnsi="Bookman Old Style"/>
                <w:sz w:val="20"/>
                <w:szCs w:val="20"/>
              </w:rPr>
            </w:pPr>
            <w:r w:rsidRPr="00870390">
              <w:rPr>
                <w:rFonts w:ascii="Bookman Old Style" w:hAnsi="Bookman Old Style"/>
                <w:sz w:val="20"/>
                <w:szCs w:val="20"/>
              </w:rPr>
              <w:t>406,10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Prirodna smola životinjskog  porijekla,pahuljice, smeđa, boja meda.nije eksplozivan. Podaci za okolinu: nema</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Čuvati u hladnoj &lt;15</w:t>
            </w:r>
            <w:r w:rsidRPr="00870390">
              <w:rPr>
                <w:rFonts w:ascii="Bookman Old Style" w:eastAsia="Times New Roman" w:hAnsi="Bookman Old Style" w:cs="Times New Roman"/>
                <w:sz w:val="20"/>
                <w:szCs w:val="20"/>
                <w:vertAlign w:val="superscript"/>
              </w:rPr>
              <w:t>o</w:t>
            </w:r>
            <w:r w:rsidRPr="00870390">
              <w:rPr>
                <w:rFonts w:ascii="Bookman Old Style" w:eastAsia="Times New Roman" w:hAnsi="Bookman Old Style" w:cs="Times New Roman"/>
                <w:sz w:val="20"/>
                <w:szCs w:val="20"/>
              </w:rPr>
              <w:t>C i suhoj prostoriji</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Nije predmetom transportnih propisa</w:t>
            </w:r>
          </w:p>
        </w:tc>
      </w:tr>
      <w:tr w:rsidR="00870390" w:rsidRPr="00870390" w:rsidTr="001023EC">
        <w:trPr>
          <w:trHeight w:val="2260"/>
        </w:trPr>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Ricinusovo ulje</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46,10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0,164kg/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46,10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Biljno ulje koje se sastoji od glicerina ricinolne kiseline. Upotrebljava se u fabrikaciji lakova kao omekšivač. Bezbojna bistra tečnost. Bez mirisa.</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Nema podataka o štetnim uticajima na okolinu</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Mora se čuvati u posudama koje su zaštićene od pristupa vazduha,.jer ulje postaje jako viskozno.</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r w:rsidR="00870390" w:rsidRPr="00870390" w:rsidTr="001023EC">
        <w:trPr>
          <w:trHeight w:val="1552"/>
        </w:trPr>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Rodamin B</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0,172kg/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Organska boja, crveno ljubičasti prah ili zeleni kristali. Služi za bojenje bezbojnih lakova i alkoholnog rastvora šelaka.</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Pakuje se u staklenim teglama. Svako pakovanje treba da bude obilježeno.</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r w:rsidR="00870390" w:rsidRPr="00870390" w:rsidTr="00870390">
        <w:trPr>
          <w:trHeight w:val="2146"/>
        </w:trPr>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 xml:space="preserve"> Primas G</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320,00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1,38kg/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320,00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Sastoji se od dobro rafinirano mineralnog ulja. I aditiva za podnošenje visokih pritisaka.Spada u grupu neaktivnih sredstava, ima izgled svejtlo žute kreme, bez neugodnog mirisa. Ne nadražuje kožu i organe za disanje i nije štetan za zdravlje.</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ind w:left="-115" w:right="-101"/>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Čuva se u originalnoj ambalazi dobro zatvorenoj, u prostorima zastićenim od vlage i požara na temp.od 0 do +40</w:t>
            </w:r>
            <w:r w:rsidRPr="00870390">
              <w:rPr>
                <w:rFonts w:ascii="Bookman Old Style" w:eastAsia="Times New Roman" w:hAnsi="Bookman Old Style" w:cs="Times New Roman"/>
                <w:sz w:val="20"/>
                <w:szCs w:val="20"/>
                <w:vertAlign w:val="superscript"/>
              </w:rPr>
              <w:t>o</w:t>
            </w:r>
            <w:r w:rsidRPr="00870390">
              <w:rPr>
                <w:rFonts w:ascii="Bookman Old Style" w:eastAsia="Times New Roman" w:hAnsi="Bookman Old Style" w:cs="Times New Roman"/>
                <w:sz w:val="20"/>
                <w:szCs w:val="20"/>
              </w:rPr>
              <w:t>C</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 xml:space="preserve">Hromna </w:t>
            </w:r>
            <w:r w:rsidRPr="00870390">
              <w:rPr>
                <w:rFonts w:ascii="Bookman Old Style" w:eastAsia="Times New Roman" w:hAnsi="Bookman Old Style" w:cs="Times New Roman"/>
                <w:sz w:val="20"/>
                <w:szCs w:val="20"/>
              </w:rPr>
              <w:lastRenderedPageBreak/>
              <w:t>kiselina</w:t>
            </w:r>
          </w:p>
        </w:tc>
        <w:tc>
          <w:tcPr>
            <w:tcW w:w="1197" w:type="dxa"/>
            <w:shd w:val="clear" w:color="auto" w:fill="auto"/>
            <w:vAlign w:val="center"/>
          </w:tcPr>
          <w:p w:rsidR="00870390" w:rsidRPr="00870390" w:rsidRDefault="00870390" w:rsidP="00870390">
            <w:pPr>
              <w:jc w:val="center"/>
              <w:rPr>
                <w:rFonts w:ascii="Bookman Old Style" w:hAnsi="Bookman Old Style"/>
                <w:sz w:val="20"/>
                <w:szCs w:val="20"/>
              </w:rPr>
            </w:pPr>
            <w:r w:rsidRPr="00870390">
              <w:rPr>
                <w:rFonts w:ascii="Bookman Old Style" w:hAnsi="Bookman Old Style"/>
                <w:sz w:val="20"/>
                <w:szCs w:val="20"/>
              </w:rPr>
              <w:lastRenderedPageBreak/>
              <w:t xml:space="preserve">2.300,00 </w:t>
            </w:r>
            <w:r w:rsidRPr="00870390">
              <w:rPr>
                <w:rFonts w:ascii="Bookman Old Style" w:hAnsi="Bookman Old Style"/>
                <w:sz w:val="20"/>
                <w:szCs w:val="20"/>
              </w:rPr>
              <w:lastRenderedPageBreak/>
              <w:t>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lastRenderedPageBreak/>
              <w:t>2,46kg/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lastRenderedPageBreak/>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p>
        </w:tc>
        <w:tc>
          <w:tcPr>
            <w:tcW w:w="900" w:type="dxa"/>
            <w:shd w:val="clear" w:color="auto" w:fill="auto"/>
            <w:vAlign w:val="center"/>
          </w:tcPr>
          <w:p w:rsidR="00870390" w:rsidRPr="00870390" w:rsidRDefault="00870390" w:rsidP="00870390">
            <w:pPr>
              <w:jc w:val="center"/>
              <w:rPr>
                <w:rFonts w:ascii="Bookman Old Style" w:hAnsi="Bookman Old Style"/>
                <w:sz w:val="20"/>
                <w:szCs w:val="20"/>
              </w:rPr>
            </w:pPr>
            <w:r w:rsidRPr="00870390">
              <w:rPr>
                <w:rFonts w:ascii="Bookman Old Style" w:hAnsi="Bookman Old Style"/>
                <w:sz w:val="20"/>
                <w:szCs w:val="20"/>
              </w:rPr>
              <w:t>2.300,</w:t>
            </w:r>
            <w:r w:rsidRPr="00870390">
              <w:rPr>
                <w:rFonts w:ascii="Bookman Old Style" w:hAnsi="Bookman Old Style"/>
                <w:sz w:val="20"/>
                <w:szCs w:val="20"/>
              </w:rPr>
              <w:lastRenderedPageBreak/>
              <w:t>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ahoma"/>
                <w:sz w:val="18"/>
                <w:szCs w:val="18"/>
              </w:rPr>
            </w:pPr>
            <w:r w:rsidRPr="00870390">
              <w:rPr>
                <w:rFonts w:ascii="Bookman Old Style" w:eastAsia="Times New Roman" w:hAnsi="Bookman Old Style" w:cs="Tahoma"/>
                <w:b/>
                <w:sz w:val="18"/>
                <w:szCs w:val="18"/>
              </w:rPr>
              <w:lastRenderedPageBreak/>
              <w:t>Korozivna materija</w:t>
            </w:r>
            <w:r w:rsidRPr="00870390">
              <w:rPr>
                <w:rFonts w:ascii="Bookman Old Style" w:eastAsia="Times New Roman" w:hAnsi="Bookman Old Style" w:cs="Tahoma"/>
                <w:sz w:val="18"/>
                <w:szCs w:val="18"/>
              </w:rPr>
              <w:t xml:space="preserve"> štetno ako se </w:t>
            </w:r>
            <w:r w:rsidRPr="00870390">
              <w:rPr>
                <w:rFonts w:ascii="Bookman Old Style" w:eastAsia="Times New Roman" w:hAnsi="Bookman Old Style" w:cs="Tahoma"/>
                <w:sz w:val="18"/>
                <w:szCs w:val="18"/>
              </w:rPr>
              <w:lastRenderedPageBreak/>
              <w:t xml:space="preserve">proguta. Izbjeći udisanje pare ili prašine.Koristiti adekvatnu ventilaciju. Izbjeći kontakt sa očima, kožom ili odjećom. Oprati se temeljito nakon upotrebe. </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lastRenderedPageBreak/>
              <w:t xml:space="preserve">Kratak opis dat je u </w:t>
            </w:r>
            <w:r w:rsidRPr="00870390">
              <w:rPr>
                <w:rFonts w:ascii="Bookman Old Style" w:eastAsia="Times New Roman" w:hAnsi="Bookman Old Style" w:cs="Times New Roman"/>
                <w:sz w:val="20"/>
                <w:szCs w:val="20"/>
              </w:rPr>
              <w:lastRenderedPageBreak/>
              <w:t>priloženom opisu skladišnog prostora</w:t>
            </w:r>
          </w:p>
          <w:p w:rsidR="00870390" w:rsidRPr="00870390" w:rsidRDefault="00870390" w:rsidP="00870390">
            <w:pPr>
              <w:spacing w:after="0" w:line="240" w:lineRule="auto"/>
              <w:jc w:val="center"/>
              <w:rPr>
                <w:rFonts w:ascii="Bookman Old Style" w:eastAsia="Times New Roman" w:hAnsi="Bookman Old Style" w:cs="Tahoma"/>
                <w:b/>
                <w:sz w:val="18"/>
                <w:szCs w:val="18"/>
              </w:rPr>
            </w:pPr>
          </w:p>
          <w:p w:rsidR="00870390" w:rsidRPr="00870390" w:rsidRDefault="00870390" w:rsidP="00870390">
            <w:pPr>
              <w:spacing w:after="0" w:line="240" w:lineRule="auto"/>
              <w:jc w:val="center"/>
              <w:rPr>
                <w:rFonts w:ascii="Bookman Old Style" w:eastAsia="Times New Roman" w:hAnsi="Bookman Old Style" w:cs="Tahoma"/>
                <w:b/>
                <w:sz w:val="20"/>
                <w:szCs w:val="20"/>
              </w:rPr>
            </w:pPr>
            <w:r w:rsidRPr="00870390">
              <w:rPr>
                <w:rFonts w:ascii="Bookman Old Style" w:eastAsia="Times New Roman" w:hAnsi="Bookman Old Style" w:cs="Tahoma"/>
                <w:b/>
                <w:sz w:val="18"/>
                <w:szCs w:val="18"/>
              </w:rPr>
              <w:t>Čuvati u zatvorenoj ambalaži. </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ahoma"/>
                <w:sz w:val="18"/>
                <w:szCs w:val="18"/>
              </w:rPr>
            </w:pPr>
            <w:r w:rsidRPr="00870390">
              <w:rPr>
                <w:rFonts w:ascii="Bookman Old Style" w:eastAsia="Times New Roman" w:hAnsi="Bookman Old Style" w:cs="Tahoma"/>
                <w:sz w:val="18"/>
                <w:szCs w:val="18"/>
              </w:rPr>
              <w:lastRenderedPageBreak/>
              <w:t xml:space="preserve">Korozivno 5.1, </w:t>
            </w:r>
          </w:p>
          <w:p w:rsidR="00870390" w:rsidRPr="00870390" w:rsidRDefault="00870390" w:rsidP="00870390">
            <w:pPr>
              <w:spacing w:after="0" w:line="240" w:lineRule="auto"/>
              <w:jc w:val="center"/>
              <w:rPr>
                <w:rFonts w:ascii="Bookman Old Style" w:eastAsia="Times New Roman" w:hAnsi="Bookman Old Style" w:cs="Tahoma"/>
                <w:sz w:val="18"/>
                <w:szCs w:val="18"/>
              </w:rPr>
            </w:pPr>
            <w:r w:rsidRPr="00870390">
              <w:rPr>
                <w:rFonts w:ascii="Bookman Old Style" w:eastAsia="Times New Roman" w:hAnsi="Bookman Old Style" w:cs="Tahoma"/>
                <w:sz w:val="18"/>
                <w:szCs w:val="18"/>
              </w:rPr>
              <w:lastRenderedPageBreak/>
              <w:t>8 Nagrizajuće</w:t>
            </w:r>
          </w:p>
          <w:p w:rsidR="00870390" w:rsidRPr="00870390" w:rsidRDefault="00870390" w:rsidP="00870390">
            <w:pPr>
              <w:spacing w:after="0" w:line="240" w:lineRule="auto"/>
              <w:jc w:val="center"/>
              <w:rPr>
                <w:rFonts w:ascii="Bookman Old Style" w:eastAsia="Times New Roman" w:hAnsi="Bookman Old Style" w:cs="Tahoma"/>
                <w:sz w:val="20"/>
                <w:szCs w:val="20"/>
              </w:rPr>
            </w:pPr>
            <w:r w:rsidRPr="00870390">
              <w:rPr>
                <w:rFonts w:ascii="Bookman Old Style" w:eastAsia="Times New Roman" w:hAnsi="Bookman Old Style" w:cs="Tahoma"/>
                <w:sz w:val="18"/>
                <w:szCs w:val="18"/>
              </w:rPr>
              <w:t>PG II</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Natrijum hlorid</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180,00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0,534kg/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180,00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Bijeli kristali bez mirisa.Ekološke informacije-nema.higroskopan je.stabilan je ako se cuva prema uobicajenim uslovima skaldistenja. Izaziva iritaciju ociju. Izbjegavati kontakt sa ocima.</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p w:rsidR="00870390" w:rsidRPr="00870390" w:rsidRDefault="00870390" w:rsidP="00870390">
            <w:pPr>
              <w:spacing w:after="0" w:line="240" w:lineRule="auto"/>
              <w:jc w:val="center"/>
              <w:rPr>
                <w:rFonts w:ascii="Bookman Old Style" w:eastAsia="Times New Roman" w:hAnsi="Bookman Old Style" w:cs="Times New Roman"/>
                <w:sz w:val="20"/>
                <w:szCs w:val="20"/>
              </w:rPr>
            </w:pP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Surtec 188</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4.625,00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11,27kg/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4.625,00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r w:rsidR="00870390" w:rsidRPr="00870390" w:rsidTr="001023EC">
        <w:trPr>
          <w:trHeight w:val="2598"/>
        </w:trPr>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Biol min EPC</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5,84 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Višenamjenska, dugotrajna, emulgirajuća tekućina za operacije obrade bakra i njegovih legura kao i za obrade drugih lahkih metala. Nadražuje kožu, oči a ako se proguta može izazvati mučninu i povraćanje. Prilikom gorenja se razvija nadražljiv, toksičan i neprijatan dim. Štetno za organizme koji žive u vodi.</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Ovaj proizvod nije klasificiran kao opasan za prijevoz</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Amerikan platno</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471,21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0,66m/</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471,21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Olovni minijum</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5.235,35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3,74kg/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1,16kg/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5.235,35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Opasan za okolinu i ljudsko zdravlje</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Mogućnost pojave požara  i eksplozije</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Zagađanje tla zraka i vode</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 xml:space="preserve"> (uslijed pojave požara)</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 xml:space="preserve">Štetni uticaji na vodeni okoliš. Izbjegavati da ističe u javni sistem vodosnadbijevanja, površinske ili podzemne vode. Ekološki podaci: Nisu primjenljive metode </w:t>
            </w:r>
            <w:r w:rsidRPr="00870390">
              <w:rPr>
                <w:rFonts w:ascii="Bookman Old Style" w:eastAsia="Times New Roman" w:hAnsi="Bookman Old Style" w:cs="Times New Roman"/>
                <w:b/>
                <w:sz w:val="20"/>
                <w:szCs w:val="20"/>
              </w:rPr>
              <w:lastRenderedPageBreak/>
              <w:t>anorganskih supstanci za određivanje biorazgradljivosti.</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Otrovan za vodene organizme. Štetno za vodeni okoliš, opasan za pitku vodu. Podaci o eliminaciji: anorganski, nerastvorljiv u vodi. Može se odvojiti u postroj. za tertman otpadnih voda filtriranjem ili sedimentacijom. Visoko alkalne ili kisele tečnosti mogu otopiti olovo zbog njegovih amfoternih osobina.</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Za potpunu eleminaciju iz vodenih medija zahtjeva se hemijska flokulacija</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lastRenderedPageBreak/>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Skladištenje:</w:t>
            </w:r>
          </w:p>
          <w:p w:rsidR="00870390" w:rsidRPr="00870390" w:rsidRDefault="00870390" w:rsidP="00870390">
            <w:pPr>
              <w:spacing w:after="0" w:line="240" w:lineRule="auto"/>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držati u natkrivenom mjestu na sobnoj temp.Držati dobro zatvoreno. Ne skladištiti sa ili blizu prehrambenih artikala ili hrane za životinje.</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b/>
                <w:sz w:val="20"/>
                <w:szCs w:val="20"/>
              </w:rPr>
              <w:t xml:space="preserve">Transport sa ADR </w:t>
            </w:r>
            <w:r w:rsidRPr="00870390">
              <w:rPr>
                <w:rFonts w:ascii="Bookman Old Style" w:eastAsia="Times New Roman" w:hAnsi="Bookman Old Style" w:cs="Times New Roman"/>
                <w:b/>
                <w:sz w:val="20"/>
                <w:szCs w:val="20"/>
              </w:rPr>
              <w:lastRenderedPageBreak/>
              <w:t>vozilima klase 6.1 III</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lastRenderedPageBreak/>
              <w:t>Otrov</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6.1.</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 xml:space="preserve">PG </w:t>
            </w:r>
            <w:smartTag w:uri="urn:schemas-microsoft-com:office:smarttags" w:element="stockticker">
              <w:r w:rsidRPr="00870390">
                <w:rPr>
                  <w:rFonts w:ascii="Bookman Old Style" w:eastAsia="Times New Roman" w:hAnsi="Bookman Old Style" w:cs="Times New Roman"/>
                  <w:sz w:val="20"/>
                  <w:szCs w:val="20"/>
                </w:rPr>
                <w:t>III</w:t>
              </w:r>
            </w:smartTag>
          </w:p>
        </w:tc>
      </w:tr>
      <w:tr w:rsidR="00870390" w:rsidRPr="00870390" w:rsidTr="001023EC">
        <w:trPr>
          <w:trHeight w:val="805"/>
        </w:trPr>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Bukova piljevina</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1.960,00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10,37kg/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0,758 kg/10.000kom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1.960,00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Nema informacija o opasnosti</w:t>
            </w:r>
          </w:p>
        </w:tc>
      </w:tr>
      <w:tr w:rsidR="00870390" w:rsidRPr="00870390" w:rsidTr="001023EC">
        <w:trPr>
          <w:trHeight w:val="787"/>
        </w:trPr>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Nitro capon lak</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1.157,00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1,22kg/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1.157,00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Aceton</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11.589,00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9,98kg/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11.589,00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Bezbojna tečnost, sa  slatkim mirisom.Nekompaktibilna sa halogenim kiselinama i halogenim elementima.Visoko zapaljiv. Može biti opasan ako se udiše, ili dođe u dodir sa kožom</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Okolinske informacije:</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Biološka degradacija: dobra</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Otrovnost na vodu: niska</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Otrovnost na ribe: jaka</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50-84% 5d-</w:t>
            </w:r>
            <w:r w:rsidRPr="00870390">
              <w:rPr>
                <w:rFonts w:ascii="Bookman Old Style" w:eastAsia="Times New Roman" w:hAnsi="Bookman Old Style" w:cs="Times New Roman"/>
                <w:b/>
                <w:sz w:val="20"/>
                <w:szCs w:val="20"/>
              </w:rPr>
              <w:t>Uobičajeno biorazgradljiv. Nije bioakumulativan. Ne ispirati u površinske vode ili sanit.kanaliz.sisteme</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Čuva se u dobro prozračenoj prostoriji., suhoj i hladnoj.</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Uklonuti izvore pripala od mjesta rada sa acetonom</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b/>
                <w:sz w:val="20"/>
                <w:szCs w:val="20"/>
              </w:rPr>
              <w:t xml:space="preserve">Držati u zonama opremljenim sa podovima otpornim na rastvarače. Držati dalje od toplote. </w:t>
            </w:r>
            <w:r w:rsidRPr="00870390">
              <w:rPr>
                <w:rFonts w:ascii="Bookman Old Style" w:eastAsia="Times New Roman" w:hAnsi="Bookman Old Style" w:cs="Times New Roman"/>
                <w:b/>
                <w:sz w:val="18"/>
                <w:szCs w:val="18"/>
              </w:rPr>
              <w:t>Nekompaktibilan</w:t>
            </w:r>
            <w:r w:rsidRPr="00870390">
              <w:rPr>
                <w:rFonts w:ascii="Bookman Old Style" w:eastAsia="Times New Roman" w:hAnsi="Bookman Old Style" w:cs="Times New Roman"/>
                <w:b/>
                <w:sz w:val="20"/>
                <w:szCs w:val="20"/>
              </w:rPr>
              <w:t xml:space="preserve"> sa oksidir.sredstvima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3.0 zapaljivo</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PG II</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Flanel platno</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970,41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0,32m/</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0,30m/</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970,41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Nema informacija o opasnosti</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Kalcijum silicid</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477,00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0,819kg/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477,00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Koks</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3.700,00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8,68kg/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3.700,00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Cirkonijum F.A.</w:t>
            </w:r>
          </w:p>
        </w:tc>
        <w:tc>
          <w:tcPr>
            <w:tcW w:w="1197" w:type="dxa"/>
            <w:shd w:val="clear" w:color="auto" w:fill="auto"/>
            <w:vAlign w:val="center"/>
          </w:tcPr>
          <w:p w:rsidR="00870390" w:rsidRPr="00870390" w:rsidRDefault="00870390" w:rsidP="00870390">
            <w:pPr>
              <w:jc w:val="center"/>
              <w:rPr>
                <w:rFonts w:ascii="Bookman Old Style" w:hAnsi="Bookman Old Style"/>
                <w:sz w:val="20"/>
                <w:szCs w:val="20"/>
              </w:rPr>
            </w:pPr>
            <w:r w:rsidRPr="00870390">
              <w:rPr>
                <w:rFonts w:ascii="Bookman Old Style" w:hAnsi="Bookman Old Style"/>
                <w:sz w:val="20"/>
                <w:szCs w:val="20"/>
              </w:rPr>
              <w:t>5,00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0,01 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0,13 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jc w:val="center"/>
              <w:rPr>
                <w:rFonts w:ascii="Bookman Old Style" w:hAnsi="Bookman Old Style"/>
                <w:sz w:val="20"/>
                <w:szCs w:val="20"/>
              </w:rPr>
            </w:pPr>
            <w:r w:rsidRPr="00870390">
              <w:rPr>
                <w:rFonts w:ascii="Bookman Old Style" w:hAnsi="Bookman Old Style"/>
                <w:sz w:val="20"/>
                <w:szCs w:val="20"/>
              </w:rPr>
              <w:t>5,00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Koristi se za upotrebu u brojnim pripalama i gorivim komponentama za pirotehniku</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Pakovanje u limenoj kutiji</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4.2.</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PG I-visoko zapaljivo</w:t>
            </w:r>
          </w:p>
        </w:tc>
      </w:tr>
      <w:tr w:rsidR="00870390" w:rsidRPr="00870390" w:rsidTr="00870390">
        <w:trPr>
          <w:trHeight w:val="811"/>
        </w:trPr>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 xml:space="preserve">Polistiren </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12,19kg/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7,70 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Nema informacija o opasnosti</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Repičino ulje</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2.030,00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1,01kg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2.030,00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Nema informacija o opasnosti</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Emulziona tekućina BU 7</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1,197kg/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Natrijum azid</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225,50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3,77kg/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225,50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Bijela do žučkasta so koja se koristi za dobijanje olovnog azida. Od udara ne može eksplodirati.</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Prilikom zagrijavanja do 350</w:t>
            </w:r>
            <w:r w:rsidRPr="00870390">
              <w:rPr>
                <w:rFonts w:ascii="Bookman Old Style" w:eastAsia="Times New Roman" w:hAnsi="Bookman Old Style" w:cs="Times New Roman"/>
                <w:sz w:val="20"/>
                <w:szCs w:val="20"/>
                <w:vertAlign w:val="superscript"/>
              </w:rPr>
              <w:t>o</w:t>
            </w:r>
            <w:r w:rsidRPr="00870390">
              <w:rPr>
                <w:rFonts w:ascii="Bookman Old Style" w:eastAsia="Times New Roman" w:hAnsi="Bookman Old Style" w:cs="Times New Roman"/>
                <w:sz w:val="20"/>
                <w:szCs w:val="20"/>
              </w:rPr>
              <w:t>C ne nastaju nikakve promjene, a preko, dolazi do raspadanja</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6.1 Otrov PG II</w:t>
            </w:r>
          </w:p>
        </w:tc>
      </w:tr>
      <w:tr w:rsidR="00870390" w:rsidRPr="00870390" w:rsidTr="001023EC">
        <w:trPr>
          <w:trHeight w:val="2921"/>
        </w:trPr>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Heksogen</w:t>
            </w:r>
          </w:p>
        </w:tc>
        <w:tc>
          <w:tcPr>
            <w:tcW w:w="1197" w:type="dxa"/>
            <w:shd w:val="clear" w:color="auto" w:fill="auto"/>
            <w:vAlign w:val="center"/>
          </w:tcPr>
          <w:p w:rsidR="00870390" w:rsidRPr="00870390" w:rsidRDefault="00870390" w:rsidP="00870390">
            <w:pPr>
              <w:jc w:val="center"/>
              <w:rPr>
                <w:rFonts w:ascii="Bookman Old Style" w:hAnsi="Bookman Old Style"/>
                <w:sz w:val="20"/>
                <w:szCs w:val="20"/>
              </w:rPr>
            </w:pPr>
            <w:r w:rsidRPr="00870390">
              <w:rPr>
                <w:rFonts w:ascii="Bookman Old Style" w:hAnsi="Bookman Old Style"/>
                <w:sz w:val="20"/>
                <w:szCs w:val="20"/>
              </w:rPr>
              <w:t>350,00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0,54 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jc w:val="center"/>
              <w:rPr>
                <w:rFonts w:ascii="Bookman Old Style" w:hAnsi="Bookman Old Style"/>
                <w:sz w:val="20"/>
                <w:szCs w:val="20"/>
              </w:rPr>
            </w:pPr>
            <w:r w:rsidRPr="00870390">
              <w:rPr>
                <w:rFonts w:ascii="Bookman Old Style" w:hAnsi="Bookman Old Style"/>
                <w:sz w:val="20"/>
                <w:szCs w:val="20"/>
              </w:rPr>
              <w:t>350,00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Opasnost od ekplozije</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 xml:space="preserve">Zagađenje tla, zraka i vode i mogućnost ozljede radnika </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(uslijed pojave požara)</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Čuva se u polietilenskim vrećicama, max težine 15kg. Vrećica se zaveže kanapom i postavi u okruglu kutiju od bijelog lima.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b/>
                <w:sz w:val="20"/>
                <w:szCs w:val="20"/>
              </w:rPr>
              <w:t>Transport sa vozilima koja imaju ADR opremu za transport klase 1.1D</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1.1D</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Eksplozivno</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Nitro lak boja-zelena</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0,175 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r w:rsidR="00870390" w:rsidRPr="00870390" w:rsidTr="001023EC">
        <w:trPr>
          <w:trHeight w:val="1543"/>
        </w:trPr>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Nitro razređivač</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360,00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3,954kg/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360,00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Bistra tečnost.bez pojave i tendencije ka teloženju. Ne smije biti vlage.</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Mora se pakovati u hermetički zatvorene posude</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Svilena tkanina</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56,00 m</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0,31m/</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56,00 m</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Nema informacija o opasnosti</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Nitroceluloza</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0,01 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HI-FI sprej</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Nema informacija o opasnosti</w:t>
            </w:r>
          </w:p>
        </w:tc>
      </w:tr>
      <w:tr w:rsidR="00870390" w:rsidRPr="00870390" w:rsidTr="001023EC">
        <w:trPr>
          <w:trHeight w:val="2290"/>
        </w:trPr>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Tetril</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1,23 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Opasnost od ekplozije</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Zagađenje tla, zraka i vode i mogućnost ozljede radnika</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 xml:space="preserve"> (uslijed pojave požara)</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Mora biti upakovan u drvenim ili kartonskim kutijama ili vrećama od jakog papira koje se stavljaju u napropusni drveni sanduk</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1.1D</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Eksplozivno</w:t>
            </w:r>
          </w:p>
        </w:tc>
      </w:tr>
      <w:tr w:rsidR="00870390" w:rsidRPr="00870390" w:rsidTr="001023EC">
        <w:trPr>
          <w:trHeight w:val="861"/>
        </w:trPr>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Silicijum u prahu</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0,20 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Zagađenje tla, zraka i vode, mogućnost ozljede radnika</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Butil acetat</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30,00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1,114/</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30,00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Bezbojna tečnost sa mirisom voća,stabilan,</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zapaljiv. Nekompaktibilan sa jakim oksidirajućim agensima, jakim kiselinama i jakim bazama. Opasan ako se udiše ili proguta.iritant</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Ekološki podaci:</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t>Bio degradibilan. Kad se ispusti u zemlju vrijeme poluživota je manje od 1dana. U vodi vrijeme poluživota je od 1-10 dana.</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r w:rsidRPr="00870390">
              <w:rPr>
                <w:rFonts w:ascii="Bookman Old Style" w:eastAsia="Times New Roman" w:hAnsi="Bookman Old Style" w:cs="Times New Roman"/>
                <w:b/>
                <w:sz w:val="20"/>
                <w:szCs w:val="20"/>
              </w:rPr>
              <w:lastRenderedPageBreak/>
              <w:t xml:space="preserve">Opasan zbog zapaljivosti i stvaranja exploz.smjesa sa zrakom. Može se zagaditi zrak ako se veća količina pare ispušta kontinuirano i neposredno u okolinsku atmosferu. Zagađivanje zraka parama </w:t>
            </w:r>
          </w:p>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b/>
                <w:sz w:val="20"/>
                <w:szCs w:val="20"/>
              </w:rPr>
              <w:t>B-acetata može se spriječiti uređajima koji služe za uklanjanje organskih para (pomoću aktivnog ugljena)</w:t>
            </w: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lastRenderedPageBreak/>
              <w:t>Kratak opis dat je u priloženom opisu skladišnog prostora</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b/>
                <w:sz w:val="20"/>
                <w:szCs w:val="20"/>
              </w:rPr>
              <w:t xml:space="preserve">Spremnici u kojima se drži Butil acetat trebaju biti dobro zatvoreni. Prostor. u kojoj se drži B-acetat treba biti odvojena od drugih prost. , izgrađena od materijala otpornim na vatru, zaštićena od </w:t>
            </w:r>
            <w:r w:rsidRPr="00870390">
              <w:rPr>
                <w:rFonts w:ascii="Bookman Old Style" w:eastAsia="Times New Roman" w:hAnsi="Bookman Old Style" w:cs="Times New Roman"/>
                <w:b/>
                <w:sz w:val="20"/>
                <w:szCs w:val="20"/>
              </w:rPr>
              <w:lastRenderedPageBreak/>
              <w:t>toplote i direktnog sunčevog svjetla i dobro venitilirana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lastRenderedPageBreak/>
              <w:t>3.2.</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Zapaljivo</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Ulje rezilol EXTRA BCl</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410,00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3,56kg/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410,00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Smeđa uljasta tekućina,proizvodi se od kvalitetnog mineralnog baznog ulja i izrazito stabilnih emulgatora, EP aditiva itd.ne sadrži hlor i nitrite.</w:t>
            </w:r>
          </w:p>
          <w:p w:rsidR="00870390" w:rsidRPr="00870390" w:rsidRDefault="00870390" w:rsidP="00870390">
            <w:pPr>
              <w:spacing w:after="0" w:line="240" w:lineRule="auto"/>
              <w:ind w:left="-81" w:right="-127"/>
              <w:jc w:val="center"/>
              <w:rPr>
                <w:rFonts w:ascii="Bookman Old Style" w:eastAsia="Times New Roman" w:hAnsi="Bookman Old Style" w:cs="Times New Roman"/>
                <w:b/>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Čuva se u originalnoj ambalaži dobro zatvorenoj, u prostorima zastićenim od vlage i požara na temp.od 0 do +40</w:t>
            </w:r>
            <w:r w:rsidRPr="00870390">
              <w:rPr>
                <w:rFonts w:ascii="Bookman Old Style" w:eastAsia="Times New Roman" w:hAnsi="Bookman Old Style" w:cs="Times New Roman"/>
                <w:sz w:val="20"/>
                <w:szCs w:val="20"/>
                <w:vertAlign w:val="superscript"/>
              </w:rPr>
              <w:t>o</w:t>
            </w:r>
            <w:r w:rsidRPr="00870390">
              <w:rPr>
                <w:rFonts w:ascii="Bookman Old Style" w:eastAsia="Times New Roman" w:hAnsi="Bookman Old Style" w:cs="Times New Roman"/>
                <w:sz w:val="20"/>
                <w:szCs w:val="20"/>
              </w:rPr>
              <w:t xml:space="preserve">C </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Nabavka putem prikupljanja ponuda. Metode  transfera i skladištenja prema međunarodnim i nacionalnim propisima, uputstvima dobavljača i uputstvima „GINEX“-a.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Surtek 104</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1.050,00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4,58kg/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1,82kg/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1.050,00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ind w:left="-136" w:right="-75"/>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 xml:space="preserve">Mesingana traka </w:t>
            </w:r>
          </w:p>
          <w:p w:rsidR="00870390" w:rsidRPr="00870390" w:rsidRDefault="00870390" w:rsidP="00870390">
            <w:pPr>
              <w:spacing w:after="0" w:line="240" w:lineRule="auto"/>
              <w:ind w:left="-136" w:right="-75"/>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CuZn30 1/2t/</w:t>
            </w:r>
          </w:p>
          <w:p w:rsidR="00870390" w:rsidRPr="00870390" w:rsidRDefault="00870390" w:rsidP="00870390">
            <w:pPr>
              <w:spacing w:after="0" w:line="240" w:lineRule="auto"/>
              <w:ind w:left="-136" w:right="-75"/>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CuZn28 1/2t/</w:t>
            </w:r>
          </w:p>
          <w:p w:rsidR="00870390" w:rsidRPr="00870390" w:rsidRDefault="00870390" w:rsidP="00870390">
            <w:pPr>
              <w:spacing w:after="0" w:line="240" w:lineRule="auto"/>
              <w:ind w:left="-136" w:right="-75"/>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CuZn30 1/4t</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476.672,00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546,46kg/</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1.000.000</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476.672,00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Nema informacija o opasnosti proizvoda</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Traka CuZn10 č24</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421,00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7,57/1000000kom</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0,27kg/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421,00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Nema informacija o opasnosti proizvoda</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 xml:space="preserve">Traka </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Al 99,5.24</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424,00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2,14kg/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424,00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Nema informacija o opasnosti proizvoda</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Traka AlMn1.10</w:t>
            </w:r>
          </w:p>
        </w:tc>
        <w:tc>
          <w:tcPr>
            <w:tcW w:w="1197" w:type="dxa"/>
            <w:shd w:val="clear" w:color="auto" w:fill="auto"/>
            <w:vAlign w:val="center"/>
          </w:tcPr>
          <w:p w:rsidR="00870390" w:rsidRPr="00870390" w:rsidRDefault="00870390" w:rsidP="00870390">
            <w:pPr>
              <w:jc w:val="center"/>
              <w:rPr>
                <w:rFonts w:ascii="Bookman Old Style" w:hAnsi="Bookman Old Style"/>
                <w:sz w:val="20"/>
                <w:szCs w:val="20"/>
              </w:rPr>
            </w:pPr>
            <w:r w:rsidRPr="00870390">
              <w:rPr>
                <w:rFonts w:ascii="Bookman Old Style" w:hAnsi="Bookman Old Style"/>
                <w:sz w:val="20"/>
                <w:szCs w:val="20"/>
              </w:rPr>
              <w:t>0,00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2,01kg/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jc w:val="center"/>
              <w:rPr>
                <w:rFonts w:ascii="Bookman Old Style" w:hAnsi="Bookman Old Style"/>
                <w:sz w:val="20"/>
                <w:szCs w:val="20"/>
              </w:rPr>
            </w:pPr>
            <w:r w:rsidRPr="00870390">
              <w:rPr>
                <w:rFonts w:ascii="Bookman Old Style" w:hAnsi="Bookman Old Style"/>
                <w:sz w:val="20"/>
                <w:szCs w:val="20"/>
              </w:rPr>
              <w:t>0,00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Nema informacija o opasnosti proizvoda</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Traka AlMg</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640,00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1,65kg/10.000kom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640,00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Nema informacija o opasnosti proizvoda</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 xml:space="preserve">Šipka AlCuPb </w:t>
            </w:r>
            <w:r w:rsidRPr="00870390">
              <w:rPr>
                <w:rFonts w:ascii="Bookman Old Style" w:eastAsia="Times New Roman" w:hAnsi="Bookman Old Style" w:cs="Times New Roman"/>
                <w:sz w:val="20"/>
                <w:szCs w:val="20"/>
              </w:rPr>
              <w:sym w:font="Symbol" w:char="F0C6"/>
            </w:r>
            <w:r w:rsidRPr="00870390">
              <w:rPr>
                <w:rFonts w:ascii="Bookman Old Style" w:eastAsia="Times New Roman" w:hAnsi="Bookman Old Style" w:cs="Times New Roman"/>
                <w:sz w:val="20"/>
                <w:szCs w:val="20"/>
              </w:rPr>
              <w:t xml:space="preserve"> 7</w:t>
            </w:r>
          </w:p>
        </w:tc>
        <w:tc>
          <w:tcPr>
            <w:tcW w:w="1197" w:type="dxa"/>
            <w:shd w:val="clear" w:color="auto" w:fill="auto"/>
            <w:vAlign w:val="center"/>
          </w:tcPr>
          <w:p w:rsidR="00870390" w:rsidRPr="00870390" w:rsidRDefault="00870390" w:rsidP="00870390">
            <w:pPr>
              <w:rPr>
                <w:rFonts w:ascii="Bookman Old Style" w:hAnsi="Bookman Old Style"/>
                <w:sz w:val="20"/>
                <w:szCs w:val="20"/>
              </w:rPr>
            </w:pPr>
            <w:r w:rsidRPr="00870390">
              <w:rPr>
                <w:rFonts w:ascii="Bookman Old Style" w:hAnsi="Bookman Old Style"/>
                <w:sz w:val="20"/>
                <w:szCs w:val="20"/>
              </w:rPr>
              <w:t>1.402,00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6,19kg/</w:t>
            </w:r>
          </w:p>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10.000kom</w:t>
            </w:r>
          </w:p>
        </w:tc>
        <w:tc>
          <w:tcPr>
            <w:tcW w:w="900" w:type="dxa"/>
            <w:shd w:val="clear" w:color="auto" w:fill="auto"/>
            <w:vAlign w:val="center"/>
          </w:tcPr>
          <w:p w:rsidR="00870390" w:rsidRPr="00870390" w:rsidRDefault="00870390" w:rsidP="00870390">
            <w:pPr>
              <w:rPr>
                <w:rFonts w:ascii="Bookman Old Style" w:hAnsi="Bookman Old Style"/>
                <w:sz w:val="20"/>
                <w:szCs w:val="20"/>
              </w:rPr>
            </w:pPr>
            <w:r w:rsidRPr="00870390">
              <w:rPr>
                <w:rFonts w:ascii="Bookman Old Style" w:hAnsi="Bookman Old Style"/>
                <w:sz w:val="20"/>
                <w:szCs w:val="20"/>
              </w:rPr>
              <w:t>1.402,00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Nema informacija o opasnosti proizvoda</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Traka CuNi 30</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122,00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6,34kg/10.000kom</w:t>
            </w: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122,00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Nema informacija o opasnosti proizvoda</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Staniol</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1.619,00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0,000009828</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1.619,00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Nema informacija o opasnosti proizvoda</w:t>
            </w:r>
          </w:p>
        </w:tc>
      </w:tr>
      <w:tr w:rsidR="00870390" w:rsidRPr="00870390" w:rsidTr="00870390">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Žica Pt/Ir85/15</w:t>
            </w:r>
          </w:p>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sym w:font="Symbol" w:char="F0C6"/>
            </w:r>
            <w:r w:rsidRPr="00870390">
              <w:rPr>
                <w:rFonts w:ascii="Bookman Old Style" w:eastAsia="Times New Roman" w:hAnsi="Bookman Old Style" w:cs="Times New Roman"/>
                <w:sz w:val="20"/>
                <w:szCs w:val="20"/>
              </w:rPr>
              <w:t>0,040</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1,05</w:t>
            </w: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Nema informacija o opasnosti proizvoda</w:t>
            </w:r>
          </w:p>
        </w:tc>
      </w:tr>
      <w:tr w:rsidR="00870390" w:rsidRPr="00870390" w:rsidTr="00870390">
        <w:trPr>
          <w:trHeight w:val="281"/>
        </w:trPr>
        <w:tc>
          <w:tcPr>
            <w:tcW w:w="596" w:type="dxa"/>
            <w:shd w:val="clear" w:color="auto" w:fill="auto"/>
            <w:vAlign w:val="center"/>
          </w:tcPr>
          <w:p w:rsidR="00870390" w:rsidRPr="00870390" w:rsidRDefault="00870390" w:rsidP="00AC17EB">
            <w:pPr>
              <w:numPr>
                <w:ilvl w:val="0"/>
                <w:numId w:val="28"/>
              </w:numPr>
              <w:spacing w:after="0" w:line="240" w:lineRule="auto"/>
              <w:jc w:val="center"/>
              <w:rPr>
                <w:rFonts w:ascii="Bookman Old Style" w:eastAsia="Times New Roman" w:hAnsi="Bookman Old Style" w:cs="Times New Roman"/>
                <w:sz w:val="20"/>
                <w:szCs w:val="20"/>
              </w:rPr>
            </w:pPr>
          </w:p>
        </w:tc>
        <w:tc>
          <w:tcPr>
            <w:tcW w:w="1564"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Živa</w:t>
            </w:r>
          </w:p>
        </w:tc>
        <w:tc>
          <w:tcPr>
            <w:tcW w:w="119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hAnsi="Bookman Old Style"/>
                <w:sz w:val="20"/>
                <w:szCs w:val="20"/>
              </w:rPr>
              <w:t>403,50 kg</w:t>
            </w:r>
          </w:p>
        </w:tc>
        <w:tc>
          <w:tcPr>
            <w:tcW w:w="1807"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c>
          <w:tcPr>
            <w:tcW w:w="1856" w:type="dxa"/>
            <w:shd w:val="clear" w:color="auto" w:fill="auto"/>
            <w:vAlign w:val="center"/>
          </w:tcPr>
          <w:p w:rsidR="00870390" w:rsidRPr="00870390" w:rsidRDefault="00870390" w:rsidP="00870390">
            <w:pPr>
              <w:spacing w:after="0" w:line="240" w:lineRule="auto"/>
              <w:ind w:left="-168" w:right="-127"/>
              <w:jc w:val="center"/>
              <w:rPr>
                <w:rFonts w:ascii="Bookman Old Style" w:eastAsia="Times New Roman" w:hAnsi="Bookman Old Style" w:cs="Times New Roman"/>
                <w:sz w:val="20"/>
                <w:szCs w:val="20"/>
              </w:rPr>
            </w:pPr>
          </w:p>
        </w:tc>
        <w:tc>
          <w:tcPr>
            <w:tcW w:w="900"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r w:rsidRPr="00870390">
              <w:rPr>
                <w:rFonts w:ascii="Bookman Old Style" w:hAnsi="Bookman Old Style"/>
                <w:sz w:val="20"/>
                <w:szCs w:val="20"/>
              </w:rPr>
              <w:t>403,50 kg</w:t>
            </w:r>
          </w:p>
        </w:tc>
        <w:tc>
          <w:tcPr>
            <w:tcW w:w="3428" w:type="dxa"/>
            <w:shd w:val="clear" w:color="auto" w:fill="auto"/>
            <w:vAlign w:val="center"/>
          </w:tcPr>
          <w:p w:rsidR="00870390" w:rsidRPr="00870390" w:rsidRDefault="00870390" w:rsidP="00870390">
            <w:pPr>
              <w:spacing w:after="0" w:line="240" w:lineRule="auto"/>
              <w:ind w:left="-81" w:right="-127"/>
              <w:jc w:val="center"/>
              <w:rPr>
                <w:rFonts w:ascii="Bookman Old Style" w:eastAsia="Times New Roman" w:hAnsi="Bookman Old Style" w:cs="Times New Roman"/>
                <w:sz w:val="20"/>
                <w:szCs w:val="20"/>
              </w:rPr>
            </w:pPr>
          </w:p>
        </w:tc>
        <w:tc>
          <w:tcPr>
            <w:tcW w:w="2835"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r w:rsidRPr="00870390">
              <w:rPr>
                <w:rFonts w:ascii="Bookman Old Style" w:eastAsia="Times New Roman" w:hAnsi="Bookman Old Style" w:cs="Times New Roman"/>
                <w:sz w:val="20"/>
                <w:szCs w:val="20"/>
              </w:rPr>
              <w:t>Kratak opis dat je u priloženom opisu skladišnog prostora</w:t>
            </w:r>
          </w:p>
        </w:tc>
        <w:tc>
          <w:tcPr>
            <w:tcW w:w="1560" w:type="dxa"/>
            <w:shd w:val="clear" w:color="auto" w:fill="auto"/>
            <w:vAlign w:val="center"/>
          </w:tcPr>
          <w:p w:rsidR="00870390" w:rsidRPr="00870390" w:rsidRDefault="00870390" w:rsidP="00870390">
            <w:pPr>
              <w:spacing w:after="0" w:line="240" w:lineRule="auto"/>
              <w:jc w:val="center"/>
              <w:rPr>
                <w:rFonts w:ascii="Bookman Old Style" w:eastAsia="Times New Roman" w:hAnsi="Bookman Old Style" w:cs="Times New Roman"/>
                <w:sz w:val="20"/>
                <w:szCs w:val="20"/>
              </w:rPr>
            </w:pPr>
          </w:p>
        </w:tc>
      </w:tr>
    </w:tbl>
    <w:p w:rsidR="00870390" w:rsidRPr="00870390" w:rsidRDefault="00870390" w:rsidP="00870390">
      <w:pPr>
        <w:spacing w:after="0"/>
        <w:rPr>
          <w:rFonts w:ascii="Calibri" w:eastAsia="Times New Roman" w:hAnsi="Calibri" w:cs="Times New Roman"/>
        </w:rPr>
      </w:pPr>
    </w:p>
    <w:p w:rsidR="00870390" w:rsidRDefault="00870390" w:rsidP="00C576E2">
      <w:pPr>
        <w:pStyle w:val="NoSpacing"/>
        <w:rPr>
          <w:rFonts w:ascii="Bookman Old Style" w:hAnsi="Bookman Old Style" w:cs="Arial"/>
          <w:sz w:val="24"/>
          <w:szCs w:val="24"/>
        </w:rPr>
      </w:pPr>
    </w:p>
    <w:p w:rsidR="001023EC" w:rsidRDefault="001023EC" w:rsidP="00C576E2">
      <w:pPr>
        <w:pStyle w:val="NoSpacing"/>
        <w:rPr>
          <w:rFonts w:ascii="Bookman Old Style" w:hAnsi="Bookman Old Style" w:cs="Arial"/>
          <w:sz w:val="24"/>
          <w:szCs w:val="24"/>
        </w:rPr>
      </w:pPr>
    </w:p>
    <w:p w:rsidR="001023EC" w:rsidRDefault="001023EC" w:rsidP="00C576E2">
      <w:pPr>
        <w:pStyle w:val="NoSpacing"/>
        <w:rPr>
          <w:rFonts w:ascii="Bookman Old Style" w:hAnsi="Bookman Old Style" w:cs="Arial"/>
          <w:sz w:val="24"/>
          <w:szCs w:val="24"/>
        </w:rPr>
      </w:pPr>
    </w:p>
    <w:p w:rsidR="001023EC" w:rsidRDefault="001023EC" w:rsidP="00C576E2">
      <w:pPr>
        <w:pStyle w:val="NoSpacing"/>
        <w:rPr>
          <w:rFonts w:ascii="Bookman Old Style" w:hAnsi="Bookman Old Style" w:cs="Arial"/>
          <w:sz w:val="24"/>
          <w:szCs w:val="24"/>
        </w:rPr>
      </w:pPr>
    </w:p>
    <w:p w:rsidR="001023EC" w:rsidRDefault="001023EC" w:rsidP="00C576E2">
      <w:pPr>
        <w:pStyle w:val="NoSpacing"/>
        <w:rPr>
          <w:rFonts w:ascii="Bookman Old Style" w:hAnsi="Bookman Old Style" w:cs="Arial"/>
          <w:sz w:val="24"/>
          <w:szCs w:val="24"/>
        </w:rPr>
      </w:pPr>
    </w:p>
    <w:p w:rsidR="001023EC" w:rsidRDefault="001023EC" w:rsidP="00C576E2">
      <w:pPr>
        <w:pStyle w:val="NoSpacing"/>
        <w:rPr>
          <w:rFonts w:ascii="Bookman Old Style" w:hAnsi="Bookman Old Style" w:cs="Arial"/>
          <w:sz w:val="24"/>
          <w:szCs w:val="24"/>
        </w:rPr>
      </w:pPr>
    </w:p>
    <w:p w:rsidR="001023EC" w:rsidRDefault="001023EC" w:rsidP="00C576E2">
      <w:pPr>
        <w:pStyle w:val="NoSpacing"/>
        <w:rPr>
          <w:rFonts w:ascii="Bookman Old Style" w:hAnsi="Bookman Old Style" w:cs="Arial"/>
          <w:sz w:val="24"/>
          <w:szCs w:val="24"/>
        </w:rPr>
      </w:pPr>
    </w:p>
    <w:p w:rsidR="001023EC" w:rsidRDefault="001023EC" w:rsidP="00C576E2">
      <w:pPr>
        <w:pStyle w:val="NoSpacing"/>
        <w:rPr>
          <w:rFonts w:ascii="Bookman Old Style" w:hAnsi="Bookman Old Style" w:cs="Arial"/>
          <w:sz w:val="24"/>
          <w:szCs w:val="24"/>
        </w:rPr>
      </w:pPr>
    </w:p>
    <w:p w:rsidR="001023EC" w:rsidRDefault="001023EC" w:rsidP="00C576E2">
      <w:pPr>
        <w:pStyle w:val="NoSpacing"/>
        <w:rPr>
          <w:rFonts w:ascii="Bookman Old Style" w:hAnsi="Bookman Old Style" w:cs="Arial"/>
          <w:sz w:val="24"/>
          <w:szCs w:val="24"/>
        </w:rPr>
      </w:pPr>
    </w:p>
    <w:p w:rsidR="001023EC" w:rsidRDefault="001023EC" w:rsidP="00C576E2">
      <w:pPr>
        <w:pStyle w:val="NoSpacing"/>
        <w:rPr>
          <w:rFonts w:ascii="Bookman Old Style" w:hAnsi="Bookman Old Style" w:cs="Arial"/>
          <w:sz w:val="24"/>
          <w:szCs w:val="24"/>
        </w:rPr>
      </w:pPr>
    </w:p>
    <w:p w:rsidR="001023EC" w:rsidRDefault="001023EC" w:rsidP="00C576E2">
      <w:pPr>
        <w:pStyle w:val="NoSpacing"/>
        <w:rPr>
          <w:rFonts w:ascii="Bookman Old Style" w:hAnsi="Bookman Old Style" w:cs="Arial"/>
          <w:sz w:val="24"/>
          <w:szCs w:val="24"/>
        </w:rPr>
        <w:sectPr w:rsidR="001023EC" w:rsidSect="00870390">
          <w:pgSz w:w="16838" w:h="11906" w:orient="landscape"/>
          <w:pgMar w:top="567" w:right="1134" w:bottom="992" w:left="709" w:header="709" w:footer="709" w:gutter="0"/>
          <w:cols w:space="708"/>
          <w:docGrid w:linePitch="360"/>
        </w:sectPr>
      </w:pPr>
    </w:p>
    <w:p w:rsidR="001023EC" w:rsidRDefault="001023EC" w:rsidP="00C576E2">
      <w:pPr>
        <w:pStyle w:val="NoSpacing"/>
        <w:rPr>
          <w:rFonts w:ascii="Bookman Old Style" w:hAnsi="Bookman Old Style" w:cs="Arial"/>
          <w:sz w:val="24"/>
          <w:szCs w:val="24"/>
        </w:rPr>
      </w:pPr>
      <w:r>
        <w:rPr>
          <w:noProof/>
          <w:lang w:val="en-US" w:eastAsia="en-US"/>
        </w:rPr>
        <w:lastRenderedPageBreak/>
        <w:drawing>
          <wp:inline distT="0" distB="0" distL="0" distR="0">
            <wp:extent cx="6570345" cy="8907448"/>
            <wp:effectExtent l="0" t="0" r="0" b="0"/>
            <wp:docPr id="10" name="Picture 10" descr="C:\Users\PC\AppData\Local\Microsoft\Windows\INetCache\Content.Word\7TQXyQ9EDL07VR33Y8LtN8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AppData\Local\Microsoft\Windows\INetCache\Content.Word\7TQXyQ9EDL07VR33Y8LtN8M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0345" cy="8907448"/>
                    </a:xfrm>
                    <a:prstGeom prst="rect">
                      <a:avLst/>
                    </a:prstGeom>
                    <a:noFill/>
                    <a:ln>
                      <a:noFill/>
                    </a:ln>
                  </pic:spPr>
                </pic:pic>
              </a:graphicData>
            </a:graphic>
          </wp:inline>
        </w:drawing>
      </w:r>
    </w:p>
    <w:p w:rsidR="001023EC" w:rsidRDefault="001023EC" w:rsidP="00C576E2">
      <w:pPr>
        <w:pStyle w:val="NoSpacing"/>
        <w:rPr>
          <w:rFonts w:ascii="Bookman Old Style" w:hAnsi="Bookman Old Style" w:cs="Arial"/>
          <w:sz w:val="24"/>
          <w:szCs w:val="24"/>
        </w:rPr>
      </w:pPr>
    </w:p>
    <w:p w:rsidR="001023EC" w:rsidRDefault="001023EC" w:rsidP="00C576E2">
      <w:pPr>
        <w:pStyle w:val="NoSpacing"/>
        <w:rPr>
          <w:rFonts w:ascii="Bookman Old Style" w:hAnsi="Bookman Old Style" w:cs="Arial"/>
          <w:sz w:val="24"/>
          <w:szCs w:val="24"/>
        </w:rPr>
      </w:pPr>
    </w:p>
    <w:p w:rsidR="001023EC" w:rsidRDefault="001023EC" w:rsidP="00C576E2">
      <w:pPr>
        <w:pStyle w:val="NoSpacing"/>
        <w:rPr>
          <w:rFonts w:ascii="Bookman Old Style" w:hAnsi="Bookman Old Style" w:cs="Arial"/>
          <w:sz w:val="24"/>
          <w:szCs w:val="24"/>
        </w:rPr>
      </w:pPr>
    </w:p>
    <w:p w:rsidR="001023EC" w:rsidRPr="001023EC" w:rsidRDefault="001023EC" w:rsidP="001023EC">
      <w:pPr>
        <w:spacing w:after="0" w:line="240" w:lineRule="auto"/>
        <w:jc w:val="center"/>
        <w:rPr>
          <w:rFonts w:ascii="Bookman Old Style" w:hAnsi="Bookman Old Style"/>
          <w:b/>
          <w:sz w:val="24"/>
          <w:szCs w:val="24"/>
        </w:rPr>
      </w:pPr>
      <w:r w:rsidRPr="001023EC">
        <w:rPr>
          <w:rFonts w:ascii="Bookman Old Style" w:hAnsi="Bookman Old Style"/>
          <w:b/>
          <w:sz w:val="24"/>
          <w:szCs w:val="24"/>
        </w:rPr>
        <w:t>DETALJAN OPIS SVIH MOGUĆIH SCENARIJA U SLUČAJU NESREĆA VEĆIH RAZMJERA I VJEROVATNOĆA  ILI USLOVI POD KOJIMA SE DESAVAJU</w:t>
      </w:r>
    </w:p>
    <w:p w:rsidR="001023EC" w:rsidRPr="001023EC" w:rsidRDefault="001023EC" w:rsidP="001023EC">
      <w:pPr>
        <w:spacing w:after="0" w:line="240" w:lineRule="auto"/>
        <w:rPr>
          <w:rFonts w:ascii="Bookman Old Style" w:hAnsi="Bookman Old Style"/>
          <w:sz w:val="24"/>
          <w:szCs w:val="24"/>
        </w:rPr>
      </w:pPr>
    </w:p>
    <w:p w:rsidR="001023EC" w:rsidRPr="001023EC" w:rsidRDefault="001023EC" w:rsidP="001023EC">
      <w:pPr>
        <w:spacing w:after="0" w:line="240" w:lineRule="auto"/>
        <w:rPr>
          <w:rFonts w:ascii="Bookman Old Style" w:hAnsi="Bookman Old Style"/>
          <w:b/>
          <w:sz w:val="24"/>
          <w:szCs w:val="24"/>
        </w:rPr>
      </w:pPr>
      <w:r w:rsidRPr="001023EC">
        <w:rPr>
          <w:rFonts w:ascii="Bookman Old Style" w:hAnsi="Bookman Old Style"/>
          <w:b/>
          <w:sz w:val="24"/>
          <w:szCs w:val="24"/>
        </w:rPr>
        <w:t xml:space="preserve">1.1. </w:t>
      </w:r>
      <w:r w:rsidRPr="001023EC">
        <w:rPr>
          <w:rFonts w:ascii="Bookman Old Style" w:hAnsi="Bookman Old Style"/>
          <w:b/>
          <w:sz w:val="24"/>
          <w:szCs w:val="24"/>
        </w:rPr>
        <w:tab/>
        <w:t>Mogući uzroci opasnosti  od vanrednog događaja</w:t>
      </w:r>
    </w:p>
    <w:p w:rsidR="001023EC" w:rsidRPr="001023EC" w:rsidRDefault="001023EC" w:rsidP="001023EC">
      <w:pPr>
        <w:spacing w:after="0" w:line="240" w:lineRule="auto"/>
        <w:jc w:val="both"/>
        <w:rPr>
          <w:rFonts w:ascii="Bookman Old Style" w:hAnsi="Bookman Old Style"/>
          <w:sz w:val="24"/>
          <w:szCs w:val="24"/>
        </w:rPr>
      </w:pP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Uzroke opasnosti od vanrednog događaja moguće je procijeniti na osnovu prisustva - zastupljenosti vrste i količine različitih materijala koji se koriste u tehnološkom procesu i tehničkih karakteristika  pojedinih uređaja.</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Najčešći uzroci mogu  biti:</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 xml:space="preserve">-nepažnja, nemar ili nebriga pri radu ili nepravilno rukovanje; </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-nepoštivanje tehnoloških uputstava i procedura u tehnološkom procesu proizvodnje;</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-oštećenja na pojedinim uređajima ;</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-tehnološke eksplozije, požari ili uopće eksplozije;</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-drugi uzroci, potresi, diverzije i sl.</w:t>
      </w:r>
    </w:p>
    <w:p w:rsidR="001023EC" w:rsidRPr="001023EC" w:rsidRDefault="001023EC" w:rsidP="001023EC">
      <w:pPr>
        <w:spacing w:after="0" w:line="240" w:lineRule="auto"/>
        <w:jc w:val="both"/>
        <w:rPr>
          <w:rFonts w:ascii="Bookman Old Style" w:hAnsi="Bookman Old Style"/>
          <w:sz w:val="24"/>
          <w:szCs w:val="24"/>
        </w:rPr>
      </w:pPr>
    </w:p>
    <w:p w:rsidR="001023EC" w:rsidRPr="001023EC" w:rsidRDefault="001023EC" w:rsidP="001023EC">
      <w:pPr>
        <w:spacing w:after="0" w:line="240" w:lineRule="auto"/>
        <w:jc w:val="both"/>
        <w:rPr>
          <w:rFonts w:ascii="Bookman Old Style" w:hAnsi="Bookman Old Style"/>
          <w:b/>
          <w:sz w:val="24"/>
          <w:szCs w:val="24"/>
        </w:rPr>
      </w:pPr>
      <w:r w:rsidRPr="001023EC">
        <w:rPr>
          <w:rFonts w:ascii="Bookman Old Style" w:hAnsi="Bookman Old Style"/>
          <w:b/>
          <w:sz w:val="24"/>
          <w:szCs w:val="24"/>
        </w:rPr>
        <w:t xml:space="preserve">1.2. </w:t>
      </w:r>
      <w:r w:rsidRPr="001023EC">
        <w:rPr>
          <w:rFonts w:ascii="Bookman Old Style" w:hAnsi="Bookman Old Style"/>
          <w:b/>
          <w:sz w:val="24"/>
          <w:szCs w:val="24"/>
        </w:rPr>
        <w:tab/>
        <w:t>Procjena mogućih uzroka opasnosti od vanrednog događaja</w:t>
      </w:r>
    </w:p>
    <w:p w:rsidR="001023EC" w:rsidRPr="001023EC" w:rsidRDefault="001023EC" w:rsidP="001023EC">
      <w:pPr>
        <w:spacing w:after="0" w:line="240" w:lineRule="auto"/>
        <w:jc w:val="both"/>
        <w:rPr>
          <w:rFonts w:ascii="Bookman Old Style" w:hAnsi="Bookman Old Style"/>
          <w:b/>
          <w:sz w:val="24"/>
          <w:szCs w:val="24"/>
        </w:rPr>
      </w:pPr>
    </w:p>
    <w:p w:rsidR="001023EC" w:rsidRPr="001023EC" w:rsidRDefault="001023EC" w:rsidP="001023EC">
      <w:pPr>
        <w:spacing w:after="0" w:line="240" w:lineRule="auto"/>
        <w:rPr>
          <w:rFonts w:ascii="Bookman Old Style" w:hAnsi="Bookman Old Style"/>
          <w:sz w:val="24"/>
          <w:szCs w:val="24"/>
        </w:rPr>
      </w:pPr>
      <w:r w:rsidRPr="001023EC">
        <w:rPr>
          <w:rFonts w:ascii="Bookman Old Style" w:hAnsi="Bookman Old Style"/>
          <w:b/>
          <w:sz w:val="24"/>
          <w:szCs w:val="24"/>
        </w:rPr>
        <w:t>Uzrok:</w:t>
      </w:r>
      <w:r w:rsidRPr="001023EC">
        <w:rPr>
          <w:rFonts w:ascii="Bookman Old Style" w:hAnsi="Bookman Old Style"/>
          <w:sz w:val="24"/>
          <w:szCs w:val="24"/>
        </w:rPr>
        <w:t xml:space="preserve">  Nepažnja,  nemar ili nebriga pri radu ili nepravilno rukovanje.</w:t>
      </w:r>
    </w:p>
    <w:p w:rsidR="001023EC" w:rsidRPr="001023EC" w:rsidRDefault="001023EC" w:rsidP="001023EC">
      <w:pPr>
        <w:spacing w:after="0" w:line="240" w:lineRule="auto"/>
        <w:rPr>
          <w:rFonts w:ascii="Bookman Old Style" w:hAnsi="Bookman Old Style"/>
          <w:sz w:val="24"/>
          <w:szCs w:val="24"/>
        </w:rPr>
      </w:pPr>
      <w:r w:rsidRPr="001023EC">
        <w:rPr>
          <w:rFonts w:ascii="Bookman Old Style" w:hAnsi="Bookman Old Style"/>
          <w:b/>
          <w:sz w:val="24"/>
          <w:szCs w:val="24"/>
        </w:rPr>
        <w:t>Ocjena:</w:t>
      </w:r>
      <w:r w:rsidRPr="001023EC">
        <w:rPr>
          <w:rFonts w:ascii="Bookman Old Style" w:hAnsi="Bookman Old Style"/>
          <w:sz w:val="24"/>
          <w:szCs w:val="24"/>
        </w:rPr>
        <w:t xml:space="preserve"> Prilično do jako  vjerojatno (4).</w:t>
      </w:r>
    </w:p>
    <w:p w:rsidR="001023EC" w:rsidRPr="001023EC" w:rsidRDefault="001023EC" w:rsidP="001023EC">
      <w:pPr>
        <w:spacing w:after="0" w:line="240" w:lineRule="auto"/>
        <w:jc w:val="both"/>
        <w:rPr>
          <w:rFonts w:ascii="Bookman Old Style" w:hAnsi="Bookman Old Style"/>
          <w:sz w:val="24"/>
          <w:szCs w:val="24"/>
        </w:rPr>
      </w:pP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Kao  uzroci  mogućeg vanrednog događaja, mogu biti  nepažnja zaposlenika pri  radu, odnosno  nepravilno  rukovanje alatima,  materijalima,  posebno od strane onih zaposlenika koji rade na radnim  mjestima koja su, zbog svojih karakteristika, kategorisana kao  radna mjesta sa posebnim uslovima rada.</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U nepažnju  kao  izvor  opasnosti i vanrednog događaja, spada i zloupoteba, pušenje na</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mjestima gdje je to zabranjeno ili upotrebe određenog izvora za zagrijavanje (grijalice). Uprkos tome, da nepažnja može biti izvorom vanrednog događaja, dosadašnja iskustva su dobra i nisu se po tom osnovu dešavale veće nesreće.</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Tome  svakako doprinosi i uspostavljena organizacija rada koja podrazumijeva dobru prethodnu obučenost zaposlenika, stroge procedure u pogledu ponašanja zaposlenika i drugih lica u Pogonu za izradu inicijatora i u Pogonu za izradu i preradu eksploziva i hemikalija kojima se postiže potreban nivo osviještenost zaposlenika i discipline u poštivanju propisanih normi.</w:t>
      </w:r>
    </w:p>
    <w:p w:rsidR="001023EC" w:rsidRPr="001023EC" w:rsidRDefault="001023EC" w:rsidP="001023EC">
      <w:pPr>
        <w:spacing w:after="0" w:line="240" w:lineRule="auto"/>
        <w:rPr>
          <w:rFonts w:ascii="Bookman Old Style" w:hAnsi="Bookman Old Style"/>
          <w:sz w:val="24"/>
          <w:szCs w:val="24"/>
        </w:rPr>
      </w:pPr>
    </w:p>
    <w:p w:rsidR="001023EC" w:rsidRPr="001023EC" w:rsidRDefault="001023EC" w:rsidP="001023EC">
      <w:pPr>
        <w:spacing w:after="0" w:line="240" w:lineRule="auto"/>
        <w:rPr>
          <w:rFonts w:ascii="Bookman Old Style" w:hAnsi="Bookman Old Style"/>
          <w:sz w:val="24"/>
          <w:szCs w:val="24"/>
        </w:rPr>
      </w:pPr>
      <w:r w:rsidRPr="001023EC">
        <w:rPr>
          <w:rFonts w:ascii="Bookman Old Style" w:hAnsi="Bookman Old Style"/>
          <w:b/>
          <w:sz w:val="24"/>
          <w:szCs w:val="24"/>
        </w:rPr>
        <w:t xml:space="preserve">Uzrok: </w:t>
      </w:r>
      <w:r w:rsidRPr="001023EC">
        <w:rPr>
          <w:rFonts w:ascii="Bookman Old Style" w:hAnsi="Bookman Old Style"/>
          <w:sz w:val="24"/>
          <w:szCs w:val="24"/>
        </w:rPr>
        <w:t>Nepoštivanje tehnoloških uputstava i  procedura u tehnološkom procesu proizvodnje.</w:t>
      </w:r>
    </w:p>
    <w:p w:rsidR="001023EC" w:rsidRPr="001023EC" w:rsidRDefault="001023EC" w:rsidP="001023EC">
      <w:pPr>
        <w:spacing w:after="0" w:line="240" w:lineRule="auto"/>
        <w:rPr>
          <w:rFonts w:ascii="Bookman Old Style" w:hAnsi="Bookman Old Style"/>
          <w:sz w:val="24"/>
          <w:szCs w:val="24"/>
        </w:rPr>
      </w:pPr>
      <w:r w:rsidRPr="001023EC">
        <w:rPr>
          <w:rFonts w:ascii="Bookman Old Style" w:hAnsi="Bookman Old Style"/>
          <w:b/>
          <w:sz w:val="24"/>
          <w:szCs w:val="24"/>
        </w:rPr>
        <w:t>Ocjena:</w:t>
      </w:r>
      <w:r w:rsidRPr="001023EC">
        <w:rPr>
          <w:rFonts w:ascii="Bookman Old Style" w:hAnsi="Bookman Old Style"/>
          <w:sz w:val="24"/>
          <w:szCs w:val="24"/>
        </w:rPr>
        <w:t xml:space="preserve"> Prilično do jako  vjerojatno (4).</w:t>
      </w:r>
    </w:p>
    <w:p w:rsidR="001023EC" w:rsidRPr="001023EC" w:rsidRDefault="001023EC" w:rsidP="001023EC">
      <w:pPr>
        <w:spacing w:after="0" w:line="240" w:lineRule="auto"/>
        <w:rPr>
          <w:rFonts w:ascii="Bookman Old Style" w:hAnsi="Bookman Old Style"/>
          <w:sz w:val="24"/>
          <w:szCs w:val="24"/>
        </w:rPr>
      </w:pP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Kao uzrok vanrednog događaja mogu  biti i nepoštivanje pri  radu propisanih tehnoloških uputstava i procedura. U čitavom procesu proizvodnje, na svim  operacijama, garancija za sigurnost je strogo poštivanje propisanih procedura i  uputstava,  a  posebno na mjestima - operacijama  koje se smatraju operacijama sa  povećanim opasnostima i rizikom, a to su:</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-izrada eksploziva,</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-izrada smješe,</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-laboracija,</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-lakovanje kapisli,</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-kompletiranje kapisli,</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-pakovanje.</w:t>
      </w:r>
    </w:p>
    <w:p w:rsidR="001023EC" w:rsidRPr="001023EC" w:rsidRDefault="00AF4B6E" w:rsidP="001023EC">
      <w:pPr>
        <w:spacing w:after="0" w:line="240" w:lineRule="auto"/>
        <w:jc w:val="both"/>
        <w:rPr>
          <w:rFonts w:ascii="Bookman Old Style" w:hAnsi="Bookman Old Style"/>
          <w:sz w:val="24"/>
          <w:szCs w:val="24"/>
        </w:rPr>
      </w:pPr>
      <w:r>
        <w:rPr>
          <w:noProof/>
          <w:lang w:val="en-US" w:eastAsia="en-US"/>
        </w:rPr>
        <mc:AlternateContent>
          <mc:Choice Requires="wpg">
            <w:drawing>
              <wp:anchor distT="0" distB="0" distL="114300" distR="114300" simplePos="0" relativeHeight="251673600" behindDoc="1" locked="0" layoutInCell="1" allowOverlap="1">
                <wp:simplePos x="0" y="0"/>
                <wp:positionH relativeFrom="page">
                  <wp:posOffset>8890</wp:posOffset>
                </wp:positionH>
                <wp:positionV relativeFrom="page">
                  <wp:posOffset>0</wp:posOffset>
                </wp:positionV>
                <wp:extent cx="1270" cy="10100945"/>
                <wp:effectExtent l="0" t="0" r="0" b="0"/>
                <wp:wrapNone/>
                <wp:docPr id="1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100945"/>
                          <a:chOff x="14" y="0"/>
                          <a:chExt cx="2" cy="15907"/>
                        </a:xfrm>
                      </wpg:grpSpPr>
                      <wps:wsp>
                        <wps:cNvPr id="13" name="Freeform 64"/>
                        <wps:cNvSpPr>
                          <a:spLocks/>
                        </wps:cNvSpPr>
                        <wps:spPr bwMode="auto">
                          <a:xfrm>
                            <a:off x="14" y="0"/>
                            <a:ext cx="2" cy="15907"/>
                          </a:xfrm>
                          <a:custGeom>
                            <a:avLst/>
                            <a:gdLst>
                              <a:gd name="T0" fmla="*/ 15907 h 15907"/>
                              <a:gd name="T1" fmla="*/ 0 h 15907"/>
                            </a:gdLst>
                            <a:ahLst/>
                            <a:cxnLst>
                              <a:cxn ang="0">
                                <a:pos x="0" y="T0"/>
                              </a:cxn>
                              <a:cxn ang="0">
                                <a:pos x="0" y="T1"/>
                              </a:cxn>
                            </a:cxnLst>
                            <a:rect l="0" t="0" r="r" b="b"/>
                            <a:pathLst>
                              <a:path h="15907">
                                <a:moveTo>
                                  <a:pt x="0" y="15907"/>
                                </a:moveTo>
                                <a:lnTo>
                                  <a:pt x="0" y="0"/>
                                </a:lnTo>
                              </a:path>
                            </a:pathLst>
                          </a:custGeom>
                          <a:noFill/>
                          <a:ln w="12192">
                            <a:solidFill>
                              <a:srgbClr val="67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C3D98" id="Group 63" o:spid="_x0000_s1026" style="position:absolute;margin-left:.7pt;margin-top:0;width:.1pt;height:795.35pt;z-index:-251642880;mso-position-horizontal-relative:page;mso-position-vertical-relative:page" coordorigin="14" coordsize="2,15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">
                <v:shape id="Freeform 64" o:spid="_x0000_s1027" style="position:absolute;left:14;width:2;height:15907;visibility:visible;mso-wrap-style:square;v-text-anchor:top" coordsize="2,1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" path="m,15907l,e" filled="f" strokecolor="#675b5b" strokeweight=".96pt">
                  <v:path arrowok="t" o:connecttype="custom" o:connectlocs="0,15907;0,0" o:connectangles="0,0"/>
                </v:shape>
                <w10:wrap anchorx="page" anchory="page"/>
              </v:group>
            </w:pict>
          </mc:Fallback>
        </mc:AlternateContent>
      </w:r>
      <w:r w:rsidR="001023EC" w:rsidRPr="001023EC">
        <w:rPr>
          <w:rFonts w:ascii="Bookman Old Style" w:hAnsi="Bookman Old Style"/>
          <w:sz w:val="24"/>
          <w:szCs w:val="24"/>
        </w:rPr>
        <w:t xml:space="preserve">Na navedenim operacijama posebnu obavezu u pogledu poštovanja radne i tehnološke discipline, imaju  zaposlenici prilikom izvođenja radnih operacija i prilikom rukovanja </w:t>
      </w:r>
      <w:r w:rsidR="001023EC" w:rsidRPr="001023EC">
        <w:rPr>
          <w:rFonts w:ascii="Bookman Old Style" w:hAnsi="Bookman Old Style"/>
          <w:sz w:val="24"/>
          <w:szCs w:val="24"/>
        </w:rPr>
        <w:lastRenderedPageBreak/>
        <w:t>materijalima i elementima,  što podrazumijeva i strogo poštivanje uputstava o količinama materijala  koji se mogu zadržavati na radnom mjestu.</w:t>
      </w:r>
    </w:p>
    <w:p w:rsidR="001023EC" w:rsidRPr="001023EC" w:rsidRDefault="001023EC" w:rsidP="001023EC">
      <w:pPr>
        <w:spacing w:after="0" w:line="240" w:lineRule="auto"/>
        <w:jc w:val="both"/>
        <w:rPr>
          <w:rFonts w:ascii="Bookman Old Style" w:hAnsi="Bookman Old Style"/>
          <w:sz w:val="24"/>
          <w:szCs w:val="24"/>
        </w:rPr>
      </w:pP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b/>
          <w:sz w:val="24"/>
          <w:szCs w:val="24"/>
        </w:rPr>
        <w:t>Uzrok:</w:t>
      </w:r>
      <w:r w:rsidRPr="001023EC">
        <w:rPr>
          <w:rFonts w:ascii="Bookman Old Style" w:hAnsi="Bookman Old Style"/>
          <w:sz w:val="24"/>
          <w:szCs w:val="24"/>
        </w:rPr>
        <w:t xml:space="preserve">  Oštećenja na pojedinim uređajima.</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b/>
          <w:sz w:val="24"/>
          <w:szCs w:val="24"/>
        </w:rPr>
        <w:t>Ocjena:</w:t>
      </w:r>
      <w:r w:rsidRPr="001023EC">
        <w:rPr>
          <w:rFonts w:ascii="Bookman Old Style" w:hAnsi="Bookman Old Style"/>
          <w:sz w:val="24"/>
          <w:szCs w:val="24"/>
        </w:rPr>
        <w:t xml:space="preserve"> Malo vjerojatno (3).</w:t>
      </w:r>
    </w:p>
    <w:p w:rsidR="001023EC" w:rsidRPr="001023EC" w:rsidRDefault="001023EC" w:rsidP="001023EC">
      <w:pPr>
        <w:spacing w:after="0" w:line="240" w:lineRule="auto"/>
        <w:jc w:val="both"/>
        <w:rPr>
          <w:rFonts w:ascii="Bookman Old Style" w:hAnsi="Bookman Old Style"/>
          <w:sz w:val="24"/>
          <w:szCs w:val="24"/>
        </w:rPr>
      </w:pP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Pošto se radi o pogonu u kojemu su sve instalacije i postrojenja instalirani prije više od 50 godina, u procjeni mogućih uzroka opasnosti od vanrednog događaja u obzir je uzeto i oštećenje na  pojedinim instalacijama.</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Uvidom  na licu  mjesta  o  stanju  navedenih instalacija, te uvidom u  funkcionisanje</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sistema održavanja UNIS "GINEX" d.d. Goražde, ovaj uzrok je ocijenjen kao  malo vjerovatan. Prostori gdje se koriste opasne materije strogo se kontrolišu od odgovornih  (poslovođa, tehnolog, rukovodioci proizvodnje,  referent  ZNR i PPZ, direktori)  i  prati  se ciklus poštovanja propisanih mjera zaštite i to:</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-praćenje temperature i vlage,</w:t>
      </w:r>
    </w:p>
    <w:p w:rsidR="001023EC" w:rsidRPr="001023EC" w:rsidRDefault="001023EC" w:rsidP="001023EC">
      <w:pPr>
        <w:spacing w:after="0" w:line="240" w:lineRule="auto"/>
        <w:rPr>
          <w:rFonts w:ascii="Bookman Old Style" w:hAnsi="Bookman Old Style"/>
          <w:sz w:val="24"/>
          <w:szCs w:val="24"/>
        </w:rPr>
      </w:pPr>
      <w:r w:rsidRPr="001023EC">
        <w:rPr>
          <w:rFonts w:ascii="Bookman Old Style" w:hAnsi="Bookman Old Style"/>
          <w:sz w:val="24"/>
          <w:szCs w:val="24"/>
        </w:rPr>
        <w:t>-kontrola elektro uređaja "S" i "EX" izvedba,</w:t>
      </w:r>
    </w:p>
    <w:p w:rsidR="001023EC" w:rsidRPr="001023EC" w:rsidRDefault="001023EC" w:rsidP="001023EC">
      <w:pPr>
        <w:spacing w:after="0" w:line="240" w:lineRule="auto"/>
        <w:rPr>
          <w:rFonts w:ascii="Bookman Old Style" w:hAnsi="Bookman Old Style"/>
          <w:sz w:val="24"/>
          <w:szCs w:val="24"/>
        </w:rPr>
      </w:pPr>
      <w:r w:rsidRPr="001023EC">
        <w:rPr>
          <w:rFonts w:ascii="Bookman Old Style" w:hAnsi="Bookman Old Style"/>
          <w:sz w:val="24"/>
          <w:szCs w:val="24"/>
        </w:rPr>
        <w:t>-kontrola i pregled uređaja; mašina i pomoćnih alata,</w:t>
      </w:r>
    </w:p>
    <w:p w:rsidR="001023EC" w:rsidRPr="001023EC" w:rsidRDefault="001023EC" w:rsidP="001023EC">
      <w:pPr>
        <w:spacing w:after="0" w:line="240" w:lineRule="auto"/>
        <w:rPr>
          <w:rFonts w:ascii="Bookman Old Style" w:hAnsi="Bookman Old Style"/>
          <w:sz w:val="24"/>
          <w:szCs w:val="24"/>
        </w:rPr>
      </w:pPr>
      <w:r w:rsidRPr="001023EC">
        <w:rPr>
          <w:rFonts w:ascii="Bookman Old Style" w:hAnsi="Bookman Old Style"/>
          <w:sz w:val="24"/>
          <w:szCs w:val="24"/>
        </w:rPr>
        <w:t xml:space="preserve">-kontrola skladištenja poluproizvoda i gotovih proizvoda, </w:t>
      </w:r>
    </w:p>
    <w:p w:rsidR="001023EC" w:rsidRPr="001023EC" w:rsidRDefault="001023EC" w:rsidP="001023EC">
      <w:pPr>
        <w:spacing w:after="0" w:line="240" w:lineRule="auto"/>
        <w:rPr>
          <w:rFonts w:ascii="Bookman Old Style" w:hAnsi="Bookman Old Style"/>
          <w:sz w:val="24"/>
          <w:szCs w:val="24"/>
        </w:rPr>
      </w:pPr>
      <w:r w:rsidRPr="001023EC">
        <w:rPr>
          <w:rFonts w:ascii="Bookman Old Style" w:hAnsi="Bookman Old Style"/>
          <w:sz w:val="24"/>
          <w:szCs w:val="24"/>
        </w:rPr>
        <w:t>-ispravnost sredstava za gašenje,</w:t>
      </w:r>
    </w:p>
    <w:p w:rsidR="001023EC" w:rsidRPr="001023EC" w:rsidRDefault="001023EC" w:rsidP="001023EC">
      <w:pPr>
        <w:spacing w:after="0" w:line="240" w:lineRule="auto"/>
        <w:rPr>
          <w:rFonts w:ascii="Bookman Old Style" w:hAnsi="Bookman Old Style"/>
          <w:sz w:val="24"/>
          <w:szCs w:val="24"/>
        </w:rPr>
      </w:pPr>
      <w:r w:rsidRPr="001023EC">
        <w:rPr>
          <w:rFonts w:ascii="Bookman Old Style" w:hAnsi="Bookman Old Style"/>
          <w:sz w:val="24"/>
          <w:szCs w:val="24"/>
        </w:rPr>
        <w:t xml:space="preserve">-ispravnost i prohodnost požarnih puteva, vrata, </w:t>
      </w:r>
    </w:p>
    <w:p w:rsidR="001023EC" w:rsidRPr="001023EC" w:rsidRDefault="001023EC" w:rsidP="001023EC">
      <w:pPr>
        <w:spacing w:after="0" w:line="240" w:lineRule="auto"/>
        <w:rPr>
          <w:rFonts w:ascii="Bookman Old Style" w:hAnsi="Bookman Old Style"/>
          <w:sz w:val="24"/>
          <w:szCs w:val="24"/>
        </w:rPr>
      </w:pPr>
      <w:r w:rsidRPr="001023EC">
        <w:rPr>
          <w:rFonts w:ascii="Bookman Old Style" w:hAnsi="Bookman Old Style"/>
          <w:sz w:val="24"/>
          <w:szCs w:val="24"/>
        </w:rPr>
        <w:t xml:space="preserve">-zastupljenost lične  zaštitne opreme, </w:t>
      </w:r>
    </w:p>
    <w:p w:rsidR="001023EC" w:rsidRPr="001023EC" w:rsidRDefault="001023EC" w:rsidP="001023EC">
      <w:pPr>
        <w:spacing w:after="0" w:line="240" w:lineRule="auto"/>
        <w:rPr>
          <w:rFonts w:ascii="Bookman Old Style" w:hAnsi="Bookman Old Style"/>
          <w:sz w:val="24"/>
          <w:szCs w:val="24"/>
        </w:rPr>
      </w:pPr>
      <w:r w:rsidRPr="001023EC">
        <w:rPr>
          <w:rFonts w:ascii="Bookman Old Style" w:hAnsi="Bookman Old Style"/>
          <w:sz w:val="24"/>
          <w:szCs w:val="24"/>
        </w:rPr>
        <w:t>-zastupljenost prve  pomoći,</w:t>
      </w:r>
    </w:p>
    <w:p w:rsidR="001023EC" w:rsidRPr="001023EC" w:rsidRDefault="001023EC" w:rsidP="001023EC">
      <w:pPr>
        <w:spacing w:after="0" w:line="240" w:lineRule="auto"/>
        <w:rPr>
          <w:rFonts w:ascii="Bookman Old Style" w:hAnsi="Bookman Old Style"/>
          <w:sz w:val="24"/>
          <w:szCs w:val="24"/>
        </w:rPr>
      </w:pPr>
      <w:r w:rsidRPr="001023EC">
        <w:rPr>
          <w:rFonts w:ascii="Bookman Old Style" w:hAnsi="Bookman Old Style"/>
          <w:sz w:val="24"/>
          <w:szCs w:val="24"/>
        </w:rPr>
        <w:t>-kontrola zaštite u pogledu zabrane otvorene vatre i alata koji varnice,</w:t>
      </w:r>
    </w:p>
    <w:p w:rsidR="001023EC" w:rsidRPr="001023EC" w:rsidRDefault="001023EC" w:rsidP="001023EC">
      <w:pPr>
        <w:spacing w:after="0" w:line="240" w:lineRule="auto"/>
        <w:rPr>
          <w:rFonts w:ascii="Bookman Old Style" w:hAnsi="Bookman Old Style"/>
          <w:sz w:val="24"/>
          <w:szCs w:val="24"/>
        </w:rPr>
      </w:pPr>
      <w:r w:rsidRPr="001023EC">
        <w:rPr>
          <w:rFonts w:ascii="Bookman Old Style" w:hAnsi="Bookman Old Style"/>
          <w:sz w:val="24"/>
          <w:szCs w:val="24"/>
        </w:rPr>
        <w:t>-kontrola zabrane ulaza nezaposlenim,</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Sredstva za gašenje po odjeljenjima mogu koristiti svi zaposlenici ako ocjene neophodnost, nakon čega se izvrši  prijava Službi zaštiti imovine, objekata i prostora i Službi zaštite od požara, zbog dovođenja sredstava­ aparata u ispravno stanje.</w:t>
      </w:r>
    </w:p>
    <w:p w:rsidR="001023EC" w:rsidRPr="001023EC" w:rsidRDefault="001023EC" w:rsidP="001023EC">
      <w:pPr>
        <w:spacing w:after="0" w:line="240" w:lineRule="auto"/>
        <w:rPr>
          <w:rFonts w:ascii="Bookman Old Style" w:hAnsi="Bookman Old Style"/>
          <w:sz w:val="24"/>
          <w:szCs w:val="24"/>
        </w:rPr>
      </w:pPr>
    </w:p>
    <w:p w:rsidR="001023EC" w:rsidRPr="001023EC" w:rsidRDefault="001023EC" w:rsidP="001023EC">
      <w:pPr>
        <w:spacing w:after="0" w:line="240" w:lineRule="auto"/>
        <w:rPr>
          <w:rFonts w:ascii="Bookman Old Style" w:hAnsi="Bookman Old Style"/>
          <w:sz w:val="24"/>
          <w:szCs w:val="24"/>
        </w:rPr>
      </w:pPr>
      <w:r w:rsidRPr="001023EC">
        <w:rPr>
          <w:rFonts w:ascii="Bookman Old Style" w:hAnsi="Bookman Old Style"/>
          <w:b/>
          <w:sz w:val="24"/>
          <w:szCs w:val="24"/>
        </w:rPr>
        <w:t>Uzrok:</w:t>
      </w:r>
      <w:r w:rsidRPr="001023EC">
        <w:rPr>
          <w:rFonts w:ascii="Bookman Old Style" w:hAnsi="Bookman Old Style"/>
          <w:sz w:val="24"/>
          <w:szCs w:val="24"/>
        </w:rPr>
        <w:t xml:space="preserve"> Drugi vanredni događaji (potresi, diverzije).</w:t>
      </w:r>
    </w:p>
    <w:p w:rsidR="001023EC" w:rsidRPr="001023EC" w:rsidRDefault="001023EC" w:rsidP="001023EC">
      <w:pPr>
        <w:spacing w:after="0" w:line="240" w:lineRule="auto"/>
        <w:rPr>
          <w:rFonts w:ascii="Bookman Old Style" w:hAnsi="Bookman Old Style"/>
          <w:sz w:val="24"/>
          <w:szCs w:val="24"/>
        </w:rPr>
      </w:pPr>
      <w:r w:rsidRPr="001023EC">
        <w:rPr>
          <w:rFonts w:ascii="Bookman Old Style" w:hAnsi="Bookman Old Style"/>
          <w:b/>
          <w:sz w:val="24"/>
          <w:szCs w:val="24"/>
        </w:rPr>
        <w:t xml:space="preserve">Ocjena: </w:t>
      </w:r>
      <w:r w:rsidRPr="001023EC">
        <w:rPr>
          <w:rFonts w:ascii="Bookman Old Style" w:hAnsi="Bookman Old Style"/>
          <w:sz w:val="24"/>
          <w:szCs w:val="24"/>
        </w:rPr>
        <w:t>Malo vjerojatno (1).</w:t>
      </w:r>
    </w:p>
    <w:p w:rsidR="001023EC" w:rsidRPr="001023EC" w:rsidRDefault="001023EC" w:rsidP="001023EC">
      <w:pPr>
        <w:spacing w:after="0" w:line="240" w:lineRule="auto"/>
        <w:rPr>
          <w:rFonts w:ascii="Bookman Old Style" w:hAnsi="Bookman Old Style"/>
          <w:sz w:val="24"/>
          <w:szCs w:val="24"/>
        </w:rPr>
      </w:pP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Ukoliko do vanrednog događaja dođe, mala vjerovatnoća uzroka tog događaja može biti zbog eventualne sabotaže (namjerno izazvan incident), zbog atmosferskog pražnjenja odnosno udara munje, zbog  posljedica potresa, zbog  velikog  nevremena koje ti moglo imati uticaj na stanje objekata sa opasnim materijama i sl.  Ali, takvi su događaji malo vjerovatni.</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Preventivna kontrola je  organizovana na  visokom nivou pa  je  prisustvo trećih lica u procesu proizvodnje isključeno, osim u situacijama organizovanih i najavljenih ulazaka.</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U vezi s tim eventualne diverzije su moguće iz reda zaposlenika, što je teško očekivati i pretpostaviti obzirom na sadašnje iskustvo i provjeru ličnosti zaposlenika koji su zaposlenici ovog Društva.</w:t>
      </w:r>
    </w:p>
    <w:p w:rsidR="001023EC" w:rsidRPr="001023EC" w:rsidRDefault="001023EC" w:rsidP="001023EC">
      <w:pPr>
        <w:spacing w:after="0" w:line="240" w:lineRule="auto"/>
        <w:jc w:val="both"/>
        <w:rPr>
          <w:rFonts w:ascii="Bookman Old Style" w:hAnsi="Bookman Old Style"/>
          <w:sz w:val="24"/>
          <w:szCs w:val="24"/>
        </w:rPr>
      </w:pPr>
    </w:p>
    <w:p w:rsidR="001023EC" w:rsidRPr="001023EC" w:rsidRDefault="001023EC" w:rsidP="001023EC">
      <w:pPr>
        <w:spacing w:after="0" w:line="240" w:lineRule="auto"/>
        <w:rPr>
          <w:rFonts w:ascii="Bookman Old Style" w:hAnsi="Bookman Old Style"/>
          <w:b/>
          <w:sz w:val="24"/>
          <w:szCs w:val="24"/>
        </w:rPr>
      </w:pPr>
      <w:r w:rsidRPr="001023EC">
        <w:rPr>
          <w:rFonts w:ascii="Bookman Old Style" w:hAnsi="Bookman Old Style"/>
          <w:b/>
          <w:sz w:val="24"/>
          <w:szCs w:val="24"/>
        </w:rPr>
        <w:t>1.3.  Opis   tehničkih  parametara i   opreme  koja   se  koristi da  bi   se  osigurala sigurnost pogona i postrojenja</w:t>
      </w:r>
    </w:p>
    <w:p w:rsidR="001023EC" w:rsidRPr="001023EC" w:rsidRDefault="001023EC" w:rsidP="001023EC">
      <w:pPr>
        <w:spacing w:after="0" w:line="240" w:lineRule="auto"/>
        <w:rPr>
          <w:rFonts w:ascii="Bookman Old Style" w:hAnsi="Bookman Old Style"/>
          <w:sz w:val="24"/>
          <w:szCs w:val="24"/>
        </w:rPr>
      </w:pP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Da bi se osigurala sigurnost poduzete su slijedeće mjere:</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-Objekti  su postavljeni na način da je građevinskim mjerama omogućeno kvalitetno odvajanje objekata po požarnim sektorima</w:t>
      </w:r>
    </w:p>
    <w:p w:rsidR="001023EC" w:rsidRPr="001023EC" w:rsidRDefault="001023EC" w:rsidP="001023EC">
      <w:pPr>
        <w:spacing w:after="0" w:line="240" w:lineRule="auto"/>
        <w:jc w:val="both"/>
        <w:rPr>
          <w:rFonts w:ascii="Bookman Old Style" w:hAnsi="Bookman Old Style"/>
          <w:sz w:val="24"/>
          <w:szCs w:val="24"/>
        </w:rPr>
      </w:pPr>
      <w:r w:rsidRPr="001023EC">
        <w:rPr>
          <w:rFonts w:ascii="Bookman Old Style" w:hAnsi="Bookman Old Style"/>
          <w:sz w:val="24"/>
          <w:szCs w:val="24"/>
        </w:rPr>
        <w:t>-Objekti u kojima se vrši skladištenje i manipulacija eksplozivima imaju izvedenu električnu instalaciju u "EX" izvedbi, te elektrostatičke  podove.</w:t>
      </w:r>
    </w:p>
    <w:p w:rsidR="004C514C" w:rsidRDefault="001023EC" w:rsidP="001023EC">
      <w:pPr>
        <w:spacing w:after="0" w:line="240" w:lineRule="auto"/>
        <w:rPr>
          <w:rFonts w:ascii="Bookman Old Style" w:hAnsi="Bookman Old Style"/>
          <w:sz w:val="24"/>
          <w:szCs w:val="24"/>
        </w:rPr>
        <w:sectPr w:rsidR="004C514C" w:rsidSect="00440D71">
          <w:footerReference w:type="default" r:id="rId16"/>
          <w:footerReference w:type="first" r:id="rId17"/>
          <w:pgSz w:w="11906" w:h="16838"/>
          <w:pgMar w:top="993" w:right="566" w:bottom="851" w:left="993" w:header="340" w:footer="708" w:gutter="0"/>
          <w:pgNumType w:start="1"/>
          <w:cols w:space="708"/>
          <w:titlePg/>
          <w:docGrid w:linePitch="360"/>
        </w:sectPr>
      </w:pPr>
      <w:r w:rsidRPr="001023EC">
        <w:rPr>
          <w:rFonts w:ascii="Bookman Old Style" w:hAnsi="Bookman Old Style"/>
          <w:sz w:val="24"/>
          <w:szCs w:val="24"/>
        </w:rPr>
        <w:t>-Skladištenje eksploziva u UNIS "GINEX"  d.d. Goražde se  obavlja u za to namjenskim prostorima, u skladu sa dokumentovanim Uputstvima za skladištenje</w:t>
      </w:r>
    </w:p>
    <w:p w:rsidR="001023EC" w:rsidRDefault="001023EC" w:rsidP="001023EC">
      <w:pPr>
        <w:spacing w:after="0" w:line="240" w:lineRule="auto"/>
        <w:rPr>
          <w:rFonts w:ascii="Bookman Old Style" w:hAnsi="Bookman Old Style"/>
          <w:sz w:val="24"/>
          <w:szCs w:val="24"/>
        </w:rPr>
      </w:pPr>
    </w:p>
    <w:p w:rsidR="004C514C" w:rsidRDefault="007F5F64" w:rsidP="007F5F64">
      <w:pPr>
        <w:spacing w:after="0" w:line="240" w:lineRule="auto"/>
        <w:jc w:val="center"/>
        <w:rPr>
          <w:rFonts w:ascii="Bookman Old Style" w:hAnsi="Bookman Old Style"/>
          <w:sz w:val="24"/>
          <w:szCs w:val="24"/>
        </w:rPr>
        <w:sectPr w:rsidR="004C514C" w:rsidSect="004C514C">
          <w:pgSz w:w="16838" w:h="11906" w:orient="landscape"/>
          <w:pgMar w:top="567" w:right="851" w:bottom="992" w:left="992" w:header="340" w:footer="708" w:gutter="0"/>
          <w:pgNumType w:start="1"/>
          <w:cols w:space="708"/>
          <w:titlePg/>
          <w:docGrid w:linePitch="360"/>
        </w:sectPr>
      </w:pPr>
      <w:r w:rsidRPr="007F5F64">
        <w:rPr>
          <w:rFonts w:ascii="Bookman Old Style" w:hAnsi="Bookman Old Style"/>
          <w:noProof/>
          <w:sz w:val="24"/>
          <w:szCs w:val="24"/>
          <w:lang w:val="en-US" w:eastAsia="en-US"/>
        </w:rPr>
        <w:drawing>
          <wp:inline distT="0" distB="0" distL="0" distR="0">
            <wp:extent cx="9103136" cy="6172200"/>
            <wp:effectExtent l="0" t="0" r="0" b="0"/>
            <wp:docPr id="15" name="Picture 15" descr="C:\Users\PC\Desktop\New folder\RB5VQHMQMR1Krgb7rAKfH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New folder\RB5VQHMQMR1Krgb7rAKfHU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17951" cy="6182245"/>
                    </a:xfrm>
                    <a:prstGeom prst="rect">
                      <a:avLst/>
                    </a:prstGeom>
                    <a:noFill/>
                    <a:ln>
                      <a:noFill/>
                    </a:ln>
                  </pic:spPr>
                </pic:pic>
              </a:graphicData>
            </a:graphic>
          </wp:inline>
        </w:drawing>
      </w:r>
    </w:p>
    <w:p w:rsidR="007F5F64" w:rsidRDefault="007F5F64" w:rsidP="001023EC">
      <w:pPr>
        <w:spacing w:after="0" w:line="240" w:lineRule="auto"/>
        <w:rPr>
          <w:rFonts w:ascii="Bookman Old Style" w:hAnsi="Bookman Old Style"/>
          <w:sz w:val="24"/>
          <w:szCs w:val="24"/>
        </w:rPr>
      </w:pPr>
    </w:p>
    <w:p w:rsidR="007F5F64" w:rsidRDefault="00DA763A" w:rsidP="007F5F64">
      <w:pPr>
        <w:jc w:val="center"/>
        <w:rPr>
          <w:rFonts w:ascii="Bookman Old Style" w:hAnsi="Bookman Old Style"/>
          <w:sz w:val="24"/>
          <w:szCs w:val="24"/>
        </w:rPr>
      </w:pPr>
      <w:r w:rsidRPr="00DA763A">
        <w:rPr>
          <w:rFonts w:ascii="Bookman Old Style" w:hAnsi="Bookman Old Style"/>
          <w:noProof/>
          <w:sz w:val="24"/>
          <w:szCs w:val="24"/>
          <w:lang w:val="en-US" w:eastAsia="en-US"/>
        </w:rPr>
        <w:drawing>
          <wp:inline distT="0" distB="0" distL="0" distR="0">
            <wp:extent cx="9163050" cy="6352847"/>
            <wp:effectExtent l="0" t="0" r="0" b="0"/>
            <wp:docPr id="17" name="Picture 17" descr="C:\Users\PC\Desktop\New folder\RJY0QJYBRL2A71bQ6eVr6D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New folder\RJY0QJYBRL2A71bQ6eVr6Dh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79704" cy="6364394"/>
                    </a:xfrm>
                    <a:prstGeom prst="rect">
                      <a:avLst/>
                    </a:prstGeom>
                    <a:noFill/>
                    <a:ln>
                      <a:noFill/>
                    </a:ln>
                  </pic:spPr>
                </pic:pic>
              </a:graphicData>
            </a:graphic>
          </wp:inline>
        </w:drawing>
      </w:r>
    </w:p>
    <w:p w:rsidR="007F5F64" w:rsidRDefault="007F5F64" w:rsidP="007F5F64">
      <w:pPr>
        <w:rPr>
          <w:rFonts w:ascii="Bookman Old Style" w:hAnsi="Bookman Old Style"/>
          <w:sz w:val="24"/>
          <w:szCs w:val="24"/>
        </w:rPr>
      </w:pPr>
    </w:p>
    <w:p w:rsidR="001023EC" w:rsidRPr="007F5F64" w:rsidRDefault="00DA763A" w:rsidP="007F5F64">
      <w:pPr>
        <w:rPr>
          <w:rFonts w:ascii="Bookman Old Style" w:hAnsi="Bookman Old Style"/>
          <w:sz w:val="24"/>
          <w:szCs w:val="24"/>
        </w:rPr>
        <w:sectPr w:rsidR="001023EC" w:rsidRPr="007F5F64" w:rsidSect="004C514C">
          <w:pgSz w:w="16838" w:h="11906" w:orient="landscape"/>
          <w:pgMar w:top="567" w:right="851" w:bottom="992" w:left="992" w:header="340" w:footer="708" w:gutter="0"/>
          <w:pgNumType w:start="1"/>
          <w:cols w:space="708"/>
          <w:titlePg/>
          <w:docGrid w:linePitch="360"/>
        </w:sectPr>
      </w:pPr>
      <w:r w:rsidRPr="00DA763A">
        <w:rPr>
          <w:rFonts w:ascii="Bookman Old Style" w:hAnsi="Bookman Old Style"/>
          <w:noProof/>
          <w:sz w:val="24"/>
          <w:szCs w:val="24"/>
          <w:lang w:val="en-US" w:eastAsia="en-US"/>
        </w:rPr>
        <w:drawing>
          <wp:inline distT="0" distB="0" distL="0" distR="0">
            <wp:extent cx="9315450" cy="6038756"/>
            <wp:effectExtent l="0" t="0" r="0" b="0"/>
            <wp:docPr id="19" name="Picture 19" descr="C:\Users\PC\Desktop\New folder\4BYD8ASdDrN3Ubedb2dP2W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New folder\4BYD8ASdDrN3Ubedb2dP2WX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34491" cy="6051099"/>
                    </a:xfrm>
                    <a:prstGeom prst="rect">
                      <a:avLst/>
                    </a:prstGeom>
                    <a:noFill/>
                    <a:ln>
                      <a:noFill/>
                    </a:ln>
                  </pic:spPr>
                </pic:pic>
              </a:graphicData>
            </a:graphic>
          </wp:inline>
        </w:drawing>
      </w:r>
    </w:p>
    <w:p w:rsidR="001023EC" w:rsidRDefault="00DA763A" w:rsidP="00DA763A">
      <w:pPr>
        <w:pStyle w:val="NoSpacing"/>
        <w:jc w:val="center"/>
        <w:rPr>
          <w:rFonts w:ascii="Bookman Old Style" w:hAnsi="Bookman Old Style" w:cs="Arial"/>
          <w:sz w:val="24"/>
          <w:szCs w:val="24"/>
        </w:rPr>
      </w:pPr>
      <w:r w:rsidRPr="00DA763A">
        <w:rPr>
          <w:rFonts w:ascii="Bookman Old Style" w:hAnsi="Bookman Old Style" w:cs="Arial"/>
          <w:noProof/>
          <w:sz w:val="24"/>
          <w:szCs w:val="24"/>
          <w:lang w:val="en-US" w:eastAsia="en-US"/>
        </w:rPr>
        <w:lastRenderedPageBreak/>
        <w:drawing>
          <wp:inline distT="0" distB="0" distL="0" distR="0">
            <wp:extent cx="9076690" cy="6229350"/>
            <wp:effectExtent l="0" t="0" r="0" b="0"/>
            <wp:docPr id="20" name="Picture 20" descr="C:\Users\PC\Desktop\New folder\d8Fe3B8KDLMLrDRhBeyeA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New folder\d8Fe3B8KDLMLrDRhBeyeAAf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93410" cy="6240825"/>
                    </a:xfrm>
                    <a:prstGeom prst="rect">
                      <a:avLst/>
                    </a:prstGeom>
                    <a:noFill/>
                    <a:ln>
                      <a:noFill/>
                    </a:ln>
                  </pic:spPr>
                </pic:pic>
              </a:graphicData>
            </a:graphic>
          </wp:inline>
        </w:drawing>
      </w:r>
    </w:p>
    <w:p w:rsidR="00DA763A" w:rsidRDefault="00DA763A" w:rsidP="00DA763A">
      <w:pPr>
        <w:pStyle w:val="NoSpacing"/>
        <w:jc w:val="center"/>
        <w:rPr>
          <w:rFonts w:ascii="Bookman Old Style" w:hAnsi="Bookman Old Style" w:cs="Arial"/>
          <w:sz w:val="24"/>
          <w:szCs w:val="24"/>
        </w:rPr>
      </w:pPr>
    </w:p>
    <w:p w:rsidR="00DA763A" w:rsidRDefault="00DA763A" w:rsidP="00DA763A">
      <w:pPr>
        <w:pStyle w:val="NoSpacing"/>
        <w:jc w:val="center"/>
        <w:rPr>
          <w:rFonts w:ascii="Bookman Old Style" w:hAnsi="Bookman Old Style" w:cs="Arial"/>
          <w:sz w:val="24"/>
          <w:szCs w:val="24"/>
        </w:rPr>
      </w:pPr>
      <w:r w:rsidRPr="00DA763A">
        <w:rPr>
          <w:rFonts w:ascii="Bookman Old Style" w:hAnsi="Bookman Old Style" w:cs="Arial"/>
          <w:noProof/>
          <w:sz w:val="24"/>
          <w:szCs w:val="24"/>
          <w:lang w:val="en-US" w:eastAsia="en-US"/>
        </w:rPr>
        <w:lastRenderedPageBreak/>
        <w:drawing>
          <wp:inline distT="0" distB="0" distL="0" distR="0">
            <wp:extent cx="9239236" cy="6477000"/>
            <wp:effectExtent l="0" t="0" r="0" b="0"/>
            <wp:docPr id="21" name="Picture 21" descr="C:\Users\PC\Desktop\New folder\WJCrSArdDyebbf4CbDhC5X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Desktop\New folder\WJCrSArdDyebbf4CbDhC5XW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48148" cy="6483247"/>
                    </a:xfrm>
                    <a:prstGeom prst="rect">
                      <a:avLst/>
                    </a:prstGeom>
                    <a:noFill/>
                    <a:ln>
                      <a:noFill/>
                    </a:ln>
                  </pic:spPr>
                </pic:pic>
              </a:graphicData>
            </a:graphic>
          </wp:inline>
        </w:drawing>
      </w:r>
    </w:p>
    <w:p w:rsidR="00DA763A" w:rsidRDefault="00DA763A" w:rsidP="00DA763A">
      <w:pPr>
        <w:pStyle w:val="NoSpacing"/>
        <w:jc w:val="center"/>
        <w:rPr>
          <w:rFonts w:ascii="Bookman Old Style" w:hAnsi="Bookman Old Style" w:cs="Arial"/>
          <w:sz w:val="24"/>
          <w:szCs w:val="24"/>
        </w:rPr>
      </w:pPr>
      <w:r w:rsidRPr="00DA763A">
        <w:rPr>
          <w:rFonts w:ascii="Bookman Old Style" w:hAnsi="Bookman Old Style" w:cs="Arial"/>
          <w:noProof/>
          <w:sz w:val="24"/>
          <w:szCs w:val="24"/>
          <w:lang w:val="en-US" w:eastAsia="en-US"/>
        </w:rPr>
        <w:lastRenderedPageBreak/>
        <w:drawing>
          <wp:inline distT="0" distB="0" distL="0" distR="0">
            <wp:extent cx="9521208" cy="6610350"/>
            <wp:effectExtent l="0" t="0" r="0" b="0"/>
            <wp:docPr id="22" name="Picture 22" descr="C:\Users\PC\Desktop\New folder\CH1a4dTWbbr2E5NTWVMJJg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Desktop\New folder\CH1a4dTWbbr2E5NTWVMJJgT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1969" cy="6610878"/>
                    </a:xfrm>
                    <a:prstGeom prst="rect">
                      <a:avLst/>
                    </a:prstGeom>
                    <a:noFill/>
                    <a:ln>
                      <a:noFill/>
                    </a:ln>
                  </pic:spPr>
                </pic:pic>
              </a:graphicData>
            </a:graphic>
          </wp:inline>
        </w:drawing>
      </w:r>
    </w:p>
    <w:p w:rsidR="00DA763A" w:rsidRDefault="00DA763A" w:rsidP="00DA763A">
      <w:pPr>
        <w:pStyle w:val="NoSpacing"/>
        <w:jc w:val="center"/>
        <w:rPr>
          <w:rFonts w:ascii="Bookman Old Style" w:hAnsi="Bookman Old Style" w:cs="Arial"/>
          <w:sz w:val="24"/>
          <w:szCs w:val="24"/>
        </w:rPr>
      </w:pPr>
      <w:r w:rsidRPr="00DA763A">
        <w:rPr>
          <w:rFonts w:ascii="Bookman Old Style" w:hAnsi="Bookman Old Style" w:cs="Arial"/>
          <w:noProof/>
          <w:sz w:val="24"/>
          <w:szCs w:val="24"/>
          <w:lang w:val="en-US" w:eastAsia="en-US"/>
        </w:rPr>
        <w:lastRenderedPageBreak/>
        <w:drawing>
          <wp:inline distT="0" distB="0" distL="0" distR="0">
            <wp:extent cx="9456420" cy="6657975"/>
            <wp:effectExtent l="0" t="0" r="0" b="0"/>
            <wp:docPr id="23" name="Picture 23" descr="C:\Users\PC\Desktop\New folder\MUUbUL6eAQ9CYA2XM8gT1W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Desktop\New folder\MUUbUL6eAQ9CYA2XM8gT1WJ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58031" cy="6659109"/>
                    </a:xfrm>
                    <a:prstGeom prst="rect">
                      <a:avLst/>
                    </a:prstGeom>
                    <a:noFill/>
                    <a:ln>
                      <a:noFill/>
                    </a:ln>
                  </pic:spPr>
                </pic:pic>
              </a:graphicData>
            </a:graphic>
          </wp:inline>
        </w:drawing>
      </w:r>
    </w:p>
    <w:p w:rsidR="00DA763A" w:rsidRDefault="00DA763A" w:rsidP="00DA763A">
      <w:pPr>
        <w:pStyle w:val="NoSpacing"/>
        <w:jc w:val="center"/>
        <w:rPr>
          <w:rFonts w:ascii="Bookman Old Style" w:hAnsi="Bookman Old Style" w:cs="Arial"/>
          <w:sz w:val="24"/>
          <w:szCs w:val="24"/>
        </w:rPr>
      </w:pPr>
      <w:r w:rsidRPr="00DA763A">
        <w:rPr>
          <w:rFonts w:ascii="Bookman Old Style" w:hAnsi="Bookman Old Style" w:cs="Arial"/>
          <w:noProof/>
          <w:sz w:val="24"/>
          <w:szCs w:val="24"/>
          <w:lang w:val="en-US" w:eastAsia="en-US"/>
        </w:rPr>
        <w:lastRenderedPageBreak/>
        <w:drawing>
          <wp:inline distT="0" distB="0" distL="0" distR="0">
            <wp:extent cx="9363075" cy="6533912"/>
            <wp:effectExtent l="0" t="0" r="0" b="0"/>
            <wp:docPr id="24" name="Picture 24" descr="C:\Users\PC\Desktop\New folder\3RSVTM6ARf68tNA9KXHB9SY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Desktop\New folder\3RSVTM6ARf68tNA9KXHB9SYX.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71202" cy="6539583"/>
                    </a:xfrm>
                    <a:prstGeom prst="rect">
                      <a:avLst/>
                    </a:prstGeom>
                    <a:noFill/>
                    <a:ln>
                      <a:noFill/>
                    </a:ln>
                  </pic:spPr>
                </pic:pic>
              </a:graphicData>
            </a:graphic>
          </wp:inline>
        </w:drawing>
      </w:r>
    </w:p>
    <w:p w:rsidR="00814108" w:rsidRDefault="00814108" w:rsidP="00DA763A">
      <w:pPr>
        <w:pStyle w:val="NoSpacing"/>
        <w:jc w:val="center"/>
        <w:rPr>
          <w:rFonts w:ascii="Bookman Old Style" w:hAnsi="Bookman Old Style" w:cs="Arial"/>
          <w:sz w:val="24"/>
          <w:szCs w:val="24"/>
        </w:rPr>
      </w:pPr>
      <w:r w:rsidRPr="00814108">
        <w:rPr>
          <w:rFonts w:ascii="Bookman Old Style" w:hAnsi="Bookman Old Style" w:cs="Arial"/>
          <w:noProof/>
          <w:sz w:val="24"/>
          <w:szCs w:val="24"/>
          <w:lang w:val="en-US" w:eastAsia="en-US"/>
        </w:rPr>
        <w:lastRenderedPageBreak/>
        <w:drawing>
          <wp:inline distT="0" distB="0" distL="0" distR="0">
            <wp:extent cx="9343256" cy="6496050"/>
            <wp:effectExtent l="0" t="0" r="0" b="0"/>
            <wp:docPr id="25" name="Picture 25" descr="C:\Users\PC\Desktop\New folder\52XMaK6hd6P3StKBtP2L7D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Desktop\New folder\52XMaK6hd6P3StKBtP2L7DJ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57160" cy="6505717"/>
                    </a:xfrm>
                    <a:prstGeom prst="rect">
                      <a:avLst/>
                    </a:prstGeom>
                    <a:noFill/>
                    <a:ln>
                      <a:noFill/>
                    </a:ln>
                  </pic:spPr>
                </pic:pic>
              </a:graphicData>
            </a:graphic>
          </wp:inline>
        </w:drawing>
      </w:r>
    </w:p>
    <w:p w:rsidR="00814108" w:rsidRDefault="00814108" w:rsidP="00DA763A">
      <w:pPr>
        <w:pStyle w:val="NoSpacing"/>
        <w:jc w:val="center"/>
        <w:rPr>
          <w:rFonts w:ascii="Bookman Old Style" w:hAnsi="Bookman Old Style" w:cs="Arial"/>
          <w:sz w:val="24"/>
          <w:szCs w:val="24"/>
        </w:rPr>
        <w:sectPr w:rsidR="00814108" w:rsidSect="004C514C">
          <w:pgSz w:w="16838" w:h="11906" w:orient="landscape"/>
          <w:pgMar w:top="567" w:right="851" w:bottom="992" w:left="992" w:header="709" w:footer="709" w:gutter="0"/>
          <w:cols w:space="708"/>
          <w:docGrid w:linePitch="360"/>
        </w:sectPr>
      </w:pPr>
      <w:r w:rsidRPr="00814108">
        <w:rPr>
          <w:rFonts w:ascii="Bookman Old Style" w:hAnsi="Bookman Old Style" w:cs="Arial"/>
          <w:noProof/>
          <w:sz w:val="24"/>
          <w:szCs w:val="24"/>
          <w:lang w:val="en-US" w:eastAsia="en-US"/>
        </w:rPr>
        <w:lastRenderedPageBreak/>
        <w:drawing>
          <wp:inline distT="0" distB="0" distL="0" distR="0">
            <wp:extent cx="9296301" cy="6581775"/>
            <wp:effectExtent l="0" t="0" r="0" b="0"/>
            <wp:docPr id="26" name="Picture 26" descr="C:\Users\PC\Desktop\New folder\46E385rJV2XF7W210JQ96D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Desktop\New folder\46E385rJV2XF7W210JQ96Db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09682" cy="6591249"/>
                    </a:xfrm>
                    <a:prstGeom prst="rect">
                      <a:avLst/>
                    </a:prstGeom>
                    <a:noFill/>
                    <a:ln>
                      <a:noFill/>
                    </a:ln>
                  </pic:spPr>
                </pic:pic>
              </a:graphicData>
            </a:graphic>
          </wp:inline>
        </w:drawing>
      </w:r>
    </w:p>
    <w:p w:rsidR="00814108" w:rsidRDefault="00814108" w:rsidP="00DA763A">
      <w:pPr>
        <w:pStyle w:val="NoSpacing"/>
        <w:jc w:val="center"/>
        <w:rPr>
          <w:rFonts w:ascii="Bookman Old Style" w:hAnsi="Bookman Old Style" w:cs="Arial"/>
          <w:sz w:val="24"/>
          <w:szCs w:val="24"/>
        </w:rPr>
      </w:pPr>
      <w:r w:rsidRPr="00814108">
        <w:rPr>
          <w:rFonts w:ascii="Bookman Old Style" w:hAnsi="Bookman Old Style" w:cs="Arial"/>
          <w:noProof/>
          <w:sz w:val="24"/>
          <w:szCs w:val="24"/>
          <w:lang w:val="en-US" w:eastAsia="en-US"/>
        </w:rPr>
        <w:lastRenderedPageBreak/>
        <w:drawing>
          <wp:inline distT="0" distB="0" distL="0" distR="0">
            <wp:extent cx="6570063" cy="9163050"/>
            <wp:effectExtent l="0" t="0" r="0" b="0"/>
            <wp:docPr id="27" name="Picture 27" descr="C:\Users\PC\Desktop\New folder\WSfQYQFWXQ3CMW1ag39V2e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Desktop\New folder\WSfQYQFWXQ3CMW1ag39V2e0X.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73875" cy="9168367"/>
                    </a:xfrm>
                    <a:prstGeom prst="rect">
                      <a:avLst/>
                    </a:prstGeom>
                    <a:noFill/>
                    <a:ln>
                      <a:noFill/>
                    </a:ln>
                  </pic:spPr>
                </pic:pic>
              </a:graphicData>
            </a:graphic>
          </wp:inline>
        </w:drawing>
      </w:r>
    </w:p>
    <w:p w:rsidR="00814108" w:rsidRDefault="00814108" w:rsidP="00DA763A">
      <w:pPr>
        <w:pStyle w:val="NoSpacing"/>
        <w:jc w:val="center"/>
        <w:rPr>
          <w:rFonts w:ascii="Bookman Old Style" w:hAnsi="Bookman Old Style" w:cs="Arial"/>
          <w:sz w:val="24"/>
          <w:szCs w:val="24"/>
        </w:rPr>
      </w:pPr>
    </w:p>
    <w:p w:rsidR="00814108" w:rsidRPr="00B27F40" w:rsidRDefault="00814108" w:rsidP="00814108">
      <w:pPr>
        <w:pStyle w:val="NoSpacing"/>
        <w:jc w:val="both"/>
        <w:rPr>
          <w:rFonts w:ascii="Bookman Old Style" w:hAnsi="Bookman Old Style"/>
          <w:sz w:val="24"/>
          <w:szCs w:val="24"/>
        </w:rPr>
      </w:pPr>
      <w:r w:rsidRPr="00B27F40">
        <w:rPr>
          <w:rFonts w:ascii="Bookman Old Style" w:hAnsi="Bookman Old Style"/>
          <w:sz w:val="24"/>
          <w:szCs w:val="24"/>
        </w:rPr>
        <w:lastRenderedPageBreak/>
        <w:t>U slu</w:t>
      </w:r>
      <w:r>
        <w:rPr>
          <w:rFonts w:ascii="Bookman Old Style" w:hAnsi="Bookman Old Style"/>
          <w:sz w:val="24"/>
          <w:szCs w:val="24"/>
        </w:rPr>
        <w:t>č</w:t>
      </w:r>
      <w:r w:rsidRPr="00B27F40">
        <w:rPr>
          <w:rFonts w:ascii="Bookman Old Style" w:hAnsi="Bookman Old Style"/>
          <w:sz w:val="24"/>
          <w:szCs w:val="24"/>
        </w:rPr>
        <w:t>aju nesre</w:t>
      </w:r>
      <w:r>
        <w:rPr>
          <w:rFonts w:ascii="Bookman Old Style" w:hAnsi="Bookman Old Style"/>
          <w:sz w:val="24"/>
          <w:szCs w:val="24"/>
        </w:rPr>
        <w:t>ć</w:t>
      </w:r>
      <w:r w:rsidRPr="00B27F40">
        <w:rPr>
          <w:rFonts w:ascii="Bookman Old Style" w:hAnsi="Bookman Old Style"/>
          <w:sz w:val="24"/>
          <w:szCs w:val="24"/>
        </w:rPr>
        <w:t>e ve</w:t>
      </w:r>
      <w:r>
        <w:rPr>
          <w:rFonts w:ascii="Bookman Old Style" w:hAnsi="Bookman Old Style"/>
          <w:sz w:val="24"/>
          <w:szCs w:val="24"/>
        </w:rPr>
        <w:t>ć</w:t>
      </w:r>
      <w:r w:rsidRPr="00B27F40">
        <w:rPr>
          <w:rFonts w:ascii="Bookman Old Style" w:hAnsi="Bookman Old Style"/>
          <w:sz w:val="24"/>
          <w:szCs w:val="24"/>
        </w:rPr>
        <w:t xml:space="preserve">ih razmjera </w:t>
      </w:r>
      <w:r>
        <w:rPr>
          <w:rFonts w:ascii="Bookman Old Style" w:hAnsi="Bookman Old Style"/>
          <w:sz w:val="24"/>
          <w:szCs w:val="24"/>
        </w:rPr>
        <w:t>D</w:t>
      </w:r>
      <w:r w:rsidRPr="00B27F40">
        <w:rPr>
          <w:rFonts w:ascii="Bookman Old Style" w:hAnsi="Bookman Old Style"/>
          <w:sz w:val="24"/>
          <w:szCs w:val="24"/>
        </w:rPr>
        <w:t xml:space="preserve">irektor </w:t>
      </w:r>
      <w:r>
        <w:rPr>
          <w:rFonts w:ascii="Bookman Old Style" w:hAnsi="Bookman Old Style"/>
          <w:sz w:val="24"/>
          <w:szCs w:val="24"/>
        </w:rPr>
        <w:t>D</w:t>
      </w:r>
      <w:r w:rsidRPr="00B27F40">
        <w:rPr>
          <w:rFonts w:ascii="Bookman Old Style" w:hAnsi="Bookman Old Style"/>
          <w:sz w:val="24"/>
          <w:szCs w:val="24"/>
        </w:rPr>
        <w:t>ru</w:t>
      </w:r>
      <w:r>
        <w:rPr>
          <w:rFonts w:ascii="Bookman Old Style" w:hAnsi="Bookman Old Style"/>
          <w:sz w:val="24"/>
          <w:szCs w:val="24"/>
        </w:rPr>
        <w:t>š</w:t>
      </w:r>
      <w:r w:rsidRPr="00B27F40">
        <w:rPr>
          <w:rFonts w:ascii="Bookman Old Style" w:hAnsi="Bookman Old Style"/>
          <w:sz w:val="24"/>
          <w:szCs w:val="24"/>
        </w:rPr>
        <w:t xml:space="preserve">tva formira krizni </w:t>
      </w:r>
      <w:r>
        <w:rPr>
          <w:rFonts w:ascii="Bookman Old Style" w:hAnsi="Bookman Old Style"/>
          <w:sz w:val="24"/>
          <w:szCs w:val="24"/>
        </w:rPr>
        <w:t>š</w:t>
      </w:r>
      <w:r w:rsidRPr="00B27F40">
        <w:rPr>
          <w:rFonts w:ascii="Bookman Old Style" w:hAnsi="Bookman Old Style"/>
          <w:sz w:val="24"/>
          <w:szCs w:val="24"/>
        </w:rPr>
        <w:t>tab od:</w:t>
      </w:r>
    </w:p>
    <w:p w:rsidR="00814108" w:rsidRPr="00B27F40" w:rsidRDefault="00814108" w:rsidP="00814108">
      <w:pPr>
        <w:pStyle w:val="NoSpacing"/>
        <w:jc w:val="both"/>
        <w:rPr>
          <w:rFonts w:ascii="Bookman Old Style" w:hAnsi="Bookman Old Style"/>
          <w:sz w:val="24"/>
          <w:szCs w:val="24"/>
        </w:rPr>
      </w:pPr>
      <w:r w:rsidRPr="00B27F40">
        <w:rPr>
          <w:rFonts w:ascii="Bookman Old Style" w:hAnsi="Bookman Old Style"/>
          <w:sz w:val="24"/>
          <w:szCs w:val="24"/>
        </w:rPr>
        <w:t>-  Direktor ili osoba ovla</w:t>
      </w:r>
      <w:r>
        <w:rPr>
          <w:rFonts w:ascii="Bookman Old Style" w:hAnsi="Bookman Old Style"/>
          <w:sz w:val="24"/>
          <w:szCs w:val="24"/>
        </w:rPr>
        <w:t>š</w:t>
      </w:r>
      <w:r w:rsidRPr="00B27F40">
        <w:rPr>
          <w:rFonts w:ascii="Bookman Old Style" w:hAnsi="Bookman Old Style"/>
          <w:sz w:val="24"/>
          <w:szCs w:val="24"/>
        </w:rPr>
        <w:t xml:space="preserve">tena od </w:t>
      </w:r>
      <w:r>
        <w:rPr>
          <w:rFonts w:ascii="Bookman Old Style" w:hAnsi="Bookman Old Style"/>
          <w:sz w:val="24"/>
          <w:szCs w:val="24"/>
        </w:rPr>
        <w:t>D</w:t>
      </w:r>
      <w:r w:rsidRPr="00B27F40">
        <w:rPr>
          <w:rFonts w:ascii="Bookman Old Style" w:hAnsi="Bookman Old Style"/>
          <w:sz w:val="24"/>
          <w:szCs w:val="24"/>
        </w:rPr>
        <w:t xml:space="preserve">irektora, </w:t>
      </w:r>
      <w:r>
        <w:rPr>
          <w:rFonts w:ascii="Bookman Old Style" w:hAnsi="Bookman Old Style"/>
          <w:sz w:val="24"/>
          <w:szCs w:val="24"/>
        </w:rPr>
        <w:t>Š</w:t>
      </w:r>
      <w:r w:rsidRPr="00B27F40">
        <w:rPr>
          <w:rFonts w:ascii="Bookman Old Style" w:hAnsi="Bookman Old Style"/>
          <w:sz w:val="24"/>
          <w:szCs w:val="24"/>
        </w:rPr>
        <w:t xml:space="preserve">ef </w:t>
      </w:r>
      <w:r>
        <w:rPr>
          <w:rFonts w:ascii="Bookman Old Style" w:hAnsi="Bookman Old Style"/>
          <w:sz w:val="24"/>
          <w:szCs w:val="24"/>
        </w:rPr>
        <w:t>š</w:t>
      </w:r>
      <w:r w:rsidRPr="00B27F40">
        <w:rPr>
          <w:rFonts w:ascii="Bookman Old Style" w:hAnsi="Bookman Old Style"/>
          <w:sz w:val="24"/>
          <w:szCs w:val="24"/>
        </w:rPr>
        <w:t>taba</w:t>
      </w:r>
      <w:r>
        <w:rPr>
          <w:rFonts w:ascii="Bookman Old Style" w:hAnsi="Bookman Old Style"/>
          <w:sz w:val="24"/>
          <w:szCs w:val="24"/>
        </w:rPr>
        <w:t>,</w:t>
      </w:r>
    </w:p>
    <w:p w:rsidR="00814108" w:rsidRPr="00B27F40" w:rsidRDefault="00814108" w:rsidP="00814108">
      <w:pPr>
        <w:pStyle w:val="NoSpacing"/>
        <w:jc w:val="both"/>
        <w:rPr>
          <w:rFonts w:ascii="Bookman Old Style" w:hAnsi="Bookman Old Style"/>
          <w:sz w:val="24"/>
          <w:szCs w:val="24"/>
        </w:rPr>
      </w:pPr>
      <w:r>
        <w:rPr>
          <w:rFonts w:ascii="Bookman Old Style" w:hAnsi="Bookman Old Style"/>
          <w:sz w:val="24"/>
          <w:szCs w:val="24"/>
        </w:rPr>
        <w:t>-  I</w:t>
      </w:r>
      <w:r w:rsidRPr="00B27F40">
        <w:rPr>
          <w:rFonts w:ascii="Bookman Old Style" w:hAnsi="Bookman Old Style"/>
          <w:sz w:val="24"/>
          <w:szCs w:val="24"/>
        </w:rPr>
        <w:t>zvr</w:t>
      </w:r>
      <w:r>
        <w:rPr>
          <w:rFonts w:ascii="Bookman Old Style" w:hAnsi="Bookman Old Style"/>
          <w:sz w:val="24"/>
          <w:szCs w:val="24"/>
        </w:rPr>
        <w:t>š</w:t>
      </w:r>
      <w:r w:rsidRPr="00B27F40">
        <w:rPr>
          <w:rFonts w:ascii="Bookman Old Style" w:hAnsi="Bookman Old Style"/>
          <w:sz w:val="24"/>
          <w:szCs w:val="24"/>
        </w:rPr>
        <w:t>ni direktor za proizvodnju</w:t>
      </w:r>
      <w:r>
        <w:rPr>
          <w:rFonts w:ascii="Bookman Old Style" w:hAnsi="Bookman Old Style"/>
          <w:sz w:val="24"/>
          <w:szCs w:val="24"/>
        </w:rPr>
        <w:t>,</w:t>
      </w:r>
    </w:p>
    <w:p w:rsidR="00814108" w:rsidRDefault="00814108" w:rsidP="00814108">
      <w:pPr>
        <w:pStyle w:val="NoSpacing"/>
        <w:jc w:val="both"/>
        <w:rPr>
          <w:rFonts w:ascii="Bookman Old Style" w:eastAsia="Times New Roman" w:hAnsi="Bookman Old Style" w:cs="Times New Roman"/>
          <w:w w:val="111"/>
          <w:sz w:val="24"/>
          <w:szCs w:val="24"/>
        </w:rPr>
      </w:pPr>
      <w:r w:rsidRPr="00B27F40">
        <w:rPr>
          <w:rFonts w:ascii="Bookman Old Style" w:hAnsi="Bookman Old Style"/>
          <w:sz w:val="24"/>
          <w:szCs w:val="24"/>
        </w:rPr>
        <w:t xml:space="preserve">-  </w:t>
      </w:r>
      <w:r>
        <w:rPr>
          <w:rFonts w:ascii="Bookman Old Style" w:hAnsi="Bookman Old Style"/>
          <w:sz w:val="24"/>
          <w:szCs w:val="24"/>
        </w:rPr>
        <w:t xml:space="preserve">Šef Službe za </w:t>
      </w:r>
      <w:r w:rsidRPr="002C07DF">
        <w:rPr>
          <w:rFonts w:ascii="Bookman Old Style" w:eastAsia="Times New Roman" w:hAnsi="Bookman Old Style" w:cs="Times New Roman"/>
          <w:w w:val="111"/>
          <w:sz w:val="24"/>
          <w:szCs w:val="24"/>
        </w:rPr>
        <w:t>zaštitu imovine objekata i prostora</w:t>
      </w:r>
      <w:r>
        <w:rPr>
          <w:rFonts w:ascii="Bookman Old Style" w:eastAsia="Times New Roman" w:hAnsi="Bookman Old Style" w:cs="Times New Roman"/>
          <w:w w:val="111"/>
          <w:sz w:val="24"/>
          <w:szCs w:val="24"/>
        </w:rPr>
        <w:t>,</w:t>
      </w:r>
    </w:p>
    <w:p w:rsidR="00814108" w:rsidRDefault="00814108" w:rsidP="00814108">
      <w:pPr>
        <w:pStyle w:val="NoSpacing"/>
        <w:jc w:val="both"/>
        <w:rPr>
          <w:rFonts w:ascii="Bookman Old Style" w:eastAsia="Times New Roman" w:hAnsi="Bookman Old Style" w:cs="Times New Roman"/>
          <w:w w:val="111"/>
          <w:sz w:val="24"/>
          <w:szCs w:val="24"/>
        </w:rPr>
      </w:pPr>
      <w:r>
        <w:rPr>
          <w:rFonts w:ascii="Bookman Old Style" w:eastAsia="Times New Roman" w:hAnsi="Bookman Old Style" w:cs="Times New Roman"/>
          <w:w w:val="111"/>
          <w:sz w:val="24"/>
          <w:szCs w:val="24"/>
        </w:rPr>
        <w:t>-  Šef</w:t>
      </w:r>
      <w:r w:rsidRPr="00035659">
        <w:rPr>
          <w:rFonts w:ascii="Bookman Old Style" w:hAnsi="Bookman Old Style"/>
          <w:sz w:val="24"/>
          <w:szCs w:val="24"/>
        </w:rPr>
        <w:t xml:space="preserve"> </w:t>
      </w:r>
      <w:r>
        <w:rPr>
          <w:rFonts w:ascii="Bookman Old Style" w:hAnsi="Bookman Old Style"/>
          <w:sz w:val="24"/>
          <w:szCs w:val="24"/>
        </w:rPr>
        <w:t>Službe zaštite na radu,</w:t>
      </w:r>
    </w:p>
    <w:p w:rsidR="00814108" w:rsidRDefault="00814108" w:rsidP="00814108">
      <w:pPr>
        <w:pStyle w:val="NoSpacing"/>
        <w:jc w:val="both"/>
        <w:rPr>
          <w:rFonts w:ascii="Bookman Old Style" w:hAnsi="Bookman Old Style"/>
          <w:sz w:val="24"/>
          <w:szCs w:val="24"/>
        </w:rPr>
      </w:pPr>
      <w:r>
        <w:rPr>
          <w:rFonts w:ascii="Bookman Old Style" w:eastAsia="Times New Roman" w:hAnsi="Bookman Old Style" w:cs="Times New Roman"/>
          <w:w w:val="111"/>
          <w:sz w:val="24"/>
          <w:szCs w:val="24"/>
        </w:rPr>
        <w:t>-</w:t>
      </w:r>
      <w:r>
        <w:rPr>
          <w:rFonts w:ascii="Bookman Old Style" w:hAnsi="Bookman Old Style"/>
          <w:sz w:val="24"/>
          <w:szCs w:val="24"/>
        </w:rPr>
        <w:t xml:space="preserve">  Š</w:t>
      </w:r>
      <w:r w:rsidRPr="00B27F40">
        <w:rPr>
          <w:rFonts w:ascii="Bookman Old Style" w:hAnsi="Bookman Old Style"/>
          <w:sz w:val="24"/>
          <w:szCs w:val="24"/>
        </w:rPr>
        <w:t>ef</w:t>
      </w:r>
      <w:r w:rsidRPr="00D844D0">
        <w:rPr>
          <w:rFonts w:ascii="Bookman Old Style" w:hAnsi="Bookman Old Style"/>
          <w:sz w:val="24"/>
          <w:szCs w:val="24"/>
        </w:rPr>
        <w:t xml:space="preserve"> </w:t>
      </w:r>
      <w:r>
        <w:rPr>
          <w:rFonts w:ascii="Bookman Old Style" w:hAnsi="Bookman Old Style"/>
          <w:sz w:val="24"/>
          <w:szCs w:val="24"/>
        </w:rPr>
        <w:t>Službe za zaštitu od požara.</w:t>
      </w:r>
    </w:p>
    <w:p w:rsidR="00814108" w:rsidRDefault="00814108" w:rsidP="00814108">
      <w:pPr>
        <w:spacing w:after="0" w:line="360" w:lineRule="auto"/>
        <w:jc w:val="center"/>
        <w:rPr>
          <w:rFonts w:ascii="Bookman Old Style" w:hAnsi="Bookman Old Style" w:cs="Tahoma"/>
          <w:b/>
          <w:sz w:val="24"/>
          <w:szCs w:val="24"/>
        </w:rPr>
      </w:pPr>
    </w:p>
    <w:p w:rsidR="00814108" w:rsidRPr="00E51C07" w:rsidRDefault="00814108" w:rsidP="00814108">
      <w:pPr>
        <w:pStyle w:val="NoSpacing"/>
        <w:rPr>
          <w:rFonts w:ascii="Bookman Old Style" w:hAnsi="Bookman Old Style"/>
          <w:b/>
          <w:sz w:val="24"/>
          <w:szCs w:val="24"/>
        </w:rPr>
      </w:pPr>
      <w:r w:rsidRPr="00E51C07">
        <w:rPr>
          <w:rFonts w:ascii="Bookman Old Style" w:hAnsi="Bookman Old Style"/>
          <w:b/>
          <w:sz w:val="24"/>
          <w:szCs w:val="24"/>
        </w:rPr>
        <w:t>1.  Opis opreme instalirane u pogonu koja služi da  se ograniče posljedice nesreća većih razmjera</w:t>
      </w:r>
    </w:p>
    <w:p w:rsidR="00814108" w:rsidRPr="00E51C07" w:rsidRDefault="00814108" w:rsidP="00814108">
      <w:pPr>
        <w:pStyle w:val="NoSpacing"/>
        <w:rPr>
          <w:rFonts w:ascii="Bookman Old Style" w:hAnsi="Bookman Old Style"/>
          <w:sz w:val="24"/>
          <w:szCs w:val="24"/>
        </w:rPr>
      </w:pPr>
    </w:p>
    <w:p w:rsidR="00814108" w:rsidRPr="00E51C07" w:rsidRDefault="00814108" w:rsidP="00814108">
      <w:pPr>
        <w:pStyle w:val="NoSpacing"/>
        <w:jc w:val="both"/>
        <w:rPr>
          <w:rFonts w:ascii="Bookman Old Style" w:hAnsi="Bookman Old Style"/>
          <w:sz w:val="24"/>
          <w:szCs w:val="24"/>
        </w:rPr>
      </w:pPr>
      <w:r w:rsidRPr="00E51C07">
        <w:rPr>
          <w:rFonts w:ascii="Bookman Old Style" w:hAnsi="Bookman Old Style"/>
          <w:sz w:val="24"/>
          <w:szCs w:val="24"/>
        </w:rPr>
        <w:t>Prilikom projektovanja objekata ugra</w:t>
      </w:r>
      <w:r>
        <w:rPr>
          <w:rFonts w:ascii="Bookman Old Style" w:hAnsi="Bookman Old Style"/>
          <w:sz w:val="24"/>
          <w:szCs w:val="24"/>
        </w:rPr>
        <w:t>đ</w:t>
      </w:r>
      <w:r w:rsidRPr="00E51C07">
        <w:rPr>
          <w:rFonts w:ascii="Bookman Old Style" w:hAnsi="Bookman Old Style"/>
          <w:sz w:val="24"/>
          <w:szCs w:val="24"/>
        </w:rPr>
        <w:t>ene su mnoge mjere koje ograni</w:t>
      </w:r>
      <w:r>
        <w:rPr>
          <w:rFonts w:ascii="Bookman Old Style" w:hAnsi="Bookman Old Style"/>
          <w:sz w:val="24"/>
          <w:szCs w:val="24"/>
        </w:rPr>
        <w:t>č</w:t>
      </w:r>
      <w:r w:rsidRPr="00E51C07">
        <w:rPr>
          <w:rFonts w:ascii="Bookman Old Style" w:hAnsi="Bookman Old Style"/>
          <w:sz w:val="24"/>
          <w:szCs w:val="24"/>
        </w:rPr>
        <w:t>avaju posljedice ve</w:t>
      </w:r>
      <w:r>
        <w:rPr>
          <w:rFonts w:ascii="Bookman Old Style" w:hAnsi="Bookman Old Style"/>
          <w:sz w:val="24"/>
          <w:szCs w:val="24"/>
        </w:rPr>
        <w:t>ć</w:t>
      </w:r>
      <w:r w:rsidRPr="00E51C07">
        <w:rPr>
          <w:rFonts w:ascii="Bookman Old Style" w:hAnsi="Bookman Old Style"/>
          <w:sz w:val="24"/>
          <w:szCs w:val="24"/>
        </w:rPr>
        <w:t xml:space="preserve">ih razmjera. Navedene mjere dijelimo na mjere koje osiguravaju pravovremenost otkrivanja krizne situacije i mjere kojima se </w:t>
      </w:r>
      <w:r>
        <w:rPr>
          <w:rFonts w:ascii="Bookman Old Style" w:hAnsi="Bookman Old Style"/>
          <w:sz w:val="24"/>
          <w:szCs w:val="24"/>
        </w:rPr>
        <w:t>ublaž</w:t>
      </w:r>
      <w:r w:rsidRPr="00E51C07">
        <w:rPr>
          <w:rFonts w:ascii="Bookman Old Style" w:hAnsi="Bookman Old Style"/>
          <w:sz w:val="24"/>
          <w:szCs w:val="24"/>
        </w:rPr>
        <w:t>avaju posljedice eventualne nesre</w:t>
      </w:r>
      <w:r>
        <w:rPr>
          <w:rFonts w:ascii="Bookman Old Style" w:hAnsi="Bookman Old Style"/>
          <w:sz w:val="24"/>
          <w:szCs w:val="24"/>
        </w:rPr>
        <w:t>ć</w:t>
      </w:r>
      <w:r w:rsidRPr="00E51C07">
        <w:rPr>
          <w:rFonts w:ascii="Bookman Old Style" w:hAnsi="Bookman Old Style"/>
          <w:sz w:val="24"/>
          <w:szCs w:val="24"/>
        </w:rPr>
        <w:t>e.</w:t>
      </w:r>
    </w:p>
    <w:p w:rsidR="00814108" w:rsidRPr="00E51C07" w:rsidRDefault="00814108" w:rsidP="00814108">
      <w:pPr>
        <w:pStyle w:val="NoSpacing"/>
        <w:rPr>
          <w:rFonts w:ascii="Bookman Old Style" w:hAnsi="Bookman Old Style"/>
          <w:sz w:val="24"/>
          <w:szCs w:val="24"/>
        </w:rPr>
      </w:pPr>
    </w:p>
    <w:p w:rsidR="00814108" w:rsidRPr="00E51C07" w:rsidRDefault="00814108" w:rsidP="00814108">
      <w:pPr>
        <w:pStyle w:val="NoSpacing"/>
        <w:rPr>
          <w:rFonts w:ascii="Bookman Old Style" w:hAnsi="Bookman Old Style"/>
          <w:b/>
          <w:sz w:val="24"/>
          <w:szCs w:val="24"/>
        </w:rPr>
      </w:pPr>
      <w:r w:rsidRPr="00E51C07">
        <w:rPr>
          <w:rFonts w:ascii="Bookman Old Style" w:hAnsi="Bookman Old Style"/>
          <w:b/>
          <w:sz w:val="24"/>
          <w:szCs w:val="24"/>
        </w:rPr>
        <w:t>Mjere koje osiguravaju pravovremenost otkrivanja krizne situacije</w:t>
      </w:r>
    </w:p>
    <w:p w:rsidR="00814108" w:rsidRPr="00E51C07" w:rsidRDefault="00814108" w:rsidP="00814108">
      <w:pPr>
        <w:pStyle w:val="NoSpacing"/>
        <w:rPr>
          <w:rFonts w:ascii="Bookman Old Style" w:hAnsi="Bookman Old Style"/>
          <w:sz w:val="24"/>
          <w:szCs w:val="24"/>
        </w:rPr>
      </w:pPr>
    </w:p>
    <w:p w:rsidR="00814108" w:rsidRDefault="00814108" w:rsidP="00814108">
      <w:pPr>
        <w:pStyle w:val="NoSpacing"/>
        <w:jc w:val="both"/>
        <w:rPr>
          <w:rFonts w:ascii="Bookman Old Style" w:hAnsi="Bookman Old Style"/>
          <w:sz w:val="24"/>
          <w:szCs w:val="24"/>
        </w:rPr>
      </w:pPr>
      <w:r w:rsidRPr="00E51C07">
        <w:rPr>
          <w:rFonts w:ascii="Bookman Old Style" w:hAnsi="Bookman Old Style"/>
          <w:sz w:val="24"/>
          <w:szCs w:val="24"/>
        </w:rPr>
        <w:t>Pravovremenost otkrivanje poreme</w:t>
      </w:r>
      <w:r>
        <w:rPr>
          <w:rFonts w:ascii="Bookman Old Style" w:hAnsi="Bookman Old Style"/>
          <w:sz w:val="24"/>
          <w:szCs w:val="24"/>
        </w:rPr>
        <w:t>ć</w:t>
      </w:r>
      <w:r w:rsidRPr="00E51C07">
        <w:rPr>
          <w:rFonts w:ascii="Bookman Old Style" w:hAnsi="Bookman Old Style"/>
          <w:sz w:val="24"/>
          <w:szCs w:val="24"/>
        </w:rPr>
        <w:t>aja u radu objekata ili eventualne opasnosti po postrojenje je osnovni preduslov spre</w:t>
      </w:r>
      <w:r>
        <w:rPr>
          <w:rFonts w:ascii="Bookman Old Style" w:hAnsi="Bookman Old Style"/>
          <w:sz w:val="24"/>
          <w:szCs w:val="24"/>
        </w:rPr>
        <w:t>č</w:t>
      </w:r>
      <w:r w:rsidRPr="00E51C07">
        <w:rPr>
          <w:rFonts w:ascii="Bookman Old Style" w:hAnsi="Bookman Old Style"/>
          <w:sz w:val="24"/>
          <w:szCs w:val="24"/>
        </w:rPr>
        <w:t>avanja nesre</w:t>
      </w:r>
      <w:r>
        <w:rPr>
          <w:rFonts w:ascii="Bookman Old Style" w:hAnsi="Bookman Old Style"/>
          <w:sz w:val="24"/>
          <w:szCs w:val="24"/>
        </w:rPr>
        <w:t>ć</w:t>
      </w:r>
      <w:r w:rsidRPr="00E51C07">
        <w:rPr>
          <w:rFonts w:ascii="Bookman Old Style" w:hAnsi="Bookman Old Style"/>
          <w:sz w:val="24"/>
          <w:szCs w:val="24"/>
        </w:rPr>
        <w:t>a ve</w:t>
      </w:r>
      <w:r>
        <w:rPr>
          <w:rFonts w:ascii="Bookman Old Style" w:hAnsi="Bookman Old Style"/>
          <w:sz w:val="24"/>
          <w:szCs w:val="24"/>
        </w:rPr>
        <w:t>ć</w:t>
      </w:r>
      <w:r w:rsidRPr="00E51C07">
        <w:rPr>
          <w:rFonts w:ascii="Bookman Old Style" w:hAnsi="Bookman Old Style"/>
          <w:sz w:val="24"/>
          <w:szCs w:val="24"/>
        </w:rPr>
        <w:t>ih razmjera. Zbog toga su projektnom dokumentacijom</w:t>
      </w:r>
      <w:r>
        <w:rPr>
          <w:rFonts w:ascii="Bookman Old Style" w:hAnsi="Bookman Old Style"/>
          <w:sz w:val="24"/>
          <w:szCs w:val="24"/>
        </w:rPr>
        <w:t xml:space="preserve"> </w:t>
      </w:r>
      <w:r w:rsidRPr="00E51C07">
        <w:rPr>
          <w:rFonts w:ascii="Bookman Old Style" w:hAnsi="Bookman Old Style"/>
          <w:sz w:val="24"/>
          <w:szCs w:val="24"/>
        </w:rPr>
        <w:t>osigurane mjere</w:t>
      </w:r>
      <w:r>
        <w:rPr>
          <w:rFonts w:ascii="Bookman Old Style" w:hAnsi="Bookman Old Style"/>
          <w:sz w:val="24"/>
          <w:szCs w:val="24"/>
        </w:rPr>
        <w:t xml:space="preserve"> </w:t>
      </w:r>
      <w:r w:rsidRPr="00E51C07">
        <w:rPr>
          <w:rFonts w:ascii="Bookman Old Style" w:hAnsi="Bookman Old Style"/>
          <w:sz w:val="24"/>
          <w:szCs w:val="24"/>
        </w:rPr>
        <w:t>koje</w:t>
      </w:r>
      <w:r>
        <w:rPr>
          <w:rFonts w:ascii="Bookman Old Style" w:hAnsi="Bookman Old Style"/>
          <w:sz w:val="24"/>
          <w:szCs w:val="24"/>
        </w:rPr>
        <w:t xml:space="preserve"> </w:t>
      </w:r>
      <w:r w:rsidRPr="00E51C07">
        <w:rPr>
          <w:rFonts w:ascii="Bookman Old Style" w:hAnsi="Bookman Old Style"/>
          <w:sz w:val="24"/>
          <w:szCs w:val="24"/>
        </w:rPr>
        <w:t>daju</w:t>
      </w:r>
      <w:r>
        <w:rPr>
          <w:rFonts w:ascii="Bookman Old Style" w:hAnsi="Bookman Old Style"/>
          <w:sz w:val="24"/>
          <w:szCs w:val="24"/>
        </w:rPr>
        <w:t xml:space="preserve"> p</w:t>
      </w:r>
      <w:r w:rsidRPr="00E51C07">
        <w:rPr>
          <w:rFonts w:ascii="Bookman Old Style" w:hAnsi="Bookman Old Style"/>
          <w:sz w:val="24"/>
          <w:szCs w:val="24"/>
        </w:rPr>
        <w:t>red</w:t>
      </w:r>
      <w:r>
        <w:rPr>
          <w:rFonts w:ascii="Bookman Old Style" w:hAnsi="Bookman Old Style"/>
          <w:sz w:val="24"/>
          <w:szCs w:val="24"/>
        </w:rPr>
        <w:t>us</w:t>
      </w:r>
      <w:r w:rsidRPr="00E51C07">
        <w:rPr>
          <w:rFonts w:ascii="Bookman Old Style" w:hAnsi="Bookman Old Style"/>
          <w:sz w:val="24"/>
          <w:szCs w:val="24"/>
        </w:rPr>
        <w:t>lov pravovremenost otkrivanja krizne situacije</w:t>
      </w:r>
      <w:r>
        <w:rPr>
          <w:rFonts w:ascii="Bookman Old Style" w:hAnsi="Bookman Old Style"/>
          <w:sz w:val="24"/>
          <w:szCs w:val="24"/>
        </w:rPr>
        <w:t xml:space="preserve">. Organizacija nadzora i praćenje u Društvu je definisana u skladu sa Organizacionom šemom kroz: </w:t>
      </w:r>
    </w:p>
    <w:p w:rsidR="00814108" w:rsidRDefault="00814108" w:rsidP="00814108">
      <w:pPr>
        <w:pStyle w:val="NoSpacing"/>
        <w:jc w:val="both"/>
        <w:rPr>
          <w:rFonts w:ascii="Bookman Old Style" w:eastAsia="Times New Roman" w:hAnsi="Bookman Old Style" w:cs="Times New Roman"/>
          <w:w w:val="111"/>
          <w:sz w:val="24"/>
          <w:szCs w:val="24"/>
        </w:rPr>
      </w:pPr>
      <w:r>
        <w:rPr>
          <w:rFonts w:ascii="Bookman Old Style" w:hAnsi="Bookman Old Style"/>
          <w:sz w:val="24"/>
          <w:szCs w:val="24"/>
        </w:rPr>
        <w:t>-</w:t>
      </w:r>
      <w:r w:rsidRPr="00A63908">
        <w:rPr>
          <w:rFonts w:ascii="Bookman Old Style" w:eastAsia="Times New Roman" w:hAnsi="Bookman Old Style" w:cs="Times New Roman"/>
          <w:w w:val="111"/>
          <w:sz w:val="24"/>
          <w:szCs w:val="24"/>
        </w:rPr>
        <w:t xml:space="preserve"> </w:t>
      </w:r>
      <w:r w:rsidRPr="002C07DF">
        <w:rPr>
          <w:rFonts w:ascii="Bookman Old Style" w:eastAsia="Times New Roman" w:hAnsi="Bookman Old Style" w:cs="Times New Roman"/>
          <w:w w:val="111"/>
          <w:sz w:val="24"/>
          <w:szCs w:val="24"/>
        </w:rPr>
        <w:t>Služb</w:t>
      </w:r>
      <w:r>
        <w:rPr>
          <w:rFonts w:ascii="Bookman Old Style" w:eastAsia="Times New Roman" w:hAnsi="Bookman Old Style" w:cs="Times New Roman"/>
          <w:w w:val="111"/>
          <w:sz w:val="24"/>
          <w:szCs w:val="24"/>
        </w:rPr>
        <w:t>u</w:t>
      </w:r>
      <w:r w:rsidRPr="002C07DF">
        <w:rPr>
          <w:rFonts w:ascii="Bookman Old Style" w:eastAsia="Times New Roman" w:hAnsi="Bookman Old Style" w:cs="Times New Roman"/>
          <w:w w:val="111"/>
          <w:sz w:val="24"/>
          <w:szCs w:val="24"/>
        </w:rPr>
        <w:t xml:space="preserve"> za zaštitu imovine objekata i prostora</w:t>
      </w:r>
      <w:r>
        <w:rPr>
          <w:rFonts w:ascii="Bookman Old Style" w:eastAsia="Times New Roman" w:hAnsi="Bookman Old Style" w:cs="Times New Roman"/>
          <w:w w:val="111"/>
          <w:sz w:val="24"/>
          <w:szCs w:val="24"/>
        </w:rPr>
        <w:t xml:space="preserve"> (sa </w:t>
      </w:r>
      <w:r w:rsidRPr="00E51C07">
        <w:rPr>
          <w:rFonts w:ascii="Bookman Old Style" w:hAnsi="Bookman Old Style"/>
          <w:sz w:val="24"/>
          <w:szCs w:val="24"/>
        </w:rPr>
        <w:t>24 satnim de</w:t>
      </w:r>
      <w:r>
        <w:rPr>
          <w:rFonts w:ascii="Bookman Old Style" w:hAnsi="Bookman Old Style"/>
          <w:sz w:val="24"/>
          <w:szCs w:val="24"/>
        </w:rPr>
        <w:t>ž</w:t>
      </w:r>
      <w:r w:rsidRPr="00E51C07">
        <w:rPr>
          <w:rFonts w:ascii="Bookman Old Style" w:hAnsi="Bookman Old Style"/>
          <w:sz w:val="24"/>
          <w:szCs w:val="24"/>
        </w:rPr>
        <w:t>urstvom</w:t>
      </w:r>
      <w:r>
        <w:rPr>
          <w:rFonts w:ascii="Bookman Old Style" w:hAnsi="Bookman Old Style"/>
          <w:sz w:val="24"/>
          <w:szCs w:val="24"/>
        </w:rPr>
        <w:t>)</w:t>
      </w:r>
      <w:r>
        <w:rPr>
          <w:rFonts w:ascii="Bookman Old Style" w:eastAsia="Times New Roman" w:hAnsi="Bookman Old Style" w:cs="Times New Roman"/>
          <w:w w:val="111"/>
          <w:sz w:val="24"/>
          <w:szCs w:val="24"/>
        </w:rPr>
        <w:t>,</w:t>
      </w:r>
    </w:p>
    <w:p w:rsidR="00814108" w:rsidRDefault="00814108" w:rsidP="00814108">
      <w:pPr>
        <w:pStyle w:val="NoSpacing"/>
        <w:jc w:val="both"/>
        <w:rPr>
          <w:rFonts w:ascii="Bookman Old Style" w:hAnsi="Bookman Old Style"/>
          <w:sz w:val="24"/>
          <w:szCs w:val="24"/>
        </w:rPr>
      </w:pPr>
      <w:r>
        <w:rPr>
          <w:rFonts w:ascii="Bookman Old Style" w:eastAsia="Times New Roman" w:hAnsi="Bookman Old Style" w:cs="Times New Roman"/>
          <w:w w:val="111"/>
          <w:sz w:val="24"/>
          <w:szCs w:val="24"/>
        </w:rPr>
        <w:t>-</w:t>
      </w:r>
      <w:r w:rsidRPr="00A63908">
        <w:rPr>
          <w:rFonts w:ascii="Bookman Old Style" w:eastAsia="Times New Roman" w:hAnsi="Bookman Old Style" w:cs="Times New Roman"/>
          <w:w w:val="111"/>
          <w:sz w:val="24"/>
          <w:szCs w:val="24"/>
        </w:rPr>
        <w:t xml:space="preserve"> </w:t>
      </w:r>
      <w:r>
        <w:rPr>
          <w:rFonts w:ascii="Bookman Old Style" w:eastAsia="Times New Roman" w:hAnsi="Bookman Old Style" w:cs="Times New Roman"/>
          <w:w w:val="111"/>
          <w:sz w:val="24"/>
          <w:szCs w:val="24"/>
        </w:rPr>
        <w:t>Službu za zaštitu od požara (</w:t>
      </w:r>
      <w:r w:rsidRPr="00E51C07">
        <w:rPr>
          <w:rFonts w:ascii="Bookman Old Style" w:hAnsi="Bookman Old Style"/>
          <w:sz w:val="24"/>
          <w:szCs w:val="24"/>
        </w:rPr>
        <w:t>vatrogasn</w:t>
      </w:r>
      <w:r>
        <w:rPr>
          <w:rFonts w:ascii="Bookman Old Style" w:hAnsi="Bookman Old Style"/>
          <w:sz w:val="24"/>
          <w:szCs w:val="24"/>
        </w:rPr>
        <w:t>a</w:t>
      </w:r>
      <w:r w:rsidRPr="00E51C07">
        <w:rPr>
          <w:rFonts w:ascii="Bookman Old Style" w:hAnsi="Bookman Old Style"/>
          <w:sz w:val="24"/>
          <w:szCs w:val="24"/>
        </w:rPr>
        <w:t xml:space="preserve"> jed</w:t>
      </w:r>
      <w:r>
        <w:rPr>
          <w:rFonts w:ascii="Bookman Old Style" w:hAnsi="Bookman Old Style"/>
          <w:sz w:val="24"/>
          <w:szCs w:val="24"/>
        </w:rPr>
        <w:t>i</w:t>
      </w:r>
      <w:r w:rsidRPr="00E51C07">
        <w:rPr>
          <w:rFonts w:ascii="Bookman Old Style" w:hAnsi="Bookman Old Style"/>
          <w:sz w:val="24"/>
          <w:szCs w:val="24"/>
        </w:rPr>
        <w:t>nic</w:t>
      </w:r>
      <w:r>
        <w:rPr>
          <w:rFonts w:ascii="Bookman Old Style" w:hAnsi="Bookman Old Style"/>
          <w:sz w:val="24"/>
          <w:szCs w:val="24"/>
        </w:rPr>
        <w:t>a</w:t>
      </w:r>
      <w:r w:rsidRPr="00E51C07">
        <w:rPr>
          <w:rFonts w:ascii="Bookman Old Style" w:hAnsi="Bookman Old Style"/>
          <w:sz w:val="24"/>
          <w:szCs w:val="24"/>
        </w:rPr>
        <w:t xml:space="preserve"> sa </w:t>
      </w:r>
      <w:r>
        <w:rPr>
          <w:rFonts w:ascii="Bookman Old Style" w:hAnsi="Bookman Old Style"/>
          <w:sz w:val="24"/>
          <w:szCs w:val="24"/>
        </w:rPr>
        <w:t>16</w:t>
      </w:r>
      <w:r w:rsidRPr="00E51C07">
        <w:rPr>
          <w:rFonts w:ascii="Bookman Old Style" w:hAnsi="Bookman Old Style"/>
          <w:sz w:val="24"/>
          <w:szCs w:val="24"/>
        </w:rPr>
        <w:t xml:space="preserve"> satnim de</w:t>
      </w:r>
      <w:r>
        <w:rPr>
          <w:rFonts w:ascii="Bookman Old Style" w:hAnsi="Bookman Old Style"/>
          <w:sz w:val="24"/>
          <w:szCs w:val="24"/>
        </w:rPr>
        <w:t>ž</w:t>
      </w:r>
      <w:r w:rsidRPr="00E51C07">
        <w:rPr>
          <w:rFonts w:ascii="Bookman Old Style" w:hAnsi="Bookman Old Style"/>
          <w:sz w:val="24"/>
          <w:szCs w:val="24"/>
        </w:rPr>
        <w:t>urstvom</w:t>
      </w:r>
      <w:r>
        <w:rPr>
          <w:rFonts w:ascii="Bookman Old Style" w:hAnsi="Bookman Old Style"/>
          <w:sz w:val="24"/>
          <w:szCs w:val="24"/>
        </w:rPr>
        <w:t>).</w:t>
      </w:r>
    </w:p>
    <w:p w:rsidR="00814108" w:rsidRPr="00E51C07" w:rsidRDefault="00814108" w:rsidP="00814108">
      <w:pPr>
        <w:pStyle w:val="NoSpacing"/>
        <w:jc w:val="both"/>
        <w:rPr>
          <w:rFonts w:ascii="Bookman Old Style" w:hAnsi="Bookman Old Style"/>
          <w:sz w:val="24"/>
          <w:szCs w:val="24"/>
        </w:rPr>
      </w:pPr>
    </w:p>
    <w:p w:rsidR="00814108" w:rsidRPr="00E51C07" w:rsidRDefault="00814108" w:rsidP="00814108">
      <w:pPr>
        <w:pStyle w:val="NoSpacing"/>
        <w:jc w:val="both"/>
        <w:rPr>
          <w:rFonts w:ascii="Bookman Old Style" w:hAnsi="Bookman Old Style"/>
          <w:b/>
          <w:sz w:val="24"/>
          <w:szCs w:val="24"/>
        </w:rPr>
      </w:pPr>
      <w:r w:rsidRPr="00E51C07">
        <w:rPr>
          <w:rFonts w:ascii="Bookman Old Style" w:hAnsi="Bookman Old Style"/>
          <w:b/>
          <w:sz w:val="24"/>
          <w:szCs w:val="24"/>
        </w:rPr>
        <w:t>Mjere  kojima se ublažavaju posljedice eventualne nesreće</w:t>
      </w:r>
    </w:p>
    <w:p w:rsidR="00814108" w:rsidRPr="00E51C07" w:rsidRDefault="00814108" w:rsidP="00814108">
      <w:pPr>
        <w:pStyle w:val="NoSpacing"/>
        <w:jc w:val="both"/>
        <w:rPr>
          <w:rFonts w:ascii="Bookman Old Style" w:hAnsi="Bookman Old Style"/>
          <w:b/>
          <w:sz w:val="24"/>
          <w:szCs w:val="24"/>
        </w:rPr>
      </w:pPr>
    </w:p>
    <w:p w:rsidR="00814108" w:rsidRPr="00E51C07" w:rsidRDefault="00814108" w:rsidP="00814108">
      <w:pPr>
        <w:pStyle w:val="NoSpacing"/>
        <w:jc w:val="both"/>
        <w:rPr>
          <w:rFonts w:ascii="Bookman Old Style" w:hAnsi="Bookman Old Style"/>
          <w:sz w:val="24"/>
          <w:szCs w:val="24"/>
        </w:rPr>
      </w:pPr>
      <w:r w:rsidRPr="00E51C07">
        <w:rPr>
          <w:rFonts w:ascii="Bookman Old Style" w:hAnsi="Bookman Old Style"/>
          <w:sz w:val="24"/>
          <w:szCs w:val="24"/>
        </w:rPr>
        <w:t>U mjere  kojima se ubla</w:t>
      </w:r>
      <w:r>
        <w:rPr>
          <w:rFonts w:ascii="Bookman Old Style" w:hAnsi="Bookman Old Style"/>
          <w:sz w:val="24"/>
          <w:szCs w:val="24"/>
        </w:rPr>
        <w:t>žava</w:t>
      </w:r>
      <w:r w:rsidRPr="00E51C07">
        <w:rPr>
          <w:rFonts w:ascii="Bookman Old Style" w:hAnsi="Bookman Old Style"/>
          <w:sz w:val="24"/>
          <w:szCs w:val="24"/>
        </w:rPr>
        <w:t>ju posljedice eventualne nesre</w:t>
      </w:r>
      <w:r>
        <w:rPr>
          <w:rFonts w:ascii="Bookman Old Style" w:hAnsi="Bookman Old Style"/>
          <w:sz w:val="24"/>
          <w:szCs w:val="24"/>
        </w:rPr>
        <w:t>ć</w:t>
      </w:r>
      <w:r w:rsidRPr="00E51C07">
        <w:rPr>
          <w:rFonts w:ascii="Bookman Old Style" w:hAnsi="Bookman Old Style"/>
          <w:sz w:val="24"/>
          <w:szCs w:val="24"/>
        </w:rPr>
        <w:t xml:space="preserve">e </w:t>
      </w:r>
      <w:r>
        <w:rPr>
          <w:rFonts w:ascii="Bookman Old Style" w:hAnsi="Bookman Old Style"/>
          <w:sz w:val="24"/>
          <w:szCs w:val="24"/>
        </w:rPr>
        <w:t xml:space="preserve">se </w:t>
      </w:r>
      <w:r w:rsidRPr="00E51C07">
        <w:rPr>
          <w:rFonts w:ascii="Bookman Old Style" w:hAnsi="Bookman Old Style"/>
          <w:sz w:val="24"/>
          <w:szCs w:val="24"/>
        </w:rPr>
        <w:t>ubraja</w:t>
      </w:r>
      <w:r>
        <w:rPr>
          <w:rFonts w:ascii="Bookman Old Style" w:hAnsi="Bookman Old Style"/>
          <w:sz w:val="24"/>
          <w:szCs w:val="24"/>
        </w:rPr>
        <w:t>ju</w:t>
      </w:r>
      <w:r w:rsidRPr="00E51C07">
        <w:rPr>
          <w:rFonts w:ascii="Bookman Old Style" w:hAnsi="Bookman Old Style"/>
          <w:sz w:val="24"/>
          <w:szCs w:val="24"/>
        </w:rPr>
        <w:t>:</w:t>
      </w:r>
    </w:p>
    <w:p w:rsidR="00814108" w:rsidRPr="00E51C07" w:rsidRDefault="00814108" w:rsidP="00AC17EB">
      <w:pPr>
        <w:pStyle w:val="NoSpacing"/>
        <w:numPr>
          <w:ilvl w:val="0"/>
          <w:numId w:val="29"/>
        </w:numPr>
        <w:ind w:left="142" w:hanging="142"/>
        <w:jc w:val="both"/>
        <w:rPr>
          <w:rFonts w:ascii="Bookman Old Style" w:hAnsi="Bookman Old Style"/>
          <w:sz w:val="24"/>
          <w:szCs w:val="24"/>
        </w:rPr>
      </w:pPr>
      <w:r w:rsidRPr="00E51C07">
        <w:rPr>
          <w:rFonts w:ascii="Bookman Old Style" w:hAnsi="Bookman Old Style"/>
          <w:sz w:val="24"/>
          <w:szCs w:val="24"/>
        </w:rPr>
        <w:t>izgradnj</w:t>
      </w:r>
      <w:r>
        <w:rPr>
          <w:rFonts w:ascii="Bookman Old Style" w:hAnsi="Bookman Old Style"/>
          <w:sz w:val="24"/>
          <w:szCs w:val="24"/>
        </w:rPr>
        <w:t>a</w:t>
      </w:r>
      <w:r w:rsidRPr="00E51C07">
        <w:rPr>
          <w:rFonts w:ascii="Bookman Old Style" w:hAnsi="Bookman Old Style"/>
          <w:sz w:val="24"/>
          <w:szCs w:val="24"/>
        </w:rPr>
        <w:t xml:space="preserve"> hidrantske mre</w:t>
      </w:r>
      <w:r>
        <w:rPr>
          <w:rFonts w:ascii="Bookman Old Style" w:hAnsi="Bookman Old Style"/>
          <w:sz w:val="24"/>
          <w:szCs w:val="24"/>
        </w:rPr>
        <w:t>ž</w:t>
      </w:r>
      <w:r w:rsidRPr="00E51C07">
        <w:rPr>
          <w:rFonts w:ascii="Bookman Old Style" w:hAnsi="Bookman Old Style"/>
          <w:sz w:val="24"/>
          <w:szCs w:val="24"/>
        </w:rPr>
        <w:t>e</w:t>
      </w:r>
      <w:r>
        <w:rPr>
          <w:rFonts w:ascii="Bookman Old Style" w:hAnsi="Bookman Old Style"/>
          <w:sz w:val="24"/>
          <w:szCs w:val="24"/>
        </w:rPr>
        <w:t>,</w:t>
      </w:r>
    </w:p>
    <w:p w:rsidR="00814108" w:rsidRPr="00E51C07" w:rsidRDefault="00814108" w:rsidP="00AC17EB">
      <w:pPr>
        <w:pStyle w:val="NoSpacing"/>
        <w:numPr>
          <w:ilvl w:val="0"/>
          <w:numId w:val="29"/>
        </w:numPr>
        <w:ind w:left="142" w:hanging="142"/>
        <w:jc w:val="both"/>
        <w:rPr>
          <w:rFonts w:ascii="Bookman Old Style" w:hAnsi="Bookman Old Style"/>
          <w:sz w:val="24"/>
          <w:szCs w:val="24"/>
        </w:rPr>
      </w:pPr>
      <w:r w:rsidRPr="00E51C07">
        <w:rPr>
          <w:rFonts w:ascii="Bookman Old Style" w:hAnsi="Bookman Old Style"/>
          <w:sz w:val="24"/>
          <w:szCs w:val="24"/>
        </w:rPr>
        <w:t>postavljanje odgovaraju</w:t>
      </w:r>
      <w:r>
        <w:rPr>
          <w:rFonts w:ascii="Bookman Old Style" w:hAnsi="Bookman Old Style"/>
          <w:sz w:val="24"/>
          <w:szCs w:val="24"/>
        </w:rPr>
        <w:t>ć</w:t>
      </w:r>
      <w:r w:rsidRPr="00E51C07">
        <w:rPr>
          <w:rFonts w:ascii="Bookman Old Style" w:hAnsi="Bookman Old Style"/>
          <w:sz w:val="24"/>
          <w:szCs w:val="24"/>
        </w:rPr>
        <w:t>eg broja vatrogasnih aparata</w:t>
      </w:r>
      <w:r>
        <w:rPr>
          <w:rFonts w:ascii="Bookman Old Style" w:hAnsi="Bookman Old Style"/>
          <w:sz w:val="24"/>
          <w:szCs w:val="24"/>
        </w:rPr>
        <w:t>, sprava i opreme za gašenje,</w:t>
      </w:r>
    </w:p>
    <w:p w:rsidR="00814108" w:rsidRPr="00E51C07" w:rsidRDefault="00814108" w:rsidP="00AC17EB">
      <w:pPr>
        <w:pStyle w:val="NoSpacing"/>
        <w:numPr>
          <w:ilvl w:val="0"/>
          <w:numId w:val="29"/>
        </w:numPr>
        <w:ind w:left="142" w:hanging="142"/>
        <w:jc w:val="both"/>
        <w:rPr>
          <w:rFonts w:ascii="Bookman Old Style" w:hAnsi="Bookman Old Style"/>
          <w:sz w:val="24"/>
          <w:szCs w:val="24"/>
        </w:rPr>
      </w:pPr>
      <w:r w:rsidRPr="00E51C07">
        <w:rPr>
          <w:rFonts w:ascii="Bookman Old Style" w:hAnsi="Bookman Old Style"/>
          <w:sz w:val="24"/>
          <w:szCs w:val="24"/>
        </w:rPr>
        <w:t>i</w:t>
      </w:r>
      <w:r>
        <w:rPr>
          <w:rFonts w:ascii="Bookman Old Style" w:hAnsi="Bookman Old Style"/>
          <w:sz w:val="24"/>
          <w:szCs w:val="24"/>
        </w:rPr>
        <w:t>zgradnja</w:t>
      </w:r>
      <w:r w:rsidRPr="00E51C07">
        <w:rPr>
          <w:rFonts w:ascii="Bookman Old Style" w:hAnsi="Bookman Old Style"/>
          <w:sz w:val="24"/>
          <w:szCs w:val="24"/>
        </w:rPr>
        <w:t xml:space="preserve"> objekata na </w:t>
      </w:r>
      <w:r>
        <w:rPr>
          <w:rFonts w:ascii="Bookman Old Style" w:hAnsi="Bookman Old Style"/>
          <w:sz w:val="24"/>
          <w:szCs w:val="24"/>
        </w:rPr>
        <w:t>dovoljnoj</w:t>
      </w:r>
      <w:r w:rsidRPr="00E51C07">
        <w:rPr>
          <w:rFonts w:ascii="Bookman Old Style" w:hAnsi="Bookman Old Style"/>
          <w:sz w:val="24"/>
          <w:szCs w:val="24"/>
        </w:rPr>
        <w:t xml:space="preserve"> udaljenost</w:t>
      </w:r>
      <w:r>
        <w:rPr>
          <w:rFonts w:ascii="Bookman Old Style" w:hAnsi="Bookman Old Style"/>
          <w:sz w:val="24"/>
          <w:szCs w:val="24"/>
        </w:rPr>
        <w:t>i</w:t>
      </w:r>
      <w:r w:rsidRPr="00E51C07">
        <w:rPr>
          <w:rFonts w:ascii="Bookman Old Style" w:hAnsi="Bookman Old Style"/>
          <w:sz w:val="24"/>
          <w:szCs w:val="24"/>
        </w:rPr>
        <w:t xml:space="preserve"> od susjednih objekata</w:t>
      </w:r>
      <w:r>
        <w:rPr>
          <w:rFonts w:ascii="Bookman Old Style" w:hAnsi="Bookman Old Style"/>
          <w:sz w:val="24"/>
          <w:szCs w:val="24"/>
        </w:rPr>
        <w:t>.</w:t>
      </w:r>
    </w:p>
    <w:p w:rsidR="00814108" w:rsidRPr="00E51C07" w:rsidRDefault="00814108" w:rsidP="00814108">
      <w:pPr>
        <w:pStyle w:val="NoSpacing"/>
        <w:jc w:val="both"/>
        <w:rPr>
          <w:rFonts w:ascii="Bookman Old Style" w:hAnsi="Bookman Old Style"/>
          <w:sz w:val="24"/>
          <w:szCs w:val="24"/>
        </w:rPr>
      </w:pPr>
    </w:p>
    <w:p w:rsidR="00814108" w:rsidRPr="00174A72" w:rsidRDefault="00814108" w:rsidP="00814108">
      <w:pPr>
        <w:pStyle w:val="NoSpacing"/>
        <w:jc w:val="both"/>
        <w:rPr>
          <w:rFonts w:ascii="Bookman Old Style" w:hAnsi="Bookman Old Style"/>
          <w:b/>
          <w:sz w:val="24"/>
          <w:szCs w:val="24"/>
        </w:rPr>
      </w:pPr>
      <w:r w:rsidRPr="00174A72">
        <w:rPr>
          <w:rFonts w:ascii="Bookman Old Style" w:hAnsi="Bookman Old Style"/>
          <w:b/>
          <w:sz w:val="24"/>
          <w:szCs w:val="24"/>
        </w:rPr>
        <w:t>2. Organizacija načina upozoravanja  i provođenja mjera intervencije</w:t>
      </w:r>
    </w:p>
    <w:p w:rsidR="00814108" w:rsidRPr="00E51C07" w:rsidRDefault="00814108" w:rsidP="00814108">
      <w:pPr>
        <w:pStyle w:val="NoSpacing"/>
        <w:jc w:val="both"/>
        <w:rPr>
          <w:rFonts w:ascii="Bookman Old Style" w:hAnsi="Bookman Old Style"/>
          <w:sz w:val="24"/>
          <w:szCs w:val="24"/>
        </w:rPr>
      </w:pPr>
    </w:p>
    <w:p w:rsidR="00814108" w:rsidRPr="00E51C07" w:rsidRDefault="00814108" w:rsidP="00814108">
      <w:pPr>
        <w:pStyle w:val="NoSpacing"/>
        <w:jc w:val="both"/>
        <w:rPr>
          <w:rFonts w:ascii="Bookman Old Style" w:hAnsi="Bookman Old Style"/>
          <w:sz w:val="24"/>
          <w:szCs w:val="24"/>
        </w:rPr>
      </w:pPr>
      <w:r w:rsidRPr="00E51C07">
        <w:rPr>
          <w:rFonts w:ascii="Bookman Old Style" w:hAnsi="Bookman Old Style"/>
          <w:sz w:val="24"/>
          <w:szCs w:val="24"/>
        </w:rPr>
        <w:t>U skladu sa poslovnom politikom dru</w:t>
      </w:r>
      <w:r>
        <w:rPr>
          <w:rFonts w:ascii="Bookman Old Style" w:hAnsi="Bookman Old Style"/>
          <w:sz w:val="24"/>
          <w:szCs w:val="24"/>
        </w:rPr>
        <w:t>š</w:t>
      </w:r>
      <w:r w:rsidRPr="00E51C07">
        <w:rPr>
          <w:rFonts w:ascii="Bookman Old Style" w:hAnsi="Bookman Old Style"/>
          <w:sz w:val="24"/>
          <w:szCs w:val="24"/>
        </w:rPr>
        <w:t>tva UNIS "GINEX" d.d.</w:t>
      </w:r>
      <w:r>
        <w:rPr>
          <w:rFonts w:ascii="Bookman Old Style" w:hAnsi="Bookman Old Style"/>
          <w:sz w:val="24"/>
          <w:szCs w:val="24"/>
        </w:rPr>
        <w:t xml:space="preserve"> Goražde </w:t>
      </w:r>
      <w:r w:rsidRPr="00E51C07">
        <w:rPr>
          <w:rFonts w:ascii="Bookman Old Style" w:hAnsi="Bookman Old Style"/>
          <w:sz w:val="24"/>
          <w:szCs w:val="24"/>
        </w:rPr>
        <w:t>i u cilju  spre</w:t>
      </w:r>
      <w:r>
        <w:rPr>
          <w:rFonts w:ascii="Bookman Old Style" w:hAnsi="Bookman Old Style"/>
          <w:sz w:val="24"/>
          <w:szCs w:val="24"/>
        </w:rPr>
        <w:t>č</w:t>
      </w:r>
      <w:r w:rsidRPr="00E51C07">
        <w:rPr>
          <w:rFonts w:ascii="Bookman Old Style" w:hAnsi="Bookman Old Style"/>
          <w:sz w:val="24"/>
          <w:szCs w:val="24"/>
        </w:rPr>
        <w:t>avanja krivog izvje</w:t>
      </w:r>
      <w:r>
        <w:rPr>
          <w:rFonts w:ascii="Bookman Old Style" w:hAnsi="Bookman Old Style"/>
          <w:sz w:val="24"/>
          <w:szCs w:val="24"/>
        </w:rPr>
        <w:t>š</w:t>
      </w:r>
      <w:r w:rsidRPr="00E51C07">
        <w:rPr>
          <w:rFonts w:ascii="Bookman Old Style" w:hAnsi="Bookman Old Style"/>
          <w:sz w:val="24"/>
          <w:szCs w:val="24"/>
        </w:rPr>
        <w:t>tavanja iz dru</w:t>
      </w:r>
      <w:r>
        <w:rPr>
          <w:rFonts w:ascii="Bookman Old Style" w:hAnsi="Bookman Old Style"/>
          <w:sz w:val="24"/>
          <w:szCs w:val="24"/>
        </w:rPr>
        <w:t>š</w:t>
      </w:r>
      <w:r w:rsidRPr="00E51C07">
        <w:rPr>
          <w:rFonts w:ascii="Bookman Old Style" w:hAnsi="Bookman Old Style"/>
          <w:sz w:val="24"/>
          <w:szCs w:val="24"/>
        </w:rPr>
        <w:t>tva, sve</w:t>
      </w:r>
      <w:r>
        <w:rPr>
          <w:rFonts w:ascii="Bookman Old Style" w:hAnsi="Bookman Old Style"/>
          <w:sz w:val="24"/>
          <w:szCs w:val="24"/>
        </w:rPr>
        <w:t xml:space="preserve"> </w:t>
      </w:r>
      <w:r w:rsidRPr="00E51C07">
        <w:rPr>
          <w:rFonts w:ascii="Bookman Old Style" w:hAnsi="Bookman Old Style"/>
          <w:sz w:val="24"/>
          <w:szCs w:val="24"/>
        </w:rPr>
        <w:t>kontakte sa vanjskim slu</w:t>
      </w:r>
      <w:r>
        <w:rPr>
          <w:rFonts w:ascii="Bookman Old Style" w:hAnsi="Bookman Old Style"/>
          <w:sz w:val="24"/>
          <w:szCs w:val="24"/>
        </w:rPr>
        <w:t>ž</w:t>
      </w:r>
      <w:r w:rsidRPr="00E51C07">
        <w:rPr>
          <w:rFonts w:ascii="Bookman Old Style" w:hAnsi="Bookman Old Style"/>
          <w:sz w:val="24"/>
          <w:szCs w:val="24"/>
        </w:rPr>
        <w:t>bama u slu</w:t>
      </w:r>
      <w:r>
        <w:rPr>
          <w:rFonts w:ascii="Bookman Old Style" w:hAnsi="Bookman Old Style"/>
          <w:sz w:val="24"/>
          <w:szCs w:val="24"/>
        </w:rPr>
        <w:t>č</w:t>
      </w:r>
      <w:r w:rsidRPr="00E51C07">
        <w:rPr>
          <w:rFonts w:ascii="Bookman Old Style" w:hAnsi="Bookman Old Style"/>
          <w:sz w:val="24"/>
          <w:szCs w:val="24"/>
        </w:rPr>
        <w:t xml:space="preserve">aju </w:t>
      </w:r>
      <w:r>
        <w:rPr>
          <w:rFonts w:ascii="Bookman Old Style" w:hAnsi="Bookman Old Style"/>
          <w:sz w:val="24"/>
          <w:szCs w:val="24"/>
        </w:rPr>
        <w:t>nesreć</w:t>
      </w:r>
      <w:r w:rsidRPr="00E51C07">
        <w:rPr>
          <w:rFonts w:ascii="Bookman Old Style" w:hAnsi="Bookman Old Style"/>
          <w:sz w:val="24"/>
          <w:szCs w:val="24"/>
        </w:rPr>
        <w:t>e ve</w:t>
      </w:r>
      <w:r>
        <w:rPr>
          <w:rFonts w:ascii="Bookman Old Style" w:hAnsi="Bookman Old Style"/>
          <w:sz w:val="24"/>
          <w:szCs w:val="24"/>
        </w:rPr>
        <w:t>ć</w:t>
      </w:r>
      <w:r w:rsidRPr="00E51C07">
        <w:rPr>
          <w:rFonts w:ascii="Bookman Old Style" w:hAnsi="Bookman Old Style"/>
          <w:sz w:val="24"/>
          <w:szCs w:val="24"/>
        </w:rPr>
        <w:t xml:space="preserve">ih razmjera, </w:t>
      </w:r>
      <w:r>
        <w:rPr>
          <w:rFonts w:ascii="Bookman Old Style" w:hAnsi="Bookman Old Style"/>
          <w:sz w:val="24"/>
          <w:szCs w:val="24"/>
        </w:rPr>
        <w:t>ć</w:t>
      </w:r>
      <w:r w:rsidRPr="00E51C07">
        <w:rPr>
          <w:rFonts w:ascii="Bookman Old Style" w:hAnsi="Bookman Old Style"/>
          <w:sz w:val="24"/>
          <w:szCs w:val="24"/>
        </w:rPr>
        <w:t xml:space="preserve">e obavljati direktor </w:t>
      </w:r>
      <w:r>
        <w:rPr>
          <w:rFonts w:ascii="Bookman Old Style" w:hAnsi="Bookman Old Style"/>
          <w:sz w:val="24"/>
          <w:szCs w:val="24"/>
        </w:rPr>
        <w:t>D</w:t>
      </w:r>
      <w:r w:rsidRPr="00E51C07">
        <w:rPr>
          <w:rFonts w:ascii="Bookman Old Style" w:hAnsi="Bookman Old Style"/>
          <w:sz w:val="24"/>
          <w:szCs w:val="24"/>
        </w:rPr>
        <w:t>ru</w:t>
      </w:r>
      <w:r>
        <w:rPr>
          <w:rFonts w:ascii="Bookman Old Style" w:hAnsi="Bookman Old Style"/>
          <w:sz w:val="24"/>
          <w:szCs w:val="24"/>
        </w:rPr>
        <w:t>š</w:t>
      </w:r>
      <w:r w:rsidRPr="00E51C07">
        <w:rPr>
          <w:rFonts w:ascii="Bookman Old Style" w:hAnsi="Bookman Old Style"/>
          <w:sz w:val="24"/>
          <w:szCs w:val="24"/>
        </w:rPr>
        <w:t>tva.</w:t>
      </w:r>
    </w:p>
    <w:p w:rsidR="00814108" w:rsidRDefault="00814108" w:rsidP="00814108">
      <w:pPr>
        <w:pStyle w:val="NoSpacing"/>
        <w:rPr>
          <w:rFonts w:ascii="Bookman Old Style" w:hAnsi="Bookman Old Style"/>
          <w:sz w:val="24"/>
          <w:szCs w:val="24"/>
        </w:rPr>
      </w:pPr>
    </w:p>
    <w:p w:rsidR="00814108" w:rsidRDefault="00AF4B6E" w:rsidP="00814108">
      <w:pPr>
        <w:pStyle w:val="NoSpacing"/>
        <w:rPr>
          <w:rFonts w:ascii="Bookman Old Style" w:hAnsi="Bookman Old Style"/>
          <w:sz w:val="24"/>
          <w:szCs w:val="24"/>
        </w:rPr>
      </w:pP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5475605</wp:posOffset>
                </wp:positionH>
                <wp:positionV relativeFrom="paragraph">
                  <wp:posOffset>160020</wp:posOffset>
                </wp:positionV>
                <wp:extent cx="819150" cy="480060"/>
                <wp:effectExtent l="0" t="0" r="76200" b="72390"/>
                <wp:wrapNone/>
                <wp:docPr id="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80060"/>
                        </a:xfrm>
                        <a:prstGeom prst="rect">
                          <a:avLst/>
                        </a:prstGeom>
                        <a:solidFill>
                          <a:srgbClr val="FFFFFF"/>
                        </a:solidFill>
                        <a:ln w="9525">
                          <a:solidFill>
                            <a:sysClr val="windowText" lastClr="000000">
                              <a:lumMod val="100000"/>
                              <a:lumOff val="0"/>
                            </a:sysClr>
                          </a:solidFill>
                          <a:miter lim="800000"/>
                          <a:headEnd/>
                          <a:tailEnd/>
                        </a:ln>
                        <a:effectLst>
                          <a:outerShdw dist="107763" dir="2700000" algn="ctr" rotWithShape="0">
                            <a:srgbClr val="808080">
                              <a:alpha val="50000"/>
                            </a:srgbClr>
                          </a:outerShdw>
                        </a:effectLst>
                      </wps:spPr>
                      <wps:txbx>
                        <w:txbxContent>
                          <w:p w:rsidR="00814108" w:rsidRPr="00F82673" w:rsidRDefault="00814108" w:rsidP="00814108">
                            <w:pPr>
                              <w:spacing w:after="0" w:line="240" w:lineRule="auto"/>
                              <w:ind w:right="-144"/>
                              <w:rPr>
                                <w:rFonts w:ascii="Bookman Old Style" w:hAnsi="Bookman Old Style"/>
                              </w:rPr>
                            </w:pPr>
                            <w:r w:rsidRPr="00F82673">
                              <w:rPr>
                                <w:rFonts w:ascii="Bookman Old Style" w:hAnsi="Bookman Old Style"/>
                              </w:rPr>
                              <w:t>Očevidac/</w:t>
                            </w:r>
                          </w:p>
                          <w:p w:rsidR="00814108" w:rsidRPr="00F82673" w:rsidRDefault="00814108" w:rsidP="00814108">
                            <w:pPr>
                              <w:spacing w:after="0" w:line="240" w:lineRule="auto"/>
                              <w:ind w:right="-144"/>
                              <w:rPr>
                                <w:rFonts w:ascii="Bookman Old Style" w:hAnsi="Bookman Old Style"/>
                              </w:rPr>
                            </w:pPr>
                            <w:r w:rsidRPr="00F82673">
                              <w:rPr>
                                <w:rFonts w:ascii="Bookman Old Style" w:hAnsi="Bookman Old Style"/>
                              </w:rPr>
                              <w:t>uposlenik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2" type="#_x0000_t202" style="position:absolute;margin-left:431.15pt;margin-top:12.6pt;width:64.5pt;height:3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">
                <v:shadow on="t" opacity=".5" offset="6pt,6pt"/>
                <v:textbox>
                  <w:txbxContent>
                    <w:p w:rsidR="00814108" w:rsidRPr="00F82673" w:rsidRDefault="00814108" w:rsidP="00814108">
                      <w:pPr>
                        <w:spacing w:after="0" w:line="240" w:lineRule="auto"/>
                        <w:ind w:right="-144"/>
                        <w:rPr>
                          <w:rFonts w:ascii="Bookman Old Style" w:hAnsi="Bookman Old Style"/>
                        </w:rPr>
                      </w:pPr>
                      <w:r w:rsidRPr="00F82673">
                        <w:rPr>
                          <w:rFonts w:ascii="Bookman Old Style" w:hAnsi="Bookman Old Style"/>
                        </w:rPr>
                        <w:t>Očevidac/</w:t>
                      </w:r>
                    </w:p>
                    <w:p w:rsidR="00814108" w:rsidRPr="00F82673" w:rsidRDefault="00814108" w:rsidP="00814108">
                      <w:pPr>
                        <w:spacing w:after="0" w:line="240" w:lineRule="auto"/>
                        <w:ind w:right="-144"/>
                        <w:rPr>
                          <w:rFonts w:ascii="Bookman Old Style" w:hAnsi="Bookman Old Style"/>
                        </w:rPr>
                      </w:pPr>
                      <w:r w:rsidRPr="00F82673">
                        <w:rPr>
                          <w:rFonts w:ascii="Bookman Old Style" w:hAnsi="Bookman Old Style"/>
                        </w:rPr>
                        <w:t>uposlenik</w:t>
                      </w:r>
                    </w:p>
                  </w:txbxContent>
                </v:textbox>
              </v:shape>
            </w:pict>
          </mc:Fallback>
        </mc:AlternateContent>
      </w:r>
    </w:p>
    <w:p w:rsidR="00814108" w:rsidRDefault="00AF4B6E" w:rsidP="00814108">
      <w:pPr>
        <w:pStyle w:val="NoSpacing"/>
        <w:rPr>
          <w:rFonts w:ascii="Bookman Old Style" w:hAnsi="Bookman Old Style"/>
          <w:sz w:val="24"/>
          <w:szCs w:val="24"/>
        </w:rPr>
      </w:pP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3350895</wp:posOffset>
                </wp:positionH>
                <wp:positionV relativeFrom="paragraph">
                  <wp:posOffset>147955</wp:posOffset>
                </wp:positionV>
                <wp:extent cx="819150" cy="819150"/>
                <wp:effectExtent l="0" t="0" r="76200" b="76200"/>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819150"/>
                        </a:xfrm>
                        <a:prstGeom prst="rect">
                          <a:avLst/>
                        </a:prstGeom>
                        <a:solidFill>
                          <a:srgbClr val="FFFFFF"/>
                        </a:solidFill>
                        <a:ln w="9525">
                          <a:solidFill>
                            <a:sysClr val="windowText" lastClr="000000">
                              <a:lumMod val="100000"/>
                              <a:lumOff val="0"/>
                            </a:sysClr>
                          </a:solidFill>
                          <a:miter lim="800000"/>
                          <a:headEnd/>
                          <a:tailEnd/>
                        </a:ln>
                        <a:effectLst>
                          <a:outerShdw dist="107763" dir="2700000" algn="ctr" rotWithShape="0">
                            <a:srgbClr val="808080">
                              <a:alpha val="50000"/>
                            </a:srgbClr>
                          </a:outerShdw>
                        </a:effectLst>
                      </wps:spPr>
                      <wps:txbx>
                        <w:txbxContent>
                          <w:p w:rsidR="00814108" w:rsidRPr="00F82673" w:rsidRDefault="00814108" w:rsidP="00814108">
                            <w:pPr>
                              <w:spacing w:after="0" w:line="240" w:lineRule="auto"/>
                              <w:ind w:left="-142" w:right="-144"/>
                              <w:jc w:val="center"/>
                              <w:rPr>
                                <w:rFonts w:ascii="Bookman Old Style" w:hAnsi="Bookman Old Style"/>
                              </w:rPr>
                            </w:pPr>
                            <w:r w:rsidRPr="00F82673">
                              <w:rPr>
                                <w:rFonts w:ascii="Bookman Old Style" w:hAnsi="Bookman Old Style"/>
                              </w:rPr>
                              <w:t>Odgovorne osobe za provođenje Plana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3" type="#_x0000_t202" style="position:absolute;margin-left:263.85pt;margin-top:11.65pt;width:64.5pt;height: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">
                <v:shadow on="t" opacity=".5" offset="6pt,6pt"/>
                <v:textbox>
                  <w:txbxContent>
                    <w:p w:rsidR="00814108" w:rsidRPr="00F82673" w:rsidRDefault="00814108" w:rsidP="00814108">
                      <w:pPr>
                        <w:spacing w:after="0" w:line="240" w:lineRule="auto"/>
                        <w:ind w:left="-142" w:right="-144"/>
                        <w:jc w:val="center"/>
                        <w:rPr>
                          <w:rFonts w:ascii="Bookman Old Style" w:hAnsi="Bookman Old Style"/>
                        </w:rPr>
                      </w:pPr>
                      <w:r w:rsidRPr="00F82673">
                        <w:rPr>
                          <w:rFonts w:ascii="Bookman Old Style" w:hAnsi="Bookman Old Style"/>
                        </w:rPr>
                        <w:t>Odgovorne osobe za provođenje Plana</w:t>
                      </w:r>
                    </w:p>
                  </w:txbxContent>
                </v:textbox>
              </v:shape>
            </w:pict>
          </mc:Fallback>
        </mc:AlternateContent>
      </w:r>
    </w:p>
    <w:p w:rsidR="00814108" w:rsidRDefault="00814108" w:rsidP="00814108">
      <w:pPr>
        <w:pStyle w:val="NoSpacing"/>
        <w:rPr>
          <w:rFonts w:ascii="Bookman Old Style" w:hAnsi="Bookman Old Style"/>
          <w:sz w:val="24"/>
          <w:szCs w:val="24"/>
        </w:rPr>
      </w:pPr>
    </w:p>
    <w:p w:rsidR="00814108" w:rsidRDefault="00AF4B6E" w:rsidP="00814108">
      <w:pPr>
        <w:pStyle w:val="NoSpacing"/>
        <w:rPr>
          <w:rFonts w:ascii="Bookman Old Style" w:hAnsi="Bookman Old Style"/>
          <w:sz w:val="24"/>
          <w:szCs w:val="24"/>
        </w:rPr>
      </w:pPr>
      <w:r>
        <w:rPr>
          <w:noProof/>
          <w:lang w:val="en-US" w:eastAsia="en-US"/>
        </w:rPr>
        <mc:AlternateContent>
          <mc:Choice Requires="wps">
            <w:drawing>
              <wp:anchor distT="0" distB="0" distL="114299" distR="114299" simplePos="0" relativeHeight="251682816" behindDoc="0" locked="0" layoutInCell="1" allowOverlap="1">
                <wp:simplePos x="0" y="0"/>
                <wp:positionH relativeFrom="column">
                  <wp:posOffset>5847079</wp:posOffset>
                </wp:positionH>
                <wp:positionV relativeFrom="paragraph">
                  <wp:posOffset>103505</wp:posOffset>
                </wp:positionV>
                <wp:extent cx="0" cy="323215"/>
                <wp:effectExtent l="76200" t="0" r="57150" b="38735"/>
                <wp:wrapNone/>
                <wp:docPr id="2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E18177" id="_x0000_t32" coordsize="21600,21600" o:spt="32" o:oned="t" path="m,l21600,21600e" filled="f">
                <v:path arrowok="t" fillok="f" o:connecttype="none"/>
                <o:lock v:ext="edit" shapetype="t"/>
              </v:shapetype>
              <v:shape id="AutoShape 72" o:spid="_x0000_s1026" type="#_x0000_t32" style="position:absolute;margin-left:460.4pt;margin-top:8.15pt;width:0;height:25.4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">
                <v:stroke endarrow="block"/>
              </v:shape>
            </w:pict>
          </mc:Fallback>
        </mc:AlternateContent>
      </w:r>
    </w:p>
    <w:p w:rsidR="00814108" w:rsidRDefault="00AF4B6E" w:rsidP="00814108">
      <w:pPr>
        <w:pStyle w:val="NoSpacing"/>
        <w:rPr>
          <w:rFonts w:ascii="Bookman Old Style" w:hAnsi="Bookman Old Style"/>
          <w:sz w:val="24"/>
          <w:szCs w:val="24"/>
        </w:rPr>
      </w:pP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274320</wp:posOffset>
                </wp:positionH>
                <wp:positionV relativeFrom="paragraph">
                  <wp:posOffset>39370</wp:posOffset>
                </wp:positionV>
                <wp:extent cx="1752600" cy="1656080"/>
                <wp:effectExtent l="0" t="0" r="0" b="1270"/>
                <wp:wrapNone/>
                <wp:docPr id="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656080"/>
                        </a:xfrm>
                        <a:prstGeom prst="rect">
                          <a:avLst/>
                        </a:prstGeom>
                        <a:solidFill>
                          <a:srgbClr val="FFFFFF"/>
                        </a:solidFill>
                        <a:ln w="9525">
                          <a:solidFill>
                            <a:srgbClr val="000000"/>
                          </a:solidFill>
                          <a:prstDash val="dash"/>
                          <a:miter lim="800000"/>
                          <a:headEnd/>
                          <a:tailEnd/>
                        </a:ln>
                      </wps:spPr>
                      <wps:txbx>
                        <w:txbxContent>
                          <w:p w:rsidR="00814108" w:rsidRPr="00174A72" w:rsidRDefault="00814108" w:rsidP="00AC17EB">
                            <w:pPr>
                              <w:pStyle w:val="ListParagraph"/>
                              <w:numPr>
                                <w:ilvl w:val="0"/>
                                <w:numId w:val="30"/>
                              </w:numPr>
                              <w:spacing w:line="360" w:lineRule="auto"/>
                              <w:ind w:left="284" w:hanging="142"/>
                              <w:rPr>
                                <w:rFonts w:ascii="Bookman Old Style" w:hAnsi="Bookman Old Style"/>
                              </w:rPr>
                            </w:pPr>
                            <w:r w:rsidRPr="00F82673">
                              <w:rPr>
                                <w:rFonts w:ascii="Bookman Old Style" w:hAnsi="Bookman Old Style"/>
                              </w:rPr>
                              <w:t>Policija</w:t>
                            </w:r>
                          </w:p>
                          <w:p w:rsidR="00814108" w:rsidRPr="00F82673" w:rsidRDefault="00814108" w:rsidP="00AC17EB">
                            <w:pPr>
                              <w:pStyle w:val="ListParagraph"/>
                              <w:numPr>
                                <w:ilvl w:val="0"/>
                                <w:numId w:val="30"/>
                              </w:numPr>
                              <w:spacing w:line="360" w:lineRule="auto"/>
                              <w:ind w:left="284" w:hanging="142"/>
                              <w:rPr>
                                <w:rFonts w:ascii="Bookman Old Style" w:hAnsi="Bookman Old Style"/>
                              </w:rPr>
                            </w:pPr>
                            <w:r w:rsidRPr="00F82673">
                              <w:rPr>
                                <w:rFonts w:ascii="Bookman Old Style" w:hAnsi="Bookman Old Style"/>
                              </w:rPr>
                              <w:t>Hitna pomoć</w:t>
                            </w:r>
                          </w:p>
                          <w:p w:rsidR="00814108" w:rsidRPr="00F82673" w:rsidRDefault="00814108" w:rsidP="00AC17EB">
                            <w:pPr>
                              <w:pStyle w:val="ListParagraph"/>
                              <w:numPr>
                                <w:ilvl w:val="0"/>
                                <w:numId w:val="30"/>
                              </w:numPr>
                              <w:ind w:left="284" w:hanging="142"/>
                              <w:rPr>
                                <w:rFonts w:ascii="Bookman Old Style" w:hAnsi="Bookman Old Style"/>
                              </w:rPr>
                            </w:pPr>
                            <w:r>
                              <w:rPr>
                                <w:rFonts w:ascii="Bookman Old Style" w:hAnsi="Bookman Old Style"/>
                                <w:sz w:val="24"/>
                                <w:szCs w:val="24"/>
                              </w:rPr>
                              <w:t>Teritorijalna  vatrogasna jedinica</w:t>
                            </w:r>
                            <w:r w:rsidRPr="00F82673">
                              <w:rPr>
                                <w:rFonts w:ascii="Bookman Old Style" w:hAnsi="Bookman Old Style"/>
                              </w:rPr>
                              <w:t xml:space="preserve">  </w:t>
                            </w:r>
                            <w:r>
                              <w:rPr>
                                <w:rFonts w:ascii="Bookman Old Style" w:hAnsi="Bookman Old Style"/>
                              </w:rPr>
                              <w:t xml:space="preserve"> grada </w:t>
                            </w:r>
                            <w:r w:rsidRPr="00F82673">
                              <w:rPr>
                                <w:rFonts w:ascii="Bookman Old Style" w:hAnsi="Bookman Old Style"/>
                              </w:rPr>
                              <w:t>Goražde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4" type="#_x0000_t202" style="position:absolute;margin-left:21.6pt;margin-top:3.1pt;width:138pt;height:13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">
                <v:stroke dashstyle="dash"/>
                <v:textbox>
                  <w:txbxContent>
                    <w:p w:rsidR="00814108" w:rsidRPr="00174A72" w:rsidRDefault="00814108" w:rsidP="00AC17EB">
                      <w:pPr>
                        <w:pStyle w:val="ListParagraph"/>
                        <w:numPr>
                          <w:ilvl w:val="0"/>
                          <w:numId w:val="30"/>
                        </w:numPr>
                        <w:spacing w:line="360" w:lineRule="auto"/>
                        <w:ind w:left="284" w:hanging="142"/>
                        <w:rPr>
                          <w:rFonts w:ascii="Bookman Old Style" w:hAnsi="Bookman Old Style"/>
                        </w:rPr>
                      </w:pPr>
                      <w:r w:rsidRPr="00F82673">
                        <w:rPr>
                          <w:rFonts w:ascii="Bookman Old Style" w:hAnsi="Bookman Old Style"/>
                        </w:rPr>
                        <w:t>Policija</w:t>
                      </w:r>
                    </w:p>
                    <w:p w:rsidR="00814108" w:rsidRPr="00F82673" w:rsidRDefault="00814108" w:rsidP="00AC17EB">
                      <w:pPr>
                        <w:pStyle w:val="ListParagraph"/>
                        <w:numPr>
                          <w:ilvl w:val="0"/>
                          <w:numId w:val="30"/>
                        </w:numPr>
                        <w:spacing w:line="360" w:lineRule="auto"/>
                        <w:ind w:left="284" w:hanging="142"/>
                        <w:rPr>
                          <w:rFonts w:ascii="Bookman Old Style" w:hAnsi="Bookman Old Style"/>
                        </w:rPr>
                      </w:pPr>
                      <w:r w:rsidRPr="00F82673">
                        <w:rPr>
                          <w:rFonts w:ascii="Bookman Old Style" w:hAnsi="Bookman Old Style"/>
                        </w:rPr>
                        <w:t>Hitna pomoć</w:t>
                      </w:r>
                    </w:p>
                    <w:p w:rsidR="00814108" w:rsidRPr="00F82673" w:rsidRDefault="00814108" w:rsidP="00AC17EB">
                      <w:pPr>
                        <w:pStyle w:val="ListParagraph"/>
                        <w:numPr>
                          <w:ilvl w:val="0"/>
                          <w:numId w:val="30"/>
                        </w:numPr>
                        <w:ind w:left="284" w:hanging="142"/>
                        <w:rPr>
                          <w:rFonts w:ascii="Bookman Old Style" w:hAnsi="Bookman Old Style"/>
                        </w:rPr>
                      </w:pPr>
                      <w:r>
                        <w:rPr>
                          <w:rFonts w:ascii="Bookman Old Style" w:hAnsi="Bookman Old Style"/>
                          <w:sz w:val="24"/>
                          <w:szCs w:val="24"/>
                        </w:rPr>
                        <w:t>Teritorijalna  vatrogasna jedinica</w:t>
                      </w:r>
                      <w:r w:rsidRPr="00F82673">
                        <w:rPr>
                          <w:rFonts w:ascii="Bookman Old Style" w:hAnsi="Bookman Old Style"/>
                        </w:rPr>
                        <w:t xml:space="preserve">  </w:t>
                      </w:r>
                      <w:r>
                        <w:rPr>
                          <w:rFonts w:ascii="Bookman Old Style" w:hAnsi="Bookman Old Style"/>
                        </w:rPr>
                        <w:t xml:space="preserve"> grada </w:t>
                      </w:r>
                      <w:r w:rsidRPr="00F82673">
                        <w:rPr>
                          <w:rFonts w:ascii="Bookman Old Style" w:hAnsi="Bookman Old Style"/>
                        </w:rPr>
                        <w:t>Goražde</w:t>
                      </w:r>
                    </w:p>
                  </w:txbxContent>
                </v:textbox>
              </v:shape>
            </w:pict>
          </mc:Fallback>
        </mc:AlternateContent>
      </w:r>
      <w:r>
        <w:rPr>
          <w:noProof/>
          <w:lang w:val="en-US" w:eastAsia="en-US"/>
        </w:rPr>
        <mc:AlternateContent>
          <mc:Choice Requires="wps">
            <w:drawing>
              <wp:anchor distT="0" distB="0" distL="114299" distR="114299" simplePos="0" relativeHeight="251685888" behindDoc="0" locked="0" layoutInCell="1" allowOverlap="1">
                <wp:simplePos x="0" y="0"/>
                <wp:positionH relativeFrom="column">
                  <wp:posOffset>4593589</wp:posOffset>
                </wp:positionH>
                <wp:positionV relativeFrom="paragraph">
                  <wp:posOffset>39370</wp:posOffset>
                </wp:positionV>
                <wp:extent cx="0" cy="1210310"/>
                <wp:effectExtent l="0" t="0" r="0" b="8890"/>
                <wp:wrapNone/>
                <wp:docPr id="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0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20C4E" id="AutoShape 75" o:spid="_x0000_s1026" type="#_x0000_t32" style="position:absolute;margin-left:361.7pt;margin-top:3.1pt;width:0;height:95.3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6DHwIAADw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"/>
            </w:pict>
          </mc:Fallback>
        </mc:AlternateContent>
      </w:r>
      <w:r>
        <w:rPr>
          <w:noProof/>
          <w:lang w:val="en-US" w:eastAsia="en-US"/>
        </w:rPr>
        <mc:AlternateContent>
          <mc:Choice Requires="wps">
            <w:drawing>
              <wp:anchor distT="4294967295" distB="4294967295" distL="114300" distR="114300" simplePos="0" relativeHeight="251684864" behindDoc="0" locked="0" layoutInCell="1" allowOverlap="1">
                <wp:simplePos x="0" y="0"/>
                <wp:positionH relativeFrom="column">
                  <wp:posOffset>4170045</wp:posOffset>
                </wp:positionH>
                <wp:positionV relativeFrom="paragraph">
                  <wp:posOffset>39369</wp:posOffset>
                </wp:positionV>
                <wp:extent cx="423545" cy="0"/>
                <wp:effectExtent l="38100" t="76200" r="0" b="76200"/>
                <wp:wrapNone/>
                <wp:docPr id="30"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3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2EE13" id="AutoShape 74" o:spid="_x0000_s1026" type="#_x0000_t32" style="position:absolute;margin-left:328.35pt;margin-top:3.1pt;width:33.35pt;height:0;flip:x;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TUPAIAAGg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">
                <v:stroke endarrow="block"/>
              </v:shape>
            </w:pict>
          </mc:Fallback>
        </mc:AlternateContent>
      </w:r>
    </w:p>
    <w:p w:rsidR="00814108" w:rsidRDefault="00AF4B6E" w:rsidP="00814108">
      <w:pPr>
        <w:pStyle w:val="NoSpacing"/>
        <w:rPr>
          <w:rFonts w:ascii="Bookman Old Style" w:hAnsi="Bookman Old Style"/>
          <w:sz w:val="24"/>
          <w:szCs w:val="24"/>
        </w:rPr>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5475605</wp:posOffset>
                </wp:positionH>
                <wp:positionV relativeFrom="paragraph">
                  <wp:posOffset>69215</wp:posOffset>
                </wp:positionV>
                <wp:extent cx="819150" cy="1495425"/>
                <wp:effectExtent l="0" t="0" r="76200" b="85725"/>
                <wp:wrapNone/>
                <wp:docPr id="3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95425"/>
                        </a:xfrm>
                        <a:prstGeom prst="rect">
                          <a:avLst/>
                        </a:prstGeom>
                        <a:solidFill>
                          <a:srgbClr val="FFFFFF"/>
                        </a:solidFill>
                        <a:ln w="9525">
                          <a:solidFill>
                            <a:sysClr val="windowText" lastClr="000000">
                              <a:lumMod val="100000"/>
                              <a:lumOff val="0"/>
                            </a:sysClr>
                          </a:solidFill>
                          <a:miter lim="800000"/>
                          <a:headEnd/>
                          <a:tailEnd/>
                        </a:ln>
                        <a:effectLst>
                          <a:outerShdw dist="107763" dir="2700000" algn="ctr" rotWithShape="0">
                            <a:srgbClr val="808080">
                              <a:alpha val="50000"/>
                            </a:srgbClr>
                          </a:outerShdw>
                        </a:effectLst>
                      </wps:spPr>
                      <wps:txbx>
                        <w:txbxContent>
                          <w:p w:rsidR="00814108" w:rsidRDefault="00814108" w:rsidP="00814108">
                            <w:pPr>
                              <w:spacing w:after="0" w:line="240" w:lineRule="auto"/>
                              <w:ind w:right="-144" w:hanging="142"/>
                              <w:jc w:val="center"/>
                              <w:rPr>
                                <w:rFonts w:ascii="Bookman Old Style" w:hAnsi="Bookman Old Style"/>
                                <w:sz w:val="24"/>
                                <w:szCs w:val="24"/>
                              </w:rPr>
                            </w:pPr>
                            <w:r>
                              <w:rPr>
                                <w:rFonts w:ascii="Bookman Old Style" w:hAnsi="Bookman Old Style"/>
                                <w:sz w:val="24"/>
                                <w:szCs w:val="24"/>
                              </w:rPr>
                              <w:t>S</w:t>
                            </w:r>
                            <w:r w:rsidRPr="00B27F40">
                              <w:rPr>
                                <w:rFonts w:ascii="Bookman Old Style" w:hAnsi="Bookman Old Style"/>
                                <w:sz w:val="24"/>
                                <w:szCs w:val="24"/>
                              </w:rPr>
                              <w:t>lu</w:t>
                            </w:r>
                            <w:r>
                              <w:rPr>
                                <w:rFonts w:ascii="Bookman Old Style" w:hAnsi="Bookman Old Style"/>
                                <w:sz w:val="24"/>
                                <w:szCs w:val="24"/>
                              </w:rPr>
                              <w:t>ž</w:t>
                            </w:r>
                            <w:r w:rsidRPr="00B27F40">
                              <w:rPr>
                                <w:rFonts w:ascii="Bookman Old Style" w:hAnsi="Bookman Old Style"/>
                                <w:sz w:val="24"/>
                                <w:szCs w:val="24"/>
                              </w:rPr>
                              <w:t>ba za  za</w:t>
                            </w:r>
                            <w:r>
                              <w:rPr>
                                <w:rFonts w:ascii="Bookman Old Style" w:hAnsi="Bookman Old Style"/>
                                <w:sz w:val="24"/>
                                <w:szCs w:val="24"/>
                              </w:rPr>
                              <w:t>š</w:t>
                            </w:r>
                            <w:r w:rsidRPr="00B27F40">
                              <w:rPr>
                                <w:rFonts w:ascii="Bookman Old Style" w:hAnsi="Bookman Old Style"/>
                                <w:sz w:val="24"/>
                                <w:szCs w:val="24"/>
                              </w:rPr>
                              <w:t>titu  imovine, objekata i  prostora</w:t>
                            </w:r>
                          </w:p>
                          <w:p w:rsidR="00814108" w:rsidRPr="00F82673" w:rsidRDefault="00814108" w:rsidP="00814108">
                            <w:pPr>
                              <w:spacing w:after="0" w:line="240" w:lineRule="auto"/>
                              <w:ind w:right="-144" w:hanging="142"/>
                              <w:jc w:val="center"/>
                              <w:rPr>
                                <w:rFonts w:ascii="Bookman Old Style" w:hAnsi="Bookman Old Style"/>
                              </w:rPr>
                            </w:pPr>
                            <w:r>
                              <w:rPr>
                                <w:rFonts w:ascii="Bookman Old Style" w:hAnsi="Bookman Old Style"/>
                                <w:sz w:val="24"/>
                                <w:szCs w:val="24"/>
                              </w:rPr>
                              <w:t>"GINEX" Goražde</w:t>
                            </w:r>
                            <w:r w:rsidRPr="00B27F40">
                              <w:rPr>
                                <w:rFonts w:ascii="Bookman Old Style" w:hAnsi="Bookman Old Style"/>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5" type="#_x0000_t202" style="position:absolute;margin-left:431.15pt;margin-top:5.45pt;width:64.5pt;height:11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">
                <v:shadow on="t" opacity=".5" offset="6pt,6pt"/>
                <v:textbox>
                  <w:txbxContent>
                    <w:p w:rsidR="00814108" w:rsidRDefault="00814108" w:rsidP="00814108">
                      <w:pPr>
                        <w:spacing w:after="0" w:line="240" w:lineRule="auto"/>
                        <w:ind w:right="-144" w:hanging="142"/>
                        <w:jc w:val="center"/>
                        <w:rPr>
                          <w:rFonts w:ascii="Bookman Old Style" w:hAnsi="Bookman Old Style"/>
                          <w:sz w:val="24"/>
                          <w:szCs w:val="24"/>
                        </w:rPr>
                      </w:pPr>
                      <w:r>
                        <w:rPr>
                          <w:rFonts w:ascii="Bookman Old Style" w:hAnsi="Bookman Old Style"/>
                          <w:sz w:val="24"/>
                          <w:szCs w:val="24"/>
                        </w:rPr>
                        <w:t>S</w:t>
                      </w:r>
                      <w:r w:rsidRPr="00B27F40">
                        <w:rPr>
                          <w:rFonts w:ascii="Bookman Old Style" w:hAnsi="Bookman Old Style"/>
                          <w:sz w:val="24"/>
                          <w:szCs w:val="24"/>
                        </w:rPr>
                        <w:t>lu</w:t>
                      </w:r>
                      <w:r>
                        <w:rPr>
                          <w:rFonts w:ascii="Bookman Old Style" w:hAnsi="Bookman Old Style"/>
                          <w:sz w:val="24"/>
                          <w:szCs w:val="24"/>
                        </w:rPr>
                        <w:t>ž</w:t>
                      </w:r>
                      <w:r w:rsidRPr="00B27F40">
                        <w:rPr>
                          <w:rFonts w:ascii="Bookman Old Style" w:hAnsi="Bookman Old Style"/>
                          <w:sz w:val="24"/>
                          <w:szCs w:val="24"/>
                        </w:rPr>
                        <w:t>ba za  za</w:t>
                      </w:r>
                      <w:r>
                        <w:rPr>
                          <w:rFonts w:ascii="Bookman Old Style" w:hAnsi="Bookman Old Style"/>
                          <w:sz w:val="24"/>
                          <w:szCs w:val="24"/>
                        </w:rPr>
                        <w:t>š</w:t>
                      </w:r>
                      <w:r w:rsidRPr="00B27F40">
                        <w:rPr>
                          <w:rFonts w:ascii="Bookman Old Style" w:hAnsi="Bookman Old Style"/>
                          <w:sz w:val="24"/>
                          <w:szCs w:val="24"/>
                        </w:rPr>
                        <w:t>titu  imovine, objekata i  prostora</w:t>
                      </w:r>
                    </w:p>
                    <w:p w:rsidR="00814108" w:rsidRPr="00F82673" w:rsidRDefault="00814108" w:rsidP="00814108">
                      <w:pPr>
                        <w:spacing w:after="0" w:line="240" w:lineRule="auto"/>
                        <w:ind w:right="-144" w:hanging="142"/>
                        <w:jc w:val="center"/>
                        <w:rPr>
                          <w:rFonts w:ascii="Bookman Old Style" w:hAnsi="Bookman Old Style"/>
                        </w:rPr>
                      </w:pPr>
                      <w:r>
                        <w:rPr>
                          <w:rFonts w:ascii="Bookman Old Style" w:hAnsi="Bookman Old Style"/>
                          <w:sz w:val="24"/>
                          <w:szCs w:val="24"/>
                        </w:rPr>
                        <w:t>"GINEX" Goražde</w:t>
                      </w:r>
                      <w:r w:rsidRPr="00B27F40">
                        <w:rPr>
                          <w:rFonts w:ascii="Bookman Old Style" w:hAnsi="Bookman Old Style"/>
                          <w:sz w:val="24"/>
                          <w:szCs w:val="24"/>
                        </w:rPr>
                        <w:t xml:space="preserve"> </w:t>
                      </w:r>
                    </w:p>
                  </w:txbxContent>
                </v:textbox>
              </v:shape>
            </w:pict>
          </mc:Fallback>
        </mc:AlternateContent>
      </w:r>
    </w:p>
    <w:p w:rsidR="00814108" w:rsidRDefault="00814108" w:rsidP="00814108">
      <w:pPr>
        <w:pStyle w:val="NoSpacing"/>
        <w:rPr>
          <w:rFonts w:ascii="Bookman Old Style" w:hAnsi="Bookman Old Style"/>
          <w:sz w:val="24"/>
          <w:szCs w:val="24"/>
        </w:rPr>
      </w:pPr>
    </w:p>
    <w:p w:rsidR="00814108" w:rsidRDefault="00814108" w:rsidP="00814108">
      <w:pPr>
        <w:pStyle w:val="NoSpacing"/>
        <w:rPr>
          <w:rFonts w:ascii="Bookman Old Style" w:hAnsi="Bookman Old Style"/>
          <w:sz w:val="24"/>
          <w:szCs w:val="24"/>
        </w:rPr>
      </w:pPr>
    </w:p>
    <w:p w:rsidR="00814108" w:rsidRDefault="00AF4B6E" w:rsidP="00814108">
      <w:pPr>
        <w:pStyle w:val="NoSpacing"/>
        <w:rPr>
          <w:rFonts w:ascii="Bookman Old Style" w:hAnsi="Bookman Old Style"/>
          <w:sz w:val="24"/>
          <w:szCs w:val="24"/>
        </w:rPr>
      </w:pPr>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3350895</wp:posOffset>
                </wp:positionH>
                <wp:positionV relativeFrom="paragraph">
                  <wp:posOffset>86360</wp:posOffset>
                </wp:positionV>
                <wp:extent cx="819150" cy="941070"/>
                <wp:effectExtent l="0" t="0" r="76200" b="68580"/>
                <wp:wrapNone/>
                <wp:docPr id="3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941070"/>
                        </a:xfrm>
                        <a:prstGeom prst="rect">
                          <a:avLst/>
                        </a:prstGeom>
                        <a:solidFill>
                          <a:srgbClr val="FFFFFF"/>
                        </a:solidFill>
                        <a:ln w="9525">
                          <a:solidFill>
                            <a:sysClr val="windowText" lastClr="000000">
                              <a:lumMod val="100000"/>
                              <a:lumOff val="0"/>
                            </a:sysClr>
                          </a:solidFill>
                          <a:miter lim="800000"/>
                          <a:headEnd/>
                          <a:tailEnd/>
                        </a:ln>
                        <a:effectLst>
                          <a:outerShdw dist="107763" dir="2700000" algn="ctr" rotWithShape="0">
                            <a:srgbClr val="808080">
                              <a:alpha val="50000"/>
                            </a:srgbClr>
                          </a:outerShdw>
                        </a:effectLst>
                      </wps:spPr>
                      <wps:txbx>
                        <w:txbxContent>
                          <w:p w:rsidR="00814108" w:rsidRDefault="00814108" w:rsidP="00814108">
                            <w:pPr>
                              <w:spacing w:after="0" w:line="240" w:lineRule="auto"/>
                            </w:pPr>
                          </w:p>
                          <w:p w:rsidR="00814108" w:rsidRPr="00F82673" w:rsidRDefault="00814108" w:rsidP="00814108">
                            <w:pPr>
                              <w:spacing w:after="0" w:line="240" w:lineRule="auto"/>
                              <w:rPr>
                                <w:sz w:val="10"/>
                                <w:szCs w:val="10"/>
                              </w:rPr>
                            </w:pPr>
                          </w:p>
                          <w:p w:rsidR="00814108" w:rsidRPr="00174A72" w:rsidRDefault="00814108" w:rsidP="00814108">
                            <w:pPr>
                              <w:spacing w:after="0" w:line="240" w:lineRule="auto"/>
                              <w:rPr>
                                <w:rFonts w:ascii="Arial" w:hAnsi="Arial" w:cs="Arial"/>
                                <w:b/>
                              </w:rPr>
                            </w:pPr>
                            <w:r>
                              <w:rPr>
                                <w:rFonts w:ascii="Arial" w:hAnsi="Arial" w:cs="Arial"/>
                              </w:rPr>
                              <w:t xml:space="preserve"> </w:t>
                            </w:r>
                            <w:r w:rsidRPr="00174A72">
                              <w:rPr>
                                <w:rFonts w:ascii="Arial" w:hAnsi="Arial" w:cs="Arial"/>
                                <w:b/>
                              </w:rPr>
                              <w:t>Direktor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6" type="#_x0000_t202" style="position:absolute;margin-left:263.85pt;margin-top:6.8pt;width:64.5pt;height:7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">
                <v:shadow on="t" opacity=".5" offset="6pt,6pt"/>
                <v:textbox>
                  <w:txbxContent>
                    <w:p w:rsidR="00814108" w:rsidRDefault="00814108" w:rsidP="00814108">
                      <w:pPr>
                        <w:spacing w:after="0" w:line="240" w:lineRule="auto"/>
                      </w:pPr>
                    </w:p>
                    <w:p w:rsidR="00814108" w:rsidRPr="00F82673" w:rsidRDefault="00814108" w:rsidP="00814108">
                      <w:pPr>
                        <w:spacing w:after="0" w:line="240" w:lineRule="auto"/>
                        <w:rPr>
                          <w:sz w:val="10"/>
                          <w:szCs w:val="10"/>
                        </w:rPr>
                      </w:pPr>
                    </w:p>
                    <w:p w:rsidR="00814108" w:rsidRPr="00174A72" w:rsidRDefault="00814108" w:rsidP="00814108">
                      <w:pPr>
                        <w:spacing w:after="0" w:line="240" w:lineRule="auto"/>
                        <w:rPr>
                          <w:rFonts w:ascii="Arial" w:hAnsi="Arial" w:cs="Arial"/>
                          <w:b/>
                        </w:rPr>
                      </w:pPr>
                      <w:r>
                        <w:rPr>
                          <w:rFonts w:ascii="Arial" w:hAnsi="Arial" w:cs="Arial"/>
                        </w:rPr>
                        <w:t xml:space="preserve"> </w:t>
                      </w:r>
                      <w:r w:rsidRPr="00174A72">
                        <w:rPr>
                          <w:rFonts w:ascii="Arial" w:hAnsi="Arial" w:cs="Arial"/>
                          <w:b/>
                        </w:rPr>
                        <w:t>Direktor</w:t>
                      </w:r>
                    </w:p>
                  </w:txbxContent>
                </v:textbox>
              </v:shape>
            </w:pict>
          </mc:Fallback>
        </mc:AlternateContent>
      </w:r>
    </w:p>
    <w:p w:rsidR="00814108" w:rsidRDefault="00AF4B6E" w:rsidP="00814108">
      <w:pPr>
        <w:pStyle w:val="NoSpacing"/>
        <w:rPr>
          <w:rFonts w:ascii="Bookman Old Style" w:hAnsi="Bookman Old Style"/>
          <w:sz w:val="24"/>
          <w:szCs w:val="24"/>
        </w:rPr>
      </w:pPr>
      <w:r>
        <w:rPr>
          <w:noProof/>
          <w:lang w:val="en-US" w:eastAsia="en-US"/>
        </w:rPr>
        <mc:AlternateContent>
          <mc:Choice Requires="wps">
            <w:drawing>
              <wp:anchor distT="4294967295" distB="4294967295" distL="114300" distR="114300" simplePos="0" relativeHeight="251679744" behindDoc="0" locked="0" layoutInCell="1" allowOverlap="1">
                <wp:simplePos x="0" y="0"/>
                <wp:positionH relativeFrom="column">
                  <wp:posOffset>4593590</wp:posOffset>
                </wp:positionH>
                <wp:positionV relativeFrom="paragraph">
                  <wp:posOffset>92709</wp:posOffset>
                </wp:positionV>
                <wp:extent cx="882015" cy="0"/>
                <wp:effectExtent l="0" t="0" r="0" b="0"/>
                <wp:wrapNone/>
                <wp:docPr id="3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2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6B42C" id="AutoShape 67" o:spid="_x0000_s1026" type="#_x0000_t32" style="position:absolute;margin-left:361.7pt;margin-top:7.3pt;width:69.45pt;height:0;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inJQIAAEY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"/>
            </w:pict>
          </mc:Fallback>
        </mc:AlternateContent>
      </w:r>
      <w:r>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2103120</wp:posOffset>
                </wp:positionH>
                <wp:positionV relativeFrom="paragraph">
                  <wp:posOffset>155575</wp:posOffset>
                </wp:positionV>
                <wp:extent cx="1085850" cy="200025"/>
                <wp:effectExtent l="19050" t="19050" r="0" b="28575"/>
                <wp:wrapNone/>
                <wp:docPr id="3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00025"/>
                        </a:xfrm>
                        <a:prstGeom prst="leftArrow">
                          <a:avLst>
                            <a:gd name="adj1" fmla="val 50000"/>
                            <a:gd name="adj2" fmla="val 1357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0673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8" o:spid="_x0000_s1026" type="#_x0000_t66" style="position:absolute;margin-left:165.6pt;margin-top:12.25pt;width:85.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"/>
            </w:pict>
          </mc:Fallback>
        </mc:AlternateContent>
      </w:r>
    </w:p>
    <w:p w:rsidR="00814108" w:rsidRDefault="00814108" w:rsidP="00814108">
      <w:pPr>
        <w:pStyle w:val="NoSpacing"/>
        <w:rPr>
          <w:rFonts w:ascii="Bookman Old Style" w:hAnsi="Bookman Old Style"/>
          <w:sz w:val="24"/>
          <w:szCs w:val="24"/>
        </w:rPr>
      </w:pPr>
    </w:p>
    <w:p w:rsidR="00814108" w:rsidRDefault="00AF4B6E" w:rsidP="00814108">
      <w:pPr>
        <w:pStyle w:val="NoSpacing"/>
        <w:rPr>
          <w:rFonts w:ascii="Bookman Old Style" w:hAnsi="Bookman Old Style"/>
          <w:sz w:val="24"/>
          <w:szCs w:val="24"/>
        </w:rPr>
      </w:pPr>
      <w:r>
        <w:rPr>
          <w:noProof/>
          <w:lang w:val="en-US" w:eastAsia="en-US"/>
        </w:rPr>
        <mc:AlternateContent>
          <mc:Choice Requires="wps">
            <w:drawing>
              <wp:anchor distT="4294967295" distB="4294967295" distL="114300" distR="114300" simplePos="0" relativeHeight="251683840" behindDoc="0" locked="0" layoutInCell="1" allowOverlap="1">
                <wp:simplePos x="0" y="0"/>
                <wp:positionH relativeFrom="column">
                  <wp:posOffset>4170045</wp:posOffset>
                </wp:positionH>
                <wp:positionV relativeFrom="paragraph">
                  <wp:posOffset>-2541</wp:posOffset>
                </wp:positionV>
                <wp:extent cx="423545" cy="0"/>
                <wp:effectExtent l="38100" t="76200" r="0" b="76200"/>
                <wp:wrapNone/>
                <wp:docPr id="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3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953DE" id="AutoShape 73" o:spid="_x0000_s1026" type="#_x0000_t32" style="position:absolute;margin-left:328.35pt;margin-top:-.2pt;width:33.35pt;height:0;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lrOwIAAGc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">
                <v:stroke endarrow="block"/>
              </v:shape>
            </w:pict>
          </mc:Fallback>
        </mc:AlternateContent>
      </w:r>
    </w:p>
    <w:p w:rsidR="00814108" w:rsidRDefault="00814108" w:rsidP="00814108">
      <w:pPr>
        <w:pStyle w:val="NoSpacing"/>
        <w:rPr>
          <w:rFonts w:ascii="Bookman Old Style" w:hAnsi="Bookman Old Style"/>
          <w:sz w:val="24"/>
          <w:szCs w:val="24"/>
        </w:rPr>
      </w:pPr>
    </w:p>
    <w:p w:rsidR="00814108" w:rsidRDefault="00814108" w:rsidP="00814108">
      <w:pPr>
        <w:pStyle w:val="NoSpacing"/>
        <w:rPr>
          <w:rFonts w:ascii="Bookman Old Style" w:hAnsi="Bookman Old Style"/>
          <w:sz w:val="24"/>
          <w:szCs w:val="24"/>
        </w:rPr>
      </w:pPr>
    </w:p>
    <w:p w:rsidR="00814108" w:rsidRDefault="00814108" w:rsidP="00814108">
      <w:pPr>
        <w:pStyle w:val="NoSpacing"/>
        <w:rPr>
          <w:rFonts w:ascii="Bookman Old Style" w:hAnsi="Bookman Old Style"/>
          <w:sz w:val="24"/>
          <w:szCs w:val="24"/>
        </w:rPr>
      </w:pPr>
    </w:p>
    <w:p w:rsidR="00814108" w:rsidRDefault="00814108" w:rsidP="00814108">
      <w:pPr>
        <w:pStyle w:val="NoSpacing"/>
        <w:rPr>
          <w:rFonts w:ascii="Bookman Old Style" w:hAnsi="Bookman Old Style"/>
          <w:sz w:val="24"/>
          <w:szCs w:val="24"/>
        </w:rPr>
      </w:pPr>
    </w:p>
    <w:p w:rsidR="00814108" w:rsidRPr="00F82673" w:rsidRDefault="00814108" w:rsidP="00814108">
      <w:pPr>
        <w:pStyle w:val="NoSpacing"/>
        <w:rPr>
          <w:rFonts w:ascii="Bookman Old Style" w:hAnsi="Bookman Old Style"/>
          <w:sz w:val="24"/>
          <w:szCs w:val="24"/>
        </w:rPr>
      </w:pPr>
      <w:r w:rsidRPr="00F82673">
        <w:rPr>
          <w:rFonts w:ascii="Bookman Old Style" w:hAnsi="Bookman Old Style"/>
          <w:sz w:val="24"/>
          <w:szCs w:val="24"/>
        </w:rPr>
        <w:t>Postupci intervencija</w:t>
      </w:r>
      <w:r>
        <w:rPr>
          <w:rFonts w:ascii="Bookman Old Style" w:hAnsi="Bookman Old Style"/>
          <w:sz w:val="24"/>
          <w:szCs w:val="24"/>
        </w:rPr>
        <w:t>:</w:t>
      </w:r>
    </w:p>
    <w:p w:rsidR="00814108" w:rsidRPr="00F82673" w:rsidRDefault="00814108" w:rsidP="00AC17EB">
      <w:pPr>
        <w:pStyle w:val="NoSpacing"/>
        <w:numPr>
          <w:ilvl w:val="0"/>
          <w:numId w:val="31"/>
        </w:numPr>
        <w:ind w:left="142" w:hanging="142"/>
        <w:rPr>
          <w:rFonts w:ascii="Bookman Old Style" w:hAnsi="Bookman Old Style"/>
          <w:sz w:val="24"/>
          <w:szCs w:val="24"/>
        </w:rPr>
      </w:pPr>
      <w:r w:rsidRPr="00F82673">
        <w:rPr>
          <w:rFonts w:ascii="Bookman Old Style" w:hAnsi="Bookman Old Style"/>
          <w:sz w:val="24"/>
          <w:szCs w:val="24"/>
        </w:rPr>
        <w:t>Sistemom komunikacije obavijestiti odgovo</w:t>
      </w:r>
      <w:r>
        <w:rPr>
          <w:rFonts w:ascii="Bookman Old Style" w:hAnsi="Bookman Old Style"/>
          <w:sz w:val="24"/>
          <w:szCs w:val="24"/>
        </w:rPr>
        <w:t>rn</w:t>
      </w:r>
      <w:r w:rsidRPr="00F82673">
        <w:rPr>
          <w:rFonts w:ascii="Bookman Old Style" w:hAnsi="Bookman Old Style"/>
          <w:sz w:val="24"/>
          <w:szCs w:val="24"/>
        </w:rPr>
        <w:t>e osobe i institucije</w:t>
      </w:r>
      <w:r>
        <w:rPr>
          <w:rFonts w:ascii="Bookman Old Style" w:hAnsi="Bookman Old Style"/>
          <w:sz w:val="24"/>
          <w:szCs w:val="24"/>
        </w:rPr>
        <w:t>,</w:t>
      </w:r>
    </w:p>
    <w:p w:rsidR="00814108" w:rsidRPr="00F82673" w:rsidRDefault="00814108" w:rsidP="00AC17EB">
      <w:pPr>
        <w:pStyle w:val="NoSpacing"/>
        <w:numPr>
          <w:ilvl w:val="0"/>
          <w:numId w:val="31"/>
        </w:numPr>
        <w:ind w:left="142" w:hanging="142"/>
        <w:rPr>
          <w:rFonts w:ascii="Bookman Old Style" w:hAnsi="Bookman Old Style"/>
          <w:sz w:val="24"/>
          <w:szCs w:val="24"/>
        </w:rPr>
      </w:pPr>
      <w:r w:rsidRPr="00F82673">
        <w:rPr>
          <w:rFonts w:ascii="Bookman Old Style" w:hAnsi="Bookman Old Style"/>
          <w:sz w:val="24"/>
          <w:szCs w:val="24"/>
        </w:rPr>
        <w:t>Sprije</w:t>
      </w:r>
      <w:r>
        <w:rPr>
          <w:rFonts w:ascii="Bookman Old Style" w:hAnsi="Bookman Old Style"/>
          <w:sz w:val="24"/>
          <w:szCs w:val="24"/>
        </w:rPr>
        <w:t>č</w:t>
      </w:r>
      <w:r w:rsidRPr="00F82673">
        <w:rPr>
          <w:rFonts w:ascii="Bookman Old Style" w:hAnsi="Bookman Old Style"/>
          <w:sz w:val="24"/>
          <w:szCs w:val="24"/>
        </w:rPr>
        <w:t>iti prilaz mjestu nezgode osobama koje nisu odgovaraju</w:t>
      </w:r>
      <w:r>
        <w:rPr>
          <w:rFonts w:ascii="Bookman Old Style" w:hAnsi="Bookman Old Style"/>
          <w:sz w:val="24"/>
          <w:szCs w:val="24"/>
        </w:rPr>
        <w:t>ć</w:t>
      </w:r>
      <w:r w:rsidRPr="00F82673">
        <w:rPr>
          <w:rFonts w:ascii="Bookman Old Style" w:hAnsi="Bookman Old Style"/>
          <w:sz w:val="24"/>
          <w:szCs w:val="24"/>
        </w:rPr>
        <w:t>e za</w:t>
      </w:r>
      <w:r>
        <w:rPr>
          <w:rFonts w:ascii="Bookman Old Style" w:hAnsi="Bookman Old Style"/>
          <w:sz w:val="24"/>
          <w:szCs w:val="24"/>
        </w:rPr>
        <w:t>š</w:t>
      </w:r>
      <w:r w:rsidRPr="00F82673">
        <w:rPr>
          <w:rFonts w:ascii="Bookman Old Style" w:hAnsi="Bookman Old Style"/>
          <w:sz w:val="24"/>
          <w:szCs w:val="24"/>
        </w:rPr>
        <w:t>ti</w:t>
      </w:r>
      <w:r>
        <w:rPr>
          <w:rFonts w:ascii="Bookman Old Style" w:hAnsi="Bookman Old Style"/>
          <w:sz w:val="24"/>
          <w:szCs w:val="24"/>
        </w:rPr>
        <w:t>ć</w:t>
      </w:r>
      <w:r w:rsidRPr="00F82673">
        <w:rPr>
          <w:rFonts w:ascii="Bookman Old Style" w:hAnsi="Bookman Old Style"/>
          <w:sz w:val="24"/>
          <w:szCs w:val="24"/>
        </w:rPr>
        <w:t>ene</w:t>
      </w:r>
      <w:r>
        <w:rPr>
          <w:rFonts w:ascii="Bookman Old Style" w:hAnsi="Bookman Old Style"/>
          <w:sz w:val="24"/>
          <w:szCs w:val="24"/>
        </w:rPr>
        <w:t>,</w:t>
      </w:r>
    </w:p>
    <w:p w:rsidR="00814108" w:rsidRDefault="00814108" w:rsidP="00AC17EB">
      <w:pPr>
        <w:pStyle w:val="NoSpacing"/>
        <w:numPr>
          <w:ilvl w:val="0"/>
          <w:numId w:val="31"/>
        </w:numPr>
        <w:ind w:left="142" w:hanging="142"/>
        <w:rPr>
          <w:rFonts w:ascii="Bookman Old Style" w:hAnsi="Bookman Old Style"/>
          <w:sz w:val="24"/>
          <w:szCs w:val="24"/>
        </w:rPr>
      </w:pPr>
      <w:r w:rsidRPr="00F82673">
        <w:rPr>
          <w:rFonts w:ascii="Bookman Old Style" w:hAnsi="Bookman Old Style"/>
          <w:sz w:val="24"/>
          <w:szCs w:val="24"/>
        </w:rPr>
        <w:t>Osoblje koje sudjeluje u intervenciji opremiti za</w:t>
      </w:r>
      <w:r>
        <w:rPr>
          <w:rFonts w:ascii="Bookman Old Style" w:hAnsi="Bookman Old Style"/>
          <w:sz w:val="24"/>
          <w:szCs w:val="24"/>
        </w:rPr>
        <w:t>š</w:t>
      </w:r>
      <w:r w:rsidRPr="00F82673">
        <w:rPr>
          <w:rFonts w:ascii="Bookman Old Style" w:hAnsi="Bookman Old Style"/>
          <w:sz w:val="24"/>
          <w:szCs w:val="24"/>
        </w:rPr>
        <w:t>titnim sredstvima</w:t>
      </w:r>
      <w:r>
        <w:rPr>
          <w:rFonts w:ascii="Bookman Old Style" w:hAnsi="Bookman Old Style"/>
          <w:sz w:val="24"/>
          <w:szCs w:val="24"/>
        </w:rPr>
        <w:t>,</w:t>
      </w:r>
    </w:p>
    <w:p w:rsidR="00814108" w:rsidRPr="00F82673" w:rsidRDefault="00814108" w:rsidP="00AC17EB">
      <w:pPr>
        <w:pStyle w:val="NoSpacing"/>
        <w:numPr>
          <w:ilvl w:val="0"/>
          <w:numId w:val="31"/>
        </w:numPr>
        <w:ind w:left="142" w:hanging="142"/>
        <w:rPr>
          <w:rFonts w:ascii="Bookman Old Style" w:hAnsi="Bookman Old Style"/>
          <w:sz w:val="24"/>
          <w:szCs w:val="24"/>
        </w:rPr>
      </w:pPr>
      <w:r w:rsidRPr="00F82673">
        <w:rPr>
          <w:rFonts w:ascii="Bookman Old Style" w:hAnsi="Bookman Old Style"/>
          <w:sz w:val="24"/>
          <w:szCs w:val="24"/>
        </w:rPr>
        <w:t>Eliminisati - isklju</w:t>
      </w:r>
      <w:r>
        <w:rPr>
          <w:rFonts w:ascii="Bookman Old Style" w:hAnsi="Bookman Old Style"/>
          <w:sz w:val="24"/>
          <w:szCs w:val="24"/>
        </w:rPr>
        <w:t>č</w:t>
      </w:r>
      <w:r w:rsidRPr="00F82673">
        <w:rPr>
          <w:rFonts w:ascii="Bookman Old Style" w:hAnsi="Bookman Old Style"/>
          <w:sz w:val="24"/>
          <w:szCs w:val="24"/>
        </w:rPr>
        <w:t>iti sve izvore paljenja u opasnoj zoni</w:t>
      </w:r>
      <w:r>
        <w:rPr>
          <w:rFonts w:ascii="Bookman Old Style" w:hAnsi="Bookman Old Style"/>
          <w:sz w:val="24"/>
          <w:szCs w:val="24"/>
        </w:rPr>
        <w:t>,</w:t>
      </w:r>
    </w:p>
    <w:p w:rsidR="00814108" w:rsidRDefault="00814108" w:rsidP="00AC17EB">
      <w:pPr>
        <w:pStyle w:val="NoSpacing"/>
        <w:numPr>
          <w:ilvl w:val="0"/>
          <w:numId w:val="31"/>
        </w:numPr>
        <w:ind w:left="142" w:hanging="142"/>
        <w:rPr>
          <w:rFonts w:ascii="Bookman Old Style" w:hAnsi="Bookman Old Style"/>
          <w:sz w:val="24"/>
          <w:szCs w:val="24"/>
        </w:rPr>
      </w:pPr>
      <w:r w:rsidRPr="00F82673">
        <w:rPr>
          <w:rFonts w:ascii="Bookman Old Style" w:hAnsi="Bookman Old Style"/>
          <w:sz w:val="24"/>
          <w:szCs w:val="24"/>
        </w:rPr>
        <w:t>Nakon spre</w:t>
      </w:r>
      <w:r>
        <w:rPr>
          <w:rFonts w:ascii="Bookman Old Style" w:hAnsi="Bookman Old Style"/>
          <w:sz w:val="24"/>
          <w:szCs w:val="24"/>
        </w:rPr>
        <w:t>č</w:t>
      </w:r>
      <w:r w:rsidRPr="00F82673">
        <w:rPr>
          <w:rFonts w:ascii="Bookman Old Style" w:hAnsi="Bookman Old Style"/>
          <w:sz w:val="24"/>
          <w:szCs w:val="24"/>
        </w:rPr>
        <w:t xml:space="preserve">avanja </w:t>
      </w:r>
      <w:r>
        <w:rPr>
          <w:rFonts w:ascii="Bookman Old Style" w:hAnsi="Bookman Old Style"/>
          <w:sz w:val="24"/>
          <w:szCs w:val="24"/>
        </w:rPr>
        <w:t>š</w:t>
      </w:r>
      <w:r w:rsidRPr="00F82673">
        <w:rPr>
          <w:rFonts w:ascii="Bookman Old Style" w:hAnsi="Bookman Old Style"/>
          <w:sz w:val="24"/>
          <w:szCs w:val="24"/>
        </w:rPr>
        <w:t>irenja, te uklanjanja uzroka pristupiti postupku sanacije</w:t>
      </w:r>
      <w:r>
        <w:rPr>
          <w:rFonts w:ascii="Bookman Old Style" w:hAnsi="Bookman Old Style"/>
          <w:sz w:val="24"/>
          <w:szCs w:val="24"/>
        </w:rPr>
        <w:t>,</w:t>
      </w:r>
    </w:p>
    <w:p w:rsidR="00814108" w:rsidRPr="00B27F40" w:rsidRDefault="00814108" w:rsidP="00AC17EB">
      <w:pPr>
        <w:pStyle w:val="NoSpacing"/>
        <w:numPr>
          <w:ilvl w:val="0"/>
          <w:numId w:val="31"/>
        </w:numPr>
        <w:ind w:left="142" w:hanging="142"/>
        <w:rPr>
          <w:rFonts w:ascii="Bookman Old Style" w:hAnsi="Bookman Old Style"/>
          <w:sz w:val="24"/>
          <w:szCs w:val="24"/>
        </w:rPr>
      </w:pPr>
      <w:r w:rsidRPr="00B27F40">
        <w:rPr>
          <w:rFonts w:ascii="Bookman Old Style" w:hAnsi="Bookman Old Style"/>
          <w:sz w:val="24"/>
          <w:szCs w:val="24"/>
        </w:rPr>
        <w:t>Nakon provedene</w:t>
      </w:r>
      <w:r>
        <w:rPr>
          <w:rFonts w:ascii="Bookman Old Style" w:hAnsi="Bookman Old Style"/>
          <w:sz w:val="24"/>
          <w:szCs w:val="24"/>
        </w:rPr>
        <w:t xml:space="preserve"> </w:t>
      </w:r>
      <w:r w:rsidRPr="00B27F40">
        <w:rPr>
          <w:rFonts w:ascii="Bookman Old Style" w:hAnsi="Bookman Old Style"/>
          <w:sz w:val="24"/>
          <w:szCs w:val="24"/>
        </w:rPr>
        <w:t xml:space="preserve">sanacije </w:t>
      </w:r>
      <w:r>
        <w:rPr>
          <w:rFonts w:ascii="Bookman Old Style" w:hAnsi="Bookman Old Style"/>
          <w:sz w:val="24"/>
          <w:szCs w:val="24"/>
        </w:rPr>
        <w:t>o</w:t>
      </w:r>
      <w:r w:rsidRPr="00B27F40">
        <w:rPr>
          <w:rFonts w:ascii="Bookman Old Style" w:hAnsi="Bookman Old Style"/>
          <w:sz w:val="24"/>
          <w:szCs w:val="24"/>
        </w:rPr>
        <w:t>dmah</w:t>
      </w:r>
      <w:r>
        <w:rPr>
          <w:rFonts w:ascii="Bookman Old Style" w:hAnsi="Bookman Old Style"/>
          <w:sz w:val="24"/>
          <w:szCs w:val="24"/>
        </w:rPr>
        <w:t xml:space="preserve"> </w:t>
      </w:r>
      <w:r w:rsidRPr="00B27F40">
        <w:rPr>
          <w:rFonts w:ascii="Bookman Old Style" w:hAnsi="Bookman Old Style"/>
          <w:sz w:val="24"/>
          <w:szCs w:val="24"/>
        </w:rPr>
        <w:t>pristupiti utvr</w:t>
      </w:r>
      <w:r>
        <w:rPr>
          <w:rFonts w:ascii="Bookman Old Style" w:hAnsi="Bookman Old Style"/>
          <w:sz w:val="24"/>
          <w:szCs w:val="24"/>
        </w:rPr>
        <w:t>đ</w:t>
      </w:r>
      <w:r w:rsidRPr="00B27F40">
        <w:rPr>
          <w:rFonts w:ascii="Bookman Old Style" w:hAnsi="Bookman Old Style"/>
          <w:sz w:val="24"/>
          <w:szCs w:val="24"/>
        </w:rPr>
        <w:t>ivanju uzroka te analizi provo</w:t>
      </w:r>
      <w:r>
        <w:rPr>
          <w:rFonts w:ascii="Bookman Old Style" w:hAnsi="Bookman Old Style"/>
          <w:sz w:val="24"/>
          <w:szCs w:val="24"/>
        </w:rPr>
        <w:t>đ</w:t>
      </w:r>
      <w:r w:rsidRPr="00B27F40">
        <w:rPr>
          <w:rFonts w:ascii="Bookman Old Style" w:hAnsi="Bookman Old Style"/>
          <w:sz w:val="24"/>
          <w:szCs w:val="24"/>
        </w:rPr>
        <w:t>enja svih poduzetih mjera</w:t>
      </w:r>
      <w:r>
        <w:rPr>
          <w:rFonts w:ascii="Bookman Old Style" w:hAnsi="Bookman Old Style"/>
          <w:sz w:val="24"/>
          <w:szCs w:val="24"/>
        </w:rPr>
        <w:t>.</w:t>
      </w:r>
    </w:p>
    <w:p w:rsidR="00814108" w:rsidRPr="00B27F40" w:rsidRDefault="00814108" w:rsidP="00814108">
      <w:pPr>
        <w:pStyle w:val="NoSpacing"/>
        <w:rPr>
          <w:rFonts w:ascii="Bookman Old Style" w:hAnsi="Bookman Old Style"/>
          <w:sz w:val="24"/>
          <w:szCs w:val="24"/>
        </w:rPr>
      </w:pPr>
    </w:p>
    <w:p w:rsidR="00814108" w:rsidRPr="00B27F40" w:rsidRDefault="00814108" w:rsidP="00814108">
      <w:pPr>
        <w:pStyle w:val="NoSpacing"/>
        <w:rPr>
          <w:rFonts w:ascii="Bookman Old Style" w:hAnsi="Bookman Old Style"/>
          <w:b/>
          <w:sz w:val="24"/>
          <w:szCs w:val="24"/>
        </w:rPr>
      </w:pPr>
      <w:r>
        <w:rPr>
          <w:rFonts w:ascii="Bookman Old Style" w:hAnsi="Bookman Old Style"/>
          <w:b/>
          <w:sz w:val="24"/>
          <w:szCs w:val="24"/>
        </w:rPr>
        <w:t>3.</w:t>
      </w:r>
      <w:r w:rsidRPr="00B27F40">
        <w:rPr>
          <w:rFonts w:ascii="Bookman Old Style" w:hAnsi="Bookman Old Style"/>
          <w:b/>
          <w:sz w:val="24"/>
          <w:szCs w:val="24"/>
        </w:rPr>
        <w:t>Opis  svih resursa, unutrašnjih ili spoljnih, koje  je  potrebno  mobilisati u slučaju nesreća većih razmjera</w:t>
      </w:r>
    </w:p>
    <w:p w:rsidR="00814108" w:rsidRPr="00B27F40" w:rsidRDefault="00814108" w:rsidP="00814108">
      <w:pPr>
        <w:pStyle w:val="NoSpacing"/>
        <w:rPr>
          <w:rFonts w:ascii="Bookman Old Style" w:hAnsi="Bookman Old Style"/>
          <w:sz w:val="24"/>
          <w:szCs w:val="24"/>
        </w:rPr>
      </w:pPr>
    </w:p>
    <w:p w:rsidR="00814108" w:rsidRPr="00B27F40" w:rsidRDefault="00814108" w:rsidP="00814108">
      <w:pPr>
        <w:pStyle w:val="NoSpacing"/>
        <w:jc w:val="both"/>
        <w:rPr>
          <w:rFonts w:ascii="Bookman Old Style" w:hAnsi="Bookman Old Style"/>
          <w:sz w:val="24"/>
          <w:szCs w:val="24"/>
        </w:rPr>
      </w:pPr>
      <w:r>
        <w:rPr>
          <w:rFonts w:ascii="Bookman Old Style" w:hAnsi="Bookman Old Style"/>
          <w:sz w:val="24"/>
          <w:szCs w:val="24"/>
        </w:rPr>
        <w:t>Služba za zaštitu od požara</w:t>
      </w:r>
      <w:r w:rsidRPr="00B27F40">
        <w:rPr>
          <w:rFonts w:ascii="Bookman Old Style" w:hAnsi="Bookman Old Style"/>
          <w:sz w:val="24"/>
          <w:szCs w:val="24"/>
        </w:rPr>
        <w:t xml:space="preserve"> UNIS  "GINEX" d.d. </w:t>
      </w:r>
      <w:r>
        <w:rPr>
          <w:rFonts w:ascii="Bookman Old Style" w:hAnsi="Bookman Old Style"/>
          <w:sz w:val="24"/>
          <w:szCs w:val="24"/>
        </w:rPr>
        <w:t xml:space="preserve">Goražd, </w:t>
      </w:r>
      <w:r w:rsidRPr="00B27F40">
        <w:rPr>
          <w:rFonts w:ascii="Bookman Old Style" w:hAnsi="Bookman Old Style"/>
          <w:sz w:val="24"/>
          <w:szCs w:val="24"/>
        </w:rPr>
        <w:t>je opremljena sa vatrogasnim vozilom, odgovaraju</w:t>
      </w:r>
      <w:r>
        <w:rPr>
          <w:rFonts w:ascii="Bookman Old Style" w:hAnsi="Bookman Old Style"/>
          <w:sz w:val="24"/>
          <w:szCs w:val="24"/>
        </w:rPr>
        <w:t>ć</w:t>
      </w:r>
      <w:r w:rsidRPr="00B27F40">
        <w:rPr>
          <w:rFonts w:ascii="Bookman Old Style" w:hAnsi="Bookman Old Style"/>
          <w:sz w:val="24"/>
          <w:szCs w:val="24"/>
        </w:rPr>
        <w:t>im za</w:t>
      </w:r>
      <w:r>
        <w:rPr>
          <w:rFonts w:ascii="Bookman Old Style" w:hAnsi="Bookman Old Style"/>
          <w:sz w:val="24"/>
          <w:szCs w:val="24"/>
        </w:rPr>
        <w:t>š</w:t>
      </w:r>
      <w:r w:rsidRPr="00B27F40">
        <w:rPr>
          <w:rFonts w:ascii="Bookman Old Style" w:hAnsi="Bookman Old Style"/>
          <w:sz w:val="24"/>
          <w:szCs w:val="24"/>
        </w:rPr>
        <w:t>titnim odijelima, te sredstvima za ga</w:t>
      </w:r>
      <w:r>
        <w:rPr>
          <w:rFonts w:ascii="Bookman Old Style" w:hAnsi="Bookman Old Style"/>
          <w:sz w:val="24"/>
          <w:szCs w:val="24"/>
        </w:rPr>
        <w:t>š</w:t>
      </w:r>
      <w:r w:rsidRPr="00B27F40">
        <w:rPr>
          <w:rFonts w:ascii="Bookman Old Style" w:hAnsi="Bookman Old Style"/>
          <w:sz w:val="24"/>
          <w:szCs w:val="24"/>
        </w:rPr>
        <w:t>enje po</w:t>
      </w:r>
      <w:r>
        <w:rPr>
          <w:rFonts w:ascii="Bookman Old Style" w:hAnsi="Bookman Old Style"/>
          <w:sz w:val="24"/>
          <w:szCs w:val="24"/>
        </w:rPr>
        <w:t>ž</w:t>
      </w:r>
      <w:r w:rsidRPr="00B27F40">
        <w:rPr>
          <w:rFonts w:ascii="Bookman Old Style" w:hAnsi="Bookman Old Style"/>
          <w:sz w:val="24"/>
          <w:szCs w:val="24"/>
        </w:rPr>
        <w:t>ara.</w:t>
      </w:r>
    </w:p>
    <w:p w:rsidR="00814108" w:rsidRPr="00B27F40" w:rsidRDefault="00814108" w:rsidP="00814108">
      <w:pPr>
        <w:pStyle w:val="NoSpacing"/>
        <w:jc w:val="both"/>
        <w:rPr>
          <w:rFonts w:ascii="Bookman Old Style" w:hAnsi="Bookman Old Style"/>
          <w:sz w:val="24"/>
          <w:szCs w:val="24"/>
        </w:rPr>
      </w:pPr>
      <w:r w:rsidRPr="00B27F40">
        <w:rPr>
          <w:rFonts w:ascii="Bookman Old Style" w:hAnsi="Bookman Old Style"/>
          <w:sz w:val="24"/>
          <w:szCs w:val="24"/>
        </w:rPr>
        <w:t>Slu</w:t>
      </w:r>
      <w:r>
        <w:rPr>
          <w:rFonts w:ascii="Bookman Old Style" w:hAnsi="Bookman Old Style"/>
          <w:sz w:val="24"/>
          <w:szCs w:val="24"/>
        </w:rPr>
        <w:t>ž</w:t>
      </w:r>
      <w:r w:rsidRPr="00B27F40">
        <w:rPr>
          <w:rFonts w:ascii="Bookman Old Style" w:hAnsi="Bookman Old Style"/>
          <w:sz w:val="24"/>
          <w:szCs w:val="24"/>
        </w:rPr>
        <w:t>ba za za</w:t>
      </w:r>
      <w:r>
        <w:rPr>
          <w:rFonts w:ascii="Bookman Old Style" w:hAnsi="Bookman Old Style"/>
          <w:sz w:val="24"/>
          <w:szCs w:val="24"/>
        </w:rPr>
        <w:t>š</w:t>
      </w:r>
      <w:r w:rsidRPr="00B27F40">
        <w:rPr>
          <w:rFonts w:ascii="Bookman Old Style" w:hAnsi="Bookman Old Style"/>
          <w:sz w:val="24"/>
          <w:szCs w:val="24"/>
        </w:rPr>
        <w:t>titu imovine, objekata i prostora dru</w:t>
      </w:r>
      <w:r>
        <w:rPr>
          <w:rFonts w:ascii="Bookman Old Style" w:hAnsi="Bookman Old Style"/>
          <w:sz w:val="24"/>
          <w:szCs w:val="24"/>
        </w:rPr>
        <w:t>š</w:t>
      </w:r>
      <w:r w:rsidRPr="00B27F40">
        <w:rPr>
          <w:rFonts w:ascii="Bookman Old Style" w:hAnsi="Bookman Old Style"/>
          <w:sz w:val="24"/>
          <w:szCs w:val="24"/>
        </w:rPr>
        <w:t xml:space="preserve">tva UNIS  "GINEX" d.d. </w:t>
      </w:r>
      <w:r>
        <w:rPr>
          <w:rFonts w:ascii="Bookman Old Style" w:hAnsi="Bookman Old Style"/>
          <w:sz w:val="24"/>
          <w:szCs w:val="24"/>
        </w:rPr>
        <w:t>Goražde</w:t>
      </w:r>
      <w:r w:rsidRPr="00B27F40">
        <w:rPr>
          <w:rFonts w:ascii="Bookman Old Style" w:hAnsi="Bookman Old Style"/>
          <w:sz w:val="24"/>
          <w:szCs w:val="24"/>
        </w:rPr>
        <w:t xml:space="preserve"> u svakom trenutku ima nadzor nad objektima, </w:t>
      </w:r>
      <w:r>
        <w:rPr>
          <w:rFonts w:ascii="Bookman Old Style" w:hAnsi="Bookman Old Style"/>
          <w:sz w:val="24"/>
          <w:szCs w:val="24"/>
        </w:rPr>
        <w:t>č</w:t>
      </w:r>
      <w:r w:rsidRPr="00B27F40">
        <w:rPr>
          <w:rFonts w:ascii="Bookman Old Style" w:hAnsi="Bookman Old Style"/>
          <w:sz w:val="24"/>
          <w:szCs w:val="24"/>
        </w:rPr>
        <w:t>ime</w:t>
      </w:r>
      <w:r>
        <w:rPr>
          <w:rFonts w:ascii="Bookman Old Style" w:hAnsi="Bookman Old Style"/>
          <w:sz w:val="24"/>
          <w:szCs w:val="24"/>
        </w:rPr>
        <w:t xml:space="preserve"> </w:t>
      </w:r>
      <w:r w:rsidRPr="00B27F40">
        <w:rPr>
          <w:rFonts w:ascii="Bookman Old Style" w:hAnsi="Bookman Old Style"/>
          <w:sz w:val="24"/>
          <w:szCs w:val="24"/>
        </w:rPr>
        <w:t>se osigurava pravovremenost reakcije spre</w:t>
      </w:r>
      <w:r>
        <w:rPr>
          <w:rFonts w:ascii="Bookman Old Style" w:hAnsi="Bookman Old Style"/>
          <w:sz w:val="24"/>
          <w:szCs w:val="24"/>
        </w:rPr>
        <w:t>č</w:t>
      </w:r>
      <w:r w:rsidRPr="00B27F40">
        <w:rPr>
          <w:rFonts w:ascii="Bookman Old Style" w:hAnsi="Bookman Old Style"/>
          <w:sz w:val="24"/>
          <w:szCs w:val="24"/>
        </w:rPr>
        <w:t>avanja nesre</w:t>
      </w:r>
      <w:r>
        <w:rPr>
          <w:rFonts w:ascii="Bookman Old Style" w:hAnsi="Bookman Old Style"/>
          <w:sz w:val="24"/>
          <w:szCs w:val="24"/>
        </w:rPr>
        <w:t>ć</w:t>
      </w:r>
      <w:r w:rsidRPr="00B27F40">
        <w:rPr>
          <w:rFonts w:ascii="Bookman Old Style" w:hAnsi="Bookman Old Style"/>
          <w:sz w:val="24"/>
          <w:szCs w:val="24"/>
        </w:rPr>
        <w:t>a ve</w:t>
      </w:r>
      <w:r>
        <w:rPr>
          <w:rFonts w:ascii="Bookman Old Style" w:hAnsi="Bookman Old Style"/>
          <w:sz w:val="24"/>
          <w:szCs w:val="24"/>
        </w:rPr>
        <w:t>ć</w:t>
      </w:r>
      <w:r w:rsidRPr="00B27F40">
        <w:rPr>
          <w:rFonts w:ascii="Bookman Old Style" w:hAnsi="Bookman Old Style"/>
          <w:sz w:val="24"/>
          <w:szCs w:val="24"/>
        </w:rPr>
        <w:t xml:space="preserve">ih razmjera. </w:t>
      </w:r>
    </w:p>
    <w:p w:rsidR="00814108" w:rsidRDefault="00814108" w:rsidP="00814108">
      <w:pPr>
        <w:pStyle w:val="NoSpacing"/>
        <w:ind w:left="142" w:hanging="142"/>
        <w:rPr>
          <w:rFonts w:ascii="Bookman Old Style" w:hAnsi="Bookman Old Style"/>
          <w:sz w:val="24"/>
          <w:szCs w:val="24"/>
        </w:rPr>
      </w:pPr>
    </w:p>
    <w:p w:rsidR="00814108" w:rsidRDefault="00814108" w:rsidP="00814108">
      <w:pPr>
        <w:pStyle w:val="NoSpacing"/>
        <w:rPr>
          <w:rFonts w:ascii="Bookman Old Style" w:hAnsi="Bookman Old Style"/>
          <w:b/>
          <w:sz w:val="24"/>
          <w:szCs w:val="24"/>
        </w:rPr>
      </w:pPr>
      <w:r w:rsidRPr="006E6639">
        <w:rPr>
          <w:rFonts w:ascii="Bookman Old Style" w:hAnsi="Bookman Old Style"/>
          <w:b/>
          <w:sz w:val="24"/>
          <w:szCs w:val="24"/>
        </w:rPr>
        <w:t>4.</w:t>
      </w:r>
      <w:r>
        <w:rPr>
          <w:rFonts w:ascii="Bookman Old Style" w:hAnsi="Bookman Old Style"/>
          <w:sz w:val="24"/>
          <w:szCs w:val="24"/>
        </w:rPr>
        <w:t xml:space="preserve"> </w:t>
      </w:r>
      <w:r w:rsidRPr="006E6639">
        <w:rPr>
          <w:rFonts w:ascii="Bookman Old Style" w:hAnsi="Bookman Old Style"/>
          <w:b/>
          <w:sz w:val="24"/>
          <w:szCs w:val="24"/>
        </w:rPr>
        <w:t xml:space="preserve">Rezime  </w:t>
      </w:r>
    </w:p>
    <w:p w:rsidR="00814108" w:rsidRDefault="00814108" w:rsidP="00814108">
      <w:pPr>
        <w:pStyle w:val="NoSpacing"/>
        <w:rPr>
          <w:rFonts w:ascii="Bookman Old Style" w:hAnsi="Bookman Old Style"/>
          <w:b/>
          <w:sz w:val="24"/>
          <w:szCs w:val="24"/>
        </w:rPr>
      </w:pPr>
    </w:p>
    <w:p w:rsidR="00814108" w:rsidRPr="006E6639" w:rsidRDefault="00814108" w:rsidP="00814108">
      <w:pPr>
        <w:pStyle w:val="NoSpacing"/>
        <w:rPr>
          <w:rFonts w:ascii="Bookman Old Style" w:hAnsi="Bookman Old Style"/>
          <w:sz w:val="24"/>
          <w:szCs w:val="24"/>
        </w:rPr>
      </w:pPr>
      <w:r w:rsidRPr="006E6639">
        <w:rPr>
          <w:rFonts w:ascii="Bookman Old Style" w:hAnsi="Bookman Old Style"/>
          <w:sz w:val="24"/>
          <w:szCs w:val="24"/>
        </w:rPr>
        <w:t xml:space="preserve">Analizom </w:t>
      </w:r>
      <w:r>
        <w:rPr>
          <w:rFonts w:ascii="Bookman Old Style" w:hAnsi="Bookman Old Style"/>
          <w:sz w:val="24"/>
          <w:szCs w:val="24"/>
        </w:rPr>
        <w:t>navedenih tačaka dobiju se informacije koje su polazna tačka za izradu Unutrašnjeg plana intervencije.</w:t>
      </w:r>
    </w:p>
    <w:p w:rsidR="00814108" w:rsidRDefault="00814108" w:rsidP="00814108">
      <w:pPr>
        <w:pStyle w:val="NoSpacing"/>
        <w:rPr>
          <w:rFonts w:ascii="Bookman Old Style" w:hAnsi="Bookman Old Style"/>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both"/>
        <w:rPr>
          <w:rFonts w:ascii="Bookman Old Style" w:hAnsi="Bookman Old Style" w:cs="Arial"/>
          <w:sz w:val="24"/>
          <w:szCs w:val="24"/>
        </w:rPr>
      </w:pPr>
    </w:p>
    <w:p w:rsidR="00814108" w:rsidRDefault="00814108" w:rsidP="00814108">
      <w:pPr>
        <w:pStyle w:val="NoSpacing"/>
        <w:jc w:val="center"/>
        <w:rPr>
          <w:rFonts w:ascii="Bookman Old Style" w:hAnsi="Bookman Old Style" w:cs="Arial"/>
          <w:sz w:val="24"/>
          <w:szCs w:val="24"/>
        </w:rPr>
      </w:pPr>
      <w:r w:rsidRPr="00814108">
        <w:rPr>
          <w:rFonts w:ascii="Bookman Old Style" w:hAnsi="Bookman Old Style" w:cs="Arial"/>
          <w:noProof/>
          <w:sz w:val="24"/>
          <w:szCs w:val="24"/>
          <w:lang w:val="en-US" w:eastAsia="en-US"/>
        </w:rPr>
        <w:lastRenderedPageBreak/>
        <w:drawing>
          <wp:inline distT="0" distB="0" distL="0" distR="0">
            <wp:extent cx="6570345" cy="8758609"/>
            <wp:effectExtent l="0" t="0" r="0" b="0"/>
            <wp:docPr id="35" name="Picture 35" descr="C:\Users\PC\Desktop\New folder\QPV4SddaBY19yfPbV0555r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Desktop\New folder\QPV4SddaBY19yfPbV0555rT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0345" cy="8758609"/>
                    </a:xfrm>
                    <a:prstGeom prst="rect">
                      <a:avLst/>
                    </a:prstGeom>
                    <a:noFill/>
                    <a:ln>
                      <a:noFill/>
                    </a:ln>
                  </pic:spPr>
                </pic:pic>
              </a:graphicData>
            </a:graphic>
          </wp:inline>
        </w:drawing>
      </w:r>
    </w:p>
    <w:p w:rsidR="00814108" w:rsidRDefault="00814108" w:rsidP="00814108">
      <w:pPr>
        <w:pStyle w:val="NoSpacing"/>
        <w:jc w:val="center"/>
        <w:rPr>
          <w:rFonts w:ascii="Bookman Old Style" w:hAnsi="Bookman Old Style" w:cs="Arial"/>
          <w:sz w:val="24"/>
          <w:szCs w:val="24"/>
        </w:rPr>
      </w:pPr>
    </w:p>
    <w:p w:rsidR="00814108" w:rsidRDefault="00814108" w:rsidP="00814108">
      <w:pPr>
        <w:pStyle w:val="NoSpacing"/>
        <w:jc w:val="center"/>
        <w:rPr>
          <w:rFonts w:ascii="Bookman Old Style" w:hAnsi="Bookman Old Style" w:cs="Arial"/>
          <w:sz w:val="24"/>
          <w:szCs w:val="24"/>
        </w:rPr>
      </w:pPr>
    </w:p>
    <w:p w:rsidR="00814108" w:rsidRDefault="00814108" w:rsidP="00814108">
      <w:pPr>
        <w:pStyle w:val="NoSpacing"/>
        <w:jc w:val="center"/>
        <w:rPr>
          <w:rFonts w:ascii="Bookman Old Style" w:hAnsi="Bookman Old Style" w:cs="Arial"/>
          <w:sz w:val="24"/>
          <w:szCs w:val="24"/>
        </w:rPr>
      </w:pPr>
    </w:p>
    <w:p w:rsidR="00814108" w:rsidRPr="00560EC4" w:rsidRDefault="00814108" w:rsidP="00814108">
      <w:pPr>
        <w:pStyle w:val="NoSpacing"/>
        <w:jc w:val="center"/>
        <w:rPr>
          <w:rFonts w:ascii="Bookman Old Style" w:hAnsi="Bookman Old Style" w:cs="Arial"/>
          <w:sz w:val="24"/>
          <w:szCs w:val="24"/>
        </w:rPr>
      </w:pPr>
      <w:r w:rsidRPr="00814108">
        <w:rPr>
          <w:rFonts w:ascii="Bookman Old Style" w:hAnsi="Bookman Old Style" w:cs="Arial"/>
          <w:noProof/>
          <w:sz w:val="24"/>
          <w:szCs w:val="24"/>
          <w:lang w:val="en-US" w:eastAsia="en-US"/>
        </w:rPr>
        <w:lastRenderedPageBreak/>
        <w:drawing>
          <wp:inline distT="0" distB="0" distL="0" distR="0">
            <wp:extent cx="6570345" cy="8789468"/>
            <wp:effectExtent l="0" t="0" r="0" b="0"/>
            <wp:docPr id="36" name="Picture 36" descr="C:\Users\PC\Desktop\New folder\gW41BULL7W5FK5WrNPCTXy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Desktop\New folder\gW41BULL7W5FK5WrNPCTXyH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0345" cy="8789468"/>
                    </a:xfrm>
                    <a:prstGeom prst="rect">
                      <a:avLst/>
                    </a:prstGeom>
                    <a:noFill/>
                    <a:ln>
                      <a:noFill/>
                    </a:ln>
                  </pic:spPr>
                </pic:pic>
              </a:graphicData>
            </a:graphic>
          </wp:inline>
        </w:drawing>
      </w:r>
    </w:p>
    <w:sectPr w:rsidR="00814108" w:rsidRPr="00560EC4" w:rsidSect="00814108">
      <w:pgSz w:w="11906" w:h="16838"/>
      <w:pgMar w:top="992" w:right="567" w:bottom="851"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98A" w:rsidRDefault="0029598A" w:rsidP="00F5437C">
      <w:pPr>
        <w:spacing w:after="0" w:line="240" w:lineRule="auto"/>
      </w:pPr>
      <w:r>
        <w:separator/>
      </w:r>
    </w:p>
  </w:endnote>
  <w:endnote w:type="continuationSeparator" w:id="0">
    <w:p w:rsidR="0029598A" w:rsidRDefault="0029598A" w:rsidP="00F54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2AFF" w:usb1="C00020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21002A87" w:usb1="00000000" w:usb2="00000000"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390" w:rsidRDefault="00870390">
    <w:pPr>
      <w:pStyle w:val="Footer"/>
      <w:jc w:val="center"/>
    </w:pPr>
  </w:p>
  <w:p w:rsidR="00870390" w:rsidRDefault="008703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3EC" w:rsidRDefault="001023EC" w:rsidP="003E6B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X="1526" w:tblpY="1"/>
      <w:tblW w:w="4473" w:type="pct"/>
      <w:tblLook w:val="04A0" w:firstRow="1" w:lastRow="0" w:firstColumn="1" w:lastColumn="0" w:noHBand="0" w:noVBand="1"/>
    </w:tblPr>
    <w:tblGrid>
      <w:gridCol w:w="412"/>
      <w:gridCol w:w="7176"/>
      <w:gridCol w:w="1862"/>
    </w:tblGrid>
    <w:tr w:rsidR="001023EC" w:rsidTr="00440D71">
      <w:trPr>
        <w:trHeight w:val="164"/>
      </w:trPr>
      <w:tc>
        <w:tcPr>
          <w:tcW w:w="218" w:type="pct"/>
        </w:tcPr>
        <w:p w:rsidR="001023EC" w:rsidRDefault="001023EC" w:rsidP="006E5CA6">
          <w:pPr>
            <w:pStyle w:val="Header"/>
            <w:rPr>
              <w:rFonts w:asciiTheme="majorHAnsi" w:eastAsiaTheme="majorEastAsia" w:hAnsiTheme="majorHAnsi" w:cstheme="majorBidi"/>
              <w:b/>
              <w:bCs/>
            </w:rPr>
          </w:pPr>
        </w:p>
      </w:tc>
      <w:tc>
        <w:tcPr>
          <w:tcW w:w="3797" w:type="pct"/>
          <w:vMerge w:val="restart"/>
          <w:noWrap/>
          <w:vAlign w:val="center"/>
        </w:tcPr>
        <w:p w:rsidR="001023EC" w:rsidRDefault="001023EC" w:rsidP="006E5CA6">
          <w:pPr>
            <w:pStyle w:val="NoSpacing"/>
            <w:jc w:val="center"/>
            <w:rPr>
              <w:rFonts w:asciiTheme="majorHAnsi" w:hAnsiTheme="majorHAnsi"/>
            </w:rPr>
          </w:pPr>
        </w:p>
      </w:tc>
      <w:tc>
        <w:tcPr>
          <w:tcW w:w="985" w:type="pct"/>
        </w:tcPr>
        <w:p w:rsidR="001023EC" w:rsidRDefault="001023EC" w:rsidP="006E5CA6">
          <w:pPr>
            <w:pStyle w:val="Header"/>
            <w:rPr>
              <w:rFonts w:asciiTheme="majorHAnsi" w:eastAsiaTheme="majorEastAsia" w:hAnsiTheme="majorHAnsi" w:cstheme="majorBidi"/>
              <w:b/>
              <w:bCs/>
            </w:rPr>
          </w:pPr>
        </w:p>
      </w:tc>
    </w:tr>
    <w:tr w:rsidR="001023EC" w:rsidTr="00440D71">
      <w:trPr>
        <w:trHeight w:val="163"/>
      </w:trPr>
      <w:tc>
        <w:tcPr>
          <w:tcW w:w="218" w:type="pct"/>
        </w:tcPr>
        <w:p w:rsidR="001023EC" w:rsidRDefault="001023EC" w:rsidP="006E5CA6">
          <w:pPr>
            <w:pStyle w:val="Header"/>
            <w:rPr>
              <w:rFonts w:asciiTheme="majorHAnsi" w:eastAsiaTheme="majorEastAsia" w:hAnsiTheme="majorHAnsi" w:cstheme="majorBidi"/>
              <w:b/>
              <w:bCs/>
            </w:rPr>
          </w:pPr>
        </w:p>
      </w:tc>
      <w:tc>
        <w:tcPr>
          <w:tcW w:w="3797" w:type="pct"/>
          <w:vMerge/>
        </w:tcPr>
        <w:p w:rsidR="001023EC" w:rsidRDefault="001023EC" w:rsidP="006E5CA6">
          <w:pPr>
            <w:pStyle w:val="Header"/>
            <w:jc w:val="center"/>
            <w:rPr>
              <w:rFonts w:asciiTheme="majorHAnsi" w:eastAsiaTheme="majorEastAsia" w:hAnsiTheme="majorHAnsi" w:cstheme="majorBidi"/>
              <w:b/>
              <w:bCs/>
            </w:rPr>
          </w:pPr>
        </w:p>
      </w:tc>
      <w:tc>
        <w:tcPr>
          <w:tcW w:w="985" w:type="pct"/>
        </w:tcPr>
        <w:p w:rsidR="001023EC" w:rsidRDefault="001023EC" w:rsidP="006E5CA6">
          <w:pPr>
            <w:pStyle w:val="Header"/>
            <w:rPr>
              <w:rFonts w:asciiTheme="majorHAnsi" w:eastAsiaTheme="majorEastAsia" w:hAnsiTheme="majorHAnsi" w:cstheme="majorBidi"/>
              <w:b/>
              <w:bCs/>
            </w:rPr>
          </w:pPr>
        </w:p>
      </w:tc>
    </w:tr>
  </w:tbl>
  <w:p w:rsidR="001023EC" w:rsidRPr="007E63D1" w:rsidRDefault="001023EC" w:rsidP="00440D7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98A" w:rsidRDefault="0029598A" w:rsidP="00F5437C">
      <w:pPr>
        <w:spacing w:after="0" w:line="240" w:lineRule="auto"/>
      </w:pPr>
      <w:r>
        <w:separator/>
      </w:r>
    </w:p>
  </w:footnote>
  <w:footnote w:type="continuationSeparator" w:id="0">
    <w:p w:rsidR="0029598A" w:rsidRDefault="0029598A" w:rsidP="00F543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A"/>
    <w:multiLevelType w:val="hybridMultilevel"/>
    <w:tmpl w:val="86946688"/>
    <w:lvl w:ilvl="0" w:tplc="0409000F">
      <w:start w:val="1"/>
      <w:numFmt w:val="decimal"/>
      <w:lvlText w:val="%1."/>
      <w:lvlJc w:val="left"/>
      <w:pPr>
        <w:tabs>
          <w:tab w:val="num" w:pos="360"/>
        </w:tabs>
        <w:ind w:left="360" w:hanging="360"/>
      </w:pPr>
    </w:lvl>
    <w:lvl w:ilvl="1" w:tplc="04090019">
      <w:start w:val="1"/>
      <w:numFmt w:val="lowerLetter"/>
      <w:lvlRestart w:val="0"/>
      <w:lvlText w:val="%2."/>
      <w:lvlJc w:val="left"/>
      <w:pPr>
        <w:tabs>
          <w:tab w:val="num" w:pos="1080"/>
        </w:tabs>
        <w:ind w:left="1080" w:hanging="360"/>
      </w:pPr>
    </w:lvl>
    <w:lvl w:ilvl="2" w:tplc="0409001B">
      <w:start w:val="1"/>
      <w:numFmt w:val="lowerRoman"/>
      <w:lvlRestart w:val="0"/>
      <w:lvlText w:val="%3."/>
      <w:lvlJc w:val="right"/>
      <w:pPr>
        <w:tabs>
          <w:tab w:val="num" w:pos="1800"/>
        </w:tabs>
        <w:ind w:left="1800" w:hanging="180"/>
      </w:pPr>
    </w:lvl>
    <w:lvl w:ilvl="3" w:tplc="0409000F">
      <w:start w:val="1"/>
      <w:numFmt w:val="decimal"/>
      <w:lvlRestart w:val="0"/>
      <w:lvlText w:val="%4."/>
      <w:lvlJc w:val="left"/>
      <w:pPr>
        <w:tabs>
          <w:tab w:val="num" w:pos="2520"/>
        </w:tabs>
        <w:ind w:left="2520" w:hanging="360"/>
      </w:pPr>
    </w:lvl>
    <w:lvl w:ilvl="4" w:tplc="04090019">
      <w:start w:val="1"/>
      <w:numFmt w:val="lowerLetter"/>
      <w:lvlRestart w:val="0"/>
      <w:lvlText w:val="%5."/>
      <w:lvlJc w:val="left"/>
      <w:pPr>
        <w:tabs>
          <w:tab w:val="num" w:pos="3240"/>
        </w:tabs>
        <w:ind w:left="3240" w:hanging="360"/>
      </w:pPr>
    </w:lvl>
    <w:lvl w:ilvl="5" w:tplc="0409001B">
      <w:start w:val="1"/>
      <w:numFmt w:val="lowerRoman"/>
      <w:lvlRestart w:val="0"/>
      <w:lvlText w:val="%6."/>
      <w:lvlJc w:val="right"/>
      <w:pPr>
        <w:tabs>
          <w:tab w:val="num" w:pos="3960"/>
        </w:tabs>
        <w:ind w:left="3960" w:hanging="180"/>
      </w:pPr>
    </w:lvl>
    <w:lvl w:ilvl="6" w:tplc="0409000F">
      <w:start w:val="1"/>
      <w:numFmt w:val="decimal"/>
      <w:lvlRestart w:val="0"/>
      <w:lvlText w:val="%7."/>
      <w:lvlJc w:val="left"/>
      <w:pPr>
        <w:tabs>
          <w:tab w:val="num" w:pos="4680"/>
        </w:tabs>
        <w:ind w:left="4680" w:hanging="360"/>
      </w:pPr>
    </w:lvl>
    <w:lvl w:ilvl="7" w:tplc="04090019">
      <w:start w:val="1"/>
      <w:numFmt w:val="lowerLetter"/>
      <w:lvlRestart w:val="0"/>
      <w:lvlText w:val="%8."/>
      <w:lvlJc w:val="left"/>
      <w:pPr>
        <w:tabs>
          <w:tab w:val="num" w:pos="5400"/>
        </w:tabs>
        <w:ind w:left="5400" w:hanging="360"/>
      </w:pPr>
    </w:lvl>
    <w:lvl w:ilvl="8" w:tplc="0409001B">
      <w:start w:val="1"/>
      <w:numFmt w:val="lowerRoman"/>
      <w:lvlRestart w:val="0"/>
      <w:lvlText w:val="%9."/>
      <w:lvlJc w:val="right"/>
      <w:pPr>
        <w:tabs>
          <w:tab w:val="num" w:pos="6120"/>
        </w:tabs>
        <w:ind w:left="6120" w:hanging="180"/>
      </w:pPr>
    </w:lvl>
  </w:abstractNum>
  <w:abstractNum w:abstractNumId="1" w15:restartNumberingAfterBreak="0">
    <w:nsid w:val="072C5303"/>
    <w:multiLevelType w:val="hybridMultilevel"/>
    <w:tmpl w:val="CF92A938"/>
    <w:lvl w:ilvl="0" w:tplc="78E2E0DA">
      <w:start w:val="2"/>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04D18"/>
    <w:multiLevelType w:val="hybridMultilevel"/>
    <w:tmpl w:val="A1E423C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15:restartNumberingAfterBreak="0">
    <w:nsid w:val="0A1F79DC"/>
    <w:multiLevelType w:val="hybridMultilevel"/>
    <w:tmpl w:val="7838A302"/>
    <w:lvl w:ilvl="0" w:tplc="337A4F92">
      <w:start w:val="1"/>
      <w:numFmt w:val="bullet"/>
      <w:lvlText w:val=""/>
      <w:lvlJc w:val="left"/>
      <w:pPr>
        <w:ind w:left="36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15:restartNumberingAfterBreak="0">
    <w:nsid w:val="0E7D7908"/>
    <w:multiLevelType w:val="hybridMultilevel"/>
    <w:tmpl w:val="1B0ABEAC"/>
    <w:lvl w:ilvl="0" w:tplc="337A4F92">
      <w:start w:val="1"/>
      <w:numFmt w:val="bullet"/>
      <w:lvlText w:val=""/>
      <w:lvlJc w:val="left"/>
      <w:pPr>
        <w:ind w:left="108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15:restartNumberingAfterBreak="0">
    <w:nsid w:val="0F02711D"/>
    <w:multiLevelType w:val="hybridMultilevel"/>
    <w:tmpl w:val="88AA7D66"/>
    <w:lvl w:ilvl="0" w:tplc="141A000F">
      <w:start w:val="1"/>
      <w:numFmt w:val="decimal"/>
      <w:lvlText w:val="%1."/>
      <w:lvlJc w:val="left"/>
      <w:pPr>
        <w:tabs>
          <w:tab w:val="num" w:pos="540"/>
        </w:tabs>
        <w:ind w:left="540" w:hanging="360"/>
      </w:pPr>
    </w:lvl>
    <w:lvl w:ilvl="1" w:tplc="141A0019" w:tentative="1">
      <w:start w:val="1"/>
      <w:numFmt w:val="lowerLetter"/>
      <w:lvlText w:val="%2."/>
      <w:lvlJc w:val="left"/>
      <w:pPr>
        <w:tabs>
          <w:tab w:val="num" w:pos="1440"/>
        </w:tabs>
        <w:ind w:left="1440" w:hanging="360"/>
      </w:pPr>
    </w:lvl>
    <w:lvl w:ilvl="2" w:tplc="141A001B" w:tentative="1">
      <w:start w:val="1"/>
      <w:numFmt w:val="lowerRoman"/>
      <w:lvlText w:val="%3."/>
      <w:lvlJc w:val="right"/>
      <w:pPr>
        <w:tabs>
          <w:tab w:val="num" w:pos="2160"/>
        </w:tabs>
        <w:ind w:left="2160" w:hanging="180"/>
      </w:pPr>
    </w:lvl>
    <w:lvl w:ilvl="3" w:tplc="141A000F" w:tentative="1">
      <w:start w:val="1"/>
      <w:numFmt w:val="decimal"/>
      <w:lvlText w:val="%4."/>
      <w:lvlJc w:val="left"/>
      <w:pPr>
        <w:tabs>
          <w:tab w:val="num" w:pos="2880"/>
        </w:tabs>
        <w:ind w:left="2880" w:hanging="360"/>
      </w:pPr>
    </w:lvl>
    <w:lvl w:ilvl="4" w:tplc="141A0019" w:tentative="1">
      <w:start w:val="1"/>
      <w:numFmt w:val="lowerLetter"/>
      <w:lvlText w:val="%5."/>
      <w:lvlJc w:val="left"/>
      <w:pPr>
        <w:tabs>
          <w:tab w:val="num" w:pos="3600"/>
        </w:tabs>
        <w:ind w:left="3600" w:hanging="360"/>
      </w:pPr>
    </w:lvl>
    <w:lvl w:ilvl="5" w:tplc="141A001B" w:tentative="1">
      <w:start w:val="1"/>
      <w:numFmt w:val="lowerRoman"/>
      <w:lvlText w:val="%6."/>
      <w:lvlJc w:val="right"/>
      <w:pPr>
        <w:tabs>
          <w:tab w:val="num" w:pos="4320"/>
        </w:tabs>
        <w:ind w:left="4320" w:hanging="180"/>
      </w:pPr>
    </w:lvl>
    <w:lvl w:ilvl="6" w:tplc="141A000F" w:tentative="1">
      <w:start w:val="1"/>
      <w:numFmt w:val="decimal"/>
      <w:lvlText w:val="%7."/>
      <w:lvlJc w:val="left"/>
      <w:pPr>
        <w:tabs>
          <w:tab w:val="num" w:pos="5040"/>
        </w:tabs>
        <w:ind w:left="5040" w:hanging="360"/>
      </w:pPr>
    </w:lvl>
    <w:lvl w:ilvl="7" w:tplc="141A0019" w:tentative="1">
      <w:start w:val="1"/>
      <w:numFmt w:val="lowerLetter"/>
      <w:lvlText w:val="%8."/>
      <w:lvlJc w:val="left"/>
      <w:pPr>
        <w:tabs>
          <w:tab w:val="num" w:pos="5760"/>
        </w:tabs>
        <w:ind w:left="5760" w:hanging="360"/>
      </w:pPr>
    </w:lvl>
    <w:lvl w:ilvl="8" w:tplc="141A001B" w:tentative="1">
      <w:start w:val="1"/>
      <w:numFmt w:val="lowerRoman"/>
      <w:lvlText w:val="%9."/>
      <w:lvlJc w:val="right"/>
      <w:pPr>
        <w:tabs>
          <w:tab w:val="num" w:pos="6480"/>
        </w:tabs>
        <w:ind w:left="6480" w:hanging="180"/>
      </w:pPr>
    </w:lvl>
  </w:abstractNum>
  <w:abstractNum w:abstractNumId="6" w15:restartNumberingAfterBreak="0">
    <w:nsid w:val="13B96582"/>
    <w:multiLevelType w:val="hybridMultilevel"/>
    <w:tmpl w:val="04AEF42C"/>
    <w:lvl w:ilvl="0" w:tplc="39D634D2">
      <w:start w:val="1"/>
      <w:numFmt w:val="decimal"/>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C45C8D"/>
    <w:multiLevelType w:val="hybridMultilevel"/>
    <w:tmpl w:val="D02E1D64"/>
    <w:lvl w:ilvl="0" w:tplc="FEEC31FA">
      <w:start w:val="1"/>
      <w:numFmt w:val="lowerLetter"/>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8" w15:restartNumberingAfterBreak="0">
    <w:nsid w:val="1A473BE9"/>
    <w:multiLevelType w:val="hybridMultilevel"/>
    <w:tmpl w:val="451830C4"/>
    <w:lvl w:ilvl="0" w:tplc="337A4F92">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15:restartNumberingAfterBreak="0">
    <w:nsid w:val="1DB56CC8"/>
    <w:multiLevelType w:val="hybridMultilevel"/>
    <w:tmpl w:val="08A4F902"/>
    <w:lvl w:ilvl="0" w:tplc="78E2E0DA">
      <w:start w:val="2"/>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A97EE7"/>
    <w:multiLevelType w:val="hybridMultilevel"/>
    <w:tmpl w:val="87D8FBD8"/>
    <w:lvl w:ilvl="0" w:tplc="78E2E0DA">
      <w:start w:val="2"/>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111D3C"/>
    <w:multiLevelType w:val="hybridMultilevel"/>
    <w:tmpl w:val="731A0F0A"/>
    <w:lvl w:ilvl="0" w:tplc="78E2E0DA">
      <w:start w:val="2"/>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20599E"/>
    <w:multiLevelType w:val="hybridMultilevel"/>
    <w:tmpl w:val="B234091A"/>
    <w:lvl w:ilvl="0" w:tplc="337A4F92">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 w15:restartNumberingAfterBreak="0">
    <w:nsid w:val="2A8E514C"/>
    <w:multiLevelType w:val="hybridMultilevel"/>
    <w:tmpl w:val="0874863C"/>
    <w:lvl w:ilvl="0" w:tplc="78E2E0DA">
      <w:start w:val="2"/>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284BD7"/>
    <w:multiLevelType w:val="hybridMultilevel"/>
    <w:tmpl w:val="8DE4E2AC"/>
    <w:lvl w:ilvl="0" w:tplc="337A4F92">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5" w15:restartNumberingAfterBreak="0">
    <w:nsid w:val="38711365"/>
    <w:multiLevelType w:val="hybridMultilevel"/>
    <w:tmpl w:val="8CB69C8A"/>
    <w:lvl w:ilvl="0" w:tplc="2A9AA4B6">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6" w15:restartNumberingAfterBreak="0">
    <w:nsid w:val="411470A8"/>
    <w:multiLevelType w:val="hybridMultilevel"/>
    <w:tmpl w:val="7DFA5BEA"/>
    <w:lvl w:ilvl="0" w:tplc="337A4F92">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15:restartNumberingAfterBreak="0">
    <w:nsid w:val="4B122795"/>
    <w:multiLevelType w:val="hybridMultilevel"/>
    <w:tmpl w:val="7E6C6A2C"/>
    <w:lvl w:ilvl="0" w:tplc="141A000F">
      <w:start w:val="1"/>
      <w:numFmt w:val="decimal"/>
      <w:lvlText w:val="%1."/>
      <w:lvlJc w:val="left"/>
      <w:pPr>
        <w:ind w:left="720" w:hanging="360"/>
      </w:pPr>
      <w:rPr>
        <w:rFont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8" w15:restartNumberingAfterBreak="0">
    <w:nsid w:val="4B5A047D"/>
    <w:multiLevelType w:val="multilevel"/>
    <w:tmpl w:val="47666A90"/>
    <w:lvl w:ilvl="0">
      <w:start w:val="1"/>
      <w:numFmt w:val="decimal"/>
      <w:lvlText w:val="%1."/>
      <w:lvlJc w:val="left"/>
      <w:pPr>
        <w:ind w:left="324" w:hanging="360"/>
      </w:pPr>
      <w:rPr>
        <w:rFonts w:cstheme="minorBidi" w:hint="default"/>
      </w:rPr>
    </w:lvl>
    <w:lvl w:ilvl="1">
      <w:start w:val="1"/>
      <w:numFmt w:val="decimal"/>
      <w:isLgl/>
      <w:lvlText w:val="%1.%2."/>
      <w:lvlJc w:val="left"/>
      <w:pPr>
        <w:ind w:left="1044" w:hanging="720"/>
      </w:pPr>
      <w:rPr>
        <w:rFonts w:hint="default"/>
      </w:rPr>
    </w:lvl>
    <w:lvl w:ilvl="2">
      <w:start w:val="1"/>
      <w:numFmt w:val="decimal"/>
      <w:isLgl/>
      <w:lvlText w:val="%1.%2.%3."/>
      <w:lvlJc w:val="left"/>
      <w:pPr>
        <w:ind w:left="1404" w:hanging="720"/>
      </w:pPr>
      <w:rPr>
        <w:rFonts w:hint="default"/>
      </w:rPr>
    </w:lvl>
    <w:lvl w:ilvl="3">
      <w:start w:val="1"/>
      <w:numFmt w:val="decimal"/>
      <w:isLgl/>
      <w:lvlText w:val="%1.%2.%3.%4."/>
      <w:lvlJc w:val="left"/>
      <w:pPr>
        <w:ind w:left="2124" w:hanging="1080"/>
      </w:pPr>
      <w:rPr>
        <w:rFonts w:hint="default"/>
      </w:rPr>
    </w:lvl>
    <w:lvl w:ilvl="4">
      <w:start w:val="1"/>
      <w:numFmt w:val="decimal"/>
      <w:isLgl/>
      <w:lvlText w:val="%1.%2.%3.%4.%5."/>
      <w:lvlJc w:val="left"/>
      <w:pPr>
        <w:ind w:left="2844" w:hanging="1440"/>
      </w:pPr>
      <w:rPr>
        <w:rFonts w:hint="default"/>
      </w:rPr>
    </w:lvl>
    <w:lvl w:ilvl="5">
      <w:start w:val="1"/>
      <w:numFmt w:val="decimal"/>
      <w:isLgl/>
      <w:lvlText w:val="%1.%2.%3.%4.%5.%6."/>
      <w:lvlJc w:val="left"/>
      <w:pPr>
        <w:ind w:left="3204"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84" w:hanging="1800"/>
      </w:pPr>
      <w:rPr>
        <w:rFonts w:hint="default"/>
      </w:rPr>
    </w:lvl>
    <w:lvl w:ilvl="8">
      <w:start w:val="1"/>
      <w:numFmt w:val="decimal"/>
      <w:isLgl/>
      <w:lvlText w:val="%1.%2.%3.%4.%5.%6.%7.%8.%9."/>
      <w:lvlJc w:val="left"/>
      <w:pPr>
        <w:ind w:left="5004" w:hanging="2160"/>
      </w:pPr>
      <w:rPr>
        <w:rFonts w:hint="default"/>
      </w:rPr>
    </w:lvl>
  </w:abstractNum>
  <w:abstractNum w:abstractNumId="19" w15:restartNumberingAfterBreak="0">
    <w:nsid w:val="4C7E5401"/>
    <w:multiLevelType w:val="hybridMultilevel"/>
    <w:tmpl w:val="CC623FC6"/>
    <w:lvl w:ilvl="0" w:tplc="78E2E0DA">
      <w:start w:val="2"/>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B50894"/>
    <w:multiLevelType w:val="hybridMultilevel"/>
    <w:tmpl w:val="92D8143E"/>
    <w:lvl w:ilvl="0" w:tplc="78E2E0DA">
      <w:start w:val="2"/>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E24E2C"/>
    <w:multiLevelType w:val="hybridMultilevel"/>
    <w:tmpl w:val="4924384A"/>
    <w:lvl w:ilvl="0" w:tplc="337A4F92">
      <w:start w:val="1"/>
      <w:numFmt w:val="bullet"/>
      <w:lvlText w:val=""/>
      <w:lvlJc w:val="left"/>
      <w:pPr>
        <w:ind w:left="1065" w:hanging="705"/>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2" w15:restartNumberingAfterBreak="0">
    <w:nsid w:val="58481B33"/>
    <w:multiLevelType w:val="hybridMultilevel"/>
    <w:tmpl w:val="584843FC"/>
    <w:lvl w:ilvl="0" w:tplc="337A4F92">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3" w15:restartNumberingAfterBreak="0">
    <w:nsid w:val="586328DE"/>
    <w:multiLevelType w:val="hybridMultilevel"/>
    <w:tmpl w:val="F7201118"/>
    <w:lvl w:ilvl="0" w:tplc="337A4F92">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4" w15:restartNumberingAfterBreak="0">
    <w:nsid w:val="5B70321F"/>
    <w:multiLevelType w:val="hybridMultilevel"/>
    <w:tmpl w:val="3086EE36"/>
    <w:lvl w:ilvl="0" w:tplc="78E2E0DA">
      <w:start w:val="2"/>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5539EF"/>
    <w:multiLevelType w:val="hybridMultilevel"/>
    <w:tmpl w:val="94029F22"/>
    <w:lvl w:ilvl="0" w:tplc="78E2E0DA">
      <w:start w:val="2"/>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B36DDA"/>
    <w:multiLevelType w:val="hybridMultilevel"/>
    <w:tmpl w:val="1A70BF7E"/>
    <w:lvl w:ilvl="0" w:tplc="337A4F92">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7" w15:restartNumberingAfterBreak="0">
    <w:nsid w:val="73F72D02"/>
    <w:multiLevelType w:val="hybridMultilevel"/>
    <w:tmpl w:val="AC3C0E30"/>
    <w:lvl w:ilvl="0" w:tplc="78E2E0DA">
      <w:start w:val="2"/>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852613"/>
    <w:multiLevelType w:val="hybridMultilevel"/>
    <w:tmpl w:val="D520CF88"/>
    <w:lvl w:ilvl="0" w:tplc="78E2E0DA">
      <w:start w:val="2"/>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094912"/>
    <w:multiLevelType w:val="hybridMultilevel"/>
    <w:tmpl w:val="90626D6C"/>
    <w:lvl w:ilvl="0" w:tplc="78E2E0DA">
      <w:start w:val="2"/>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2645A4"/>
    <w:multiLevelType w:val="hybridMultilevel"/>
    <w:tmpl w:val="D124F712"/>
    <w:lvl w:ilvl="0" w:tplc="78E2E0DA">
      <w:start w:val="2"/>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2"/>
  </w:num>
  <w:num w:numId="4">
    <w:abstractNumId w:val="29"/>
  </w:num>
  <w:num w:numId="5">
    <w:abstractNumId w:val="20"/>
  </w:num>
  <w:num w:numId="6">
    <w:abstractNumId w:val="28"/>
  </w:num>
  <w:num w:numId="7">
    <w:abstractNumId w:val="1"/>
  </w:num>
  <w:num w:numId="8">
    <w:abstractNumId w:val="6"/>
  </w:num>
  <w:num w:numId="9">
    <w:abstractNumId w:val="13"/>
  </w:num>
  <w:num w:numId="10">
    <w:abstractNumId w:val="27"/>
  </w:num>
  <w:num w:numId="11">
    <w:abstractNumId w:val="9"/>
  </w:num>
  <w:num w:numId="12">
    <w:abstractNumId w:val="24"/>
  </w:num>
  <w:num w:numId="13">
    <w:abstractNumId w:val="19"/>
  </w:num>
  <w:num w:numId="14">
    <w:abstractNumId w:val="25"/>
  </w:num>
  <w:num w:numId="15">
    <w:abstractNumId w:val="11"/>
  </w:num>
  <w:num w:numId="16">
    <w:abstractNumId w:val="10"/>
  </w:num>
  <w:num w:numId="17">
    <w:abstractNumId w:val="30"/>
  </w:num>
  <w:num w:numId="18">
    <w:abstractNumId w:val="4"/>
  </w:num>
  <w:num w:numId="19">
    <w:abstractNumId w:val="14"/>
  </w:num>
  <w:num w:numId="20">
    <w:abstractNumId w:val="21"/>
  </w:num>
  <w:num w:numId="21">
    <w:abstractNumId w:val="22"/>
  </w:num>
  <w:num w:numId="22">
    <w:abstractNumId w:val="17"/>
  </w:num>
  <w:num w:numId="23">
    <w:abstractNumId w:val="8"/>
  </w:num>
  <w:num w:numId="24">
    <w:abstractNumId w:val="23"/>
  </w:num>
  <w:num w:numId="25">
    <w:abstractNumId w:val="16"/>
  </w:num>
  <w:num w:numId="26">
    <w:abstractNumId w:val="7"/>
  </w:num>
  <w:num w:numId="27">
    <w:abstractNumId w:val="15"/>
  </w:num>
  <w:num w:numId="28">
    <w:abstractNumId w:val="5"/>
  </w:num>
  <w:num w:numId="29">
    <w:abstractNumId w:val="26"/>
  </w:num>
  <w:num w:numId="30">
    <w:abstractNumId w:val="3"/>
  </w:num>
  <w:num w:numId="31">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B1C"/>
    <w:rsid w:val="00012481"/>
    <w:rsid w:val="0002699C"/>
    <w:rsid w:val="00053D39"/>
    <w:rsid w:val="00070168"/>
    <w:rsid w:val="00071331"/>
    <w:rsid w:val="000A0CBD"/>
    <w:rsid w:val="000A72BB"/>
    <w:rsid w:val="000C4595"/>
    <w:rsid w:val="000C7C9D"/>
    <w:rsid w:val="000D5CC6"/>
    <w:rsid w:val="000E41C0"/>
    <w:rsid w:val="000F249D"/>
    <w:rsid w:val="001023EC"/>
    <w:rsid w:val="00130B1B"/>
    <w:rsid w:val="00136332"/>
    <w:rsid w:val="001A7644"/>
    <w:rsid w:val="001B02AF"/>
    <w:rsid w:val="001C5640"/>
    <w:rsid w:val="001D4693"/>
    <w:rsid w:val="0024588E"/>
    <w:rsid w:val="002536D7"/>
    <w:rsid w:val="00266381"/>
    <w:rsid w:val="00267F1A"/>
    <w:rsid w:val="002777F3"/>
    <w:rsid w:val="002815DF"/>
    <w:rsid w:val="002859AA"/>
    <w:rsid w:val="00290432"/>
    <w:rsid w:val="00294548"/>
    <w:rsid w:val="0029598A"/>
    <w:rsid w:val="002978B7"/>
    <w:rsid w:val="002A7316"/>
    <w:rsid w:val="002B2DA9"/>
    <w:rsid w:val="002C5921"/>
    <w:rsid w:val="003479ED"/>
    <w:rsid w:val="00356BC0"/>
    <w:rsid w:val="00365874"/>
    <w:rsid w:val="00370A1C"/>
    <w:rsid w:val="00387077"/>
    <w:rsid w:val="00395E52"/>
    <w:rsid w:val="003A27C1"/>
    <w:rsid w:val="003B1A9C"/>
    <w:rsid w:val="003D29BF"/>
    <w:rsid w:val="003D3251"/>
    <w:rsid w:val="003F48C1"/>
    <w:rsid w:val="00421C51"/>
    <w:rsid w:val="00426328"/>
    <w:rsid w:val="00497DC2"/>
    <w:rsid w:val="004A3BDC"/>
    <w:rsid w:val="004C514C"/>
    <w:rsid w:val="004E6936"/>
    <w:rsid w:val="004F0BA6"/>
    <w:rsid w:val="004F3262"/>
    <w:rsid w:val="005030E8"/>
    <w:rsid w:val="00511FC8"/>
    <w:rsid w:val="00513D10"/>
    <w:rsid w:val="00514005"/>
    <w:rsid w:val="005158FE"/>
    <w:rsid w:val="00525FA7"/>
    <w:rsid w:val="005538E6"/>
    <w:rsid w:val="00555B75"/>
    <w:rsid w:val="00560EC4"/>
    <w:rsid w:val="0056606C"/>
    <w:rsid w:val="005958F8"/>
    <w:rsid w:val="005A61A7"/>
    <w:rsid w:val="005D6404"/>
    <w:rsid w:val="005E3E48"/>
    <w:rsid w:val="00602345"/>
    <w:rsid w:val="0062596F"/>
    <w:rsid w:val="006333B3"/>
    <w:rsid w:val="00634CC2"/>
    <w:rsid w:val="00646BF5"/>
    <w:rsid w:val="006548FE"/>
    <w:rsid w:val="006720C7"/>
    <w:rsid w:val="006E19EA"/>
    <w:rsid w:val="006E2784"/>
    <w:rsid w:val="006E6E56"/>
    <w:rsid w:val="007060F4"/>
    <w:rsid w:val="00707C6E"/>
    <w:rsid w:val="00741860"/>
    <w:rsid w:val="00744F04"/>
    <w:rsid w:val="00754BE8"/>
    <w:rsid w:val="007603F1"/>
    <w:rsid w:val="007609DF"/>
    <w:rsid w:val="007951FF"/>
    <w:rsid w:val="007A4825"/>
    <w:rsid w:val="007A7FFA"/>
    <w:rsid w:val="007C2096"/>
    <w:rsid w:val="007D27BD"/>
    <w:rsid w:val="007E67B5"/>
    <w:rsid w:val="007F284F"/>
    <w:rsid w:val="007F5F64"/>
    <w:rsid w:val="008056C4"/>
    <w:rsid w:val="00806FAC"/>
    <w:rsid w:val="00810BF7"/>
    <w:rsid w:val="00814108"/>
    <w:rsid w:val="0083725F"/>
    <w:rsid w:val="00870390"/>
    <w:rsid w:val="0088228B"/>
    <w:rsid w:val="00890E62"/>
    <w:rsid w:val="008930F2"/>
    <w:rsid w:val="008C162A"/>
    <w:rsid w:val="008F51B5"/>
    <w:rsid w:val="009072B2"/>
    <w:rsid w:val="009105EB"/>
    <w:rsid w:val="00915C2B"/>
    <w:rsid w:val="00940611"/>
    <w:rsid w:val="00954BB5"/>
    <w:rsid w:val="0096418B"/>
    <w:rsid w:val="00994CBB"/>
    <w:rsid w:val="009B346E"/>
    <w:rsid w:val="009E074F"/>
    <w:rsid w:val="009E1142"/>
    <w:rsid w:val="00A1116B"/>
    <w:rsid w:val="00A55D66"/>
    <w:rsid w:val="00A6784B"/>
    <w:rsid w:val="00A70AC6"/>
    <w:rsid w:val="00A716EE"/>
    <w:rsid w:val="00A71B1C"/>
    <w:rsid w:val="00A83D1A"/>
    <w:rsid w:val="00A84B2B"/>
    <w:rsid w:val="00A856E1"/>
    <w:rsid w:val="00A8798E"/>
    <w:rsid w:val="00AA05D5"/>
    <w:rsid w:val="00AA44F1"/>
    <w:rsid w:val="00AC17EB"/>
    <w:rsid w:val="00AD3215"/>
    <w:rsid w:val="00AD5711"/>
    <w:rsid w:val="00AE1CA5"/>
    <w:rsid w:val="00AF1F5F"/>
    <w:rsid w:val="00AF4B6E"/>
    <w:rsid w:val="00B10C78"/>
    <w:rsid w:val="00B20BD8"/>
    <w:rsid w:val="00B3691B"/>
    <w:rsid w:val="00B45E65"/>
    <w:rsid w:val="00B56FF8"/>
    <w:rsid w:val="00B65D84"/>
    <w:rsid w:val="00B85632"/>
    <w:rsid w:val="00B91C1A"/>
    <w:rsid w:val="00B96936"/>
    <w:rsid w:val="00BA4807"/>
    <w:rsid w:val="00BA6FBA"/>
    <w:rsid w:val="00BB1358"/>
    <w:rsid w:val="00BD5D29"/>
    <w:rsid w:val="00BF24E5"/>
    <w:rsid w:val="00C102B1"/>
    <w:rsid w:val="00C24943"/>
    <w:rsid w:val="00C312A3"/>
    <w:rsid w:val="00C576E2"/>
    <w:rsid w:val="00C615A6"/>
    <w:rsid w:val="00C664E7"/>
    <w:rsid w:val="00C846BC"/>
    <w:rsid w:val="00C91E17"/>
    <w:rsid w:val="00CB6761"/>
    <w:rsid w:val="00CB7D49"/>
    <w:rsid w:val="00CF06D2"/>
    <w:rsid w:val="00CF2F25"/>
    <w:rsid w:val="00CF7D05"/>
    <w:rsid w:val="00D040AC"/>
    <w:rsid w:val="00D213FD"/>
    <w:rsid w:val="00D27C2E"/>
    <w:rsid w:val="00D45FF4"/>
    <w:rsid w:val="00D47B7C"/>
    <w:rsid w:val="00D50D96"/>
    <w:rsid w:val="00D83823"/>
    <w:rsid w:val="00D86DD0"/>
    <w:rsid w:val="00D91EC9"/>
    <w:rsid w:val="00DA49B5"/>
    <w:rsid w:val="00DA763A"/>
    <w:rsid w:val="00DB0EC2"/>
    <w:rsid w:val="00DC2F5A"/>
    <w:rsid w:val="00DC3E6C"/>
    <w:rsid w:val="00DC4818"/>
    <w:rsid w:val="00DD3572"/>
    <w:rsid w:val="00DD63C6"/>
    <w:rsid w:val="00E06C19"/>
    <w:rsid w:val="00E22A1A"/>
    <w:rsid w:val="00E35826"/>
    <w:rsid w:val="00E426F3"/>
    <w:rsid w:val="00E55159"/>
    <w:rsid w:val="00E64432"/>
    <w:rsid w:val="00E82D42"/>
    <w:rsid w:val="00E901D7"/>
    <w:rsid w:val="00EA3737"/>
    <w:rsid w:val="00EA55D0"/>
    <w:rsid w:val="00EB26C1"/>
    <w:rsid w:val="00EC533E"/>
    <w:rsid w:val="00ED06AD"/>
    <w:rsid w:val="00ED6E18"/>
    <w:rsid w:val="00ED6E64"/>
    <w:rsid w:val="00F0399A"/>
    <w:rsid w:val="00F07EE6"/>
    <w:rsid w:val="00F26214"/>
    <w:rsid w:val="00F43442"/>
    <w:rsid w:val="00F46EF7"/>
    <w:rsid w:val="00F5216B"/>
    <w:rsid w:val="00F5437C"/>
    <w:rsid w:val="00F95853"/>
    <w:rsid w:val="00FE6D05"/>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docId w15:val="{7159CB61-6AF2-4E1C-B971-B16F85269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s-Latn-BA" w:eastAsia="bs-Latn-B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D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346E"/>
    <w:pPr>
      <w:spacing w:after="0" w:line="240" w:lineRule="auto"/>
    </w:pPr>
  </w:style>
  <w:style w:type="paragraph" w:styleId="Title">
    <w:name w:val="Title"/>
    <w:basedOn w:val="Normal"/>
    <w:link w:val="TitleChar"/>
    <w:qFormat/>
    <w:rsid w:val="00C24943"/>
    <w:pPr>
      <w:spacing w:after="0" w:line="240" w:lineRule="auto"/>
      <w:jc w:val="center"/>
    </w:pPr>
    <w:rPr>
      <w:rFonts w:ascii="Bookman Old Style" w:eastAsia="Times New Roman" w:hAnsi="Bookman Old Style" w:cs="Times New Roman"/>
      <w:b/>
      <w:sz w:val="24"/>
      <w:szCs w:val="20"/>
      <w:lang w:val="hr-HR" w:eastAsia="en-US"/>
    </w:rPr>
  </w:style>
  <w:style w:type="character" w:customStyle="1" w:styleId="TitleChar">
    <w:name w:val="Title Char"/>
    <w:basedOn w:val="DefaultParagraphFont"/>
    <w:link w:val="Title"/>
    <w:rsid w:val="00C24943"/>
    <w:rPr>
      <w:rFonts w:ascii="Bookman Old Style" w:eastAsia="Times New Roman" w:hAnsi="Bookman Old Style" w:cs="Times New Roman"/>
      <w:b/>
      <w:sz w:val="24"/>
      <w:szCs w:val="20"/>
      <w:lang w:val="hr-HR" w:eastAsia="en-US"/>
    </w:rPr>
  </w:style>
  <w:style w:type="paragraph" w:styleId="BodyText3">
    <w:name w:val="Body Text 3"/>
    <w:basedOn w:val="Normal"/>
    <w:link w:val="BodyText3Char"/>
    <w:rsid w:val="00C24943"/>
    <w:pPr>
      <w:spacing w:after="0" w:line="240" w:lineRule="auto"/>
    </w:pPr>
    <w:rPr>
      <w:rFonts w:ascii="Times New Roman" w:eastAsia="Times New Roman" w:hAnsi="Times New Roman" w:cs="Times New Roman"/>
      <w:sz w:val="24"/>
      <w:szCs w:val="20"/>
      <w:lang w:val="hr-HR" w:eastAsia="hr-HR"/>
    </w:rPr>
  </w:style>
  <w:style w:type="character" w:customStyle="1" w:styleId="BodyText3Char">
    <w:name w:val="Body Text 3 Char"/>
    <w:basedOn w:val="DefaultParagraphFont"/>
    <w:link w:val="BodyText3"/>
    <w:rsid w:val="00C24943"/>
    <w:rPr>
      <w:rFonts w:ascii="Times New Roman" w:eastAsia="Times New Roman" w:hAnsi="Times New Roman" w:cs="Times New Roman"/>
      <w:sz w:val="24"/>
      <w:szCs w:val="20"/>
      <w:lang w:val="hr-HR" w:eastAsia="hr-HR"/>
    </w:rPr>
  </w:style>
  <w:style w:type="character" w:styleId="Hyperlink">
    <w:name w:val="Hyperlink"/>
    <w:basedOn w:val="DefaultParagraphFont"/>
    <w:rsid w:val="00525FA7"/>
    <w:rPr>
      <w:color w:val="0000FF"/>
      <w:u w:val="single"/>
    </w:rPr>
  </w:style>
  <w:style w:type="paragraph" w:styleId="ListParagraph">
    <w:name w:val="List Paragraph"/>
    <w:basedOn w:val="Normal"/>
    <w:uiPriority w:val="34"/>
    <w:qFormat/>
    <w:rsid w:val="00387077"/>
    <w:pPr>
      <w:ind w:left="720"/>
      <w:contextualSpacing/>
    </w:pPr>
  </w:style>
  <w:style w:type="table" w:styleId="TableGrid">
    <w:name w:val="Table Grid"/>
    <w:basedOn w:val="TableNormal"/>
    <w:uiPriority w:val="59"/>
    <w:rsid w:val="000269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D86DD0"/>
    <w:pPr>
      <w:tabs>
        <w:tab w:val="center" w:pos="4513"/>
        <w:tab w:val="right" w:pos="9026"/>
      </w:tabs>
      <w:spacing w:after="0" w:line="240" w:lineRule="auto"/>
    </w:pPr>
  </w:style>
  <w:style w:type="character" w:customStyle="1" w:styleId="HeaderChar">
    <w:name w:val="Header Char"/>
    <w:basedOn w:val="DefaultParagraphFont"/>
    <w:link w:val="Header"/>
    <w:rsid w:val="00D86DD0"/>
  </w:style>
  <w:style w:type="paragraph" w:styleId="Footer">
    <w:name w:val="footer"/>
    <w:basedOn w:val="Normal"/>
    <w:link w:val="FooterChar"/>
    <w:uiPriority w:val="99"/>
    <w:unhideWhenUsed/>
    <w:rsid w:val="00D86D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6DD0"/>
  </w:style>
  <w:style w:type="character" w:customStyle="1" w:styleId="NoSpacingChar">
    <w:name w:val="No Spacing Char"/>
    <w:basedOn w:val="DefaultParagraphFont"/>
    <w:link w:val="NoSpacing"/>
    <w:uiPriority w:val="1"/>
    <w:rsid w:val="00D86DD0"/>
  </w:style>
  <w:style w:type="character" w:styleId="SubtleEmphasis">
    <w:name w:val="Subtle Emphasis"/>
    <w:basedOn w:val="DefaultParagraphFont"/>
    <w:uiPriority w:val="19"/>
    <w:qFormat/>
    <w:rsid w:val="00BD5D29"/>
    <w:rPr>
      <w:i/>
      <w:iCs/>
      <w:color w:val="808080" w:themeColor="text1" w:themeTint="7F"/>
    </w:rPr>
  </w:style>
  <w:style w:type="paragraph" w:styleId="BalloonText">
    <w:name w:val="Balloon Text"/>
    <w:basedOn w:val="Normal"/>
    <w:link w:val="BalloonTextChar"/>
    <w:uiPriority w:val="99"/>
    <w:semiHidden/>
    <w:unhideWhenUsed/>
    <w:rsid w:val="00F958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8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33860">
      <w:bodyDiv w:val="1"/>
      <w:marLeft w:val="0"/>
      <w:marRight w:val="0"/>
      <w:marTop w:val="0"/>
      <w:marBottom w:val="0"/>
      <w:divBdr>
        <w:top w:val="none" w:sz="0" w:space="0" w:color="auto"/>
        <w:left w:val="none" w:sz="0" w:space="0" w:color="auto"/>
        <w:bottom w:val="none" w:sz="0" w:space="0" w:color="auto"/>
        <w:right w:val="none" w:sz="0" w:space="0" w:color="auto"/>
      </w:divBdr>
    </w:div>
    <w:div w:id="893273040">
      <w:bodyDiv w:val="1"/>
      <w:marLeft w:val="0"/>
      <w:marRight w:val="0"/>
      <w:marTop w:val="0"/>
      <w:marBottom w:val="0"/>
      <w:divBdr>
        <w:top w:val="none" w:sz="0" w:space="0" w:color="auto"/>
        <w:left w:val="none" w:sz="0" w:space="0" w:color="auto"/>
        <w:bottom w:val="none" w:sz="0" w:space="0" w:color="auto"/>
        <w:right w:val="none" w:sz="0" w:space="0" w:color="auto"/>
      </w:divBdr>
    </w:div>
    <w:div w:id="1263490181">
      <w:bodyDiv w:val="1"/>
      <w:marLeft w:val="0"/>
      <w:marRight w:val="0"/>
      <w:marTop w:val="0"/>
      <w:marBottom w:val="0"/>
      <w:divBdr>
        <w:top w:val="none" w:sz="0" w:space="0" w:color="auto"/>
        <w:left w:val="none" w:sz="0" w:space="0" w:color="auto"/>
        <w:bottom w:val="none" w:sz="0" w:space="0" w:color="auto"/>
        <w:right w:val="none" w:sz="0" w:space="0" w:color="auto"/>
      </w:divBdr>
    </w:div>
    <w:div w:id="1397972444">
      <w:bodyDiv w:val="1"/>
      <w:marLeft w:val="0"/>
      <w:marRight w:val="0"/>
      <w:marTop w:val="0"/>
      <w:marBottom w:val="0"/>
      <w:divBdr>
        <w:top w:val="none" w:sz="0" w:space="0" w:color="auto"/>
        <w:left w:val="none" w:sz="0" w:space="0" w:color="auto"/>
        <w:bottom w:val="none" w:sz="0" w:space="0" w:color="auto"/>
        <w:right w:val="none" w:sz="0" w:space="0" w:color="auto"/>
      </w:divBdr>
    </w:div>
    <w:div w:id="1836804459">
      <w:bodyDiv w:val="1"/>
      <w:marLeft w:val="0"/>
      <w:marRight w:val="0"/>
      <w:marTop w:val="0"/>
      <w:marBottom w:val="0"/>
      <w:divBdr>
        <w:top w:val="none" w:sz="0" w:space="0" w:color="auto"/>
        <w:left w:val="none" w:sz="0" w:space="0" w:color="auto"/>
        <w:bottom w:val="none" w:sz="0" w:space="0" w:color="auto"/>
        <w:right w:val="none" w:sz="0" w:space="0" w:color="auto"/>
      </w:divBdr>
    </w:div>
    <w:div w:id="197598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E4861-7C51-413C-8DE6-FF15FE6C5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17543</Words>
  <Characters>99998</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ELMA</dc:creator>
  <cp:keywords/>
  <dc:description/>
  <cp:lastModifiedBy>Suada</cp:lastModifiedBy>
  <cp:revision>2</cp:revision>
  <cp:lastPrinted>2020-10-08T07:06:00Z</cp:lastPrinted>
  <dcterms:created xsi:type="dcterms:W3CDTF">2020-11-20T09:42:00Z</dcterms:created>
  <dcterms:modified xsi:type="dcterms:W3CDTF">2020-11-20T09:42:00Z</dcterms:modified>
</cp:coreProperties>
</file>