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A" w:rsidRDefault="005D530A" w:rsidP="005D530A">
      <w:pPr>
        <w:rPr>
          <w:rFonts w:ascii="Bookman Old Style" w:hAnsi="Bookman Old Style" w:cs="Arial"/>
          <w:b/>
          <w:sz w:val="28"/>
          <w:szCs w:val="28"/>
        </w:rPr>
      </w:pPr>
      <w:bookmarkStart w:id="0" w:name="_GoBack"/>
      <w:bookmarkEnd w:id="0"/>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jc w:val="center"/>
        <w:rPr>
          <w:rFonts w:ascii="Bookman Old Style" w:hAnsi="Bookman Old Style" w:cs="Arial"/>
          <w:b/>
          <w:sz w:val="72"/>
          <w:szCs w:val="72"/>
        </w:rPr>
      </w:pPr>
      <w:r>
        <w:rPr>
          <w:rFonts w:ascii="Bookman Old Style" w:hAnsi="Bookman Old Style" w:cs="Arial"/>
          <w:b/>
          <w:sz w:val="72"/>
          <w:szCs w:val="72"/>
        </w:rPr>
        <w:t>KNJIGA 1</w:t>
      </w: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5D530A" w:rsidRDefault="005D530A" w:rsidP="005D530A">
      <w:pPr>
        <w:rPr>
          <w:rFonts w:ascii="Bookman Old Style" w:hAnsi="Bookman Old Style" w:cs="Arial"/>
          <w:b/>
          <w:sz w:val="28"/>
          <w:szCs w:val="28"/>
        </w:rPr>
      </w:pPr>
    </w:p>
    <w:p w:rsidR="00CB6761" w:rsidRDefault="009B346E" w:rsidP="004B43E0">
      <w:pPr>
        <w:tabs>
          <w:tab w:val="left" w:pos="2694"/>
          <w:tab w:val="left" w:pos="2977"/>
          <w:tab w:val="left" w:pos="8080"/>
        </w:tabs>
        <w:spacing w:after="0" w:line="240" w:lineRule="auto"/>
        <w:ind w:right="708"/>
        <w:rPr>
          <w:rFonts w:ascii="Bookman Old Style" w:hAnsi="Bookman Old Style" w:cs="Arial"/>
          <w:b/>
          <w:sz w:val="24"/>
          <w:szCs w:val="24"/>
          <w:lang w:val="hr-HR"/>
        </w:rPr>
      </w:pPr>
      <w:r w:rsidRPr="004B43E0">
        <w:rPr>
          <w:rFonts w:ascii="Bookman Old Style" w:hAnsi="Bookman Old Style" w:cs="Arial"/>
          <w:b/>
          <w:sz w:val="24"/>
          <w:szCs w:val="24"/>
          <w:lang w:val="hr-HR"/>
        </w:rPr>
        <w:lastRenderedPageBreak/>
        <w:t>SADRŽAJ</w:t>
      </w:r>
      <w:r w:rsidR="00754BE8" w:rsidRPr="004B43E0">
        <w:rPr>
          <w:rFonts w:ascii="Bookman Old Style" w:hAnsi="Bookman Old Style" w:cs="Arial"/>
          <w:b/>
          <w:sz w:val="24"/>
          <w:szCs w:val="24"/>
          <w:lang w:val="hr-HR"/>
        </w:rPr>
        <w:t xml:space="preserve"> </w:t>
      </w:r>
      <w:r w:rsidR="004B43E0">
        <w:rPr>
          <w:rFonts w:ascii="Bookman Old Style" w:hAnsi="Bookman Old Style" w:cs="Arial"/>
          <w:b/>
          <w:sz w:val="24"/>
          <w:szCs w:val="24"/>
          <w:lang w:val="hr-HR"/>
        </w:rPr>
        <w:t>-</w:t>
      </w:r>
      <w:r w:rsidR="00CB6761" w:rsidRPr="00560EC4">
        <w:rPr>
          <w:rFonts w:ascii="Bookman Old Style" w:hAnsi="Bookman Old Style" w:cs="Arial"/>
          <w:b/>
          <w:sz w:val="24"/>
          <w:szCs w:val="24"/>
          <w:lang w:val="hr-HR"/>
        </w:rPr>
        <w:t>KNJIGA 1</w:t>
      </w:r>
      <w:r w:rsidR="00BA6FBA">
        <w:rPr>
          <w:rFonts w:ascii="Bookman Old Style" w:hAnsi="Bookman Old Style" w:cs="Arial"/>
          <w:b/>
          <w:sz w:val="24"/>
          <w:szCs w:val="24"/>
          <w:lang w:val="hr-HR"/>
        </w:rPr>
        <w:t xml:space="preserve">   </w:t>
      </w:r>
    </w:p>
    <w:p w:rsidR="004B43E0" w:rsidRPr="00560EC4" w:rsidRDefault="004B43E0" w:rsidP="004B43E0">
      <w:pPr>
        <w:tabs>
          <w:tab w:val="left" w:pos="2694"/>
          <w:tab w:val="left" w:pos="2977"/>
          <w:tab w:val="left" w:pos="8080"/>
        </w:tabs>
        <w:spacing w:after="0" w:line="240" w:lineRule="auto"/>
        <w:ind w:right="708"/>
        <w:rPr>
          <w:rFonts w:ascii="Bookman Old Style" w:hAnsi="Bookman Old Style" w:cs="Arial"/>
          <w:b/>
          <w:sz w:val="24"/>
          <w:szCs w:val="24"/>
          <w:lang w:val="hr-HR"/>
        </w:rPr>
      </w:pPr>
    </w:p>
    <w:p w:rsidR="00CB6761"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IME I ADRESA OPERATORA</w:t>
      </w:r>
      <w:r w:rsidR="00F0399A">
        <w:rPr>
          <w:rFonts w:ascii="Bookman Old Style" w:hAnsi="Bookman Old Style" w:cs="Arial"/>
          <w:sz w:val="24"/>
          <w:szCs w:val="24"/>
          <w:lang w:val="hr-HR"/>
        </w:rPr>
        <w:t>, PRAVNI STATUS</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LOKACIJA POGONA I POSTROJENJA KAO I OPIS</w:t>
      </w:r>
    </w:p>
    <w:p w:rsidR="00CB6761" w:rsidRPr="00560EC4" w:rsidRDefault="00CB6761" w:rsidP="00772F90">
      <w:pPr>
        <w:pStyle w:val="NoSpacing"/>
        <w:numPr>
          <w:ilvl w:val="1"/>
          <w:numId w:val="1"/>
        </w:numPr>
        <w:spacing w:line="276" w:lineRule="auto"/>
        <w:ind w:left="851" w:firstLine="0"/>
        <w:rPr>
          <w:rFonts w:ascii="Bookman Old Style" w:hAnsi="Bookman Old Style" w:cs="Arial"/>
          <w:sz w:val="24"/>
          <w:szCs w:val="24"/>
          <w:lang w:val="hr-HR"/>
        </w:rPr>
      </w:pPr>
      <w:r w:rsidRPr="00560EC4">
        <w:rPr>
          <w:rFonts w:ascii="Bookman Old Style" w:hAnsi="Bookman Old Style" w:cs="Arial"/>
          <w:sz w:val="24"/>
          <w:szCs w:val="24"/>
          <w:lang w:val="hr-HR"/>
        </w:rPr>
        <w:t xml:space="preserve">Opis makro lokacije  </w:t>
      </w:r>
    </w:p>
    <w:p w:rsidR="00CB6761" w:rsidRPr="00560EC4" w:rsidRDefault="00CB6761" w:rsidP="00772F90">
      <w:pPr>
        <w:pStyle w:val="NoSpacing"/>
        <w:numPr>
          <w:ilvl w:val="1"/>
          <w:numId w:val="1"/>
        </w:numPr>
        <w:spacing w:line="276" w:lineRule="auto"/>
        <w:ind w:left="851" w:firstLine="0"/>
        <w:rPr>
          <w:rFonts w:ascii="Bookman Old Style" w:hAnsi="Bookman Old Style" w:cs="Arial"/>
          <w:sz w:val="24"/>
          <w:szCs w:val="24"/>
          <w:lang w:val="hr-HR"/>
        </w:rPr>
      </w:pPr>
      <w:r w:rsidRPr="00560EC4">
        <w:rPr>
          <w:rFonts w:ascii="Bookman Old Style" w:hAnsi="Bookman Old Style" w:cs="Arial"/>
          <w:sz w:val="24"/>
          <w:szCs w:val="24"/>
          <w:lang w:val="hr-HR"/>
        </w:rPr>
        <w:t>Opis mikro lokacije</w:t>
      </w:r>
      <w:r w:rsidRPr="00560EC4">
        <w:rPr>
          <w:rFonts w:ascii="Bookman Old Style" w:hAnsi="Bookman Old Style" w:cs="Arial"/>
          <w:sz w:val="24"/>
          <w:szCs w:val="24"/>
          <w:lang w:val="hr-HR"/>
        </w:rPr>
        <w:tab/>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rPr>
      </w:pPr>
      <w:r w:rsidRPr="00560EC4">
        <w:rPr>
          <w:rFonts w:ascii="Bookman Old Style" w:hAnsi="Bookman Old Style" w:cs="Arial"/>
          <w:sz w:val="24"/>
          <w:szCs w:val="24"/>
        </w:rPr>
        <w:t>OPIS DJELATNOSTI PRAVNOG  LICA, VRSTA PROIZVODA I GODIŠNJI KAPACITET PROIZVODNJE, BROJ ZAPOSLENIKA</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rPr>
      </w:pPr>
      <w:r w:rsidRPr="00560EC4">
        <w:rPr>
          <w:rFonts w:ascii="Bookman Old Style" w:hAnsi="Bookman Old Style" w:cs="Arial"/>
          <w:sz w:val="24"/>
          <w:szCs w:val="24"/>
        </w:rPr>
        <w:t xml:space="preserve">Opis djelatnosti </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rPr>
      </w:pPr>
      <w:r w:rsidRPr="00560EC4">
        <w:rPr>
          <w:rFonts w:ascii="Bookman Old Style" w:hAnsi="Bookman Old Style" w:cs="Arial"/>
          <w:sz w:val="24"/>
          <w:szCs w:val="24"/>
        </w:rPr>
        <w:t>Proizvodni program</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rPr>
      </w:pPr>
      <w:r w:rsidRPr="00560EC4">
        <w:rPr>
          <w:rFonts w:ascii="Bookman Old Style" w:hAnsi="Bookman Old Style" w:cs="Arial"/>
          <w:sz w:val="24"/>
          <w:szCs w:val="24"/>
        </w:rPr>
        <w:t>Godišnji kapacitet proizvodnje</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rPr>
      </w:pPr>
      <w:r w:rsidRPr="00560EC4">
        <w:rPr>
          <w:rFonts w:ascii="Bookman Old Style" w:hAnsi="Bookman Old Style" w:cs="Arial"/>
          <w:sz w:val="24"/>
          <w:szCs w:val="24"/>
        </w:rPr>
        <w:t>Broj zaposlenika</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OPIS POGONA I POSTROJENJA</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lang w:val="hr-HR"/>
        </w:rPr>
      </w:pPr>
      <w:r w:rsidRPr="00560EC4">
        <w:rPr>
          <w:rFonts w:ascii="Bookman Old Style" w:hAnsi="Bookman Old Style" w:cs="Arial"/>
          <w:sz w:val="24"/>
          <w:szCs w:val="24"/>
          <w:lang w:val="hr-HR"/>
        </w:rPr>
        <w:t>Opis pogona i postrojenja</w:t>
      </w:r>
    </w:p>
    <w:p w:rsidR="00CB6761" w:rsidRPr="00560EC4" w:rsidRDefault="00CB6761" w:rsidP="00C576E2">
      <w:pPr>
        <w:pStyle w:val="NoSpacing"/>
        <w:spacing w:line="276" w:lineRule="auto"/>
        <w:ind w:left="1080" w:hanging="229"/>
        <w:rPr>
          <w:rFonts w:ascii="Bookman Old Style" w:hAnsi="Bookman Old Style" w:cs="Arial"/>
          <w:sz w:val="24"/>
          <w:szCs w:val="24"/>
          <w:lang w:val="hr-HR"/>
        </w:rPr>
      </w:pPr>
      <w:r w:rsidRPr="00560EC4">
        <w:rPr>
          <w:rFonts w:ascii="Bookman Old Style" w:hAnsi="Bookman Old Style" w:cs="Arial"/>
          <w:sz w:val="24"/>
          <w:szCs w:val="24"/>
          <w:lang w:val="hr-HR"/>
        </w:rPr>
        <w:t>4.2.</w:t>
      </w:r>
      <w:r w:rsidR="00C576E2">
        <w:rPr>
          <w:rFonts w:ascii="Bookman Old Style" w:hAnsi="Bookman Old Style" w:cs="Arial"/>
          <w:sz w:val="24"/>
          <w:szCs w:val="24"/>
          <w:lang w:val="hr-HR"/>
        </w:rPr>
        <w:t xml:space="preserve">  </w:t>
      </w:r>
      <w:r w:rsidRPr="00560EC4">
        <w:rPr>
          <w:rFonts w:ascii="Bookman Old Style" w:hAnsi="Bookman Old Style" w:cs="Arial"/>
          <w:sz w:val="24"/>
          <w:szCs w:val="24"/>
          <w:lang w:val="hr-HR"/>
        </w:rPr>
        <w:t>Datum početka rada pogona, odnosno postrojenja</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LISTA OSNOVNIH I POMOČNIH SIROVIN</w:t>
      </w:r>
      <w:r w:rsidR="006720C7">
        <w:rPr>
          <w:rFonts w:ascii="Bookman Old Style" w:hAnsi="Bookman Old Style" w:cs="Arial"/>
          <w:sz w:val="24"/>
          <w:szCs w:val="24"/>
          <w:lang w:val="hr-HR"/>
        </w:rPr>
        <w:t>A</w:t>
      </w:r>
      <w:r w:rsidRPr="00560EC4">
        <w:rPr>
          <w:rFonts w:ascii="Bookman Old Style" w:hAnsi="Bookman Old Style" w:cs="Arial"/>
          <w:sz w:val="24"/>
          <w:szCs w:val="24"/>
          <w:lang w:val="hr-HR"/>
        </w:rPr>
        <w:t xml:space="preserve">, OSTALE SUPSTANCE I GORIVA   KOJE SE KORISTE </w:t>
      </w:r>
    </w:p>
    <w:p w:rsidR="00CB6761" w:rsidRPr="00560EC4" w:rsidRDefault="00CB6761" w:rsidP="00CB6761">
      <w:pPr>
        <w:pStyle w:val="NoSpacing"/>
        <w:spacing w:line="276" w:lineRule="auto"/>
        <w:rPr>
          <w:rFonts w:ascii="Bookman Old Style" w:hAnsi="Bookman Old Style" w:cs="Arial"/>
          <w:sz w:val="24"/>
          <w:szCs w:val="24"/>
          <w:lang w:val="hr-HR"/>
        </w:rPr>
      </w:pPr>
      <w:r w:rsidRPr="00560EC4">
        <w:rPr>
          <w:rFonts w:ascii="Bookman Old Style" w:hAnsi="Bookman Old Style" w:cs="Arial"/>
          <w:sz w:val="24"/>
          <w:szCs w:val="24"/>
          <w:lang w:val="hr-HR"/>
        </w:rPr>
        <w:t xml:space="preserve">           5.1. Sirovine</w:t>
      </w:r>
    </w:p>
    <w:p w:rsidR="00CB6761" w:rsidRPr="00560EC4" w:rsidRDefault="00CB6761" w:rsidP="00CB6761">
      <w:pPr>
        <w:pStyle w:val="NoSpacing"/>
        <w:spacing w:line="276" w:lineRule="auto"/>
        <w:rPr>
          <w:rFonts w:ascii="Bookman Old Style" w:hAnsi="Bookman Old Style" w:cs="Arial"/>
          <w:sz w:val="24"/>
          <w:szCs w:val="24"/>
          <w:lang w:val="hr-HR"/>
        </w:rPr>
      </w:pPr>
      <w:r w:rsidRPr="00560EC4">
        <w:rPr>
          <w:rFonts w:ascii="Bookman Old Style" w:hAnsi="Bookman Old Style" w:cs="Arial"/>
          <w:sz w:val="24"/>
          <w:szCs w:val="24"/>
          <w:lang w:val="hr-HR"/>
        </w:rPr>
        <w:t xml:space="preserve">           5.2. Skladištenje </w:t>
      </w:r>
    </w:p>
    <w:p w:rsidR="00CB6761" w:rsidRPr="00560EC4" w:rsidRDefault="00C576E2" w:rsidP="00C576E2">
      <w:pPr>
        <w:pStyle w:val="NoSpacing"/>
        <w:spacing w:line="276" w:lineRule="auto"/>
        <w:rPr>
          <w:rFonts w:ascii="Bookman Old Style" w:hAnsi="Bookman Old Style" w:cs="Arial"/>
          <w:sz w:val="24"/>
          <w:szCs w:val="24"/>
          <w:lang w:val="hr-HR"/>
        </w:rPr>
      </w:pPr>
      <w:r>
        <w:rPr>
          <w:rFonts w:ascii="Bookman Old Style" w:hAnsi="Bookman Old Style" w:cs="Arial"/>
          <w:sz w:val="24"/>
          <w:szCs w:val="24"/>
          <w:lang w:val="hr-HR"/>
        </w:rPr>
        <w:t xml:space="preserve">           </w:t>
      </w:r>
      <w:r w:rsidR="00CB6761" w:rsidRPr="00560EC4">
        <w:rPr>
          <w:rFonts w:ascii="Bookman Old Style" w:hAnsi="Bookman Old Style" w:cs="Arial"/>
          <w:sz w:val="24"/>
          <w:szCs w:val="24"/>
          <w:lang w:val="hr-HR"/>
        </w:rPr>
        <w:t>5.3. Transport</w:t>
      </w:r>
    </w:p>
    <w:p w:rsidR="00CB6761" w:rsidRPr="00560EC4" w:rsidRDefault="00C576E2" w:rsidP="00C576E2">
      <w:pPr>
        <w:pStyle w:val="NoSpacing"/>
        <w:spacing w:line="276" w:lineRule="auto"/>
        <w:rPr>
          <w:rFonts w:ascii="Bookman Old Style" w:hAnsi="Bookman Old Style" w:cs="Arial"/>
          <w:sz w:val="24"/>
          <w:szCs w:val="24"/>
          <w:lang w:val="hr-HR"/>
        </w:rPr>
      </w:pPr>
      <w:r>
        <w:rPr>
          <w:rFonts w:ascii="Bookman Old Style" w:hAnsi="Bookman Old Style" w:cs="Arial"/>
          <w:sz w:val="24"/>
          <w:szCs w:val="24"/>
          <w:lang w:val="hr-HR"/>
        </w:rPr>
        <w:t xml:space="preserve">           </w:t>
      </w:r>
      <w:r w:rsidR="00CB6761" w:rsidRPr="00560EC4">
        <w:rPr>
          <w:rFonts w:ascii="Bookman Old Style" w:hAnsi="Bookman Old Style" w:cs="Arial"/>
          <w:sz w:val="24"/>
          <w:szCs w:val="24"/>
          <w:lang w:val="hr-HR"/>
        </w:rPr>
        <w:t>5.4. Mjere za sprečavanje incidentnih situacija</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sz w:val="24"/>
          <w:szCs w:val="24"/>
        </w:rPr>
        <w:t>IZVOR   VODOSNABDJEVANJA, UKUPNA POTROŠNJA  VODE I POTROSNJA PO JEDINICI PROIZVODA,  IZVORI ENERGIJE, UKUPNA POTROŠNJA I POTROŠNJA PO JEDINICI PROIZVODA</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lang w:val="hr-HR"/>
        </w:rPr>
      </w:pPr>
      <w:r w:rsidRPr="00560EC4">
        <w:rPr>
          <w:rFonts w:ascii="Bookman Old Style" w:hAnsi="Bookman Old Style" w:cs="Arial"/>
          <w:sz w:val="24"/>
          <w:szCs w:val="24"/>
          <w:lang w:val="hr-HR"/>
        </w:rPr>
        <w:t>Voda i kanalizacija</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lang w:val="hr-HR"/>
        </w:rPr>
      </w:pPr>
      <w:r w:rsidRPr="00560EC4">
        <w:rPr>
          <w:rFonts w:ascii="Bookman Old Style" w:hAnsi="Bookman Old Style" w:cs="Arial"/>
          <w:sz w:val="24"/>
          <w:szCs w:val="24"/>
          <w:lang w:val="hr-HR"/>
        </w:rPr>
        <w:t>Električna energija</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lang w:val="hr-HR"/>
        </w:rPr>
      </w:pPr>
      <w:r w:rsidRPr="00560EC4">
        <w:rPr>
          <w:rFonts w:ascii="Bookman Old Style" w:hAnsi="Bookman Old Style" w:cs="Arial"/>
          <w:sz w:val="24"/>
          <w:szCs w:val="24"/>
          <w:lang w:val="hr-HR"/>
        </w:rPr>
        <w:t>Ugalj</w:t>
      </w:r>
    </w:p>
    <w:p w:rsidR="00CB6761" w:rsidRPr="00560EC4" w:rsidRDefault="00CB6761" w:rsidP="00772F90">
      <w:pPr>
        <w:pStyle w:val="NoSpacing"/>
        <w:numPr>
          <w:ilvl w:val="1"/>
          <w:numId w:val="1"/>
        </w:numPr>
        <w:spacing w:line="276" w:lineRule="auto"/>
        <w:ind w:hanging="229"/>
        <w:rPr>
          <w:rFonts w:ascii="Bookman Old Style" w:hAnsi="Bookman Old Style" w:cs="Arial"/>
          <w:sz w:val="24"/>
          <w:szCs w:val="24"/>
          <w:lang w:val="hr-HR"/>
        </w:rPr>
      </w:pPr>
      <w:r w:rsidRPr="00560EC4">
        <w:rPr>
          <w:rFonts w:ascii="Bookman Old Style" w:hAnsi="Bookman Old Style" w:cs="Arial"/>
          <w:sz w:val="24"/>
          <w:szCs w:val="24"/>
          <w:lang w:val="hr-HR"/>
        </w:rPr>
        <w:t xml:space="preserve">Zrak </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 xml:space="preserve">PRIRODA I KOLIČINE PREDVIĐENIH EMISIJA IZ POGONA I </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POSTROJENJA U OKOLIŠ (ZRAK, VODA, TLO) KAO I IDENTIFIKACIJA ZNAČAJNIH UTICAJA NA OKOLIŠ</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7.1.</w:t>
      </w:r>
      <w:r w:rsidRPr="00560EC4">
        <w:rPr>
          <w:rFonts w:ascii="Bookman Old Style" w:hAnsi="Bookman Old Style" w:cs="Arial"/>
          <w:sz w:val="24"/>
          <w:szCs w:val="24"/>
          <w:lang w:val="hr-HR"/>
        </w:rPr>
        <w:tab/>
        <w:t xml:space="preserve">Otpadne vode </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7.2.</w:t>
      </w:r>
      <w:r w:rsidRPr="00560EC4">
        <w:rPr>
          <w:rFonts w:ascii="Bookman Old Style" w:hAnsi="Bookman Old Style" w:cs="Arial"/>
          <w:sz w:val="24"/>
          <w:szCs w:val="24"/>
          <w:lang w:val="hr-HR"/>
        </w:rPr>
        <w:tab/>
        <w:t>Emisje u zrak</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7.3.</w:t>
      </w:r>
      <w:r w:rsidRPr="00560EC4">
        <w:rPr>
          <w:rFonts w:ascii="Bookman Old Style" w:hAnsi="Bookman Old Style" w:cs="Arial"/>
          <w:sz w:val="24"/>
          <w:szCs w:val="24"/>
          <w:lang w:val="hr-HR"/>
        </w:rPr>
        <w:tab/>
        <w:t xml:space="preserve">Čvrsti otpad  </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7.4</w:t>
      </w:r>
      <w:r w:rsidRPr="00560EC4">
        <w:rPr>
          <w:rFonts w:ascii="Bookman Old Style" w:hAnsi="Bookman Old Style" w:cs="Arial"/>
          <w:sz w:val="24"/>
          <w:szCs w:val="24"/>
          <w:lang w:val="hr-HR"/>
        </w:rPr>
        <w:tab/>
        <w:t>Buka</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 xml:space="preserve">PREDLOŽENE MJERE, TEHNOLOGIJE I DRUGE TEHNIKE ZA </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SPREČAVANJE ILI SMANJENJE EMISIJA IZ POSTROJENJA</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 xml:space="preserve">MJERE ZA SPREČAVANJE PRODUKCIJE I ZA POVRAT KORISNOG </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MATERIJALA OTPADA KOJU PRODUKUJE POSTROJENJE</w:t>
      </w:r>
    </w:p>
    <w:p w:rsidR="00CB6761" w:rsidRPr="00560EC4"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 xml:space="preserve">MJERE PLANIRANE ZA MONITORING EMISIJA UNUTAR PODRUČJA </w:t>
      </w:r>
    </w:p>
    <w:p w:rsidR="00CB6761" w:rsidRPr="00560EC4" w:rsidRDefault="00CB6761" w:rsidP="00CB6761">
      <w:pPr>
        <w:pStyle w:val="NoSpacing"/>
        <w:spacing w:line="276" w:lineRule="auto"/>
        <w:ind w:left="851"/>
        <w:rPr>
          <w:rFonts w:ascii="Bookman Old Style" w:hAnsi="Bookman Old Style" w:cs="Arial"/>
          <w:sz w:val="24"/>
          <w:szCs w:val="24"/>
          <w:lang w:val="hr-HR"/>
        </w:rPr>
      </w:pPr>
      <w:r w:rsidRPr="00560EC4">
        <w:rPr>
          <w:rFonts w:ascii="Bookman Old Style" w:hAnsi="Bookman Old Style" w:cs="Arial"/>
          <w:sz w:val="24"/>
          <w:szCs w:val="24"/>
          <w:lang w:val="hr-HR"/>
        </w:rPr>
        <w:t>I/ILI NJIHOV UTICAJ</w:t>
      </w:r>
    </w:p>
    <w:p w:rsidR="00CB6761" w:rsidRPr="00560EC4" w:rsidRDefault="00C576E2" w:rsidP="00772F90">
      <w:pPr>
        <w:pStyle w:val="NoSpacing"/>
        <w:numPr>
          <w:ilvl w:val="0"/>
          <w:numId w:val="1"/>
        </w:numPr>
        <w:spacing w:line="276" w:lineRule="auto"/>
        <w:ind w:left="851" w:hanging="851"/>
        <w:rPr>
          <w:rFonts w:ascii="Bookman Old Style" w:hAnsi="Bookman Old Style" w:cs="Arial"/>
          <w:sz w:val="24"/>
          <w:szCs w:val="24"/>
          <w:lang w:val="hr-HR"/>
        </w:rPr>
      </w:pPr>
      <w:r>
        <w:rPr>
          <w:rFonts w:ascii="Bookman Old Style" w:hAnsi="Bookman Old Style"/>
          <w:sz w:val="24"/>
          <w:szCs w:val="24"/>
        </w:rPr>
        <w:t>PREVENTIVNE AKTIVNOSTI</w:t>
      </w:r>
      <w:r w:rsidR="00CB6761" w:rsidRPr="00560EC4">
        <w:rPr>
          <w:rFonts w:ascii="Bookman Old Style" w:hAnsi="Bookman Old Style"/>
          <w:sz w:val="24"/>
          <w:szCs w:val="24"/>
        </w:rPr>
        <w:t xml:space="preserve"> ZA SPREČAVANJE NESREĆA VEĆIH  RAZMJERA</w:t>
      </w:r>
    </w:p>
    <w:p w:rsidR="00CB6761" w:rsidRDefault="00CB6761" w:rsidP="00772F90">
      <w:pPr>
        <w:pStyle w:val="NoSpacing"/>
        <w:numPr>
          <w:ilvl w:val="0"/>
          <w:numId w:val="1"/>
        </w:numPr>
        <w:spacing w:line="276" w:lineRule="auto"/>
        <w:ind w:left="851" w:hanging="851"/>
        <w:rPr>
          <w:rFonts w:ascii="Bookman Old Style" w:hAnsi="Bookman Old Style" w:cs="Arial"/>
          <w:sz w:val="24"/>
          <w:szCs w:val="24"/>
          <w:lang w:val="hr-HR"/>
        </w:rPr>
      </w:pPr>
      <w:r w:rsidRPr="00560EC4">
        <w:rPr>
          <w:rFonts w:ascii="Bookman Old Style" w:hAnsi="Bookman Old Style" w:cs="Arial"/>
          <w:sz w:val="24"/>
          <w:szCs w:val="24"/>
          <w:lang w:val="hr-HR"/>
        </w:rPr>
        <w:t>NETEHNIČKI REZIME</w:t>
      </w:r>
    </w:p>
    <w:p w:rsidR="009568BF" w:rsidRDefault="009568BF" w:rsidP="009568BF">
      <w:pPr>
        <w:pStyle w:val="NoSpacing"/>
        <w:spacing w:line="276" w:lineRule="auto"/>
        <w:rPr>
          <w:rFonts w:ascii="Bookman Old Style" w:hAnsi="Bookman Old Style" w:cs="Arial"/>
          <w:sz w:val="24"/>
          <w:szCs w:val="24"/>
          <w:lang w:val="hr-HR"/>
        </w:rPr>
      </w:pPr>
    </w:p>
    <w:p w:rsidR="009568BF" w:rsidRDefault="009568BF" w:rsidP="009568BF">
      <w:pPr>
        <w:pStyle w:val="NoSpacing"/>
        <w:spacing w:line="276" w:lineRule="auto"/>
        <w:rPr>
          <w:rFonts w:ascii="Bookman Old Style" w:hAnsi="Bookman Old Style" w:cs="Arial"/>
          <w:sz w:val="24"/>
          <w:szCs w:val="24"/>
          <w:lang w:val="hr-HR"/>
        </w:rPr>
      </w:pPr>
    </w:p>
    <w:p w:rsidR="009568BF" w:rsidRPr="009568BF" w:rsidRDefault="009568BF" w:rsidP="009568BF">
      <w:pPr>
        <w:pStyle w:val="NoSpacing"/>
        <w:ind w:right="-112"/>
        <w:rPr>
          <w:rFonts w:ascii="Bookman Old Style" w:hAnsi="Bookman Old Style" w:cs="Arial"/>
          <w:sz w:val="24"/>
          <w:szCs w:val="24"/>
        </w:rPr>
      </w:pPr>
      <w:r w:rsidRPr="002978B7">
        <w:rPr>
          <w:rFonts w:ascii="Bookman Old Style" w:hAnsi="Bookman Old Style" w:cs="Arial"/>
          <w:sz w:val="24"/>
          <w:szCs w:val="24"/>
        </w:rPr>
        <w:t xml:space="preserve">1.  </w:t>
      </w:r>
      <w:r w:rsidRPr="009568BF">
        <w:rPr>
          <w:rFonts w:ascii="Bookman Old Style" w:hAnsi="Bookman Old Style" w:cs="Arial"/>
          <w:sz w:val="24"/>
          <w:szCs w:val="24"/>
        </w:rPr>
        <w:t>IME I ADRESAOPERATORA/INVESTITORA POGONA I POSTROJENJA</w:t>
      </w:r>
    </w:p>
    <w:p w:rsidR="009568BF" w:rsidRPr="009568BF" w:rsidRDefault="009568BF" w:rsidP="009568BF">
      <w:pPr>
        <w:pStyle w:val="NoSpacing"/>
        <w:ind w:right="-112"/>
        <w:jc w:val="both"/>
        <w:rPr>
          <w:rFonts w:ascii="Bookman Old Style" w:hAnsi="Bookman Old Style" w:cs="Arial"/>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558"/>
      </w:tblGrid>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Naziv društva</w:t>
            </w:r>
          </w:p>
        </w:tc>
        <w:tc>
          <w:tcPr>
            <w:tcW w:w="6558" w:type="dxa"/>
            <w:vAlign w:val="center"/>
          </w:tcPr>
          <w:p w:rsidR="009568BF" w:rsidRPr="009568BF" w:rsidRDefault="009568BF" w:rsidP="009568BF">
            <w:pPr>
              <w:pStyle w:val="BodyText3"/>
              <w:ind w:right="-112"/>
              <w:rPr>
                <w:rFonts w:ascii="Bookman Old Style" w:hAnsi="Bookman Old Style" w:cs="Arial"/>
                <w:bCs/>
                <w:szCs w:val="24"/>
              </w:rPr>
            </w:pPr>
            <w:r w:rsidRPr="009568BF">
              <w:rPr>
                <w:rFonts w:ascii="Bookman Old Style" w:hAnsi="Bookman Old Style" w:cs="Arial"/>
                <w:szCs w:val="24"/>
              </w:rPr>
              <w:t>UNIS "GINEX" d.d. Goražde</w:t>
            </w:r>
          </w:p>
        </w:tc>
      </w:tr>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Djelatnost Društva</w:t>
            </w:r>
          </w:p>
        </w:tc>
        <w:tc>
          <w:tcPr>
            <w:tcW w:w="6558" w:type="dxa"/>
            <w:vAlign w:val="center"/>
          </w:tcPr>
          <w:p w:rsidR="009568BF" w:rsidRPr="009568BF" w:rsidRDefault="009568BF" w:rsidP="009568BF">
            <w:pPr>
              <w:pStyle w:val="BodyText3"/>
              <w:ind w:right="-112"/>
              <w:rPr>
                <w:rFonts w:ascii="Bookman Old Style" w:hAnsi="Bookman Old Style" w:cs="Arial"/>
                <w:bCs/>
                <w:szCs w:val="24"/>
              </w:rPr>
            </w:pPr>
            <w:r w:rsidRPr="009568BF">
              <w:rPr>
                <w:rFonts w:ascii="Bookman Old Style" w:hAnsi="Bookman Old Style" w:cs="Arial"/>
                <w:szCs w:val="24"/>
              </w:rPr>
              <w:t>Društvo za  proizvodnju i promet hemikalija, pripalnih i inicirajućih sredstava</w:t>
            </w:r>
          </w:p>
        </w:tc>
      </w:tr>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 xml:space="preserve">Adresa </w:t>
            </w:r>
          </w:p>
        </w:tc>
        <w:tc>
          <w:tcPr>
            <w:tcW w:w="6558" w:type="dxa"/>
            <w:vAlign w:val="center"/>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 xml:space="preserve">Goražde Višegradska bb,  73000 Goražde </w:t>
            </w:r>
          </w:p>
        </w:tc>
      </w:tr>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Općina</w:t>
            </w:r>
          </w:p>
        </w:tc>
        <w:tc>
          <w:tcPr>
            <w:tcW w:w="6558" w:type="dxa"/>
            <w:vAlign w:val="center"/>
          </w:tcPr>
          <w:p w:rsidR="009568BF" w:rsidRPr="009568BF" w:rsidRDefault="009568BF" w:rsidP="009568BF">
            <w:pPr>
              <w:pStyle w:val="BodyText3"/>
              <w:ind w:right="-112"/>
              <w:rPr>
                <w:rFonts w:ascii="Bookman Old Style" w:hAnsi="Bookman Old Style" w:cs="Arial"/>
                <w:bCs/>
                <w:szCs w:val="24"/>
              </w:rPr>
            </w:pPr>
            <w:r w:rsidRPr="009568BF">
              <w:rPr>
                <w:rFonts w:ascii="Bookman Old Style" w:hAnsi="Bookman Old Style" w:cs="Arial"/>
                <w:bCs/>
                <w:szCs w:val="24"/>
              </w:rPr>
              <w:t>Goražde</w:t>
            </w:r>
          </w:p>
        </w:tc>
      </w:tr>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Kanton</w:t>
            </w:r>
          </w:p>
        </w:tc>
        <w:tc>
          <w:tcPr>
            <w:tcW w:w="6558" w:type="dxa"/>
            <w:vAlign w:val="center"/>
          </w:tcPr>
          <w:p w:rsidR="009568BF" w:rsidRPr="009568BF" w:rsidRDefault="009568BF" w:rsidP="009568BF">
            <w:pPr>
              <w:pStyle w:val="BodyText3"/>
              <w:ind w:right="-112"/>
              <w:rPr>
                <w:rFonts w:ascii="Bookman Old Style" w:hAnsi="Bookman Old Style" w:cs="Arial"/>
                <w:bCs/>
                <w:szCs w:val="24"/>
              </w:rPr>
            </w:pPr>
            <w:r w:rsidRPr="009568BF">
              <w:rPr>
                <w:rFonts w:ascii="Bookman Old Style" w:hAnsi="Bookman Old Style" w:cs="Arial"/>
                <w:bCs/>
                <w:szCs w:val="24"/>
              </w:rPr>
              <w:t>Bosansko-podrinjski kanton Goražde</w:t>
            </w:r>
          </w:p>
        </w:tc>
      </w:tr>
      <w:tr w:rsidR="009568BF" w:rsidRPr="009568BF" w:rsidTr="009568BF">
        <w:trPr>
          <w:trHeight w:val="93"/>
        </w:trPr>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ID broj Društva</w:t>
            </w:r>
          </w:p>
        </w:tc>
        <w:tc>
          <w:tcPr>
            <w:tcW w:w="6558" w:type="dxa"/>
            <w:vAlign w:val="center"/>
          </w:tcPr>
          <w:p w:rsidR="009568BF" w:rsidRPr="009568BF" w:rsidRDefault="009568BF" w:rsidP="009568BF">
            <w:pPr>
              <w:pStyle w:val="NoSpacing"/>
              <w:ind w:right="-112"/>
              <w:rPr>
                <w:rFonts w:ascii="Bookman Old Style" w:hAnsi="Bookman Old Style"/>
                <w:bCs/>
                <w:noProof/>
                <w:sz w:val="24"/>
                <w:szCs w:val="24"/>
              </w:rPr>
            </w:pPr>
            <w:r w:rsidRPr="009568BF">
              <w:rPr>
                <w:rFonts w:ascii="Bookman Old Style" w:hAnsi="Bookman Old Style"/>
                <w:noProof/>
                <w:sz w:val="24"/>
                <w:szCs w:val="24"/>
              </w:rPr>
              <w:t>ID 4245006750009</w:t>
            </w:r>
          </w:p>
        </w:tc>
      </w:tr>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Šifra djelatnosti</w:t>
            </w:r>
          </w:p>
        </w:tc>
        <w:tc>
          <w:tcPr>
            <w:tcW w:w="6558" w:type="dxa"/>
            <w:vAlign w:val="center"/>
          </w:tcPr>
          <w:p w:rsidR="009568BF" w:rsidRPr="009568BF" w:rsidRDefault="009568BF" w:rsidP="009568BF">
            <w:pPr>
              <w:pStyle w:val="BodyText3"/>
              <w:ind w:right="-112"/>
              <w:rPr>
                <w:rFonts w:ascii="Bookman Old Style" w:hAnsi="Bookman Old Style" w:cs="Arial"/>
                <w:bCs/>
                <w:szCs w:val="24"/>
              </w:rPr>
            </w:pPr>
            <w:r w:rsidRPr="009568BF">
              <w:rPr>
                <w:rFonts w:ascii="Bookman Old Style" w:hAnsi="Bookman Old Style" w:cs="Arial"/>
                <w:bCs/>
                <w:szCs w:val="24"/>
              </w:rPr>
              <w:t xml:space="preserve"> Prema KD BiH:  20.51</w:t>
            </w:r>
          </w:p>
          <w:p w:rsidR="009568BF" w:rsidRPr="009568BF" w:rsidRDefault="009568BF" w:rsidP="009568BF">
            <w:pPr>
              <w:pStyle w:val="BodyText3"/>
              <w:ind w:right="-112"/>
              <w:rPr>
                <w:rFonts w:ascii="Bookman Old Style" w:hAnsi="Bookman Old Style" w:cs="Arial"/>
                <w:bCs/>
                <w:szCs w:val="24"/>
              </w:rPr>
            </w:pPr>
            <w:r w:rsidRPr="009568BF">
              <w:rPr>
                <w:rFonts w:ascii="Bookman Old Style" w:hAnsi="Bookman Old Style" w:cs="Arial"/>
                <w:bCs/>
                <w:szCs w:val="24"/>
              </w:rPr>
              <w:t>Prema  KD: 24.610</w:t>
            </w:r>
          </w:p>
        </w:tc>
      </w:tr>
      <w:tr w:rsidR="009568BF" w:rsidRPr="009568BF" w:rsidTr="009568BF">
        <w:tc>
          <w:tcPr>
            <w:tcW w:w="3011" w:type="dxa"/>
            <w:vAlign w:val="center"/>
          </w:tcPr>
          <w:p w:rsidR="009568BF" w:rsidRPr="009568BF" w:rsidRDefault="009568BF" w:rsidP="009568BF">
            <w:pPr>
              <w:pStyle w:val="BodyText3"/>
              <w:ind w:right="-112"/>
              <w:rPr>
                <w:rFonts w:ascii="Bookman Old Style" w:hAnsi="Bookman Old Style" w:cs="Arial"/>
                <w:b/>
                <w:bCs/>
                <w:sz w:val="28"/>
                <w:szCs w:val="28"/>
              </w:rPr>
            </w:pPr>
            <w:r w:rsidRPr="009568BF">
              <w:rPr>
                <w:rFonts w:ascii="Bookman Old Style" w:hAnsi="Bookman Old Style" w:cs="Arial"/>
                <w:b/>
                <w:bCs/>
                <w:sz w:val="28"/>
                <w:szCs w:val="28"/>
              </w:rPr>
              <w:t>Odgovorno lice i pozicija u Društvu</w:t>
            </w:r>
          </w:p>
        </w:tc>
        <w:tc>
          <w:tcPr>
            <w:tcW w:w="6558" w:type="dxa"/>
            <w:vAlign w:val="bottom"/>
          </w:tcPr>
          <w:p w:rsidR="009568BF" w:rsidRPr="009568BF" w:rsidRDefault="009568BF" w:rsidP="009568BF">
            <w:pPr>
              <w:ind w:right="-112"/>
              <w:rPr>
                <w:rFonts w:ascii="Bookman Old Style" w:hAnsi="Bookman Old Style" w:cs="Arial"/>
                <w:bCs/>
                <w:noProof/>
                <w:sz w:val="24"/>
                <w:szCs w:val="24"/>
              </w:rPr>
            </w:pPr>
            <w:r w:rsidRPr="009568BF">
              <w:rPr>
                <w:rFonts w:ascii="Bookman Old Style" w:hAnsi="Bookman Old Style" w:cs="Arial"/>
                <w:bCs/>
                <w:noProof/>
                <w:sz w:val="24"/>
                <w:szCs w:val="24"/>
              </w:rPr>
              <w:t>Munevera Fočo, Direktor</w:t>
            </w:r>
          </w:p>
        </w:tc>
      </w:tr>
      <w:tr w:rsidR="009568BF" w:rsidRPr="009568BF" w:rsidTr="009568BF">
        <w:trPr>
          <w:trHeight w:val="70"/>
        </w:trPr>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Telefon</w:t>
            </w:r>
          </w:p>
        </w:tc>
        <w:tc>
          <w:tcPr>
            <w:tcW w:w="6558" w:type="dxa"/>
            <w:vAlign w:val="center"/>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++ 387 38 22  12 51</w:t>
            </w:r>
          </w:p>
        </w:tc>
      </w:tr>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Fax</w:t>
            </w:r>
          </w:p>
        </w:tc>
        <w:tc>
          <w:tcPr>
            <w:tcW w:w="6558" w:type="dxa"/>
            <w:vAlign w:val="center"/>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++ 387 38 22  14  02</w:t>
            </w:r>
          </w:p>
        </w:tc>
      </w:tr>
      <w:tr w:rsidR="009568BF" w:rsidRPr="009568BF" w:rsidTr="009568BF">
        <w:tc>
          <w:tcPr>
            <w:tcW w:w="3011" w:type="dxa"/>
            <w:vAlign w:val="center"/>
          </w:tcPr>
          <w:p w:rsidR="009568BF" w:rsidRPr="009568BF" w:rsidRDefault="009568BF" w:rsidP="009568BF">
            <w:pPr>
              <w:pStyle w:val="BodyText3"/>
              <w:ind w:right="-112"/>
              <w:jc w:val="both"/>
              <w:rPr>
                <w:rFonts w:ascii="Bookman Old Style" w:hAnsi="Bookman Old Style" w:cs="Arial"/>
                <w:b/>
                <w:bCs/>
                <w:sz w:val="28"/>
                <w:szCs w:val="28"/>
              </w:rPr>
            </w:pPr>
            <w:r w:rsidRPr="009568BF">
              <w:rPr>
                <w:rFonts w:ascii="Bookman Old Style" w:hAnsi="Bookman Old Style" w:cs="Arial"/>
                <w:b/>
                <w:bCs/>
                <w:sz w:val="28"/>
                <w:szCs w:val="28"/>
              </w:rPr>
              <w:t>e-mail</w:t>
            </w:r>
          </w:p>
        </w:tc>
        <w:tc>
          <w:tcPr>
            <w:tcW w:w="6558" w:type="dxa"/>
            <w:vAlign w:val="center"/>
          </w:tcPr>
          <w:p w:rsidR="009568BF" w:rsidRPr="009568BF" w:rsidRDefault="001E1207" w:rsidP="009568BF">
            <w:pPr>
              <w:pStyle w:val="BodyText3"/>
              <w:ind w:right="-112"/>
              <w:rPr>
                <w:rFonts w:ascii="Bookman Old Style" w:hAnsi="Bookman Old Style" w:cs="Arial"/>
                <w:bCs/>
                <w:szCs w:val="24"/>
              </w:rPr>
            </w:pPr>
            <w:hyperlink r:id="rId8" w:history="1">
              <w:r w:rsidR="009568BF" w:rsidRPr="009568BF">
                <w:rPr>
                  <w:rStyle w:val="Hyperlink"/>
                  <w:rFonts w:ascii="Bookman Old Style" w:hAnsi="Bookman Old Style" w:cs="Arial"/>
                  <w:color w:val="auto"/>
                  <w:szCs w:val="24"/>
                  <w:lang w:val="bs-Latn-BA"/>
                </w:rPr>
                <w:t>ginexinfo@bih.net.ba</w:t>
              </w:r>
            </w:hyperlink>
          </w:p>
        </w:tc>
      </w:tr>
    </w:tbl>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PRAVNI STATUS</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Privredno društvo UNIS "GINEX" d.d. Goražde je osnovanoi otpočelo sa proizvodnjom 1952.godine.</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Od svog osnivanja pa do danas društvo je bilo više puta preoblikovano.</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Tako je 1998. godine, statusnom promjenom bivšeg  J.P. "Pobjeda" nastalo preduzeće UNIS  "GINEX" d.j.l.  Goražde, da bi  se  2000. godine preoblikovalo i prešlo u UNIS "GINEX" d.o.o. Goražde.</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Procesom privatizacije u 2002. godini 49%  državnog kapitala  je privatizovano, dok  je 51%  ostalo u državnom vlasništvu, tako da preduzeće mijenja oblik  organizovanja u Dioničarsko društvo, čija je osnovna djelatnost proizvodnja i promet hemikalija, inicirajućih i eksplozivnih sredstava.</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Prolazećikrozsveovetransformacije društvo jezadržalo cjelokupan proizvodni  program i objektesapripadajućom  infrastrukturombivše "Namjenske proizvodnje".</w:t>
      </w:r>
    </w:p>
    <w:p w:rsidR="009568BF" w:rsidRPr="009568BF" w:rsidRDefault="009568BF" w:rsidP="009568BF">
      <w:pPr>
        <w:pStyle w:val="Title"/>
        <w:ind w:right="-112"/>
        <w:jc w:val="both"/>
        <w:rPr>
          <w:rFonts w:cs="Arial"/>
          <w:b w:val="0"/>
          <w:szCs w:val="24"/>
          <w:lang w:val="bs-Latn-BA"/>
        </w:rPr>
      </w:pPr>
      <w:r w:rsidRPr="009568BF">
        <w:rPr>
          <w:rFonts w:cs="Arial"/>
          <w:b w:val="0"/>
          <w:szCs w:val="24"/>
          <w:lang w:val="bs-Latn-BA"/>
        </w:rPr>
        <w:t>Privredno društvo je registrovano kod Općinskog suda u Goraždu Rješenjem broj: 045-0-Reg-11-000085 od 07.12.2011. godine (te Rješenjem o izmjeni podatak broj: 045-0-Reg-19-000 001 od 13.02.2019. i Rješenjem o izmjeni podataka broj: 045-0-Reg-19-000 062 od 11.02.2020. godine) i razvrstano je u djelatnost "Proizvodnja eksploziva" u skladu sa Obavještenjem o razvrstavanju pravnog lica prema klasifikaciji djelatnosti  broj: 07-32.5-15503/12 od 10.02.2012. godine.</w:t>
      </w:r>
    </w:p>
    <w:p w:rsidR="009568BF" w:rsidRPr="009568BF" w:rsidRDefault="009568BF" w:rsidP="009568BF">
      <w:pPr>
        <w:pStyle w:val="Title"/>
        <w:ind w:right="-112"/>
        <w:jc w:val="both"/>
        <w:rPr>
          <w:rFonts w:cs="Arial"/>
          <w:b w:val="0"/>
          <w:szCs w:val="24"/>
          <w:lang w:val="bs-Latn-BA"/>
        </w:rPr>
      </w:pPr>
      <w:r w:rsidRPr="009568BF">
        <w:rPr>
          <w:rFonts w:cs="Arial"/>
          <w:b w:val="0"/>
          <w:szCs w:val="24"/>
          <w:lang w:val="bs-Latn-BA"/>
        </w:rPr>
        <w:t>U maju 2000. godine "GINEX" Goražde je dobio prvi certifikat za sistem osiguranja kvaliteta prema zahtjevima standarda BAS EN ISO 9002:1998. U avgustu 2003. godine izvršena je recertifikacija prema zahtjevima standarda EN ISO 9001:2000. U avgustu 2009. godine UNIS "GINEX"d.d. Goražde je dobio certifikat za sistem upravljanja kvalitetom prema zahtjevima standarda EN ISO 9001:2008, a u augustu 2019.godine UNIS "GINEX"d.d. Goražde je dobio certifikat za sistem upravljanja kvalitetom prema zahtjevima standarda EN ISO 9001:2015.</w:t>
      </w:r>
    </w:p>
    <w:p w:rsidR="009568BF" w:rsidRPr="009568BF" w:rsidRDefault="009568BF" w:rsidP="009568BF">
      <w:pPr>
        <w:pStyle w:val="Title"/>
        <w:ind w:right="-112"/>
        <w:jc w:val="both"/>
        <w:rPr>
          <w:rFonts w:cs="Arial"/>
          <w:b w:val="0"/>
          <w:szCs w:val="24"/>
          <w:lang w:val="bs-Latn-BA"/>
        </w:rPr>
      </w:pPr>
      <w:r w:rsidRPr="009568BF">
        <w:rPr>
          <w:rFonts w:cs="Arial"/>
          <w:b w:val="0"/>
          <w:szCs w:val="24"/>
          <w:lang w:val="bs-Latn-BA"/>
        </w:rPr>
        <w:t>U februaru 2005. godine "GINEX" Goražde je dobio certifikat za sistem upravljanja okolinom prema zahtjevima standarda EN ISO 14001:1996, a potom u februaru 2006. godine certifikat EN ISO 14001:2004. U augustu 2019.godine UNIS "GINEX"d.d. Goražde je dobio certifikat za sistem upravljanja okolinom prema zahtjevima standarda EN ISO 14001:2015.</w:t>
      </w:r>
    </w:p>
    <w:p w:rsidR="009568BF" w:rsidRPr="009568BF" w:rsidRDefault="009568BF" w:rsidP="009568BF">
      <w:pPr>
        <w:pStyle w:val="Title"/>
        <w:ind w:right="-112"/>
        <w:jc w:val="both"/>
        <w:rPr>
          <w:rFonts w:cs="Arial"/>
          <w:b w:val="0"/>
          <w:szCs w:val="24"/>
          <w:lang w:val="bs-Latn-BA"/>
        </w:rPr>
      </w:pPr>
      <w:r w:rsidRPr="009568BF">
        <w:rPr>
          <w:rFonts w:cs="Arial"/>
          <w:b w:val="0"/>
          <w:szCs w:val="24"/>
          <w:lang w:val="bs-Latn-BA"/>
        </w:rPr>
        <w:lastRenderedPageBreak/>
        <w:t>U augustu 2019.godine UNIS "GINEX"d.d. Goražde je dobio certifikat za sistem upravljanja zaštite i sigurnosti na radu prema zahtjevima standarda EN ISO 45001:2018.</w:t>
      </w:r>
    </w:p>
    <w:p w:rsidR="009568BF" w:rsidRPr="009568BF" w:rsidRDefault="009568BF" w:rsidP="009568BF">
      <w:pPr>
        <w:pStyle w:val="Title"/>
        <w:ind w:right="-112"/>
        <w:jc w:val="both"/>
        <w:rPr>
          <w:rFonts w:cs="Arial"/>
          <w:b w:val="0"/>
          <w:szCs w:val="24"/>
          <w:lang w:val="bs-Latn-BA"/>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2. LOKACIJA  POGONA I POSTROJENJA</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Pogoni  i  postrojenja UNIS  "GINEX" d.d  Goražde  nalaze se  na parceli koja  je u vlasništvu UNIS "GINEX" d.d. Goražde i upisana je u katastarskim knjigama Opštine Goražde (Posjedovnog lista 3268 izdan pod brojem 07-26-1-1239/20-1 od 20.08.2020. godine, Posjedovnog lista 3269 izdan pod brojem 07-26-1-1240/20-1 od 20.08.2020. godine Posjedovnog lista 3756 izdan pod brojem 07-26-1-1241/20-1 od 20.08.2020. godine, Posjedovnog lista 93 izdan pod brojem 07-26-1-1242/20-1 od 20.08.2020. godine,  je PRILOG  I).</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Uvjerenjem br. 04-1-19-7-3146/20 od 21.08.2020.god. (PRILOGII) izdatod  Službe  za  prostorno  uređenje, stambeno-komunalne   poslove  Opštine  Goražde, lokalitet  bivšeg   kompleksaUNIS"POBJEDA" Goražde predviđen je u prostornom planu Općine kao industrijska zona.</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 xml:space="preserve">2.1. </w:t>
      </w:r>
      <w:r w:rsidRPr="009568BF">
        <w:rPr>
          <w:rFonts w:ascii="Bookman Old Style" w:hAnsi="Bookman Old Style" w:cs="Arial"/>
          <w:sz w:val="24"/>
          <w:szCs w:val="24"/>
        </w:rPr>
        <w:tab/>
        <w:t>Makro lokacija</w:t>
      </w:r>
    </w:p>
    <w:p w:rsidR="009568BF" w:rsidRPr="009568BF" w:rsidRDefault="009568BF" w:rsidP="009568BF">
      <w:pPr>
        <w:pStyle w:val="NoSpacing"/>
        <w:ind w:right="-112"/>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Pogoni i postrojenja društva UNIS "GINEX" d.d. Goražde smješteni su u krugu bivšeg   vojno industrijskog  kompleksa namjenske  proizvodnje "POBJEDA" Goražde. To  je  lokalitet udaljen oko 2 km sjeverozapadno od centra Goražda, na prostoru koji  pripada slivu  Podhranjenskog  potoka. Sliv Podhranjenskog potoka pripada  brdsko-planinskom  rejonu.  Najviša kota sliva  je 1299 m,  a najniža, tj. kota  ušća 339 m.  Podhranjenski potok protiče sredinom kompleksa koji je lociran izmedu brda Mišjak na jugu, te lokaliteta strane i vrha Gradine na istoku, dok  se sa sjeverne i zapadne strane nalaze Golo brdo  i Rorovi.</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Generalno gledano teren slivnog područja ovog potoka je samo djelimično ispresjecan. Padovi su najizražajniji u gornjem toku. Od središta sliva ka ušću teren prelazi u  dolinu blažih  padina u  kojoj su locirani pogoni i postrojenja UNIS "GINEX"d.d. Goraždena udaljenosti 1,5-3 km od ušća Podhranjenskog potoka u rijeku Drinu. Ukupna površina sliva  je 47 km</w:t>
      </w:r>
      <w:r w:rsidRPr="009568BF">
        <w:rPr>
          <w:rFonts w:ascii="Bookman Old Style" w:hAnsi="Bookman Old Style" w:cs="Arial"/>
          <w:sz w:val="24"/>
          <w:szCs w:val="24"/>
          <w:vertAlign w:val="superscript"/>
        </w:rPr>
        <w:t>2</w:t>
      </w:r>
      <w:r w:rsidRPr="009568BF">
        <w:rPr>
          <w:rFonts w:ascii="Bookman Old Style" w:hAnsi="Bookman Old Style" w:cs="Arial"/>
          <w:sz w:val="24"/>
          <w:szCs w:val="24"/>
        </w:rPr>
        <w:t>.</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Neposrednu okolinu čitavog  prostora,  morfološki gledano, čine  brdoviti predjeli sa  nadmorskom visinom oko 600 do 960 n.v. koliko  dosežu pojedini vrhovikoji   obuhvataju  slivPodhranjenskog  potoka.  Južno od lokaliteta je  uzvišenje iznad Glamoča sa kotom 609 n.v., a sa sjeverne strane brdo Sjenokos sa vrhom 960 n.v.Lokalitet   pogona i  postrojenja UNIS  "GINEX"  d.d. Goražde  se   nalazi na  nadmorskoj  visini od  oko 370 n.v.  Brdski  predjeli predmetnog  područja obrasli  su uglavnom bjelogoričnom šumom, dok su značajne i površine pod livadama, uz  manji procenat obrađenog zemljišta.</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U  krugu kompleksa  UNIS "GINEX"  d.d. Goražde vršena su geološka ispitivanja čiji   su  rezultati  prikazani  u Glavnom  projektu   uređenja   iregulacije Podhranjenskog  potoka. Na osnovu tih ispitivanja, kada su u pitanju GEOLOŠKE PODLOGEna slivnom području Podhranjenskog potoka ima više kartiranih jedinica, različite starosti.</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 xml:space="preserve">Najstarija jedinica su klastit donjeg i srednjeg karbona, koji predstavljaju osnovne stijene područja sa slijedećimlitoloskimčlanovima: subgrauvake,grauvake, subarkozni  i  metapješčani,  grafitični  škriljci,  alvroliti, glinovito kvarc-stericitski </w:t>
      </w:r>
      <w:r w:rsidRPr="009568BF">
        <w:rPr>
          <w:rFonts w:ascii="Bookman Old Style" w:hAnsi="Bookman Old Style" w:cs="Arial"/>
          <w:sz w:val="24"/>
          <w:szCs w:val="24"/>
        </w:rPr>
        <w:lastRenderedPageBreak/>
        <w:t>škriljci, lioliti i krečnjaci. Tvorevineledenika slijede konkordantno preko aniziranih krečnjaka, u   okviru  kojih  su zastupljeni krečnjaci, tufovi  iglinci.</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Najmlađe tvorevine na ovom  području su predstavljene:</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-deluvijalno - poluvijalnim nanosom izdvojenim kao morfološki uočljive deponije;</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-poluvilijanim nanosima izgrađenim od relativno zaobljenih fragmenata;</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-stijena, heterogene granulacije a često i sastava;</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-sitari koji se nalaze na najvišim dijelovima terena;</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-aluvijalni nanosi u dolini Podhranjenskog potoka koji  su izgrađeni od šljunka i pijeska.</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Prilikom GEOMEHANIČKOG ispitivanja terena u zoni Podhranjenskog potoka (1987.  godine) u krugu RO "POBJEDA" Goražde izvršeno je 18bušotina dubine do 17,0 m  (prosječna dubina bušotine je7 m)pri čemu je izvršena terenska klasifikacija i izdvojeni slijedeći slojevi:</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 xml:space="preserve">-humus, </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-drobina,  glinovito-prašinovita zrna rogljastog oblika max.Ø200mm ispune, niske plastičnosti sivobraun boje,</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-stijena- škriljac sivo  plavi.  Dubina pojavljivanja stijene je veća  od  3,0 m.</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 xml:space="preserve">PEDOLOŠKIM istraživanjem pronađenisu i proučenislijedećitipovi zemljišta: </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 xml:space="preserve">-kiselo smeđe zemljište sa kiselim silikatnim stijenama, </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 xml:space="preserve">-duboko kiselo  smeđe zemljište na seriji krečnjaka i silikata, </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-crnica i plitka smeđa krečnjačka zemljišta,</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-smeđa zemljišta na krečnjaku.</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Prva dva zemljišta pripadaju  grupi kiselih i  ispranih zemljišta, dok su ostala zemljišta uglavnom neutralne reakcije i zasićenog kompleksa.</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Ovaj   prostor je,   zbog postojanja vojno - industrijskog  kompleksa "POBJEDA"   Goražde, u prošlosti bio pošteđen intenzivnih ljudskih aktivnosti, kako u smislu naseljavanja, tako i u pogledu razvoja industrijskihi poljoprivredne aktivnosti. Stoga je pejsaž terena relativno nenarušen, mada se mogu registrovati određeni tragovi koji  su  posljedica antropogenihdjelovanja. Sobzirom na geografski položaj i nadmorsku visinu, predmetni lokalitet pripada umjereno kontinentalnoj klimi, koja  se  karakteriše  vrućim ljetima, dosta kratkom, ali oštrom zimom sa malo krupnih padavina. Na osnovu podataka prosječna godišnja temperatura  zraka na ovom  području iznosi + l0°C, a prosječne godišnje padavine su 950  mm.</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U neposrednoj blizini pogona i postrojenja UNIS "GINEX"  d.d.  Goražde nema značajnih naselja. Najbliža gradska naselja nalaze se  jugoistočno odpredmetnih pogona i  postrojenja, a to  su rubna naselja uže  gradske zoneGoražde, Popov  Do i Grabovik.</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Na predmetnom lokalitetu  nema  materijalnih  dobara  koja   mogu  biti ugrožena potencijalnim uticajem pogona i postrojenja UNIS"GINEX" d.d. Goražde, što uključuje i objekte kulturno - istorijskog i arheološkog naslijeđa. Izuzetak čine  materijalna dobra pet preduzeća koja se nalaze u zajedničkom kompleksu, medu kojima je i UNIS "GINEX" d.d. Goražde.</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2.2.  Mikro  lokacija</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 xml:space="preserve">Mikro  lokacija pogona i postrojenja vidljiva je iz satelitskoga snimka. Spisak objekata i njihova namjena dat je u PRILOGU III, kao  i satelitski snimak šireg </w:t>
      </w:r>
      <w:r w:rsidRPr="009568BF">
        <w:rPr>
          <w:rFonts w:ascii="Bookman Old Style" w:hAnsi="Bookman Old Style" w:cs="Arial"/>
          <w:sz w:val="24"/>
          <w:szCs w:val="24"/>
        </w:rPr>
        <w:lastRenderedPageBreak/>
        <w:t>područja  oko  postrojenja  UNIS"GINEX"  d.d. Goražde. Sviobjekti obilježeni su internim oznakama i brojevima.</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Putne i  transportne saobraćajnice dobro su riješene. Od užega gradskog područja do glavne kapije (portirnica) kompleksa vodi  asfaltna, gradska saobraćajnica, a od ulaza u  kompleks do svakog objekta kvalitetno su riješeni opšti putni pravci,  pristupni   putevi  do objekata, a određeni i obilježeni dijelovi požarnog i sigurnosno-bezbjedonosnog puta.</w:t>
      </w:r>
    </w:p>
    <w:p w:rsidR="009568BF" w:rsidRPr="009568BF" w:rsidRDefault="009568BF" w:rsidP="009568BF">
      <w:pPr>
        <w:pStyle w:val="NoSpacing"/>
        <w:ind w:right="-112"/>
        <w:jc w:val="both"/>
        <w:rPr>
          <w:rFonts w:ascii="Bookman Old Style" w:hAnsi="Bookman Old Style" w:cs="Arial"/>
          <w:sz w:val="24"/>
          <w:szCs w:val="24"/>
        </w:rPr>
      </w:pPr>
      <w:r w:rsidRPr="009568BF">
        <w:rPr>
          <w:rFonts w:ascii="Bookman Old Style" w:hAnsi="Bookman Old Style" w:cs="Arial"/>
          <w:sz w:val="24"/>
          <w:szCs w:val="24"/>
        </w:rPr>
        <w:t>Potrebne količine tehnološke, protupožarne i sanitarne vode obezbjeđuju sepreko vodozahvata iz vodotoka Podhranjenskog potoka.</w:t>
      </w: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9568BF">
      <w:pPr>
        <w:pStyle w:val="NoSpacing"/>
        <w:ind w:right="-112"/>
        <w:jc w:val="both"/>
        <w:rPr>
          <w:rFonts w:ascii="Bookman Old Style" w:hAnsi="Bookman Old Style" w:cs="Arial"/>
          <w:sz w:val="24"/>
          <w:szCs w:val="24"/>
        </w:rPr>
      </w:pPr>
    </w:p>
    <w:p w:rsidR="009568BF" w:rsidRPr="009568BF" w:rsidRDefault="009568BF" w:rsidP="00772F90">
      <w:pPr>
        <w:pStyle w:val="NoSpacing"/>
        <w:numPr>
          <w:ilvl w:val="0"/>
          <w:numId w:val="2"/>
        </w:numPr>
        <w:ind w:left="142" w:right="-112" w:hanging="142"/>
        <w:rPr>
          <w:rFonts w:ascii="Bookman Old Style" w:hAnsi="Bookman Old Style" w:cs="Arial"/>
          <w:sz w:val="24"/>
          <w:szCs w:val="24"/>
        </w:rPr>
      </w:pPr>
      <w:r w:rsidRPr="009568BF">
        <w:rPr>
          <w:rFonts w:ascii="Bookman Old Style" w:hAnsi="Bookman Old Style" w:cs="Arial"/>
          <w:sz w:val="24"/>
          <w:szCs w:val="24"/>
        </w:rPr>
        <w:t>OPIS DJELATNOSTI PRAVNOG  LICA, VRSTA PROIZVODA I GODIŠNJI KAPACITET PROIZVODNJE, BROJ ZAPOSLENIKA</w:t>
      </w:r>
    </w:p>
    <w:p w:rsidR="009568BF" w:rsidRPr="009568BF" w:rsidRDefault="009568BF" w:rsidP="009568BF">
      <w:pPr>
        <w:pStyle w:val="NoSpacing"/>
        <w:ind w:left="142" w:right="-112"/>
        <w:rPr>
          <w:rFonts w:ascii="Bookman Old Style" w:hAnsi="Bookman Old Style" w:cs="Arial"/>
          <w:sz w:val="24"/>
          <w:szCs w:val="24"/>
        </w:rPr>
      </w:pPr>
    </w:p>
    <w:p w:rsidR="009568BF" w:rsidRPr="009568BF" w:rsidRDefault="009568BF" w:rsidP="00772F90">
      <w:pPr>
        <w:pStyle w:val="ListParagraph"/>
        <w:numPr>
          <w:ilvl w:val="1"/>
          <w:numId w:val="2"/>
        </w:numPr>
        <w:ind w:left="709" w:right="-112" w:hanging="709"/>
        <w:rPr>
          <w:rFonts w:ascii="Bookman Old Style" w:hAnsi="Bookman Old Style" w:cs="Arial"/>
          <w:sz w:val="24"/>
          <w:szCs w:val="24"/>
        </w:rPr>
      </w:pPr>
      <w:r w:rsidRPr="009568BF">
        <w:rPr>
          <w:rFonts w:ascii="Bookman Old Style" w:hAnsi="Bookman Old Style" w:cs="Arial"/>
          <w:sz w:val="24"/>
          <w:szCs w:val="24"/>
        </w:rPr>
        <w:t xml:space="preserve">Opis djelatnosti </w:t>
      </w: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Osnovna djelatnost UNIS "GINEX" d.d. Goražde je proizvodnja i promet inicirajućih sredstava, eksplozivnih materija i hemikalija.</w:t>
      </w:r>
    </w:p>
    <w:p w:rsidR="009568BF" w:rsidRPr="009568BF" w:rsidRDefault="009568BF" w:rsidP="00772F90">
      <w:pPr>
        <w:pStyle w:val="NoSpacing"/>
        <w:numPr>
          <w:ilvl w:val="1"/>
          <w:numId w:val="2"/>
        </w:numPr>
        <w:ind w:left="709" w:right="-112" w:hanging="709"/>
        <w:rPr>
          <w:rFonts w:ascii="Bookman Old Style" w:hAnsi="Bookman Old Style" w:cs="Arial"/>
          <w:sz w:val="24"/>
          <w:szCs w:val="24"/>
        </w:rPr>
      </w:pPr>
      <w:r w:rsidRPr="009568BF">
        <w:rPr>
          <w:rFonts w:ascii="Bookman Old Style" w:hAnsi="Bookman Old Style" w:cs="Arial"/>
          <w:sz w:val="24"/>
          <w:szCs w:val="24"/>
        </w:rPr>
        <w:t>Proizvodni program</w:t>
      </w:r>
    </w:p>
    <w:p w:rsidR="009568BF" w:rsidRPr="009568BF" w:rsidRDefault="009568BF" w:rsidP="009568BF">
      <w:pPr>
        <w:pStyle w:val="NoSpacing"/>
        <w:ind w:left="1440" w:right="-112"/>
        <w:rPr>
          <w:rFonts w:ascii="Bookman Old Style" w:hAnsi="Bookman Old Style" w:cs="Arial"/>
          <w:sz w:val="24"/>
          <w:szCs w:val="24"/>
        </w:rPr>
      </w:pPr>
    </w:p>
    <w:p w:rsidR="009568BF" w:rsidRPr="009568BF" w:rsidRDefault="009568BF" w:rsidP="009568BF">
      <w:pPr>
        <w:pStyle w:val="Title"/>
        <w:ind w:left="142" w:right="-112"/>
        <w:jc w:val="both"/>
        <w:rPr>
          <w:rFonts w:cs="Arial"/>
          <w:b w:val="0"/>
          <w:szCs w:val="24"/>
          <w:lang w:val="bs-Latn-BA"/>
        </w:rPr>
      </w:pPr>
      <w:r w:rsidRPr="009568BF">
        <w:rPr>
          <w:rFonts w:cs="Arial"/>
          <w:b w:val="0"/>
          <w:szCs w:val="24"/>
          <w:lang w:val="bs-Latn-BA"/>
        </w:rPr>
        <w:t>U proizvodnom programu se nalaze:</w:t>
      </w:r>
    </w:p>
    <w:p w:rsidR="009568BF" w:rsidRPr="009568BF" w:rsidRDefault="009568BF" w:rsidP="00772F90">
      <w:pPr>
        <w:pStyle w:val="Title"/>
        <w:numPr>
          <w:ilvl w:val="0"/>
          <w:numId w:val="3"/>
        </w:numPr>
        <w:tabs>
          <w:tab w:val="clear" w:pos="360"/>
          <w:tab w:val="num" w:pos="142"/>
          <w:tab w:val="num" w:pos="284"/>
        </w:tabs>
        <w:ind w:left="142" w:right="-112" w:firstLine="0"/>
        <w:jc w:val="both"/>
        <w:rPr>
          <w:rFonts w:cs="Arial"/>
          <w:b w:val="0"/>
          <w:szCs w:val="24"/>
          <w:lang w:val="bs-Latn-BA"/>
        </w:rPr>
      </w:pPr>
      <w:r w:rsidRPr="009568BF">
        <w:rPr>
          <w:rFonts w:cs="Arial"/>
          <w:b w:val="0"/>
          <w:szCs w:val="24"/>
          <w:lang w:val="bs-Latn-BA"/>
        </w:rPr>
        <w:t>inicijalne kapisle za sve tipove pištoljske, revolverske, puščane, lovačke, topovske i protivavionske municije;</w:t>
      </w:r>
    </w:p>
    <w:p w:rsidR="009568BF" w:rsidRPr="009568BF" w:rsidRDefault="009568BF" w:rsidP="00772F90">
      <w:pPr>
        <w:pStyle w:val="Title"/>
        <w:numPr>
          <w:ilvl w:val="0"/>
          <w:numId w:val="3"/>
        </w:numPr>
        <w:tabs>
          <w:tab w:val="clear" w:pos="360"/>
          <w:tab w:val="num" w:pos="142"/>
          <w:tab w:val="num" w:pos="284"/>
          <w:tab w:val="num" w:pos="720"/>
        </w:tabs>
        <w:ind w:left="142" w:right="-112" w:firstLine="0"/>
        <w:jc w:val="both"/>
        <w:rPr>
          <w:rFonts w:cs="Arial"/>
          <w:b w:val="0"/>
          <w:szCs w:val="24"/>
          <w:lang w:val="bs-Latn-BA"/>
        </w:rPr>
      </w:pPr>
      <w:r w:rsidRPr="009568BF">
        <w:rPr>
          <w:rFonts w:cs="Arial"/>
          <w:b w:val="0"/>
          <w:szCs w:val="24"/>
          <w:lang w:val="bs-Latn-BA"/>
        </w:rPr>
        <w:t xml:space="preserve">inicijalne kapisle i pripale za artiljerijsku, minobacačku i raketnu municiju; </w:t>
      </w:r>
    </w:p>
    <w:p w:rsidR="009568BF" w:rsidRPr="009568BF" w:rsidRDefault="009568BF" w:rsidP="00772F90">
      <w:pPr>
        <w:pStyle w:val="Title"/>
        <w:numPr>
          <w:ilvl w:val="0"/>
          <w:numId w:val="3"/>
        </w:numPr>
        <w:tabs>
          <w:tab w:val="clear" w:pos="360"/>
          <w:tab w:val="num" w:pos="142"/>
          <w:tab w:val="num" w:pos="284"/>
          <w:tab w:val="num" w:pos="720"/>
        </w:tabs>
        <w:ind w:left="142" w:right="-112" w:firstLine="0"/>
        <w:jc w:val="both"/>
        <w:rPr>
          <w:rFonts w:cs="Arial"/>
          <w:b w:val="0"/>
          <w:szCs w:val="24"/>
          <w:lang w:val="bs-Latn-BA"/>
        </w:rPr>
      </w:pPr>
      <w:r w:rsidRPr="009568BF">
        <w:rPr>
          <w:rFonts w:cs="Arial"/>
          <w:b w:val="0"/>
          <w:szCs w:val="24"/>
          <w:lang w:val="bs-Latn-BA"/>
        </w:rPr>
        <w:t>detonatorske kapisle za artiljerijsku, minobacačku i raketnu municiju;</w:t>
      </w:r>
    </w:p>
    <w:p w:rsidR="009568BF" w:rsidRPr="009568BF" w:rsidRDefault="009568BF" w:rsidP="00772F90">
      <w:pPr>
        <w:pStyle w:val="Title"/>
        <w:numPr>
          <w:ilvl w:val="0"/>
          <w:numId w:val="3"/>
        </w:numPr>
        <w:tabs>
          <w:tab w:val="clear" w:pos="360"/>
          <w:tab w:val="num" w:pos="142"/>
          <w:tab w:val="num" w:pos="284"/>
          <w:tab w:val="num" w:pos="720"/>
        </w:tabs>
        <w:ind w:left="142" w:right="-112" w:firstLine="0"/>
        <w:jc w:val="both"/>
        <w:rPr>
          <w:rFonts w:cs="Arial"/>
          <w:b w:val="0"/>
          <w:szCs w:val="24"/>
          <w:lang w:val="bs-Latn-BA"/>
        </w:rPr>
      </w:pPr>
      <w:r w:rsidRPr="009568BF">
        <w:rPr>
          <w:rFonts w:cs="Arial"/>
          <w:b w:val="0"/>
          <w:szCs w:val="24"/>
          <w:lang w:val="bs-Latn-BA"/>
        </w:rPr>
        <w:t>inicijalne eksplozivne materije;</w:t>
      </w:r>
    </w:p>
    <w:p w:rsidR="009568BF" w:rsidRPr="009568BF" w:rsidRDefault="009568BF" w:rsidP="00772F90">
      <w:pPr>
        <w:pStyle w:val="Title"/>
        <w:numPr>
          <w:ilvl w:val="0"/>
          <w:numId w:val="3"/>
        </w:numPr>
        <w:tabs>
          <w:tab w:val="clear" w:pos="360"/>
          <w:tab w:val="num" w:pos="142"/>
          <w:tab w:val="num" w:pos="284"/>
          <w:tab w:val="num" w:pos="720"/>
        </w:tabs>
        <w:ind w:left="142" w:right="-112" w:firstLine="0"/>
        <w:jc w:val="both"/>
        <w:rPr>
          <w:rFonts w:cs="Arial"/>
          <w:b w:val="0"/>
          <w:szCs w:val="24"/>
          <w:lang w:val="bs-Latn-BA"/>
        </w:rPr>
      </w:pPr>
      <w:r w:rsidRPr="009568BF">
        <w:rPr>
          <w:rFonts w:cs="Arial"/>
          <w:b w:val="0"/>
          <w:szCs w:val="24"/>
          <w:lang w:val="bs-Latn-BA"/>
        </w:rPr>
        <w:t xml:space="preserve">smjese brizantnih eksplozivnih materija; </w:t>
      </w:r>
    </w:p>
    <w:p w:rsidR="009568BF" w:rsidRPr="009568BF" w:rsidRDefault="009568BF" w:rsidP="00772F90">
      <w:pPr>
        <w:pStyle w:val="Title"/>
        <w:numPr>
          <w:ilvl w:val="0"/>
          <w:numId w:val="3"/>
        </w:numPr>
        <w:tabs>
          <w:tab w:val="clear" w:pos="360"/>
          <w:tab w:val="num" w:pos="142"/>
          <w:tab w:val="num" w:pos="284"/>
          <w:tab w:val="num" w:pos="720"/>
        </w:tabs>
        <w:ind w:left="142" w:right="-112" w:firstLine="0"/>
        <w:jc w:val="both"/>
        <w:rPr>
          <w:rFonts w:cs="Arial"/>
          <w:b w:val="0"/>
          <w:szCs w:val="24"/>
          <w:lang w:val="bs-Latn-BA"/>
        </w:rPr>
      </w:pPr>
      <w:r w:rsidRPr="009568BF">
        <w:rPr>
          <w:rFonts w:cs="Arial"/>
          <w:b w:val="0"/>
          <w:szCs w:val="24"/>
          <w:lang w:val="bs-Latn-BA"/>
        </w:rPr>
        <w:t>usporačke smjese i</w:t>
      </w:r>
    </w:p>
    <w:p w:rsidR="009568BF" w:rsidRPr="009568BF" w:rsidRDefault="009568BF" w:rsidP="00772F90">
      <w:pPr>
        <w:pStyle w:val="Title"/>
        <w:numPr>
          <w:ilvl w:val="0"/>
          <w:numId w:val="3"/>
        </w:numPr>
        <w:tabs>
          <w:tab w:val="clear" w:pos="360"/>
          <w:tab w:val="num" w:pos="142"/>
          <w:tab w:val="num" w:pos="284"/>
          <w:tab w:val="num" w:pos="720"/>
        </w:tabs>
        <w:ind w:left="142" w:right="-112" w:firstLine="0"/>
        <w:jc w:val="both"/>
        <w:rPr>
          <w:rFonts w:cs="Arial"/>
          <w:b w:val="0"/>
          <w:szCs w:val="24"/>
          <w:lang w:val="bs-Latn-BA"/>
        </w:rPr>
      </w:pPr>
      <w:r w:rsidRPr="009568BF">
        <w:rPr>
          <w:rFonts w:cs="Arial"/>
          <w:b w:val="0"/>
          <w:szCs w:val="24"/>
          <w:lang w:val="bs-Latn-BA"/>
        </w:rPr>
        <w:t>hemikalije.</w:t>
      </w:r>
    </w:p>
    <w:p w:rsidR="009568BF" w:rsidRPr="009568BF" w:rsidRDefault="009568BF" w:rsidP="009568BF">
      <w:pPr>
        <w:pStyle w:val="NoSpacing"/>
        <w:ind w:left="1440" w:right="-112"/>
        <w:rPr>
          <w:rFonts w:ascii="Bookman Old Style" w:hAnsi="Bookman Old Style" w:cs="Arial"/>
          <w:sz w:val="24"/>
          <w:szCs w:val="24"/>
        </w:rPr>
      </w:pPr>
    </w:p>
    <w:p w:rsidR="009568BF" w:rsidRPr="009568BF" w:rsidRDefault="009568BF" w:rsidP="00772F90">
      <w:pPr>
        <w:pStyle w:val="ListParagraph"/>
        <w:numPr>
          <w:ilvl w:val="1"/>
          <w:numId w:val="2"/>
        </w:numPr>
        <w:ind w:left="709" w:right="-112" w:hanging="709"/>
        <w:rPr>
          <w:rFonts w:ascii="Bookman Old Style" w:hAnsi="Bookman Old Style" w:cs="Arial"/>
          <w:sz w:val="24"/>
          <w:szCs w:val="24"/>
        </w:rPr>
      </w:pPr>
      <w:r w:rsidRPr="009568BF">
        <w:rPr>
          <w:rFonts w:ascii="Bookman Old Style" w:hAnsi="Bookman Old Style" w:cs="Arial"/>
          <w:sz w:val="24"/>
          <w:szCs w:val="24"/>
        </w:rPr>
        <w:t>Godišnji kapacitet proizvodnje</w:t>
      </w:r>
    </w:p>
    <w:p w:rsidR="009568BF" w:rsidRPr="009568BF" w:rsidRDefault="009568BF" w:rsidP="009568BF">
      <w:pPr>
        <w:pStyle w:val="ListParagraph"/>
        <w:ind w:left="1004" w:right="-112"/>
        <w:rPr>
          <w:rFonts w:ascii="Bookman Old Style" w:hAnsi="Bookman Old Style" w:cs="Arial"/>
          <w:sz w:val="24"/>
          <w:szCs w:val="24"/>
        </w:rPr>
      </w:pPr>
    </w:p>
    <w:p w:rsidR="009568BF" w:rsidRPr="009568BF" w:rsidRDefault="009568BF" w:rsidP="009568BF">
      <w:pPr>
        <w:pStyle w:val="ListParagraph"/>
        <w:ind w:left="0" w:right="-112"/>
        <w:rPr>
          <w:rFonts w:ascii="Bookman Old Style" w:hAnsi="Bookman Old Style" w:cs="Arial"/>
          <w:sz w:val="24"/>
          <w:szCs w:val="24"/>
        </w:rPr>
      </w:pPr>
      <w:r w:rsidRPr="009568BF">
        <w:rPr>
          <w:rFonts w:ascii="Bookman Old Style" w:hAnsi="Bookman Old Style" w:cs="Arial"/>
          <w:sz w:val="24"/>
          <w:szCs w:val="24"/>
        </w:rPr>
        <w:t>Pregled instaliranih kapaciteta, ostvarena proizvodnje za 2019.godinu i plana za 2020. godinu, po grupama proizvoda, predstavljen je u tabeli:</w:t>
      </w: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2698"/>
        <w:gridCol w:w="851"/>
        <w:gridCol w:w="1701"/>
        <w:gridCol w:w="1560"/>
        <w:gridCol w:w="1549"/>
        <w:gridCol w:w="1143"/>
      </w:tblGrid>
      <w:tr w:rsidR="009568BF" w:rsidRPr="009568BF" w:rsidTr="009568BF">
        <w:trPr>
          <w:trHeight w:val="778"/>
        </w:trPr>
        <w:tc>
          <w:tcPr>
            <w:tcW w:w="714" w:type="dxa"/>
            <w:vAlign w:val="center"/>
          </w:tcPr>
          <w:p w:rsidR="009568BF" w:rsidRPr="009568BF" w:rsidRDefault="009568BF" w:rsidP="009568BF">
            <w:pPr>
              <w:spacing w:after="0" w:line="240" w:lineRule="auto"/>
              <w:ind w:left="-142" w:right="-112"/>
              <w:jc w:val="center"/>
              <w:rPr>
                <w:rFonts w:ascii="Bookman Old Style" w:eastAsia="Times New Roman" w:hAnsi="Bookman Old Style" w:cs="Arial"/>
                <w:sz w:val="21"/>
                <w:szCs w:val="21"/>
              </w:rPr>
            </w:pPr>
            <w:r w:rsidRPr="009568BF">
              <w:rPr>
                <w:rFonts w:ascii="Bookman Old Style" w:eastAsia="Times New Roman" w:hAnsi="Bookman Old Style" w:cs="Arial"/>
                <w:w w:val="112"/>
                <w:sz w:val="21"/>
                <w:szCs w:val="21"/>
              </w:rPr>
              <w:t>Redni broj</w:t>
            </w:r>
          </w:p>
        </w:tc>
        <w:tc>
          <w:tcPr>
            <w:tcW w:w="2698" w:type="dxa"/>
            <w:vAlign w:val="center"/>
          </w:tcPr>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w w:val="118"/>
                <w:sz w:val="21"/>
                <w:szCs w:val="21"/>
              </w:rPr>
              <w:t>Grupa</w:t>
            </w:r>
          </w:p>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w w:val="111"/>
                <w:sz w:val="21"/>
                <w:szCs w:val="21"/>
              </w:rPr>
              <w:t>proizvoda</w:t>
            </w:r>
          </w:p>
        </w:tc>
        <w:tc>
          <w:tcPr>
            <w:tcW w:w="851" w:type="dxa"/>
            <w:vAlign w:val="center"/>
          </w:tcPr>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w w:val="119"/>
                <w:sz w:val="21"/>
                <w:szCs w:val="21"/>
              </w:rPr>
              <w:t>Jed.</w:t>
            </w:r>
          </w:p>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w w:val="113"/>
                <w:sz w:val="21"/>
                <w:szCs w:val="21"/>
              </w:rPr>
              <w:t>mjere</w:t>
            </w:r>
          </w:p>
        </w:tc>
        <w:tc>
          <w:tcPr>
            <w:tcW w:w="1701" w:type="dxa"/>
            <w:vAlign w:val="center"/>
          </w:tcPr>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sz w:val="21"/>
                <w:szCs w:val="21"/>
              </w:rPr>
              <w:t>Instalirani kapacitet</w:t>
            </w:r>
          </w:p>
        </w:tc>
        <w:tc>
          <w:tcPr>
            <w:tcW w:w="1560" w:type="dxa"/>
            <w:vAlign w:val="center"/>
          </w:tcPr>
          <w:p w:rsidR="009568BF" w:rsidRPr="009568BF" w:rsidRDefault="009568BF" w:rsidP="009568BF">
            <w:pPr>
              <w:spacing w:after="0" w:line="240" w:lineRule="auto"/>
              <w:ind w:right="-112"/>
              <w:jc w:val="center"/>
              <w:rPr>
                <w:rFonts w:ascii="Bookman Old Style" w:eastAsia="Times New Roman" w:hAnsi="Bookman Old Style" w:cs="Arial"/>
                <w:w w:val="112"/>
                <w:position w:val="-1"/>
                <w:sz w:val="21"/>
                <w:szCs w:val="21"/>
              </w:rPr>
            </w:pPr>
            <w:r w:rsidRPr="009568BF">
              <w:rPr>
                <w:rFonts w:ascii="Bookman Old Style" w:eastAsia="Times New Roman" w:hAnsi="Bookman Old Style" w:cs="Arial"/>
                <w:w w:val="112"/>
                <w:position w:val="-1"/>
                <w:sz w:val="21"/>
                <w:szCs w:val="21"/>
              </w:rPr>
              <w:t xml:space="preserve">Realizacija </w:t>
            </w:r>
          </w:p>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w w:val="112"/>
                <w:position w:val="-1"/>
                <w:sz w:val="21"/>
                <w:szCs w:val="21"/>
              </w:rPr>
              <w:t>za 2019. godinu</w:t>
            </w:r>
          </w:p>
        </w:tc>
        <w:tc>
          <w:tcPr>
            <w:tcW w:w="1549" w:type="dxa"/>
            <w:vAlign w:val="center"/>
          </w:tcPr>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sz w:val="21"/>
                <w:szCs w:val="21"/>
              </w:rPr>
              <w:t>Plan</w:t>
            </w:r>
          </w:p>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sz w:val="21"/>
                <w:szCs w:val="21"/>
              </w:rPr>
              <w:t>za 2020.</w:t>
            </w:r>
          </w:p>
          <w:p w:rsidR="009568BF" w:rsidRPr="009568BF" w:rsidRDefault="009568BF" w:rsidP="009568BF">
            <w:pPr>
              <w:spacing w:after="0" w:line="240" w:lineRule="auto"/>
              <w:ind w:right="-112"/>
              <w:jc w:val="center"/>
              <w:rPr>
                <w:rFonts w:ascii="Bookman Old Style" w:eastAsia="Times New Roman" w:hAnsi="Bookman Old Style" w:cs="Arial"/>
                <w:sz w:val="21"/>
                <w:szCs w:val="21"/>
              </w:rPr>
            </w:pPr>
            <w:r w:rsidRPr="009568BF">
              <w:rPr>
                <w:rFonts w:ascii="Bookman Old Style" w:eastAsia="Times New Roman" w:hAnsi="Bookman Old Style" w:cs="Arial"/>
                <w:sz w:val="21"/>
                <w:szCs w:val="21"/>
              </w:rPr>
              <w:t xml:space="preserve"> godinu</w:t>
            </w:r>
          </w:p>
        </w:tc>
        <w:tc>
          <w:tcPr>
            <w:tcW w:w="1143" w:type="dxa"/>
            <w:vAlign w:val="center"/>
          </w:tcPr>
          <w:p w:rsidR="009568BF" w:rsidRPr="009568BF" w:rsidRDefault="009568BF" w:rsidP="009568BF">
            <w:pPr>
              <w:spacing w:after="0" w:line="240" w:lineRule="auto"/>
              <w:ind w:right="-112"/>
              <w:rPr>
                <w:rFonts w:ascii="Bookman Old Style" w:eastAsia="Times New Roman" w:hAnsi="Bookman Old Style" w:cs="Arial"/>
                <w:sz w:val="21"/>
                <w:szCs w:val="21"/>
              </w:rPr>
            </w:pPr>
            <w:r w:rsidRPr="009568BF">
              <w:rPr>
                <w:rFonts w:ascii="Bookman Old Style" w:hAnsi="Bookman Old Style" w:cs="Arial"/>
                <w:sz w:val="21"/>
                <w:szCs w:val="21"/>
              </w:rPr>
              <w:t>Napomena</w:t>
            </w:r>
          </w:p>
        </w:tc>
      </w:tr>
      <w:tr w:rsidR="009568BF" w:rsidRPr="009568BF" w:rsidTr="009568BF">
        <w:trPr>
          <w:trHeight w:hRule="exact" w:val="187"/>
        </w:trPr>
        <w:tc>
          <w:tcPr>
            <w:tcW w:w="714"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40"/>
                <w:sz w:val="16"/>
                <w:szCs w:val="16"/>
              </w:rPr>
              <w:t>1</w:t>
            </w:r>
          </w:p>
        </w:tc>
        <w:tc>
          <w:tcPr>
            <w:tcW w:w="2698"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15"/>
                <w:sz w:val="16"/>
                <w:szCs w:val="16"/>
              </w:rPr>
              <w:t>2</w:t>
            </w:r>
          </w:p>
        </w:tc>
        <w:tc>
          <w:tcPr>
            <w:tcW w:w="851"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33"/>
                <w:sz w:val="16"/>
                <w:szCs w:val="16"/>
              </w:rPr>
              <w:t>3</w:t>
            </w:r>
          </w:p>
        </w:tc>
        <w:tc>
          <w:tcPr>
            <w:tcW w:w="1701"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30"/>
                <w:sz w:val="16"/>
                <w:szCs w:val="16"/>
              </w:rPr>
              <w:t>5</w:t>
            </w:r>
          </w:p>
        </w:tc>
        <w:tc>
          <w:tcPr>
            <w:tcW w:w="1560"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31"/>
                <w:sz w:val="16"/>
                <w:szCs w:val="16"/>
              </w:rPr>
              <w:t>6</w:t>
            </w:r>
          </w:p>
        </w:tc>
        <w:tc>
          <w:tcPr>
            <w:tcW w:w="1549"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31"/>
                <w:sz w:val="16"/>
                <w:szCs w:val="16"/>
              </w:rPr>
              <w:t>7</w:t>
            </w:r>
          </w:p>
        </w:tc>
        <w:tc>
          <w:tcPr>
            <w:tcW w:w="1143"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sz w:val="16"/>
                <w:szCs w:val="16"/>
              </w:rPr>
              <w:t>8</w:t>
            </w:r>
          </w:p>
        </w:tc>
      </w:tr>
      <w:tr w:rsidR="009568BF" w:rsidRPr="009568BF" w:rsidTr="009568BF">
        <w:trPr>
          <w:trHeight w:hRule="exact" w:val="514"/>
        </w:trPr>
        <w:tc>
          <w:tcPr>
            <w:tcW w:w="714" w:type="dxa"/>
            <w:vAlign w:val="center"/>
          </w:tcPr>
          <w:p w:rsidR="009568BF" w:rsidRPr="009568BF" w:rsidRDefault="009568BF" w:rsidP="009568BF">
            <w:pPr>
              <w:spacing w:after="0" w:line="220" w:lineRule="exact"/>
              <w:ind w:right="-112"/>
              <w:jc w:val="center"/>
              <w:rPr>
                <w:rFonts w:ascii="Bookman Old Style" w:eastAsia="Arial" w:hAnsi="Bookman Old Style" w:cs="Arial"/>
              </w:rPr>
            </w:pPr>
            <w:r w:rsidRPr="009568BF">
              <w:rPr>
                <w:rFonts w:ascii="Bookman Old Style" w:eastAsia="Arial" w:hAnsi="Bookman Old Style" w:cs="Arial"/>
                <w:w w:val="104"/>
              </w:rPr>
              <w:t>1.</w:t>
            </w:r>
          </w:p>
        </w:tc>
        <w:tc>
          <w:tcPr>
            <w:tcW w:w="2698" w:type="dxa"/>
            <w:vAlign w:val="center"/>
          </w:tcPr>
          <w:p w:rsidR="009568BF" w:rsidRPr="009568BF" w:rsidRDefault="009568BF" w:rsidP="009568BF">
            <w:pPr>
              <w:spacing w:after="0" w:line="240" w:lineRule="auto"/>
              <w:ind w:right="-112"/>
              <w:rPr>
                <w:rFonts w:ascii="Bookman Old Style" w:eastAsia="Times New Roman" w:hAnsi="Bookman Old Style" w:cs="Arial"/>
              </w:rPr>
            </w:pPr>
            <w:r w:rsidRPr="009568BF">
              <w:rPr>
                <w:rFonts w:ascii="Bookman Old Style" w:eastAsia="Times New Roman" w:hAnsi="Bookman Old Style" w:cs="Arial"/>
                <w:w w:val="113"/>
              </w:rPr>
              <w:t>Inicijalne k</w:t>
            </w:r>
            <w:r w:rsidRPr="009568BF">
              <w:rPr>
                <w:rFonts w:ascii="Bookman Old Style" w:eastAsia="Times New Roman" w:hAnsi="Bookman Old Style" w:cs="Arial"/>
                <w:w w:val="115"/>
              </w:rPr>
              <w:t>apisle za streljačku municiju</w:t>
            </w:r>
          </w:p>
        </w:tc>
        <w:tc>
          <w:tcPr>
            <w:tcW w:w="851" w:type="dxa"/>
            <w:vAlign w:val="center"/>
          </w:tcPr>
          <w:p w:rsidR="009568BF" w:rsidRPr="009568BF" w:rsidRDefault="009568BF" w:rsidP="009568BF">
            <w:pPr>
              <w:spacing w:before="1" w:after="0" w:line="240" w:lineRule="auto"/>
              <w:ind w:right="-112"/>
              <w:jc w:val="center"/>
              <w:rPr>
                <w:rFonts w:ascii="Bookman Old Style" w:hAnsi="Bookman Old Style" w:cs="Arial"/>
              </w:rPr>
            </w:pPr>
          </w:p>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701"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1.350.000.000</w:t>
            </w:r>
          </w:p>
        </w:tc>
        <w:tc>
          <w:tcPr>
            <w:tcW w:w="1560"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660.247.742</w:t>
            </w:r>
          </w:p>
        </w:tc>
        <w:tc>
          <w:tcPr>
            <w:tcW w:w="1549"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736.075.700</w:t>
            </w:r>
          </w:p>
        </w:tc>
        <w:tc>
          <w:tcPr>
            <w:tcW w:w="1143"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r>
      <w:tr w:rsidR="009568BF" w:rsidRPr="009568BF" w:rsidTr="009568BF">
        <w:trPr>
          <w:trHeight w:val="403"/>
        </w:trPr>
        <w:tc>
          <w:tcPr>
            <w:tcW w:w="714"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w w:val="125"/>
              </w:rPr>
              <w:t>2.</w:t>
            </w:r>
          </w:p>
        </w:tc>
        <w:tc>
          <w:tcPr>
            <w:tcW w:w="2698" w:type="dxa"/>
            <w:vAlign w:val="center"/>
          </w:tcPr>
          <w:p w:rsidR="009568BF" w:rsidRPr="009568BF" w:rsidRDefault="009568BF" w:rsidP="009568BF">
            <w:pPr>
              <w:spacing w:after="0" w:line="240" w:lineRule="auto"/>
              <w:ind w:right="-112"/>
              <w:rPr>
                <w:rFonts w:ascii="Bookman Old Style" w:eastAsia="Times New Roman" w:hAnsi="Bookman Old Style" w:cs="Arial"/>
              </w:rPr>
            </w:pPr>
            <w:r w:rsidRPr="009568BF">
              <w:rPr>
                <w:rFonts w:ascii="Bookman Old Style" w:eastAsia="Times New Roman" w:hAnsi="Bookman Old Style" w:cs="Arial"/>
                <w:w w:val="113"/>
              </w:rPr>
              <w:t>Inicijalne k</w:t>
            </w:r>
            <w:r w:rsidRPr="009568BF">
              <w:rPr>
                <w:rFonts w:ascii="Bookman Old Style" w:eastAsia="Times New Roman" w:hAnsi="Bookman Old Style" w:cs="Arial"/>
                <w:w w:val="115"/>
              </w:rPr>
              <w:t>apisle za PA municiju</w:t>
            </w:r>
          </w:p>
        </w:tc>
        <w:tc>
          <w:tcPr>
            <w:tcW w:w="851" w:type="dxa"/>
            <w:vAlign w:val="center"/>
          </w:tcPr>
          <w:p w:rsidR="009568BF" w:rsidRPr="009568BF" w:rsidRDefault="009568BF" w:rsidP="009568BF">
            <w:pPr>
              <w:spacing w:after="0" w:line="240" w:lineRule="auto"/>
              <w:ind w:right="-112"/>
              <w:jc w:val="center"/>
              <w:rPr>
                <w:rFonts w:ascii="Bookman Old Style" w:hAnsi="Bookman Old Style" w:cs="Arial"/>
              </w:rPr>
            </w:pPr>
          </w:p>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701"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65.000.000</w:t>
            </w:r>
          </w:p>
        </w:tc>
        <w:tc>
          <w:tcPr>
            <w:tcW w:w="1560"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20.510.000</w:t>
            </w:r>
          </w:p>
        </w:tc>
        <w:tc>
          <w:tcPr>
            <w:tcW w:w="1549"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15.976.860</w:t>
            </w:r>
          </w:p>
        </w:tc>
        <w:tc>
          <w:tcPr>
            <w:tcW w:w="1143"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r>
      <w:tr w:rsidR="009568BF" w:rsidRPr="009568BF" w:rsidTr="009568BF">
        <w:trPr>
          <w:trHeight w:hRule="exact" w:val="936"/>
        </w:trPr>
        <w:tc>
          <w:tcPr>
            <w:tcW w:w="714" w:type="dxa"/>
            <w:vAlign w:val="center"/>
          </w:tcPr>
          <w:p w:rsidR="009568BF" w:rsidRPr="009568BF" w:rsidRDefault="009568BF" w:rsidP="009568BF">
            <w:pPr>
              <w:spacing w:after="0" w:line="240" w:lineRule="auto"/>
              <w:ind w:right="-112"/>
              <w:jc w:val="center"/>
              <w:rPr>
                <w:rFonts w:ascii="Bookman Old Style" w:eastAsia="Times New Roman" w:hAnsi="Bookman Old Style" w:cs="Arial"/>
                <w:w w:val="125"/>
              </w:rPr>
            </w:pPr>
            <w:r w:rsidRPr="009568BF">
              <w:rPr>
                <w:rFonts w:ascii="Bookman Old Style" w:eastAsia="Times New Roman" w:hAnsi="Bookman Old Style" w:cs="Arial"/>
                <w:w w:val="122"/>
              </w:rPr>
              <w:t>3.</w:t>
            </w:r>
          </w:p>
        </w:tc>
        <w:tc>
          <w:tcPr>
            <w:tcW w:w="2698" w:type="dxa"/>
            <w:vAlign w:val="center"/>
          </w:tcPr>
          <w:p w:rsidR="009568BF" w:rsidRPr="009568BF" w:rsidRDefault="009568BF" w:rsidP="009568BF">
            <w:pPr>
              <w:spacing w:before="18" w:after="0" w:line="220" w:lineRule="exact"/>
              <w:ind w:right="-112"/>
              <w:rPr>
                <w:rFonts w:ascii="Bookman Old Style" w:eastAsia="Times New Roman" w:hAnsi="Bookman Old Style" w:cs="Arial"/>
              </w:rPr>
            </w:pPr>
            <w:r w:rsidRPr="009568BF">
              <w:rPr>
                <w:rFonts w:ascii="Bookman Old Style" w:eastAsia="Times New Roman" w:hAnsi="Bookman Old Style" w:cs="Arial"/>
                <w:w w:val="113"/>
              </w:rPr>
              <w:t>Inicijalne</w:t>
            </w:r>
            <w:r w:rsidRPr="009568BF">
              <w:rPr>
                <w:rFonts w:ascii="Bookman Old Style" w:eastAsia="Times New Roman" w:hAnsi="Bookman Old Style" w:cs="Arial"/>
                <w:w w:val="119"/>
              </w:rPr>
              <w:t xml:space="preserve"> i detonatorske </w:t>
            </w:r>
            <w:r w:rsidRPr="009568BF">
              <w:rPr>
                <w:rFonts w:ascii="Bookman Old Style" w:eastAsia="Times New Roman" w:hAnsi="Bookman Old Style" w:cs="Arial"/>
                <w:w w:val="115"/>
              </w:rPr>
              <w:t>kapisle za artiljerijsku municiju</w:t>
            </w:r>
          </w:p>
        </w:tc>
        <w:tc>
          <w:tcPr>
            <w:tcW w:w="851" w:type="dxa"/>
            <w:vAlign w:val="center"/>
          </w:tcPr>
          <w:p w:rsidR="009568BF" w:rsidRPr="009568BF" w:rsidRDefault="009568BF" w:rsidP="009568BF">
            <w:pPr>
              <w:spacing w:before="6" w:after="0" w:line="240" w:lineRule="auto"/>
              <w:ind w:right="-112"/>
              <w:jc w:val="center"/>
              <w:rPr>
                <w:rFonts w:ascii="Bookman Old Style" w:hAnsi="Bookman Old Style" w:cs="Arial"/>
              </w:rPr>
            </w:pPr>
          </w:p>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701"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2.000.000</w:t>
            </w:r>
          </w:p>
        </w:tc>
        <w:tc>
          <w:tcPr>
            <w:tcW w:w="1560"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1.012.400</w:t>
            </w:r>
          </w:p>
        </w:tc>
        <w:tc>
          <w:tcPr>
            <w:tcW w:w="1549"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492.000</w:t>
            </w:r>
          </w:p>
        </w:tc>
        <w:tc>
          <w:tcPr>
            <w:tcW w:w="1143"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r>
      <w:tr w:rsidR="009568BF" w:rsidRPr="009568BF" w:rsidTr="009568BF">
        <w:trPr>
          <w:trHeight w:hRule="exact" w:val="778"/>
        </w:trPr>
        <w:tc>
          <w:tcPr>
            <w:tcW w:w="714" w:type="dxa"/>
            <w:vAlign w:val="center"/>
          </w:tcPr>
          <w:p w:rsidR="009568BF" w:rsidRPr="009568BF" w:rsidRDefault="009568BF" w:rsidP="009568BF">
            <w:pPr>
              <w:spacing w:before="2" w:after="0" w:line="220" w:lineRule="exact"/>
              <w:ind w:right="-112"/>
              <w:jc w:val="center"/>
              <w:rPr>
                <w:rFonts w:ascii="Bookman Old Style" w:hAnsi="Bookman Old Style" w:cs="Arial"/>
              </w:rPr>
            </w:pPr>
          </w:p>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4.</w:t>
            </w:r>
          </w:p>
        </w:tc>
        <w:tc>
          <w:tcPr>
            <w:tcW w:w="2698" w:type="dxa"/>
            <w:vAlign w:val="center"/>
          </w:tcPr>
          <w:p w:rsidR="009568BF" w:rsidRPr="009568BF" w:rsidRDefault="009568BF" w:rsidP="009568BF">
            <w:pPr>
              <w:tabs>
                <w:tab w:val="left" w:pos="1272"/>
              </w:tabs>
              <w:spacing w:before="2" w:after="0" w:line="240" w:lineRule="exact"/>
              <w:ind w:left="1" w:right="-112" w:hanging="1"/>
              <w:rPr>
                <w:rFonts w:ascii="Bookman Old Style" w:eastAsia="Times New Roman" w:hAnsi="Bookman Old Style" w:cs="Arial"/>
              </w:rPr>
            </w:pPr>
            <w:r w:rsidRPr="009568BF">
              <w:rPr>
                <w:rFonts w:ascii="Bookman Old Style" w:eastAsia="Times New Roman" w:hAnsi="Bookman Old Style" w:cs="Arial"/>
              </w:rPr>
              <w:t>Detonatori i upaljači za ručnu bombu i dimnu kutiju</w:t>
            </w:r>
          </w:p>
        </w:tc>
        <w:tc>
          <w:tcPr>
            <w:tcW w:w="851" w:type="dxa"/>
            <w:vAlign w:val="center"/>
          </w:tcPr>
          <w:p w:rsidR="009568BF" w:rsidRPr="009568BF" w:rsidRDefault="009568BF" w:rsidP="009568BF">
            <w:pPr>
              <w:spacing w:before="7" w:after="0" w:line="240" w:lineRule="auto"/>
              <w:ind w:right="-112"/>
              <w:jc w:val="center"/>
              <w:rPr>
                <w:rFonts w:ascii="Bookman Old Style" w:hAnsi="Bookman Old Style" w:cs="Arial"/>
              </w:rPr>
            </w:pPr>
          </w:p>
          <w:p w:rsidR="009568BF" w:rsidRPr="009568BF" w:rsidRDefault="009568BF" w:rsidP="009568BF">
            <w:pPr>
              <w:spacing w:after="0" w:line="240" w:lineRule="auto"/>
              <w:ind w:right="-112"/>
              <w:jc w:val="center"/>
              <w:rPr>
                <w:rFonts w:ascii="Bookman Old Style" w:hAnsi="Bookman Old Style" w:cs="Arial"/>
              </w:rPr>
            </w:pPr>
            <w:r w:rsidRPr="009568BF">
              <w:rPr>
                <w:rFonts w:ascii="Bookman Old Style" w:eastAsia="Times New Roman" w:hAnsi="Bookman Old Style" w:cs="Arial"/>
                <w:w w:val="112"/>
              </w:rPr>
              <w:t>kom.</w:t>
            </w:r>
          </w:p>
          <w:p w:rsidR="009568BF" w:rsidRPr="009568BF" w:rsidRDefault="009568BF" w:rsidP="009568BF">
            <w:pPr>
              <w:spacing w:after="0" w:line="240" w:lineRule="auto"/>
              <w:ind w:right="-112"/>
              <w:jc w:val="center"/>
              <w:rPr>
                <w:rFonts w:ascii="Bookman Old Style" w:eastAsia="Times New Roman" w:hAnsi="Bookman Old Style" w:cs="Arial"/>
              </w:rPr>
            </w:pPr>
          </w:p>
        </w:tc>
        <w:tc>
          <w:tcPr>
            <w:tcW w:w="1701"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800.000</w:t>
            </w:r>
          </w:p>
        </w:tc>
        <w:tc>
          <w:tcPr>
            <w:tcW w:w="1560"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131.000</w:t>
            </w:r>
          </w:p>
        </w:tc>
        <w:tc>
          <w:tcPr>
            <w:tcW w:w="1549"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330.000</w:t>
            </w:r>
          </w:p>
        </w:tc>
        <w:tc>
          <w:tcPr>
            <w:tcW w:w="1143"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r>
      <w:tr w:rsidR="009568BF" w:rsidRPr="009568BF" w:rsidTr="009568BF">
        <w:trPr>
          <w:trHeight w:hRule="exact" w:val="1060"/>
        </w:trPr>
        <w:tc>
          <w:tcPr>
            <w:tcW w:w="714" w:type="dxa"/>
            <w:vAlign w:val="center"/>
          </w:tcPr>
          <w:p w:rsidR="009568BF" w:rsidRPr="009568BF" w:rsidRDefault="009568BF" w:rsidP="009568BF">
            <w:pPr>
              <w:spacing w:after="0" w:line="220" w:lineRule="exact"/>
              <w:ind w:right="-112"/>
              <w:jc w:val="center"/>
              <w:rPr>
                <w:rFonts w:ascii="Bookman Old Style" w:hAnsi="Bookman Old Style" w:cs="Arial"/>
              </w:rPr>
            </w:pPr>
            <w:r w:rsidRPr="009568BF">
              <w:rPr>
                <w:rFonts w:ascii="Bookman Old Style" w:hAnsi="Bookman Old Style" w:cs="Arial"/>
              </w:rPr>
              <w:lastRenderedPageBreak/>
              <w:t>5.</w:t>
            </w:r>
          </w:p>
        </w:tc>
        <w:tc>
          <w:tcPr>
            <w:tcW w:w="2698" w:type="dxa"/>
            <w:vAlign w:val="center"/>
          </w:tcPr>
          <w:p w:rsidR="009568BF" w:rsidRPr="009568BF" w:rsidRDefault="009568BF" w:rsidP="009568BF">
            <w:pPr>
              <w:spacing w:after="0" w:line="240" w:lineRule="auto"/>
              <w:ind w:left="1" w:right="-112" w:hanging="1"/>
              <w:rPr>
                <w:rFonts w:ascii="Bookman Old Style" w:eastAsia="Times New Roman" w:hAnsi="Bookman Old Style" w:cs="Arial"/>
                <w:w w:val="110"/>
              </w:rPr>
            </w:pPr>
            <w:r w:rsidRPr="009568BF">
              <w:rPr>
                <w:rFonts w:ascii="Bookman Old Style" w:eastAsia="Times New Roman" w:hAnsi="Bookman Old Style" w:cs="Arial"/>
                <w:w w:val="110"/>
              </w:rPr>
              <w:t>Razne električne kapisle i pripale za raketne sisteme i artiljerijsku municiju</w:t>
            </w:r>
          </w:p>
        </w:tc>
        <w:tc>
          <w:tcPr>
            <w:tcW w:w="851" w:type="dxa"/>
            <w:vAlign w:val="center"/>
          </w:tcPr>
          <w:p w:rsidR="009568BF" w:rsidRPr="009568BF" w:rsidRDefault="009568BF" w:rsidP="009568BF">
            <w:pPr>
              <w:spacing w:after="0" w:line="240" w:lineRule="auto"/>
              <w:ind w:right="-112"/>
              <w:jc w:val="center"/>
              <w:rPr>
                <w:rFonts w:ascii="Bookman Old Style" w:hAnsi="Bookman Old Style" w:cs="Arial"/>
              </w:rPr>
            </w:pPr>
            <w:r w:rsidRPr="009568BF">
              <w:rPr>
                <w:rFonts w:ascii="Bookman Old Style" w:eastAsia="Times New Roman" w:hAnsi="Bookman Old Style" w:cs="Arial"/>
                <w:w w:val="112"/>
              </w:rPr>
              <w:t>kom.</w:t>
            </w:r>
          </w:p>
        </w:tc>
        <w:tc>
          <w:tcPr>
            <w:tcW w:w="1701"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250.000</w:t>
            </w:r>
          </w:p>
        </w:tc>
        <w:tc>
          <w:tcPr>
            <w:tcW w:w="1560"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63.250</w:t>
            </w:r>
          </w:p>
        </w:tc>
        <w:tc>
          <w:tcPr>
            <w:tcW w:w="1549"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64.000</w:t>
            </w:r>
          </w:p>
        </w:tc>
        <w:tc>
          <w:tcPr>
            <w:tcW w:w="1143"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r>
      <w:tr w:rsidR="009568BF" w:rsidRPr="009568BF" w:rsidTr="009568BF">
        <w:trPr>
          <w:trHeight w:hRule="exact" w:val="835"/>
        </w:trPr>
        <w:tc>
          <w:tcPr>
            <w:tcW w:w="714" w:type="dxa"/>
            <w:vAlign w:val="center"/>
          </w:tcPr>
          <w:p w:rsidR="009568BF" w:rsidRPr="009568BF" w:rsidRDefault="009568BF" w:rsidP="009568BF">
            <w:pPr>
              <w:spacing w:after="0" w:line="220" w:lineRule="exact"/>
              <w:ind w:right="-112"/>
              <w:jc w:val="center"/>
              <w:rPr>
                <w:rFonts w:ascii="Bookman Old Style" w:hAnsi="Bookman Old Style" w:cs="Arial"/>
              </w:rPr>
            </w:pPr>
            <w:r w:rsidRPr="009568BF">
              <w:rPr>
                <w:rFonts w:ascii="Bookman Old Style" w:hAnsi="Bookman Old Style" w:cs="Arial"/>
              </w:rPr>
              <w:t>6.</w:t>
            </w:r>
          </w:p>
        </w:tc>
        <w:tc>
          <w:tcPr>
            <w:tcW w:w="2698" w:type="dxa"/>
            <w:vAlign w:val="center"/>
          </w:tcPr>
          <w:p w:rsidR="009568BF" w:rsidRPr="009568BF" w:rsidRDefault="009568BF" w:rsidP="009568BF">
            <w:pPr>
              <w:spacing w:after="0" w:line="240" w:lineRule="auto"/>
              <w:ind w:left="1" w:right="-112" w:hanging="1"/>
              <w:rPr>
                <w:rFonts w:ascii="Bookman Old Style" w:eastAsia="Times New Roman" w:hAnsi="Bookman Old Style" w:cs="Arial"/>
              </w:rPr>
            </w:pPr>
            <w:r w:rsidRPr="009568BF">
              <w:rPr>
                <w:rFonts w:ascii="Bookman Old Style" w:eastAsia="Times New Roman" w:hAnsi="Bookman Old Style" w:cs="Arial"/>
                <w:w w:val="110"/>
              </w:rPr>
              <w:t>Eksplozivi,</w:t>
            </w:r>
          </w:p>
          <w:p w:rsidR="009568BF" w:rsidRPr="009568BF" w:rsidRDefault="009568BF" w:rsidP="009568BF">
            <w:pPr>
              <w:spacing w:after="0" w:line="240" w:lineRule="auto"/>
              <w:ind w:left="1" w:right="-112" w:hanging="1"/>
              <w:rPr>
                <w:rFonts w:ascii="Bookman Old Style" w:eastAsia="Times New Roman" w:hAnsi="Bookman Old Style" w:cs="Arial"/>
                <w:w w:val="110"/>
              </w:rPr>
            </w:pPr>
            <w:r w:rsidRPr="009568BF">
              <w:rPr>
                <w:rFonts w:ascii="Bookman Old Style" w:eastAsia="Times New Roman" w:hAnsi="Bookman Old Style" w:cs="Arial"/>
                <w:w w:val="115"/>
              </w:rPr>
              <w:t>smješe</w:t>
            </w:r>
            <w:r w:rsidRPr="009568BF">
              <w:rPr>
                <w:rFonts w:ascii="Bookman Old Style" w:eastAsia="Times New Roman" w:hAnsi="Bookman Old Style" w:cs="Arial"/>
                <w:w w:val="121"/>
              </w:rPr>
              <w:t>i</w:t>
            </w:r>
            <w:r w:rsidRPr="009568BF">
              <w:rPr>
                <w:rFonts w:ascii="Bookman Old Style" w:eastAsia="Times New Roman" w:hAnsi="Bookman Old Style" w:cs="Arial"/>
                <w:w w:val="113"/>
              </w:rPr>
              <w:t xml:space="preserve">hemikalije </w:t>
            </w:r>
            <w:r w:rsidRPr="009568BF">
              <w:rPr>
                <w:rFonts w:ascii="Bookman Old Style" w:eastAsia="Times New Roman" w:hAnsi="Bookman Old Style" w:cs="Arial"/>
                <w:w w:val="116"/>
              </w:rPr>
              <w:t>za treća lica</w:t>
            </w:r>
          </w:p>
        </w:tc>
        <w:tc>
          <w:tcPr>
            <w:tcW w:w="851" w:type="dxa"/>
            <w:vAlign w:val="center"/>
          </w:tcPr>
          <w:p w:rsidR="009568BF" w:rsidRPr="009568BF" w:rsidRDefault="009568BF" w:rsidP="009568BF">
            <w:pPr>
              <w:spacing w:after="0" w:line="240" w:lineRule="auto"/>
              <w:ind w:right="-112"/>
              <w:jc w:val="center"/>
              <w:rPr>
                <w:rFonts w:ascii="Bookman Old Style" w:hAnsi="Bookman Old Style" w:cs="Arial"/>
              </w:rPr>
            </w:pPr>
            <w:r w:rsidRPr="009568BF">
              <w:rPr>
                <w:rFonts w:ascii="Bookman Old Style" w:eastAsia="Times New Roman" w:hAnsi="Bookman Old Style" w:cs="Arial"/>
                <w:w w:val="113"/>
              </w:rPr>
              <w:t>kg</w:t>
            </w:r>
          </w:p>
        </w:tc>
        <w:tc>
          <w:tcPr>
            <w:tcW w:w="1701"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6.000</w:t>
            </w:r>
          </w:p>
        </w:tc>
        <w:tc>
          <w:tcPr>
            <w:tcW w:w="1560"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5.397,50</w:t>
            </w:r>
          </w:p>
        </w:tc>
        <w:tc>
          <w:tcPr>
            <w:tcW w:w="1549"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3.900</w:t>
            </w:r>
          </w:p>
        </w:tc>
        <w:tc>
          <w:tcPr>
            <w:tcW w:w="1143"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r>
    </w:tbl>
    <w:p w:rsidR="009568BF" w:rsidRPr="009568BF" w:rsidRDefault="009568BF" w:rsidP="009568BF">
      <w:pPr>
        <w:pStyle w:val="ListParagraph"/>
        <w:ind w:left="1440" w:right="-112"/>
        <w:rPr>
          <w:rFonts w:ascii="Bookman Old Style" w:hAnsi="Bookman Old Style" w:cs="Arial"/>
          <w:sz w:val="24"/>
          <w:szCs w:val="24"/>
        </w:rPr>
      </w:pPr>
    </w:p>
    <w:p w:rsidR="009568BF" w:rsidRPr="009568BF" w:rsidRDefault="009568BF" w:rsidP="009568BF">
      <w:pPr>
        <w:pStyle w:val="ListParagraph"/>
        <w:ind w:left="1440" w:right="-112"/>
        <w:rPr>
          <w:rFonts w:ascii="Bookman Old Style" w:hAnsi="Bookman Old Style" w:cs="Arial"/>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1985"/>
        <w:gridCol w:w="709"/>
        <w:gridCol w:w="1416"/>
        <w:gridCol w:w="1286"/>
        <w:gridCol w:w="1558"/>
        <w:gridCol w:w="1408"/>
        <w:gridCol w:w="1136"/>
      </w:tblGrid>
      <w:tr w:rsidR="009568BF" w:rsidRPr="009568BF" w:rsidTr="009568BF">
        <w:trPr>
          <w:trHeight w:val="70"/>
        </w:trPr>
        <w:tc>
          <w:tcPr>
            <w:tcW w:w="567" w:type="dxa"/>
            <w:vMerge w:val="restart"/>
            <w:vAlign w:val="center"/>
          </w:tcPr>
          <w:p w:rsidR="009568BF" w:rsidRPr="009568BF" w:rsidRDefault="009568BF" w:rsidP="009568BF">
            <w:pPr>
              <w:spacing w:after="0" w:line="240" w:lineRule="auto"/>
              <w:ind w:right="-112"/>
              <w:jc w:val="center"/>
              <w:rPr>
                <w:rFonts w:ascii="Bookman Old Style" w:eastAsia="Times New Roman" w:hAnsi="Bookman Old Style" w:cs="Arial"/>
                <w:w w:val="112"/>
                <w:sz w:val="20"/>
                <w:szCs w:val="20"/>
              </w:rPr>
            </w:pPr>
          </w:p>
          <w:p w:rsidR="009568BF" w:rsidRPr="009568BF" w:rsidRDefault="009568BF" w:rsidP="009568BF">
            <w:pPr>
              <w:spacing w:after="0" w:line="240" w:lineRule="auto"/>
              <w:ind w:right="-112"/>
              <w:jc w:val="center"/>
              <w:rPr>
                <w:rFonts w:ascii="Bookman Old Style" w:eastAsia="Times New Roman" w:hAnsi="Bookman Old Style" w:cs="Arial"/>
                <w:sz w:val="20"/>
                <w:szCs w:val="20"/>
              </w:rPr>
            </w:pPr>
          </w:p>
        </w:tc>
        <w:tc>
          <w:tcPr>
            <w:tcW w:w="1985" w:type="dxa"/>
            <w:vMerge w:val="restart"/>
            <w:vAlign w:val="center"/>
          </w:tcPr>
          <w:p w:rsidR="009568BF" w:rsidRPr="009568BF" w:rsidRDefault="009568BF" w:rsidP="009568BF">
            <w:pPr>
              <w:pStyle w:val="NoSpacing"/>
              <w:ind w:right="-112"/>
              <w:jc w:val="center"/>
              <w:rPr>
                <w:rFonts w:ascii="Bookman Old Style" w:hAnsi="Bookman Old Style"/>
                <w:sz w:val="20"/>
                <w:szCs w:val="20"/>
              </w:rPr>
            </w:pPr>
            <w:r w:rsidRPr="009568BF">
              <w:rPr>
                <w:rFonts w:ascii="Bookman Old Style" w:hAnsi="Bookman Old Style"/>
                <w:sz w:val="20"/>
                <w:szCs w:val="20"/>
              </w:rPr>
              <w:t>Grupa</w:t>
            </w:r>
          </w:p>
          <w:p w:rsidR="009568BF" w:rsidRPr="009568BF" w:rsidRDefault="009568BF" w:rsidP="009568BF">
            <w:pPr>
              <w:spacing w:after="0" w:line="240" w:lineRule="auto"/>
              <w:ind w:right="-112"/>
              <w:jc w:val="center"/>
              <w:rPr>
                <w:rFonts w:ascii="Bookman Old Style" w:eastAsia="Times New Roman" w:hAnsi="Bookman Old Style" w:cs="Arial"/>
                <w:sz w:val="20"/>
                <w:szCs w:val="20"/>
              </w:rPr>
            </w:pPr>
            <w:r w:rsidRPr="009568BF">
              <w:rPr>
                <w:rFonts w:ascii="Bookman Old Style" w:eastAsia="Times New Roman" w:hAnsi="Bookman Old Style" w:cs="Arial"/>
                <w:w w:val="111"/>
                <w:sz w:val="20"/>
                <w:szCs w:val="20"/>
              </w:rPr>
              <w:t>proizvoda</w:t>
            </w:r>
          </w:p>
        </w:tc>
        <w:tc>
          <w:tcPr>
            <w:tcW w:w="709" w:type="dxa"/>
            <w:vMerge w:val="restart"/>
            <w:vAlign w:val="center"/>
          </w:tcPr>
          <w:p w:rsidR="009568BF" w:rsidRPr="009568BF" w:rsidRDefault="009568BF" w:rsidP="009568BF">
            <w:pPr>
              <w:spacing w:after="0" w:line="240" w:lineRule="auto"/>
              <w:ind w:left="-142" w:right="-11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Jed.</w:t>
            </w:r>
          </w:p>
          <w:p w:rsidR="009568BF" w:rsidRPr="009568BF" w:rsidRDefault="009568BF" w:rsidP="009568BF">
            <w:pPr>
              <w:spacing w:after="0" w:line="240" w:lineRule="auto"/>
              <w:ind w:left="-142" w:right="-11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mjere</w:t>
            </w:r>
          </w:p>
        </w:tc>
        <w:tc>
          <w:tcPr>
            <w:tcW w:w="1416" w:type="dxa"/>
            <w:vMerge w:val="restart"/>
            <w:vAlign w:val="center"/>
          </w:tcPr>
          <w:p w:rsidR="009568BF" w:rsidRPr="009568BF" w:rsidRDefault="009568BF" w:rsidP="009568BF">
            <w:pPr>
              <w:spacing w:after="0" w:line="240" w:lineRule="auto"/>
              <w:ind w:right="-112"/>
              <w:jc w:val="center"/>
              <w:rPr>
                <w:rFonts w:ascii="Bookman Old Style" w:eastAsia="Times New Roman" w:hAnsi="Bookman Old Style" w:cs="Arial"/>
                <w:w w:val="119"/>
                <w:sz w:val="20"/>
                <w:szCs w:val="20"/>
              </w:rPr>
            </w:pPr>
            <w:r w:rsidRPr="009568BF">
              <w:rPr>
                <w:rFonts w:ascii="Bookman Old Style" w:eastAsia="Times New Roman" w:hAnsi="Bookman Old Style" w:cs="Arial"/>
                <w:w w:val="119"/>
                <w:sz w:val="20"/>
                <w:szCs w:val="20"/>
              </w:rPr>
              <w:t>Proizvedeno</w:t>
            </w:r>
          </w:p>
          <w:p w:rsidR="009568BF" w:rsidRPr="009568BF" w:rsidRDefault="009568BF" w:rsidP="009568BF">
            <w:pPr>
              <w:spacing w:after="0" w:line="240" w:lineRule="auto"/>
              <w:ind w:right="-112"/>
              <w:jc w:val="center"/>
              <w:rPr>
                <w:rFonts w:ascii="Bookman Old Style" w:eastAsia="Times New Roman" w:hAnsi="Bookman Old Style" w:cs="Arial"/>
                <w:w w:val="119"/>
                <w:sz w:val="20"/>
                <w:szCs w:val="20"/>
              </w:rPr>
            </w:pPr>
            <w:r w:rsidRPr="009568BF">
              <w:rPr>
                <w:rFonts w:ascii="Bookman Old Style" w:eastAsia="Times New Roman" w:hAnsi="Bookman Old Style" w:cs="Arial"/>
                <w:w w:val="119"/>
                <w:sz w:val="20"/>
                <w:szCs w:val="20"/>
              </w:rPr>
              <w:t>u 2019.i 06/2020</w:t>
            </w:r>
          </w:p>
          <w:p w:rsidR="009568BF" w:rsidRPr="009568BF" w:rsidRDefault="009568BF" w:rsidP="009568BF">
            <w:pPr>
              <w:spacing w:after="0" w:line="240" w:lineRule="auto"/>
              <w:ind w:right="-112"/>
              <w:jc w:val="center"/>
              <w:rPr>
                <w:rFonts w:ascii="Bookman Old Style" w:eastAsia="Times New Roman" w:hAnsi="Bookman Old Style" w:cs="Arial"/>
                <w:w w:val="119"/>
                <w:sz w:val="20"/>
                <w:szCs w:val="20"/>
              </w:rPr>
            </w:pPr>
            <w:r w:rsidRPr="009568BF">
              <w:rPr>
                <w:rFonts w:ascii="Bookman Old Style" w:eastAsia="Times New Roman" w:hAnsi="Bookman Old Style" w:cs="Arial"/>
                <w:w w:val="119"/>
                <w:sz w:val="20"/>
                <w:szCs w:val="20"/>
              </w:rPr>
              <w:t>godini</w:t>
            </w:r>
          </w:p>
        </w:tc>
        <w:tc>
          <w:tcPr>
            <w:tcW w:w="5388" w:type="dxa"/>
            <w:gridSpan w:val="4"/>
            <w:vAlign w:val="center"/>
          </w:tcPr>
          <w:p w:rsidR="009568BF" w:rsidRPr="009568BF" w:rsidRDefault="009568BF" w:rsidP="009568BF">
            <w:pPr>
              <w:spacing w:after="0" w:line="240" w:lineRule="auto"/>
              <w:ind w:right="-11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Utrošak (</w:t>
            </w:r>
            <w:r w:rsidRPr="009568BF">
              <w:rPr>
                <w:rFonts w:ascii="Bookman Old Style" w:eastAsia="Times New Roman" w:hAnsi="Bookman Old Style" w:cs="Arial"/>
                <w:w w:val="113"/>
                <w:sz w:val="20"/>
                <w:szCs w:val="20"/>
              </w:rPr>
              <w:t>kg</w:t>
            </w:r>
            <w:r w:rsidRPr="009568BF">
              <w:rPr>
                <w:rFonts w:ascii="Bookman Old Style" w:eastAsia="Times New Roman" w:hAnsi="Bookman Old Style" w:cs="Arial"/>
                <w:sz w:val="20"/>
                <w:szCs w:val="20"/>
              </w:rPr>
              <w:t>)</w:t>
            </w:r>
          </w:p>
        </w:tc>
      </w:tr>
      <w:tr w:rsidR="009568BF" w:rsidRPr="009568BF" w:rsidTr="009568BF">
        <w:trPr>
          <w:trHeight w:val="888"/>
        </w:trPr>
        <w:tc>
          <w:tcPr>
            <w:tcW w:w="567" w:type="dxa"/>
            <w:vMerge/>
            <w:vAlign w:val="center"/>
          </w:tcPr>
          <w:p w:rsidR="009568BF" w:rsidRPr="009568BF" w:rsidRDefault="009568BF" w:rsidP="009568BF">
            <w:pPr>
              <w:spacing w:after="0" w:line="240" w:lineRule="auto"/>
              <w:ind w:right="-112"/>
              <w:jc w:val="center"/>
              <w:rPr>
                <w:rFonts w:ascii="Bookman Old Style" w:eastAsia="Times New Roman" w:hAnsi="Bookman Old Style" w:cs="Arial"/>
                <w:w w:val="112"/>
                <w:sz w:val="20"/>
                <w:szCs w:val="20"/>
              </w:rPr>
            </w:pPr>
          </w:p>
        </w:tc>
        <w:tc>
          <w:tcPr>
            <w:tcW w:w="1985" w:type="dxa"/>
            <w:vMerge/>
            <w:vAlign w:val="center"/>
          </w:tcPr>
          <w:p w:rsidR="009568BF" w:rsidRPr="009568BF" w:rsidRDefault="009568BF" w:rsidP="009568BF">
            <w:pPr>
              <w:spacing w:after="0" w:line="240" w:lineRule="auto"/>
              <w:ind w:right="-112"/>
              <w:jc w:val="center"/>
              <w:rPr>
                <w:rFonts w:ascii="Bookman Old Style" w:eastAsia="Times New Roman" w:hAnsi="Bookman Old Style" w:cs="Arial"/>
                <w:w w:val="118"/>
                <w:sz w:val="20"/>
                <w:szCs w:val="20"/>
              </w:rPr>
            </w:pPr>
          </w:p>
        </w:tc>
        <w:tc>
          <w:tcPr>
            <w:tcW w:w="709" w:type="dxa"/>
            <w:vMerge/>
            <w:vAlign w:val="center"/>
          </w:tcPr>
          <w:p w:rsidR="009568BF" w:rsidRPr="009568BF" w:rsidRDefault="009568BF" w:rsidP="009568BF">
            <w:pPr>
              <w:spacing w:after="0" w:line="240" w:lineRule="auto"/>
              <w:ind w:left="-142" w:right="-112"/>
              <w:jc w:val="center"/>
              <w:rPr>
                <w:rFonts w:ascii="Bookman Old Style" w:eastAsia="Times New Roman" w:hAnsi="Bookman Old Style" w:cs="Arial"/>
                <w:w w:val="119"/>
                <w:sz w:val="20"/>
                <w:szCs w:val="20"/>
              </w:rPr>
            </w:pPr>
          </w:p>
        </w:tc>
        <w:tc>
          <w:tcPr>
            <w:tcW w:w="1416" w:type="dxa"/>
            <w:vMerge/>
            <w:vAlign w:val="center"/>
          </w:tcPr>
          <w:p w:rsidR="009568BF" w:rsidRPr="009568BF" w:rsidRDefault="009568BF" w:rsidP="009568BF">
            <w:pPr>
              <w:spacing w:after="0" w:line="240" w:lineRule="auto"/>
              <w:ind w:right="-112"/>
              <w:jc w:val="center"/>
              <w:rPr>
                <w:rFonts w:ascii="Bookman Old Style" w:eastAsia="Times New Roman" w:hAnsi="Bookman Old Style" w:cs="Arial"/>
                <w:w w:val="119"/>
                <w:sz w:val="20"/>
                <w:szCs w:val="20"/>
              </w:rPr>
            </w:pPr>
          </w:p>
        </w:tc>
        <w:tc>
          <w:tcPr>
            <w:tcW w:w="1286" w:type="dxa"/>
            <w:vAlign w:val="center"/>
          </w:tcPr>
          <w:p w:rsidR="009568BF" w:rsidRPr="009568BF" w:rsidRDefault="009568BF" w:rsidP="009568BF">
            <w:pPr>
              <w:spacing w:after="0" w:line="240" w:lineRule="auto"/>
              <w:ind w:right="-11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Proizvedeniinicijalni</w:t>
            </w:r>
          </w:p>
          <w:p w:rsidR="009568BF" w:rsidRPr="009568BF" w:rsidRDefault="009568BF" w:rsidP="009568BF">
            <w:pPr>
              <w:spacing w:after="0" w:line="240" w:lineRule="auto"/>
              <w:ind w:right="-11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eksploziv</w:t>
            </w:r>
          </w:p>
        </w:tc>
        <w:tc>
          <w:tcPr>
            <w:tcW w:w="1558" w:type="dxa"/>
            <w:vAlign w:val="center"/>
          </w:tcPr>
          <w:p w:rsidR="009568BF" w:rsidRPr="009568BF" w:rsidRDefault="009568BF" w:rsidP="009568BF">
            <w:pPr>
              <w:spacing w:after="0" w:line="240" w:lineRule="auto"/>
              <w:ind w:right="-11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Proizvodene usporačke smješe</w:t>
            </w:r>
          </w:p>
        </w:tc>
        <w:tc>
          <w:tcPr>
            <w:tcW w:w="1408" w:type="dxa"/>
            <w:vAlign w:val="center"/>
          </w:tcPr>
          <w:p w:rsidR="009568BF" w:rsidRPr="009568BF" w:rsidRDefault="009568BF" w:rsidP="009568BF">
            <w:pPr>
              <w:spacing w:after="0" w:line="240" w:lineRule="auto"/>
              <w:ind w:right="-11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Proizvedene smješe brizantnih eksplozivnih materijala</w:t>
            </w:r>
          </w:p>
        </w:tc>
        <w:tc>
          <w:tcPr>
            <w:tcW w:w="1136" w:type="dxa"/>
            <w:vAlign w:val="center"/>
          </w:tcPr>
          <w:p w:rsidR="009568BF" w:rsidRPr="009568BF" w:rsidRDefault="009568BF" w:rsidP="009568BF">
            <w:pPr>
              <w:spacing w:after="0" w:line="240" w:lineRule="auto"/>
              <w:ind w:right="-112" w:hanging="140"/>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Hemikalije</w:t>
            </w:r>
          </w:p>
        </w:tc>
      </w:tr>
      <w:tr w:rsidR="009568BF" w:rsidRPr="009568BF" w:rsidTr="009568BF">
        <w:trPr>
          <w:trHeight w:hRule="exact" w:val="187"/>
        </w:trPr>
        <w:tc>
          <w:tcPr>
            <w:tcW w:w="567"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40"/>
                <w:sz w:val="16"/>
                <w:szCs w:val="16"/>
              </w:rPr>
              <w:t>1</w:t>
            </w:r>
          </w:p>
        </w:tc>
        <w:tc>
          <w:tcPr>
            <w:tcW w:w="1985"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15"/>
                <w:sz w:val="16"/>
                <w:szCs w:val="16"/>
              </w:rPr>
              <w:t>2</w:t>
            </w:r>
          </w:p>
        </w:tc>
        <w:tc>
          <w:tcPr>
            <w:tcW w:w="709" w:type="dxa"/>
            <w:vAlign w:val="center"/>
          </w:tcPr>
          <w:p w:rsidR="009568BF" w:rsidRPr="009568BF" w:rsidRDefault="009568BF" w:rsidP="009568BF">
            <w:pPr>
              <w:ind w:left="-142" w:right="-112"/>
              <w:jc w:val="center"/>
              <w:rPr>
                <w:rFonts w:ascii="Bookman Old Style" w:eastAsia="Times New Roman" w:hAnsi="Bookman Old Style" w:cs="Arial"/>
                <w:sz w:val="16"/>
                <w:szCs w:val="16"/>
              </w:rPr>
            </w:pPr>
            <w:r w:rsidRPr="009568BF">
              <w:rPr>
                <w:rFonts w:ascii="Bookman Old Style" w:eastAsia="Times New Roman" w:hAnsi="Bookman Old Style" w:cs="Arial"/>
                <w:w w:val="133"/>
                <w:sz w:val="16"/>
                <w:szCs w:val="16"/>
              </w:rPr>
              <w:t>3</w:t>
            </w:r>
          </w:p>
        </w:tc>
        <w:tc>
          <w:tcPr>
            <w:tcW w:w="1416"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sz w:val="16"/>
                <w:szCs w:val="16"/>
              </w:rPr>
              <w:t>4</w:t>
            </w:r>
          </w:p>
        </w:tc>
        <w:tc>
          <w:tcPr>
            <w:tcW w:w="1286"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30"/>
                <w:sz w:val="16"/>
                <w:szCs w:val="16"/>
              </w:rPr>
              <w:t>5</w:t>
            </w:r>
          </w:p>
        </w:tc>
        <w:tc>
          <w:tcPr>
            <w:tcW w:w="1558"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31"/>
                <w:sz w:val="16"/>
                <w:szCs w:val="16"/>
              </w:rPr>
              <w:t>6</w:t>
            </w:r>
          </w:p>
        </w:tc>
        <w:tc>
          <w:tcPr>
            <w:tcW w:w="1408"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w w:val="131"/>
                <w:sz w:val="16"/>
                <w:szCs w:val="16"/>
              </w:rPr>
              <w:t>7</w:t>
            </w:r>
          </w:p>
        </w:tc>
        <w:tc>
          <w:tcPr>
            <w:tcW w:w="1136" w:type="dxa"/>
            <w:vAlign w:val="center"/>
          </w:tcPr>
          <w:p w:rsidR="009568BF" w:rsidRPr="009568BF" w:rsidRDefault="009568BF" w:rsidP="009568BF">
            <w:pPr>
              <w:ind w:right="-112"/>
              <w:jc w:val="center"/>
              <w:rPr>
                <w:rFonts w:ascii="Bookman Old Style" w:eastAsia="Times New Roman" w:hAnsi="Bookman Old Style" w:cs="Arial"/>
                <w:sz w:val="16"/>
                <w:szCs w:val="16"/>
              </w:rPr>
            </w:pPr>
            <w:r w:rsidRPr="009568BF">
              <w:rPr>
                <w:rFonts w:ascii="Bookman Old Style" w:eastAsia="Times New Roman" w:hAnsi="Bookman Old Style" w:cs="Arial"/>
                <w:sz w:val="16"/>
                <w:szCs w:val="16"/>
              </w:rPr>
              <w:t>8</w:t>
            </w:r>
          </w:p>
        </w:tc>
      </w:tr>
      <w:tr w:rsidR="009568BF" w:rsidRPr="009568BF" w:rsidTr="009568BF">
        <w:trPr>
          <w:trHeight w:hRule="exact" w:val="514"/>
        </w:trPr>
        <w:tc>
          <w:tcPr>
            <w:tcW w:w="567" w:type="dxa"/>
            <w:vAlign w:val="center"/>
          </w:tcPr>
          <w:p w:rsidR="009568BF" w:rsidRPr="009568BF" w:rsidRDefault="009568BF" w:rsidP="009568BF">
            <w:pPr>
              <w:spacing w:after="0" w:line="220" w:lineRule="exact"/>
              <w:ind w:right="-112"/>
              <w:jc w:val="center"/>
              <w:rPr>
                <w:rFonts w:ascii="Bookman Old Style" w:eastAsia="Arial" w:hAnsi="Bookman Old Style" w:cs="Arial"/>
              </w:rPr>
            </w:pPr>
            <w:r w:rsidRPr="009568BF">
              <w:rPr>
                <w:rFonts w:ascii="Bookman Old Style" w:eastAsia="Arial" w:hAnsi="Bookman Old Style" w:cs="Arial"/>
                <w:w w:val="104"/>
              </w:rPr>
              <w:t>1.</w:t>
            </w:r>
          </w:p>
        </w:tc>
        <w:tc>
          <w:tcPr>
            <w:tcW w:w="1985" w:type="dxa"/>
            <w:vAlign w:val="center"/>
          </w:tcPr>
          <w:p w:rsidR="009568BF" w:rsidRPr="009568BF" w:rsidRDefault="009568BF" w:rsidP="009568BF">
            <w:pPr>
              <w:spacing w:after="0" w:line="240" w:lineRule="auto"/>
              <w:ind w:right="-112"/>
              <w:rPr>
                <w:rFonts w:ascii="Bookman Old Style" w:eastAsia="Times New Roman" w:hAnsi="Bookman Old Style" w:cs="Arial"/>
                <w:sz w:val="20"/>
                <w:szCs w:val="20"/>
              </w:rPr>
            </w:pPr>
            <w:r w:rsidRPr="009568BF">
              <w:rPr>
                <w:rFonts w:ascii="Bookman Old Style" w:eastAsia="Times New Roman" w:hAnsi="Bookman Old Style" w:cs="Arial"/>
                <w:w w:val="113"/>
                <w:sz w:val="20"/>
                <w:szCs w:val="20"/>
              </w:rPr>
              <w:t>Inicijalne k</w:t>
            </w:r>
            <w:r w:rsidRPr="009568BF">
              <w:rPr>
                <w:rFonts w:ascii="Bookman Old Style" w:eastAsia="Times New Roman" w:hAnsi="Bookman Old Style" w:cs="Arial"/>
                <w:w w:val="115"/>
                <w:sz w:val="20"/>
                <w:szCs w:val="20"/>
              </w:rPr>
              <w:t>apisle za streljačku municiju</w:t>
            </w:r>
          </w:p>
        </w:tc>
        <w:tc>
          <w:tcPr>
            <w:tcW w:w="709" w:type="dxa"/>
            <w:vAlign w:val="center"/>
          </w:tcPr>
          <w:p w:rsidR="009568BF" w:rsidRPr="009568BF" w:rsidRDefault="009568BF" w:rsidP="009568BF">
            <w:pPr>
              <w:spacing w:after="0" w:line="240" w:lineRule="auto"/>
              <w:ind w:left="-142"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416" w:type="dxa"/>
            <w:vAlign w:val="center"/>
          </w:tcPr>
          <w:p w:rsidR="009568BF" w:rsidRPr="009568BF" w:rsidRDefault="009568BF" w:rsidP="009568BF">
            <w:pPr>
              <w:spacing w:after="0" w:line="240" w:lineRule="auto"/>
              <w:ind w:right="-112" w:hanging="142"/>
              <w:jc w:val="center"/>
              <w:rPr>
                <w:rFonts w:ascii="Bookman Old Style" w:eastAsia="Times New Roman" w:hAnsi="Bookman Old Style" w:cs="Arial"/>
                <w:sz w:val="20"/>
                <w:szCs w:val="20"/>
              </w:rPr>
            </w:pPr>
            <w:r w:rsidRPr="009568BF">
              <w:rPr>
                <w:rFonts w:ascii="Bookman Old Style" w:eastAsia="Times New Roman" w:hAnsi="Bookman Old Style" w:cs="Arial"/>
                <w:sz w:val="20"/>
                <w:szCs w:val="20"/>
              </w:rPr>
              <w:t>1.009.509.000</w:t>
            </w:r>
          </w:p>
        </w:tc>
        <w:tc>
          <w:tcPr>
            <w:tcW w:w="1286"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14.691</w:t>
            </w:r>
          </w:p>
        </w:tc>
        <w:tc>
          <w:tcPr>
            <w:tcW w:w="1558"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w:t>
            </w:r>
          </w:p>
        </w:tc>
        <w:tc>
          <w:tcPr>
            <w:tcW w:w="1408"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w:t>
            </w:r>
          </w:p>
        </w:tc>
        <w:tc>
          <w:tcPr>
            <w:tcW w:w="1136" w:type="dxa"/>
            <w:vAlign w:val="center"/>
          </w:tcPr>
          <w:p w:rsidR="009568BF" w:rsidRPr="009568BF" w:rsidRDefault="009568BF" w:rsidP="009568BF">
            <w:pPr>
              <w:spacing w:after="0" w:line="240" w:lineRule="auto"/>
              <w:ind w:right="-112"/>
              <w:jc w:val="center"/>
              <w:rPr>
                <w:rFonts w:ascii="Bookman Old Style" w:hAnsi="Bookman Old Style" w:cs="Arial"/>
              </w:rPr>
            </w:pPr>
            <w:r w:rsidRPr="009568BF">
              <w:rPr>
                <w:rFonts w:ascii="Bookman Old Style" w:hAnsi="Bookman Old Style" w:cs="Arial"/>
              </w:rPr>
              <w:t>17.625</w:t>
            </w:r>
          </w:p>
        </w:tc>
      </w:tr>
      <w:tr w:rsidR="009568BF" w:rsidRPr="009568BF" w:rsidTr="009568BF">
        <w:trPr>
          <w:trHeight w:val="403"/>
        </w:trPr>
        <w:tc>
          <w:tcPr>
            <w:tcW w:w="567"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w w:val="125"/>
              </w:rPr>
              <w:t>2.</w:t>
            </w:r>
          </w:p>
        </w:tc>
        <w:tc>
          <w:tcPr>
            <w:tcW w:w="1985" w:type="dxa"/>
            <w:vAlign w:val="center"/>
          </w:tcPr>
          <w:p w:rsidR="009568BF" w:rsidRPr="009568BF" w:rsidRDefault="009568BF" w:rsidP="009568BF">
            <w:pPr>
              <w:spacing w:after="0" w:line="240" w:lineRule="auto"/>
              <w:ind w:right="-112"/>
              <w:rPr>
                <w:rFonts w:ascii="Bookman Old Style" w:eastAsia="Times New Roman" w:hAnsi="Bookman Old Style" w:cs="Arial"/>
                <w:sz w:val="20"/>
                <w:szCs w:val="20"/>
              </w:rPr>
            </w:pPr>
            <w:r w:rsidRPr="009568BF">
              <w:rPr>
                <w:rFonts w:ascii="Bookman Old Style" w:eastAsia="Times New Roman" w:hAnsi="Bookman Old Style" w:cs="Arial"/>
                <w:w w:val="113"/>
                <w:sz w:val="20"/>
                <w:szCs w:val="20"/>
              </w:rPr>
              <w:t>Inicijalne k</w:t>
            </w:r>
            <w:r w:rsidRPr="009568BF">
              <w:rPr>
                <w:rFonts w:ascii="Bookman Old Style" w:eastAsia="Times New Roman" w:hAnsi="Bookman Old Style" w:cs="Arial"/>
                <w:w w:val="115"/>
                <w:sz w:val="20"/>
                <w:szCs w:val="20"/>
              </w:rPr>
              <w:t>apisle za PA municiju</w:t>
            </w:r>
          </w:p>
        </w:tc>
        <w:tc>
          <w:tcPr>
            <w:tcW w:w="709" w:type="dxa"/>
            <w:vAlign w:val="center"/>
          </w:tcPr>
          <w:p w:rsidR="009568BF" w:rsidRPr="009568BF" w:rsidRDefault="009568BF" w:rsidP="009568BF">
            <w:pPr>
              <w:spacing w:after="0" w:line="240" w:lineRule="auto"/>
              <w:ind w:left="-142"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416"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49.156.184</w:t>
            </w:r>
          </w:p>
        </w:tc>
        <w:tc>
          <w:tcPr>
            <w:tcW w:w="1286" w:type="dxa"/>
            <w:vAlign w:val="center"/>
          </w:tcPr>
          <w:p w:rsidR="009568BF" w:rsidRPr="009568BF" w:rsidRDefault="009568BF" w:rsidP="009568BF">
            <w:pPr>
              <w:pStyle w:val="NoSpacing"/>
              <w:ind w:right="-112"/>
              <w:jc w:val="center"/>
              <w:rPr>
                <w:rFonts w:ascii="Bookman Old Style" w:eastAsia="Times New Roman" w:hAnsi="Bookman Old Style"/>
              </w:rPr>
            </w:pPr>
            <w:r w:rsidRPr="009568BF">
              <w:rPr>
                <w:rFonts w:ascii="Bookman Old Style" w:eastAsia="Times New Roman" w:hAnsi="Bookman Old Style"/>
              </w:rPr>
              <w:t>2.516</w:t>
            </w:r>
          </w:p>
        </w:tc>
        <w:tc>
          <w:tcPr>
            <w:tcW w:w="1558" w:type="dxa"/>
            <w:vAlign w:val="center"/>
          </w:tcPr>
          <w:p w:rsidR="009568BF" w:rsidRPr="009568BF" w:rsidRDefault="009568BF" w:rsidP="009568BF">
            <w:pPr>
              <w:pStyle w:val="NoSpacing"/>
              <w:ind w:right="-112"/>
              <w:jc w:val="center"/>
              <w:rPr>
                <w:rFonts w:ascii="Bookman Old Style" w:eastAsia="Times New Roman" w:hAnsi="Bookman Old Style"/>
              </w:rPr>
            </w:pPr>
            <w:r w:rsidRPr="009568BF">
              <w:rPr>
                <w:rFonts w:ascii="Bookman Old Style" w:eastAsia="Times New Roman" w:hAnsi="Bookman Old Style"/>
              </w:rPr>
              <w:t>-</w:t>
            </w:r>
          </w:p>
        </w:tc>
        <w:tc>
          <w:tcPr>
            <w:tcW w:w="1408" w:type="dxa"/>
            <w:vAlign w:val="center"/>
          </w:tcPr>
          <w:p w:rsidR="009568BF" w:rsidRPr="009568BF" w:rsidRDefault="009568BF" w:rsidP="009568BF">
            <w:pPr>
              <w:pStyle w:val="NoSpacing"/>
              <w:ind w:right="-112"/>
              <w:jc w:val="center"/>
              <w:rPr>
                <w:rFonts w:ascii="Bookman Old Style" w:eastAsia="Times New Roman" w:hAnsi="Bookman Old Style"/>
              </w:rPr>
            </w:pPr>
            <w:r w:rsidRPr="009568BF">
              <w:rPr>
                <w:rFonts w:ascii="Bookman Old Style" w:eastAsia="Times New Roman" w:hAnsi="Bookman Old Style"/>
              </w:rPr>
              <w:t>-</w:t>
            </w:r>
          </w:p>
        </w:tc>
        <w:tc>
          <w:tcPr>
            <w:tcW w:w="1136"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3.482</w:t>
            </w:r>
          </w:p>
        </w:tc>
      </w:tr>
      <w:tr w:rsidR="009568BF" w:rsidRPr="009568BF" w:rsidTr="009568BF">
        <w:trPr>
          <w:trHeight w:hRule="exact" w:val="936"/>
        </w:trPr>
        <w:tc>
          <w:tcPr>
            <w:tcW w:w="567" w:type="dxa"/>
            <w:vAlign w:val="center"/>
          </w:tcPr>
          <w:p w:rsidR="009568BF" w:rsidRPr="009568BF" w:rsidRDefault="009568BF" w:rsidP="009568BF">
            <w:pPr>
              <w:spacing w:after="0" w:line="240" w:lineRule="auto"/>
              <w:ind w:right="-112"/>
              <w:jc w:val="center"/>
              <w:rPr>
                <w:rFonts w:ascii="Bookman Old Style" w:eastAsia="Times New Roman" w:hAnsi="Bookman Old Style" w:cs="Arial"/>
                <w:w w:val="125"/>
              </w:rPr>
            </w:pPr>
            <w:r w:rsidRPr="009568BF">
              <w:rPr>
                <w:rFonts w:ascii="Bookman Old Style" w:eastAsia="Times New Roman" w:hAnsi="Bookman Old Style" w:cs="Arial"/>
                <w:w w:val="122"/>
              </w:rPr>
              <w:t>3.</w:t>
            </w:r>
          </w:p>
        </w:tc>
        <w:tc>
          <w:tcPr>
            <w:tcW w:w="1985" w:type="dxa"/>
            <w:vAlign w:val="center"/>
          </w:tcPr>
          <w:p w:rsidR="009568BF" w:rsidRPr="009568BF" w:rsidRDefault="009568BF" w:rsidP="009568BF">
            <w:pPr>
              <w:spacing w:before="18" w:after="0" w:line="220" w:lineRule="exact"/>
              <w:ind w:right="-112"/>
              <w:rPr>
                <w:rFonts w:ascii="Bookman Old Style" w:eastAsia="Times New Roman" w:hAnsi="Bookman Old Style" w:cs="Arial"/>
                <w:sz w:val="20"/>
                <w:szCs w:val="20"/>
              </w:rPr>
            </w:pPr>
            <w:r w:rsidRPr="009568BF">
              <w:rPr>
                <w:rFonts w:ascii="Bookman Old Style" w:eastAsia="Times New Roman" w:hAnsi="Bookman Old Style" w:cs="Arial"/>
                <w:w w:val="113"/>
                <w:sz w:val="20"/>
                <w:szCs w:val="20"/>
              </w:rPr>
              <w:t>Inicijalne</w:t>
            </w:r>
            <w:r w:rsidRPr="009568BF">
              <w:rPr>
                <w:rFonts w:ascii="Bookman Old Style" w:eastAsia="Times New Roman" w:hAnsi="Bookman Old Style" w:cs="Arial"/>
                <w:w w:val="119"/>
                <w:sz w:val="20"/>
                <w:szCs w:val="20"/>
              </w:rPr>
              <w:t xml:space="preserve"> i detonatorske </w:t>
            </w:r>
            <w:r w:rsidRPr="009568BF">
              <w:rPr>
                <w:rFonts w:ascii="Bookman Old Style" w:eastAsia="Times New Roman" w:hAnsi="Bookman Old Style" w:cs="Arial"/>
                <w:w w:val="115"/>
                <w:sz w:val="20"/>
                <w:szCs w:val="20"/>
              </w:rPr>
              <w:t>kapisle za artiljerijsku municiju</w:t>
            </w:r>
          </w:p>
        </w:tc>
        <w:tc>
          <w:tcPr>
            <w:tcW w:w="709" w:type="dxa"/>
            <w:vAlign w:val="center"/>
          </w:tcPr>
          <w:p w:rsidR="009568BF" w:rsidRPr="009568BF" w:rsidRDefault="009568BF" w:rsidP="009568BF">
            <w:pPr>
              <w:spacing w:after="0" w:line="240" w:lineRule="auto"/>
              <w:ind w:left="-142"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416"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3.502.655</w:t>
            </w:r>
          </w:p>
        </w:tc>
        <w:tc>
          <w:tcPr>
            <w:tcW w:w="1286"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407</w:t>
            </w:r>
          </w:p>
        </w:tc>
        <w:tc>
          <w:tcPr>
            <w:tcW w:w="1558"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w:t>
            </w:r>
          </w:p>
        </w:tc>
        <w:tc>
          <w:tcPr>
            <w:tcW w:w="1408"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407</w:t>
            </w:r>
          </w:p>
        </w:tc>
        <w:tc>
          <w:tcPr>
            <w:tcW w:w="1136" w:type="dxa"/>
            <w:vAlign w:val="center"/>
          </w:tcPr>
          <w:p w:rsidR="009568BF" w:rsidRPr="009568BF" w:rsidRDefault="009568BF" w:rsidP="009568BF">
            <w:pPr>
              <w:spacing w:after="0" w:line="240" w:lineRule="auto"/>
              <w:ind w:right="-112"/>
              <w:jc w:val="center"/>
              <w:rPr>
                <w:rFonts w:ascii="Bookman Old Style" w:hAnsi="Bookman Old Style" w:cs="Arial"/>
              </w:rPr>
            </w:pPr>
            <w:r w:rsidRPr="009568BF">
              <w:rPr>
                <w:rFonts w:ascii="Bookman Old Style" w:hAnsi="Bookman Old Style" w:cs="Arial"/>
              </w:rPr>
              <w:t>701</w:t>
            </w:r>
          </w:p>
        </w:tc>
      </w:tr>
      <w:tr w:rsidR="009568BF" w:rsidRPr="009568BF" w:rsidTr="009568BF">
        <w:trPr>
          <w:trHeight w:hRule="exact" w:val="1052"/>
        </w:trPr>
        <w:tc>
          <w:tcPr>
            <w:tcW w:w="567" w:type="dxa"/>
            <w:vAlign w:val="center"/>
          </w:tcPr>
          <w:p w:rsidR="009568BF" w:rsidRPr="009568BF" w:rsidRDefault="009568BF" w:rsidP="009568BF">
            <w:pPr>
              <w:spacing w:before="2" w:after="0" w:line="220" w:lineRule="exact"/>
              <w:ind w:right="-112"/>
              <w:jc w:val="center"/>
              <w:rPr>
                <w:rFonts w:ascii="Bookman Old Style" w:hAnsi="Bookman Old Style" w:cs="Arial"/>
              </w:rPr>
            </w:pPr>
          </w:p>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4.</w:t>
            </w:r>
          </w:p>
        </w:tc>
        <w:tc>
          <w:tcPr>
            <w:tcW w:w="1985" w:type="dxa"/>
            <w:vAlign w:val="center"/>
          </w:tcPr>
          <w:p w:rsidR="009568BF" w:rsidRPr="009568BF" w:rsidRDefault="009568BF" w:rsidP="009568BF">
            <w:pPr>
              <w:tabs>
                <w:tab w:val="left" w:pos="1272"/>
              </w:tabs>
              <w:spacing w:before="2" w:after="0" w:line="240" w:lineRule="exact"/>
              <w:ind w:left="1" w:right="-112" w:hanging="1"/>
              <w:rPr>
                <w:rFonts w:ascii="Bookman Old Style" w:eastAsia="Times New Roman" w:hAnsi="Bookman Old Style" w:cs="Arial"/>
                <w:sz w:val="20"/>
                <w:szCs w:val="20"/>
              </w:rPr>
            </w:pPr>
            <w:r w:rsidRPr="009568BF">
              <w:rPr>
                <w:rFonts w:ascii="Bookman Old Style" w:eastAsia="Times New Roman" w:hAnsi="Bookman Old Style" w:cs="Arial"/>
                <w:sz w:val="20"/>
                <w:szCs w:val="20"/>
              </w:rPr>
              <w:t>Detonatori i upaljači za ručnu bombu i dimnu kutiju</w:t>
            </w:r>
          </w:p>
        </w:tc>
        <w:tc>
          <w:tcPr>
            <w:tcW w:w="709" w:type="dxa"/>
            <w:vAlign w:val="center"/>
          </w:tcPr>
          <w:p w:rsidR="009568BF" w:rsidRPr="009568BF" w:rsidRDefault="009568BF" w:rsidP="009568BF">
            <w:pPr>
              <w:spacing w:after="0" w:line="240" w:lineRule="auto"/>
              <w:ind w:left="-142"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416"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339.800</w:t>
            </w:r>
          </w:p>
        </w:tc>
        <w:tc>
          <w:tcPr>
            <w:tcW w:w="1286"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w:t>
            </w:r>
          </w:p>
        </w:tc>
        <w:tc>
          <w:tcPr>
            <w:tcW w:w="1558"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440</w:t>
            </w:r>
          </w:p>
        </w:tc>
        <w:tc>
          <w:tcPr>
            <w:tcW w:w="1408"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w:t>
            </w:r>
          </w:p>
        </w:tc>
        <w:tc>
          <w:tcPr>
            <w:tcW w:w="1136" w:type="dxa"/>
            <w:vAlign w:val="center"/>
          </w:tcPr>
          <w:p w:rsidR="009568BF" w:rsidRPr="009568BF" w:rsidRDefault="009568BF" w:rsidP="009568BF">
            <w:pPr>
              <w:spacing w:after="0"/>
              <w:ind w:right="-112"/>
              <w:jc w:val="center"/>
              <w:rPr>
                <w:rFonts w:ascii="Bookman Old Style" w:hAnsi="Bookman Old Style" w:cs="Arial"/>
              </w:rPr>
            </w:pPr>
            <w:r w:rsidRPr="009568BF">
              <w:rPr>
                <w:rFonts w:ascii="Bookman Old Style" w:hAnsi="Bookman Old Style" w:cs="Arial"/>
              </w:rPr>
              <w:t>-</w:t>
            </w:r>
          </w:p>
        </w:tc>
      </w:tr>
      <w:tr w:rsidR="009568BF" w:rsidRPr="009568BF" w:rsidTr="009568BF">
        <w:trPr>
          <w:trHeight w:hRule="exact" w:val="1403"/>
        </w:trPr>
        <w:tc>
          <w:tcPr>
            <w:tcW w:w="567" w:type="dxa"/>
            <w:vAlign w:val="center"/>
          </w:tcPr>
          <w:p w:rsidR="009568BF" w:rsidRPr="009568BF" w:rsidRDefault="009568BF" w:rsidP="009568BF">
            <w:pPr>
              <w:spacing w:after="0" w:line="220" w:lineRule="exact"/>
              <w:ind w:right="-112"/>
              <w:jc w:val="center"/>
              <w:rPr>
                <w:rFonts w:ascii="Bookman Old Style" w:hAnsi="Bookman Old Style" w:cs="Arial"/>
              </w:rPr>
            </w:pPr>
            <w:r w:rsidRPr="009568BF">
              <w:rPr>
                <w:rFonts w:ascii="Bookman Old Style" w:hAnsi="Bookman Old Style" w:cs="Arial"/>
              </w:rPr>
              <w:t>5.</w:t>
            </w:r>
          </w:p>
        </w:tc>
        <w:tc>
          <w:tcPr>
            <w:tcW w:w="1985" w:type="dxa"/>
            <w:vAlign w:val="center"/>
          </w:tcPr>
          <w:p w:rsidR="009568BF" w:rsidRPr="009568BF" w:rsidRDefault="009568BF" w:rsidP="009568BF">
            <w:pPr>
              <w:spacing w:after="0" w:line="240" w:lineRule="auto"/>
              <w:ind w:left="1" w:right="-112" w:hanging="1"/>
              <w:rPr>
                <w:rFonts w:ascii="Bookman Old Style" w:eastAsia="Times New Roman" w:hAnsi="Bookman Old Style" w:cs="Arial"/>
                <w:w w:val="110"/>
                <w:sz w:val="20"/>
                <w:szCs w:val="20"/>
              </w:rPr>
            </w:pPr>
            <w:r w:rsidRPr="009568BF">
              <w:rPr>
                <w:rFonts w:ascii="Bookman Old Style" w:eastAsia="Times New Roman" w:hAnsi="Bookman Old Style" w:cs="Arial"/>
                <w:w w:val="110"/>
                <w:sz w:val="20"/>
                <w:szCs w:val="20"/>
              </w:rPr>
              <w:t>Razne električne kapisle i pripale za raketne sisteme i artiljerijsku municiju</w:t>
            </w:r>
          </w:p>
        </w:tc>
        <w:tc>
          <w:tcPr>
            <w:tcW w:w="709" w:type="dxa"/>
            <w:vAlign w:val="center"/>
          </w:tcPr>
          <w:p w:rsidR="009568BF" w:rsidRPr="009568BF" w:rsidRDefault="009568BF" w:rsidP="009568BF">
            <w:pPr>
              <w:spacing w:after="0" w:line="240" w:lineRule="auto"/>
              <w:ind w:left="-142" w:right="-112"/>
              <w:jc w:val="center"/>
              <w:rPr>
                <w:rFonts w:ascii="Bookman Old Style" w:eastAsia="Times New Roman" w:hAnsi="Bookman Old Style" w:cs="Arial"/>
              </w:rPr>
            </w:pPr>
            <w:r w:rsidRPr="009568BF">
              <w:rPr>
                <w:rFonts w:ascii="Bookman Old Style" w:eastAsia="Times New Roman" w:hAnsi="Bookman Old Style" w:cs="Arial"/>
                <w:w w:val="112"/>
              </w:rPr>
              <w:t>kom.</w:t>
            </w:r>
          </w:p>
        </w:tc>
        <w:tc>
          <w:tcPr>
            <w:tcW w:w="1416" w:type="dxa"/>
            <w:vAlign w:val="center"/>
          </w:tcPr>
          <w:p w:rsidR="009568BF" w:rsidRPr="009568BF" w:rsidRDefault="009568BF" w:rsidP="009568BF">
            <w:pPr>
              <w:spacing w:after="0" w:line="240" w:lineRule="auto"/>
              <w:ind w:right="-112"/>
              <w:jc w:val="center"/>
              <w:rPr>
                <w:rFonts w:ascii="Bookman Old Style" w:eastAsia="Times New Roman" w:hAnsi="Bookman Old Style" w:cs="Arial"/>
              </w:rPr>
            </w:pPr>
            <w:r w:rsidRPr="009568BF">
              <w:rPr>
                <w:rFonts w:ascii="Bookman Old Style" w:eastAsia="Times New Roman" w:hAnsi="Bookman Old Style" w:cs="Arial"/>
              </w:rPr>
              <w:t>146.020</w:t>
            </w:r>
          </w:p>
        </w:tc>
        <w:tc>
          <w:tcPr>
            <w:tcW w:w="1286"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13</w:t>
            </w:r>
          </w:p>
        </w:tc>
        <w:tc>
          <w:tcPr>
            <w:tcW w:w="1558"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c>
          <w:tcPr>
            <w:tcW w:w="1408"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10</w:t>
            </w:r>
          </w:p>
        </w:tc>
        <w:tc>
          <w:tcPr>
            <w:tcW w:w="1136"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5</w:t>
            </w:r>
          </w:p>
        </w:tc>
      </w:tr>
      <w:tr w:rsidR="009568BF" w:rsidRPr="009568BF" w:rsidTr="009568BF">
        <w:trPr>
          <w:trHeight w:hRule="exact" w:val="1064"/>
        </w:trPr>
        <w:tc>
          <w:tcPr>
            <w:tcW w:w="567" w:type="dxa"/>
            <w:vAlign w:val="center"/>
          </w:tcPr>
          <w:p w:rsidR="009568BF" w:rsidRPr="009568BF" w:rsidRDefault="009568BF" w:rsidP="009568BF">
            <w:pPr>
              <w:spacing w:after="0" w:line="220" w:lineRule="exact"/>
              <w:ind w:right="-112"/>
              <w:jc w:val="center"/>
              <w:rPr>
                <w:rFonts w:ascii="Bookman Old Style" w:hAnsi="Bookman Old Style" w:cs="Arial"/>
              </w:rPr>
            </w:pPr>
            <w:r w:rsidRPr="009568BF">
              <w:rPr>
                <w:rFonts w:ascii="Bookman Old Style" w:hAnsi="Bookman Old Style" w:cs="Arial"/>
              </w:rPr>
              <w:t>6.</w:t>
            </w:r>
          </w:p>
        </w:tc>
        <w:tc>
          <w:tcPr>
            <w:tcW w:w="1985" w:type="dxa"/>
            <w:vAlign w:val="center"/>
          </w:tcPr>
          <w:p w:rsidR="009568BF" w:rsidRPr="009568BF" w:rsidRDefault="009568BF" w:rsidP="009568BF">
            <w:pPr>
              <w:spacing w:after="0" w:line="240" w:lineRule="auto"/>
              <w:ind w:left="1" w:right="-112" w:hanging="1"/>
              <w:rPr>
                <w:rFonts w:ascii="Bookman Old Style" w:eastAsia="Times New Roman" w:hAnsi="Bookman Old Style" w:cs="Arial"/>
                <w:sz w:val="20"/>
                <w:szCs w:val="20"/>
              </w:rPr>
            </w:pPr>
            <w:r w:rsidRPr="009568BF">
              <w:rPr>
                <w:rFonts w:ascii="Bookman Old Style" w:eastAsia="Times New Roman" w:hAnsi="Bookman Old Style" w:cs="Arial"/>
                <w:w w:val="110"/>
                <w:sz w:val="20"/>
                <w:szCs w:val="20"/>
              </w:rPr>
              <w:t>Eksplozivi,</w:t>
            </w:r>
          </w:p>
          <w:p w:rsidR="009568BF" w:rsidRPr="009568BF" w:rsidRDefault="009568BF" w:rsidP="009568BF">
            <w:pPr>
              <w:spacing w:after="0" w:line="240" w:lineRule="auto"/>
              <w:ind w:left="1" w:right="-112" w:hanging="1"/>
              <w:rPr>
                <w:rFonts w:ascii="Bookman Old Style" w:eastAsia="Times New Roman" w:hAnsi="Bookman Old Style" w:cs="Arial"/>
                <w:w w:val="110"/>
                <w:sz w:val="20"/>
                <w:szCs w:val="20"/>
              </w:rPr>
            </w:pPr>
            <w:r w:rsidRPr="009568BF">
              <w:rPr>
                <w:rFonts w:ascii="Bookman Old Style" w:eastAsia="Times New Roman" w:hAnsi="Bookman Old Style" w:cs="Arial"/>
                <w:w w:val="115"/>
                <w:sz w:val="20"/>
                <w:szCs w:val="20"/>
              </w:rPr>
              <w:t xml:space="preserve">smjese </w:t>
            </w:r>
            <w:r w:rsidRPr="009568BF">
              <w:rPr>
                <w:rFonts w:ascii="Bookman Old Style" w:eastAsia="Times New Roman" w:hAnsi="Bookman Old Style" w:cs="Arial"/>
                <w:w w:val="121"/>
                <w:sz w:val="20"/>
                <w:szCs w:val="20"/>
              </w:rPr>
              <w:t xml:space="preserve">i </w:t>
            </w:r>
            <w:r w:rsidRPr="009568BF">
              <w:rPr>
                <w:rFonts w:ascii="Bookman Old Style" w:eastAsia="Times New Roman" w:hAnsi="Bookman Old Style" w:cs="Arial"/>
                <w:w w:val="113"/>
                <w:sz w:val="20"/>
                <w:szCs w:val="20"/>
              </w:rPr>
              <w:t xml:space="preserve">hemikalije </w:t>
            </w:r>
            <w:r w:rsidRPr="009568BF">
              <w:rPr>
                <w:rFonts w:ascii="Bookman Old Style" w:eastAsia="Times New Roman" w:hAnsi="Bookman Old Style" w:cs="Arial"/>
                <w:w w:val="116"/>
                <w:sz w:val="20"/>
                <w:szCs w:val="20"/>
              </w:rPr>
              <w:t>za treća lica</w:t>
            </w:r>
          </w:p>
        </w:tc>
        <w:tc>
          <w:tcPr>
            <w:tcW w:w="709" w:type="dxa"/>
            <w:vAlign w:val="center"/>
          </w:tcPr>
          <w:p w:rsidR="009568BF" w:rsidRPr="009568BF" w:rsidRDefault="009568BF" w:rsidP="009568BF">
            <w:pPr>
              <w:spacing w:after="0" w:line="240" w:lineRule="auto"/>
              <w:ind w:left="-142" w:right="-112"/>
              <w:jc w:val="center"/>
              <w:rPr>
                <w:rFonts w:ascii="Bookman Old Style" w:eastAsia="Times New Roman" w:hAnsi="Bookman Old Style" w:cs="Arial"/>
              </w:rPr>
            </w:pPr>
            <w:r w:rsidRPr="009568BF">
              <w:rPr>
                <w:rFonts w:ascii="Bookman Old Style" w:eastAsia="Times New Roman" w:hAnsi="Bookman Old Style" w:cs="Arial"/>
                <w:w w:val="112"/>
              </w:rPr>
              <w:t>kg</w:t>
            </w:r>
          </w:p>
        </w:tc>
        <w:tc>
          <w:tcPr>
            <w:tcW w:w="1416" w:type="dxa"/>
            <w:vAlign w:val="center"/>
          </w:tcPr>
          <w:p w:rsidR="009568BF" w:rsidRPr="009568BF" w:rsidRDefault="009568BF" w:rsidP="009568BF">
            <w:pPr>
              <w:spacing w:after="0" w:line="240" w:lineRule="auto"/>
              <w:ind w:right="-112" w:hanging="141"/>
              <w:jc w:val="center"/>
              <w:rPr>
                <w:rFonts w:ascii="Bookman Old Style" w:eastAsia="Times New Roman" w:hAnsi="Bookman Old Style" w:cs="Arial"/>
              </w:rPr>
            </w:pPr>
            <w:r w:rsidRPr="009568BF">
              <w:rPr>
                <w:rFonts w:ascii="Bookman Old Style" w:eastAsia="Times New Roman" w:hAnsi="Bookman Old Style" w:cs="Arial"/>
              </w:rPr>
              <w:t>1.514</w:t>
            </w:r>
          </w:p>
        </w:tc>
        <w:tc>
          <w:tcPr>
            <w:tcW w:w="1286"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361</w:t>
            </w:r>
          </w:p>
        </w:tc>
        <w:tc>
          <w:tcPr>
            <w:tcW w:w="1558"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c>
          <w:tcPr>
            <w:tcW w:w="1408"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w:t>
            </w:r>
          </w:p>
        </w:tc>
        <w:tc>
          <w:tcPr>
            <w:tcW w:w="1136" w:type="dxa"/>
            <w:vAlign w:val="center"/>
          </w:tcPr>
          <w:p w:rsidR="009568BF" w:rsidRPr="009568BF" w:rsidRDefault="009568BF" w:rsidP="009568BF">
            <w:pPr>
              <w:pStyle w:val="NoSpacing"/>
              <w:ind w:right="-112"/>
              <w:jc w:val="center"/>
              <w:rPr>
                <w:rFonts w:ascii="Bookman Old Style" w:hAnsi="Bookman Old Style"/>
              </w:rPr>
            </w:pPr>
            <w:r w:rsidRPr="009568BF">
              <w:rPr>
                <w:rFonts w:ascii="Bookman Old Style" w:hAnsi="Bookman Old Style"/>
              </w:rPr>
              <w:t>1.153</w:t>
            </w:r>
          </w:p>
        </w:tc>
      </w:tr>
    </w:tbl>
    <w:p w:rsidR="009568BF" w:rsidRPr="009568BF" w:rsidRDefault="009568BF" w:rsidP="009568BF">
      <w:pPr>
        <w:ind w:right="-112"/>
        <w:rPr>
          <w:rFonts w:ascii="Bookman Old Style" w:hAnsi="Bookman Old Style" w:cs="Arial"/>
          <w:sz w:val="24"/>
          <w:szCs w:val="24"/>
        </w:rPr>
      </w:pPr>
    </w:p>
    <w:p w:rsidR="009568BF" w:rsidRPr="009568BF" w:rsidRDefault="009568BF" w:rsidP="00772F90">
      <w:pPr>
        <w:pStyle w:val="ListParagraph"/>
        <w:numPr>
          <w:ilvl w:val="1"/>
          <w:numId w:val="2"/>
        </w:numPr>
        <w:ind w:right="-112"/>
        <w:rPr>
          <w:rFonts w:ascii="Bookman Old Style" w:hAnsi="Bookman Old Style" w:cs="Arial"/>
          <w:sz w:val="24"/>
          <w:szCs w:val="24"/>
        </w:rPr>
      </w:pPr>
      <w:r w:rsidRPr="009568BF">
        <w:rPr>
          <w:rFonts w:ascii="Bookman Old Style" w:hAnsi="Bookman Old Style" w:cs="Arial"/>
          <w:sz w:val="24"/>
          <w:szCs w:val="24"/>
        </w:rPr>
        <w:t>Broj zaposlenih</w:t>
      </w: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U  organizaciji  je sadanom 30.06.2020. godine zaposleno 571 radnik  raspoređenih  u  četiri sektora:</w:t>
      </w: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1) Sektor za proizvodnju,</w:t>
      </w:r>
      <w:r w:rsidRPr="009568BF">
        <w:rPr>
          <w:rFonts w:ascii="Bookman Old Style" w:hAnsi="Bookman Old Style" w:cs="Arial"/>
          <w:sz w:val="24"/>
          <w:szCs w:val="24"/>
        </w:rPr>
        <w:tab/>
      </w: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2) Sektor za ekonomiku, marketing i komercijalne poslove,</w:t>
      </w: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3) Sektor za osiguranje kvaliteta, razvoj proizvoda, tehnologija i investicije</w:t>
      </w: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4) Sektor za  pravne i opšte poslove, zaštitu imovine i zaštitu od požara.</w:t>
      </w:r>
    </w:p>
    <w:p w:rsidR="009568BF" w:rsidRPr="009568BF" w:rsidRDefault="009568BF" w:rsidP="009568BF">
      <w:pPr>
        <w:pStyle w:val="NoSpacing"/>
        <w:ind w:right="-112"/>
        <w:rPr>
          <w:rFonts w:ascii="Bookman Old Style" w:hAnsi="Bookman Old Style" w:cs="Arial"/>
          <w:sz w:val="24"/>
          <w:szCs w:val="24"/>
        </w:rPr>
      </w:pP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Mikro- i makro organizacijska šema sa šiframa radnih mjesta GQ-OD-U-05/15 je PRILOG IV.</w:t>
      </w:r>
    </w:p>
    <w:p w:rsidR="009568BF" w:rsidRPr="009568BF" w:rsidRDefault="009568BF" w:rsidP="009568BF">
      <w:pPr>
        <w:pStyle w:val="NoSpacing"/>
        <w:ind w:right="-112"/>
        <w:rPr>
          <w:rFonts w:ascii="Bookman Old Style" w:hAnsi="Bookman Old Style" w:cs="Arial"/>
          <w:sz w:val="24"/>
          <w:szCs w:val="24"/>
        </w:rPr>
      </w:pPr>
    </w:p>
    <w:p w:rsidR="009568BF" w:rsidRPr="009568BF" w:rsidRDefault="009568BF" w:rsidP="009568BF">
      <w:pPr>
        <w:pStyle w:val="NoSpacing"/>
        <w:ind w:right="-112"/>
        <w:rPr>
          <w:rFonts w:ascii="Bookman Old Style" w:hAnsi="Bookman Old Style" w:cs="Arial"/>
          <w:sz w:val="24"/>
          <w:szCs w:val="24"/>
        </w:rPr>
      </w:pPr>
    </w:p>
    <w:p w:rsidR="009568BF" w:rsidRPr="009568BF" w:rsidRDefault="009568BF" w:rsidP="009568BF">
      <w:pPr>
        <w:pStyle w:val="NoSpacing"/>
        <w:ind w:right="-112"/>
        <w:rPr>
          <w:rFonts w:ascii="Bookman Old Style" w:hAnsi="Bookman Old Style" w:cs="Arial"/>
          <w:sz w:val="24"/>
          <w:szCs w:val="24"/>
        </w:rPr>
      </w:pPr>
    </w:p>
    <w:p w:rsidR="009568BF" w:rsidRPr="009568BF" w:rsidRDefault="009568BF" w:rsidP="009568BF">
      <w:pPr>
        <w:pStyle w:val="NoSpacing"/>
        <w:ind w:right="-112"/>
        <w:rPr>
          <w:rFonts w:ascii="Bookman Old Style" w:hAnsi="Bookman Old Style" w:cs="Arial"/>
          <w:sz w:val="24"/>
          <w:szCs w:val="24"/>
        </w:rPr>
      </w:pP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lastRenderedPageBreak/>
        <w:t>Pregledbroja zaposlenih po sektorima dat  je u slijedećoj tabeli: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7229"/>
        <w:gridCol w:w="1560"/>
      </w:tblGrid>
      <w:tr w:rsidR="009568BF" w:rsidRPr="009568BF" w:rsidTr="009568BF">
        <w:trPr>
          <w:trHeight w:hRule="exact" w:val="573"/>
        </w:trPr>
        <w:tc>
          <w:tcPr>
            <w:tcW w:w="1276" w:type="dxa"/>
            <w:vAlign w:val="center"/>
          </w:tcPr>
          <w:p w:rsidR="009568BF" w:rsidRPr="009568BF" w:rsidRDefault="009568BF" w:rsidP="009568BF">
            <w:pPr>
              <w:pStyle w:val="NoSpacing"/>
              <w:ind w:left="123" w:right="-112"/>
              <w:jc w:val="center"/>
              <w:rPr>
                <w:rFonts w:ascii="Bookman Old Style" w:hAnsi="Bookman Old Style" w:cs="Arial"/>
                <w:sz w:val="24"/>
                <w:szCs w:val="24"/>
              </w:rPr>
            </w:pPr>
            <w:r w:rsidRPr="009568BF">
              <w:rPr>
                <w:rFonts w:ascii="Bookman Old Style" w:hAnsi="Bookman Old Style" w:cs="Arial"/>
                <w:sz w:val="24"/>
                <w:szCs w:val="24"/>
              </w:rPr>
              <w:t>Redni</w:t>
            </w:r>
          </w:p>
          <w:p w:rsidR="009568BF" w:rsidRPr="009568BF" w:rsidRDefault="009568BF" w:rsidP="009568BF">
            <w:pPr>
              <w:pStyle w:val="NoSpacing"/>
              <w:ind w:left="123" w:right="-112"/>
              <w:jc w:val="center"/>
              <w:rPr>
                <w:rFonts w:ascii="Bookman Old Style" w:hAnsi="Bookman Old Style" w:cs="Arial"/>
                <w:sz w:val="24"/>
                <w:szCs w:val="24"/>
              </w:rPr>
            </w:pPr>
            <w:r w:rsidRPr="009568BF">
              <w:rPr>
                <w:rFonts w:ascii="Bookman Old Style" w:hAnsi="Bookman Old Style" w:cs="Arial"/>
                <w:sz w:val="24"/>
                <w:szCs w:val="24"/>
              </w:rPr>
              <w:t>broj</w:t>
            </w:r>
          </w:p>
        </w:tc>
        <w:tc>
          <w:tcPr>
            <w:tcW w:w="7229"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Naziv sektora</w:t>
            </w:r>
          </w:p>
        </w:tc>
        <w:tc>
          <w:tcPr>
            <w:tcW w:w="1560"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 xml:space="preserve">Broj  </w:t>
            </w:r>
          </w:p>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uposlenih</w:t>
            </w:r>
          </w:p>
        </w:tc>
      </w:tr>
      <w:tr w:rsidR="009568BF" w:rsidRPr="009568BF" w:rsidTr="009568BF">
        <w:trPr>
          <w:trHeight w:hRule="exact" w:val="291"/>
        </w:trPr>
        <w:tc>
          <w:tcPr>
            <w:tcW w:w="1276"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1.</w:t>
            </w:r>
          </w:p>
        </w:tc>
        <w:tc>
          <w:tcPr>
            <w:tcW w:w="7229" w:type="dxa"/>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Sektor za proizvodnju</w:t>
            </w:r>
          </w:p>
        </w:tc>
        <w:tc>
          <w:tcPr>
            <w:tcW w:w="1560"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466</w:t>
            </w:r>
          </w:p>
        </w:tc>
      </w:tr>
      <w:tr w:rsidR="009568BF" w:rsidRPr="009568BF" w:rsidTr="009568BF">
        <w:trPr>
          <w:trHeight w:hRule="exact" w:val="307"/>
        </w:trPr>
        <w:tc>
          <w:tcPr>
            <w:tcW w:w="127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2.</w:t>
            </w:r>
          </w:p>
        </w:tc>
        <w:tc>
          <w:tcPr>
            <w:tcW w:w="7229" w:type="dxa"/>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Sektor za  ekonomiku, marketing  ikomercijalne poslove</w:t>
            </w:r>
          </w:p>
        </w:tc>
        <w:tc>
          <w:tcPr>
            <w:tcW w:w="1560"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21</w:t>
            </w:r>
          </w:p>
        </w:tc>
      </w:tr>
      <w:tr w:rsidR="009568BF" w:rsidRPr="009568BF" w:rsidTr="009568BF">
        <w:trPr>
          <w:trHeight w:hRule="exact" w:val="637"/>
        </w:trPr>
        <w:tc>
          <w:tcPr>
            <w:tcW w:w="1276"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3.</w:t>
            </w:r>
          </w:p>
        </w:tc>
        <w:tc>
          <w:tcPr>
            <w:tcW w:w="7229" w:type="dxa"/>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Sektor za   osiguranje kvaliteta, razvoj proizvoda, tehnologija i investicije</w:t>
            </w:r>
          </w:p>
        </w:tc>
        <w:tc>
          <w:tcPr>
            <w:tcW w:w="1560"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45</w:t>
            </w:r>
          </w:p>
        </w:tc>
      </w:tr>
      <w:tr w:rsidR="009568BF" w:rsidRPr="009568BF" w:rsidTr="009568BF">
        <w:trPr>
          <w:trHeight w:hRule="exact" w:val="703"/>
        </w:trPr>
        <w:tc>
          <w:tcPr>
            <w:tcW w:w="1276"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4.</w:t>
            </w:r>
          </w:p>
        </w:tc>
        <w:tc>
          <w:tcPr>
            <w:tcW w:w="7229" w:type="dxa"/>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Sektor za pravne i opšte poslove, zaštitu imovine i zaštitu od požara</w:t>
            </w:r>
          </w:p>
        </w:tc>
        <w:tc>
          <w:tcPr>
            <w:tcW w:w="1560"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30</w:t>
            </w:r>
          </w:p>
        </w:tc>
      </w:tr>
      <w:tr w:rsidR="009568BF" w:rsidRPr="009568BF" w:rsidTr="009568BF">
        <w:trPr>
          <w:trHeight w:hRule="exact" w:val="287"/>
        </w:trPr>
        <w:tc>
          <w:tcPr>
            <w:tcW w:w="1276"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5.</w:t>
            </w:r>
          </w:p>
        </w:tc>
        <w:tc>
          <w:tcPr>
            <w:tcW w:w="7229" w:type="dxa"/>
          </w:tcPr>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Kabinet direktora</w:t>
            </w:r>
          </w:p>
        </w:tc>
        <w:tc>
          <w:tcPr>
            <w:tcW w:w="1560" w:type="dxa"/>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9</w:t>
            </w:r>
          </w:p>
        </w:tc>
      </w:tr>
    </w:tbl>
    <w:p w:rsidR="009568BF" w:rsidRPr="009568BF" w:rsidRDefault="009568BF" w:rsidP="009568BF">
      <w:pPr>
        <w:pStyle w:val="NoSpacing"/>
        <w:ind w:left="1080" w:right="-112"/>
        <w:rPr>
          <w:rFonts w:ascii="Bookman Old Style" w:hAnsi="Bookman Old Style" w:cs="Arial"/>
          <w:sz w:val="24"/>
          <w:szCs w:val="24"/>
        </w:rPr>
      </w:pPr>
    </w:p>
    <w:p w:rsidR="009568BF" w:rsidRPr="009568BF" w:rsidRDefault="009568BF" w:rsidP="009568BF">
      <w:pPr>
        <w:pStyle w:val="NoSpacing"/>
        <w:ind w:left="1080" w:right="-112"/>
        <w:rPr>
          <w:rFonts w:ascii="Bookman Old Style" w:hAnsi="Bookman Old Style" w:cs="Arial"/>
          <w:sz w:val="24"/>
          <w:szCs w:val="24"/>
        </w:rPr>
      </w:pPr>
    </w:p>
    <w:p w:rsidR="009568BF" w:rsidRPr="009568BF" w:rsidRDefault="009568BF" w:rsidP="009568BF">
      <w:pPr>
        <w:pStyle w:val="NoSpacing"/>
        <w:ind w:right="-112"/>
        <w:rPr>
          <w:rFonts w:ascii="Bookman Old Style" w:hAnsi="Bookman Old Style" w:cs="Arial"/>
          <w:sz w:val="24"/>
          <w:szCs w:val="24"/>
        </w:rPr>
      </w:pPr>
      <w:r w:rsidRPr="009568BF">
        <w:rPr>
          <w:rFonts w:ascii="Bookman Old Style" w:hAnsi="Bookman Old Style" w:cs="Arial"/>
          <w:sz w:val="24"/>
          <w:szCs w:val="24"/>
        </w:rPr>
        <w:t>Kadrovska struktura uposlenika UNIS "GINEX" d.d.  po kvalifikacijama prikazana je u slijedećoj tabeli:</w:t>
      </w:r>
    </w:p>
    <w:tbl>
      <w:tblPr>
        <w:tblStyle w:val="TableGrid"/>
        <w:tblW w:w="10065" w:type="dxa"/>
        <w:tblInd w:w="108" w:type="dxa"/>
        <w:tblLook w:val="04A0" w:firstRow="1" w:lastRow="0" w:firstColumn="1" w:lastColumn="0" w:noHBand="0" w:noVBand="1"/>
      </w:tblPr>
      <w:tblGrid>
        <w:gridCol w:w="1276"/>
        <w:gridCol w:w="1255"/>
        <w:gridCol w:w="1256"/>
        <w:gridCol w:w="1255"/>
        <w:gridCol w:w="1256"/>
        <w:gridCol w:w="1255"/>
        <w:gridCol w:w="1256"/>
        <w:gridCol w:w="1256"/>
      </w:tblGrid>
      <w:tr w:rsidR="009568BF" w:rsidRPr="009568BF" w:rsidTr="009568BF">
        <w:tc>
          <w:tcPr>
            <w:tcW w:w="1276" w:type="dxa"/>
          </w:tcPr>
          <w:p w:rsidR="009568BF" w:rsidRPr="009568BF" w:rsidRDefault="009568BF" w:rsidP="009568BF">
            <w:pPr>
              <w:pStyle w:val="NoSpacing"/>
              <w:ind w:right="-112"/>
              <w:rPr>
                <w:rFonts w:ascii="Bookman Old Style" w:hAnsi="Bookman Old Style" w:cs="Arial"/>
                <w:sz w:val="24"/>
                <w:szCs w:val="24"/>
              </w:rPr>
            </w:pP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VSS</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VŠS</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SSS</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VKR</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KVR</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PKR</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NKR</w:t>
            </w:r>
          </w:p>
        </w:tc>
      </w:tr>
      <w:tr w:rsidR="009568BF" w:rsidRPr="009568BF" w:rsidTr="009568BF">
        <w:tc>
          <w:tcPr>
            <w:tcW w:w="127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M</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23</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6</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142</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36</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120</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1</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0</w:t>
            </w:r>
          </w:p>
        </w:tc>
      </w:tr>
      <w:tr w:rsidR="009568BF" w:rsidRPr="009568BF" w:rsidTr="009568BF">
        <w:tc>
          <w:tcPr>
            <w:tcW w:w="127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Ž</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19</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1</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145</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0</w:t>
            </w:r>
          </w:p>
        </w:tc>
        <w:tc>
          <w:tcPr>
            <w:tcW w:w="1255"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72</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4</w:t>
            </w:r>
          </w:p>
        </w:tc>
        <w:tc>
          <w:tcPr>
            <w:tcW w:w="1256" w:type="dxa"/>
            <w:vAlign w:val="center"/>
          </w:tcPr>
          <w:p w:rsidR="009568BF" w:rsidRPr="009568BF" w:rsidRDefault="009568BF" w:rsidP="009568BF">
            <w:pPr>
              <w:pStyle w:val="NoSpacing"/>
              <w:ind w:right="-112"/>
              <w:jc w:val="center"/>
              <w:rPr>
                <w:rFonts w:ascii="Bookman Old Style" w:hAnsi="Bookman Old Style" w:cs="Arial"/>
                <w:sz w:val="24"/>
                <w:szCs w:val="24"/>
              </w:rPr>
            </w:pPr>
            <w:r w:rsidRPr="009568BF">
              <w:rPr>
                <w:rFonts w:ascii="Bookman Old Style" w:hAnsi="Bookman Old Style" w:cs="Arial"/>
                <w:sz w:val="24"/>
                <w:szCs w:val="24"/>
              </w:rPr>
              <w:t>2</w:t>
            </w:r>
          </w:p>
        </w:tc>
      </w:tr>
    </w:tbl>
    <w:p w:rsidR="009568BF" w:rsidRPr="009568BF" w:rsidRDefault="009568BF" w:rsidP="009568BF">
      <w:pPr>
        <w:spacing w:after="0" w:line="240" w:lineRule="auto"/>
        <w:ind w:right="-112"/>
        <w:rPr>
          <w:rFonts w:ascii="Bookman Old Style" w:hAnsi="Bookman Old Style" w:cs="Arial"/>
          <w:sz w:val="24"/>
          <w:szCs w:val="24"/>
        </w:rPr>
      </w:pPr>
    </w:p>
    <w:p w:rsidR="009568BF" w:rsidRPr="009568BF" w:rsidRDefault="009568BF" w:rsidP="009568BF">
      <w:pPr>
        <w:spacing w:after="0" w:line="240" w:lineRule="auto"/>
        <w:ind w:right="-112"/>
        <w:rPr>
          <w:rFonts w:ascii="Bookman Old Style" w:hAnsi="Bookman Old Style" w:cs="Arial"/>
          <w:sz w:val="24"/>
          <w:szCs w:val="24"/>
        </w:rPr>
      </w:pPr>
    </w:p>
    <w:p w:rsidR="009568BF" w:rsidRPr="009568BF" w:rsidRDefault="009568BF" w:rsidP="00772F90">
      <w:pPr>
        <w:numPr>
          <w:ilvl w:val="0"/>
          <w:numId w:val="2"/>
        </w:numPr>
        <w:spacing w:after="0" w:line="240" w:lineRule="auto"/>
        <w:ind w:left="567" w:right="-112" w:hanging="567"/>
        <w:rPr>
          <w:rFonts w:ascii="Bookman Old Style" w:hAnsi="Bookman Old Style" w:cs="Arial"/>
          <w:sz w:val="24"/>
          <w:szCs w:val="24"/>
        </w:rPr>
      </w:pPr>
      <w:r w:rsidRPr="009568BF">
        <w:rPr>
          <w:rFonts w:ascii="Bookman Old Style" w:hAnsi="Bookman Old Style"/>
          <w:sz w:val="24"/>
          <w:szCs w:val="24"/>
        </w:rPr>
        <w:t>OPIS    POGONA   I   POSTROJENJA  (TEHNOLOŠKE I TEHNIČKE CJELINE SA ŠEMAMA I POMOĆNI OBJEKTI, UKLJUČUJUĆI OPREMU ZA SMANJENJE NEGATIVNOG UTICAJA)</w:t>
      </w:r>
    </w:p>
    <w:p w:rsidR="009568BF" w:rsidRPr="009568BF" w:rsidRDefault="009568BF" w:rsidP="009568BF">
      <w:pPr>
        <w:spacing w:after="0" w:line="240" w:lineRule="auto"/>
        <w:ind w:right="-112"/>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Izmjene koje su uslijedile opisane su u prilozima za pojedine pogone i postrojenja u UNIS "GINEX" d.d.Goražde, sa pomoćnim objektima i opremom za smanjenje  negativnog uticaja, :</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-Prilog V- Pogon  za izradu i preradu eksploziva i hemikalija;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-Prilog VI - Pogon  za izradu inicijatorainicijatora;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-Prilog VII - Pogon za  mehaničku i hemijsku  obradu  elemenata;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-Prilog VIII -Pogon  za energetiku i održavanje sredstava;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 xml:space="preserve">-Prilog IX-Služba za </w:t>
      </w:r>
      <w:r w:rsidRPr="009568BF">
        <w:rPr>
          <w:rFonts w:ascii="Bookman Old Style" w:hAnsi="Bookman Old Style" w:cs="Arial"/>
          <w:sz w:val="24"/>
          <w:szCs w:val="24"/>
        </w:rPr>
        <w:t>osiguranje i praćenje kvaliteta</w:t>
      </w:r>
    </w:p>
    <w:p w:rsidR="009568BF" w:rsidRPr="009568BF" w:rsidRDefault="009568BF" w:rsidP="009568BF">
      <w:pPr>
        <w:spacing w:after="0" w:line="240" w:lineRule="auto"/>
        <w:ind w:right="-112"/>
        <w:rPr>
          <w:rFonts w:ascii="Bookman Old Style" w:hAnsi="Bookman Old Style"/>
          <w:sz w:val="24"/>
          <w:szCs w:val="24"/>
        </w:rPr>
      </w:pPr>
      <w:r w:rsidRPr="009568BF">
        <w:rPr>
          <w:rFonts w:ascii="Bookman Old Style" w:hAnsi="Bookman Old Style"/>
          <w:sz w:val="24"/>
          <w:szCs w:val="24"/>
        </w:rPr>
        <w:t>Pri opisu objekata i postrojenja navedena sui prikazana mjesta emisija.</w:t>
      </w:r>
    </w:p>
    <w:p w:rsidR="009568BF" w:rsidRPr="009568BF" w:rsidRDefault="009568BF" w:rsidP="009568BF">
      <w:pPr>
        <w:spacing w:after="0" w:line="240" w:lineRule="auto"/>
        <w:ind w:right="-112"/>
        <w:rPr>
          <w:rFonts w:ascii="Bookman Old Style" w:hAnsi="Bookman Old Style"/>
          <w:sz w:val="24"/>
          <w:szCs w:val="24"/>
        </w:rPr>
      </w:pPr>
      <w:r w:rsidRPr="009568BF">
        <w:rPr>
          <w:rFonts w:ascii="Bookman Old Style" w:hAnsi="Bookman Old Style"/>
          <w:sz w:val="24"/>
          <w:szCs w:val="24"/>
        </w:rPr>
        <w:t>U slijedećim tabelama  dat je pregled instalacija po objektima:</w:t>
      </w:r>
    </w:p>
    <w:p w:rsidR="009568BF" w:rsidRPr="009568BF" w:rsidRDefault="009568BF" w:rsidP="009568BF">
      <w:pPr>
        <w:spacing w:after="0" w:line="240" w:lineRule="auto"/>
        <w:ind w:right="-112"/>
        <w:rPr>
          <w:rFonts w:ascii="Bookman Old Style" w:hAnsi="Bookman Old Style"/>
          <w:sz w:val="24"/>
          <w:szCs w:val="24"/>
        </w:rPr>
      </w:pPr>
    </w:p>
    <w:p w:rsidR="009568BF" w:rsidRPr="009568BF" w:rsidRDefault="009568BF" w:rsidP="009568BF">
      <w:pPr>
        <w:spacing w:after="0" w:line="240" w:lineRule="auto"/>
        <w:ind w:right="-112"/>
        <w:rPr>
          <w:rFonts w:ascii="Bookman Old Style" w:hAnsi="Bookman Old Style"/>
          <w:b/>
          <w:sz w:val="24"/>
          <w:szCs w:val="24"/>
        </w:rPr>
      </w:pPr>
      <w:r w:rsidRPr="009568BF">
        <w:rPr>
          <w:rFonts w:ascii="Bookman Old Style" w:hAnsi="Bookman Old Style"/>
          <w:b/>
          <w:sz w:val="24"/>
          <w:szCs w:val="24"/>
        </w:rPr>
        <w:t>OPIS ELEKTRO INSTALACIJA</w:t>
      </w:r>
    </w:p>
    <w:p w:rsidR="009568BF" w:rsidRPr="009568BF" w:rsidRDefault="009568BF" w:rsidP="009568BF">
      <w:pPr>
        <w:spacing w:after="0" w:line="240" w:lineRule="auto"/>
        <w:ind w:right="-112"/>
        <w:rPr>
          <w:rFonts w:ascii="Bookman Old Style" w:hAnsi="Bookman Old Style"/>
          <w:sz w:val="24"/>
          <w:szCs w:val="24"/>
        </w:rPr>
      </w:pPr>
    </w:p>
    <w:tbl>
      <w:tblPr>
        <w:tblStyle w:val="TableGrid"/>
        <w:tblW w:w="9915" w:type="dxa"/>
        <w:tblInd w:w="108" w:type="dxa"/>
        <w:tblLook w:val="01E0" w:firstRow="1" w:lastRow="1" w:firstColumn="1" w:lastColumn="1" w:noHBand="0" w:noVBand="0"/>
      </w:tblPr>
      <w:tblGrid>
        <w:gridCol w:w="778"/>
        <w:gridCol w:w="1138"/>
        <w:gridCol w:w="4180"/>
        <w:gridCol w:w="1693"/>
        <w:gridCol w:w="2126"/>
      </w:tblGrid>
      <w:tr w:rsidR="009568BF" w:rsidRPr="009568BF" w:rsidTr="009568BF">
        <w:tc>
          <w:tcPr>
            <w:tcW w:w="778" w:type="dxa"/>
            <w:vAlign w:val="center"/>
          </w:tcPr>
          <w:p w:rsidR="009568BF" w:rsidRPr="009568BF" w:rsidRDefault="009568BF" w:rsidP="009568BF">
            <w:pPr>
              <w:ind w:right="-112"/>
              <w:jc w:val="center"/>
              <w:rPr>
                <w:rFonts w:ascii="Bookman Old Style" w:hAnsi="Bookman Old Style"/>
                <w:b/>
                <w:sz w:val="24"/>
                <w:szCs w:val="24"/>
              </w:rPr>
            </w:pPr>
            <w:r w:rsidRPr="009568BF">
              <w:rPr>
                <w:rFonts w:ascii="Bookman Old Style" w:hAnsi="Bookman Old Style"/>
                <w:b/>
                <w:sz w:val="24"/>
                <w:szCs w:val="24"/>
              </w:rPr>
              <w:t>Red. broj</w:t>
            </w:r>
          </w:p>
        </w:tc>
        <w:tc>
          <w:tcPr>
            <w:tcW w:w="1138" w:type="dxa"/>
            <w:vAlign w:val="center"/>
          </w:tcPr>
          <w:p w:rsidR="009568BF" w:rsidRPr="009568BF" w:rsidRDefault="009568BF" w:rsidP="009568BF">
            <w:pPr>
              <w:ind w:right="-112"/>
              <w:jc w:val="center"/>
              <w:rPr>
                <w:rFonts w:ascii="Bookman Old Style" w:hAnsi="Bookman Old Style"/>
                <w:b/>
                <w:sz w:val="24"/>
                <w:szCs w:val="24"/>
              </w:rPr>
            </w:pPr>
            <w:r w:rsidRPr="009568BF">
              <w:rPr>
                <w:rFonts w:ascii="Bookman Old Style" w:hAnsi="Bookman Old Style"/>
                <w:b/>
                <w:sz w:val="24"/>
                <w:szCs w:val="24"/>
              </w:rPr>
              <w:t>Broj objekta</w:t>
            </w:r>
          </w:p>
        </w:tc>
        <w:tc>
          <w:tcPr>
            <w:tcW w:w="4180" w:type="dxa"/>
            <w:vAlign w:val="center"/>
          </w:tcPr>
          <w:p w:rsidR="009568BF" w:rsidRPr="009568BF" w:rsidRDefault="009568BF" w:rsidP="009568BF">
            <w:pPr>
              <w:ind w:right="-112"/>
              <w:jc w:val="center"/>
              <w:rPr>
                <w:rFonts w:ascii="Bookman Old Style" w:hAnsi="Bookman Old Style"/>
                <w:b/>
                <w:sz w:val="24"/>
                <w:szCs w:val="24"/>
              </w:rPr>
            </w:pPr>
            <w:r w:rsidRPr="009568BF">
              <w:rPr>
                <w:rFonts w:ascii="Bookman Old Style" w:hAnsi="Bookman Old Style"/>
                <w:b/>
                <w:sz w:val="24"/>
                <w:szCs w:val="24"/>
              </w:rPr>
              <w:t>NAMJENA OBJEKTA</w:t>
            </w:r>
          </w:p>
        </w:tc>
        <w:tc>
          <w:tcPr>
            <w:tcW w:w="1693" w:type="dxa"/>
            <w:vAlign w:val="center"/>
          </w:tcPr>
          <w:p w:rsidR="009568BF" w:rsidRPr="009568BF" w:rsidRDefault="009568BF" w:rsidP="009568BF">
            <w:pPr>
              <w:ind w:left="-116" w:right="-112" w:firstLine="116"/>
              <w:jc w:val="center"/>
              <w:rPr>
                <w:rFonts w:ascii="Bookman Old Style" w:hAnsi="Bookman Old Style"/>
                <w:b/>
                <w:sz w:val="24"/>
                <w:szCs w:val="24"/>
              </w:rPr>
            </w:pPr>
            <w:r w:rsidRPr="009568BF">
              <w:rPr>
                <w:rFonts w:ascii="Bookman Old Style" w:hAnsi="Bookman Old Style"/>
                <w:b/>
                <w:sz w:val="24"/>
                <w:szCs w:val="24"/>
              </w:rPr>
              <w:t>Elektro</w:t>
            </w:r>
          </w:p>
          <w:p w:rsidR="009568BF" w:rsidRPr="009568BF" w:rsidRDefault="009568BF" w:rsidP="009568BF">
            <w:pPr>
              <w:ind w:left="-116" w:right="-112" w:firstLine="116"/>
              <w:jc w:val="center"/>
              <w:rPr>
                <w:rFonts w:ascii="Bookman Old Style" w:hAnsi="Bookman Old Style"/>
                <w:b/>
                <w:sz w:val="24"/>
                <w:szCs w:val="24"/>
              </w:rPr>
            </w:pPr>
            <w:r w:rsidRPr="009568BF">
              <w:rPr>
                <w:rFonts w:ascii="Bookman Old Style" w:hAnsi="Bookman Old Style"/>
                <w:b/>
                <w:sz w:val="24"/>
                <w:szCs w:val="24"/>
              </w:rPr>
              <w:t>instalacije</w:t>
            </w:r>
          </w:p>
        </w:tc>
        <w:tc>
          <w:tcPr>
            <w:tcW w:w="2126" w:type="dxa"/>
            <w:vAlign w:val="center"/>
          </w:tcPr>
          <w:p w:rsidR="009568BF" w:rsidRPr="009568BF" w:rsidRDefault="009568BF" w:rsidP="009568BF">
            <w:pPr>
              <w:ind w:right="-112"/>
              <w:jc w:val="center"/>
              <w:rPr>
                <w:rFonts w:ascii="Bookman Old Style" w:hAnsi="Bookman Old Style"/>
                <w:b/>
                <w:sz w:val="24"/>
                <w:szCs w:val="24"/>
              </w:rPr>
            </w:pPr>
            <w:r w:rsidRPr="009568BF">
              <w:rPr>
                <w:rFonts w:ascii="Bookman Old Style" w:hAnsi="Bookman Old Style"/>
                <w:b/>
                <w:sz w:val="24"/>
                <w:szCs w:val="24"/>
              </w:rPr>
              <w:t>Gromobranska instalacija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150A</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Upravna zgrada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P/Ž</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150B</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Vatrogasni servis</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150C</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Prijavnica GINEX</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P/Ž</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154</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Centralna laboratorija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OG+P/Ž</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(Transport)</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128</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Elektro radionica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(Tv. Alata)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104</w:t>
            </w:r>
          </w:p>
        </w:tc>
        <w:tc>
          <w:tcPr>
            <w:tcW w:w="4180" w:type="dxa"/>
            <w:vAlign w:val="center"/>
          </w:tcPr>
          <w:p w:rsidR="009568BF" w:rsidRPr="009568BF" w:rsidRDefault="009568BF" w:rsidP="009568BF">
            <w:pPr>
              <w:ind w:left="-19" w:right="-112"/>
              <w:rPr>
                <w:rFonts w:ascii="Bookman Old Style" w:hAnsi="Bookman Old Style"/>
                <w:sz w:val="20"/>
                <w:szCs w:val="20"/>
              </w:rPr>
            </w:pPr>
            <w:r w:rsidRPr="009568BF">
              <w:rPr>
                <w:rFonts w:ascii="Bookman Old Style" w:hAnsi="Bookman Old Style"/>
                <w:sz w:val="20"/>
                <w:szCs w:val="20"/>
              </w:rPr>
              <w:t>Mok – mehanička obrada komada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Inst.  u met.kanalima (šinski razvod) +OG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(Tv. Alata)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104A</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Kontrola MOK-a i prototipna radionica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(Transport)</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104B</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Tehnološka priprema – MOK-a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(Transport)</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111</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Gardaroba – MOK-a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(Transport)</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111A</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Termička i hemijska obrada elemenata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111B</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Priručni magacin</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111C</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Tankvana sa cisternama za HNO3</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Nema</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116</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Kotlarnica stara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116A</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Bravarska radionica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116B</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Nova kotlarnica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116C</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Kotlarnica na mazut</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Ex</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116D</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Cisterna za mazut</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Nema</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120</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 xml:space="preserve">Magacin </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120A</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Magacin traka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120C</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Magacin građevinskog materijala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Nema</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120D</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Magacin plinova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Nema</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121</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Magacin boja i lakova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Nema</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121A</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Kompresorska stanica</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OG</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BB</w:t>
            </w:r>
          </w:p>
        </w:tc>
        <w:tc>
          <w:tcPr>
            <w:tcW w:w="4180"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Agregat</w:t>
            </w:r>
          </w:p>
        </w:tc>
        <w:tc>
          <w:tcPr>
            <w:tcW w:w="1693" w:type="dxa"/>
            <w:vAlign w:val="center"/>
          </w:tcPr>
          <w:p w:rsidR="009568BF" w:rsidRPr="009568BF" w:rsidRDefault="009568BF" w:rsidP="009568BF">
            <w:pPr>
              <w:ind w:left="-116" w:right="-112" w:firstLine="116"/>
              <w:rPr>
                <w:rFonts w:ascii="Bookman Old Style" w:hAnsi="Bookman Old Style" w:cs="Arial"/>
                <w:sz w:val="20"/>
                <w:szCs w:val="20"/>
              </w:rPr>
            </w:pPr>
            <w:r w:rsidRPr="009568BF">
              <w:rPr>
                <w:rFonts w:ascii="Bookman Old Style" w:hAnsi="Bookman Old Style" w:cs="Arial"/>
                <w:sz w:val="20"/>
                <w:szCs w:val="20"/>
              </w:rPr>
              <w:t>Nema</w:t>
            </w:r>
          </w:p>
        </w:tc>
        <w:tc>
          <w:tcPr>
            <w:tcW w:w="2126" w:type="dxa"/>
            <w:vAlign w:val="center"/>
          </w:tcPr>
          <w:p w:rsidR="009568BF" w:rsidRPr="009568BF" w:rsidRDefault="009568BF" w:rsidP="009568BF">
            <w:pPr>
              <w:ind w:left="-19" w:right="-112"/>
              <w:rPr>
                <w:rFonts w:ascii="Bookman Old Style" w:hAnsi="Bookman Old Style" w:cs="Arial"/>
                <w:sz w:val="20"/>
                <w:szCs w:val="20"/>
              </w:rPr>
            </w:pPr>
            <w:r w:rsidRPr="009568BF">
              <w:rPr>
                <w:rFonts w:ascii="Bookman Old Style" w:hAnsi="Bookman Old Style" w:cs="Arial"/>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121B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Stražara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FO</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Vatrogasno spremište</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(Tv. alata)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RS</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Rasklopna stanica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TS EU</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Trafostanica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TS IIIA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Trafostanica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TS 101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Trafostanica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(101)</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TS IIIB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Trafostanica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TS IV</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Trafostanica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TS 104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Trafostanica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Mljevenje antimona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(Kotlarnica)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115</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Stolarija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(Stolarija)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115A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ambalaže</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(Stolarija)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115B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Molerska radionica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(Stolarija)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128A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Menza pirotehnike 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P/Ž</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(Stolarija)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703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Gardaroba pirotehnike 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308</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Upravna zgrada pirotehnike 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P/Ž</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Kancelarije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P/Ž</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152A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Portirnica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212A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Laboracija inicijalnih kapisli vlažnim postupkom</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 + 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 + 10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207</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Mljevenje TNT</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204A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Sušnica inicijalnih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206</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Sijanje inicijalnih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Sušnica inicijalnih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Faradejev kavez </w:t>
            </w:r>
          </w:p>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+ 2 grom. stuba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inicijalnih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inicijatora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216</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Azidna kontrola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215</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Priprema brizantnih smješa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Laboracija detonatora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Pumpna stanica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 + 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416</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brizantnih eksploziva i smješa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415</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inicijalnih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inicijalnih eksploziva u vlažnom stanju</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Sijanje inicijalnih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barura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kavez+ 8 grom. stuba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Sušnica brizantnih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409</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Sušnica Heraus</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410</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hemikalija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712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Laboratorija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Izrada fulminata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711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Pumpna stanica i skladište alkohola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222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Cisterna-kiselina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504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Bravarska radionica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501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Izrada Na azida, proizvodnja </w:t>
            </w:r>
          </w:p>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AGB-a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hemikalija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Proizvodnja TNR-a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Tehnikum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129</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brizantnih eksploziva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+ 6 grom. stuba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130</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hemikalija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4 grom. stuba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FO-2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Stražara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TNR</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Priručni magacin rezervnih dijelova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605</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Priručni magacin rezervnih dijelova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610</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Izrada inicijalnih eksploziva i hemikalija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+ 11 grom.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503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Na i Na-azida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olovo nitrata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606</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Proizvodnja AGB</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406</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Proizvodnja destilovane vode</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Izrada azida i tricinata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Otpadne vode azida i tricinata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417</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Prerada oksidanasa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307C</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Opitno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703A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Gardaroba i menza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218</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poluproizvoda i skladište alata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 xml:space="preserve">OG </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309</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Izrada usporačke smješe</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Mješnica inicijalnih smješa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Laboracija inicijalnih kapisli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 xml:space="preserve">Ex + OG </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 +8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Polirnica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Laboracija inicijalnih kapisli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305</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Drugo lakovanje kapisli i kompletiranje</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306</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Kontrola inicijalnih kapisli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307</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Prvolakovanje inicjalnih elemen. </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 + 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Priručni magacin mehaničkih elemenata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704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Sanitarni čvor</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301A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Mješnica inicijalnih smješa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 +6 gromobranskih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lakova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312A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Neutralizacija otpadnih voda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307A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Opitna stanica inicijalnih kapisli i detonatora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218B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Prototipna radionica za laboraciju</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 + 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A34</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Sanitarni čvor</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A29</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Izrada detonatorskih kapisli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Faradejev kavez + 10 gromobranskih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A28</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Izrada detonatorskih kapisli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Faradejev kavez + 8 gromobranskih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Kontrola – lakovanje detonatorskih kapisli</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Faradejev kavez + 6 gromobranskih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A30</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Priručni magacin inicijalnih kapisli i detonatora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RAG+ Faradejev kavez + 4 gromobranskih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inicijalnih kapisli i detonatora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 xml:space="preserve">RAG+ Faradejev kavez + </w:t>
            </w:r>
            <w:r w:rsidRPr="009568BF">
              <w:rPr>
                <w:rFonts w:ascii="Bookman Old Style" w:hAnsi="Bookman Old Style"/>
                <w:sz w:val="20"/>
                <w:szCs w:val="20"/>
              </w:rPr>
              <w:lastRenderedPageBreak/>
              <w:t>4gromobranskih stubova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137</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alata i radionica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 + RAG</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311A</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škarta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311B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Objekat za uništavanje škarta</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Ex</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Faradejev kavez</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803</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Rezervoari za vodu</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802</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Bazeni – filteri za vodu (stan)</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P/Ž + OG</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801</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Odmuljivač vode</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BB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Magacin na vodovodu</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BB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Lakumnica na vodovodu</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BB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Brana za vodu</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r w:rsidR="009568BF" w:rsidRPr="009568BF" w:rsidTr="009568BF">
        <w:tc>
          <w:tcPr>
            <w:tcW w:w="778" w:type="dxa"/>
            <w:vAlign w:val="center"/>
          </w:tcPr>
          <w:p w:rsidR="009568BF" w:rsidRPr="009568BF" w:rsidRDefault="009568BF" w:rsidP="00772F90">
            <w:pPr>
              <w:numPr>
                <w:ilvl w:val="0"/>
                <w:numId w:val="4"/>
              </w:numPr>
              <w:ind w:left="0" w:right="-112" w:firstLine="142"/>
              <w:jc w:val="center"/>
              <w:rPr>
                <w:rFonts w:ascii="Bookman Old Style" w:hAnsi="Bookman Old Style" w:cs="Arial"/>
                <w:sz w:val="20"/>
                <w:szCs w:val="20"/>
              </w:rPr>
            </w:pPr>
          </w:p>
        </w:tc>
        <w:tc>
          <w:tcPr>
            <w:tcW w:w="1138"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BB</w:t>
            </w:r>
          </w:p>
        </w:tc>
        <w:tc>
          <w:tcPr>
            <w:tcW w:w="4180"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Nadstrešnica za kiselinu kod 601</w:t>
            </w:r>
          </w:p>
        </w:tc>
        <w:tc>
          <w:tcPr>
            <w:tcW w:w="1693" w:type="dxa"/>
            <w:vAlign w:val="center"/>
          </w:tcPr>
          <w:p w:rsidR="009568BF" w:rsidRPr="009568BF" w:rsidRDefault="009568BF" w:rsidP="009568BF">
            <w:pPr>
              <w:ind w:left="-116" w:right="-112" w:firstLine="116"/>
              <w:rPr>
                <w:rFonts w:ascii="Bookman Old Style" w:hAnsi="Bookman Old Style"/>
                <w:sz w:val="20"/>
                <w:szCs w:val="20"/>
              </w:rPr>
            </w:pPr>
            <w:r w:rsidRPr="009568BF">
              <w:rPr>
                <w:rFonts w:ascii="Bookman Old Style" w:hAnsi="Bookman Old Style"/>
                <w:sz w:val="20"/>
                <w:szCs w:val="20"/>
              </w:rPr>
              <w:t>Nema</w:t>
            </w:r>
          </w:p>
        </w:tc>
        <w:tc>
          <w:tcPr>
            <w:tcW w:w="2126" w:type="dxa"/>
            <w:vAlign w:val="center"/>
          </w:tcPr>
          <w:p w:rsidR="009568BF" w:rsidRPr="009568BF" w:rsidRDefault="009568BF" w:rsidP="009568BF">
            <w:pPr>
              <w:ind w:right="-112" w:hanging="19"/>
              <w:rPr>
                <w:rFonts w:ascii="Bookman Old Style" w:hAnsi="Bookman Old Style"/>
                <w:sz w:val="20"/>
                <w:szCs w:val="20"/>
              </w:rPr>
            </w:pPr>
            <w:r w:rsidRPr="009568BF">
              <w:rPr>
                <w:rFonts w:ascii="Bookman Old Style" w:hAnsi="Bookman Old Style"/>
                <w:sz w:val="20"/>
                <w:szCs w:val="20"/>
              </w:rPr>
              <w:t>Nema</w:t>
            </w:r>
          </w:p>
        </w:tc>
      </w:tr>
    </w:tbl>
    <w:p w:rsidR="009568BF" w:rsidRPr="009568BF" w:rsidRDefault="009568BF" w:rsidP="009568BF">
      <w:pPr>
        <w:spacing w:after="0"/>
        <w:ind w:right="-112"/>
        <w:jc w:val="center"/>
        <w:rPr>
          <w:rFonts w:ascii="Bookman Old Style" w:hAnsi="Bookman Old Style" w:cs="Arial"/>
          <w:b/>
        </w:rPr>
      </w:pPr>
    </w:p>
    <w:p w:rsidR="009568BF" w:rsidRPr="009568BF" w:rsidRDefault="009568BF" w:rsidP="009568BF">
      <w:pPr>
        <w:spacing w:after="0"/>
        <w:ind w:right="-112"/>
        <w:rPr>
          <w:rFonts w:ascii="Bookman Old Style" w:hAnsi="Bookman Old Style" w:cs="Arial"/>
          <w:b/>
        </w:rPr>
      </w:pPr>
    </w:p>
    <w:p w:rsidR="009568BF" w:rsidRPr="009568BF" w:rsidRDefault="009568BF" w:rsidP="009568BF">
      <w:pPr>
        <w:spacing w:after="0"/>
        <w:ind w:right="-112"/>
        <w:rPr>
          <w:rFonts w:ascii="Bookman Old Style" w:hAnsi="Bookman Old Style" w:cs="Arial"/>
          <w:b/>
        </w:rPr>
      </w:pPr>
      <w:r w:rsidRPr="009568BF">
        <w:rPr>
          <w:rFonts w:ascii="Bookman Old Style" w:hAnsi="Bookman Old Style" w:cs="Arial"/>
          <w:b/>
        </w:rPr>
        <w:t>OPIS INSTALACIJA GRIJANJA</w:t>
      </w:r>
    </w:p>
    <w:p w:rsidR="009568BF" w:rsidRPr="009568BF" w:rsidRDefault="009568BF" w:rsidP="009568BF">
      <w:pPr>
        <w:spacing w:after="0"/>
        <w:ind w:right="-112"/>
        <w:jc w:val="center"/>
        <w:rPr>
          <w:rFonts w:ascii="Bookman Old Style" w:hAnsi="Bookman Old Style" w:cs="Arial"/>
          <w:b/>
        </w:rPr>
      </w:pPr>
    </w:p>
    <w:tbl>
      <w:tblPr>
        <w:tblStyle w:val="TableGrid"/>
        <w:tblW w:w="9923" w:type="dxa"/>
        <w:tblInd w:w="108" w:type="dxa"/>
        <w:tblLook w:val="01E0" w:firstRow="1" w:lastRow="1" w:firstColumn="1" w:lastColumn="1" w:noHBand="0" w:noVBand="0"/>
      </w:tblPr>
      <w:tblGrid>
        <w:gridCol w:w="2075"/>
        <w:gridCol w:w="1817"/>
        <w:gridCol w:w="4046"/>
        <w:gridCol w:w="1985"/>
      </w:tblGrid>
      <w:tr w:rsidR="009568BF" w:rsidRPr="009568BF" w:rsidTr="009568BF">
        <w:tc>
          <w:tcPr>
            <w:tcW w:w="2075" w:type="dxa"/>
          </w:tcPr>
          <w:p w:rsidR="009568BF" w:rsidRPr="009568BF" w:rsidRDefault="009568BF" w:rsidP="009568BF">
            <w:pPr>
              <w:ind w:right="-112"/>
              <w:jc w:val="center"/>
              <w:rPr>
                <w:rFonts w:ascii="Bookman Old Style" w:hAnsi="Bookman Old Style" w:cs="Arial"/>
                <w:b/>
                <w:sz w:val="24"/>
                <w:szCs w:val="24"/>
              </w:rPr>
            </w:pPr>
            <w:r w:rsidRPr="009568BF">
              <w:rPr>
                <w:rFonts w:ascii="Bookman Old Style" w:hAnsi="Bookman Old Style" w:cs="Arial"/>
                <w:b/>
                <w:sz w:val="24"/>
                <w:szCs w:val="24"/>
              </w:rPr>
              <w:t>Oznaka objekta</w:t>
            </w:r>
          </w:p>
        </w:tc>
        <w:tc>
          <w:tcPr>
            <w:tcW w:w="1817" w:type="dxa"/>
          </w:tcPr>
          <w:p w:rsidR="009568BF" w:rsidRPr="009568BF" w:rsidRDefault="009568BF" w:rsidP="009568BF">
            <w:pPr>
              <w:ind w:right="-112"/>
              <w:jc w:val="center"/>
              <w:rPr>
                <w:rFonts w:ascii="Bookman Old Style" w:hAnsi="Bookman Old Style" w:cs="Arial"/>
                <w:b/>
                <w:sz w:val="24"/>
                <w:szCs w:val="24"/>
              </w:rPr>
            </w:pPr>
            <w:r w:rsidRPr="009568BF">
              <w:rPr>
                <w:rFonts w:ascii="Bookman Old Style" w:hAnsi="Bookman Old Style" w:cs="Arial"/>
                <w:b/>
                <w:sz w:val="24"/>
                <w:szCs w:val="24"/>
              </w:rPr>
              <w:t>Vrsta grijanja</w:t>
            </w:r>
          </w:p>
        </w:tc>
        <w:tc>
          <w:tcPr>
            <w:tcW w:w="4046" w:type="dxa"/>
          </w:tcPr>
          <w:p w:rsidR="009568BF" w:rsidRPr="009568BF" w:rsidRDefault="009568BF" w:rsidP="009568BF">
            <w:pPr>
              <w:ind w:left="-108" w:right="-112" w:firstLine="91"/>
              <w:jc w:val="center"/>
              <w:rPr>
                <w:rFonts w:ascii="Bookman Old Style" w:hAnsi="Bookman Old Style" w:cs="Arial"/>
                <w:b/>
                <w:sz w:val="24"/>
                <w:szCs w:val="24"/>
              </w:rPr>
            </w:pPr>
            <w:r w:rsidRPr="009568BF">
              <w:rPr>
                <w:rFonts w:ascii="Bookman Old Style" w:hAnsi="Bookman Old Style" w:cs="Arial"/>
                <w:b/>
                <w:sz w:val="24"/>
                <w:szCs w:val="24"/>
              </w:rPr>
              <w:t>Podaci o kotlu</w:t>
            </w:r>
          </w:p>
        </w:tc>
        <w:tc>
          <w:tcPr>
            <w:tcW w:w="1985" w:type="dxa"/>
          </w:tcPr>
          <w:p w:rsidR="009568BF" w:rsidRPr="009568BF" w:rsidRDefault="009568BF" w:rsidP="009568BF">
            <w:pPr>
              <w:ind w:right="-112"/>
              <w:jc w:val="center"/>
              <w:rPr>
                <w:rFonts w:ascii="Bookman Old Style" w:hAnsi="Bookman Old Style" w:cs="Arial"/>
                <w:b/>
                <w:sz w:val="24"/>
                <w:szCs w:val="24"/>
              </w:rPr>
            </w:pPr>
            <w:r w:rsidRPr="009568BF">
              <w:rPr>
                <w:rFonts w:ascii="Bookman Old Style" w:hAnsi="Bookman Old Style" w:cs="Arial"/>
                <w:b/>
                <w:sz w:val="24"/>
                <w:szCs w:val="24"/>
              </w:rPr>
              <w:t>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150A; 150B i 150C</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FAMOK PK-4200; 200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Čvrsto gorivo-ugalj</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104 </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FAMOK PK-4150; 150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Čvrsto gorivo-ugalj</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307 i 308</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FAMOK PK-485; 85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Čvrsto gorivo-ugalj</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154</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T-B 32; 32 kW TERMOSTROJ</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305</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Helios Banovići EK-36; 36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302; 302A i 302B</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56"/>
              <w:rPr>
                <w:rFonts w:ascii="Bookman Old Style" w:hAnsi="Bookman Old Style" w:cs="Arial"/>
                <w:sz w:val="20"/>
                <w:szCs w:val="20"/>
              </w:rPr>
            </w:pPr>
            <w:r w:rsidRPr="009568BF">
              <w:rPr>
                <w:rFonts w:ascii="Bookman Old Style" w:hAnsi="Bookman Old Style" w:cs="Arial"/>
                <w:sz w:val="20"/>
                <w:szCs w:val="20"/>
              </w:rPr>
              <w:t>Termostroj Zagreb,Termoblok 40D;40kW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 303 i 304</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EK-100; 100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301A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EK-24; 24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218B</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EK-100; 100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A29</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EK-40; 40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A28</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Termostroj Zagreb</w:t>
            </w:r>
          </w:p>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Termoblok 40G; 40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A31</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EK-50; 50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417</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EK-36; 36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404</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EK-60; 60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222</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50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610</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EK-100; 100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614</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EK-50; 50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601</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 xml:space="preserve"> Helios Banovići EK-36; 36 kW (x2)</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rPr>
          <w:trHeight w:val="271"/>
        </w:trPr>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116-A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 karolifer 12 kW; 6 komada</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212-A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HELIOS EK-100; 100 kW 2 kom.</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302</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EK-80; 80 kW 2 kom.</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204-A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Termostroj  50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610-A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24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402</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125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606</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HELIOS EK- 50; 50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501</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52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712</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12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504</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 karolifer 9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152</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Konvektor ATLANTIC</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105; 104A; 104B; 111</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Kotao na pelet Topling 250Kw x 2 kom</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Pelet</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314 </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Centralno </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18kW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116- E </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18kW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115</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40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115-A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42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301, 309</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60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A34</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9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704, 704-A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12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307-A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40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lastRenderedPageBreak/>
              <w:t>703-A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40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214</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40 Kw + 2x 100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413</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12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111-A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40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203</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12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703; 128-A</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Konvektori ATLANTIC</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201</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12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417</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Elektrokotao 36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r w:rsidR="009568BF" w:rsidRPr="009568BF" w:rsidTr="009568BF">
        <w:tc>
          <w:tcPr>
            <w:tcW w:w="2075"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312</w:t>
            </w:r>
          </w:p>
        </w:tc>
        <w:tc>
          <w:tcPr>
            <w:tcW w:w="1817" w:type="dxa"/>
            <w:vAlign w:val="center"/>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Centralno</w:t>
            </w:r>
          </w:p>
        </w:tc>
        <w:tc>
          <w:tcPr>
            <w:tcW w:w="4046" w:type="dxa"/>
            <w:vAlign w:val="center"/>
          </w:tcPr>
          <w:p w:rsidR="009568BF" w:rsidRPr="009568BF" w:rsidRDefault="009568BF" w:rsidP="009568BF">
            <w:pPr>
              <w:ind w:left="-108" w:right="-112" w:firstLine="91"/>
              <w:rPr>
                <w:rFonts w:ascii="Bookman Old Style" w:hAnsi="Bookman Old Style" w:cs="Arial"/>
                <w:sz w:val="20"/>
                <w:szCs w:val="20"/>
              </w:rPr>
            </w:pPr>
            <w:r w:rsidRPr="009568BF">
              <w:rPr>
                <w:rFonts w:ascii="Bookman Old Style" w:hAnsi="Bookman Old Style" w:cs="Arial"/>
                <w:sz w:val="20"/>
                <w:szCs w:val="20"/>
              </w:rPr>
              <w:t>Termo blok kotao 18 kW</w:t>
            </w:r>
          </w:p>
        </w:tc>
        <w:tc>
          <w:tcPr>
            <w:tcW w:w="1985" w:type="dxa"/>
            <w:vAlign w:val="center"/>
          </w:tcPr>
          <w:p w:rsidR="009568BF" w:rsidRPr="009568BF" w:rsidRDefault="009568BF" w:rsidP="009568BF">
            <w:pPr>
              <w:ind w:right="-112"/>
              <w:rPr>
                <w:rFonts w:ascii="Bookman Old Style" w:hAnsi="Bookman Old Style" w:cs="Arial"/>
                <w:sz w:val="20"/>
                <w:szCs w:val="20"/>
              </w:rPr>
            </w:pPr>
            <w:r w:rsidRPr="009568BF">
              <w:rPr>
                <w:rFonts w:ascii="Bookman Old Style" w:hAnsi="Bookman Old Style" w:cs="Arial"/>
                <w:sz w:val="20"/>
                <w:szCs w:val="20"/>
              </w:rPr>
              <w:t>El. energija</w:t>
            </w:r>
          </w:p>
        </w:tc>
      </w:tr>
    </w:tbl>
    <w:p w:rsidR="009568BF" w:rsidRPr="009568BF" w:rsidRDefault="009568BF" w:rsidP="009568BF">
      <w:pPr>
        <w:spacing w:after="0"/>
        <w:ind w:right="-112"/>
        <w:jc w:val="center"/>
        <w:rPr>
          <w:rFonts w:ascii="Bookman Old Style" w:hAnsi="Bookman Old Style" w:cs="Arial"/>
          <w:sz w:val="24"/>
          <w:szCs w:val="24"/>
        </w:rPr>
      </w:pPr>
    </w:p>
    <w:p w:rsidR="009568BF" w:rsidRPr="009568BF" w:rsidRDefault="009568BF" w:rsidP="009568BF">
      <w:pPr>
        <w:spacing w:after="0"/>
        <w:ind w:right="-112"/>
        <w:jc w:val="both"/>
        <w:rPr>
          <w:rFonts w:ascii="Bookman Old Style" w:hAnsi="Bookman Old Style" w:cs="Arial"/>
          <w:sz w:val="24"/>
          <w:szCs w:val="24"/>
        </w:rPr>
      </w:pPr>
      <w:r w:rsidRPr="009568BF">
        <w:rPr>
          <w:rFonts w:ascii="Bookman Old Style" w:hAnsi="Bookman Old Style" w:cs="Arial"/>
          <w:sz w:val="24"/>
          <w:szCs w:val="24"/>
        </w:rPr>
        <w:t>Instalacija centralnog grijanja u objektima koji se griju kotlovima na čvrsto gorivo izvedena je klasičnim načinom,kombinacijom radijatora i kalorifera,a kao medij koristi se topla voda.</w:t>
      </w:r>
    </w:p>
    <w:p w:rsidR="009568BF" w:rsidRPr="009568BF" w:rsidRDefault="009568BF" w:rsidP="009568BF">
      <w:pPr>
        <w:spacing w:after="0"/>
        <w:ind w:right="-112"/>
        <w:jc w:val="both"/>
        <w:rPr>
          <w:rFonts w:ascii="Bookman Old Style" w:hAnsi="Bookman Old Style" w:cs="Arial"/>
          <w:sz w:val="24"/>
          <w:szCs w:val="24"/>
        </w:rPr>
      </w:pPr>
      <w:r w:rsidRPr="009568BF">
        <w:rPr>
          <w:rFonts w:ascii="Bookman Old Style" w:hAnsi="Bookman Old Style" w:cs="Arial"/>
          <w:sz w:val="24"/>
          <w:szCs w:val="24"/>
        </w:rPr>
        <w:t>Instalacija centralnog grijanja u eksplozivno ugroženim objektima izvedena je po odredbama "Pravilnika zaštitne na radu" pri izradi eksploziva i baruta i manipulisanju eksplozivima i barutima.Kotlovi za ova grijanja su na električnu energiju i nalaze se van eksplozivno ugrožene zone.</w:t>
      </w:r>
    </w:p>
    <w:p w:rsidR="009568BF" w:rsidRPr="009568BF" w:rsidRDefault="009568BF" w:rsidP="009568BF">
      <w:pPr>
        <w:spacing w:after="0"/>
        <w:ind w:right="-112"/>
        <w:jc w:val="both"/>
        <w:rPr>
          <w:rFonts w:ascii="Bookman Old Style" w:hAnsi="Bookman Old Style" w:cs="Arial"/>
          <w:sz w:val="24"/>
          <w:szCs w:val="24"/>
        </w:rPr>
      </w:pPr>
      <w:r w:rsidRPr="009568BF">
        <w:rPr>
          <w:rFonts w:ascii="Bookman Old Style" w:hAnsi="Bookman Old Style" w:cs="Arial"/>
          <w:sz w:val="24"/>
          <w:szCs w:val="24"/>
        </w:rPr>
        <w:t>Ostali ne navedeni objekti griju se uglavnom lokalno pećima na čvrsto gorivo a neki,veoma mali broj,električnim grijalicama.</w:t>
      </w:r>
    </w:p>
    <w:p w:rsidR="009568BF" w:rsidRPr="009568BF" w:rsidRDefault="009568BF" w:rsidP="009568BF">
      <w:pPr>
        <w:spacing w:after="0"/>
        <w:ind w:right="-112"/>
        <w:jc w:val="both"/>
        <w:rPr>
          <w:rFonts w:ascii="Bookman Old Style" w:hAnsi="Bookman Old Style" w:cs="Arial"/>
          <w:sz w:val="24"/>
          <w:szCs w:val="24"/>
        </w:rPr>
      </w:pPr>
    </w:p>
    <w:p w:rsidR="009568BF" w:rsidRPr="009568BF" w:rsidRDefault="009568BF" w:rsidP="009568BF">
      <w:pPr>
        <w:spacing w:after="0"/>
        <w:ind w:right="-112"/>
        <w:rPr>
          <w:rFonts w:ascii="Bookman Old Style" w:hAnsi="Bookman Old Style" w:cs="Arial"/>
          <w:b/>
          <w:sz w:val="24"/>
          <w:szCs w:val="24"/>
        </w:rPr>
      </w:pPr>
      <w:r w:rsidRPr="009568BF">
        <w:rPr>
          <w:rFonts w:ascii="Bookman Old Style" w:hAnsi="Bookman Old Style" w:cs="Arial"/>
          <w:b/>
          <w:sz w:val="24"/>
          <w:szCs w:val="24"/>
        </w:rPr>
        <w:t>OPIS VENTILACIJA</w:t>
      </w:r>
    </w:p>
    <w:p w:rsidR="009568BF" w:rsidRPr="009568BF" w:rsidRDefault="009568BF" w:rsidP="009568BF">
      <w:pPr>
        <w:spacing w:after="0"/>
        <w:ind w:right="-112"/>
        <w:jc w:val="center"/>
        <w:rPr>
          <w:rFonts w:ascii="Bookman Old Style" w:hAnsi="Bookman Old Style" w:cs="Arial"/>
          <w:b/>
          <w:sz w:val="24"/>
          <w:szCs w:val="24"/>
        </w:rPr>
      </w:pPr>
    </w:p>
    <w:tbl>
      <w:tblPr>
        <w:tblStyle w:val="TableGrid"/>
        <w:tblW w:w="0" w:type="auto"/>
        <w:tblInd w:w="108" w:type="dxa"/>
        <w:tblLook w:val="01E0" w:firstRow="1" w:lastRow="1" w:firstColumn="1" w:lastColumn="1" w:noHBand="0" w:noVBand="0"/>
      </w:tblPr>
      <w:tblGrid>
        <w:gridCol w:w="2408"/>
        <w:gridCol w:w="3671"/>
        <w:gridCol w:w="3756"/>
      </w:tblGrid>
      <w:tr w:rsidR="009568BF" w:rsidRPr="009568BF" w:rsidTr="009568BF">
        <w:tc>
          <w:tcPr>
            <w:tcW w:w="2408" w:type="dxa"/>
          </w:tcPr>
          <w:p w:rsidR="009568BF" w:rsidRPr="009568BF" w:rsidRDefault="009568BF" w:rsidP="009568BF">
            <w:pPr>
              <w:ind w:right="-112"/>
              <w:jc w:val="center"/>
              <w:rPr>
                <w:rFonts w:ascii="Bookman Old Style" w:hAnsi="Bookman Old Style" w:cs="Arial"/>
                <w:b/>
              </w:rPr>
            </w:pPr>
            <w:r w:rsidRPr="009568BF">
              <w:rPr>
                <w:rFonts w:ascii="Bookman Old Style" w:hAnsi="Bookman Old Style" w:cs="Arial"/>
                <w:b/>
              </w:rPr>
              <w:t>Oznaka objekta</w:t>
            </w:r>
          </w:p>
        </w:tc>
        <w:tc>
          <w:tcPr>
            <w:tcW w:w="3671" w:type="dxa"/>
          </w:tcPr>
          <w:p w:rsidR="009568BF" w:rsidRPr="009568BF" w:rsidRDefault="009568BF" w:rsidP="009568BF">
            <w:pPr>
              <w:ind w:right="-112"/>
              <w:jc w:val="center"/>
              <w:rPr>
                <w:rFonts w:ascii="Bookman Old Style" w:hAnsi="Bookman Old Style" w:cs="Arial"/>
                <w:b/>
              </w:rPr>
            </w:pPr>
            <w:r w:rsidRPr="009568BF">
              <w:rPr>
                <w:rFonts w:ascii="Bookman Old Style" w:hAnsi="Bookman Old Style" w:cs="Arial"/>
                <w:b/>
              </w:rPr>
              <w:t>Vrsta ventilacije</w:t>
            </w:r>
          </w:p>
        </w:tc>
        <w:tc>
          <w:tcPr>
            <w:tcW w:w="3756" w:type="dxa"/>
          </w:tcPr>
          <w:p w:rsidR="009568BF" w:rsidRPr="009568BF" w:rsidRDefault="009568BF" w:rsidP="009568BF">
            <w:pPr>
              <w:ind w:right="-112"/>
              <w:jc w:val="center"/>
              <w:rPr>
                <w:rFonts w:ascii="Bookman Old Style" w:hAnsi="Bookman Old Style" w:cs="Arial"/>
                <w:b/>
              </w:rPr>
            </w:pPr>
            <w:r w:rsidRPr="009568BF">
              <w:rPr>
                <w:rFonts w:ascii="Bookman Old Style" w:hAnsi="Bookman Old Style" w:cs="Arial"/>
                <w:b/>
              </w:rPr>
              <w:t>Broj ventilatora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154</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Opšta </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 krovna ventilatora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115</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 (odsis piljevine)</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centrifugalni (ciklon)</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307</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aksijalno-centrifugalna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305</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 centrifugalna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303</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309</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 + 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krovni 1 kom. aksijalni 1 kom.</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712</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610</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 + 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  4aksijalna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501</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 + 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601</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Lokalna </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aksijalno-centrifugalni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614</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Lokalna </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centrifugalni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A31</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krovni 3 kom</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A28</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A29</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krovni 6 kom</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218B</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 + 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 aksijalni  1 centrifugalni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610-A</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212A</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302</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606</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aksijalno-centrifugalni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402</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712</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krovni aksijalni 1 kom.</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314 </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 + 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aksijalna + 1 aksijalno-centrifugalni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404</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Lokalna </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aksijalno-centrifugalni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402</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Opšta </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417</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Lokalna </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aksijalno-centrifugalni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201</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115-A</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121-B</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116-A</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4 aksijalna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A-30</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 krovni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307-A</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1 aksijalno-centrifugalni + 1 </w:t>
            </w:r>
            <w:r w:rsidRPr="009568BF">
              <w:rPr>
                <w:rFonts w:ascii="Bookman Old Style" w:hAnsi="Bookman Old Style" w:cs="Arial"/>
                <w:sz w:val="20"/>
                <w:szCs w:val="20"/>
              </w:rPr>
              <w:lastRenderedPageBreak/>
              <w:t>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lastRenderedPageBreak/>
              <w:t xml:space="preserve">105-B </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8 aksijalnih</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105-C</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 aksijalnih</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105-D</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 + 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111-A</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Opšta + lokalna </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 aksijalno-centrifugalna + 4 aksijalna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214</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2 aksijalno-centrifugalna</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 xml:space="preserve">312-A </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Opšta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r w:rsidR="009568BF" w:rsidRPr="009568BF" w:rsidTr="009568BF">
        <w:tc>
          <w:tcPr>
            <w:tcW w:w="2408"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312</w:t>
            </w:r>
          </w:p>
        </w:tc>
        <w:tc>
          <w:tcPr>
            <w:tcW w:w="3671"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Lokalna</w:t>
            </w:r>
          </w:p>
        </w:tc>
        <w:tc>
          <w:tcPr>
            <w:tcW w:w="3756" w:type="dxa"/>
          </w:tcPr>
          <w:p w:rsidR="009568BF" w:rsidRPr="009568BF" w:rsidRDefault="009568BF" w:rsidP="009568BF">
            <w:pPr>
              <w:ind w:right="-112"/>
              <w:jc w:val="center"/>
              <w:rPr>
                <w:rFonts w:ascii="Bookman Old Style" w:hAnsi="Bookman Old Style" w:cs="Arial"/>
                <w:sz w:val="20"/>
                <w:szCs w:val="20"/>
              </w:rPr>
            </w:pPr>
            <w:r w:rsidRPr="009568BF">
              <w:rPr>
                <w:rFonts w:ascii="Bookman Old Style" w:hAnsi="Bookman Old Style" w:cs="Arial"/>
                <w:sz w:val="20"/>
                <w:szCs w:val="20"/>
              </w:rPr>
              <w:t>1 aksijalni</w:t>
            </w:r>
          </w:p>
        </w:tc>
      </w:tr>
    </w:tbl>
    <w:p w:rsidR="009568BF" w:rsidRPr="009568BF" w:rsidRDefault="009568BF" w:rsidP="009568BF">
      <w:pPr>
        <w:spacing w:after="0" w:line="240" w:lineRule="auto"/>
        <w:ind w:right="-112"/>
        <w:rPr>
          <w:rFonts w:ascii="Bookman Old Style" w:hAnsi="Bookman Old Style"/>
          <w:sz w:val="24"/>
          <w:szCs w:val="24"/>
        </w:rPr>
      </w:pPr>
    </w:p>
    <w:p w:rsidR="009568BF" w:rsidRPr="009568BF" w:rsidRDefault="009568BF" w:rsidP="009568BF">
      <w:pPr>
        <w:spacing w:after="0" w:line="240" w:lineRule="auto"/>
        <w:ind w:right="-112"/>
        <w:rPr>
          <w:rFonts w:ascii="Bookman Old Style" w:hAnsi="Bookman Old Style"/>
          <w:sz w:val="24"/>
          <w:szCs w:val="24"/>
        </w:rPr>
      </w:pPr>
    </w:p>
    <w:p w:rsidR="009568BF" w:rsidRPr="009568BF" w:rsidRDefault="009568BF" w:rsidP="009568BF">
      <w:pPr>
        <w:spacing w:after="0" w:line="240" w:lineRule="auto"/>
        <w:ind w:right="-112"/>
        <w:rPr>
          <w:rFonts w:ascii="Bookman Old Style" w:hAnsi="Bookman Old Style"/>
          <w:sz w:val="24"/>
          <w:szCs w:val="24"/>
        </w:rPr>
      </w:pPr>
      <w:r w:rsidRPr="009568BF">
        <w:rPr>
          <w:rFonts w:ascii="Bookman Old Style" w:hAnsi="Bookman Old Style"/>
          <w:sz w:val="24"/>
          <w:szCs w:val="24"/>
        </w:rPr>
        <w:t>MJERE ZA ODRŽAVANJE I ČIŠĆENJE  OPREME</w:t>
      </w:r>
    </w:p>
    <w:p w:rsidR="009568BF" w:rsidRPr="009568BF" w:rsidRDefault="009568BF" w:rsidP="009568BF">
      <w:pPr>
        <w:spacing w:after="0" w:line="240" w:lineRule="auto"/>
        <w:ind w:right="-112"/>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Održavanje i čišćenje  opreme vrši  se  prema godišnjem Planu preventivnog održavanja opreme i objekata i  prema "Proceduri za  održavanje proizvodne opreme". Dnevno pranje, čišćenje  i podmazivanje vrše rukovaoci mašina. Periodične zamjene ulja   vrše   radnici održavanja mašina i  opreme i  sve  to registruju u zapise koji stoje na  mašinama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UNIS "GINEX" ima  6 trafostanica. Njih tri  (TS IV, TS III A iTS III B) imajuspecijalne bazene (tankvane) za zbrinjavanje nekontrolisano  izlivenog transformatorskog ulja. Istrošena ulja  koja  služe za  razna podmazivanja skupljaju  se   u   buradi  koja     su   skladistena   na   posebnom  mjestu, snadbjevenim  specijalnom posudom za  zbrinjavanje eventualnog nekontrolisanog isticanja.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U  UNIS  "GINEX"   d.d. Goražde elektro  instalacije  i  uređaji  u  pogonima sa opasnim zonama su u  Ex zaštiti (zone opasnosti određene su Elaboratom ozonama opasnosti u UNIS "GINEX" d.d. Goražde)</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Takođe  postoji  i 5  posuda  pod   pritiskom  u   kojima  je   skladištenkomprimirani zrak. Pomenute posude podliježu redovnim kontrolama termoenergetskog inspektora.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Za  održavanje instalacija i uređaja u Ex izvedbizadužen je AdžamijaEnes VK električar i Admir Hubjer KV električar, sa položenim posebnim</w:t>
      </w:r>
      <w:r w:rsidR="000D09A4">
        <w:rPr>
          <w:rFonts w:ascii="Bookman Old Style" w:hAnsi="Bookman Old Style"/>
          <w:noProof/>
          <w:sz w:val="24"/>
          <w:szCs w:val="24"/>
          <w:lang w:val="en-US" w:eastAsia="en-US"/>
        </w:rPr>
        <mc:AlternateContent>
          <mc:Choice Requires="wpg">
            <w:drawing>
              <wp:anchor distT="0" distB="0" distL="114300" distR="114300" simplePos="0" relativeHeight="251659264" behindDoc="1" locked="0" layoutInCell="1" allowOverlap="1">
                <wp:simplePos x="0" y="0"/>
                <wp:positionH relativeFrom="page">
                  <wp:posOffset>8890</wp:posOffset>
                </wp:positionH>
                <wp:positionV relativeFrom="page">
                  <wp:posOffset>0</wp:posOffset>
                </wp:positionV>
                <wp:extent cx="1270" cy="8248015"/>
                <wp:effectExtent l="0" t="0" r="0" b="63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48015"/>
                          <a:chOff x="14" y="0"/>
                          <a:chExt cx="2" cy="12989"/>
                        </a:xfrm>
                      </wpg:grpSpPr>
                      <wps:wsp>
                        <wps:cNvPr id="9" name="Freeform 7"/>
                        <wps:cNvSpPr>
                          <a:spLocks/>
                        </wps:cNvSpPr>
                        <wps:spPr bwMode="auto">
                          <a:xfrm>
                            <a:off x="14" y="0"/>
                            <a:ext cx="2" cy="12989"/>
                          </a:xfrm>
                          <a:custGeom>
                            <a:avLst/>
                            <a:gdLst>
                              <a:gd name="T0" fmla="*/ 12989 h 12989"/>
                              <a:gd name="T1" fmla="*/ 0 h 12989"/>
                            </a:gdLst>
                            <a:ahLst/>
                            <a:cxnLst>
                              <a:cxn ang="0">
                                <a:pos x="0" y="T0"/>
                              </a:cxn>
                              <a:cxn ang="0">
                                <a:pos x="0" y="T1"/>
                              </a:cxn>
                            </a:cxnLst>
                            <a:rect l="0" t="0" r="r" b="b"/>
                            <a:pathLst>
                              <a:path h="12989">
                                <a:moveTo>
                                  <a:pt x="0" y="12989"/>
                                </a:moveTo>
                                <a:lnTo>
                                  <a:pt x="0" y="0"/>
                                </a:lnTo>
                              </a:path>
                            </a:pathLst>
                          </a:custGeom>
                          <a:noFill/>
                          <a:ln w="12192">
                            <a:solidFill>
                              <a:srgbClr val="6457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5BA85" id="Group 6" o:spid="_x0000_s1026" style="position:absolute;margin-left:.7pt;margin-top:0;width:.1pt;height:649.45pt;z-index:-251657216;mso-position-horizontal-relative:page;mso-position-vertical-relative:page" coordorigin="14" coordsize="2,1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">
                <v:shape id="Freeform 7" o:spid="_x0000_s1027" style="position:absolute;left:14;width:2;height:12989;visibility:visible;mso-wrap-style:square;v-text-anchor:top" coordsize="2,1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" path="m,12989l,e" filled="f" strokecolor="#645760" strokeweight=".96pt">
                  <v:path arrowok="t" o:connecttype="custom" o:connectlocs="0,12989;0,0" o:connectangles="0,0"/>
                </v:shape>
                <w10:wrap anchorx="page" anchory="page"/>
              </v:group>
            </w:pict>
          </mc:Fallback>
        </mc:AlternateContent>
      </w:r>
      <w:r w:rsidR="000D09A4">
        <w:rPr>
          <w:rFonts w:ascii="Bookman Old Style" w:hAnsi="Bookman Old Style"/>
          <w:noProof/>
          <w:sz w:val="24"/>
          <w:szCs w:val="24"/>
          <w:lang w:val="en-US" w:eastAsia="en-US"/>
        </w:rPr>
        <mc:AlternateContent>
          <mc:Choice Requires="wpg">
            <w:drawing>
              <wp:anchor distT="0" distB="0" distL="114300" distR="114300" simplePos="0" relativeHeight="251660288" behindDoc="1" locked="0" layoutInCell="1" allowOverlap="1">
                <wp:simplePos x="0" y="0"/>
                <wp:positionH relativeFrom="page">
                  <wp:posOffset>1261745</wp:posOffset>
                </wp:positionH>
                <wp:positionV relativeFrom="page">
                  <wp:posOffset>8890</wp:posOffset>
                </wp:positionV>
                <wp:extent cx="6510655" cy="1270"/>
                <wp:effectExtent l="0" t="0" r="444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1987" y="14"/>
                          <a:chExt cx="10253" cy="2"/>
                        </a:xfrm>
                      </wpg:grpSpPr>
                      <wps:wsp>
                        <wps:cNvPr id="7" name="Freeform 9"/>
                        <wps:cNvSpPr>
                          <a:spLocks/>
                        </wps:cNvSpPr>
                        <wps:spPr bwMode="auto">
                          <a:xfrm>
                            <a:off x="1987" y="14"/>
                            <a:ext cx="10253" cy="2"/>
                          </a:xfrm>
                          <a:custGeom>
                            <a:avLst/>
                            <a:gdLst>
                              <a:gd name="T0" fmla="+- 0 1987 1987"/>
                              <a:gd name="T1" fmla="*/ T0 w 10253"/>
                              <a:gd name="T2" fmla="+- 0 12240 1987"/>
                              <a:gd name="T3" fmla="*/ T2 w 10253"/>
                            </a:gdLst>
                            <a:ahLst/>
                            <a:cxnLst>
                              <a:cxn ang="0">
                                <a:pos x="T1" y="0"/>
                              </a:cxn>
                              <a:cxn ang="0">
                                <a:pos x="T3" y="0"/>
                              </a:cxn>
                            </a:cxnLst>
                            <a:rect l="0" t="0" r="r" b="b"/>
                            <a:pathLst>
                              <a:path w="10253">
                                <a:moveTo>
                                  <a:pt x="0" y="0"/>
                                </a:moveTo>
                                <a:lnTo>
                                  <a:pt x="10253" y="0"/>
                                </a:lnTo>
                              </a:path>
                            </a:pathLst>
                          </a:custGeom>
                          <a:noFill/>
                          <a:ln w="12192">
                            <a:solidFill>
                              <a:srgbClr val="4B5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CE6D3" id="Group 8" o:spid="_x0000_s1026" style="position:absolute;margin-left:99.35pt;margin-top:.7pt;width:512.65pt;height:.1pt;z-index:-251656192;mso-position-horizontal-relative:page;mso-position-vertical-relative:page" coordorigin="1987,14"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">
                <v:shape id="Freeform 9" o:spid="_x0000_s1027" style="position:absolute;left:1987;top:14;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" path="m,l10253,e" filled="f" strokecolor="#4b5470" strokeweight=".96pt">
                  <v:path arrowok="t" o:connecttype="custom" o:connectlocs="0,0;10253,0" o:connectangles="0,0"/>
                </v:shape>
                <w10:wrap anchorx="page" anchory="page"/>
              </v:group>
            </w:pict>
          </mc:Fallback>
        </mc:AlternateContent>
      </w:r>
      <w:r w:rsidRPr="009568BF">
        <w:rPr>
          <w:rFonts w:ascii="Bookman Old Style" w:hAnsi="Bookman Old Style"/>
          <w:sz w:val="24"/>
          <w:szCs w:val="24"/>
        </w:rPr>
        <w:t>stručnim ispitima za održavanje instalacija i uređaja u Ex izvedbi. Uvjerenja izdata od  strane Rudarskog instituta u Tuzli broj: 30-03-04-260/20-05za Adžamiju Enesa, Admir Hubjer broj: 30-03-04-260/20-06, Dženana Turković broj: 30-03-04-260/20-01, Edin Borovac broj: 30-03-04-260/20-03, Eldin Adžamija broj: 30-03-04-260/20-02 i Nadira Ćatić broj: 30-03-04-260/20-04.</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Oprema za  monitoring i mjerenje karakteristika procesa koje  mogu  imati značajan uticaj na okolinu u "GINEX" Goražde obuhvata:sigurnosne ventile, manometre, termometre, termoregulatore  i termoelemente.</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Oprema za   monitoring  i  mjerenje se  redovito   kalibrira i  održava  u skladu sa "Procedurom za kontrolu, otpis i zamjenu sredstava za monitoringi  mjerenje".  Kalibraciju opreme za monitoring i mjerenje vrše ovlaštene institucije, koje posjeduju akreditaciju za obavljanje tih  djelatnosti.</w:t>
      </w:r>
    </w:p>
    <w:p w:rsidR="009568BF" w:rsidRPr="009568BF" w:rsidRDefault="009568BF" w:rsidP="009568BF">
      <w:pPr>
        <w:spacing w:after="0" w:line="240" w:lineRule="auto"/>
        <w:ind w:right="-112"/>
        <w:rPr>
          <w:rFonts w:ascii="Bookman Old Style" w:hAnsi="Bookman Old Style"/>
          <w:sz w:val="24"/>
          <w:szCs w:val="24"/>
        </w:rPr>
      </w:pPr>
    </w:p>
    <w:p w:rsidR="009568BF" w:rsidRPr="009568BF" w:rsidRDefault="009568BF" w:rsidP="00772F90">
      <w:pPr>
        <w:numPr>
          <w:ilvl w:val="0"/>
          <w:numId w:val="2"/>
        </w:numPr>
        <w:spacing w:after="0"/>
        <w:ind w:left="567" w:right="-112" w:hanging="567"/>
        <w:rPr>
          <w:rFonts w:ascii="Bookman Old Style" w:hAnsi="Bookman Old Style" w:cs="Arial"/>
          <w:sz w:val="24"/>
          <w:szCs w:val="24"/>
          <w:lang w:val="hr-HR"/>
        </w:rPr>
      </w:pPr>
      <w:r w:rsidRPr="009568BF">
        <w:rPr>
          <w:rFonts w:ascii="Bookman Old Style" w:hAnsi="Bookman Old Style" w:cs="Arial"/>
          <w:sz w:val="24"/>
          <w:szCs w:val="24"/>
          <w:lang w:val="hr-HR"/>
        </w:rPr>
        <w:t xml:space="preserve">LISTA OSNOVNIH I POMOČNIH SIROVINA, OSTALE SUPSTANCE I GORIVAKOJE SE KORISTE </w:t>
      </w:r>
    </w:p>
    <w:p w:rsidR="009568BF" w:rsidRPr="009568BF" w:rsidRDefault="009568BF" w:rsidP="009568BF">
      <w:pPr>
        <w:spacing w:after="0"/>
        <w:ind w:right="-112"/>
        <w:rPr>
          <w:rFonts w:ascii="Bookman Old Style" w:hAnsi="Bookman Old Style" w:cs="Arial"/>
          <w:sz w:val="24"/>
          <w:szCs w:val="24"/>
          <w:lang w:val="hr-HR"/>
        </w:rPr>
      </w:pPr>
    </w:p>
    <w:p w:rsidR="009568BF" w:rsidRPr="009568BF" w:rsidRDefault="009568BF" w:rsidP="00772F90">
      <w:pPr>
        <w:numPr>
          <w:ilvl w:val="1"/>
          <w:numId w:val="2"/>
        </w:numPr>
        <w:spacing w:after="0"/>
        <w:ind w:left="709" w:right="-112" w:hanging="709"/>
        <w:rPr>
          <w:rFonts w:ascii="Bookman Old Style" w:hAnsi="Bookman Old Style" w:cs="Arial"/>
          <w:sz w:val="24"/>
          <w:szCs w:val="24"/>
          <w:lang w:val="hr-HR"/>
        </w:rPr>
      </w:pPr>
      <w:r w:rsidRPr="009568BF">
        <w:rPr>
          <w:rFonts w:ascii="Bookman Old Style" w:hAnsi="Bookman Old Style" w:cs="Arial"/>
          <w:sz w:val="24"/>
          <w:szCs w:val="24"/>
          <w:lang w:val="hr-HR"/>
        </w:rPr>
        <w:t>Sirovine</w:t>
      </w:r>
    </w:p>
    <w:p w:rsidR="009568BF" w:rsidRPr="009568BF" w:rsidRDefault="009568BF" w:rsidP="009568BF">
      <w:pPr>
        <w:spacing w:after="0"/>
        <w:ind w:left="1004" w:right="-112"/>
        <w:rPr>
          <w:rFonts w:ascii="Bookman Old Style" w:hAnsi="Bookman Old Style" w:cs="Arial"/>
          <w:sz w:val="24"/>
          <w:szCs w:val="24"/>
          <w:lang w:val="hr-HR"/>
        </w:rPr>
      </w:pP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 xml:space="preserve">Lista sirovina i pomoćnih materijala (PRILOG X) i "Lista sirovina ipomoćnih  materijala za proizvodnju eksploziva ismješa za treća lica" (PRILOG XI) koji se  koriste u društva UNIS "GINEX" d.d.Goražde, data je sa podacima </w:t>
      </w:r>
      <w:r w:rsidRPr="009568BF">
        <w:rPr>
          <w:rFonts w:ascii="Bookman Old Style" w:hAnsi="Bookman Old Style"/>
          <w:sz w:val="24"/>
          <w:szCs w:val="24"/>
        </w:rPr>
        <w:lastRenderedPageBreak/>
        <w:t>kojiuključujugodišnju potrošnju, potrošnju po jedinici proizvoda, opis komponenti, metodu nabavke i način skladištenja.</w:t>
      </w:r>
    </w:p>
    <w:p w:rsidR="009568BF" w:rsidRPr="009568BF" w:rsidRDefault="009568BF" w:rsidP="009568BF">
      <w:pPr>
        <w:spacing w:after="0"/>
        <w:ind w:right="-112"/>
        <w:rPr>
          <w:rFonts w:ascii="Bookman Old Style" w:hAnsi="Bookman Old Style" w:cs="Arial"/>
          <w:sz w:val="24"/>
          <w:szCs w:val="24"/>
          <w:lang w:val="hr-HR"/>
        </w:rPr>
      </w:pPr>
    </w:p>
    <w:p w:rsidR="009568BF" w:rsidRPr="009568BF" w:rsidRDefault="009568BF" w:rsidP="00772F90">
      <w:pPr>
        <w:numPr>
          <w:ilvl w:val="1"/>
          <w:numId w:val="2"/>
        </w:numPr>
        <w:spacing w:after="0"/>
        <w:ind w:left="709" w:right="-112" w:hanging="709"/>
        <w:rPr>
          <w:rFonts w:ascii="Bookman Old Style" w:hAnsi="Bookman Old Style" w:cs="Arial"/>
          <w:sz w:val="24"/>
          <w:szCs w:val="24"/>
          <w:lang w:val="hr-HR"/>
        </w:rPr>
      </w:pPr>
      <w:r w:rsidRPr="009568BF">
        <w:rPr>
          <w:rFonts w:ascii="Bookman Old Style" w:hAnsi="Bookman Old Style" w:cs="Arial"/>
          <w:sz w:val="24"/>
          <w:szCs w:val="24"/>
          <w:lang w:val="hr-HR"/>
        </w:rPr>
        <w:t xml:space="preserve">Skladištenje </w:t>
      </w:r>
    </w:p>
    <w:p w:rsidR="009568BF" w:rsidRPr="009568BF" w:rsidRDefault="009568BF" w:rsidP="009568BF">
      <w:pPr>
        <w:spacing w:after="0"/>
        <w:ind w:left="1004" w:right="-112"/>
        <w:rPr>
          <w:rFonts w:ascii="Bookman Old Style" w:hAnsi="Bookman Old Style" w:cs="Arial"/>
          <w:sz w:val="24"/>
          <w:szCs w:val="24"/>
          <w:lang w:val="hr-HR"/>
        </w:rPr>
      </w:pPr>
    </w:p>
    <w:p w:rsidR="009568BF" w:rsidRPr="009568BF" w:rsidRDefault="009568BF" w:rsidP="009568BF">
      <w:pPr>
        <w:spacing w:after="0" w:line="240" w:lineRule="auto"/>
        <w:ind w:right="-112"/>
        <w:rPr>
          <w:rFonts w:ascii="Bookman Old Style" w:hAnsi="Bookman Old Style"/>
          <w:sz w:val="24"/>
          <w:szCs w:val="24"/>
        </w:rPr>
      </w:pPr>
      <w:r w:rsidRPr="009568BF">
        <w:rPr>
          <w:rFonts w:ascii="Bookman Old Style" w:hAnsi="Bookman Old Style"/>
          <w:sz w:val="24"/>
          <w:szCs w:val="24"/>
        </w:rPr>
        <w:t>Skladišni prostori sa kratkim opisom i podlogama su PRILOG XII.</w:t>
      </w:r>
    </w:p>
    <w:p w:rsidR="009568BF" w:rsidRPr="009568BF" w:rsidRDefault="009568BF" w:rsidP="009568BF">
      <w:pPr>
        <w:spacing w:after="0"/>
        <w:ind w:left="1004" w:right="-112"/>
        <w:rPr>
          <w:rFonts w:ascii="Bookman Old Style" w:hAnsi="Bookman Old Style" w:cs="Arial"/>
          <w:sz w:val="24"/>
          <w:szCs w:val="24"/>
          <w:lang w:val="hr-HR"/>
        </w:rPr>
      </w:pPr>
    </w:p>
    <w:p w:rsidR="009568BF" w:rsidRPr="009568BF" w:rsidRDefault="009568BF" w:rsidP="00772F90">
      <w:pPr>
        <w:numPr>
          <w:ilvl w:val="1"/>
          <w:numId w:val="2"/>
        </w:numPr>
        <w:spacing w:after="0"/>
        <w:ind w:left="709" w:right="-112" w:hanging="709"/>
        <w:rPr>
          <w:rFonts w:ascii="Bookman Old Style" w:hAnsi="Bookman Old Style" w:cs="Arial"/>
          <w:sz w:val="24"/>
          <w:szCs w:val="24"/>
          <w:lang w:val="hr-HR"/>
        </w:rPr>
      </w:pPr>
      <w:r w:rsidRPr="009568BF">
        <w:rPr>
          <w:rFonts w:ascii="Bookman Old Style" w:hAnsi="Bookman Old Style" w:cs="Arial"/>
          <w:sz w:val="24"/>
          <w:szCs w:val="24"/>
          <w:lang w:val="hr-HR"/>
        </w:rPr>
        <w:t>Transport</w:t>
      </w:r>
    </w:p>
    <w:p w:rsidR="009568BF" w:rsidRPr="009568BF" w:rsidRDefault="009568BF" w:rsidP="009568BF">
      <w:pPr>
        <w:spacing w:after="0"/>
        <w:ind w:left="709" w:right="-112"/>
        <w:rPr>
          <w:rFonts w:ascii="Bookman Old Style" w:hAnsi="Bookman Old Style" w:cs="Arial"/>
          <w:sz w:val="24"/>
          <w:szCs w:val="24"/>
          <w:lang w:val="hr-HR"/>
        </w:rPr>
      </w:pPr>
    </w:p>
    <w:p w:rsidR="009568BF" w:rsidRPr="009568BF" w:rsidRDefault="009568BF" w:rsidP="009568BF">
      <w:pPr>
        <w:spacing w:after="24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xml:space="preserve">Proces proizvodnje privrednog društva UNIS "GINEX" d.d. Goražde vezan je za eksplozive, kiseline, boje, lakove, poluproizvode i proizvode čije su pare, prašine i gasovi otrovni, lakozapaljivi i eksplozivni i lako može doći do povrede radnika, požara, manjih i većih eksplozija i katastrofa. U krugu Društva odvija se ručni prijenos, ručni prijevoz, motorni prijevoz poluproizvoda i proizvoda koji su osjetljivi na udar. Privredno društvo UNIS "GINEX" d.d. Goražde ima na raspolaganju slijedeća vozila za slijedeće namjene: </w:t>
      </w:r>
    </w:p>
    <w:p w:rsidR="009568BF" w:rsidRPr="009568BF" w:rsidRDefault="009568BF" w:rsidP="009568BF">
      <w:pPr>
        <w:spacing w:after="24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b/>
          <w:sz w:val="24"/>
          <w:szCs w:val="24"/>
          <w:lang w:eastAsia="en-US"/>
        </w:rPr>
        <w:t>Za javni prevoz stvari, uključujući i eksplozivne materije</w:t>
      </w:r>
      <w:r w:rsidRPr="009568BF">
        <w:rPr>
          <w:rFonts w:ascii="Bookman Old Style" w:eastAsiaTheme="minorHAnsi" w:hAnsi="Bookman Old Style" w:cs="Times New Roman"/>
          <w:sz w:val="24"/>
          <w:szCs w:val="24"/>
          <w:lang w:eastAsia="en-US"/>
        </w:rPr>
        <w:t xml:space="preserve"> registrovana su dva vozila:</w:t>
      </w:r>
    </w:p>
    <w:p w:rsidR="009568BF" w:rsidRPr="009568BF" w:rsidRDefault="009568BF" w:rsidP="009568BF">
      <w:pPr>
        <w:spacing w:after="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xml:space="preserve"> - vozilo VOLKSWAGEN LT 35 FURGON 2,5 TDI, registarskih oznaka  K47-E-261, korisne nosivosti 1568 kg </w:t>
      </w:r>
    </w:p>
    <w:p w:rsidR="009568BF" w:rsidRPr="009568BF" w:rsidRDefault="009568BF" w:rsidP="009568BF">
      <w:pPr>
        <w:spacing w:after="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xml:space="preserve">- vozilo RENAULT , KANGOO EXPRESS MAXI 1,9 TDI, registarskih oznaka  M97-A-966, korisne nosivosti 843 kg. </w:t>
      </w:r>
    </w:p>
    <w:p w:rsidR="009568BF" w:rsidRPr="009568BF" w:rsidRDefault="009568BF" w:rsidP="009568BF">
      <w:pPr>
        <w:spacing w:after="24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vozilo VOLKSWAGEN Iveco FURGON, registartskih oznaka T38-E-334 korisne nosivosti 3500kg</w:t>
      </w:r>
    </w:p>
    <w:p w:rsidR="009568BF" w:rsidRPr="009568BF" w:rsidRDefault="009568BF" w:rsidP="009568BF">
      <w:pPr>
        <w:spacing w:after="24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xml:space="preserve">Vozila su opremljena opremom za transport eksplozivnih materija. UNIS "GINEX" d.d. Goražde upošljava četiri profesionalna vozača motornih vozila, koji su obučeni i za prevoz eksplozivnih materija i posjeduju ADR certifikat za unutrašnji prevoz sirovina i pomoćnih materijala i neeksplozivnih elemenata u radionice na ugradnju, daljnju doradu i sl. koristi se zatvoreno vozilo tipa kombi, koje je opremljeno aparatom za gašenje požara. </w:t>
      </w:r>
    </w:p>
    <w:p w:rsidR="009568BF" w:rsidRPr="009568BF" w:rsidRDefault="009568BF" w:rsidP="009568BF">
      <w:pPr>
        <w:spacing w:after="24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b/>
          <w:sz w:val="24"/>
          <w:szCs w:val="24"/>
          <w:lang w:eastAsia="en-US"/>
        </w:rPr>
        <w:t>Za potrebe Službe za zaštitu imovine, objekata i prostora i Službe za zaštitu od požara</w:t>
      </w:r>
      <w:r w:rsidRPr="009568BF">
        <w:rPr>
          <w:rFonts w:ascii="Bookman Old Style" w:eastAsiaTheme="minorHAnsi" w:hAnsi="Bookman Old Style" w:cs="Times New Roman"/>
          <w:sz w:val="24"/>
          <w:szCs w:val="24"/>
          <w:lang w:eastAsia="en-US"/>
        </w:rPr>
        <w:t xml:space="preserve"> registrovana su i na raspolaganju su slijedeća vozila: </w:t>
      </w:r>
    </w:p>
    <w:p w:rsidR="009568BF" w:rsidRPr="009568BF" w:rsidRDefault="009568BF" w:rsidP="009568BF">
      <w:pPr>
        <w:spacing w:after="0" w:line="240" w:lineRule="auto"/>
        <w:ind w:right="23"/>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vozilo VOLKSWAGEN CADDY reg. oznaka K05-G-652</w:t>
      </w:r>
    </w:p>
    <w:p w:rsidR="009568BF" w:rsidRPr="009568BF" w:rsidRDefault="009568BF" w:rsidP="009568BF">
      <w:pPr>
        <w:spacing w:after="0" w:line="240" w:lineRule="auto"/>
        <w:ind w:right="23"/>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xml:space="preserve">-vozilo specijalne namjene – kombinovano vatrogasno vozilo marke FAP1616. Vozilo je opremljeno sa 1000 kg suhog praha, 3000 litara vode, 300 litara pjenila, dvostepenom centrifugalnom pumpom 16/8, spravama i opremom za gašenje vodom, pjenom i suhim prahom. </w:t>
      </w:r>
    </w:p>
    <w:p w:rsidR="009568BF" w:rsidRPr="009568BF" w:rsidRDefault="009568BF" w:rsidP="009568BF">
      <w:pPr>
        <w:spacing w:after="240" w:line="240" w:lineRule="auto"/>
        <w:ind w:right="25"/>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 xml:space="preserve">- Prilikom prenosa i prevoza eksplozivnih materijala, rad se obavlja sa najvećom pažnjom. Inicijalni eksplozivi do mjesta ugradnje se prenose u drvenim nosiljkama. Unutar drvenih nosiljki se nalaze posude od elektrosprovodljive gume u kojima se nalazi propisana količina eksploziva. Uposlenica zadužena za prenos eksploziva mora se kretati stazom koja je na kolovozu označena linijama žute boje. Staza se svakodnevno čisti. U slučaju kada su eksplozivne materije upakovane u drvene sanduke, ukoliko je sanduk predviđen sa ručkom za nošenje, njegov prenos vršiće dva radnika, a ako je sanduk težine do 25 kg prenos može vršiti i jedan radnik. Prevozna sredstva namijenjena za prevoz eksplozivnih materija moraju se prije </w:t>
      </w:r>
      <w:r w:rsidRPr="009568BF">
        <w:rPr>
          <w:rFonts w:ascii="Bookman Old Style" w:eastAsiaTheme="minorHAnsi" w:hAnsi="Bookman Old Style" w:cs="Times New Roman"/>
          <w:sz w:val="24"/>
          <w:szCs w:val="24"/>
          <w:lang w:eastAsia="en-US"/>
        </w:rPr>
        <w:lastRenderedPageBreak/>
        <w:t xml:space="preserve">utovara pregledati i na istim otkloniti svaka neispravnost, koja bi mogla izazvati trenje, toplotu ili varničenje prilikom transporta eksplozivnog materijala.  Transport treba organizovati da isključuje mogućnost požara i eksplozije. Eksplozivni materijal mora biti propisno upakovan, u protivnom ne smije se primati na prevoz u magacin i iz magacina. Motorno vozilo koje vrši prevoz eksplozivnog materijala mora biti zatvoreno, imati aparat za gašenje poţara i mora imati istaknutu crvenu tablicu. Prevoz u krugu preduzeća se vrši za to određenim putevima. Vozilo sa eksplozivnim materijalom se mora kretati bez zaustavljanja od mjesta utovara do mjesta istovara, odnosno izlaza iz kruga preduzeća, ako se radi o daljnjoj voţnji van preduzeća. Prilikom prevoza eksplozivnog materijala motornim vozilom, isto se smije kretati brzinom 15 km/čas kroz mehanički dio, a kroz pirotehniku brzinom do 10 km/čas.  Motorno vozilo se smije opteretiti sa 3/4 svoje nosivosti, a sanduci sa eksplozivnim materijalom smiju preći preko visine stranice vozila najviše 1/3 svoje visine (visine sanduka).   </w:t>
      </w:r>
    </w:p>
    <w:p w:rsidR="009568BF" w:rsidRPr="009568BF" w:rsidRDefault="009568BF" w:rsidP="009568BF">
      <w:pPr>
        <w:spacing w:after="0"/>
        <w:ind w:right="-112"/>
        <w:rPr>
          <w:rFonts w:ascii="Bookman Old Style" w:hAnsi="Bookman Old Style" w:cs="Arial"/>
          <w:sz w:val="24"/>
          <w:szCs w:val="24"/>
          <w:lang w:val="hr-HR"/>
        </w:rPr>
      </w:pPr>
    </w:p>
    <w:p w:rsidR="009568BF" w:rsidRPr="009568BF" w:rsidRDefault="009568BF" w:rsidP="00772F90">
      <w:pPr>
        <w:numPr>
          <w:ilvl w:val="1"/>
          <w:numId w:val="2"/>
        </w:numPr>
        <w:spacing w:after="0"/>
        <w:ind w:left="709" w:right="-112" w:hanging="709"/>
        <w:rPr>
          <w:rFonts w:ascii="Bookman Old Style" w:hAnsi="Bookman Old Style" w:cs="Arial"/>
          <w:sz w:val="24"/>
          <w:szCs w:val="24"/>
          <w:lang w:val="hr-HR"/>
        </w:rPr>
      </w:pPr>
      <w:r w:rsidRPr="009568BF">
        <w:rPr>
          <w:rFonts w:ascii="Bookman Old Style" w:hAnsi="Bookman Old Style" w:cs="Arial"/>
          <w:sz w:val="24"/>
          <w:szCs w:val="24"/>
          <w:lang w:val="hr-HR"/>
        </w:rPr>
        <w:t>Mjere za spriječavanje incidentnih situacija</w:t>
      </w:r>
    </w:p>
    <w:p w:rsidR="009568BF" w:rsidRPr="009568BF" w:rsidRDefault="009568BF" w:rsidP="009568BF">
      <w:pPr>
        <w:spacing w:after="0"/>
        <w:ind w:right="-112"/>
        <w:rPr>
          <w:rFonts w:ascii="Bookman Old Style" w:hAnsi="Bookman Old Style" w:cs="Arial"/>
          <w:sz w:val="24"/>
          <w:szCs w:val="24"/>
          <w:lang w:val="hr-HR"/>
        </w:rPr>
      </w:pP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Mjere   koje   će  se   poduzeti u  slučaju  otpuštanja  opasnih  sirovina i pomoćnih materijala u okoliš,u  svrhu provođenja postupaka pripravnosti i reagovanja u slučaju nezgoda i  opasnih situacija, kao  i  za  spriječavane  i ublažavanje okolinskih uticaja koji  mogu  biti  sa njima povezani, opisane su u 'Proceduri za pripravnost i reagovanje u slučaju opasnosti.</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Na svim  objektima i u svim  prostorijama i prostorima gdje  postoji mogućnost pojave   opasne  situacije sa okolinskim incidentima, na vidna mjesta supostavljeni slijedeći  dokumenti:</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-Plan  pripravnosti za slučaj opasnosti</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 xml:space="preserve">-Postupak u slučaju nastanka opasne situacije. </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Plan  pripravnosti za slučaj opasnosti obuhvata: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 xml:space="preserve">-Potrebna tehnička sredstva, zaštitnu opremu i materijale koje jeneophodno osigurati za slučaj intervencije; </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-Potrebne ljudske resurse;</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-Potrebne dokumente;</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-Osobu odgovornu za nadzor pripravnosti i</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-Interval nadzora pripravnosti.</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Postupak u slučaju nastanka opasne situacije obuhvata: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 xml:space="preserve">-Organizaciju i odgovornost u slučaju opasnosti; </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-Spisak ključnog osoblja;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-Pojedinosti o  službama za  slučaj opasnosti (npr. Služba za pravne i opšte poslove, zaštitu od požara i zaštitu imovine, objekta i prostora, Služba za zaštitu na radu itd.);</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-Plan interne i eksterne komunikacije;</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 xml:space="preserve">-Akcije koje se poduzimajuu </w:t>
      </w:r>
      <w:r w:rsidRPr="009568BF">
        <w:rPr>
          <w:rFonts w:ascii="Bookman Old Style" w:hAnsi="Bookman Old Style"/>
          <w:sz w:val="24"/>
          <w:szCs w:val="24"/>
        </w:rPr>
        <w:tab/>
        <w:t>slučaju  različitih</w:t>
      </w:r>
      <w:r w:rsidRPr="009568BF">
        <w:rPr>
          <w:rFonts w:ascii="Bookman Old Style" w:hAnsi="Bookman Old Style"/>
          <w:sz w:val="24"/>
          <w:szCs w:val="24"/>
        </w:rPr>
        <w:tab/>
        <w:t>tipovavanrednih situacija;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-Informacije o opasnim materijama (za svaku materiju posebno, premauputama iz  sigurnosno- tehničkih  listova,  informacija o sanaciji okoline u predašnje stanje i sl.);</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-Planovestručnog</w:t>
      </w:r>
      <w:r w:rsidRPr="009568BF">
        <w:rPr>
          <w:rFonts w:ascii="Bookman Old Style" w:hAnsi="Bookman Old Style"/>
          <w:sz w:val="24"/>
          <w:szCs w:val="24"/>
        </w:rPr>
        <w:tab/>
        <w:t>osposobljavanja i</w:t>
      </w:r>
      <w:r w:rsidRPr="009568BF">
        <w:rPr>
          <w:rFonts w:ascii="Bookman Old Style" w:hAnsi="Bookman Old Style"/>
          <w:sz w:val="24"/>
          <w:szCs w:val="24"/>
        </w:rPr>
        <w:tab/>
        <w:t>provjeravanjeefikasnostipostupaka.</w:t>
      </w: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772F90">
      <w:pPr>
        <w:numPr>
          <w:ilvl w:val="0"/>
          <w:numId w:val="2"/>
        </w:numPr>
        <w:spacing w:after="0"/>
        <w:ind w:left="567" w:right="-112" w:hanging="567"/>
        <w:rPr>
          <w:rFonts w:ascii="Bookman Old Style" w:hAnsi="Bookman Old Style" w:cs="Arial"/>
          <w:sz w:val="24"/>
          <w:szCs w:val="24"/>
          <w:lang w:val="hr-HR"/>
        </w:rPr>
      </w:pPr>
      <w:r w:rsidRPr="009568BF">
        <w:rPr>
          <w:rFonts w:ascii="Bookman Old Style" w:hAnsi="Bookman Old Style"/>
          <w:sz w:val="24"/>
          <w:szCs w:val="24"/>
        </w:rPr>
        <w:t>IZVOR  VODOSNABDJEVANJA,   UKUPNA   POTROŠNJA  VODE    I POTROŠNJA PO JEDINICI PROIZVODA, IZVORI ENERGIJE, UKUPNA POTROŠNJA I POTROŠNJA PO JEDINICI PROIZVODA</w:t>
      </w:r>
    </w:p>
    <w:p w:rsidR="009568BF" w:rsidRPr="009568BF" w:rsidRDefault="009568BF" w:rsidP="009568BF">
      <w:pPr>
        <w:spacing w:after="0"/>
        <w:ind w:right="-112"/>
        <w:rPr>
          <w:rFonts w:ascii="Bookman Old Style" w:hAnsi="Bookman Old Style" w:cs="Arial"/>
          <w:sz w:val="24"/>
          <w:szCs w:val="24"/>
          <w:lang w:val="hr-HR"/>
        </w:rPr>
      </w:pPr>
    </w:p>
    <w:p w:rsidR="009568BF" w:rsidRPr="009568BF" w:rsidRDefault="009568BF" w:rsidP="00772F90">
      <w:pPr>
        <w:numPr>
          <w:ilvl w:val="1"/>
          <w:numId w:val="2"/>
        </w:numPr>
        <w:spacing w:after="0"/>
        <w:ind w:left="567" w:right="-112" w:hanging="567"/>
        <w:rPr>
          <w:rFonts w:ascii="Bookman Old Style" w:hAnsi="Bookman Old Style" w:cs="Arial"/>
          <w:sz w:val="24"/>
          <w:szCs w:val="24"/>
          <w:lang w:val="hr-HR"/>
        </w:rPr>
      </w:pPr>
      <w:r w:rsidRPr="009568BF">
        <w:rPr>
          <w:rFonts w:ascii="Bookman Old Style" w:hAnsi="Bookman Old Style" w:cs="Arial"/>
          <w:sz w:val="24"/>
          <w:szCs w:val="24"/>
          <w:lang w:val="hr-HR"/>
        </w:rPr>
        <w:t>Voda i kanalizacija</w:t>
      </w:r>
    </w:p>
    <w:p w:rsidR="009568BF" w:rsidRPr="009568BF" w:rsidRDefault="009568BF" w:rsidP="009568BF">
      <w:pPr>
        <w:spacing w:after="0"/>
        <w:ind w:left="1004" w:right="-112"/>
        <w:rPr>
          <w:rFonts w:ascii="Bookman Old Style" w:hAnsi="Bookman Old Style" w:cs="Arial"/>
          <w:sz w:val="24"/>
          <w:szCs w:val="24"/>
          <w:lang w:val="hr-HR"/>
        </w:rPr>
      </w:pP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Voda   za   sanitarne  i  tehnološke  potrebe  društva  obezbjeđuje  se   iz vlastitog  vodozahvata  vodotoka  Podhranjenskog   potoka,   koji   teče    kroz društvo. Voda  od  pregradne brane vodi se betonskom lakumicom opremljenom sitima za odvajanje  krupnih  nečistoća do bazena gdje se vrši bistrenje, ako je mutna. Nakon toga, u  glavni rezervoar kapaciteta  750 m</w:t>
      </w:r>
      <w:r w:rsidRPr="009568BF">
        <w:rPr>
          <w:rFonts w:ascii="Bookman Old Style" w:hAnsi="Bookman Old Style"/>
          <w:sz w:val="24"/>
          <w:szCs w:val="24"/>
          <w:vertAlign w:val="superscript"/>
        </w:rPr>
        <w:t>3</w:t>
      </w:r>
      <w:r w:rsidRPr="009568BF">
        <w:rPr>
          <w:rFonts w:ascii="Bookman Old Style" w:hAnsi="Bookman Old Style"/>
          <w:sz w:val="24"/>
          <w:szCs w:val="24"/>
        </w:rPr>
        <w:t xml:space="preserve"> i dalje kroz vodovodnu mrežu potrošačima.</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Prema  podacima  mjerenja  za  januar - decembar 2019.  godine ukupna potrošnja vode  je 89.805,81 m</w:t>
      </w:r>
      <w:r w:rsidRPr="009568BF">
        <w:rPr>
          <w:rFonts w:ascii="Bookman Old Style" w:hAnsi="Bookman Old Style"/>
          <w:sz w:val="24"/>
          <w:szCs w:val="24"/>
          <w:vertAlign w:val="superscript"/>
        </w:rPr>
        <w:t>3</w:t>
      </w:r>
      <w:r w:rsidRPr="009568BF">
        <w:rPr>
          <w:rFonts w:ascii="Bookman Old Style" w:hAnsi="Bookman Old Style"/>
          <w:sz w:val="24"/>
          <w:szCs w:val="24"/>
        </w:rPr>
        <w:t>. Za prvu polovinu 2020. godine, ukupna potrošnja vode iznosi 76.325,15 m</w:t>
      </w:r>
      <w:r w:rsidRPr="009568BF">
        <w:rPr>
          <w:rFonts w:ascii="Bookman Old Style" w:hAnsi="Bookman Old Style"/>
          <w:sz w:val="24"/>
          <w:szCs w:val="24"/>
          <w:vertAlign w:val="superscript"/>
        </w:rPr>
        <w:t>3</w:t>
      </w:r>
      <w:r w:rsidRPr="009568BF">
        <w:rPr>
          <w:rFonts w:ascii="Bookman Old Style" w:hAnsi="Bookman Old Style"/>
          <w:sz w:val="24"/>
          <w:szCs w:val="24"/>
        </w:rPr>
        <w:t xml:space="preserve">. </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Pored vlastitog vodozahvata, za  potrebe procesa proizvodnje, svaki dan uUNIS "GINEX" d.d  Goražde se  doprema prosječno 10 m</w:t>
      </w:r>
      <w:r w:rsidRPr="009568BF">
        <w:rPr>
          <w:rFonts w:ascii="Bookman Old Style" w:hAnsi="Bookman Old Style"/>
          <w:sz w:val="24"/>
          <w:szCs w:val="24"/>
          <w:vertAlign w:val="superscript"/>
        </w:rPr>
        <w:t>3</w:t>
      </w:r>
      <w:r w:rsidRPr="009568BF">
        <w:rPr>
          <w:rFonts w:ascii="Bookman Old Style" w:hAnsi="Bookman Old Style"/>
          <w:sz w:val="24"/>
          <w:szCs w:val="24"/>
        </w:rPr>
        <w:t>vode iz gradskog vodovoda. Ovo  se  radiiz razloga što je vodaiz gradskog vodovoda pogodnija, u smislu tehničkih karakteristika za potrebe demineralizacije od vode iz Podhranjenskog potoka i povremenih potreba za tehnološkom vodom.</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UNIS "GINEX" d.d. Goražde ne  raspolaže  kanalizacionom infrastrukturom JKP-a, nego  posjeduje svoju  kanalizaciju sa dvije biološke jame.</w:t>
      </w:r>
    </w:p>
    <w:p w:rsidR="009568BF" w:rsidRPr="009568BF" w:rsidRDefault="009568BF" w:rsidP="009568BF">
      <w:pPr>
        <w:spacing w:after="0" w:line="240" w:lineRule="auto"/>
        <w:ind w:right="-112"/>
        <w:jc w:val="both"/>
        <w:rPr>
          <w:rFonts w:ascii="Bookman Old Style" w:hAnsi="Bookman Old Style"/>
          <w:sz w:val="24"/>
          <w:szCs w:val="24"/>
        </w:rPr>
      </w:pPr>
    </w:p>
    <w:p w:rsidR="009568BF" w:rsidRPr="009568BF" w:rsidRDefault="009568BF" w:rsidP="00772F90">
      <w:pPr>
        <w:numPr>
          <w:ilvl w:val="1"/>
          <w:numId w:val="2"/>
        </w:numPr>
        <w:spacing w:after="0"/>
        <w:ind w:left="567" w:right="-112" w:hanging="567"/>
        <w:rPr>
          <w:rFonts w:ascii="Bookman Old Style" w:hAnsi="Bookman Old Style" w:cs="Arial"/>
          <w:sz w:val="24"/>
          <w:szCs w:val="24"/>
          <w:lang w:val="hr-HR"/>
        </w:rPr>
      </w:pPr>
      <w:r w:rsidRPr="009568BF">
        <w:rPr>
          <w:rFonts w:ascii="Bookman Old Style" w:hAnsi="Bookman Old Style" w:cs="Arial"/>
          <w:sz w:val="24"/>
          <w:szCs w:val="24"/>
          <w:lang w:val="hr-HR"/>
        </w:rPr>
        <w:t>Električna energija</w:t>
      </w:r>
    </w:p>
    <w:p w:rsidR="009568BF" w:rsidRPr="009568BF" w:rsidRDefault="009568BF" w:rsidP="009568BF">
      <w:pPr>
        <w:spacing w:after="0"/>
        <w:ind w:left="426" w:right="-112"/>
        <w:rPr>
          <w:rFonts w:ascii="Bookman Old Style" w:hAnsi="Bookman Old Style" w:cs="Arial"/>
          <w:sz w:val="24"/>
          <w:szCs w:val="24"/>
          <w:lang w:val="hr-HR"/>
        </w:rPr>
      </w:pPr>
    </w:p>
    <w:p w:rsidR="009568BF" w:rsidRPr="009568BF" w:rsidRDefault="009568BF" w:rsidP="009568BF">
      <w:pPr>
        <w:spacing w:after="0"/>
        <w:ind w:right="-112"/>
        <w:jc w:val="both"/>
        <w:rPr>
          <w:rFonts w:ascii="Bookman Old Style" w:hAnsi="Bookman Old Style"/>
          <w:sz w:val="24"/>
          <w:szCs w:val="24"/>
        </w:rPr>
      </w:pPr>
      <w:r w:rsidRPr="009568BF">
        <w:rPr>
          <w:rFonts w:ascii="Bookman Old Style" w:hAnsi="Bookman Old Style"/>
          <w:sz w:val="24"/>
          <w:szCs w:val="24"/>
        </w:rPr>
        <w:t xml:space="preserve">Električna energija obezbjeđuje se od J.P.Elektroprivreda BiH preko10kV trafo stanica.Transformatorske stanice sastoje se iz viskonaponskogpostrojenja i  transformatorskih boksova, gdje  su smjesteni transformatori. Mjerenje potrošnje električne  energije vrši se na 10  kV. Od  ukupno 6 trafostanica, koje  posjeduje UNIS  "GINEX" d.d. Goražde njih četiri su snabdjevene kondenzatorima za  reaktivnu električnu energiju. Ukupna prekomjerna reaktivna  električna energija za sve   potrošače u krugu za 2019. godinu iznosi </w:t>
      </w:r>
      <w:r w:rsidRPr="009568BF">
        <w:rPr>
          <w:rFonts w:ascii="Bookman Old Style" w:eastAsia="Times New Roman" w:hAnsi="Bookman Old Style" w:cs="Times New Roman"/>
          <w:sz w:val="24"/>
          <w:szCs w:val="24"/>
        </w:rPr>
        <w:t>5.030.267,21</w:t>
      </w:r>
      <w:r w:rsidRPr="009568BF">
        <w:rPr>
          <w:rFonts w:ascii="Bookman Old Style" w:hAnsi="Bookman Old Style"/>
          <w:sz w:val="24"/>
          <w:szCs w:val="24"/>
        </w:rPr>
        <w:t>kVAhr i 2.646.887,31 kVAhr</w:t>
      </w:r>
    </w:p>
    <w:p w:rsidR="009568BF" w:rsidRPr="009568BF" w:rsidRDefault="009568BF" w:rsidP="009568BF">
      <w:pPr>
        <w:spacing w:after="0" w:line="240" w:lineRule="auto"/>
        <w:ind w:right="-112"/>
        <w:jc w:val="both"/>
        <w:rPr>
          <w:rFonts w:ascii="Bookman Old Style" w:hAnsi="Bookman Old Style" w:cs="Arial"/>
          <w:sz w:val="24"/>
          <w:szCs w:val="24"/>
          <w:lang w:val="hr-HR"/>
        </w:rPr>
      </w:pPr>
      <w:r w:rsidRPr="009568BF">
        <w:rPr>
          <w:rFonts w:ascii="Bookman Old Style" w:hAnsi="Bookman Old Style" w:cs="Arial"/>
          <w:sz w:val="24"/>
          <w:szCs w:val="24"/>
          <w:lang w:val="hr-HR"/>
        </w:rPr>
        <w:t>na dan 30.06.2020.godine.</w:t>
      </w: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cs="Arial"/>
          <w:sz w:val="24"/>
          <w:szCs w:val="24"/>
          <w:lang w:val="hr-HR"/>
        </w:rPr>
        <w:t xml:space="preserve">Prosječna potrošnja </w:t>
      </w:r>
      <w:r w:rsidRPr="009568BF">
        <w:rPr>
          <w:rFonts w:ascii="Bookman Old Style" w:eastAsia="Times New Roman" w:hAnsi="Bookman Old Style" w:cs="Times New Roman"/>
          <w:sz w:val="24"/>
          <w:szCs w:val="24"/>
        </w:rPr>
        <w:t>3,79 V</w:t>
      </w:r>
      <w:r w:rsidRPr="009568BF">
        <w:rPr>
          <w:rFonts w:ascii="Bookman Old Style" w:hAnsi="Bookman Old Style"/>
          <w:sz w:val="24"/>
          <w:szCs w:val="24"/>
        </w:rPr>
        <w:t>/komad.</w:t>
      </w:r>
    </w:p>
    <w:p w:rsidR="009568BF" w:rsidRPr="009568BF" w:rsidRDefault="009568BF" w:rsidP="009568BF">
      <w:pPr>
        <w:spacing w:after="0"/>
        <w:ind w:left="426" w:right="-112"/>
        <w:rPr>
          <w:rFonts w:ascii="Bookman Old Style" w:hAnsi="Bookman Old Style" w:cs="Arial"/>
          <w:sz w:val="24"/>
          <w:szCs w:val="24"/>
          <w:lang w:val="hr-HR"/>
        </w:rPr>
      </w:pPr>
    </w:p>
    <w:p w:rsidR="009568BF" w:rsidRPr="009568BF" w:rsidRDefault="009568BF" w:rsidP="00772F90">
      <w:pPr>
        <w:numPr>
          <w:ilvl w:val="1"/>
          <w:numId w:val="2"/>
        </w:numPr>
        <w:spacing w:after="0"/>
        <w:ind w:left="567" w:right="-112" w:hanging="567"/>
        <w:rPr>
          <w:rFonts w:ascii="Bookman Old Style" w:hAnsi="Bookman Old Style" w:cs="Arial"/>
          <w:sz w:val="24"/>
          <w:szCs w:val="24"/>
          <w:lang w:val="hr-HR"/>
        </w:rPr>
      </w:pPr>
      <w:r w:rsidRPr="009568BF">
        <w:rPr>
          <w:rFonts w:ascii="Bookman Old Style" w:hAnsi="Bookman Old Style" w:cs="Arial"/>
          <w:sz w:val="24"/>
          <w:szCs w:val="24"/>
          <w:lang w:val="hr-HR"/>
        </w:rPr>
        <w:t>Ugalj</w:t>
      </w:r>
    </w:p>
    <w:p w:rsidR="009568BF" w:rsidRPr="009568BF" w:rsidRDefault="009568BF" w:rsidP="009568BF">
      <w:pPr>
        <w:spacing w:after="0"/>
        <w:ind w:right="-112"/>
        <w:rPr>
          <w:rFonts w:ascii="Bookman Old Style" w:hAnsi="Bookman Old Style" w:cs="Arial"/>
          <w:sz w:val="24"/>
          <w:szCs w:val="24"/>
          <w:lang w:val="hr-HR"/>
        </w:rPr>
      </w:pPr>
    </w:p>
    <w:p w:rsidR="009568BF" w:rsidRPr="009568BF" w:rsidRDefault="009568BF" w:rsidP="009568BF">
      <w:pPr>
        <w:spacing w:after="0"/>
        <w:ind w:right="-112"/>
        <w:rPr>
          <w:rFonts w:ascii="Bookman Old Style" w:hAnsi="Bookman Old Style" w:cs="Arial"/>
          <w:sz w:val="24"/>
          <w:szCs w:val="24"/>
          <w:lang w:val="hr-HR"/>
        </w:rPr>
      </w:pPr>
      <w:r w:rsidRPr="009568BF">
        <w:rPr>
          <w:rFonts w:ascii="Bookman Old Style" w:hAnsi="Bookman Old Style" w:cs="Arial"/>
          <w:sz w:val="24"/>
          <w:szCs w:val="24"/>
          <w:lang w:val="hr-HR"/>
        </w:rPr>
        <w:t>Ugalj se obezbjeđuje nabavkom.U2019.godini potrošeno je 130 t, a do 30.06.2020 godine potrošeno je 55 tona uglja.</w:t>
      </w:r>
    </w:p>
    <w:p w:rsidR="009568BF" w:rsidRPr="009568BF" w:rsidRDefault="009568BF" w:rsidP="009568BF">
      <w:pPr>
        <w:spacing w:after="0"/>
        <w:ind w:right="-112"/>
        <w:rPr>
          <w:rFonts w:ascii="Bookman Old Style" w:hAnsi="Bookman Old Style" w:cs="Arial"/>
          <w:sz w:val="24"/>
          <w:szCs w:val="24"/>
          <w:lang w:val="hr-HR"/>
        </w:rPr>
      </w:pPr>
    </w:p>
    <w:p w:rsidR="009568BF" w:rsidRPr="009568BF" w:rsidRDefault="009568BF" w:rsidP="00772F90">
      <w:pPr>
        <w:numPr>
          <w:ilvl w:val="1"/>
          <w:numId w:val="2"/>
        </w:numPr>
        <w:spacing w:after="0"/>
        <w:ind w:left="567" w:right="-112" w:hanging="567"/>
        <w:rPr>
          <w:rFonts w:ascii="Bookman Old Style" w:hAnsi="Bookman Old Style" w:cs="Arial"/>
          <w:sz w:val="24"/>
          <w:szCs w:val="24"/>
          <w:lang w:val="hr-HR"/>
        </w:rPr>
      </w:pPr>
      <w:r w:rsidRPr="009568BF">
        <w:rPr>
          <w:rFonts w:ascii="Bookman Old Style" w:hAnsi="Bookman Old Style" w:cs="Arial"/>
          <w:sz w:val="24"/>
          <w:szCs w:val="24"/>
          <w:lang w:val="hr-HR"/>
        </w:rPr>
        <w:t xml:space="preserve">Zrak </w:t>
      </w:r>
    </w:p>
    <w:p w:rsidR="009568BF" w:rsidRPr="009568BF" w:rsidRDefault="009568BF" w:rsidP="009568BF">
      <w:pPr>
        <w:spacing w:after="0"/>
        <w:ind w:left="426" w:right="-112"/>
        <w:rPr>
          <w:rFonts w:ascii="Bookman Old Style" w:hAnsi="Bookman Old Style" w:cs="Arial"/>
          <w:sz w:val="24"/>
          <w:szCs w:val="24"/>
          <w:lang w:val="hr-HR"/>
        </w:rPr>
      </w:pPr>
    </w:p>
    <w:p w:rsidR="009568BF" w:rsidRPr="009568BF" w:rsidRDefault="009568BF" w:rsidP="009568BF">
      <w:pPr>
        <w:spacing w:after="0" w:line="240" w:lineRule="auto"/>
        <w:ind w:right="-112"/>
        <w:jc w:val="both"/>
        <w:rPr>
          <w:rFonts w:ascii="Bookman Old Style" w:hAnsi="Bookman Old Style"/>
          <w:sz w:val="24"/>
          <w:szCs w:val="24"/>
        </w:rPr>
      </w:pPr>
      <w:r w:rsidRPr="009568BF">
        <w:rPr>
          <w:rFonts w:ascii="Bookman Old Style" w:hAnsi="Bookman Old Style"/>
          <w:sz w:val="24"/>
          <w:szCs w:val="24"/>
        </w:rPr>
        <w:t>Komprimovani zrak  obezbjeđuju kompresori čiji je kapacitet protoka zraka16 m</w:t>
      </w:r>
      <w:r w:rsidRPr="009568BF">
        <w:rPr>
          <w:rFonts w:ascii="Bookman Old Style" w:hAnsi="Bookman Old Style"/>
          <w:sz w:val="24"/>
          <w:szCs w:val="24"/>
          <w:vertAlign w:val="superscript"/>
        </w:rPr>
        <w:t>3</w:t>
      </w:r>
      <w:r w:rsidRPr="009568BF">
        <w:rPr>
          <w:rFonts w:ascii="Bookman Old Style" w:hAnsi="Bookman Old Style"/>
          <w:sz w:val="24"/>
          <w:szCs w:val="24"/>
        </w:rPr>
        <w:t>/min. Kompresori rade 5 radnih dana u sedmici i dodatno jedan dan u dane sedmičnog odmora po potrebi. Prema tome,  ukupna potrošnja komprimiranog zraka za 2019.godinu iznosi 6.412.800 m</w:t>
      </w:r>
      <w:r w:rsidRPr="009568BF">
        <w:rPr>
          <w:rFonts w:ascii="Bookman Old Style" w:hAnsi="Bookman Old Style"/>
          <w:sz w:val="24"/>
          <w:szCs w:val="24"/>
          <w:vertAlign w:val="superscript"/>
        </w:rPr>
        <w:t>3</w:t>
      </w:r>
      <w:r w:rsidRPr="009568BF">
        <w:rPr>
          <w:rFonts w:ascii="Bookman Old Style" w:hAnsi="Bookman Old Style"/>
          <w:sz w:val="24"/>
          <w:szCs w:val="24"/>
        </w:rPr>
        <w:t>/god., a potrošnja komprimiranog zraka za prvih šest mjeseci u 2020.godini iznosi 3.206.400 m</w:t>
      </w:r>
      <w:r w:rsidRPr="009568BF">
        <w:rPr>
          <w:rFonts w:ascii="Bookman Old Style" w:hAnsi="Bookman Old Style"/>
          <w:sz w:val="24"/>
          <w:szCs w:val="24"/>
          <w:vertAlign w:val="superscript"/>
        </w:rPr>
        <w:t>3</w:t>
      </w:r>
      <w:r w:rsidRPr="009568BF">
        <w:rPr>
          <w:rFonts w:ascii="Bookman Old Style" w:hAnsi="Bookman Old Style"/>
          <w:sz w:val="24"/>
          <w:szCs w:val="24"/>
        </w:rPr>
        <w:t>/6mjeseci.</w:t>
      </w:r>
    </w:p>
    <w:p w:rsidR="009568BF" w:rsidRPr="009568BF" w:rsidRDefault="009568BF" w:rsidP="009568BF">
      <w:pPr>
        <w:spacing w:after="0"/>
        <w:ind w:right="-112"/>
        <w:rPr>
          <w:rFonts w:ascii="Bookman Old Style" w:hAnsi="Bookman Old Style"/>
          <w:sz w:val="24"/>
          <w:szCs w:val="24"/>
        </w:rPr>
      </w:pPr>
    </w:p>
    <w:p w:rsidR="009568BF" w:rsidRPr="009568BF" w:rsidRDefault="009568BF" w:rsidP="009568BF">
      <w:pPr>
        <w:spacing w:after="0"/>
        <w:ind w:right="-112"/>
        <w:rPr>
          <w:rFonts w:ascii="Bookman Old Style" w:hAnsi="Bookman Old Style"/>
          <w:sz w:val="24"/>
          <w:szCs w:val="24"/>
        </w:rPr>
      </w:pPr>
    </w:p>
    <w:p w:rsidR="009568BF" w:rsidRPr="009568BF" w:rsidRDefault="009568BF" w:rsidP="00772F90">
      <w:pPr>
        <w:numPr>
          <w:ilvl w:val="0"/>
          <w:numId w:val="2"/>
        </w:numPr>
        <w:autoSpaceDE w:val="0"/>
        <w:autoSpaceDN w:val="0"/>
        <w:adjustRightInd w:val="0"/>
        <w:spacing w:after="240" w:line="240" w:lineRule="auto"/>
        <w:ind w:left="284" w:hanging="284"/>
        <w:contextualSpacing/>
        <w:jc w:val="both"/>
        <w:rPr>
          <w:rFonts w:ascii="Bookman Old Style" w:eastAsiaTheme="minorHAnsi" w:hAnsi="Bookman Old Style" w:cs="Times New Roman"/>
          <w:sz w:val="24"/>
          <w:szCs w:val="24"/>
          <w:lang w:eastAsia="en-US"/>
        </w:rPr>
      </w:pPr>
      <w:r w:rsidRPr="009568BF">
        <w:rPr>
          <w:rFonts w:ascii="Times New Roman" w:eastAsiaTheme="minorHAnsi" w:hAnsi="Times New Roman" w:cs="Times New Roman"/>
          <w:b/>
          <w:sz w:val="24"/>
          <w:szCs w:val="24"/>
          <w:lang w:eastAsia="en-US"/>
        </w:rPr>
        <w:t xml:space="preserve">PRIRODE I KOLIČINE PREDVIĐENIH EMISIJA IZ POGONA I POSTROJENJA U OKOLINU (ZRAK, VODA, TLO) KAO I IDENTIFIKACIJA ZNAČAJNIH UTICAJA NA </w:t>
      </w:r>
      <w:r w:rsidRPr="009568BF">
        <w:rPr>
          <w:rFonts w:ascii="Bookman Old Style" w:eastAsiaTheme="minorHAnsi" w:hAnsi="Bookman Old Style" w:cs="Times New Roman"/>
          <w:b/>
          <w:sz w:val="24"/>
          <w:szCs w:val="24"/>
          <w:lang w:eastAsia="en-US"/>
        </w:rPr>
        <w:t>OKOLINU</w:t>
      </w:r>
    </w:p>
    <w:p w:rsidR="009568BF" w:rsidRPr="009568BF" w:rsidRDefault="009568BF" w:rsidP="009568BF">
      <w:pPr>
        <w:spacing w:after="120" w:line="240" w:lineRule="auto"/>
        <w:ind w:left="-5" w:right="173"/>
        <w:jc w:val="both"/>
        <w:rPr>
          <w:rFonts w:ascii="Bookman Old Style" w:eastAsiaTheme="minorHAnsi" w:hAnsi="Bookman Old Style" w:cs="Times New Roman"/>
          <w:sz w:val="24"/>
          <w:szCs w:val="24"/>
          <w:lang w:eastAsia="en-US"/>
        </w:rPr>
      </w:pPr>
      <w:r w:rsidRPr="009568BF">
        <w:rPr>
          <w:rFonts w:ascii="Bookman Old Style" w:eastAsiaTheme="minorHAnsi" w:hAnsi="Bookman Old Style" w:cs="Times New Roman"/>
          <w:sz w:val="24"/>
          <w:szCs w:val="24"/>
          <w:lang w:eastAsia="en-US"/>
        </w:rPr>
        <w:t>U skladu sa standardom EN ISO 14001:2004  koji u UNIS "GINEX" d.d. Goražde primjenjujemo od februara 2005. godine kada je "GINEX" Goražde dobio certifikat za sistem upravljanja okolinom prema zahtjevima standarda EN ISO 14001:1996, a potom u februaru 2006. godine certifikat EN ISO 14001:2004. Danas, preduzeće UNIS „GINEX“ d.d. Goražde posjeduje certifikat EN ISO 14001:2015.Analiziraju se svi pojedinačni slučajevi koji su prezentovani u dokumentu "Popis okolinskih aspekata".U dokumentu "Izvještaj o okolinskim aspektima" vrši se identifikacija svih značajnih uticaja na okoliš. Analiza  i ažuriranje se provodi na godišnjem nivou.</w:t>
      </w:r>
    </w:p>
    <w:p w:rsidR="009568BF" w:rsidRDefault="009568BF"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sectPr w:rsidR="00A96F9D" w:rsidSect="009568BF">
          <w:footerReference w:type="default" r:id="rId9"/>
          <w:pgSz w:w="11906" w:h="16838"/>
          <w:pgMar w:top="709" w:right="849" w:bottom="1440" w:left="1134"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9000"/>
        <w:gridCol w:w="1048"/>
        <w:gridCol w:w="1032"/>
      </w:tblGrid>
      <w:tr w:rsidR="00A96F9D" w:rsidRPr="00BA2411" w:rsidTr="00B80B02">
        <w:trPr>
          <w:trHeight w:val="263"/>
        </w:trPr>
        <w:tc>
          <w:tcPr>
            <w:tcW w:w="3670" w:type="dxa"/>
          </w:tcPr>
          <w:p w:rsidR="00A96F9D" w:rsidRPr="00BA2411" w:rsidRDefault="00A96F9D" w:rsidP="009A6CBD">
            <w:pPr>
              <w:rPr>
                <w:rFonts w:ascii="Bookman Old Style" w:hAnsi="Bookman Old Style"/>
                <w:b/>
                <w:sz w:val="24"/>
              </w:rPr>
            </w:pPr>
            <w:r w:rsidRPr="00BA2411">
              <w:rPr>
                <w:rFonts w:ascii="Bookman Old Style" w:hAnsi="Bookman Old Style"/>
                <w:b/>
                <w:sz w:val="24"/>
              </w:rPr>
              <w:lastRenderedPageBreak/>
              <w:t>„GINEX“</w:t>
            </w:r>
          </w:p>
        </w:tc>
        <w:tc>
          <w:tcPr>
            <w:tcW w:w="9000" w:type="dxa"/>
            <w:vMerge w:val="restart"/>
            <w:tcBorders>
              <w:right w:val="single" w:sz="4" w:space="0" w:color="auto"/>
            </w:tcBorders>
          </w:tcPr>
          <w:p w:rsidR="00A96F9D" w:rsidRPr="00BA2411" w:rsidRDefault="00A96F9D" w:rsidP="009A6CBD">
            <w:pPr>
              <w:jc w:val="center"/>
              <w:rPr>
                <w:rFonts w:ascii="Bookman Old Style" w:hAnsi="Bookman Old Style"/>
                <w:b/>
              </w:rPr>
            </w:pPr>
            <w:r w:rsidRPr="00BA2411">
              <w:rPr>
                <w:rFonts w:ascii="Bookman Old Style" w:hAnsi="Bookman Old Style"/>
                <w:b/>
                <w:sz w:val="32"/>
              </w:rPr>
              <w:t>POPIS OKOLINSKIH ASPEKATA</w:t>
            </w:r>
          </w:p>
          <w:p w:rsidR="00A96F9D" w:rsidRPr="00BA2411" w:rsidRDefault="00A96F9D" w:rsidP="009A6CBD">
            <w:pPr>
              <w:jc w:val="center"/>
              <w:rPr>
                <w:rFonts w:ascii="Bookman Old Style" w:hAnsi="Bookman Old Style"/>
                <w:b/>
              </w:rPr>
            </w:pPr>
            <w:r w:rsidRPr="00BA2411">
              <w:rPr>
                <w:rFonts w:ascii="Bookman Old Style" w:hAnsi="Bookman Old Style"/>
                <w:b/>
              </w:rPr>
              <w:t>GQ-PP-6.0/02/01</w:t>
            </w:r>
          </w:p>
        </w:tc>
        <w:tc>
          <w:tcPr>
            <w:tcW w:w="1036"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rPr>
                <w:rFonts w:ascii="Bookman Old Style" w:hAnsi="Bookman Old Style"/>
              </w:rPr>
            </w:pPr>
            <w:r w:rsidRPr="00BA2411">
              <w:rPr>
                <w:rFonts w:ascii="Bookman Old Style" w:hAnsi="Bookman Old Style"/>
              </w:rPr>
              <w:t>List:</w:t>
            </w:r>
          </w:p>
        </w:tc>
        <w:tc>
          <w:tcPr>
            <w:tcW w:w="1032"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jc w:val="center"/>
              <w:rPr>
                <w:rFonts w:ascii="Bookman Old Style" w:hAnsi="Bookman Old Style"/>
              </w:rPr>
            </w:pPr>
            <w:r w:rsidRPr="00BA2411">
              <w:rPr>
                <w:rFonts w:ascii="Bookman Old Style" w:hAnsi="Bookman Old Style"/>
              </w:rPr>
              <w:t>1</w:t>
            </w:r>
          </w:p>
        </w:tc>
      </w:tr>
      <w:tr w:rsidR="00A96F9D" w:rsidRPr="00BA2411" w:rsidTr="00B80B02">
        <w:trPr>
          <w:trHeight w:val="336"/>
        </w:trPr>
        <w:tc>
          <w:tcPr>
            <w:tcW w:w="3670" w:type="dxa"/>
          </w:tcPr>
          <w:p w:rsidR="00A96F9D" w:rsidRPr="00BA2411" w:rsidRDefault="00A96F9D" w:rsidP="009A6CBD">
            <w:pPr>
              <w:rPr>
                <w:rFonts w:ascii="Bookman Old Style" w:hAnsi="Bookman Old Style"/>
                <w:b/>
                <w:sz w:val="24"/>
              </w:rPr>
            </w:pPr>
            <w:r w:rsidRPr="00BA2411">
              <w:rPr>
                <w:rFonts w:ascii="Bookman Old Style" w:hAnsi="Bookman Old Style"/>
                <w:b/>
                <w:sz w:val="24"/>
              </w:rPr>
              <w:t>Goražde</w:t>
            </w:r>
          </w:p>
        </w:tc>
        <w:tc>
          <w:tcPr>
            <w:tcW w:w="9000" w:type="dxa"/>
            <w:vMerge/>
            <w:tcBorders>
              <w:right w:val="single" w:sz="4" w:space="0" w:color="auto"/>
            </w:tcBorders>
          </w:tcPr>
          <w:p w:rsidR="00A96F9D" w:rsidRPr="00BA2411" w:rsidRDefault="00A96F9D" w:rsidP="009A6CBD">
            <w:pPr>
              <w:rPr>
                <w:rFonts w:ascii="Bookman Old Style" w:hAnsi="Bookman Old Style"/>
              </w:rPr>
            </w:pPr>
          </w:p>
        </w:tc>
        <w:tc>
          <w:tcPr>
            <w:tcW w:w="1036"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rPr>
                <w:rFonts w:ascii="Bookman Old Style" w:hAnsi="Bookman Old Style"/>
              </w:rPr>
            </w:pPr>
            <w:r w:rsidRPr="00BA2411">
              <w:rPr>
                <w:rFonts w:ascii="Bookman Old Style" w:hAnsi="Bookman Old Style"/>
              </w:rPr>
              <w:t>Listova:</w:t>
            </w:r>
          </w:p>
        </w:tc>
        <w:tc>
          <w:tcPr>
            <w:tcW w:w="1032"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jc w:val="center"/>
              <w:rPr>
                <w:rFonts w:ascii="Bookman Old Style" w:hAnsi="Bookman Old Style"/>
              </w:rPr>
            </w:pPr>
            <w:r w:rsidRPr="00BA2411">
              <w:rPr>
                <w:rFonts w:ascii="Bookman Old Style" w:hAnsi="Bookman Old Style"/>
              </w:rPr>
              <w:t>12</w:t>
            </w:r>
          </w:p>
        </w:tc>
      </w:tr>
    </w:tbl>
    <w:p w:rsidR="00A96F9D" w:rsidRDefault="00A96F9D" w:rsidP="009568BF">
      <w:pPr>
        <w:pStyle w:val="NoSpacing"/>
        <w:spacing w:line="276" w:lineRule="auto"/>
        <w:rPr>
          <w:rFonts w:ascii="Bookman Old Style" w:hAnsi="Bookman Old Style" w:cs="Arial"/>
          <w:sz w:val="24"/>
          <w:szCs w:val="24"/>
          <w:lang w:val="hr-HR"/>
        </w:rPr>
      </w:pPr>
    </w:p>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A96F9D" w:rsidRPr="00A96F9D" w:rsidTr="009A6CBD">
        <w:trPr>
          <w:trHeight w:val="611"/>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113" w:right="-242" w:hanging="315"/>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Red.</w:t>
            </w:r>
          </w:p>
          <w:p w:rsidR="00A96F9D" w:rsidRPr="00A96F9D" w:rsidRDefault="00A96F9D" w:rsidP="00A96F9D">
            <w:pPr>
              <w:shd w:val="clear" w:color="auto" w:fill="FFFFFF"/>
              <w:spacing w:after="0" w:line="240" w:lineRule="auto"/>
              <w:ind w:left="113" w:right="-242" w:hanging="315"/>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broj</w:t>
            </w:r>
          </w:p>
        </w:tc>
        <w:tc>
          <w:tcPr>
            <w:tcW w:w="986" w:type="dxa"/>
            <w:tcBorders>
              <w:top w:val="single" w:sz="18"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Broj</w:t>
            </w:r>
          </w:p>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objekta</w:t>
            </w:r>
          </w:p>
        </w:tc>
        <w:tc>
          <w:tcPr>
            <w:tcW w:w="2637" w:type="dxa"/>
            <w:tcBorders>
              <w:top w:val="single" w:sz="18"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NAMJENA OBJEKTA</w:t>
            </w:r>
          </w:p>
        </w:tc>
        <w:tc>
          <w:tcPr>
            <w:tcW w:w="798" w:type="dxa"/>
            <w:tcBorders>
              <w:top w:val="single" w:sz="18"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OC</w:t>
            </w:r>
          </w:p>
        </w:tc>
        <w:tc>
          <w:tcPr>
            <w:tcW w:w="3023" w:type="dxa"/>
            <w:tcBorders>
              <w:top w:val="single" w:sz="18"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Djelatnost, proizvod, usluga</w:t>
            </w:r>
          </w:p>
        </w:tc>
        <w:tc>
          <w:tcPr>
            <w:tcW w:w="3263" w:type="dxa"/>
            <w:tcBorders>
              <w:top w:val="single" w:sz="18"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20"/>
                <w:szCs w:val="20"/>
                <w:lang w:eastAsia="hr-HR"/>
              </w:rPr>
            </w:pPr>
            <w:r w:rsidRPr="00A96F9D">
              <w:rPr>
                <w:rFonts w:ascii="Bookman Old Style" w:eastAsia="Times New Roman" w:hAnsi="Bookman Old Style" w:cs="Times New Roman"/>
                <w:b/>
                <w:sz w:val="20"/>
                <w:szCs w:val="20"/>
                <w:lang w:eastAsia="hr-HR"/>
              </w:rPr>
              <w:t>Okolinski uticaj</w:t>
            </w:r>
          </w:p>
        </w:tc>
      </w:tr>
      <w:tr w:rsidR="00A96F9D" w:rsidRPr="00A96F9D" w:rsidTr="009A6CBD">
        <w:trPr>
          <w:trHeight w:val="50"/>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113" w:right="-242" w:hanging="173"/>
              <w:jc w:val="center"/>
              <w:rPr>
                <w:rFonts w:ascii="Bookman Old Style" w:eastAsia="Times New Roman" w:hAnsi="Bookman Old Style" w:cs="Times New Roman"/>
                <w:sz w:val="14"/>
                <w:szCs w:val="14"/>
                <w:lang w:eastAsia="hr-HR"/>
              </w:rPr>
            </w:pPr>
            <w:r w:rsidRPr="00A96F9D">
              <w:rPr>
                <w:rFonts w:ascii="Bookman Old Style" w:eastAsia="Times New Roman" w:hAnsi="Bookman Old Style" w:cs="Times New Roman"/>
                <w:sz w:val="14"/>
                <w:szCs w:val="14"/>
                <w:lang w:eastAsia="hr-HR"/>
              </w:rPr>
              <w:t>1</w:t>
            </w:r>
          </w:p>
        </w:tc>
        <w:tc>
          <w:tcPr>
            <w:tcW w:w="986" w:type="dxa"/>
            <w:tcBorders>
              <w:top w:val="single" w:sz="12"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b/>
                <w:sz w:val="14"/>
                <w:szCs w:val="14"/>
                <w:lang w:eastAsia="hr-HR"/>
              </w:rPr>
              <w:t>2</w:t>
            </w:r>
          </w:p>
        </w:tc>
        <w:tc>
          <w:tcPr>
            <w:tcW w:w="2637" w:type="dxa"/>
            <w:tcBorders>
              <w:top w:val="single" w:sz="12"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b/>
                <w:sz w:val="14"/>
                <w:szCs w:val="14"/>
                <w:lang w:eastAsia="hr-HR"/>
              </w:rPr>
              <w:t>3</w:t>
            </w:r>
          </w:p>
        </w:tc>
        <w:tc>
          <w:tcPr>
            <w:tcW w:w="798" w:type="dxa"/>
            <w:tcBorders>
              <w:top w:val="single" w:sz="12"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b/>
                <w:sz w:val="14"/>
                <w:szCs w:val="14"/>
                <w:lang w:eastAsia="hr-HR"/>
              </w:rPr>
              <w:t>4</w:t>
            </w:r>
          </w:p>
        </w:tc>
        <w:tc>
          <w:tcPr>
            <w:tcW w:w="3023" w:type="dxa"/>
            <w:tcBorders>
              <w:top w:val="single" w:sz="12"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b/>
                <w:sz w:val="14"/>
                <w:szCs w:val="14"/>
                <w:lang w:eastAsia="hr-HR"/>
              </w:rPr>
              <w:t>5</w:t>
            </w:r>
          </w:p>
        </w:tc>
        <w:tc>
          <w:tcPr>
            <w:tcW w:w="3263" w:type="dxa"/>
            <w:tcBorders>
              <w:top w:val="single" w:sz="12" w:space="0" w:color="auto"/>
              <w:bottom w:val="single" w:sz="12"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b/>
                <w:sz w:val="14"/>
                <w:szCs w:val="14"/>
                <w:lang w:eastAsia="hr-HR"/>
              </w:rPr>
              <w:t>6</w:t>
            </w:r>
          </w:p>
        </w:tc>
        <w:tc>
          <w:tcPr>
            <w:tcW w:w="3334" w:type="dxa"/>
            <w:tcBorders>
              <w:top w:val="single" w:sz="12" w:space="0" w:color="auto"/>
              <w:bottom w:val="single" w:sz="12"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ind w:left="-57" w:right="-57"/>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b/>
                <w:sz w:val="14"/>
                <w:szCs w:val="14"/>
                <w:lang w:eastAsia="hr-HR"/>
              </w:rPr>
              <w:t>7</w:t>
            </w:r>
          </w:p>
        </w:tc>
      </w:tr>
      <w:tr w:rsidR="00A96F9D" w:rsidRPr="00A96F9D" w:rsidTr="009A6CBD">
        <w:trPr>
          <w:trHeight w:val="450"/>
          <w:jc w:val="center"/>
        </w:trPr>
        <w:tc>
          <w:tcPr>
            <w:tcW w:w="623" w:type="dxa"/>
            <w:vMerge w:val="restart"/>
            <w:tcBorders>
              <w:top w:val="single" w:sz="12" w:space="0" w:color="auto"/>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val="restart"/>
            <w:tcBorders>
              <w:top w:val="single" w:sz="12" w:space="0" w:color="auto"/>
            </w:tcBorders>
            <w:shd w:val="clear" w:color="auto" w:fill="auto"/>
            <w:vAlign w:val="center"/>
          </w:tcPr>
          <w:p w:rsidR="00A96F9D" w:rsidRPr="00A96F9D" w:rsidRDefault="00A96F9D" w:rsidP="00A96F9D">
            <w:pPr>
              <w:shd w:val="clear" w:color="auto" w:fill="FFFFFF"/>
              <w:tabs>
                <w:tab w:val="center" w:pos="4536"/>
                <w:tab w:val="right" w:pos="9072"/>
              </w:tabs>
              <w:spacing w:after="0" w:line="240" w:lineRule="auto"/>
              <w:ind w:firstLine="4"/>
              <w:jc w:val="center"/>
              <w:rPr>
                <w:rFonts w:ascii="Times New Roman" w:eastAsia="Times New Roman" w:hAnsi="Times New Roman" w:cs="Times New Roman"/>
                <w:sz w:val="16"/>
                <w:szCs w:val="16"/>
                <w:lang w:eastAsia="hr-HR"/>
              </w:rPr>
            </w:pPr>
            <w:r w:rsidRPr="00A96F9D">
              <w:rPr>
                <w:rFonts w:ascii="Times New Roman" w:eastAsia="Times New Roman" w:hAnsi="Times New Roman" w:cs="Times New Roman"/>
                <w:sz w:val="16"/>
                <w:szCs w:val="16"/>
                <w:lang w:eastAsia="hr-HR"/>
              </w:rPr>
              <w:t>104</w:t>
            </w:r>
          </w:p>
          <w:p w:rsidR="00A96F9D" w:rsidRPr="00A96F9D" w:rsidRDefault="00A96F9D" w:rsidP="00A96F9D">
            <w:pPr>
              <w:shd w:val="clear" w:color="auto" w:fill="FFFFFF"/>
              <w:spacing w:after="0" w:line="240" w:lineRule="auto"/>
              <w:ind w:firstLine="4"/>
              <w:jc w:val="center"/>
              <w:rPr>
                <w:rFonts w:ascii="Bookman Old Style" w:eastAsia="Times New Roman" w:hAnsi="Bookman Old Style" w:cs="Times New Roman"/>
                <w:b/>
                <w:sz w:val="14"/>
                <w:szCs w:val="14"/>
                <w:lang w:eastAsia="hr-HR"/>
              </w:rPr>
            </w:pPr>
          </w:p>
        </w:tc>
        <w:tc>
          <w:tcPr>
            <w:tcW w:w="2637" w:type="dxa"/>
            <w:vMerge w:val="restart"/>
            <w:tcBorders>
              <w:top w:val="single" w:sz="12"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 xml:space="preserve">Radionica za izradu mehaničkih elemenata  u </w:t>
            </w:r>
            <w:r w:rsidRPr="00A96F9D">
              <w:rPr>
                <w:rFonts w:ascii="Bookman Old Style" w:eastAsia="Times New Roman" w:hAnsi="Bookman Old Style" w:cs="Times New Roman"/>
                <w:bCs/>
                <w:sz w:val="16"/>
                <w:szCs w:val="16"/>
                <w:lang w:eastAsia="hr-HR"/>
              </w:rPr>
              <w:t>Pogonu za mehaničku i hemijsku obradu elemenata</w:t>
            </w:r>
          </w:p>
          <w:p w:rsidR="00A96F9D" w:rsidRPr="00A96F9D" w:rsidRDefault="00A96F9D" w:rsidP="00A96F9D">
            <w:pPr>
              <w:shd w:val="clear" w:color="auto" w:fill="FFFFFF"/>
              <w:spacing w:after="0" w:line="240" w:lineRule="auto"/>
              <w:jc w:val="center"/>
              <w:rPr>
                <w:rFonts w:ascii="Bookman Old Style" w:eastAsia="Times New Roman" w:hAnsi="Bookman Old Style" w:cs="Times New Roman"/>
                <w:b/>
                <w:sz w:val="14"/>
                <w:szCs w:val="14"/>
                <w:lang w:eastAsia="hr-HR"/>
              </w:rPr>
            </w:pPr>
          </w:p>
        </w:tc>
        <w:tc>
          <w:tcPr>
            <w:tcW w:w="798" w:type="dxa"/>
            <w:vMerge w:val="restart"/>
            <w:tcBorders>
              <w:top w:val="single" w:sz="12" w:space="0" w:color="auto"/>
            </w:tcBorders>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sz w:val="18"/>
                <w:szCs w:val="18"/>
                <w:lang w:eastAsia="hr-HR"/>
              </w:rPr>
              <w:t>PMHOE</w:t>
            </w:r>
          </w:p>
        </w:tc>
        <w:tc>
          <w:tcPr>
            <w:tcW w:w="3023" w:type="dxa"/>
            <w:vMerge w:val="restart"/>
            <w:tcBorders>
              <w:top w:val="single" w:sz="12"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Izrada elemenata plastičnom deformacijom metala i obradom</w:t>
            </w:r>
          </w:p>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rezanjem</w:t>
            </w:r>
          </w:p>
          <w:p w:rsidR="00A96F9D" w:rsidRPr="00A96F9D" w:rsidRDefault="00A96F9D" w:rsidP="00A96F9D">
            <w:pPr>
              <w:shd w:val="clear" w:color="auto" w:fill="FFFFFF"/>
              <w:spacing w:after="0" w:line="240" w:lineRule="auto"/>
              <w:jc w:val="center"/>
              <w:rPr>
                <w:rFonts w:ascii="Bookman Old Style" w:eastAsia="Times New Roman" w:hAnsi="Bookman Old Style" w:cs="Times New Roman"/>
                <w:b/>
                <w:sz w:val="14"/>
                <w:szCs w:val="14"/>
                <w:lang w:eastAsia="hr-HR"/>
              </w:rPr>
            </w:pPr>
          </w:p>
        </w:tc>
        <w:tc>
          <w:tcPr>
            <w:tcW w:w="3263" w:type="dxa"/>
            <w:tcBorders>
              <w:top w:val="single" w:sz="12"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Emisija buke u okolinu</w:t>
            </w:r>
          </w:p>
        </w:tc>
        <w:tc>
          <w:tcPr>
            <w:tcW w:w="3334" w:type="dxa"/>
            <w:tcBorders>
              <w:top w:val="single" w:sz="12"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Lokalna pitanja okoline i zajednice</w:t>
            </w:r>
          </w:p>
        </w:tc>
      </w:tr>
      <w:tr w:rsidR="00A96F9D" w:rsidRPr="00A96F9D" w:rsidTr="009A6CBD">
        <w:trPr>
          <w:trHeight w:val="662"/>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shd w:val="clear" w:color="auto" w:fill="auto"/>
            <w:vAlign w:val="center"/>
          </w:tcPr>
          <w:p w:rsidR="00A96F9D" w:rsidRPr="00A96F9D" w:rsidRDefault="00A96F9D" w:rsidP="00A96F9D">
            <w:pPr>
              <w:shd w:val="clear" w:color="auto" w:fill="FFFFFF"/>
              <w:tabs>
                <w:tab w:val="center" w:pos="4536"/>
                <w:tab w:val="right" w:pos="9072"/>
              </w:tabs>
              <w:spacing w:after="0" w:line="240" w:lineRule="auto"/>
              <w:ind w:firstLine="4"/>
              <w:jc w:val="center"/>
              <w:rPr>
                <w:rFonts w:ascii="Times New Roman" w:eastAsia="Times New Roman" w:hAnsi="Times New Roman" w:cs="Times New Roman"/>
                <w:sz w:val="16"/>
                <w:szCs w:val="16"/>
                <w:lang w:eastAsia="hr-HR"/>
              </w:rPr>
            </w:pPr>
          </w:p>
        </w:tc>
        <w:tc>
          <w:tcPr>
            <w:tcW w:w="2637"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798" w:type="dxa"/>
            <w:vMerge/>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p>
        </w:tc>
        <w:tc>
          <w:tcPr>
            <w:tcW w:w="3023"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3263" w:type="dxa"/>
            <w:tcBorders>
              <w:top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Isticanje i prosipanje ulja, maziva za podmazivanje, emulzije za hlađenje i podmazivanje alata</w:t>
            </w:r>
          </w:p>
        </w:tc>
        <w:tc>
          <w:tcPr>
            <w:tcW w:w="3334" w:type="dxa"/>
            <w:tcBorders>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Mogućnost zagađenje tla i podzemnih voda</w:t>
            </w:r>
          </w:p>
        </w:tc>
      </w:tr>
      <w:tr w:rsidR="00A96F9D" w:rsidRPr="00A96F9D" w:rsidTr="009A6CBD">
        <w:trPr>
          <w:trHeight w:val="558"/>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shd w:val="clear" w:color="auto" w:fill="auto"/>
            <w:vAlign w:val="center"/>
          </w:tcPr>
          <w:p w:rsidR="00A96F9D" w:rsidRPr="00A96F9D" w:rsidRDefault="00A96F9D" w:rsidP="00A96F9D">
            <w:pPr>
              <w:shd w:val="clear" w:color="auto" w:fill="FFFFFF"/>
              <w:tabs>
                <w:tab w:val="center" w:pos="4536"/>
                <w:tab w:val="right" w:pos="9072"/>
              </w:tabs>
              <w:spacing w:after="0" w:line="240" w:lineRule="auto"/>
              <w:ind w:firstLine="4"/>
              <w:jc w:val="center"/>
              <w:rPr>
                <w:rFonts w:ascii="Times New Roman" w:eastAsia="Times New Roman" w:hAnsi="Times New Roman" w:cs="Times New Roman"/>
                <w:sz w:val="16"/>
                <w:szCs w:val="16"/>
                <w:lang w:eastAsia="hr-HR"/>
              </w:rPr>
            </w:pPr>
          </w:p>
        </w:tc>
        <w:tc>
          <w:tcPr>
            <w:tcW w:w="2637"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798" w:type="dxa"/>
            <w:vMerge/>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p>
        </w:tc>
        <w:tc>
          <w:tcPr>
            <w:tcW w:w="3023"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3263"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Isparavanje ulja i maziva za podmazivanje</w:t>
            </w:r>
          </w:p>
        </w:tc>
        <w:tc>
          <w:tcPr>
            <w:tcW w:w="3334" w:type="dxa"/>
            <w:tcBorders>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Zagađenje zraka</w:t>
            </w:r>
          </w:p>
        </w:tc>
      </w:tr>
      <w:tr w:rsidR="00A96F9D" w:rsidRPr="00A96F9D" w:rsidTr="009A6CBD">
        <w:trPr>
          <w:trHeight w:val="693"/>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shd w:val="clear" w:color="auto" w:fill="auto"/>
            <w:vAlign w:val="center"/>
          </w:tcPr>
          <w:p w:rsidR="00A96F9D" w:rsidRPr="00A96F9D" w:rsidRDefault="00A96F9D" w:rsidP="00A96F9D">
            <w:pPr>
              <w:shd w:val="clear" w:color="auto" w:fill="FFFFFF"/>
              <w:tabs>
                <w:tab w:val="center" w:pos="4536"/>
                <w:tab w:val="right" w:pos="9072"/>
              </w:tabs>
              <w:spacing w:after="0" w:line="240" w:lineRule="auto"/>
              <w:ind w:firstLine="4"/>
              <w:jc w:val="center"/>
              <w:rPr>
                <w:rFonts w:ascii="Times New Roman" w:eastAsia="Times New Roman" w:hAnsi="Times New Roman" w:cs="Times New Roman"/>
                <w:sz w:val="16"/>
                <w:szCs w:val="16"/>
                <w:lang w:eastAsia="hr-HR"/>
              </w:rPr>
            </w:pPr>
          </w:p>
        </w:tc>
        <w:tc>
          <w:tcPr>
            <w:tcW w:w="2637"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798" w:type="dxa"/>
            <w:vMerge/>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p>
        </w:tc>
        <w:tc>
          <w:tcPr>
            <w:tcW w:w="3023"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3263" w:type="dxa"/>
            <w:tcBorders>
              <w:top w:val="single" w:sz="4" w:space="0" w:color="auto"/>
              <w:bottom w:val="single" w:sz="4" w:space="0" w:color="auto"/>
            </w:tcBorders>
            <w:shd w:val="clear" w:color="auto" w:fill="auto"/>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Sagorijevanje drveta i uglja za zagrijavanje radnih prostorija nastaje  čvrsti otpada od sagorijevanja energenata</w:t>
            </w:r>
          </w:p>
        </w:tc>
        <w:tc>
          <w:tcPr>
            <w:tcW w:w="3334" w:type="dxa"/>
            <w:tcBorders>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Zagađenje zraka, tla  i potrošnja prirodnih resursa</w:t>
            </w:r>
          </w:p>
        </w:tc>
      </w:tr>
      <w:tr w:rsidR="00A96F9D" w:rsidRPr="00A96F9D" w:rsidTr="009A6CBD">
        <w:trPr>
          <w:trHeight w:val="647"/>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shd w:val="clear" w:color="auto" w:fill="auto"/>
            <w:vAlign w:val="center"/>
          </w:tcPr>
          <w:p w:rsidR="00A96F9D" w:rsidRPr="00A96F9D" w:rsidRDefault="00A96F9D" w:rsidP="00A96F9D">
            <w:pPr>
              <w:shd w:val="clear" w:color="auto" w:fill="FFFFFF"/>
              <w:tabs>
                <w:tab w:val="center" w:pos="4536"/>
                <w:tab w:val="right" w:pos="9072"/>
              </w:tabs>
              <w:spacing w:after="0" w:line="240" w:lineRule="auto"/>
              <w:ind w:firstLine="4"/>
              <w:jc w:val="center"/>
              <w:rPr>
                <w:rFonts w:ascii="Times New Roman" w:eastAsia="Times New Roman" w:hAnsi="Times New Roman" w:cs="Times New Roman"/>
                <w:sz w:val="16"/>
                <w:szCs w:val="16"/>
                <w:lang w:eastAsia="hr-HR"/>
              </w:rPr>
            </w:pPr>
          </w:p>
        </w:tc>
        <w:tc>
          <w:tcPr>
            <w:tcW w:w="2637"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798" w:type="dxa"/>
            <w:vMerge/>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p>
        </w:tc>
        <w:tc>
          <w:tcPr>
            <w:tcW w:w="3023" w:type="dxa"/>
            <w:vMerge/>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3263"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Nastajanje i prikupljanje  metalnog otpada od obojenih metala za reciklažu</w:t>
            </w:r>
          </w:p>
        </w:tc>
        <w:tc>
          <w:tcPr>
            <w:tcW w:w="3334" w:type="dxa"/>
            <w:tcBorders>
              <w:bottom w:val="single" w:sz="4"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Smanjenje potrošnje prirodnih resursa</w:t>
            </w:r>
          </w:p>
        </w:tc>
      </w:tr>
      <w:tr w:rsidR="00A96F9D" w:rsidRPr="00A96F9D" w:rsidTr="009A6CBD">
        <w:trPr>
          <w:trHeight w:val="543"/>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tcBorders>
              <w:bottom w:val="single" w:sz="4" w:space="0" w:color="auto"/>
            </w:tcBorders>
            <w:shd w:val="clear" w:color="auto" w:fill="auto"/>
            <w:vAlign w:val="center"/>
          </w:tcPr>
          <w:p w:rsidR="00A96F9D" w:rsidRPr="00A96F9D" w:rsidRDefault="00A96F9D" w:rsidP="00A96F9D">
            <w:pPr>
              <w:shd w:val="clear" w:color="auto" w:fill="FFFFFF"/>
              <w:tabs>
                <w:tab w:val="center" w:pos="4536"/>
                <w:tab w:val="right" w:pos="9072"/>
              </w:tabs>
              <w:spacing w:after="0" w:line="240" w:lineRule="auto"/>
              <w:ind w:firstLine="4"/>
              <w:jc w:val="center"/>
              <w:rPr>
                <w:rFonts w:ascii="Times New Roman" w:eastAsia="Times New Roman" w:hAnsi="Times New Roman" w:cs="Times New Roman"/>
                <w:sz w:val="16"/>
                <w:szCs w:val="16"/>
                <w:lang w:eastAsia="hr-HR"/>
              </w:rPr>
            </w:pPr>
          </w:p>
        </w:tc>
        <w:tc>
          <w:tcPr>
            <w:tcW w:w="2637" w:type="dxa"/>
            <w:vMerge/>
            <w:tcBorders>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798" w:type="dxa"/>
            <w:vMerge/>
            <w:tcBorders>
              <w:bottom w:val="single" w:sz="4" w:space="0" w:color="auto"/>
            </w:tcBorders>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p>
        </w:tc>
        <w:tc>
          <w:tcPr>
            <w:tcW w:w="3023" w:type="dxa"/>
            <w:vMerge/>
            <w:tcBorders>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3263"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 xml:space="preserve">Mjesto prikupljanja komunalnog otpada </w:t>
            </w:r>
          </w:p>
        </w:tc>
        <w:tc>
          <w:tcPr>
            <w:tcW w:w="3334" w:type="dxa"/>
            <w:tcBorders>
              <w:bottom w:val="single" w:sz="4"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Smanjena mogućnost zagađenja tla zbog adekvatnog zbrinjavanja</w:t>
            </w:r>
          </w:p>
        </w:tc>
      </w:tr>
      <w:tr w:rsidR="00A96F9D" w:rsidRPr="00A96F9D" w:rsidTr="009A6CBD">
        <w:trPr>
          <w:trHeight w:val="843"/>
          <w:jc w:val="center"/>
        </w:trPr>
        <w:tc>
          <w:tcPr>
            <w:tcW w:w="623" w:type="dxa"/>
            <w:vMerge/>
            <w:tcBorders>
              <w:left w:val="single" w:sz="18" w:space="0" w:color="auto"/>
            </w:tcBorders>
            <w:shd w:val="clear" w:color="auto" w:fill="auto"/>
            <w:vAlign w:val="center"/>
          </w:tcPr>
          <w:p w:rsidR="00A96F9D" w:rsidRPr="00A96F9D" w:rsidRDefault="00A96F9D" w:rsidP="00A96F9D">
            <w:pPr>
              <w:shd w:val="clear" w:color="auto" w:fill="FFFFFF"/>
              <w:spacing w:after="0" w:line="240" w:lineRule="auto"/>
              <w:ind w:left="360" w:right="-242"/>
              <w:jc w:val="center"/>
              <w:rPr>
                <w:rFonts w:ascii="Bookman Old Style" w:eastAsia="Times New Roman" w:hAnsi="Bookman Old Style" w:cs="Times New Roman"/>
                <w:sz w:val="20"/>
                <w:szCs w:val="20"/>
                <w:lang w:eastAsia="hr-HR"/>
              </w:rPr>
            </w:pPr>
          </w:p>
        </w:tc>
        <w:tc>
          <w:tcPr>
            <w:tcW w:w="986"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ind w:firstLine="4"/>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sz w:val="16"/>
                <w:szCs w:val="16"/>
                <w:lang w:eastAsia="hr-HR"/>
              </w:rPr>
              <w:t>104 A</w:t>
            </w:r>
          </w:p>
        </w:tc>
        <w:tc>
          <w:tcPr>
            <w:tcW w:w="2637"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 xml:space="preserve">100%-tna i Prijemna kontrola   </w:t>
            </w:r>
            <w:r w:rsidRPr="00A96F9D">
              <w:rPr>
                <w:rFonts w:ascii="Bookman Old Style" w:eastAsia="Times New Roman" w:hAnsi="Bookman Old Style" w:cs="Times New Roman"/>
                <w:bCs/>
                <w:sz w:val="16"/>
                <w:szCs w:val="16"/>
                <w:lang w:eastAsia="hr-HR"/>
              </w:rPr>
              <w:t>Pogona  za mehaničku i hemijsku obradu elemenata</w:t>
            </w:r>
          </w:p>
        </w:tc>
        <w:tc>
          <w:tcPr>
            <w:tcW w:w="798"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r w:rsidRPr="00A96F9D">
              <w:rPr>
                <w:rFonts w:ascii="Bookman Old Style" w:eastAsia="Times New Roman" w:hAnsi="Bookman Old Style" w:cs="Times New Roman"/>
                <w:sz w:val="18"/>
                <w:szCs w:val="18"/>
                <w:lang w:eastAsia="hr-HR"/>
              </w:rPr>
              <w:t>PMHOE</w:t>
            </w:r>
          </w:p>
        </w:tc>
        <w:tc>
          <w:tcPr>
            <w:tcW w:w="3023"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100%-tno kontrolisanje</w:t>
            </w:r>
          </w:p>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 xml:space="preserve">Prijemna kontrola elemenata </w:t>
            </w:r>
          </w:p>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Kancelarijski poslovi</w:t>
            </w:r>
          </w:p>
        </w:tc>
        <w:tc>
          <w:tcPr>
            <w:tcW w:w="3263"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Nastajanje i prikupljanje komunalnog otpada za zbrinjavanje</w:t>
            </w:r>
          </w:p>
        </w:tc>
        <w:tc>
          <w:tcPr>
            <w:tcW w:w="3334" w:type="dxa"/>
            <w:tcBorders>
              <w:top w:val="single" w:sz="4" w:space="0" w:color="auto"/>
              <w:bottom w:val="single" w:sz="4"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Smanjena mogućnost zagađenja tla zbog adekvatnog zbrinjavanja</w:t>
            </w:r>
          </w:p>
        </w:tc>
      </w:tr>
      <w:tr w:rsidR="00A96F9D" w:rsidRPr="00A96F9D" w:rsidTr="009A6CBD">
        <w:trPr>
          <w:trHeight w:val="571"/>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val="restart"/>
            <w:tcBorders>
              <w:top w:val="single" w:sz="4" w:space="0" w:color="auto"/>
            </w:tcBorders>
            <w:shd w:val="clear" w:color="auto" w:fill="auto"/>
            <w:vAlign w:val="center"/>
          </w:tcPr>
          <w:p w:rsidR="00A96F9D" w:rsidRPr="00A96F9D" w:rsidRDefault="00A96F9D" w:rsidP="00A96F9D">
            <w:pPr>
              <w:shd w:val="clear" w:color="auto" w:fill="FFFFFF"/>
              <w:spacing w:after="0" w:line="240" w:lineRule="auto"/>
              <w:ind w:firstLine="4"/>
              <w:jc w:val="center"/>
              <w:rPr>
                <w:rFonts w:ascii="Bookman Old Style" w:eastAsia="Times New Roman" w:hAnsi="Bookman Old Style" w:cs="Times New Roman"/>
                <w:b/>
                <w:sz w:val="14"/>
                <w:szCs w:val="14"/>
                <w:lang w:eastAsia="hr-HR"/>
              </w:rPr>
            </w:pPr>
            <w:r w:rsidRPr="00A96F9D">
              <w:rPr>
                <w:rFonts w:ascii="Bookman Old Style" w:eastAsia="Times New Roman" w:hAnsi="Bookman Old Style" w:cs="Times New Roman"/>
                <w:sz w:val="16"/>
                <w:szCs w:val="16"/>
                <w:lang w:eastAsia="hr-HR"/>
              </w:rPr>
              <w:t>104 B</w:t>
            </w:r>
          </w:p>
        </w:tc>
        <w:tc>
          <w:tcPr>
            <w:tcW w:w="2637" w:type="dxa"/>
            <w:vMerge w:val="restart"/>
            <w:tcBorders>
              <w:top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Kancelarije PMHOE-a</w:t>
            </w:r>
          </w:p>
        </w:tc>
        <w:tc>
          <w:tcPr>
            <w:tcW w:w="798" w:type="dxa"/>
            <w:vMerge w:val="restart"/>
            <w:tcBorders>
              <w:top w:val="single" w:sz="4" w:space="0" w:color="auto"/>
            </w:tcBorders>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r w:rsidRPr="00A96F9D">
              <w:rPr>
                <w:rFonts w:ascii="Bookman Old Style" w:eastAsia="Times New Roman" w:hAnsi="Bookman Old Style" w:cs="Times New Roman"/>
                <w:sz w:val="18"/>
                <w:szCs w:val="18"/>
                <w:lang w:eastAsia="hr-HR"/>
              </w:rPr>
              <w:t>PMHOE</w:t>
            </w:r>
          </w:p>
        </w:tc>
        <w:tc>
          <w:tcPr>
            <w:tcW w:w="3023" w:type="dxa"/>
            <w:vMerge w:val="restart"/>
            <w:tcBorders>
              <w:top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Kancelarijski poslovi</w:t>
            </w:r>
          </w:p>
        </w:tc>
        <w:tc>
          <w:tcPr>
            <w:tcW w:w="3263"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Nastajanje i prikupljanje komunalnog otpada za zbrinjavanje</w:t>
            </w:r>
          </w:p>
        </w:tc>
        <w:tc>
          <w:tcPr>
            <w:tcW w:w="3334" w:type="dxa"/>
            <w:tcBorders>
              <w:top w:val="single" w:sz="4"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Smanjena mogućnost zagađenja tla zbog adekvatnog zbrinjavanja</w:t>
            </w:r>
          </w:p>
        </w:tc>
      </w:tr>
      <w:tr w:rsidR="00A96F9D" w:rsidRPr="00A96F9D" w:rsidTr="009A6CBD">
        <w:trPr>
          <w:trHeight w:val="693"/>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vMerge/>
            <w:tcBorders>
              <w:bottom w:val="single" w:sz="4" w:space="0" w:color="auto"/>
            </w:tcBorders>
            <w:shd w:val="clear" w:color="auto" w:fill="auto"/>
            <w:vAlign w:val="center"/>
          </w:tcPr>
          <w:p w:rsidR="00A96F9D" w:rsidRPr="00A96F9D" w:rsidRDefault="00A96F9D" w:rsidP="00A96F9D">
            <w:pPr>
              <w:shd w:val="clear" w:color="auto" w:fill="FFFFFF"/>
              <w:spacing w:after="0" w:line="240" w:lineRule="auto"/>
              <w:ind w:firstLine="4"/>
              <w:jc w:val="center"/>
              <w:rPr>
                <w:rFonts w:ascii="Bookman Old Style" w:eastAsia="Times New Roman" w:hAnsi="Bookman Old Style" w:cs="Times New Roman"/>
                <w:sz w:val="16"/>
                <w:szCs w:val="16"/>
                <w:lang w:eastAsia="hr-HR"/>
              </w:rPr>
            </w:pPr>
          </w:p>
        </w:tc>
        <w:tc>
          <w:tcPr>
            <w:tcW w:w="2637" w:type="dxa"/>
            <w:vMerge/>
            <w:tcBorders>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798" w:type="dxa"/>
            <w:vMerge/>
            <w:tcBorders>
              <w:bottom w:val="single" w:sz="4" w:space="0" w:color="auto"/>
            </w:tcBorders>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p>
        </w:tc>
        <w:tc>
          <w:tcPr>
            <w:tcW w:w="3023" w:type="dxa"/>
            <w:vMerge/>
            <w:tcBorders>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p>
        </w:tc>
        <w:tc>
          <w:tcPr>
            <w:tcW w:w="3263" w:type="dxa"/>
            <w:tcBorders>
              <w:top w:val="single" w:sz="4" w:space="0" w:color="auto"/>
              <w:bottom w:val="single" w:sz="4"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Arial"/>
                <w:bCs/>
                <w:sz w:val="16"/>
                <w:szCs w:val="16"/>
                <w:lang w:eastAsia="hr-HR"/>
              </w:rPr>
              <w:t>Nastajanje  i prikupljanje opasnog otpada (prazni ketridži tonera)</w:t>
            </w:r>
          </w:p>
        </w:tc>
        <w:tc>
          <w:tcPr>
            <w:tcW w:w="3334" w:type="dxa"/>
            <w:tcBorders>
              <w:bottom w:val="single" w:sz="4" w:space="0" w:color="auto"/>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Smanjena mogućnost zagađenja tla zbog adekvatnog zbrinjavanja</w:t>
            </w:r>
          </w:p>
        </w:tc>
      </w:tr>
      <w:tr w:rsidR="00A96F9D" w:rsidRPr="00A96F9D" w:rsidTr="009A6CBD">
        <w:trPr>
          <w:trHeight w:val="853"/>
          <w:jc w:val="center"/>
        </w:trPr>
        <w:tc>
          <w:tcPr>
            <w:tcW w:w="623" w:type="dxa"/>
            <w:vMerge/>
            <w:tcBorders>
              <w:left w:val="single" w:sz="18" w:space="0" w:color="auto"/>
            </w:tcBorders>
            <w:shd w:val="clear" w:color="auto" w:fill="auto"/>
            <w:vAlign w:val="center"/>
          </w:tcPr>
          <w:p w:rsidR="00A96F9D" w:rsidRPr="00A96F9D" w:rsidRDefault="00A96F9D" w:rsidP="00772F90">
            <w:pPr>
              <w:numPr>
                <w:ilvl w:val="0"/>
                <w:numId w:val="6"/>
              </w:numPr>
              <w:shd w:val="clear" w:color="auto" w:fill="FFFFFF"/>
              <w:spacing w:after="0" w:line="240" w:lineRule="auto"/>
              <w:ind w:left="113" w:right="-242" w:firstLine="0"/>
              <w:jc w:val="center"/>
              <w:rPr>
                <w:rFonts w:ascii="Bookman Old Style" w:eastAsia="Times New Roman" w:hAnsi="Bookman Old Style" w:cs="Times New Roman"/>
                <w:sz w:val="20"/>
                <w:szCs w:val="20"/>
                <w:lang w:eastAsia="hr-HR"/>
              </w:rPr>
            </w:pPr>
          </w:p>
        </w:tc>
        <w:tc>
          <w:tcPr>
            <w:tcW w:w="986" w:type="dxa"/>
            <w:tcBorders>
              <w:top w:val="single" w:sz="4" w:space="0" w:color="auto"/>
            </w:tcBorders>
            <w:shd w:val="clear" w:color="auto" w:fill="auto"/>
            <w:vAlign w:val="center"/>
          </w:tcPr>
          <w:p w:rsidR="00A96F9D" w:rsidRPr="00A96F9D" w:rsidRDefault="00A96F9D" w:rsidP="00A96F9D">
            <w:pPr>
              <w:shd w:val="clear" w:color="auto" w:fill="FFFFFF"/>
              <w:spacing w:after="0" w:line="240" w:lineRule="auto"/>
              <w:ind w:firstLine="4"/>
              <w:jc w:val="center"/>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104C</w:t>
            </w:r>
          </w:p>
        </w:tc>
        <w:tc>
          <w:tcPr>
            <w:tcW w:w="2637" w:type="dxa"/>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 xml:space="preserve">Nastrešnica za skladištenje </w:t>
            </w:r>
            <w:r w:rsidRPr="00A96F9D">
              <w:rPr>
                <w:rFonts w:ascii="Bookman Old Style" w:eastAsia="Times New Roman" w:hAnsi="Bookman Old Style" w:cs="Arial"/>
                <w:bCs/>
                <w:sz w:val="16"/>
                <w:szCs w:val="16"/>
                <w:lang w:eastAsia="hr-HR"/>
              </w:rPr>
              <w:t>otpadnih metala i drugih materijala iz objekata 104,</w:t>
            </w:r>
            <w:r w:rsidRPr="00A96F9D">
              <w:rPr>
                <w:rFonts w:ascii="Bookman Old Style" w:eastAsia="Times New Roman" w:hAnsi="Bookman Old Style" w:cs="Times New Roman"/>
                <w:sz w:val="16"/>
                <w:szCs w:val="16"/>
                <w:lang w:eastAsia="hr-HR"/>
              </w:rPr>
              <w:t xml:space="preserve"> 105-S1,105-S4</w:t>
            </w:r>
          </w:p>
        </w:tc>
        <w:tc>
          <w:tcPr>
            <w:tcW w:w="798" w:type="dxa"/>
            <w:shd w:val="clear" w:color="auto" w:fill="auto"/>
            <w:vAlign w:val="center"/>
          </w:tcPr>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r w:rsidRPr="00A96F9D">
              <w:rPr>
                <w:rFonts w:ascii="Bookman Old Style" w:eastAsia="Times New Roman" w:hAnsi="Bookman Old Style" w:cs="Times New Roman"/>
                <w:sz w:val="18"/>
                <w:szCs w:val="18"/>
                <w:lang w:eastAsia="hr-HR"/>
              </w:rPr>
              <w:t>PMHOE</w:t>
            </w:r>
          </w:p>
          <w:p w:rsidR="00A96F9D" w:rsidRPr="00A96F9D" w:rsidRDefault="00A96F9D" w:rsidP="00A96F9D">
            <w:pPr>
              <w:shd w:val="clear" w:color="auto" w:fill="FFFFFF"/>
              <w:spacing w:after="0" w:line="240" w:lineRule="auto"/>
              <w:ind w:left="-73" w:right="-89"/>
              <w:jc w:val="center"/>
              <w:rPr>
                <w:rFonts w:ascii="Bookman Old Style" w:eastAsia="Times New Roman" w:hAnsi="Bookman Old Style" w:cs="Times New Roman"/>
                <w:sz w:val="18"/>
                <w:szCs w:val="18"/>
                <w:lang w:eastAsia="hr-HR"/>
              </w:rPr>
            </w:pPr>
          </w:p>
        </w:tc>
        <w:tc>
          <w:tcPr>
            <w:tcW w:w="3023" w:type="dxa"/>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 xml:space="preserve">Skladištenje </w:t>
            </w:r>
            <w:r w:rsidRPr="00A96F9D">
              <w:rPr>
                <w:rFonts w:ascii="Bookman Old Style" w:eastAsia="Times New Roman" w:hAnsi="Bookman Old Style" w:cs="Arial"/>
                <w:bCs/>
                <w:sz w:val="16"/>
                <w:szCs w:val="16"/>
                <w:lang w:eastAsia="hr-HR"/>
              </w:rPr>
              <w:t xml:space="preserve">otpadnih metala i drugih materijala </w:t>
            </w:r>
          </w:p>
        </w:tc>
        <w:tc>
          <w:tcPr>
            <w:tcW w:w="3263" w:type="dxa"/>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Prikupljanje otpada za reciklažu</w:t>
            </w:r>
          </w:p>
        </w:tc>
        <w:tc>
          <w:tcPr>
            <w:tcW w:w="3334" w:type="dxa"/>
            <w:tcBorders>
              <w:right w:val="single" w:sz="18" w:space="0" w:color="auto"/>
            </w:tcBorders>
            <w:shd w:val="clear" w:color="auto" w:fill="auto"/>
            <w:vAlign w:val="center"/>
          </w:tcPr>
          <w:p w:rsidR="00A96F9D" w:rsidRPr="00A96F9D" w:rsidRDefault="00A96F9D" w:rsidP="00A96F9D">
            <w:pPr>
              <w:shd w:val="clear" w:color="auto" w:fill="FFFFFF"/>
              <w:spacing w:after="0" w:line="240" w:lineRule="auto"/>
              <w:rPr>
                <w:rFonts w:ascii="Bookman Old Style" w:eastAsia="Times New Roman" w:hAnsi="Bookman Old Style" w:cs="Times New Roman"/>
                <w:sz w:val="16"/>
                <w:szCs w:val="16"/>
                <w:lang w:eastAsia="hr-HR"/>
              </w:rPr>
            </w:pPr>
            <w:r w:rsidRPr="00A96F9D">
              <w:rPr>
                <w:rFonts w:ascii="Bookman Old Style" w:eastAsia="Times New Roman" w:hAnsi="Bookman Old Style" w:cs="Times New Roman"/>
                <w:sz w:val="16"/>
                <w:szCs w:val="16"/>
                <w:lang w:eastAsia="hr-HR"/>
              </w:rPr>
              <w:t>Smanjenje potrošnje prirodnih resursa</w:t>
            </w:r>
          </w:p>
        </w:tc>
      </w:tr>
    </w:tbl>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p w:rsidR="00A96F9D" w:rsidRDefault="00A96F9D" w:rsidP="009568BF">
      <w:pPr>
        <w:pStyle w:val="NoSpacing"/>
        <w:spacing w:line="276" w:lineRule="auto"/>
        <w:rPr>
          <w:rFonts w:ascii="Bookman Old Style" w:hAnsi="Bookman Old Style" w:cs="Arial"/>
          <w:sz w:val="24"/>
          <w:szCs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9018"/>
        <w:gridCol w:w="1048"/>
        <w:gridCol w:w="1034"/>
      </w:tblGrid>
      <w:tr w:rsidR="00A96F9D" w:rsidRPr="00BA2411" w:rsidTr="00B80B02">
        <w:trPr>
          <w:trHeight w:val="263"/>
        </w:trPr>
        <w:tc>
          <w:tcPr>
            <w:tcW w:w="3678" w:type="dxa"/>
          </w:tcPr>
          <w:p w:rsidR="00A96F9D" w:rsidRPr="00BA2411" w:rsidRDefault="00A96F9D" w:rsidP="009A6CBD">
            <w:pPr>
              <w:rPr>
                <w:rFonts w:ascii="Bookman Old Style" w:hAnsi="Bookman Old Style"/>
                <w:b/>
                <w:sz w:val="24"/>
              </w:rPr>
            </w:pPr>
            <w:r w:rsidRPr="00BA2411">
              <w:rPr>
                <w:rFonts w:ascii="Bookman Old Style" w:hAnsi="Bookman Old Style"/>
                <w:b/>
                <w:sz w:val="24"/>
              </w:rPr>
              <w:lastRenderedPageBreak/>
              <w:t>„GINEX“</w:t>
            </w:r>
          </w:p>
        </w:tc>
        <w:tc>
          <w:tcPr>
            <w:tcW w:w="9018" w:type="dxa"/>
            <w:vMerge w:val="restart"/>
            <w:tcBorders>
              <w:right w:val="single" w:sz="4" w:space="0" w:color="auto"/>
            </w:tcBorders>
          </w:tcPr>
          <w:p w:rsidR="00A96F9D" w:rsidRPr="00BA2411" w:rsidRDefault="00A96F9D" w:rsidP="009A6CBD">
            <w:pPr>
              <w:jc w:val="center"/>
              <w:rPr>
                <w:rFonts w:ascii="Bookman Old Style" w:hAnsi="Bookman Old Style"/>
                <w:b/>
              </w:rPr>
            </w:pPr>
            <w:r w:rsidRPr="00BA2411">
              <w:rPr>
                <w:rFonts w:ascii="Bookman Old Style" w:hAnsi="Bookman Old Style"/>
                <w:b/>
                <w:sz w:val="32"/>
              </w:rPr>
              <w:t>POPIS OKOLINSKIH ASPEKATA</w:t>
            </w:r>
          </w:p>
          <w:p w:rsidR="00A96F9D" w:rsidRPr="00BA2411" w:rsidRDefault="00A96F9D" w:rsidP="009A6CBD">
            <w:pPr>
              <w:jc w:val="center"/>
              <w:rPr>
                <w:rFonts w:ascii="Bookman Old Style" w:hAnsi="Bookman Old Style"/>
                <w:b/>
              </w:rPr>
            </w:pPr>
            <w:r w:rsidRPr="00BA2411">
              <w:rPr>
                <w:rFonts w:ascii="Bookman Old Style" w:hAnsi="Bookman Old Style"/>
                <w:b/>
              </w:rPr>
              <w:t>GQ-PP-6.0/02/01</w:t>
            </w:r>
          </w:p>
        </w:tc>
        <w:tc>
          <w:tcPr>
            <w:tcW w:w="1038"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rPr>
                <w:rFonts w:ascii="Bookman Old Style" w:hAnsi="Bookman Old Style"/>
              </w:rPr>
            </w:pPr>
            <w:r w:rsidRPr="00BA2411">
              <w:rPr>
                <w:rFonts w:ascii="Bookman Old Style" w:hAnsi="Bookman Old Style"/>
              </w:rPr>
              <w:t>List:</w:t>
            </w:r>
          </w:p>
        </w:tc>
        <w:tc>
          <w:tcPr>
            <w:tcW w:w="1034"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jc w:val="center"/>
              <w:rPr>
                <w:rFonts w:ascii="Bookman Old Style" w:hAnsi="Bookman Old Style"/>
              </w:rPr>
            </w:pPr>
            <w:r>
              <w:rPr>
                <w:rFonts w:ascii="Bookman Old Style" w:hAnsi="Bookman Old Style"/>
              </w:rPr>
              <w:t>2</w:t>
            </w:r>
          </w:p>
        </w:tc>
      </w:tr>
      <w:tr w:rsidR="00A96F9D" w:rsidRPr="00BA2411" w:rsidTr="00B80B02">
        <w:trPr>
          <w:trHeight w:val="336"/>
        </w:trPr>
        <w:tc>
          <w:tcPr>
            <w:tcW w:w="3678" w:type="dxa"/>
          </w:tcPr>
          <w:p w:rsidR="00A96F9D" w:rsidRPr="00BA2411" w:rsidRDefault="00A96F9D" w:rsidP="009A6CBD">
            <w:pPr>
              <w:rPr>
                <w:rFonts w:ascii="Bookman Old Style" w:hAnsi="Bookman Old Style"/>
                <w:b/>
                <w:sz w:val="24"/>
              </w:rPr>
            </w:pPr>
            <w:r w:rsidRPr="00BA2411">
              <w:rPr>
                <w:rFonts w:ascii="Bookman Old Style" w:hAnsi="Bookman Old Style"/>
                <w:b/>
                <w:sz w:val="24"/>
              </w:rPr>
              <w:t>Goražde</w:t>
            </w:r>
          </w:p>
        </w:tc>
        <w:tc>
          <w:tcPr>
            <w:tcW w:w="9018" w:type="dxa"/>
            <w:vMerge/>
            <w:tcBorders>
              <w:right w:val="single" w:sz="4" w:space="0" w:color="auto"/>
            </w:tcBorders>
          </w:tcPr>
          <w:p w:rsidR="00A96F9D" w:rsidRPr="00BA2411" w:rsidRDefault="00A96F9D" w:rsidP="009A6CBD">
            <w:pPr>
              <w:rPr>
                <w:rFonts w:ascii="Bookman Old Style" w:hAnsi="Bookman Old Style"/>
              </w:rPr>
            </w:pPr>
          </w:p>
        </w:tc>
        <w:tc>
          <w:tcPr>
            <w:tcW w:w="1038"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rPr>
                <w:rFonts w:ascii="Bookman Old Style" w:hAnsi="Bookman Old Style"/>
              </w:rPr>
            </w:pPr>
            <w:r w:rsidRPr="00BA2411">
              <w:rPr>
                <w:rFonts w:ascii="Bookman Old Style" w:hAnsi="Bookman Old Style"/>
              </w:rPr>
              <w:t>Listova:</w:t>
            </w:r>
          </w:p>
        </w:tc>
        <w:tc>
          <w:tcPr>
            <w:tcW w:w="1034" w:type="dxa"/>
            <w:tcBorders>
              <w:top w:val="single" w:sz="4" w:space="0" w:color="auto"/>
              <w:left w:val="single" w:sz="4" w:space="0" w:color="auto"/>
              <w:bottom w:val="single" w:sz="4" w:space="0" w:color="auto"/>
              <w:right w:val="single" w:sz="4" w:space="0" w:color="auto"/>
            </w:tcBorders>
          </w:tcPr>
          <w:p w:rsidR="00A96F9D" w:rsidRPr="00BA2411" w:rsidRDefault="00A96F9D"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237"/>
        <w:gridCol w:w="749"/>
        <w:gridCol w:w="2637"/>
        <w:gridCol w:w="798"/>
        <w:gridCol w:w="3023"/>
        <w:gridCol w:w="3263"/>
        <w:gridCol w:w="3334"/>
      </w:tblGrid>
      <w:tr w:rsidR="00A96F9D" w:rsidRPr="00214963" w:rsidTr="00A96F9D">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A96F9D" w:rsidRPr="00214963" w:rsidRDefault="00A96F9D" w:rsidP="00A96F9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A96F9D" w:rsidRPr="00214963" w:rsidRDefault="00A96F9D" w:rsidP="00A96F9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gridSpan w:val="2"/>
            <w:tcBorders>
              <w:top w:val="single" w:sz="18"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A96F9D" w:rsidRPr="00214963" w:rsidRDefault="00A96F9D" w:rsidP="00A96F9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A96F9D" w:rsidRPr="00214963" w:rsidTr="00A96F9D">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A96F9D" w:rsidRPr="00214963" w:rsidRDefault="00A96F9D" w:rsidP="00A96F9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gridSpan w:val="2"/>
            <w:tcBorders>
              <w:top w:val="single" w:sz="12"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A96F9D" w:rsidRPr="00214963" w:rsidRDefault="00A96F9D" w:rsidP="00A96F9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A96F9D" w:rsidRPr="00214963" w:rsidTr="009A6CBD">
        <w:trPr>
          <w:trHeight w:val="409"/>
          <w:jc w:val="center"/>
        </w:trPr>
        <w:tc>
          <w:tcPr>
            <w:tcW w:w="623" w:type="dxa"/>
            <w:vMerge w:val="restart"/>
            <w:tcBorders>
              <w:left w:val="single" w:sz="18" w:space="0" w:color="auto"/>
            </w:tcBorders>
            <w:shd w:val="clear" w:color="auto" w:fill="auto"/>
            <w:vAlign w:val="center"/>
          </w:tcPr>
          <w:p w:rsidR="00A96F9D" w:rsidRPr="00214963" w:rsidRDefault="00EF076B" w:rsidP="00EF076B">
            <w:pPr>
              <w:shd w:val="clear" w:color="auto" w:fill="FFFFFF"/>
              <w:spacing w:after="0" w:line="240" w:lineRule="auto"/>
              <w:ind w:right="-242"/>
              <w:contextualSpacing/>
              <w:rPr>
                <w:rFonts w:ascii="Bookman Old Style" w:hAnsi="Bookman Old Style"/>
                <w:sz w:val="20"/>
                <w:szCs w:val="20"/>
              </w:rPr>
            </w:pPr>
            <w:r>
              <w:rPr>
                <w:rFonts w:ascii="Bookman Old Style" w:hAnsi="Bookman Old Style"/>
                <w:sz w:val="20"/>
                <w:szCs w:val="20"/>
              </w:rPr>
              <w:t xml:space="preserve">  2.</w:t>
            </w:r>
          </w:p>
        </w:tc>
        <w:tc>
          <w:tcPr>
            <w:tcW w:w="237" w:type="dxa"/>
            <w:vMerge w:val="restart"/>
            <w:shd w:val="clear" w:color="auto" w:fill="auto"/>
            <w:textDirection w:val="btLr"/>
            <w:vAlign w:val="center"/>
          </w:tcPr>
          <w:p w:rsidR="00A96F9D" w:rsidRPr="00214963" w:rsidRDefault="00A96F9D" w:rsidP="00A96F9D">
            <w:pPr>
              <w:shd w:val="clear" w:color="auto" w:fill="FFFFFF"/>
              <w:spacing w:after="0"/>
              <w:ind w:right="113" w:firstLine="4"/>
              <w:contextualSpacing/>
              <w:jc w:val="center"/>
              <w:rPr>
                <w:rFonts w:ascii="Bookman Old Style" w:hAnsi="Bookman Old Style"/>
                <w:sz w:val="16"/>
                <w:szCs w:val="16"/>
              </w:rPr>
            </w:pPr>
            <w:r w:rsidRPr="00214963">
              <w:rPr>
                <w:rFonts w:ascii="Bookman Old Style" w:hAnsi="Bookman Old Style"/>
                <w:sz w:val="16"/>
                <w:szCs w:val="16"/>
              </w:rPr>
              <w:t>105</w:t>
            </w:r>
          </w:p>
        </w:tc>
        <w:tc>
          <w:tcPr>
            <w:tcW w:w="749" w:type="dxa"/>
            <w:vMerge w:val="restart"/>
            <w:shd w:val="clear" w:color="auto" w:fill="auto"/>
            <w:vAlign w:val="center"/>
          </w:tcPr>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r w:rsidRPr="00214963">
              <w:rPr>
                <w:rFonts w:ascii="Bookman Old Style" w:hAnsi="Bookman Old Style"/>
                <w:sz w:val="16"/>
                <w:szCs w:val="16"/>
              </w:rPr>
              <w:t>105-S1</w:t>
            </w:r>
          </w:p>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p>
        </w:tc>
        <w:tc>
          <w:tcPr>
            <w:tcW w:w="2637" w:type="dxa"/>
            <w:vMerge w:val="restart"/>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Radionice za doradu mehaničkih elemenata</w:t>
            </w:r>
          </w:p>
        </w:tc>
        <w:tc>
          <w:tcPr>
            <w:tcW w:w="798" w:type="dxa"/>
            <w:vMerge w:val="restart"/>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8"/>
                <w:szCs w:val="18"/>
              </w:rPr>
              <w:t>PMHOE</w:t>
            </w:r>
          </w:p>
        </w:tc>
        <w:tc>
          <w:tcPr>
            <w:tcW w:w="3023" w:type="dxa"/>
            <w:vMerge w:val="restart"/>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Dorada elemenata</w:t>
            </w:r>
          </w:p>
        </w:tc>
        <w:tc>
          <w:tcPr>
            <w:tcW w:w="326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Prikupljanje otpada za reciklažu</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Smanjenje potrošnje prirodnih resursa</w:t>
            </w:r>
          </w:p>
        </w:tc>
      </w:tr>
      <w:tr w:rsidR="00A96F9D" w:rsidRPr="00214963" w:rsidTr="00A96F9D">
        <w:trPr>
          <w:trHeight w:val="362"/>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textDirection w:val="btLr"/>
            <w:vAlign w:val="center"/>
          </w:tcPr>
          <w:p w:rsidR="00A96F9D" w:rsidRPr="00214963" w:rsidRDefault="00A96F9D" w:rsidP="00A96F9D">
            <w:pPr>
              <w:shd w:val="clear" w:color="auto" w:fill="FFFFFF"/>
              <w:spacing w:after="0"/>
              <w:ind w:right="113" w:firstLine="4"/>
              <w:contextualSpacing/>
              <w:jc w:val="center"/>
              <w:rPr>
                <w:rFonts w:ascii="Bookman Old Style" w:hAnsi="Bookman Old Style"/>
                <w:sz w:val="16"/>
                <w:szCs w:val="16"/>
              </w:rPr>
            </w:pPr>
          </w:p>
        </w:tc>
        <w:tc>
          <w:tcPr>
            <w:tcW w:w="749" w:type="dxa"/>
            <w:vMerge/>
            <w:shd w:val="clear" w:color="auto" w:fill="auto"/>
            <w:vAlign w:val="center"/>
          </w:tcPr>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p>
        </w:tc>
        <w:tc>
          <w:tcPr>
            <w:tcW w:w="2637" w:type="dxa"/>
            <w:vMerge/>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p>
        </w:tc>
        <w:tc>
          <w:tcPr>
            <w:tcW w:w="798" w:type="dxa"/>
            <w:vMerge/>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p>
        </w:tc>
        <w:tc>
          <w:tcPr>
            <w:tcW w:w="302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 prikupljanje komunalnog otpada za zbrinjavanje</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A96F9D" w:rsidRPr="00214963" w:rsidTr="00A96F9D">
        <w:trPr>
          <w:trHeight w:val="353"/>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textDirection w:val="btLr"/>
            <w:vAlign w:val="center"/>
          </w:tcPr>
          <w:p w:rsidR="00A96F9D" w:rsidRPr="00214963" w:rsidRDefault="00A96F9D" w:rsidP="00A96F9D">
            <w:pPr>
              <w:shd w:val="clear" w:color="auto" w:fill="FFFFFF"/>
              <w:spacing w:after="0"/>
              <w:ind w:right="113" w:firstLine="4"/>
              <w:contextualSpacing/>
              <w:jc w:val="center"/>
              <w:rPr>
                <w:rFonts w:ascii="Bookman Old Style" w:hAnsi="Bookman Old Style"/>
                <w:sz w:val="16"/>
                <w:szCs w:val="16"/>
              </w:rPr>
            </w:pPr>
          </w:p>
        </w:tc>
        <w:tc>
          <w:tcPr>
            <w:tcW w:w="749" w:type="dxa"/>
            <w:shd w:val="clear" w:color="auto" w:fill="auto"/>
            <w:vAlign w:val="center"/>
          </w:tcPr>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r w:rsidRPr="00214963">
              <w:rPr>
                <w:rFonts w:ascii="Bookman Old Style" w:hAnsi="Bookman Old Style"/>
                <w:sz w:val="16"/>
                <w:szCs w:val="16"/>
              </w:rPr>
              <w:t>105-S4</w:t>
            </w:r>
          </w:p>
        </w:tc>
        <w:tc>
          <w:tcPr>
            <w:tcW w:w="2637"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Radionice za doradu mehaničkih elemenata</w:t>
            </w:r>
          </w:p>
        </w:tc>
        <w:tc>
          <w:tcPr>
            <w:tcW w:w="798" w:type="dxa"/>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8"/>
                <w:szCs w:val="18"/>
              </w:rPr>
              <w:t>PMHOE</w:t>
            </w:r>
          </w:p>
        </w:tc>
        <w:tc>
          <w:tcPr>
            <w:tcW w:w="302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Dorada elemenata</w:t>
            </w:r>
          </w:p>
        </w:tc>
        <w:tc>
          <w:tcPr>
            <w:tcW w:w="326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Prikupljanje otpada za reciklažu</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Smanjenje potrošnje prirodnih resursa</w:t>
            </w:r>
          </w:p>
        </w:tc>
      </w:tr>
      <w:tr w:rsidR="00A96F9D" w:rsidRPr="00214963" w:rsidTr="00A5315E">
        <w:trPr>
          <w:trHeight w:val="1309"/>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shd w:val="clear" w:color="auto" w:fill="auto"/>
            <w:vAlign w:val="center"/>
          </w:tcPr>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r w:rsidRPr="00214963">
              <w:rPr>
                <w:rFonts w:ascii="Bookman Old Style" w:hAnsi="Bookman Old Style"/>
                <w:sz w:val="16"/>
                <w:szCs w:val="16"/>
              </w:rPr>
              <w:t>105-S2</w:t>
            </w:r>
          </w:p>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r w:rsidRPr="00214963">
              <w:rPr>
                <w:rFonts w:ascii="Bookman Old Style" w:hAnsi="Bookman Old Style"/>
                <w:sz w:val="16"/>
                <w:szCs w:val="16"/>
              </w:rPr>
              <w:t>105-S6</w:t>
            </w:r>
          </w:p>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r w:rsidRPr="00214963">
              <w:rPr>
                <w:rFonts w:ascii="Bookman Old Style" w:hAnsi="Bookman Old Style"/>
                <w:sz w:val="16"/>
                <w:szCs w:val="16"/>
              </w:rPr>
              <w:t>105-S7</w:t>
            </w:r>
          </w:p>
          <w:p w:rsidR="00A96F9D" w:rsidRPr="00214963" w:rsidRDefault="00A96F9D" w:rsidP="00A96F9D">
            <w:pPr>
              <w:shd w:val="clear" w:color="auto" w:fill="FFFFFF"/>
              <w:spacing w:after="0"/>
              <w:ind w:left="-135" w:right="-87"/>
              <w:contextualSpacing/>
              <w:jc w:val="center"/>
              <w:rPr>
                <w:rFonts w:ascii="Bookman Old Style" w:hAnsi="Bookman Old Style"/>
                <w:sz w:val="16"/>
                <w:szCs w:val="16"/>
              </w:rPr>
            </w:pPr>
            <w:r w:rsidRPr="00214963">
              <w:rPr>
                <w:rFonts w:ascii="Bookman Old Style" w:hAnsi="Bookman Old Style"/>
                <w:sz w:val="16"/>
                <w:szCs w:val="16"/>
              </w:rPr>
              <w:t>105-S9</w:t>
            </w:r>
          </w:p>
          <w:p w:rsidR="00A96F9D" w:rsidRPr="00214963" w:rsidRDefault="00A96F9D" w:rsidP="00A96F9D">
            <w:pPr>
              <w:shd w:val="clear" w:color="auto" w:fill="FFFFFF"/>
              <w:spacing w:after="0"/>
              <w:ind w:left="-135" w:right="-87"/>
              <w:contextualSpacing/>
              <w:jc w:val="right"/>
              <w:rPr>
                <w:rFonts w:ascii="Bookman Old Style" w:hAnsi="Bookman Old Style"/>
                <w:sz w:val="16"/>
                <w:szCs w:val="16"/>
              </w:rPr>
            </w:pPr>
            <w:r w:rsidRPr="00214963">
              <w:rPr>
                <w:rFonts w:ascii="Bookman Old Style" w:hAnsi="Bookman Old Style"/>
                <w:sz w:val="16"/>
                <w:szCs w:val="16"/>
              </w:rPr>
              <w:t>105-S10</w:t>
            </w:r>
          </w:p>
          <w:p w:rsidR="00A96F9D" w:rsidRPr="00214963" w:rsidRDefault="00A96F9D" w:rsidP="00A96F9D">
            <w:pPr>
              <w:shd w:val="clear" w:color="auto" w:fill="FFFFFF"/>
              <w:spacing w:after="0"/>
              <w:ind w:left="-135" w:right="-87"/>
              <w:contextualSpacing/>
              <w:jc w:val="right"/>
              <w:rPr>
                <w:rFonts w:ascii="Bookman Old Style" w:hAnsi="Bookman Old Style"/>
                <w:sz w:val="16"/>
                <w:szCs w:val="16"/>
              </w:rPr>
            </w:pPr>
            <w:r w:rsidRPr="00214963">
              <w:rPr>
                <w:rFonts w:ascii="Bookman Old Style" w:hAnsi="Bookman Old Style"/>
                <w:sz w:val="16"/>
                <w:szCs w:val="16"/>
              </w:rPr>
              <w:t>105-S11</w:t>
            </w:r>
          </w:p>
          <w:p w:rsidR="00A96F9D" w:rsidRPr="00214963" w:rsidRDefault="00A96F9D" w:rsidP="00A96F9D">
            <w:pPr>
              <w:shd w:val="clear" w:color="auto" w:fill="FFFFFF"/>
              <w:spacing w:after="0"/>
              <w:ind w:left="-135" w:right="-87"/>
              <w:contextualSpacing/>
              <w:jc w:val="right"/>
              <w:rPr>
                <w:rFonts w:ascii="Bookman Old Style" w:hAnsi="Bookman Old Style"/>
                <w:sz w:val="16"/>
                <w:szCs w:val="16"/>
              </w:rPr>
            </w:pPr>
            <w:r w:rsidRPr="00214963">
              <w:rPr>
                <w:rFonts w:ascii="Bookman Old Style" w:hAnsi="Bookman Old Style"/>
                <w:sz w:val="16"/>
                <w:szCs w:val="16"/>
              </w:rPr>
              <w:t>105-S12</w:t>
            </w:r>
          </w:p>
        </w:tc>
        <w:tc>
          <w:tcPr>
            <w:tcW w:w="2637"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Magacini  za skladištenje mehaničkih  elemenata</w:t>
            </w:r>
          </w:p>
        </w:tc>
        <w:tc>
          <w:tcPr>
            <w:tcW w:w="798" w:type="dxa"/>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8"/>
                <w:szCs w:val="18"/>
              </w:rPr>
              <w:t>PMHOE</w:t>
            </w:r>
          </w:p>
        </w:tc>
        <w:tc>
          <w:tcPr>
            <w:tcW w:w="302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Skladištenje </w:t>
            </w:r>
          </w:p>
        </w:tc>
        <w:tc>
          <w:tcPr>
            <w:tcW w:w="326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Nema</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Nema</w:t>
            </w:r>
          </w:p>
        </w:tc>
      </w:tr>
      <w:tr w:rsidR="00A96F9D" w:rsidRPr="00214963" w:rsidTr="00A5315E">
        <w:trPr>
          <w:trHeight w:val="509"/>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r w:rsidRPr="00214963">
              <w:rPr>
                <w:rFonts w:ascii="Bookman Old Style" w:hAnsi="Bookman Old Style"/>
                <w:sz w:val="16"/>
                <w:szCs w:val="16"/>
              </w:rPr>
              <w:t>105-</w:t>
            </w:r>
            <w:r w:rsidRPr="00214963">
              <w:rPr>
                <w:rFonts w:ascii="Bookman Old Style" w:hAnsi="Bookman Old Style" w:cs="Arial"/>
                <w:sz w:val="16"/>
                <w:szCs w:val="16"/>
              </w:rPr>
              <w:t>S13</w:t>
            </w:r>
          </w:p>
        </w:tc>
        <w:tc>
          <w:tcPr>
            <w:tcW w:w="2637"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cs="Arial"/>
                <w:sz w:val="16"/>
                <w:szCs w:val="16"/>
              </w:rPr>
            </w:pPr>
            <w:r w:rsidRPr="00214963">
              <w:rPr>
                <w:rFonts w:ascii="Bookman Old Style" w:hAnsi="Bookman Old Style" w:cs="Arial"/>
                <w:sz w:val="16"/>
                <w:szCs w:val="16"/>
              </w:rPr>
              <w:t>Odjeljenje za pripremu rastvora za potrebe objekta 111A</w:t>
            </w:r>
          </w:p>
        </w:tc>
        <w:tc>
          <w:tcPr>
            <w:tcW w:w="798" w:type="dxa"/>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8"/>
                <w:szCs w:val="18"/>
              </w:rPr>
              <w:t>PMHOE</w:t>
            </w:r>
          </w:p>
        </w:tc>
        <w:tc>
          <w:tcPr>
            <w:tcW w:w="302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cs="Arial"/>
                <w:sz w:val="16"/>
                <w:szCs w:val="16"/>
              </w:rPr>
              <w:t xml:space="preserve">Priprema rastvora </w:t>
            </w:r>
          </w:p>
        </w:tc>
        <w:tc>
          <w:tcPr>
            <w:tcW w:w="326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Zagađenje zraka</w:t>
            </w:r>
          </w:p>
        </w:tc>
      </w:tr>
      <w:tr w:rsidR="00A96F9D" w:rsidRPr="00214963" w:rsidTr="00A5315E">
        <w:trPr>
          <w:trHeight w:val="277"/>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val="restart"/>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r w:rsidRPr="00214963">
              <w:rPr>
                <w:rFonts w:ascii="Bookman Old Style" w:hAnsi="Bookman Old Style"/>
                <w:sz w:val="16"/>
                <w:szCs w:val="16"/>
              </w:rPr>
              <w:t>105 B</w:t>
            </w:r>
          </w:p>
        </w:tc>
        <w:tc>
          <w:tcPr>
            <w:tcW w:w="2637" w:type="dxa"/>
            <w:vMerge w:val="restart"/>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 xml:space="preserve">Prototipna radionica; Kancelarije </w:t>
            </w:r>
          </w:p>
        </w:tc>
        <w:tc>
          <w:tcPr>
            <w:tcW w:w="798" w:type="dxa"/>
            <w:vMerge w:val="restart"/>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6"/>
                <w:szCs w:val="16"/>
              </w:rPr>
              <w:t>PPA</w:t>
            </w:r>
          </w:p>
        </w:tc>
        <w:tc>
          <w:tcPr>
            <w:tcW w:w="3023" w:type="dxa"/>
            <w:vMerge w:val="restart"/>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Izrada pozicija</w:t>
            </w: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Nastajanje i prikupljanje komunalnog otpada za zbrinjavanje</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A96F9D" w:rsidRPr="00214963" w:rsidTr="009A6CBD">
        <w:trPr>
          <w:trHeight w:val="138"/>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p>
        </w:tc>
        <w:tc>
          <w:tcPr>
            <w:tcW w:w="2637" w:type="dxa"/>
            <w:vMerge/>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p>
        </w:tc>
        <w:tc>
          <w:tcPr>
            <w:tcW w:w="798" w:type="dxa"/>
            <w:vMerge/>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p>
        </w:tc>
        <w:tc>
          <w:tcPr>
            <w:tcW w:w="302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cs="Arial"/>
                <w:bCs/>
                <w:sz w:val="16"/>
                <w:szCs w:val="16"/>
              </w:rPr>
              <w:t>Nastajanje  i prikupljanje opasnog otpada (prazni ketridži tonera)</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Smanjenje zagađenja tla zbog adekvatnog zbrinjavanja</w:t>
            </w:r>
          </w:p>
        </w:tc>
      </w:tr>
      <w:tr w:rsidR="00A96F9D" w:rsidRPr="00214963" w:rsidTr="00A5315E">
        <w:trPr>
          <w:trHeight w:val="234"/>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p>
        </w:tc>
        <w:tc>
          <w:tcPr>
            <w:tcW w:w="2637" w:type="dxa"/>
            <w:vMerge/>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p>
        </w:tc>
        <w:tc>
          <w:tcPr>
            <w:tcW w:w="798" w:type="dxa"/>
            <w:vMerge/>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p>
        </w:tc>
        <w:tc>
          <w:tcPr>
            <w:tcW w:w="302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Curenje ulja za podmazivanje</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Mogućnost zagađenja tla i vode</w:t>
            </w:r>
          </w:p>
        </w:tc>
      </w:tr>
      <w:tr w:rsidR="00A96F9D" w:rsidRPr="00214963" w:rsidTr="009A6CBD">
        <w:trPr>
          <w:trHeight w:val="138"/>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p>
        </w:tc>
        <w:tc>
          <w:tcPr>
            <w:tcW w:w="2637" w:type="dxa"/>
            <w:vMerge/>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p>
        </w:tc>
        <w:tc>
          <w:tcPr>
            <w:tcW w:w="798" w:type="dxa"/>
            <w:vMerge/>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p>
        </w:tc>
        <w:tc>
          <w:tcPr>
            <w:tcW w:w="302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Isparavanje ulja i maziva za podmazivanje</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Zagađenje zraka</w:t>
            </w:r>
          </w:p>
        </w:tc>
      </w:tr>
      <w:tr w:rsidR="00A96F9D" w:rsidRPr="00214963" w:rsidTr="00A5315E">
        <w:trPr>
          <w:trHeight w:val="70"/>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p>
        </w:tc>
        <w:tc>
          <w:tcPr>
            <w:tcW w:w="2637" w:type="dxa"/>
            <w:vMerge/>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p>
        </w:tc>
        <w:tc>
          <w:tcPr>
            <w:tcW w:w="798" w:type="dxa"/>
            <w:vMerge/>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p>
        </w:tc>
        <w:tc>
          <w:tcPr>
            <w:tcW w:w="302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Prikupljanje otpada za reciklažu</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Smanjenje potrošnje prirodnih resursa</w:t>
            </w:r>
          </w:p>
        </w:tc>
      </w:tr>
      <w:tr w:rsidR="00A96F9D" w:rsidRPr="00214963" w:rsidTr="00A5315E">
        <w:trPr>
          <w:trHeight w:val="317"/>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val="restart"/>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cs="Arial"/>
                <w:sz w:val="16"/>
                <w:szCs w:val="16"/>
              </w:rPr>
            </w:pPr>
            <w:r w:rsidRPr="00214963">
              <w:rPr>
                <w:rFonts w:ascii="Bookman Old Style" w:hAnsi="Bookman Old Style" w:cs="Arial"/>
                <w:sz w:val="16"/>
                <w:szCs w:val="16"/>
              </w:rPr>
              <w:t>105C</w:t>
            </w:r>
          </w:p>
        </w:tc>
        <w:tc>
          <w:tcPr>
            <w:tcW w:w="2637" w:type="dxa"/>
            <w:vMerge w:val="restart"/>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cs="Arial"/>
                <w:sz w:val="16"/>
                <w:szCs w:val="16"/>
              </w:rPr>
            </w:pPr>
            <w:r w:rsidRPr="00214963">
              <w:rPr>
                <w:rFonts w:ascii="Bookman Old Style" w:hAnsi="Bookman Old Style" w:cs="Arial"/>
                <w:sz w:val="16"/>
                <w:szCs w:val="16"/>
              </w:rPr>
              <w:t>Odjeljenje za izradu plastičnih elemenata pakovanja inicijatora</w:t>
            </w:r>
          </w:p>
        </w:tc>
        <w:tc>
          <w:tcPr>
            <w:tcW w:w="798" w:type="dxa"/>
            <w:vMerge w:val="restart"/>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8"/>
                <w:szCs w:val="18"/>
              </w:rPr>
              <w:t>PMHOE</w:t>
            </w:r>
          </w:p>
        </w:tc>
        <w:tc>
          <w:tcPr>
            <w:tcW w:w="3023" w:type="dxa"/>
            <w:vMerge w:val="restart"/>
            <w:shd w:val="clear" w:color="auto" w:fill="auto"/>
            <w:vAlign w:val="center"/>
          </w:tcPr>
          <w:p w:rsidR="00A96F9D" w:rsidRPr="00214963" w:rsidRDefault="00A96F9D" w:rsidP="00A96F9D">
            <w:pPr>
              <w:shd w:val="clear" w:color="auto" w:fill="FFFFFF"/>
              <w:spacing w:after="0"/>
              <w:contextualSpacing/>
              <w:rPr>
                <w:rFonts w:ascii="Bookman Old Style" w:hAnsi="Bookman Old Style" w:cs="Arial"/>
                <w:sz w:val="16"/>
                <w:szCs w:val="16"/>
              </w:rPr>
            </w:pPr>
            <w:r w:rsidRPr="00214963">
              <w:rPr>
                <w:rFonts w:ascii="Bookman Old Style" w:hAnsi="Bookman Old Style" w:cs="Arial"/>
                <w:sz w:val="16"/>
                <w:szCs w:val="16"/>
              </w:rPr>
              <w:t xml:space="preserve"> Proizvodnja elemenata od plastike</w:t>
            </w: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Isparavanje  i curenje ulja i maziva za podmazivanje</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Zagađenje zraka, tla i podzemnih voda</w:t>
            </w:r>
          </w:p>
        </w:tc>
      </w:tr>
      <w:tr w:rsidR="00A96F9D" w:rsidRPr="00214963" w:rsidTr="009A6CBD">
        <w:trPr>
          <w:trHeight w:val="345"/>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cs="Arial"/>
                <w:sz w:val="16"/>
                <w:szCs w:val="16"/>
              </w:rPr>
            </w:pPr>
          </w:p>
        </w:tc>
        <w:tc>
          <w:tcPr>
            <w:tcW w:w="2637" w:type="dxa"/>
            <w:vMerge/>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cs="Arial"/>
                <w:sz w:val="16"/>
                <w:szCs w:val="16"/>
              </w:rPr>
            </w:pPr>
          </w:p>
        </w:tc>
        <w:tc>
          <w:tcPr>
            <w:tcW w:w="798" w:type="dxa"/>
            <w:vMerge/>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p>
        </w:tc>
        <w:tc>
          <w:tcPr>
            <w:tcW w:w="302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cs="Arial"/>
                <w:sz w:val="16"/>
                <w:szCs w:val="16"/>
              </w:rPr>
            </w:pP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Prikupljanje otpada za reciklažu</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Smanjenje potrošnje prirodnih resursa</w:t>
            </w:r>
          </w:p>
        </w:tc>
      </w:tr>
      <w:tr w:rsidR="00A96F9D" w:rsidRPr="00214963" w:rsidTr="00A96F9D">
        <w:trPr>
          <w:trHeight w:val="601"/>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r w:rsidRPr="00214963">
              <w:rPr>
                <w:rFonts w:ascii="Bookman Old Style" w:hAnsi="Bookman Old Style"/>
                <w:sz w:val="16"/>
                <w:szCs w:val="16"/>
              </w:rPr>
              <w:t>105 D</w:t>
            </w:r>
          </w:p>
        </w:tc>
        <w:tc>
          <w:tcPr>
            <w:tcW w:w="2637"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 xml:space="preserve">Kalionica </w:t>
            </w:r>
          </w:p>
        </w:tc>
        <w:tc>
          <w:tcPr>
            <w:tcW w:w="798" w:type="dxa"/>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6"/>
                <w:szCs w:val="16"/>
              </w:rPr>
              <w:t>PPA</w:t>
            </w:r>
          </w:p>
        </w:tc>
        <w:tc>
          <w:tcPr>
            <w:tcW w:w="302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Termička obrada metalnih pozicija</w:t>
            </w:r>
          </w:p>
        </w:tc>
        <w:tc>
          <w:tcPr>
            <w:tcW w:w="3263" w:type="dxa"/>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Isparavanje ulja prilikom kaljenja ili isticanja ulja</w:t>
            </w:r>
          </w:p>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Mogućnost pojave požara</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Mogućnost zagađenje tla (usljed isticanja istih), podzemnih voda i zraka</w:t>
            </w:r>
          </w:p>
        </w:tc>
      </w:tr>
      <w:tr w:rsidR="00A96F9D" w:rsidRPr="00214963" w:rsidTr="009A6CBD">
        <w:trPr>
          <w:trHeight w:val="345"/>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val="restart"/>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r w:rsidRPr="00214963">
              <w:rPr>
                <w:rFonts w:ascii="Bookman Old Style" w:hAnsi="Bookman Old Style"/>
                <w:sz w:val="16"/>
                <w:szCs w:val="16"/>
              </w:rPr>
              <w:t>105E</w:t>
            </w:r>
          </w:p>
        </w:tc>
        <w:tc>
          <w:tcPr>
            <w:tcW w:w="2637" w:type="dxa"/>
            <w:vMerge w:val="restart"/>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Kotlovnica za pelet</w:t>
            </w:r>
          </w:p>
        </w:tc>
        <w:tc>
          <w:tcPr>
            <w:tcW w:w="798" w:type="dxa"/>
            <w:vMerge w:val="restart"/>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6"/>
                <w:szCs w:val="16"/>
              </w:rPr>
              <w:t>PEOS</w:t>
            </w:r>
          </w:p>
        </w:tc>
        <w:tc>
          <w:tcPr>
            <w:tcW w:w="3023" w:type="dxa"/>
            <w:vMerge w:val="restart"/>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Zagrijavanje prostorija </w:t>
            </w:r>
          </w:p>
        </w:tc>
        <w:tc>
          <w:tcPr>
            <w:tcW w:w="3263" w:type="dxa"/>
            <w:vMerge w:val="restart"/>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Nastajanje gasova  prilikom sagorijevanja bio mase</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Mogućnost zagađenja zraka</w:t>
            </w:r>
          </w:p>
        </w:tc>
      </w:tr>
      <w:tr w:rsidR="00A96F9D" w:rsidRPr="00214963" w:rsidTr="009A6CBD">
        <w:trPr>
          <w:trHeight w:val="208"/>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vMerge/>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p>
        </w:tc>
        <w:tc>
          <w:tcPr>
            <w:tcW w:w="2637" w:type="dxa"/>
            <w:vMerge/>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p>
        </w:tc>
        <w:tc>
          <w:tcPr>
            <w:tcW w:w="798" w:type="dxa"/>
            <w:vMerge/>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vMerge/>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Ušteda prirodnih resursa</w:t>
            </w:r>
          </w:p>
        </w:tc>
      </w:tr>
      <w:tr w:rsidR="00A96F9D" w:rsidRPr="00214963" w:rsidTr="009A6CBD">
        <w:trPr>
          <w:trHeight w:val="468"/>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tcBorders>
              <w:bottom w:val="single" w:sz="4" w:space="0" w:color="auto"/>
            </w:tcBorders>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r w:rsidRPr="00214963">
              <w:rPr>
                <w:rFonts w:ascii="Bookman Old Style" w:hAnsi="Bookman Old Style"/>
                <w:sz w:val="16"/>
                <w:szCs w:val="16"/>
              </w:rPr>
              <w:t>105F</w:t>
            </w:r>
          </w:p>
        </w:tc>
        <w:tc>
          <w:tcPr>
            <w:tcW w:w="2637" w:type="dxa"/>
            <w:tcBorders>
              <w:bottom w:val="single" w:sz="4"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Magacin čelika i obojenih metala</w:t>
            </w:r>
          </w:p>
        </w:tc>
        <w:tc>
          <w:tcPr>
            <w:tcW w:w="798" w:type="dxa"/>
            <w:tcBorders>
              <w:bottom w:val="single" w:sz="4" w:space="0" w:color="auto"/>
            </w:tcBorders>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A96F9D" w:rsidRPr="00214963" w:rsidRDefault="00A96F9D" w:rsidP="00A96F9D">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6"/>
                <w:szCs w:val="16"/>
              </w:rPr>
              <w:t>markt.</w:t>
            </w:r>
          </w:p>
        </w:tc>
        <w:tc>
          <w:tcPr>
            <w:tcW w:w="3023" w:type="dxa"/>
            <w:tcBorders>
              <w:bottom w:val="single" w:sz="4" w:space="0" w:color="auto"/>
            </w:tcBorders>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w:t>
            </w:r>
          </w:p>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tcBorders>
              <w:bottom w:val="single" w:sz="4" w:space="0" w:color="auto"/>
            </w:tcBorders>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tcBorders>
              <w:bottom w:val="single" w:sz="4" w:space="0" w:color="auto"/>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Nema</w:t>
            </w:r>
          </w:p>
        </w:tc>
      </w:tr>
      <w:tr w:rsidR="00A96F9D" w:rsidRPr="00214963" w:rsidTr="009A6CBD">
        <w:trPr>
          <w:trHeight w:val="502"/>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tcBorders>
              <w:top w:val="single" w:sz="4" w:space="0" w:color="auto"/>
            </w:tcBorders>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r w:rsidRPr="00214963">
              <w:rPr>
                <w:rFonts w:ascii="Bookman Old Style" w:hAnsi="Bookman Old Style"/>
                <w:sz w:val="16"/>
                <w:szCs w:val="16"/>
              </w:rPr>
              <w:t>105G</w:t>
            </w:r>
          </w:p>
        </w:tc>
        <w:tc>
          <w:tcPr>
            <w:tcW w:w="2637" w:type="dxa"/>
            <w:tcBorders>
              <w:top w:val="single" w:sz="4"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cs="Arial"/>
                <w:bCs/>
                <w:sz w:val="16"/>
                <w:szCs w:val="16"/>
              </w:rPr>
            </w:pPr>
            <w:r w:rsidRPr="00214963">
              <w:rPr>
                <w:rFonts w:ascii="Bookman Old Style" w:hAnsi="Bookman Old Style"/>
                <w:sz w:val="16"/>
                <w:szCs w:val="16"/>
              </w:rPr>
              <w:t xml:space="preserve">Nastrešnica za skladištenje </w:t>
            </w:r>
            <w:r w:rsidRPr="00214963">
              <w:rPr>
                <w:rFonts w:ascii="Bookman Old Style" w:hAnsi="Bookman Old Style" w:cs="Arial"/>
                <w:bCs/>
                <w:sz w:val="16"/>
                <w:szCs w:val="16"/>
              </w:rPr>
              <w:t>otpadnih metala i drugih materijala iz objekata 105</w:t>
            </w:r>
          </w:p>
        </w:tc>
        <w:tc>
          <w:tcPr>
            <w:tcW w:w="798" w:type="dxa"/>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PPA</w:t>
            </w:r>
          </w:p>
        </w:tc>
        <w:tc>
          <w:tcPr>
            <w:tcW w:w="302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p>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Skladištenje </w:t>
            </w:r>
          </w:p>
          <w:p w:rsidR="00A96F9D" w:rsidRPr="00214963" w:rsidRDefault="00A96F9D" w:rsidP="00A96F9D">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Prikupljanje otpada za reciklažu, prikupljanje otpada za zbrinjavanje</w:t>
            </w:r>
          </w:p>
        </w:tc>
        <w:tc>
          <w:tcPr>
            <w:tcW w:w="3334" w:type="dxa"/>
            <w:tcBorders>
              <w:right w:val="single" w:sz="18" w:space="0" w:color="auto"/>
            </w:tcBorders>
            <w:shd w:val="clear" w:color="auto" w:fill="auto"/>
            <w:vAlign w:val="center"/>
          </w:tcPr>
          <w:p w:rsidR="00A96F9D" w:rsidRPr="00214963" w:rsidRDefault="00A96F9D" w:rsidP="00A5315E">
            <w:pPr>
              <w:shd w:val="clear" w:color="auto" w:fill="FFFFFF"/>
              <w:spacing w:after="0" w:line="240" w:lineRule="auto"/>
              <w:contextualSpacing/>
              <w:rPr>
                <w:rFonts w:ascii="Bookman Old Style" w:hAnsi="Bookman Old Style"/>
                <w:sz w:val="16"/>
                <w:szCs w:val="16"/>
              </w:rPr>
            </w:pPr>
            <w:r w:rsidRPr="00214963">
              <w:rPr>
                <w:rFonts w:ascii="Bookman Old Style" w:hAnsi="Bookman Old Style"/>
                <w:sz w:val="16"/>
                <w:szCs w:val="16"/>
              </w:rPr>
              <w:t>Smanjenje zagađenja tla zbog adekvatnog recikliranja i zbrinjavanja</w:t>
            </w:r>
          </w:p>
        </w:tc>
      </w:tr>
      <w:tr w:rsidR="00A96F9D" w:rsidRPr="00214963" w:rsidTr="009A6CBD">
        <w:trPr>
          <w:trHeight w:val="300"/>
          <w:jc w:val="center"/>
        </w:trPr>
        <w:tc>
          <w:tcPr>
            <w:tcW w:w="623" w:type="dxa"/>
            <w:vMerge/>
            <w:tcBorders>
              <w:left w:val="single" w:sz="18" w:space="0" w:color="auto"/>
            </w:tcBorders>
            <w:shd w:val="clear" w:color="auto" w:fill="auto"/>
            <w:vAlign w:val="center"/>
          </w:tcPr>
          <w:p w:rsidR="00A96F9D" w:rsidRPr="00214963" w:rsidRDefault="00A96F9D" w:rsidP="00772F90">
            <w:pPr>
              <w:numPr>
                <w:ilvl w:val="0"/>
                <w:numId w:val="7"/>
              </w:numPr>
              <w:shd w:val="clear" w:color="auto" w:fill="FFFFFF"/>
              <w:spacing w:after="0" w:line="240" w:lineRule="auto"/>
              <w:ind w:left="113" w:right="-242" w:firstLine="0"/>
              <w:contextualSpacing/>
              <w:jc w:val="center"/>
              <w:rPr>
                <w:rFonts w:ascii="Bookman Old Style" w:hAnsi="Bookman Old Style"/>
                <w:sz w:val="20"/>
                <w:szCs w:val="20"/>
              </w:rPr>
            </w:pPr>
          </w:p>
        </w:tc>
        <w:tc>
          <w:tcPr>
            <w:tcW w:w="237" w:type="dxa"/>
            <w:vMerge/>
            <w:shd w:val="clear" w:color="auto" w:fill="auto"/>
            <w:vAlign w:val="center"/>
          </w:tcPr>
          <w:p w:rsidR="00A96F9D" w:rsidRPr="00214963" w:rsidRDefault="00A96F9D" w:rsidP="00A96F9D">
            <w:pPr>
              <w:shd w:val="clear" w:color="auto" w:fill="FFFFFF"/>
              <w:spacing w:after="0"/>
              <w:ind w:firstLine="4"/>
              <w:contextualSpacing/>
              <w:jc w:val="center"/>
              <w:rPr>
                <w:rFonts w:ascii="Bookman Old Style" w:hAnsi="Bookman Old Style"/>
                <w:sz w:val="16"/>
                <w:szCs w:val="16"/>
              </w:rPr>
            </w:pPr>
          </w:p>
        </w:tc>
        <w:tc>
          <w:tcPr>
            <w:tcW w:w="749" w:type="dxa"/>
            <w:tcBorders>
              <w:top w:val="single" w:sz="4" w:space="0" w:color="auto"/>
            </w:tcBorders>
            <w:shd w:val="clear" w:color="auto" w:fill="auto"/>
            <w:vAlign w:val="center"/>
          </w:tcPr>
          <w:p w:rsidR="00A96F9D" w:rsidRPr="00214963" w:rsidRDefault="00A96F9D" w:rsidP="00A96F9D">
            <w:pPr>
              <w:shd w:val="clear" w:color="auto" w:fill="FFFFFF"/>
              <w:spacing w:after="0"/>
              <w:ind w:left="-214" w:right="-175" w:firstLine="102"/>
              <w:contextualSpacing/>
              <w:jc w:val="center"/>
              <w:rPr>
                <w:rFonts w:ascii="Bookman Old Style" w:hAnsi="Bookman Old Style"/>
                <w:sz w:val="16"/>
                <w:szCs w:val="16"/>
              </w:rPr>
            </w:pPr>
            <w:r w:rsidRPr="00214963">
              <w:rPr>
                <w:rFonts w:ascii="Bookman Old Style" w:hAnsi="Bookman Old Style"/>
                <w:sz w:val="16"/>
                <w:szCs w:val="16"/>
              </w:rPr>
              <w:t>105H</w:t>
            </w:r>
          </w:p>
        </w:tc>
        <w:tc>
          <w:tcPr>
            <w:tcW w:w="2637" w:type="dxa"/>
            <w:tcBorders>
              <w:top w:val="single" w:sz="4" w:space="0" w:color="auto"/>
            </w:tcBorders>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za pelet</w:t>
            </w:r>
          </w:p>
        </w:tc>
        <w:tc>
          <w:tcPr>
            <w:tcW w:w="798" w:type="dxa"/>
            <w:shd w:val="clear" w:color="auto" w:fill="auto"/>
            <w:vAlign w:val="center"/>
          </w:tcPr>
          <w:p w:rsidR="00A96F9D" w:rsidRPr="00214963" w:rsidRDefault="00A96F9D" w:rsidP="00A96F9D">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PEOS</w:t>
            </w:r>
          </w:p>
        </w:tc>
        <w:tc>
          <w:tcPr>
            <w:tcW w:w="302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Skladištenje </w:t>
            </w:r>
          </w:p>
        </w:tc>
        <w:tc>
          <w:tcPr>
            <w:tcW w:w="3263" w:type="dxa"/>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tcBorders>
              <w:right w:val="single" w:sz="18" w:space="0" w:color="auto"/>
            </w:tcBorders>
            <w:shd w:val="clear" w:color="auto" w:fill="auto"/>
            <w:vAlign w:val="center"/>
          </w:tcPr>
          <w:p w:rsidR="00A96F9D" w:rsidRPr="00214963" w:rsidRDefault="00A96F9D" w:rsidP="00A96F9D">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Nema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A5315E" w:rsidRPr="00BA2411" w:rsidTr="00B80B02">
        <w:trPr>
          <w:trHeight w:val="251"/>
        </w:trPr>
        <w:tc>
          <w:tcPr>
            <w:tcW w:w="3685" w:type="dxa"/>
          </w:tcPr>
          <w:p w:rsidR="00A5315E" w:rsidRPr="00BA2411" w:rsidRDefault="00A5315E" w:rsidP="009A6CBD">
            <w:pPr>
              <w:rPr>
                <w:rFonts w:ascii="Bookman Old Style" w:hAnsi="Bookman Old Style"/>
                <w:b/>
                <w:sz w:val="24"/>
              </w:rPr>
            </w:pPr>
            <w:r w:rsidRPr="00BA2411">
              <w:rPr>
                <w:rFonts w:ascii="Bookman Old Style" w:hAnsi="Bookman Old Style"/>
                <w:b/>
                <w:sz w:val="24"/>
              </w:rPr>
              <w:lastRenderedPageBreak/>
              <w:t>„GINEX“</w:t>
            </w:r>
          </w:p>
        </w:tc>
        <w:tc>
          <w:tcPr>
            <w:tcW w:w="9036" w:type="dxa"/>
            <w:vMerge w:val="restart"/>
            <w:tcBorders>
              <w:right w:val="single" w:sz="4" w:space="0" w:color="auto"/>
            </w:tcBorders>
          </w:tcPr>
          <w:p w:rsidR="00A5315E" w:rsidRPr="00BA2411" w:rsidRDefault="00A5315E" w:rsidP="009A6CBD">
            <w:pPr>
              <w:jc w:val="center"/>
              <w:rPr>
                <w:rFonts w:ascii="Bookman Old Style" w:hAnsi="Bookman Old Style"/>
                <w:b/>
              </w:rPr>
            </w:pPr>
            <w:r w:rsidRPr="00BA2411">
              <w:rPr>
                <w:rFonts w:ascii="Bookman Old Style" w:hAnsi="Bookman Old Style"/>
                <w:b/>
                <w:sz w:val="32"/>
              </w:rPr>
              <w:t>POPIS OKOLINSKIH ASPEKATA</w:t>
            </w:r>
          </w:p>
          <w:p w:rsidR="00A5315E" w:rsidRPr="00BA2411" w:rsidRDefault="00A5315E" w:rsidP="009A6CBD">
            <w:pPr>
              <w:jc w:val="center"/>
              <w:rPr>
                <w:rFonts w:ascii="Bookman Old Style" w:hAnsi="Bookman Old Style"/>
                <w:b/>
              </w:rPr>
            </w:pPr>
            <w:r w:rsidRPr="00BA2411">
              <w:rPr>
                <w:rFonts w:ascii="Bookman Old Style" w:hAnsi="Bookman Old Style"/>
                <w:b/>
              </w:rPr>
              <w:t>GQ-PP-6.0/02/01</w:t>
            </w:r>
          </w:p>
        </w:tc>
        <w:tc>
          <w:tcPr>
            <w:tcW w:w="1040" w:type="dxa"/>
            <w:tcBorders>
              <w:top w:val="single" w:sz="4" w:space="0" w:color="auto"/>
              <w:left w:val="single" w:sz="4" w:space="0" w:color="auto"/>
              <w:bottom w:val="single" w:sz="4" w:space="0" w:color="auto"/>
              <w:right w:val="single" w:sz="4" w:space="0" w:color="auto"/>
            </w:tcBorders>
          </w:tcPr>
          <w:p w:rsidR="00A5315E" w:rsidRPr="00BA2411" w:rsidRDefault="00A5315E"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A5315E" w:rsidRPr="00BA2411" w:rsidRDefault="00A5315E" w:rsidP="009A6CBD">
            <w:pPr>
              <w:jc w:val="center"/>
              <w:rPr>
                <w:rFonts w:ascii="Bookman Old Style" w:hAnsi="Bookman Old Style"/>
              </w:rPr>
            </w:pPr>
            <w:r>
              <w:rPr>
                <w:rFonts w:ascii="Bookman Old Style" w:hAnsi="Bookman Old Style"/>
              </w:rPr>
              <w:t>3</w:t>
            </w:r>
          </w:p>
        </w:tc>
      </w:tr>
      <w:tr w:rsidR="00A5315E" w:rsidRPr="00BA2411" w:rsidTr="00B80B02">
        <w:trPr>
          <w:trHeight w:val="320"/>
        </w:trPr>
        <w:tc>
          <w:tcPr>
            <w:tcW w:w="3685" w:type="dxa"/>
          </w:tcPr>
          <w:p w:rsidR="00A5315E" w:rsidRPr="00BA2411" w:rsidRDefault="00A5315E"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A5315E" w:rsidRPr="00BA2411" w:rsidRDefault="00A5315E" w:rsidP="009A6CBD">
            <w:pPr>
              <w:rPr>
                <w:rFonts w:ascii="Bookman Old Style" w:hAnsi="Bookman Old Style"/>
              </w:rPr>
            </w:pPr>
          </w:p>
        </w:tc>
        <w:tc>
          <w:tcPr>
            <w:tcW w:w="1040" w:type="dxa"/>
            <w:tcBorders>
              <w:top w:val="single" w:sz="4" w:space="0" w:color="auto"/>
              <w:left w:val="single" w:sz="4" w:space="0" w:color="auto"/>
              <w:bottom w:val="single" w:sz="4" w:space="0" w:color="auto"/>
              <w:right w:val="single" w:sz="4" w:space="0" w:color="auto"/>
            </w:tcBorders>
          </w:tcPr>
          <w:p w:rsidR="00A5315E" w:rsidRPr="00BA2411" w:rsidRDefault="00A5315E"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A5315E" w:rsidRPr="00BA2411" w:rsidRDefault="00A5315E"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A5315E" w:rsidRPr="00214963" w:rsidTr="009A6CBD">
        <w:trPr>
          <w:trHeight w:val="611"/>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A5315E" w:rsidRPr="00214963" w:rsidRDefault="00A5315E" w:rsidP="00A5315E">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A5315E" w:rsidRPr="00214963" w:rsidRDefault="00A5315E" w:rsidP="00A5315E">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A5315E" w:rsidRPr="00214963" w:rsidRDefault="00A5315E" w:rsidP="00A5315E">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A5315E" w:rsidRPr="00214963" w:rsidTr="009A6CBD">
        <w:trPr>
          <w:trHeight w:val="50"/>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A5315E" w:rsidRPr="00214963" w:rsidRDefault="00A5315E" w:rsidP="00A5315E">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A5315E" w:rsidRPr="00214963" w:rsidRDefault="00A5315E" w:rsidP="00A5315E">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A5315E" w:rsidRPr="00214963" w:rsidTr="00EF076B">
        <w:trPr>
          <w:trHeight w:val="345"/>
          <w:jc w:val="center"/>
        </w:trPr>
        <w:tc>
          <w:tcPr>
            <w:tcW w:w="623" w:type="dxa"/>
            <w:vMerge w:val="restart"/>
            <w:tcBorders>
              <w:left w:val="single" w:sz="18" w:space="0" w:color="auto"/>
            </w:tcBorders>
            <w:shd w:val="clear" w:color="auto" w:fill="auto"/>
            <w:vAlign w:val="center"/>
          </w:tcPr>
          <w:p w:rsidR="00A5315E" w:rsidRPr="00214963" w:rsidRDefault="00EF076B" w:rsidP="00EF076B">
            <w:pPr>
              <w:shd w:val="clear" w:color="auto" w:fill="FFFFFF"/>
              <w:spacing w:after="0" w:line="240" w:lineRule="auto"/>
              <w:ind w:right="-242"/>
              <w:contextualSpacing/>
              <w:jc w:val="center"/>
              <w:rPr>
                <w:rFonts w:ascii="Bookman Old Style" w:hAnsi="Bookman Old Style"/>
                <w:sz w:val="20"/>
                <w:szCs w:val="20"/>
              </w:rPr>
            </w:pPr>
            <w:r>
              <w:rPr>
                <w:rFonts w:ascii="Bookman Old Style" w:hAnsi="Bookman Old Style"/>
                <w:sz w:val="20"/>
                <w:szCs w:val="20"/>
              </w:rPr>
              <w:t>3.</w:t>
            </w:r>
          </w:p>
        </w:tc>
        <w:tc>
          <w:tcPr>
            <w:tcW w:w="986" w:type="dxa"/>
            <w:vMerge w:val="restart"/>
            <w:shd w:val="clear" w:color="auto" w:fill="auto"/>
            <w:vAlign w:val="center"/>
          </w:tcPr>
          <w:p w:rsidR="00A5315E" w:rsidRPr="00214963" w:rsidRDefault="00A5315E" w:rsidP="00A5315E">
            <w:pPr>
              <w:shd w:val="clear" w:color="auto" w:fill="FFFFFF"/>
              <w:spacing w:after="0"/>
              <w:ind w:firstLine="4"/>
              <w:contextualSpacing/>
              <w:jc w:val="center"/>
              <w:rPr>
                <w:rFonts w:ascii="Bookman Old Style" w:hAnsi="Bookman Old Style"/>
                <w:sz w:val="16"/>
                <w:szCs w:val="16"/>
              </w:rPr>
            </w:pPr>
            <w:r w:rsidRPr="00214963">
              <w:rPr>
                <w:rFonts w:ascii="Bookman Old Style" w:hAnsi="Bookman Old Style"/>
                <w:sz w:val="16"/>
                <w:szCs w:val="16"/>
              </w:rPr>
              <w:t>111A</w:t>
            </w:r>
          </w:p>
        </w:tc>
        <w:tc>
          <w:tcPr>
            <w:tcW w:w="2637"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Hemijska obrada elemenata PMHOE-a</w:t>
            </w:r>
          </w:p>
        </w:tc>
        <w:tc>
          <w:tcPr>
            <w:tcW w:w="798" w:type="dxa"/>
            <w:vMerge w:val="restart"/>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8"/>
                <w:szCs w:val="18"/>
              </w:rPr>
              <w:t>PMHOE</w:t>
            </w:r>
          </w:p>
        </w:tc>
        <w:tc>
          <w:tcPr>
            <w:tcW w:w="302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Površinska zaštita elemenata </w:t>
            </w: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Korištenje kiselina i  rastvora hemikalija, mogućnost isticanja istih </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r>
      <w:tr w:rsidR="00A5315E" w:rsidRPr="00214963" w:rsidTr="00EF076B">
        <w:trPr>
          <w:trHeight w:val="345"/>
          <w:jc w:val="center"/>
        </w:trPr>
        <w:tc>
          <w:tcPr>
            <w:tcW w:w="623" w:type="dxa"/>
            <w:vMerge/>
            <w:tcBorders>
              <w:left w:val="single" w:sz="18" w:space="0" w:color="auto"/>
            </w:tcBorders>
            <w:shd w:val="clear" w:color="auto" w:fill="auto"/>
            <w:vAlign w:val="center"/>
          </w:tcPr>
          <w:p w:rsidR="00A5315E" w:rsidRPr="00214963" w:rsidRDefault="00A5315E" w:rsidP="00EF076B">
            <w:pPr>
              <w:shd w:val="clear" w:color="auto" w:fill="FFFFFF"/>
              <w:spacing w:after="0" w:line="240" w:lineRule="auto"/>
              <w:ind w:right="-242"/>
              <w:contextualSpacing/>
              <w:jc w:val="center"/>
              <w:rPr>
                <w:rFonts w:ascii="Bookman Old Style" w:hAnsi="Bookman Old Style"/>
                <w:sz w:val="20"/>
                <w:szCs w:val="20"/>
              </w:rPr>
            </w:pPr>
          </w:p>
        </w:tc>
        <w:tc>
          <w:tcPr>
            <w:tcW w:w="986" w:type="dxa"/>
            <w:vMerge/>
            <w:shd w:val="clear" w:color="auto" w:fill="auto"/>
            <w:vAlign w:val="center"/>
          </w:tcPr>
          <w:p w:rsidR="00A5315E" w:rsidRPr="00214963" w:rsidRDefault="00A5315E" w:rsidP="00A5315E">
            <w:pPr>
              <w:shd w:val="clear" w:color="auto" w:fill="FFFFFF"/>
              <w:spacing w:after="0"/>
              <w:ind w:firstLine="4"/>
              <w:contextualSpacing/>
              <w:jc w:val="center"/>
              <w:rPr>
                <w:rFonts w:ascii="Bookman Old Style" w:hAnsi="Bookman Old Style"/>
                <w:sz w:val="16"/>
                <w:szCs w:val="16"/>
              </w:rPr>
            </w:pPr>
          </w:p>
        </w:tc>
        <w:tc>
          <w:tcPr>
            <w:tcW w:w="2637"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8"/>
                <w:szCs w:val="18"/>
              </w:rPr>
            </w:pPr>
          </w:p>
        </w:tc>
        <w:tc>
          <w:tcPr>
            <w:tcW w:w="302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koncentrovane sumporne kiseline</w:t>
            </w: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A5315E" w:rsidRPr="00214963" w:rsidTr="00EF076B">
        <w:trPr>
          <w:trHeight w:val="470"/>
          <w:jc w:val="center"/>
        </w:trPr>
        <w:tc>
          <w:tcPr>
            <w:tcW w:w="623" w:type="dxa"/>
            <w:vMerge w:val="restart"/>
            <w:tcBorders>
              <w:left w:val="single" w:sz="18" w:space="0" w:color="auto"/>
            </w:tcBorders>
            <w:shd w:val="clear" w:color="auto" w:fill="auto"/>
            <w:vAlign w:val="center"/>
          </w:tcPr>
          <w:p w:rsidR="00A5315E" w:rsidRPr="00214963" w:rsidRDefault="00EF076B" w:rsidP="00EF076B">
            <w:pPr>
              <w:shd w:val="clear" w:color="auto" w:fill="FFFFFF"/>
              <w:spacing w:after="0" w:line="240" w:lineRule="auto"/>
              <w:ind w:right="-242"/>
              <w:contextualSpacing/>
              <w:jc w:val="center"/>
              <w:rPr>
                <w:rFonts w:ascii="Bookman Old Style" w:hAnsi="Bookman Old Style"/>
                <w:sz w:val="20"/>
                <w:szCs w:val="20"/>
              </w:rPr>
            </w:pPr>
            <w:r>
              <w:rPr>
                <w:rFonts w:ascii="Bookman Old Style" w:hAnsi="Bookman Old Style"/>
                <w:sz w:val="20"/>
                <w:szCs w:val="20"/>
              </w:rPr>
              <w:t>4.</w:t>
            </w:r>
          </w:p>
        </w:tc>
        <w:tc>
          <w:tcPr>
            <w:tcW w:w="986" w:type="dxa"/>
            <w:vMerge w:val="restart"/>
            <w:shd w:val="clear" w:color="auto" w:fill="auto"/>
            <w:vAlign w:val="center"/>
          </w:tcPr>
          <w:p w:rsidR="00A5315E" w:rsidRPr="00214963" w:rsidRDefault="00A5315E" w:rsidP="00A5315E">
            <w:pPr>
              <w:shd w:val="clear" w:color="auto" w:fill="FFFFFF"/>
              <w:spacing w:after="0"/>
              <w:ind w:firstLine="4"/>
              <w:contextualSpacing/>
              <w:jc w:val="center"/>
              <w:rPr>
                <w:rFonts w:ascii="Bookman Old Style" w:hAnsi="Bookman Old Style"/>
                <w:sz w:val="16"/>
                <w:szCs w:val="16"/>
              </w:rPr>
            </w:pPr>
            <w:r w:rsidRPr="00214963">
              <w:rPr>
                <w:rFonts w:ascii="Bookman Old Style" w:hAnsi="Bookman Old Style"/>
                <w:sz w:val="16"/>
                <w:szCs w:val="16"/>
              </w:rPr>
              <w:t>111C</w:t>
            </w:r>
          </w:p>
        </w:tc>
        <w:tc>
          <w:tcPr>
            <w:tcW w:w="2637"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Cisterne sa koncentrovanom  azotnom kiselinom</w:t>
            </w:r>
          </w:p>
        </w:tc>
        <w:tc>
          <w:tcPr>
            <w:tcW w:w="798" w:type="dxa"/>
            <w:vMerge w:val="restart"/>
            <w:shd w:val="clear" w:color="auto" w:fill="auto"/>
            <w:vAlign w:val="center"/>
          </w:tcPr>
          <w:p w:rsidR="00A5315E" w:rsidRPr="00214963" w:rsidRDefault="00A5315E" w:rsidP="00A5315E">
            <w:pPr>
              <w:shd w:val="clear" w:color="auto" w:fill="FFFFFF"/>
              <w:spacing w:after="0"/>
              <w:ind w:left="-148" w:right="-89"/>
              <w:contextualSpacing/>
              <w:jc w:val="center"/>
              <w:rPr>
                <w:rFonts w:ascii="Bookman Old Style" w:hAnsi="Bookman Old Style"/>
                <w:sz w:val="18"/>
                <w:szCs w:val="18"/>
              </w:rPr>
            </w:pPr>
            <w:r w:rsidRPr="00214963">
              <w:rPr>
                <w:rFonts w:ascii="Bookman Old Style" w:hAnsi="Bookman Old Style"/>
                <w:sz w:val="18"/>
                <w:szCs w:val="18"/>
              </w:rPr>
              <w:t>PMHOE</w:t>
            </w:r>
          </w:p>
        </w:tc>
        <w:tc>
          <w:tcPr>
            <w:tcW w:w="3023"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azotne kiseline</w:t>
            </w: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isticanja azotne kiseline iz cisterne</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4"/>
                <w:szCs w:val="14"/>
              </w:rPr>
            </w:pPr>
            <w:r w:rsidRPr="00214963">
              <w:rPr>
                <w:rFonts w:ascii="Bookman Old Style" w:hAnsi="Bookman Old Style"/>
                <w:sz w:val="16"/>
                <w:szCs w:val="16"/>
              </w:rPr>
              <w:t>Mogućnost  zagađenje zraka, tla i vode</w:t>
            </w:r>
          </w:p>
        </w:tc>
      </w:tr>
      <w:tr w:rsidR="00A5315E" w:rsidRPr="00214963" w:rsidTr="00EF076B">
        <w:trPr>
          <w:trHeight w:val="345"/>
          <w:jc w:val="center"/>
        </w:trPr>
        <w:tc>
          <w:tcPr>
            <w:tcW w:w="623" w:type="dxa"/>
            <w:vMerge/>
            <w:tcBorders>
              <w:left w:val="single" w:sz="18" w:space="0" w:color="auto"/>
            </w:tcBorders>
            <w:shd w:val="clear" w:color="auto" w:fill="auto"/>
            <w:vAlign w:val="center"/>
          </w:tcPr>
          <w:p w:rsidR="00A5315E" w:rsidRPr="00214963" w:rsidRDefault="00A5315E" w:rsidP="00EF076B">
            <w:pPr>
              <w:shd w:val="clear" w:color="auto" w:fill="FFFFFF"/>
              <w:spacing w:after="0" w:line="240" w:lineRule="auto"/>
              <w:ind w:right="-242"/>
              <w:contextualSpacing/>
              <w:jc w:val="center"/>
              <w:rPr>
                <w:rFonts w:ascii="Bookman Old Style" w:hAnsi="Bookman Old Style"/>
                <w:sz w:val="20"/>
                <w:szCs w:val="20"/>
              </w:rPr>
            </w:pPr>
          </w:p>
        </w:tc>
        <w:tc>
          <w:tcPr>
            <w:tcW w:w="986" w:type="dxa"/>
            <w:vMerge/>
            <w:shd w:val="clear" w:color="auto" w:fill="auto"/>
            <w:vAlign w:val="center"/>
          </w:tcPr>
          <w:p w:rsidR="00A5315E" w:rsidRPr="00214963" w:rsidRDefault="00A5315E" w:rsidP="00A5315E">
            <w:pPr>
              <w:shd w:val="clear" w:color="auto" w:fill="FFFFFF"/>
              <w:spacing w:after="0"/>
              <w:ind w:firstLine="4"/>
              <w:contextualSpacing/>
              <w:jc w:val="center"/>
              <w:rPr>
                <w:rFonts w:ascii="Bookman Old Style" w:hAnsi="Bookman Old Style"/>
                <w:sz w:val="16"/>
                <w:szCs w:val="16"/>
              </w:rPr>
            </w:pPr>
          </w:p>
        </w:tc>
        <w:tc>
          <w:tcPr>
            <w:tcW w:w="2637"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A5315E" w:rsidRPr="00214963" w:rsidRDefault="00A5315E" w:rsidP="00A5315E">
            <w:pPr>
              <w:shd w:val="clear" w:color="auto" w:fill="FFFFFF"/>
              <w:spacing w:after="0"/>
              <w:ind w:left="-148" w:right="-89"/>
              <w:contextualSpacing/>
              <w:jc w:val="center"/>
              <w:rPr>
                <w:rFonts w:ascii="Bookman Old Style" w:hAnsi="Bookman Old Style"/>
                <w:sz w:val="18"/>
                <w:szCs w:val="18"/>
              </w:rPr>
            </w:pPr>
          </w:p>
        </w:tc>
        <w:tc>
          <w:tcPr>
            <w:tcW w:w="3023"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A5315E" w:rsidRPr="00214963" w:rsidTr="00EF076B">
        <w:trPr>
          <w:trHeight w:val="345"/>
          <w:jc w:val="center"/>
        </w:trPr>
        <w:tc>
          <w:tcPr>
            <w:tcW w:w="623" w:type="dxa"/>
            <w:vMerge w:val="restart"/>
            <w:tcBorders>
              <w:left w:val="single" w:sz="18" w:space="0" w:color="auto"/>
            </w:tcBorders>
            <w:shd w:val="clear" w:color="auto" w:fill="auto"/>
            <w:vAlign w:val="center"/>
          </w:tcPr>
          <w:p w:rsidR="00A5315E" w:rsidRPr="00214963" w:rsidRDefault="00EF076B" w:rsidP="00EF076B">
            <w:pPr>
              <w:shd w:val="clear" w:color="auto" w:fill="FFFFFF"/>
              <w:spacing w:after="0" w:line="240" w:lineRule="auto"/>
              <w:ind w:right="-242"/>
              <w:contextualSpacing/>
              <w:jc w:val="center"/>
              <w:rPr>
                <w:rFonts w:ascii="Bookman Old Style" w:hAnsi="Bookman Old Style"/>
                <w:sz w:val="20"/>
                <w:szCs w:val="20"/>
              </w:rPr>
            </w:pPr>
            <w:r>
              <w:rPr>
                <w:rFonts w:ascii="Bookman Old Style" w:hAnsi="Bookman Old Style"/>
                <w:sz w:val="20"/>
                <w:szCs w:val="20"/>
              </w:rPr>
              <w:t>5.</w:t>
            </w:r>
          </w:p>
        </w:tc>
        <w:tc>
          <w:tcPr>
            <w:tcW w:w="986" w:type="dxa"/>
            <w:vMerge w:val="restart"/>
            <w:shd w:val="clear" w:color="auto" w:fill="auto"/>
            <w:vAlign w:val="center"/>
          </w:tcPr>
          <w:p w:rsidR="00A5315E" w:rsidRPr="00214963" w:rsidRDefault="00A5315E" w:rsidP="00A5315E">
            <w:pPr>
              <w:shd w:val="clear" w:color="auto" w:fill="FFFFFF"/>
              <w:spacing w:after="0"/>
              <w:ind w:firstLine="4"/>
              <w:contextualSpacing/>
              <w:jc w:val="center"/>
              <w:rPr>
                <w:rFonts w:ascii="Bookman Old Style" w:hAnsi="Bookman Old Style"/>
                <w:sz w:val="16"/>
                <w:szCs w:val="16"/>
              </w:rPr>
            </w:pPr>
            <w:r w:rsidRPr="00214963">
              <w:rPr>
                <w:rFonts w:ascii="Bookman Old Style" w:hAnsi="Bookman Old Style"/>
                <w:sz w:val="16"/>
                <w:szCs w:val="16"/>
              </w:rPr>
              <w:t>115</w:t>
            </w:r>
          </w:p>
        </w:tc>
        <w:tc>
          <w:tcPr>
            <w:tcW w:w="2637"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Stolarska radionica</w:t>
            </w:r>
          </w:p>
        </w:tc>
        <w:tc>
          <w:tcPr>
            <w:tcW w:w="798" w:type="dxa"/>
            <w:vMerge w:val="restart"/>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6"/>
                <w:szCs w:val="16"/>
              </w:rPr>
              <w:t>PEOS</w:t>
            </w:r>
          </w:p>
        </w:tc>
        <w:tc>
          <w:tcPr>
            <w:tcW w:w="3023"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Izrada predmeta od drveta</w:t>
            </w:r>
          </w:p>
          <w:p w:rsidR="00A5315E" w:rsidRPr="00214963" w:rsidRDefault="00A5315E" w:rsidP="00A5315E">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Emisija buke u okolinu</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Lokalna pitanja okoline i zajednice</w:t>
            </w:r>
          </w:p>
        </w:tc>
      </w:tr>
      <w:tr w:rsidR="00A5315E" w:rsidRPr="00214963" w:rsidTr="00EF076B">
        <w:trPr>
          <w:trHeight w:val="150"/>
          <w:jc w:val="center"/>
        </w:trPr>
        <w:tc>
          <w:tcPr>
            <w:tcW w:w="623" w:type="dxa"/>
            <w:vMerge/>
            <w:tcBorders>
              <w:left w:val="single" w:sz="18" w:space="0" w:color="auto"/>
            </w:tcBorders>
            <w:shd w:val="clear" w:color="auto" w:fill="auto"/>
            <w:vAlign w:val="center"/>
          </w:tcPr>
          <w:p w:rsidR="00A5315E" w:rsidRPr="00214963" w:rsidRDefault="00A5315E" w:rsidP="00EF076B">
            <w:pPr>
              <w:shd w:val="clear" w:color="auto" w:fill="FFFFFF"/>
              <w:spacing w:after="0" w:line="240" w:lineRule="auto"/>
              <w:ind w:right="-242"/>
              <w:contextualSpacing/>
              <w:jc w:val="center"/>
              <w:rPr>
                <w:rFonts w:ascii="Bookman Old Style" w:hAnsi="Bookman Old Style"/>
                <w:sz w:val="20"/>
                <w:szCs w:val="20"/>
              </w:rPr>
            </w:pPr>
          </w:p>
        </w:tc>
        <w:tc>
          <w:tcPr>
            <w:tcW w:w="986" w:type="dxa"/>
            <w:vMerge/>
            <w:shd w:val="clear" w:color="auto" w:fill="auto"/>
            <w:vAlign w:val="center"/>
          </w:tcPr>
          <w:p w:rsidR="00A5315E" w:rsidRPr="00214963" w:rsidRDefault="00A5315E" w:rsidP="00A5315E">
            <w:pPr>
              <w:shd w:val="clear" w:color="auto" w:fill="FFFFFF"/>
              <w:spacing w:after="0"/>
              <w:ind w:firstLine="4"/>
              <w:contextualSpacing/>
              <w:jc w:val="center"/>
              <w:rPr>
                <w:rFonts w:ascii="Bookman Old Style" w:hAnsi="Bookman Old Style"/>
                <w:sz w:val="16"/>
                <w:szCs w:val="16"/>
              </w:rPr>
            </w:pPr>
          </w:p>
        </w:tc>
        <w:tc>
          <w:tcPr>
            <w:tcW w:w="2637"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5315E" w:rsidRPr="00214963" w:rsidRDefault="00A5315E" w:rsidP="00A5315E">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Nastajanje otpada od drveta</w:t>
            </w:r>
          </w:p>
        </w:tc>
        <w:tc>
          <w:tcPr>
            <w:tcW w:w="3334" w:type="dxa"/>
            <w:tcBorders>
              <w:right w:val="single" w:sz="18" w:space="0" w:color="auto"/>
            </w:tcBorders>
            <w:shd w:val="clear" w:color="auto" w:fill="auto"/>
            <w:vAlign w:val="bottom"/>
          </w:tcPr>
          <w:p w:rsidR="00A5315E" w:rsidRPr="00214963" w:rsidRDefault="00A5315E" w:rsidP="00A5315E">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A5315E" w:rsidRPr="00214963" w:rsidTr="00EF076B">
        <w:trPr>
          <w:trHeight w:val="180"/>
          <w:jc w:val="center"/>
        </w:trPr>
        <w:tc>
          <w:tcPr>
            <w:tcW w:w="623" w:type="dxa"/>
            <w:tcBorders>
              <w:left w:val="single" w:sz="18" w:space="0" w:color="auto"/>
            </w:tcBorders>
            <w:shd w:val="clear" w:color="auto" w:fill="auto"/>
            <w:vAlign w:val="center"/>
          </w:tcPr>
          <w:p w:rsidR="00A5315E" w:rsidRPr="00214963" w:rsidRDefault="00EF076B" w:rsidP="00EF076B">
            <w:pPr>
              <w:shd w:val="clear" w:color="auto" w:fill="FFFFFF"/>
              <w:spacing w:after="0" w:line="240" w:lineRule="auto"/>
              <w:ind w:right="-242"/>
              <w:contextualSpacing/>
              <w:jc w:val="center"/>
              <w:rPr>
                <w:rFonts w:ascii="Bookman Old Style" w:hAnsi="Bookman Old Style"/>
                <w:sz w:val="20"/>
                <w:szCs w:val="20"/>
              </w:rPr>
            </w:pPr>
            <w:r>
              <w:rPr>
                <w:rFonts w:ascii="Bookman Old Style" w:hAnsi="Bookman Old Style"/>
                <w:sz w:val="20"/>
                <w:szCs w:val="20"/>
              </w:rPr>
              <w:t>6.</w:t>
            </w:r>
          </w:p>
        </w:tc>
        <w:tc>
          <w:tcPr>
            <w:tcW w:w="986" w:type="dxa"/>
            <w:shd w:val="clear" w:color="auto" w:fill="auto"/>
            <w:vAlign w:val="center"/>
          </w:tcPr>
          <w:p w:rsidR="00A5315E" w:rsidRPr="00214963" w:rsidRDefault="00A5315E" w:rsidP="00A5315E">
            <w:pPr>
              <w:shd w:val="clear" w:color="auto" w:fill="FFFFFF"/>
              <w:spacing w:after="0"/>
              <w:ind w:firstLine="4"/>
              <w:contextualSpacing/>
              <w:jc w:val="center"/>
              <w:rPr>
                <w:rFonts w:ascii="Bookman Old Style" w:hAnsi="Bookman Old Style"/>
                <w:sz w:val="16"/>
                <w:szCs w:val="16"/>
              </w:rPr>
            </w:pPr>
            <w:r w:rsidRPr="00214963">
              <w:rPr>
                <w:rFonts w:ascii="Bookman Old Style" w:hAnsi="Bookman Old Style"/>
                <w:sz w:val="16"/>
                <w:szCs w:val="16"/>
              </w:rPr>
              <w:t>116E</w:t>
            </w:r>
          </w:p>
        </w:tc>
        <w:tc>
          <w:tcPr>
            <w:tcW w:w="2637"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Kancelarijski prostor, mokri čvor, garderoba i menza za radnike</w:t>
            </w:r>
          </w:p>
        </w:tc>
        <w:tc>
          <w:tcPr>
            <w:tcW w:w="798" w:type="dxa"/>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PEOS</w:t>
            </w:r>
          </w:p>
        </w:tc>
        <w:tc>
          <w:tcPr>
            <w:tcW w:w="302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Kancelarijski poslovi</w:t>
            </w:r>
          </w:p>
        </w:tc>
        <w:tc>
          <w:tcPr>
            <w:tcW w:w="3263" w:type="dxa"/>
            <w:shd w:val="clear" w:color="auto" w:fill="auto"/>
            <w:vAlign w:val="center"/>
          </w:tcPr>
          <w:p w:rsidR="00A5315E" w:rsidRPr="00214963" w:rsidRDefault="00A5315E" w:rsidP="00A5315E">
            <w:pPr>
              <w:spacing w:after="0"/>
              <w:ind w:left="-1"/>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tcBorders>
              <w:right w:val="single" w:sz="18" w:space="0" w:color="auto"/>
            </w:tcBorders>
            <w:shd w:val="clear" w:color="auto" w:fill="auto"/>
            <w:vAlign w:val="center"/>
          </w:tcPr>
          <w:p w:rsidR="00A5315E" w:rsidRPr="00214963" w:rsidRDefault="00A5315E" w:rsidP="00A5315E">
            <w:pPr>
              <w:spacing w:after="0"/>
              <w:ind w:left="-1" w:right="-71"/>
              <w:contextualSpacing/>
              <w:rPr>
                <w:rFonts w:ascii="Bookman Old Style" w:hAnsi="Bookman Old Style"/>
                <w:sz w:val="16"/>
                <w:szCs w:val="16"/>
              </w:rPr>
            </w:pPr>
            <w:r w:rsidRPr="00214963">
              <w:rPr>
                <w:rFonts w:ascii="Bookman Old Style" w:hAnsi="Bookman Old Style"/>
                <w:sz w:val="16"/>
                <w:szCs w:val="16"/>
              </w:rPr>
              <w:t>Nema</w:t>
            </w:r>
          </w:p>
        </w:tc>
      </w:tr>
      <w:tr w:rsidR="00A5315E" w:rsidRPr="00214963" w:rsidTr="00EF076B">
        <w:trPr>
          <w:trHeight w:val="345"/>
          <w:jc w:val="center"/>
        </w:trPr>
        <w:tc>
          <w:tcPr>
            <w:tcW w:w="623" w:type="dxa"/>
            <w:vMerge w:val="restart"/>
            <w:tcBorders>
              <w:left w:val="single" w:sz="18" w:space="0" w:color="auto"/>
            </w:tcBorders>
            <w:shd w:val="clear" w:color="auto" w:fill="auto"/>
            <w:vAlign w:val="center"/>
          </w:tcPr>
          <w:p w:rsidR="00A5315E" w:rsidRPr="00214963" w:rsidRDefault="00EF076B" w:rsidP="00EF076B">
            <w:pPr>
              <w:shd w:val="clear" w:color="auto" w:fill="FFFFFF"/>
              <w:spacing w:after="0" w:line="240" w:lineRule="auto"/>
              <w:ind w:right="-242"/>
              <w:contextualSpacing/>
              <w:jc w:val="center"/>
              <w:rPr>
                <w:rFonts w:ascii="Bookman Old Style" w:hAnsi="Bookman Old Style"/>
                <w:sz w:val="20"/>
                <w:szCs w:val="20"/>
              </w:rPr>
            </w:pPr>
            <w:r>
              <w:rPr>
                <w:rFonts w:ascii="Bookman Old Style" w:hAnsi="Bookman Old Style"/>
                <w:sz w:val="20"/>
                <w:szCs w:val="20"/>
              </w:rPr>
              <w:t>7.</w:t>
            </w:r>
          </w:p>
        </w:tc>
        <w:tc>
          <w:tcPr>
            <w:tcW w:w="986" w:type="dxa"/>
            <w:vMerge w:val="restart"/>
            <w:tcBorders>
              <w:top w:val="single" w:sz="4" w:space="0" w:color="auto"/>
            </w:tcBorders>
            <w:shd w:val="clear" w:color="auto" w:fill="auto"/>
            <w:vAlign w:val="center"/>
          </w:tcPr>
          <w:p w:rsidR="00A5315E" w:rsidRPr="00214963" w:rsidRDefault="00A5315E" w:rsidP="00A5315E">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120</w:t>
            </w:r>
          </w:p>
        </w:tc>
        <w:tc>
          <w:tcPr>
            <w:tcW w:w="2637" w:type="dxa"/>
            <w:shd w:val="clear" w:color="auto" w:fill="auto"/>
            <w:vAlign w:val="center"/>
          </w:tcPr>
          <w:p w:rsidR="00A5315E" w:rsidRPr="00214963" w:rsidRDefault="00A5315E" w:rsidP="00A5315E">
            <w:pPr>
              <w:spacing w:after="0"/>
              <w:ind w:left="-110" w:right="-108" w:firstLine="110"/>
              <w:contextualSpacing/>
              <w:rPr>
                <w:rFonts w:ascii="Bookman Old Style" w:hAnsi="Bookman Old Style"/>
                <w:sz w:val="16"/>
                <w:szCs w:val="16"/>
              </w:rPr>
            </w:pPr>
            <w:r w:rsidRPr="00214963">
              <w:rPr>
                <w:rFonts w:ascii="Bookman Old Style" w:hAnsi="Bookman Old Style"/>
                <w:sz w:val="16"/>
                <w:szCs w:val="16"/>
              </w:rPr>
              <w:t>Glavni magacin</w:t>
            </w:r>
          </w:p>
        </w:tc>
        <w:tc>
          <w:tcPr>
            <w:tcW w:w="798" w:type="dxa"/>
            <w:vMerge w:val="restart"/>
            <w:shd w:val="clear" w:color="auto" w:fill="auto"/>
            <w:vAlign w:val="center"/>
          </w:tcPr>
          <w:p w:rsidR="00A5315E" w:rsidRPr="00214963" w:rsidRDefault="00A5315E" w:rsidP="00A5315E">
            <w:pPr>
              <w:spacing w:after="0"/>
              <w:ind w:left="-108" w:right="-108"/>
              <w:contextualSpacing/>
              <w:jc w:val="center"/>
              <w:rPr>
                <w:rFonts w:ascii="Bookman Old Style" w:hAnsi="Bookman Old Style"/>
                <w:sz w:val="16"/>
                <w:szCs w:val="16"/>
              </w:rPr>
            </w:pPr>
            <w:r w:rsidRPr="00214963">
              <w:rPr>
                <w:rFonts w:ascii="Bookman Old Style" w:hAnsi="Bookman Old Style"/>
                <w:sz w:val="16"/>
                <w:szCs w:val="16"/>
              </w:rPr>
              <w:t xml:space="preserve">Sl. za </w:t>
            </w:r>
          </w:p>
          <w:p w:rsidR="00A5315E" w:rsidRPr="00214963" w:rsidRDefault="00A5315E" w:rsidP="00A5315E">
            <w:pPr>
              <w:spacing w:after="0"/>
              <w:ind w:left="-108" w:right="-108"/>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vMerge w:val="restart"/>
            <w:shd w:val="clear" w:color="auto" w:fill="auto"/>
            <w:vAlign w:val="center"/>
          </w:tcPr>
          <w:p w:rsidR="00A5315E" w:rsidRPr="00214963" w:rsidRDefault="00A5315E" w:rsidP="00A5315E">
            <w:pPr>
              <w:spacing w:after="0"/>
              <w:ind w:left="-1" w:right="-108"/>
              <w:contextualSpacing/>
              <w:rPr>
                <w:rFonts w:ascii="Bookman Old Style" w:hAnsi="Bookman Old Style"/>
                <w:sz w:val="16"/>
                <w:szCs w:val="16"/>
              </w:rPr>
            </w:pPr>
            <w:r w:rsidRPr="00214963">
              <w:rPr>
                <w:rFonts w:ascii="Bookman Old Style" w:hAnsi="Bookman Old Style"/>
                <w:sz w:val="16"/>
                <w:szCs w:val="16"/>
              </w:rPr>
              <w:t xml:space="preserve">Skladištenje </w:t>
            </w:r>
          </w:p>
        </w:tc>
        <w:tc>
          <w:tcPr>
            <w:tcW w:w="3263" w:type="dxa"/>
            <w:vMerge w:val="restart"/>
            <w:shd w:val="clear" w:color="auto" w:fill="auto"/>
            <w:vAlign w:val="center"/>
          </w:tcPr>
          <w:p w:rsidR="00A5315E" w:rsidRPr="00214963" w:rsidRDefault="00A5315E" w:rsidP="00A5315E">
            <w:pPr>
              <w:spacing w:after="0"/>
              <w:ind w:left="-1"/>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vMerge w:val="restart"/>
            <w:tcBorders>
              <w:right w:val="single" w:sz="18" w:space="0" w:color="auto"/>
            </w:tcBorders>
            <w:shd w:val="clear" w:color="auto" w:fill="auto"/>
            <w:vAlign w:val="center"/>
          </w:tcPr>
          <w:p w:rsidR="00A5315E" w:rsidRPr="00214963" w:rsidRDefault="00A5315E" w:rsidP="00A5315E">
            <w:pPr>
              <w:spacing w:after="0"/>
              <w:ind w:left="-1" w:right="-71"/>
              <w:contextualSpacing/>
              <w:rPr>
                <w:rFonts w:ascii="Bookman Old Style" w:hAnsi="Bookman Old Style"/>
                <w:sz w:val="16"/>
                <w:szCs w:val="16"/>
              </w:rPr>
            </w:pPr>
            <w:r w:rsidRPr="00214963">
              <w:rPr>
                <w:rFonts w:ascii="Bookman Old Style" w:hAnsi="Bookman Old Style"/>
                <w:sz w:val="16"/>
                <w:szCs w:val="16"/>
              </w:rPr>
              <w:t>Nema</w:t>
            </w:r>
          </w:p>
        </w:tc>
      </w:tr>
      <w:tr w:rsidR="00A5315E" w:rsidRPr="00214963" w:rsidTr="00EF076B">
        <w:trPr>
          <w:trHeight w:val="345"/>
          <w:jc w:val="center"/>
        </w:trPr>
        <w:tc>
          <w:tcPr>
            <w:tcW w:w="623" w:type="dxa"/>
            <w:vMerge/>
            <w:tcBorders>
              <w:left w:val="single" w:sz="18" w:space="0" w:color="auto"/>
              <w:bottom w:val="single" w:sz="4" w:space="0" w:color="auto"/>
            </w:tcBorders>
            <w:shd w:val="clear" w:color="auto" w:fill="auto"/>
            <w:vAlign w:val="center"/>
          </w:tcPr>
          <w:p w:rsidR="00A5315E" w:rsidRPr="00214963" w:rsidRDefault="00A5315E" w:rsidP="00EF076B">
            <w:pPr>
              <w:shd w:val="clear" w:color="auto" w:fill="FFFFFF"/>
              <w:spacing w:after="0" w:line="240" w:lineRule="auto"/>
              <w:ind w:right="-242"/>
              <w:contextualSpacing/>
              <w:jc w:val="center"/>
              <w:rPr>
                <w:rFonts w:ascii="Bookman Old Style" w:hAnsi="Bookman Old Style"/>
                <w:sz w:val="20"/>
                <w:szCs w:val="20"/>
              </w:rPr>
            </w:pPr>
          </w:p>
        </w:tc>
        <w:tc>
          <w:tcPr>
            <w:tcW w:w="986" w:type="dxa"/>
            <w:vMerge/>
            <w:tcBorders>
              <w:bottom w:val="single" w:sz="4" w:space="0" w:color="auto"/>
            </w:tcBorders>
            <w:shd w:val="clear" w:color="auto" w:fill="auto"/>
            <w:vAlign w:val="center"/>
          </w:tcPr>
          <w:p w:rsidR="00A5315E" w:rsidRPr="00214963" w:rsidRDefault="00A5315E" w:rsidP="00A5315E">
            <w:pPr>
              <w:shd w:val="clear" w:color="auto" w:fill="FFFFFF"/>
              <w:spacing w:after="0"/>
              <w:contextualSpacing/>
              <w:jc w:val="center"/>
              <w:rPr>
                <w:rFonts w:ascii="Bookman Old Style" w:hAnsi="Bookman Old Style"/>
                <w:sz w:val="16"/>
                <w:szCs w:val="16"/>
              </w:rPr>
            </w:pPr>
          </w:p>
        </w:tc>
        <w:tc>
          <w:tcPr>
            <w:tcW w:w="2637" w:type="dxa"/>
            <w:shd w:val="clear" w:color="auto" w:fill="auto"/>
            <w:vAlign w:val="center"/>
          </w:tcPr>
          <w:p w:rsidR="00A5315E" w:rsidRPr="00214963" w:rsidRDefault="00A5315E" w:rsidP="00A5315E">
            <w:pPr>
              <w:spacing w:after="0"/>
              <w:ind w:left="-110" w:firstLine="110"/>
              <w:contextualSpacing/>
              <w:rPr>
                <w:rFonts w:ascii="Bookman Old Style" w:hAnsi="Bookman Old Style"/>
                <w:sz w:val="16"/>
                <w:szCs w:val="16"/>
              </w:rPr>
            </w:pPr>
            <w:r w:rsidRPr="00214963">
              <w:rPr>
                <w:rFonts w:ascii="Bookman Old Style" w:hAnsi="Bookman Old Style"/>
                <w:sz w:val="16"/>
                <w:szCs w:val="16"/>
              </w:rPr>
              <w:t>Magacin p.a. hemikalija</w:t>
            </w:r>
          </w:p>
        </w:tc>
        <w:tc>
          <w:tcPr>
            <w:tcW w:w="798" w:type="dxa"/>
            <w:vMerge/>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3263"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3334" w:type="dxa"/>
            <w:vMerge/>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r>
      <w:tr w:rsidR="00A5315E" w:rsidRPr="00214963" w:rsidTr="00EF076B">
        <w:trPr>
          <w:cantSplit/>
          <w:trHeight w:val="833"/>
          <w:jc w:val="center"/>
        </w:trPr>
        <w:tc>
          <w:tcPr>
            <w:tcW w:w="623" w:type="dxa"/>
            <w:tcBorders>
              <w:top w:val="single" w:sz="4" w:space="0" w:color="auto"/>
              <w:left w:val="single" w:sz="18" w:space="0" w:color="auto"/>
              <w:bottom w:val="single" w:sz="4" w:space="0" w:color="auto"/>
            </w:tcBorders>
            <w:shd w:val="clear" w:color="auto" w:fill="auto"/>
            <w:vAlign w:val="center"/>
          </w:tcPr>
          <w:p w:rsidR="00A5315E" w:rsidRPr="00214963" w:rsidRDefault="00EF076B" w:rsidP="00EF076B">
            <w:pPr>
              <w:shd w:val="clear" w:color="auto" w:fill="FFFFFF"/>
              <w:spacing w:after="0" w:line="240" w:lineRule="auto"/>
              <w:ind w:right="-242"/>
              <w:contextualSpacing/>
              <w:jc w:val="center"/>
              <w:rPr>
                <w:rFonts w:ascii="Bookman Old Style" w:hAnsi="Bookman Old Style"/>
                <w:sz w:val="20"/>
                <w:szCs w:val="20"/>
              </w:rPr>
            </w:pPr>
            <w:r>
              <w:rPr>
                <w:rFonts w:ascii="Bookman Old Style" w:hAnsi="Bookman Old Style"/>
                <w:sz w:val="20"/>
                <w:szCs w:val="20"/>
              </w:rPr>
              <w:t>8.</w:t>
            </w:r>
          </w:p>
        </w:tc>
        <w:tc>
          <w:tcPr>
            <w:tcW w:w="986" w:type="dxa"/>
            <w:tcBorders>
              <w:top w:val="single" w:sz="4" w:space="0" w:color="auto"/>
              <w:bottom w:val="single" w:sz="4" w:space="0" w:color="auto"/>
            </w:tcBorders>
            <w:shd w:val="clear" w:color="auto" w:fill="auto"/>
            <w:vAlign w:val="center"/>
          </w:tcPr>
          <w:p w:rsidR="00A5315E" w:rsidRPr="00214963" w:rsidRDefault="00A5315E" w:rsidP="00A5315E">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120 A</w:t>
            </w:r>
          </w:p>
        </w:tc>
        <w:tc>
          <w:tcPr>
            <w:tcW w:w="2637" w:type="dxa"/>
            <w:shd w:val="clear" w:color="auto" w:fill="auto"/>
            <w:vAlign w:val="center"/>
          </w:tcPr>
          <w:p w:rsidR="00A5315E" w:rsidRPr="00214963" w:rsidRDefault="00A5315E" w:rsidP="00A5315E">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Magacin  traka</w:t>
            </w:r>
          </w:p>
        </w:tc>
        <w:tc>
          <w:tcPr>
            <w:tcW w:w="798" w:type="dxa"/>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w:t>
            </w: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Nema</w:t>
            </w:r>
          </w:p>
        </w:tc>
      </w:tr>
      <w:tr w:rsidR="00A5315E" w:rsidRPr="00214963" w:rsidTr="00EF076B">
        <w:trPr>
          <w:cantSplit/>
          <w:trHeight w:val="1134"/>
          <w:jc w:val="center"/>
        </w:trPr>
        <w:tc>
          <w:tcPr>
            <w:tcW w:w="623" w:type="dxa"/>
            <w:tcBorders>
              <w:top w:val="single" w:sz="4" w:space="0" w:color="auto"/>
              <w:left w:val="single" w:sz="18" w:space="0" w:color="auto"/>
              <w:bottom w:val="single" w:sz="4" w:space="0" w:color="auto"/>
            </w:tcBorders>
            <w:shd w:val="clear" w:color="auto" w:fill="auto"/>
            <w:vAlign w:val="center"/>
          </w:tcPr>
          <w:p w:rsidR="00A5315E" w:rsidRPr="00214963" w:rsidRDefault="00EF076B" w:rsidP="00EF076B">
            <w:pPr>
              <w:shd w:val="clear" w:color="auto" w:fill="FFFFFF"/>
              <w:spacing w:after="0" w:line="240" w:lineRule="auto"/>
              <w:contextualSpacing/>
              <w:jc w:val="center"/>
              <w:rPr>
                <w:rFonts w:ascii="Bookman Old Style" w:hAnsi="Bookman Old Style"/>
                <w:sz w:val="20"/>
                <w:szCs w:val="20"/>
              </w:rPr>
            </w:pPr>
            <w:r>
              <w:rPr>
                <w:rFonts w:ascii="Bookman Old Style" w:hAnsi="Bookman Old Style"/>
                <w:sz w:val="20"/>
                <w:szCs w:val="20"/>
              </w:rPr>
              <w:t>9.</w:t>
            </w:r>
          </w:p>
        </w:tc>
        <w:tc>
          <w:tcPr>
            <w:tcW w:w="986" w:type="dxa"/>
            <w:tcBorders>
              <w:top w:val="single" w:sz="4" w:space="0" w:color="auto"/>
              <w:bottom w:val="single" w:sz="4" w:space="0" w:color="auto"/>
            </w:tcBorders>
            <w:shd w:val="clear" w:color="auto" w:fill="auto"/>
            <w:vAlign w:val="center"/>
          </w:tcPr>
          <w:p w:rsidR="00A5315E" w:rsidRPr="00214963" w:rsidRDefault="00A5315E" w:rsidP="00A5315E">
            <w:pPr>
              <w:shd w:val="clear" w:color="auto" w:fill="FFFFFF"/>
              <w:spacing w:after="0"/>
              <w:contextualSpacing/>
              <w:jc w:val="center"/>
              <w:rPr>
                <w:rFonts w:ascii="Bookman Old Style" w:hAnsi="Bookman Old Style"/>
                <w:sz w:val="16"/>
                <w:szCs w:val="16"/>
              </w:rPr>
            </w:pPr>
          </w:p>
          <w:p w:rsidR="00A5315E" w:rsidRPr="00214963" w:rsidRDefault="00A5315E" w:rsidP="00A5315E">
            <w:pPr>
              <w:shd w:val="clear" w:color="auto" w:fill="FFFFFF"/>
              <w:spacing w:after="0"/>
              <w:ind w:left="-58" w:right="-132" w:firstLine="4"/>
              <w:contextualSpacing/>
              <w:jc w:val="center"/>
              <w:rPr>
                <w:rFonts w:ascii="Bookman Old Style" w:hAnsi="Bookman Old Style"/>
                <w:sz w:val="16"/>
                <w:szCs w:val="16"/>
              </w:rPr>
            </w:pPr>
            <w:r w:rsidRPr="00214963">
              <w:rPr>
                <w:rFonts w:ascii="Bookman Old Style" w:hAnsi="Bookman Old Style"/>
                <w:sz w:val="16"/>
                <w:szCs w:val="16"/>
              </w:rPr>
              <w:t>120 D</w:t>
            </w:r>
          </w:p>
        </w:tc>
        <w:tc>
          <w:tcPr>
            <w:tcW w:w="2637" w:type="dxa"/>
            <w:shd w:val="clear" w:color="auto" w:fill="auto"/>
            <w:vAlign w:val="center"/>
          </w:tcPr>
          <w:p w:rsidR="00A5315E" w:rsidRPr="00214963" w:rsidRDefault="00A5315E" w:rsidP="00A5315E">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Magacin plinova</w:t>
            </w:r>
          </w:p>
        </w:tc>
        <w:tc>
          <w:tcPr>
            <w:tcW w:w="798" w:type="dxa"/>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w:t>
            </w: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zagađenja tla (uslijed isticanja istih), zraka</w:t>
            </w:r>
          </w:p>
        </w:tc>
      </w:tr>
      <w:tr w:rsidR="00A5315E" w:rsidRPr="00214963" w:rsidTr="00EF076B">
        <w:trPr>
          <w:cantSplit/>
          <w:trHeight w:val="1134"/>
          <w:jc w:val="center"/>
        </w:trPr>
        <w:tc>
          <w:tcPr>
            <w:tcW w:w="623" w:type="dxa"/>
            <w:tcBorders>
              <w:top w:val="single" w:sz="4" w:space="0" w:color="auto"/>
              <w:left w:val="single" w:sz="18" w:space="0" w:color="auto"/>
            </w:tcBorders>
            <w:shd w:val="clear" w:color="auto" w:fill="auto"/>
            <w:vAlign w:val="center"/>
          </w:tcPr>
          <w:p w:rsidR="00A5315E" w:rsidRPr="00214963" w:rsidRDefault="00EF076B" w:rsidP="00EF076B">
            <w:pPr>
              <w:shd w:val="clear" w:color="auto" w:fill="FFFFFF"/>
              <w:spacing w:after="0" w:line="240" w:lineRule="auto"/>
              <w:contextualSpacing/>
              <w:jc w:val="center"/>
              <w:rPr>
                <w:rFonts w:ascii="Bookman Old Style" w:hAnsi="Bookman Old Style"/>
                <w:sz w:val="20"/>
                <w:szCs w:val="20"/>
              </w:rPr>
            </w:pPr>
            <w:r>
              <w:rPr>
                <w:rFonts w:ascii="Bookman Old Style" w:hAnsi="Bookman Old Style"/>
                <w:sz w:val="20"/>
                <w:szCs w:val="20"/>
              </w:rPr>
              <w:t>10.</w:t>
            </w:r>
          </w:p>
        </w:tc>
        <w:tc>
          <w:tcPr>
            <w:tcW w:w="986" w:type="dxa"/>
            <w:tcBorders>
              <w:top w:val="single" w:sz="4" w:space="0" w:color="auto"/>
            </w:tcBorders>
            <w:shd w:val="clear" w:color="auto" w:fill="auto"/>
            <w:vAlign w:val="center"/>
          </w:tcPr>
          <w:p w:rsidR="00A5315E" w:rsidRPr="00214963" w:rsidRDefault="00A5315E" w:rsidP="00A5315E">
            <w:pPr>
              <w:shd w:val="clear" w:color="auto" w:fill="FFFFFF"/>
              <w:spacing w:after="0"/>
              <w:ind w:left="-58" w:right="-132" w:firstLine="4"/>
              <w:contextualSpacing/>
              <w:jc w:val="center"/>
              <w:rPr>
                <w:rFonts w:ascii="Bookman Old Style" w:hAnsi="Bookman Old Style"/>
                <w:sz w:val="16"/>
                <w:szCs w:val="16"/>
              </w:rPr>
            </w:pPr>
            <w:r w:rsidRPr="00214963">
              <w:rPr>
                <w:rFonts w:ascii="Bookman Old Style" w:hAnsi="Bookman Old Style"/>
                <w:sz w:val="16"/>
                <w:szCs w:val="16"/>
              </w:rPr>
              <w:t>120E</w:t>
            </w:r>
          </w:p>
        </w:tc>
        <w:tc>
          <w:tcPr>
            <w:tcW w:w="2637" w:type="dxa"/>
            <w:shd w:val="clear" w:color="auto" w:fill="auto"/>
            <w:vAlign w:val="center"/>
          </w:tcPr>
          <w:p w:rsidR="00A5315E" w:rsidRPr="00214963" w:rsidRDefault="00A5315E" w:rsidP="00A5315E">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Magacin obojenih materijala i magacin ambalaže onečišćene opasnim materijama</w:t>
            </w:r>
          </w:p>
        </w:tc>
        <w:tc>
          <w:tcPr>
            <w:tcW w:w="798" w:type="dxa"/>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w:t>
            </w:r>
          </w:p>
        </w:tc>
        <w:tc>
          <w:tcPr>
            <w:tcW w:w="3263" w:type="dxa"/>
            <w:shd w:val="clear" w:color="auto" w:fill="auto"/>
            <w:vAlign w:val="center"/>
          </w:tcPr>
          <w:p w:rsidR="00A5315E" w:rsidRPr="00214963" w:rsidRDefault="00A5315E" w:rsidP="00A5315E">
            <w:pPr>
              <w:spacing w:after="0"/>
              <w:contextualSpacing/>
              <w:rPr>
                <w:rFonts w:ascii="Bookman Old Style" w:hAnsi="Bookman Old Style"/>
                <w:sz w:val="16"/>
                <w:szCs w:val="16"/>
              </w:rPr>
            </w:pPr>
            <w:r w:rsidRPr="00214963">
              <w:rPr>
                <w:rFonts w:ascii="Bookman Old Style" w:hAnsi="Bookman Old Style"/>
                <w:sz w:val="16"/>
                <w:szCs w:val="16"/>
              </w:rPr>
              <w:t>Prikupljanje ambalaže od opasnog otpada</w:t>
            </w:r>
          </w:p>
        </w:tc>
        <w:tc>
          <w:tcPr>
            <w:tcW w:w="3334" w:type="dxa"/>
            <w:tcBorders>
              <w:right w:val="single" w:sz="18" w:space="0" w:color="auto"/>
            </w:tcBorders>
            <w:shd w:val="clear" w:color="auto" w:fill="auto"/>
            <w:vAlign w:val="center"/>
          </w:tcPr>
          <w:p w:rsidR="00A5315E" w:rsidRPr="00214963" w:rsidRDefault="00A5315E" w:rsidP="00A5315E">
            <w:pPr>
              <w:spacing w:after="0"/>
              <w:contextualSpacing/>
              <w:rPr>
                <w:rFonts w:ascii="Bookman Old Style" w:hAnsi="Bookman Old Style"/>
                <w:sz w:val="16"/>
                <w:szCs w:val="16"/>
              </w:rPr>
            </w:pPr>
            <w:r w:rsidRPr="00214963">
              <w:rPr>
                <w:rFonts w:ascii="Bookman Old Style" w:hAnsi="Bookman Old Style"/>
                <w:sz w:val="16"/>
                <w:szCs w:val="16"/>
              </w:rPr>
              <w:t>Smanjenja mogućnost zagađenja tla zbog adekvatnog zbrinjavanja opasnog otpada</w:t>
            </w:r>
          </w:p>
        </w:tc>
      </w:tr>
      <w:tr w:rsidR="00A5315E" w:rsidRPr="00214963" w:rsidTr="00EF076B">
        <w:trPr>
          <w:trHeight w:val="345"/>
          <w:jc w:val="center"/>
        </w:trPr>
        <w:tc>
          <w:tcPr>
            <w:tcW w:w="623" w:type="dxa"/>
            <w:vMerge w:val="restart"/>
            <w:tcBorders>
              <w:left w:val="single" w:sz="18" w:space="0" w:color="auto"/>
            </w:tcBorders>
            <w:shd w:val="clear" w:color="auto" w:fill="auto"/>
            <w:vAlign w:val="center"/>
          </w:tcPr>
          <w:p w:rsidR="00A5315E" w:rsidRPr="00214963" w:rsidRDefault="00EF076B" w:rsidP="00EF076B">
            <w:pPr>
              <w:shd w:val="clear" w:color="auto" w:fill="FFFFFF"/>
              <w:spacing w:after="0" w:line="240" w:lineRule="auto"/>
              <w:contextualSpacing/>
              <w:jc w:val="center"/>
              <w:rPr>
                <w:rFonts w:ascii="Bookman Old Style" w:hAnsi="Bookman Old Style"/>
                <w:sz w:val="20"/>
                <w:szCs w:val="20"/>
              </w:rPr>
            </w:pPr>
            <w:r>
              <w:rPr>
                <w:rFonts w:ascii="Bookman Old Style" w:hAnsi="Bookman Old Style"/>
                <w:sz w:val="20"/>
                <w:szCs w:val="20"/>
              </w:rPr>
              <w:t>11.</w:t>
            </w:r>
          </w:p>
        </w:tc>
        <w:tc>
          <w:tcPr>
            <w:tcW w:w="986" w:type="dxa"/>
            <w:vMerge w:val="restart"/>
            <w:shd w:val="clear" w:color="auto" w:fill="auto"/>
            <w:vAlign w:val="center"/>
          </w:tcPr>
          <w:p w:rsidR="00A5315E" w:rsidRPr="00214963" w:rsidRDefault="00A5315E" w:rsidP="00A5315E">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121</w:t>
            </w:r>
          </w:p>
        </w:tc>
        <w:tc>
          <w:tcPr>
            <w:tcW w:w="2637"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boja i lakova</w:t>
            </w:r>
          </w:p>
        </w:tc>
        <w:tc>
          <w:tcPr>
            <w:tcW w:w="798" w:type="dxa"/>
            <w:vMerge w:val="restart"/>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boja, lakova, goriva i maziva</w:t>
            </w: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vMerge w:val="restart"/>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zagađenje tla (usljed isticanja istih), podzemnih voda i zraka</w:t>
            </w:r>
          </w:p>
        </w:tc>
      </w:tr>
      <w:tr w:rsidR="00A5315E" w:rsidRPr="00214963" w:rsidTr="00EF076B">
        <w:trPr>
          <w:trHeight w:val="345"/>
          <w:jc w:val="center"/>
        </w:trPr>
        <w:tc>
          <w:tcPr>
            <w:tcW w:w="623" w:type="dxa"/>
            <w:vMerge/>
            <w:tcBorders>
              <w:left w:val="single" w:sz="18" w:space="0" w:color="auto"/>
            </w:tcBorders>
            <w:shd w:val="clear" w:color="auto" w:fill="auto"/>
            <w:vAlign w:val="center"/>
          </w:tcPr>
          <w:p w:rsidR="00A5315E" w:rsidRPr="00214963" w:rsidRDefault="00A5315E" w:rsidP="00EF076B">
            <w:pPr>
              <w:shd w:val="clear" w:color="auto" w:fill="FFFFFF"/>
              <w:spacing w:after="0" w:line="240" w:lineRule="auto"/>
              <w:contextualSpacing/>
              <w:jc w:val="center"/>
              <w:rPr>
                <w:rFonts w:ascii="Bookman Old Style" w:hAnsi="Bookman Old Style"/>
                <w:sz w:val="20"/>
                <w:szCs w:val="20"/>
              </w:rPr>
            </w:pPr>
          </w:p>
        </w:tc>
        <w:tc>
          <w:tcPr>
            <w:tcW w:w="986" w:type="dxa"/>
            <w:vMerge/>
            <w:shd w:val="clear" w:color="auto" w:fill="auto"/>
            <w:vAlign w:val="center"/>
          </w:tcPr>
          <w:p w:rsidR="00A5315E" w:rsidRPr="00214963" w:rsidRDefault="00A5315E" w:rsidP="00A5315E">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isticanja istih</w:t>
            </w:r>
          </w:p>
        </w:tc>
        <w:tc>
          <w:tcPr>
            <w:tcW w:w="3334" w:type="dxa"/>
            <w:vMerge/>
            <w:tcBorders>
              <w:right w:val="single" w:sz="18" w:space="0" w:color="auto"/>
            </w:tcBorders>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r>
      <w:tr w:rsidR="00A5315E" w:rsidRPr="00214963" w:rsidTr="00EF076B">
        <w:trPr>
          <w:trHeight w:val="345"/>
          <w:jc w:val="center"/>
        </w:trPr>
        <w:tc>
          <w:tcPr>
            <w:tcW w:w="623" w:type="dxa"/>
            <w:vMerge w:val="restart"/>
            <w:tcBorders>
              <w:left w:val="single" w:sz="18" w:space="0" w:color="auto"/>
            </w:tcBorders>
            <w:shd w:val="clear" w:color="auto" w:fill="auto"/>
            <w:vAlign w:val="center"/>
          </w:tcPr>
          <w:p w:rsidR="00A5315E" w:rsidRPr="00214963" w:rsidRDefault="00EF076B" w:rsidP="00EF076B">
            <w:pPr>
              <w:shd w:val="clear" w:color="auto" w:fill="FFFFFF"/>
              <w:spacing w:after="0" w:line="240" w:lineRule="auto"/>
              <w:contextualSpacing/>
              <w:jc w:val="center"/>
              <w:rPr>
                <w:rFonts w:ascii="Bookman Old Style" w:hAnsi="Bookman Old Style"/>
                <w:sz w:val="20"/>
                <w:szCs w:val="20"/>
              </w:rPr>
            </w:pPr>
            <w:r>
              <w:rPr>
                <w:rFonts w:ascii="Bookman Old Style" w:hAnsi="Bookman Old Style"/>
                <w:sz w:val="20"/>
                <w:szCs w:val="20"/>
              </w:rPr>
              <w:t>12.</w:t>
            </w:r>
          </w:p>
        </w:tc>
        <w:tc>
          <w:tcPr>
            <w:tcW w:w="986" w:type="dxa"/>
            <w:vMerge w:val="restart"/>
            <w:shd w:val="clear" w:color="auto" w:fill="auto"/>
            <w:vAlign w:val="center"/>
          </w:tcPr>
          <w:p w:rsidR="00A5315E" w:rsidRPr="00214963" w:rsidRDefault="00A5315E" w:rsidP="00A5315E">
            <w:pPr>
              <w:shd w:val="clear" w:color="auto" w:fill="FFFFFF"/>
              <w:spacing w:after="0"/>
              <w:ind w:left="-58" w:right="-132" w:firstLine="4"/>
              <w:contextualSpacing/>
              <w:jc w:val="center"/>
              <w:rPr>
                <w:rFonts w:ascii="Bookman Old Style" w:hAnsi="Bookman Old Style"/>
                <w:sz w:val="16"/>
                <w:szCs w:val="16"/>
              </w:rPr>
            </w:pPr>
            <w:r w:rsidRPr="00214963">
              <w:rPr>
                <w:rFonts w:ascii="Bookman Old Style" w:hAnsi="Bookman Old Style"/>
                <w:sz w:val="16"/>
                <w:szCs w:val="16"/>
              </w:rPr>
              <w:t>121 A</w:t>
            </w:r>
          </w:p>
        </w:tc>
        <w:tc>
          <w:tcPr>
            <w:tcW w:w="2637"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Kompresorska stanica</w:t>
            </w:r>
          </w:p>
        </w:tc>
        <w:tc>
          <w:tcPr>
            <w:tcW w:w="798" w:type="dxa"/>
            <w:vMerge w:val="restart"/>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PEOS</w:t>
            </w:r>
          </w:p>
        </w:tc>
        <w:tc>
          <w:tcPr>
            <w:tcW w:w="3023" w:type="dxa"/>
            <w:vMerge w:val="restart"/>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Rad i održavanje kompresorske stanice i proizvodnja komprimovanog  zraka</w:t>
            </w:r>
          </w:p>
        </w:tc>
        <w:tc>
          <w:tcPr>
            <w:tcW w:w="3263" w:type="dxa"/>
            <w:shd w:val="clear" w:color="auto" w:fill="auto"/>
            <w:vAlign w:val="center"/>
          </w:tcPr>
          <w:p w:rsidR="00A5315E" w:rsidRPr="00214963" w:rsidRDefault="00A5315E" w:rsidP="00A5315E">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Potrošnja električne energije</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A5315E" w:rsidRPr="00214963" w:rsidTr="009A6CBD">
        <w:trPr>
          <w:trHeight w:val="345"/>
          <w:jc w:val="center"/>
        </w:trPr>
        <w:tc>
          <w:tcPr>
            <w:tcW w:w="623" w:type="dxa"/>
            <w:vMerge/>
            <w:tcBorders>
              <w:left w:val="single" w:sz="18" w:space="0" w:color="auto"/>
            </w:tcBorders>
            <w:shd w:val="clear" w:color="auto" w:fill="auto"/>
            <w:vAlign w:val="center"/>
          </w:tcPr>
          <w:p w:rsidR="00A5315E" w:rsidRPr="00214963" w:rsidRDefault="00A5315E" w:rsidP="00772F90">
            <w:pPr>
              <w:numPr>
                <w:ilvl w:val="0"/>
                <w:numId w:val="8"/>
              </w:numPr>
              <w:shd w:val="clear" w:color="auto" w:fill="FFFFFF"/>
              <w:spacing w:after="0" w:line="240" w:lineRule="auto"/>
              <w:ind w:left="113" w:right="-242" w:firstLine="0"/>
              <w:contextualSpacing/>
              <w:jc w:val="center"/>
              <w:rPr>
                <w:rFonts w:ascii="Bookman Old Style" w:hAnsi="Bookman Old Style"/>
                <w:sz w:val="20"/>
                <w:szCs w:val="20"/>
              </w:rPr>
            </w:pPr>
          </w:p>
        </w:tc>
        <w:tc>
          <w:tcPr>
            <w:tcW w:w="986" w:type="dxa"/>
            <w:vMerge/>
            <w:shd w:val="clear" w:color="auto" w:fill="auto"/>
            <w:vAlign w:val="center"/>
          </w:tcPr>
          <w:p w:rsidR="00A5315E" w:rsidRPr="00214963" w:rsidRDefault="00A5315E" w:rsidP="00A5315E">
            <w:pPr>
              <w:shd w:val="clear" w:color="auto" w:fill="FFFFFF"/>
              <w:spacing w:after="0"/>
              <w:ind w:left="-58" w:right="-132" w:firstLine="4"/>
              <w:contextualSpacing/>
              <w:jc w:val="center"/>
              <w:rPr>
                <w:rFonts w:ascii="Bookman Old Style" w:hAnsi="Bookman Old Style"/>
                <w:sz w:val="16"/>
                <w:szCs w:val="16"/>
              </w:rPr>
            </w:pPr>
          </w:p>
        </w:tc>
        <w:tc>
          <w:tcPr>
            <w:tcW w:w="2637"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A5315E" w:rsidRPr="00214963" w:rsidRDefault="00A5315E" w:rsidP="00A5315E">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A5315E" w:rsidRPr="00214963" w:rsidRDefault="00A5315E" w:rsidP="00A5315E">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A5315E" w:rsidRPr="00214963" w:rsidRDefault="00A5315E" w:rsidP="00A5315E">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Emisija buke u okolini</w:t>
            </w:r>
          </w:p>
        </w:tc>
        <w:tc>
          <w:tcPr>
            <w:tcW w:w="3334" w:type="dxa"/>
            <w:tcBorders>
              <w:right w:val="single" w:sz="18" w:space="0" w:color="auto"/>
            </w:tcBorders>
            <w:shd w:val="clear" w:color="auto" w:fill="auto"/>
            <w:vAlign w:val="center"/>
          </w:tcPr>
          <w:p w:rsidR="00A5315E" w:rsidRPr="00214963" w:rsidRDefault="00A5315E" w:rsidP="00A5315E">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Lokalna pitanja okoline i zajednice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EF076B" w:rsidRPr="00BA2411" w:rsidTr="00B80B02">
        <w:trPr>
          <w:trHeight w:val="232"/>
        </w:trPr>
        <w:tc>
          <w:tcPr>
            <w:tcW w:w="3685" w:type="dxa"/>
          </w:tcPr>
          <w:p w:rsidR="00EF076B" w:rsidRPr="00BA2411" w:rsidRDefault="00EF076B" w:rsidP="009A6CBD">
            <w:pPr>
              <w:rPr>
                <w:rFonts w:ascii="Bookman Old Style" w:hAnsi="Bookman Old Style"/>
                <w:b/>
                <w:sz w:val="24"/>
              </w:rPr>
            </w:pPr>
            <w:r w:rsidRPr="00BA2411">
              <w:rPr>
                <w:rFonts w:ascii="Bookman Old Style" w:hAnsi="Bookman Old Style"/>
                <w:b/>
                <w:sz w:val="24"/>
              </w:rPr>
              <w:lastRenderedPageBreak/>
              <w:t>„GINEX“</w:t>
            </w:r>
          </w:p>
        </w:tc>
        <w:tc>
          <w:tcPr>
            <w:tcW w:w="9036" w:type="dxa"/>
            <w:vMerge w:val="restart"/>
            <w:tcBorders>
              <w:right w:val="single" w:sz="4" w:space="0" w:color="auto"/>
            </w:tcBorders>
          </w:tcPr>
          <w:p w:rsidR="00EF076B" w:rsidRPr="00BA2411" w:rsidRDefault="00EF076B" w:rsidP="009A6CBD">
            <w:pPr>
              <w:jc w:val="center"/>
              <w:rPr>
                <w:rFonts w:ascii="Bookman Old Style" w:hAnsi="Bookman Old Style"/>
                <w:b/>
              </w:rPr>
            </w:pPr>
            <w:r w:rsidRPr="00BA2411">
              <w:rPr>
                <w:rFonts w:ascii="Bookman Old Style" w:hAnsi="Bookman Old Style"/>
                <w:b/>
                <w:sz w:val="32"/>
              </w:rPr>
              <w:t>POPIS OKOLINSKIH ASPEKATA</w:t>
            </w:r>
          </w:p>
          <w:p w:rsidR="00EF076B" w:rsidRPr="00BA2411" w:rsidRDefault="00EF076B" w:rsidP="009A6CBD">
            <w:pPr>
              <w:jc w:val="center"/>
              <w:rPr>
                <w:rFonts w:ascii="Bookman Old Style" w:hAnsi="Bookman Old Style"/>
                <w:b/>
              </w:rPr>
            </w:pPr>
            <w:r w:rsidRPr="00BA2411">
              <w:rPr>
                <w:rFonts w:ascii="Bookman Old Style" w:hAnsi="Bookman Old Style"/>
                <w:b/>
              </w:rPr>
              <w:t>GQ-PP-6.0/02/01</w:t>
            </w:r>
          </w:p>
        </w:tc>
        <w:tc>
          <w:tcPr>
            <w:tcW w:w="1040"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Pr>
                <w:rFonts w:ascii="Bookman Old Style" w:hAnsi="Bookman Old Style"/>
              </w:rPr>
              <w:t>4</w:t>
            </w:r>
          </w:p>
        </w:tc>
      </w:tr>
      <w:tr w:rsidR="00EF076B" w:rsidRPr="00BA2411" w:rsidTr="00B80B02">
        <w:trPr>
          <w:trHeight w:val="296"/>
        </w:trPr>
        <w:tc>
          <w:tcPr>
            <w:tcW w:w="3685" w:type="dxa"/>
          </w:tcPr>
          <w:p w:rsidR="00EF076B" w:rsidRPr="00BA2411" w:rsidRDefault="00EF076B"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EF076B" w:rsidRPr="00BA2411" w:rsidRDefault="00EF076B" w:rsidP="009A6CBD">
            <w:pPr>
              <w:rPr>
                <w:rFonts w:ascii="Bookman Old Style" w:hAnsi="Bookman Old Style"/>
              </w:rPr>
            </w:pPr>
          </w:p>
        </w:tc>
        <w:tc>
          <w:tcPr>
            <w:tcW w:w="1040"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EF076B" w:rsidRPr="00214963" w:rsidTr="00EF076B">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EF076B" w:rsidRPr="00214963" w:rsidRDefault="00EF076B" w:rsidP="00EF076B">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EF076B" w:rsidRPr="00214963" w:rsidRDefault="00EF076B" w:rsidP="00EF076B">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EF076B" w:rsidRPr="00214963" w:rsidRDefault="00EF076B" w:rsidP="00EF076B">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EF076B" w:rsidRPr="00214963" w:rsidTr="00EF076B">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EF076B" w:rsidRPr="00214963" w:rsidRDefault="00EF076B" w:rsidP="00EF076B">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EF076B" w:rsidRPr="00214963" w:rsidRDefault="00EF076B" w:rsidP="00EF076B">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EF076B" w:rsidRPr="00214963" w:rsidTr="00D3125F">
        <w:trPr>
          <w:trHeight w:val="174"/>
          <w:jc w:val="center"/>
        </w:trPr>
        <w:tc>
          <w:tcPr>
            <w:tcW w:w="623" w:type="dxa"/>
            <w:vMerge w:val="restart"/>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128</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Elektroradionica i limarija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PEOS</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Održavanje električnih instalacija</w:t>
            </w: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Limarski radovi</w:t>
            </w:r>
          </w:p>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Upotreba benzina i nafte za pranje elektro-motora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Moguće zagađenje tla i podzemnih voda</w:t>
            </w:r>
          </w:p>
        </w:tc>
      </w:tr>
      <w:tr w:rsidR="00EF076B" w:rsidRPr="00214963" w:rsidTr="00D3125F">
        <w:trPr>
          <w:trHeight w:val="481"/>
          <w:jc w:val="center"/>
        </w:trPr>
        <w:tc>
          <w:tcPr>
            <w:tcW w:w="623" w:type="dxa"/>
            <w:vMerge/>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otpada od električnih instalacija i rasvjetnih tijela</w:t>
            </w:r>
          </w:p>
        </w:tc>
        <w:tc>
          <w:tcPr>
            <w:tcW w:w="3334" w:type="dxa"/>
            <w:vMerge w:val="restart"/>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Smanjenje zagađenja tla zbog adekvatnog zbrinjavanja</w:t>
            </w:r>
          </w:p>
        </w:tc>
      </w:tr>
      <w:tr w:rsidR="00EF076B" w:rsidRPr="00214963" w:rsidTr="00D3125F">
        <w:trPr>
          <w:trHeight w:val="276"/>
          <w:jc w:val="center"/>
        </w:trPr>
        <w:tc>
          <w:tcPr>
            <w:tcW w:w="623" w:type="dxa"/>
            <w:vMerge/>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metalnog otpada</w:t>
            </w:r>
          </w:p>
        </w:tc>
        <w:tc>
          <w:tcPr>
            <w:tcW w:w="3334" w:type="dxa"/>
            <w:vMerge/>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r>
      <w:tr w:rsidR="00EF076B" w:rsidRPr="00214963" w:rsidTr="00D3125F">
        <w:trPr>
          <w:trHeight w:val="172"/>
          <w:jc w:val="center"/>
        </w:trPr>
        <w:tc>
          <w:tcPr>
            <w:tcW w:w="623" w:type="dxa"/>
            <w:vMerge/>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štetnih isparenja od lemljenja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EF076B" w:rsidRPr="00214963" w:rsidTr="00D3125F">
        <w:trPr>
          <w:trHeight w:val="563"/>
          <w:jc w:val="center"/>
        </w:trPr>
        <w:tc>
          <w:tcPr>
            <w:tcW w:w="623" w:type="dxa"/>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pStyle w:val="Header"/>
              <w:shd w:val="clear" w:color="auto" w:fill="FFFFFF"/>
              <w:tabs>
                <w:tab w:val="clear" w:pos="4513"/>
              </w:tabs>
              <w:contextualSpacing/>
              <w:jc w:val="center"/>
              <w:rPr>
                <w:rFonts w:ascii="Bookman Old Style" w:hAnsi="Bookman Old Style"/>
                <w:sz w:val="16"/>
                <w:szCs w:val="16"/>
              </w:rPr>
            </w:pPr>
            <w:r w:rsidRPr="00214963">
              <w:rPr>
                <w:rFonts w:ascii="Bookman Old Style" w:hAnsi="Bookman Old Style"/>
                <w:sz w:val="16"/>
                <w:szCs w:val="16"/>
              </w:rPr>
              <w:t>130</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brizantnih eksploziva</w:t>
            </w:r>
          </w:p>
        </w:tc>
        <w:tc>
          <w:tcPr>
            <w:tcW w:w="798" w:type="dxa"/>
            <w:shd w:val="clear" w:color="auto" w:fill="auto"/>
            <w:vAlign w:val="center"/>
          </w:tcPr>
          <w:p w:rsidR="00EF076B" w:rsidRPr="00214963" w:rsidRDefault="00EF076B" w:rsidP="00EF076B">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Sl. za</w:t>
            </w:r>
          </w:p>
          <w:p w:rsidR="00EF076B" w:rsidRPr="00214963" w:rsidRDefault="00EF076B" w:rsidP="00EF076B">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brizantnih eksploziva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 xml:space="preserve">Mogućnost zagađenja tla i zraka </w:t>
            </w:r>
          </w:p>
        </w:tc>
      </w:tr>
      <w:tr w:rsidR="00EF076B" w:rsidRPr="00214963" w:rsidTr="00D3125F">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pStyle w:val="Header"/>
              <w:shd w:val="clear" w:color="auto" w:fill="FFFFFF"/>
              <w:tabs>
                <w:tab w:val="clear" w:pos="4513"/>
              </w:tabs>
              <w:contextualSpacing/>
              <w:jc w:val="center"/>
              <w:rPr>
                <w:rFonts w:ascii="Bookman Old Style" w:hAnsi="Bookman Old Style"/>
                <w:sz w:val="16"/>
                <w:szCs w:val="16"/>
              </w:rPr>
            </w:pPr>
            <w:r w:rsidRPr="00214963">
              <w:rPr>
                <w:rFonts w:ascii="Bookman Old Style" w:hAnsi="Bookman Old Style"/>
                <w:sz w:val="16"/>
                <w:szCs w:val="16"/>
              </w:rPr>
              <w:t>150 A</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Upravna zgrada Društva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Kancelarijski poslovi</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 prikupljanje komunalnog otpada za zbrinjavanje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EF076B" w:rsidRPr="00214963" w:rsidTr="00D3125F">
        <w:trPr>
          <w:trHeight w:val="345"/>
          <w:jc w:val="center"/>
        </w:trPr>
        <w:tc>
          <w:tcPr>
            <w:tcW w:w="623" w:type="dxa"/>
            <w:vMerge/>
            <w:tcBorders>
              <w:left w:val="single" w:sz="18" w:space="0" w:color="auto"/>
              <w:bottom w:val="single" w:sz="4"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tcBorders>
              <w:bottom w:val="single" w:sz="4" w:space="0" w:color="auto"/>
            </w:tcBorders>
            <w:shd w:val="clear" w:color="auto" w:fill="auto"/>
            <w:vAlign w:val="center"/>
          </w:tcPr>
          <w:p w:rsidR="00EF076B" w:rsidRPr="00214963" w:rsidRDefault="00EF076B" w:rsidP="00EF076B">
            <w:pPr>
              <w:pStyle w:val="Header"/>
              <w:shd w:val="clear" w:color="auto" w:fill="FFFFFF"/>
              <w:tabs>
                <w:tab w:val="clear" w:pos="4513"/>
              </w:tabs>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pStyle w:val="Header"/>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cs="Arial"/>
                <w:bCs/>
                <w:sz w:val="16"/>
                <w:szCs w:val="16"/>
              </w:rPr>
              <w:t>Nastajanje opasnog otpada (prazni ketridži tonera)</w:t>
            </w:r>
            <w:r w:rsidRPr="00214963">
              <w:rPr>
                <w:rFonts w:ascii="Bookman Old Style" w:hAnsi="Bookman Old Style"/>
                <w:sz w:val="16"/>
                <w:szCs w:val="16"/>
              </w:rPr>
              <w:t xml:space="preserve"> za zbrinjavanje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EF076B" w:rsidRPr="00214963" w:rsidTr="00D3125F">
        <w:trPr>
          <w:trHeight w:val="215"/>
          <w:jc w:val="center"/>
        </w:trPr>
        <w:tc>
          <w:tcPr>
            <w:tcW w:w="623" w:type="dxa"/>
            <w:vMerge w:val="restart"/>
            <w:tcBorders>
              <w:top w:val="single" w:sz="4" w:space="0" w:color="auto"/>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tcBorders>
              <w:top w:val="single" w:sz="4" w:space="0" w:color="auto"/>
            </w:tcBorders>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150 B</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Prostorije Službe za zaštitu od požara; Kotlarnica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Servis za aparate za početno gašenje požara;</w:t>
            </w: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Garaža </w:t>
            </w: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Zagrijavanje prostorija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isticanja goriva u garaži</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Moguće zagađenje tla</w:t>
            </w:r>
          </w:p>
        </w:tc>
      </w:tr>
      <w:tr w:rsidR="00EF076B" w:rsidRPr="00214963" w:rsidTr="00D3125F">
        <w:trPr>
          <w:trHeight w:val="547"/>
          <w:jc w:val="center"/>
        </w:trPr>
        <w:tc>
          <w:tcPr>
            <w:tcW w:w="623" w:type="dxa"/>
            <w:vMerge/>
            <w:tcBorders>
              <w:left w:val="single" w:sz="18" w:space="0" w:color="auto"/>
              <w:bottom w:val="single" w:sz="4"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tcBorders>
              <w:bottom w:val="single" w:sz="4" w:space="0" w:color="auto"/>
            </w:tcBorders>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Sagorijevanjem drveta i uglja za zagrijavanje radnih prostorija nastaje  čvrsti otpad od sagorijevanja </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Zagađenje zraka, tla; </w:t>
            </w: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D3125F">
        <w:trPr>
          <w:trHeight w:val="455"/>
          <w:jc w:val="center"/>
        </w:trPr>
        <w:tc>
          <w:tcPr>
            <w:tcW w:w="623" w:type="dxa"/>
            <w:tcBorders>
              <w:top w:val="single" w:sz="4" w:space="0" w:color="auto"/>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tcBorders>
              <w:top w:val="single" w:sz="4" w:space="0" w:color="auto"/>
            </w:tcBorders>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150 C</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p w:rsidR="00EF076B" w:rsidRPr="00214963" w:rsidRDefault="00EF076B" w:rsidP="00EF076B">
            <w:pPr>
              <w:shd w:val="clear" w:color="auto" w:fill="FFFFFF"/>
              <w:spacing w:after="0"/>
              <w:contextualSpacing/>
              <w:rPr>
                <w:rFonts w:ascii="Bookman Old Style" w:hAnsi="Bookman Old Style"/>
                <w:sz w:val="16"/>
                <w:szCs w:val="16"/>
              </w:rPr>
            </w:pPr>
            <w:r>
              <w:rPr>
                <w:rFonts w:ascii="Bookman Old Style" w:hAnsi="Bookman Old Style"/>
                <w:sz w:val="16"/>
                <w:szCs w:val="16"/>
              </w:rPr>
              <w:t>Portirnica GINEX-a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Poslovi  obezbjeđenja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 prikupljanje komunalnog otpada za zbrinjavanje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EF076B" w:rsidRPr="00214963" w:rsidTr="00D3125F">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152</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Kancelarije</w:t>
            </w:r>
          </w:p>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Kancelarijski poslovi</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 prikupljanje komunalnog otpada za zbrinjavanje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EF076B" w:rsidRPr="00214963" w:rsidTr="00D3125F">
        <w:trPr>
          <w:trHeight w:val="345"/>
          <w:jc w:val="center"/>
        </w:trPr>
        <w:tc>
          <w:tcPr>
            <w:tcW w:w="623" w:type="dxa"/>
            <w:vMerge/>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cs="Arial"/>
                <w:bCs/>
                <w:sz w:val="16"/>
                <w:szCs w:val="16"/>
              </w:rPr>
              <w:t>Nastajanje opasnog otpada (prazni ketridži tonera)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EF076B" w:rsidRPr="00214963" w:rsidTr="00D3125F">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pStyle w:val="Header"/>
              <w:shd w:val="clear" w:color="auto" w:fill="FFFFFF"/>
              <w:tabs>
                <w:tab w:val="clear" w:pos="4513"/>
              </w:tabs>
              <w:contextualSpacing/>
              <w:jc w:val="center"/>
              <w:rPr>
                <w:rFonts w:ascii="Bookman Old Style" w:hAnsi="Bookman Old Style"/>
                <w:sz w:val="16"/>
                <w:szCs w:val="16"/>
              </w:rPr>
            </w:pPr>
            <w:r w:rsidRPr="00214963">
              <w:rPr>
                <w:rFonts w:ascii="Bookman Old Style" w:hAnsi="Bookman Old Style"/>
                <w:sz w:val="16"/>
                <w:szCs w:val="16"/>
              </w:rPr>
              <w:t>154</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Centralna laboratorija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SRK</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Hemijska ispitivanja</w:t>
            </w:r>
          </w:p>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D3125F">
        <w:trPr>
          <w:trHeight w:val="181"/>
          <w:jc w:val="center"/>
        </w:trPr>
        <w:tc>
          <w:tcPr>
            <w:tcW w:w="623" w:type="dxa"/>
            <w:vMerge/>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pStyle w:val="Header"/>
              <w:shd w:val="clear" w:color="auto" w:fill="FFFFFF"/>
              <w:tabs>
                <w:tab w:val="clear" w:pos="4513"/>
              </w:tabs>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EF076B" w:rsidRPr="00214963" w:rsidTr="00D3125F">
        <w:trPr>
          <w:trHeight w:val="345"/>
          <w:jc w:val="center"/>
        </w:trPr>
        <w:tc>
          <w:tcPr>
            <w:tcW w:w="623" w:type="dxa"/>
            <w:vMerge/>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pStyle w:val="Header"/>
              <w:shd w:val="clear" w:color="auto" w:fill="FFFFFF"/>
              <w:tabs>
                <w:tab w:val="clear" w:pos="4513"/>
              </w:tabs>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Metalografska ispitivanja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Nema </w:t>
            </w:r>
          </w:p>
        </w:tc>
      </w:tr>
      <w:tr w:rsidR="00EF076B" w:rsidRPr="00214963" w:rsidTr="00D3125F">
        <w:trPr>
          <w:trHeight w:val="695"/>
          <w:jc w:val="center"/>
        </w:trPr>
        <w:tc>
          <w:tcPr>
            <w:tcW w:w="623" w:type="dxa"/>
            <w:vMerge w:val="restart"/>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201</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Kancelarije, garderoba, menza mljevenje oksidanasa </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Mljevenje: olovo dioksida, olovo hromata, barijum hromata i bakar oksida</w:t>
            </w: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8"/>
                <w:szCs w:val="18"/>
              </w:rPr>
              <w:t>Mljevenje i sijanje gumiarabike.</w:t>
            </w:r>
          </w:p>
        </w:tc>
        <w:tc>
          <w:tcPr>
            <w:tcW w:w="3263" w:type="dxa"/>
            <w:shd w:val="clear" w:color="auto" w:fill="auto"/>
            <w:vAlign w:val="center"/>
          </w:tcPr>
          <w:p w:rsidR="00EF076B" w:rsidRPr="00214963" w:rsidRDefault="00EF076B" w:rsidP="00EF076B">
            <w:pPr>
              <w:shd w:val="clear" w:color="auto" w:fill="FFFFFF"/>
              <w:spacing w:after="0"/>
              <w:contextualSpacing/>
              <w:jc w:val="both"/>
              <w:rPr>
                <w:rFonts w:ascii="Bookman Old Style" w:hAnsi="Bookman Old Style"/>
                <w:sz w:val="16"/>
                <w:szCs w:val="16"/>
              </w:rPr>
            </w:pPr>
            <w:r w:rsidRPr="00214963">
              <w:rPr>
                <w:rFonts w:ascii="Bookman Old Style" w:hAnsi="Bookman Old Style"/>
                <w:sz w:val="16"/>
                <w:szCs w:val="16"/>
              </w:rPr>
              <w:t>Mogućnost pojave požara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zagađenja tla, zraka </w:t>
            </w:r>
          </w:p>
        </w:tc>
      </w:tr>
      <w:tr w:rsidR="00EF076B" w:rsidRPr="00214963" w:rsidTr="00D3125F">
        <w:trPr>
          <w:trHeight w:val="443"/>
          <w:jc w:val="center"/>
        </w:trPr>
        <w:tc>
          <w:tcPr>
            <w:tcW w:w="623" w:type="dxa"/>
            <w:vMerge/>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ind w:left="-58" w:right="-132" w:firstLine="4"/>
              <w:contextualSpacing/>
              <w:rPr>
                <w:rFonts w:ascii="Bookman Old Style" w:hAnsi="Bookman Old Style"/>
                <w:sz w:val="16"/>
                <w:szCs w:val="16"/>
              </w:rPr>
            </w:pP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hemikalija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hemikalija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D3125F">
        <w:trPr>
          <w:trHeight w:val="695"/>
          <w:jc w:val="center"/>
        </w:trPr>
        <w:tc>
          <w:tcPr>
            <w:tcW w:w="623" w:type="dxa"/>
            <w:tcBorders>
              <w:left w:val="single" w:sz="18" w:space="0" w:color="auto"/>
            </w:tcBorders>
            <w:shd w:val="clear" w:color="auto" w:fill="auto"/>
            <w:vAlign w:val="center"/>
          </w:tcPr>
          <w:p w:rsidR="00EF076B" w:rsidRPr="00214963" w:rsidRDefault="00EF076B" w:rsidP="00D3125F">
            <w:pPr>
              <w:shd w:val="clear" w:color="auto" w:fill="FFFFFF"/>
              <w:spacing w:after="0" w:line="240" w:lineRule="auto"/>
              <w:ind w:left="426"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202</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gotovih proizvoda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gotovih proizvoda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9018"/>
        <w:gridCol w:w="1048"/>
        <w:gridCol w:w="1034"/>
      </w:tblGrid>
      <w:tr w:rsidR="00EF076B" w:rsidRPr="00BA2411" w:rsidTr="00B80B02">
        <w:trPr>
          <w:trHeight w:val="263"/>
        </w:trPr>
        <w:tc>
          <w:tcPr>
            <w:tcW w:w="3678" w:type="dxa"/>
          </w:tcPr>
          <w:p w:rsidR="00EF076B" w:rsidRPr="00BA2411" w:rsidRDefault="00EF076B" w:rsidP="009A6CBD">
            <w:pPr>
              <w:rPr>
                <w:rFonts w:ascii="Bookman Old Style" w:hAnsi="Bookman Old Style"/>
                <w:b/>
                <w:sz w:val="24"/>
              </w:rPr>
            </w:pPr>
            <w:r w:rsidRPr="00BA2411">
              <w:rPr>
                <w:rFonts w:ascii="Bookman Old Style" w:hAnsi="Bookman Old Style"/>
                <w:b/>
                <w:sz w:val="24"/>
              </w:rPr>
              <w:lastRenderedPageBreak/>
              <w:t>„GINEX“</w:t>
            </w:r>
          </w:p>
        </w:tc>
        <w:tc>
          <w:tcPr>
            <w:tcW w:w="9018" w:type="dxa"/>
            <w:vMerge w:val="restart"/>
            <w:tcBorders>
              <w:right w:val="single" w:sz="4" w:space="0" w:color="auto"/>
            </w:tcBorders>
          </w:tcPr>
          <w:p w:rsidR="00EF076B" w:rsidRPr="00BA2411" w:rsidRDefault="00EF076B" w:rsidP="009A6CBD">
            <w:pPr>
              <w:jc w:val="center"/>
              <w:rPr>
                <w:rFonts w:ascii="Bookman Old Style" w:hAnsi="Bookman Old Style"/>
                <w:b/>
              </w:rPr>
            </w:pPr>
            <w:r w:rsidRPr="00BA2411">
              <w:rPr>
                <w:rFonts w:ascii="Bookman Old Style" w:hAnsi="Bookman Old Style"/>
                <w:b/>
                <w:sz w:val="32"/>
              </w:rPr>
              <w:t>POPIS OKOLINSKIH ASPEKATA</w:t>
            </w:r>
          </w:p>
          <w:p w:rsidR="00EF076B" w:rsidRPr="00BA2411" w:rsidRDefault="00EF076B" w:rsidP="009A6CBD">
            <w:pPr>
              <w:jc w:val="center"/>
              <w:rPr>
                <w:rFonts w:ascii="Bookman Old Style" w:hAnsi="Bookman Old Style"/>
                <w:b/>
              </w:rPr>
            </w:pPr>
            <w:r w:rsidRPr="00BA2411">
              <w:rPr>
                <w:rFonts w:ascii="Bookman Old Style" w:hAnsi="Bookman Old Style"/>
                <w:b/>
              </w:rPr>
              <w:t>GQ-PP-6.0/02/01</w:t>
            </w:r>
          </w:p>
        </w:tc>
        <w:tc>
          <w:tcPr>
            <w:tcW w:w="1038"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w:t>
            </w:r>
          </w:p>
        </w:tc>
        <w:tc>
          <w:tcPr>
            <w:tcW w:w="1034"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Pr>
                <w:rFonts w:ascii="Bookman Old Style" w:hAnsi="Bookman Old Style"/>
              </w:rPr>
              <w:t>5</w:t>
            </w:r>
          </w:p>
        </w:tc>
      </w:tr>
      <w:tr w:rsidR="00EF076B" w:rsidRPr="00BA2411" w:rsidTr="00B80B02">
        <w:trPr>
          <w:trHeight w:val="336"/>
        </w:trPr>
        <w:tc>
          <w:tcPr>
            <w:tcW w:w="3678" w:type="dxa"/>
          </w:tcPr>
          <w:p w:rsidR="00EF076B" w:rsidRPr="00BA2411" w:rsidRDefault="00EF076B" w:rsidP="009A6CBD">
            <w:pPr>
              <w:rPr>
                <w:rFonts w:ascii="Bookman Old Style" w:hAnsi="Bookman Old Style"/>
                <w:b/>
                <w:sz w:val="24"/>
              </w:rPr>
            </w:pPr>
            <w:r w:rsidRPr="00BA2411">
              <w:rPr>
                <w:rFonts w:ascii="Bookman Old Style" w:hAnsi="Bookman Old Style"/>
                <w:b/>
                <w:sz w:val="24"/>
              </w:rPr>
              <w:t>Goražde</w:t>
            </w:r>
          </w:p>
        </w:tc>
        <w:tc>
          <w:tcPr>
            <w:tcW w:w="9018" w:type="dxa"/>
            <w:vMerge/>
            <w:tcBorders>
              <w:right w:val="single" w:sz="4" w:space="0" w:color="auto"/>
            </w:tcBorders>
          </w:tcPr>
          <w:p w:rsidR="00EF076B" w:rsidRPr="00BA2411" w:rsidRDefault="00EF076B" w:rsidP="009A6CBD">
            <w:pPr>
              <w:rPr>
                <w:rFonts w:ascii="Bookman Old Style" w:hAnsi="Bookman Old Style"/>
              </w:rPr>
            </w:pPr>
          </w:p>
        </w:tc>
        <w:tc>
          <w:tcPr>
            <w:tcW w:w="1038"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Listova:</w:t>
            </w:r>
          </w:p>
        </w:tc>
        <w:tc>
          <w:tcPr>
            <w:tcW w:w="1034"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EF076B" w:rsidRPr="00214963" w:rsidTr="00EF076B">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EF076B" w:rsidRPr="00214963" w:rsidRDefault="00EF076B"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EF076B" w:rsidRPr="00214963" w:rsidTr="00EF076B">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426"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203</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suhih</w:t>
            </w:r>
            <w:r w:rsidRPr="00214963">
              <w:rPr>
                <w:rFonts w:ascii="Cambria" w:hAnsi="Cambria"/>
                <w:sz w:val="18"/>
                <w:szCs w:val="18"/>
              </w:rPr>
              <w:t xml:space="preserve"> </w:t>
            </w:r>
            <w:r w:rsidRPr="00214963">
              <w:rPr>
                <w:rFonts w:ascii="Bookman Old Style" w:hAnsi="Bookman Old Style"/>
                <w:sz w:val="16"/>
                <w:szCs w:val="16"/>
              </w:rPr>
              <w:t>inicijalnih eksploziva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inicijalnih eksploziva,</w:t>
            </w:r>
            <w:r w:rsidRPr="00214963">
              <w:rPr>
                <w:rFonts w:ascii="Bookman Old Style" w:hAnsi="Bookman Old Style"/>
                <w:b/>
                <w:sz w:val="16"/>
                <w:szCs w:val="16"/>
              </w:rPr>
              <w:t xml:space="preserve"> </w:t>
            </w:r>
            <w:r w:rsidRPr="00214963">
              <w:rPr>
                <w:rFonts w:ascii="Bookman Old Style" w:hAnsi="Bookman Old Style"/>
                <w:sz w:val="16"/>
                <w:szCs w:val="16"/>
              </w:rPr>
              <w:t>bijelog olovo azida i živinog fulminata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pojave eksplozije </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pPr>
            <w:r w:rsidRPr="00214963">
              <w:rPr>
                <w:rFonts w:ascii="Bookman Old Style" w:hAnsi="Bookman Old Style"/>
                <w:sz w:val="16"/>
                <w:szCs w:val="16"/>
              </w:rPr>
              <w:t>Mogućnost zagađenja tla i zraka</w:t>
            </w:r>
          </w:p>
        </w:tc>
      </w:tr>
      <w:tr w:rsidR="00EF076B" w:rsidRPr="00214963" w:rsidTr="009A6CBD">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204</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Sušnica inicijalnih eksploziva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Sušenje inicijalnih eksploziva,</w:t>
            </w:r>
            <w:r w:rsidRPr="00214963">
              <w:rPr>
                <w:rFonts w:ascii="Bookman Old Style" w:hAnsi="Bookman Old Style"/>
                <w:b/>
                <w:sz w:val="16"/>
                <w:szCs w:val="16"/>
              </w:rPr>
              <w:t xml:space="preserve"> </w:t>
            </w:r>
            <w:r w:rsidRPr="00214963">
              <w:rPr>
                <w:rFonts w:ascii="Bookman Old Style" w:hAnsi="Bookman Old Style"/>
                <w:sz w:val="16"/>
                <w:szCs w:val="16"/>
              </w:rPr>
              <w:t>olovo tricinata, tetrazena, bijelog olovo azida i živinog fulminata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pojave eksplozije </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pPr>
            <w:r w:rsidRPr="00214963">
              <w:rPr>
                <w:rFonts w:ascii="Bookman Old Style" w:hAnsi="Bookman Old Style"/>
                <w:sz w:val="16"/>
                <w:szCs w:val="16"/>
              </w:rPr>
              <w:t>Mogućnost zagađenja tla i zraka</w:t>
            </w:r>
          </w:p>
        </w:tc>
      </w:tr>
      <w:tr w:rsidR="00EF076B" w:rsidRPr="00214963" w:rsidTr="009A6CBD">
        <w:trPr>
          <w:trHeight w:val="345"/>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ind w:left="-58" w:right="-132" w:firstLine="4"/>
              <w:contextualSpacing/>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jc w:val="both"/>
              <w:rPr>
                <w:rFonts w:ascii="Bookman Old Style" w:hAnsi="Bookman Old Style"/>
                <w:sz w:val="16"/>
                <w:szCs w:val="16"/>
              </w:rPr>
            </w:pPr>
            <w:r w:rsidRPr="00214963">
              <w:rPr>
                <w:rFonts w:ascii="Bookman Old Style" w:hAnsi="Bookman Old Style"/>
                <w:sz w:val="16"/>
                <w:szCs w:val="16"/>
              </w:rPr>
              <w:t>Potrošnja električne energije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9A6CBD">
        <w:trPr>
          <w:trHeight w:val="695"/>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204 A</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Sušnica inicijalnih eksploziva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Dosušivanje inicijalnih kapisli proizvedenih vlažnim postupkom</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9A6CBD">
        <w:trPr>
          <w:trHeight w:val="695"/>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205</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Sušnica brizantnih eksploziva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Sušenje brizantnih eksploziva pentrita i heksogena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206</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Sijanje inicijalnih eksploziva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Sijanje inicijalnih eksploziva, bijelog olovo azida i živinog fulminata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207</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Mješnica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Mješnica suhih inicijalnih eksploziva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212 A</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inicijalnih kapisli vlažnim postupkom</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inicijalnih kapisli vlažnim postupkom</w:t>
            </w:r>
          </w:p>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214</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inicijalnih kapisli vlažnim postupkom</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inicijalnih kapisli vlažnim postupkom</w:t>
            </w:r>
          </w:p>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213</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Pakovanje kapisli</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Pakovanje inicijalnih kapisli </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438"/>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216</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gotovih proizvoda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gotovih proizvoda</w:t>
            </w:r>
          </w:p>
        </w:tc>
        <w:tc>
          <w:tcPr>
            <w:tcW w:w="3263" w:type="dxa"/>
            <w:shd w:val="clear" w:color="auto" w:fill="auto"/>
            <w:vAlign w:val="center"/>
          </w:tcPr>
          <w:p w:rsidR="00EF076B" w:rsidRPr="00214963" w:rsidRDefault="00EF076B" w:rsidP="00EF076B">
            <w:pPr>
              <w:shd w:val="clear" w:color="auto" w:fill="FFFFFF"/>
              <w:spacing w:after="0"/>
              <w:contextualSpacing/>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9027"/>
        <w:gridCol w:w="1048"/>
        <w:gridCol w:w="1035"/>
      </w:tblGrid>
      <w:tr w:rsidR="00EF076B" w:rsidRPr="00BA2411" w:rsidTr="00B80B02">
        <w:trPr>
          <w:trHeight w:val="238"/>
        </w:trPr>
        <w:tc>
          <w:tcPr>
            <w:tcW w:w="3682" w:type="dxa"/>
          </w:tcPr>
          <w:p w:rsidR="00EF076B" w:rsidRPr="00BA2411" w:rsidRDefault="00EF076B" w:rsidP="009A6CBD">
            <w:pPr>
              <w:rPr>
                <w:rFonts w:ascii="Bookman Old Style" w:hAnsi="Bookman Old Style"/>
                <w:b/>
                <w:sz w:val="24"/>
              </w:rPr>
            </w:pPr>
            <w:r w:rsidRPr="00BA2411">
              <w:rPr>
                <w:rFonts w:ascii="Bookman Old Style" w:hAnsi="Bookman Old Style"/>
                <w:b/>
                <w:sz w:val="24"/>
              </w:rPr>
              <w:t>„GINEX“</w:t>
            </w:r>
          </w:p>
        </w:tc>
        <w:tc>
          <w:tcPr>
            <w:tcW w:w="9027" w:type="dxa"/>
            <w:vMerge w:val="restart"/>
            <w:tcBorders>
              <w:right w:val="single" w:sz="4" w:space="0" w:color="auto"/>
            </w:tcBorders>
          </w:tcPr>
          <w:p w:rsidR="00EF076B" w:rsidRPr="00BA2411" w:rsidRDefault="00EF076B" w:rsidP="009A6CBD">
            <w:pPr>
              <w:jc w:val="center"/>
              <w:rPr>
                <w:rFonts w:ascii="Bookman Old Style" w:hAnsi="Bookman Old Style"/>
                <w:b/>
              </w:rPr>
            </w:pPr>
            <w:r w:rsidRPr="00BA2411">
              <w:rPr>
                <w:rFonts w:ascii="Bookman Old Style" w:hAnsi="Bookman Old Style"/>
                <w:b/>
                <w:sz w:val="32"/>
              </w:rPr>
              <w:t>POPIS OKOLINSKIH ASPEKATA</w:t>
            </w:r>
          </w:p>
          <w:p w:rsidR="00EF076B" w:rsidRPr="00BA2411" w:rsidRDefault="00EF076B" w:rsidP="009A6CBD">
            <w:pPr>
              <w:jc w:val="center"/>
              <w:rPr>
                <w:rFonts w:ascii="Bookman Old Style" w:hAnsi="Bookman Old Style"/>
                <w:b/>
              </w:rPr>
            </w:pPr>
            <w:r w:rsidRPr="00BA2411">
              <w:rPr>
                <w:rFonts w:ascii="Bookman Old Style" w:hAnsi="Bookman Old Style"/>
                <w:b/>
              </w:rPr>
              <w:t>GQ-PP-6.0/02/01</w:t>
            </w:r>
          </w:p>
        </w:tc>
        <w:tc>
          <w:tcPr>
            <w:tcW w:w="1039"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w:t>
            </w:r>
          </w:p>
        </w:tc>
        <w:tc>
          <w:tcPr>
            <w:tcW w:w="1035"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Pr>
                <w:rFonts w:ascii="Bookman Old Style" w:hAnsi="Bookman Old Style"/>
              </w:rPr>
              <w:t>6</w:t>
            </w:r>
          </w:p>
        </w:tc>
      </w:tr>
      <w:tr w:rsidR="00EF076B" w:rsidRPr="00BA2411" w:rsidTr="00B80B02">
        <w:trPr>
          <w:trHeight w:val="304"/>
        </w:trPr>
        <w:tc>
          <w:tcPr>
            <w:tcW w:w="3682" w:type="dxa"/>
          </w:tcPr>
          <w:p w:rsidR="00EF076B" w:rsidRPr="00BA2411" w:rsidRDefault="00EF076B" w:rsidP="009A6CBD">
            <w:pPr>
              <w:rPr>
                <w:rFonts w:ascii="Bookman Old Style" w:hAnsi="Bookman Old Style"/>
                <w:b/>
                <w:sz w:val="24"/>
              </w:rPr>
            </w:pPr>
            <w:r w:rsidRPr="00BA2411">
              <w:rPr>
                <w:rFonts w:ascii="Bookman Old Style" w:hAnsi="Bookman Old Style"/>
                <w:b/>
                <w:sz w:val="24"/>
              </w:rPr>
              <w:t>Goražde</w:t>
            </w:r>
          </w:p>
        </w:tc>
        <w:tc>
          <w:tcPr>
            <w:tcW w:w="9027" w:type="dxa"/>
            <w:vMerge/>
            <w:tcBorders>
              <w:right w:val="single" w:sz="4" w:space="0" w:color="auto"/>
            </w:tcBorders>
          </w:tcPr>
          <w:p w:rsidR="00EF076B" w:rsidRPr="00BA2411" w:rsidRDefault="00EF076B" w:rsidP="009A6CBD">
            <w:pPr>
              <w:rPr>
                <w:rFonts w:ascii="Bookman Old Style" w:hAnsi="Bookman Old Style"/>
              </w:rPr>
            </w:pPr>
          </w:p>
        </w:tc>
        <w:tc>
          <w:tcPr>
            <w:tcW w:w="1039"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Listova:</w:t>
            </w:r>
          </w:p>
        </w:tc>
        <w:tc>
          <w:tcPr>
            <w:tcW w:w="1035"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EF076B" w:rsidRPr="00214963" w:rsidTr="009A6CBD">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EF076B" w:rsidRPr="00214963" w:rsidRDefault="00EF076B"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EF076B" w:rsidRPr="00214963" w:rsidTr="009A6CBD">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EF076B" w:rsidRPr="00214963" w:rsidRDefault="00EF076B" w:rsidP="009A6CB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EF076B" w:rsidRPr="00214963" w:rsidRDefault="00EF076B"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EF076B" w:rsidRPr="00214963" w:rsidTr="009A6CBD">
        <w:trPr>
          <w:trHeight w:val="695"/>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426"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218 B</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vlažnim postupkom</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inicijalnih kapisli vlažnim postupkom, izrada detonatora i elektro kapisli</w:t>
            </w:r>
          </w:p>
        </w:tc>
        <w:tc>
          <w:tcPr>
            <w:tcW w:w="3263" w:type="dxa"/>
            <w:shd w:val="clear" w:color="auto" w:fill="auto"/>
            <w:vAlign w:val="center"/>
          </w:tcPr>
          <w:p w:rsidR="00EF076B" w:rsidRPr="00214963" w:rsidRDefault="00EF076B" w:rsidP="00EF076B">
            <w:pPr>
              <w:shd w:val="clear" w:color="auto" w:fill="FFFFFF"/>
              <w:spacing w:after="0"/>
              <w:contextualSpacing/>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EF076B">
        <w:trPr>
          <w:trHeight w:val="493"/>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9A6CBD">
        <w:trPr>
          <w:trHeight w:val="299"/>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222</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Lager kiselina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koncentrovane azotne kiseline, solne kiseline i sirćetne kiseline. Priprema razblažene azotne kiseline 63%,</w:t>
            </w: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Sušenje olovo dioksida</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Nastajanje štetnih isparenja i isticanja </w:t>
            </w:r>
          </w:p>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kiseline</w:t>
            </w:r>
          </w:p>
        </w:tc>
        <w:tc>
          <w:tcPr>
            <w:tcW w:w="3334" w:type="dxa"/>
            <w:vMerge w:val="restart"/>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157"/>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Ispuštanje otpadnih voda.</w:t>
            </w:r>
          </w:p>
        </w:tc>
        <w:tc>
          <w:tcPr>
            <w:tcW w:w="3334" w:type="dxa"/>
            <w:vMerge/>
            <w:tcBorders>
              <w:right w:val="single" w:sz="18" w:space="0" w:color="auto"/>
            </w:tcBorders>
            <w:shd w:val="clear" w:color="auto" w:fill="auto"/>
            <w:vAlign w:val="center"/>
          </w:tcPr>
          <w:p w:rsidR="00EF076B" w:rsidRPr="00214963" w:rsidRDefault="00EF076B" w:rsidP="00EF076B">
            <w:pPr>
              <w:shd w:val="clear" w:color="auto" w:fill="FFFFFF"/>
              <w:spacing w:after="0"/>
              <w:contextualSpacing/>
              <w:jc w:val="both"/>
              <w:rPr>
                <w:rFonts w:ascii="Bookman Old Style" w:hAnsi="Bookman Old Style"/>
                <w:sz w:val="16"/>
                <w:szCs w:val="16"/>
              </w:rPr>
            </w:pPr>
          </w:p>
        </w:tc>
      </w:tr>
      <w:tr w:rsidR="00EF076B" w:rsidRPr="00214963" w:rsidTr="009A6CBD">
        <w:trPr>
          <w:trHeight w:val="148"/>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jc w:val="both"/>
              <w:rPr>
                <w:rFonts w:ascii="Bookman Old Style" w:hAnsi="Bookman Old Style"/>
                <w:sz w:val="16"/>
                <w:szCs w:val="16"/>
              </w:rPr>
            </w:pPr>
            <w:r w:rsidRPr="00214963">
              <w:rPr>
                <w:rFonts w:ascii="Bookman Old Style" w:hAnsi="Bookman Old Style"/>
                <w:sz w:val="16"/>
                <w:szCs w:val="16"/>
              </w:rPr>
              <w:t>Mogućnost zagađenja tla i zraka</w:t>
            </w:r>
          </w:p>
        </w:tc>
      </w:tr>
      <w:tr w:rsidR="00EF076B" w:rsidRPr="00214963" w:rsidTr="009A6CBD">
        <w:trPr>
          <w:trHeight w:val="148"/>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9A6CBD">
        <w:trPr>
          <w:trHeight w:val="695"/>
          <w:jc w:val="center"/>
        </w:trPr>
        <w:tc>
          <w:tcPr>
            <w:tcW w:w="623" w:type="dxa"/>
            <w:tcBorders>
              <w:left w:val="single" w:sz="18" w:space="0" w:color="auto"/>
              <w:bottom w:val="single" w:sz="4"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tcBorders>
              <w:bottom w:val="single" w:sz="4" w:space="0" w:color="auto"/>
            </w:tcBorders>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301</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Mješnica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Miješanje eksplozivnih smješa</w:t>
            </w:r>
          </w:p>
        </w:tc>
        <w:tc>
          <w:tcPr>
            <w:tcW w:w="3263" w:type="dxa"/>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top w:val="single" w:sz="4" w:space="0" w:color="auto"/>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tcBorders>
              <w:top w:val="single" w:sz="4" w:space="0" w:color="auto"/>
            </w:tcBorders>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301A</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Mješnica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Miješanje eksplozivnih smješa</w:t>
            </w:r>
          </w:p>
        </w:tc>
        <w:tc>
          <w:tcPr>
            <w:tcW w:w="3263" w:type="dxa"/>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302</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vlažnim postupkom</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inicijalnih kapisli vlažnim postupkom</w:t>
            </w:r>
          </w:p>
        </w:tc>
        <w:tc>
          <w:tcPr>
            <w:tcW w:w="3263" w:type="dxa"/>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504"/>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303</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inicijalnih kapisli</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kapisli</w:t>
            </w:r>
          </w:p>
        </w:tc>
        <w:tc>
          <w:tcPr>
            <w:tcW w:w="3263" w:type="dxa"/>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504"/>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EF076B" w:rsidRPr="00214963" w:rsidRDefault="00EF076B" w:rsidP="00EF076B">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9A6CBD">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304</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Polirnica</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Poliranje kapisli</w:t>
            </w:r>
          </w:p>
        </w:tc>
        <w:tc>
          <w:tcPr>
            <w:tcW w:w="3263" w:type="dxa"/>
            <w:vMerge w:val="restart"/>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Mogućnost pojave eksplozije</w:t>
            </w:r>
          </w:p>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Korištenje drvne piljevine u procesu</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212"/>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vMerge/>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305</w:t>
            </w:r>
          </w:p>
        </w:tc>
        <w:tc>
          <w:tcPr>
            <w:tcW w:w="2637"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Drugo lakovanje kapisli i kompletiranje</w:t>
            </w:r>
          </w:p>
        </w:tc>
        <w:tc>
          <w:tcPr>
            <w:tcW w:w="798" w:type="dxa"/>
            <w:vMerge w:val="restart"/>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Lakovanje kapisli i kompletiranje</w:t>
            </w: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isparenja od lakova</w:t>
            </w:r>
          </w:p>
        </w:tc>
        <w:tc>
          <w:tcPr>
            <w:tcW w:w="3334" w:type="dxa"/>
            <w:vMerge w:val="restart"/>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340"/>
          <w:jc w:val="center"/>
        </w:trPr>
        <w:tc>
          <w:tcPr>
            <w:tcW w:w="623" w:type="dxa"/>
            <w:vMerge/>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eksplozije</w:t>
            </w:r>
          </w:p>
        </w:tc>
        <w:tc>
          <w:tcPr>
            <w:tcW w:w="3334" w:type="dxa"/>
            <w:vMerge/>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306</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Kontrolisanje  i vakuminranje gotovih inicijatora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Vizuelno i dimenziono kontrolisanje  i vakuminranje gotovih inicijatora</w:t>
            </w:r>
          </w:p>
        </w:tc>
        <w:tc>
          <w:tcPr>
            <w:tcW w:w="3263" w:type="dxa"/>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EF076B">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EF076B">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307</w:t>
            </w:r>
          </w:p>
        </w:tc>
        <w:tc>
          <w:tcPr>
            <w:tcW w:w="2637"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Prvo lakovanje mehaničkih elemenata</w:t>
            </w:r>
          </w:p>
        </w:tc>
        <w:tc>
          <w:tcPr>
            <w:tcW w:w="798" w:type="dxa"/>
            <w:shd w:val="clear" w:color="auto" w:fill="auto"/>
            <w:vAlign w:val="center"/>
          </w:tcPr>
          <w:p w:rsidR="00EF076B" w:rsidRPr="00214963" w:rsidRDefault="00EF076B" w:rsidP="00EF076B">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Lakovanje mehaničkih elemenata</w:t>
            </w:r>
          </w:p>
        </w:tc>
        <w:tc>
          <w:tcPr>
            <w:tcW w:w="3263" w:type="dxa"/>
            <w:shd w:val="clear" w:color="auto" w:fill="auto"/>
            <w:vAlign w:val="center"/>
          </w:tcPr>
          <w:p w:rsidR="00EF076B" w:rsidRPr="00214963" w:rsidRDefault="00EF076B" w:rsidP="00EF076B">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Nastajanje isparenja od lakova</w:t>
            </w:r>
          </w:p>
        </w:tc>
        <w:tc>
          <w:tcPr>
            <w:tcW w:w="3334" w:type="dxa"/>
            <w:tcBorders>
              <w:right w:val="single" w:sz="18" w:space="0" w:color="auto"/>
            </w:tcBorders>
            <w:shd w:val="clear" w:color="auto" w:fill="auto"/>
            <w:vAlign w:val="center"/>
          </w:tcPr>
          <w:p w:rsidR="00EF076B" w:rsidRPr="00214963" w:rsidRDefault="00EF076B" w:rsidP="00EF076B">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EF076B" w:rsidRPr="00BA2411" w:rsidTr="00B80B02">
        <w:trPr>
          <w:trHeight w:val="225"/>
        </w:trPr>
        <w:tc>
          <w:tcPr>
            <w:tcW w:w="3685" w:type="dxa"/>
          </w:tcPr>
          <w:p w:rsidR="00EF076B" w:rsidRPr="00BA2411" w:rsidRDefault="00EF076B" w:rsidP="009A6CBD">
            <w:pPr>
              <w:rPr>
                <w:rFonts w:ascii="Bookman Old Style" w:hAnsi="Bookman Old Style"/>
                <w:b/>
                <w:sz w:val="24"/>
              </w:rPr>
            </w:pPr>
            <w:r w:rsidRPr="00BA2411">
              <w:rPr>
                <w:rFonts w:ascii="Bookman Old Style" w:hAnsi="Bookman Old Style"/>
                <w:b/>
                <w:sz w:val="24"/>
              </w:rPr>
              <w:t>„GINEX“</w:t>
            </w:r>
          </w:p>
        </w:tc>
        <w:tc>
          <w:tcPr>
            <w:tcW w:w="9036" w:type="dxa"/>
            <w:vMerge w:val="restart"/>
            <w:tcBorders>
              <w:right w:val="single" w:sz="4" w:space="0" w:color="auto"/>
            </w:tcBorders>
          </w:tcPr>
          <w:p w:rsidR="00EF076B" w:rsidRPr="00BA2411" w:rsidRDefault="00EF076B" w:rsidP="009A6CBD">
            <w:pPr>
              <w:jc w:val="center"/>
              <w:rPr>
                <w:rFonts w:ascii="Bookman Old Style" w:hAnsi="Bookman Old Style"/>
                <w:b/>
              </w:rPr>
            </w:pPr>
            <w:r w:rsidRPr="00BA2411">
              <w:rPr>
                <w:rFonts w:ascii="Bookman Old Style" w:hAnsi="Bookman Old Style"/>
                <w:b/>
                <w:sz w:val="32"/>
              </w:rPr>
              <w:t>POPIS OKOLINSKIH ASPEKATA</w:t>
            </w:r>
          </w:p>
          <w:p w:rsidR="00EF076B" w:rsidRPr="00BA2411" w:rsidRDefault="00EF076B" w:rsidP="009A6CBD">
            <w:pPr>
              <w:jc w:val="center"/>
              <w:rPr>
                <w:rFonts w:ascii="Bookman Old Style" w:hAnsi="Bookman Old Style"/>
                <w:b/>
              </w:rPr>
            </w:pPr>
            <w:r w:rsidRPr="00BA2411">
              <w:rPr>
                <w:rFonts w:ascii="Bookman Old Style" w:hAnsi="Bookman Old Style"/>
                <w:b/>
              </w:rPr>
              <w:t>GQ-PP-6.0/02/01</w:t>
            </w:r>
          </w:p>
        </w:tc>
        <w:tc>
          <w:tcPr>
            <w:tcW w:w="1040"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Pr>
                <w:rFonts w:ascii="Bookman Old Style" w:hAnsi="Bookman Old Style"/>
              </w:rPr>
              <w:t>7</w:t>
            </w:r>
          </w:p>
        </w:tc>
      </w:tr>
      <w:tr w:rsidR="00EF076B" w:rsidRPr="00BA2411" w:rsidTr="00B80B02">
        <w:trPr>
          <w:trHeight w:val="288"/>
        </w:trPr>
        <w:tc>
          <w:tcPr>
            <w:tcW w:w="3685" w:type="dxa"/>
          </w:tcPr>
          <w:p w:rsidR="00EF076B" w:rsidRPr="00BA2411" w:rsidRDefault="00EF076B"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EF076B" w:rsidRPr="00BA2411" w:rsidRDefault="00EF076B" w:rsidP="009A6CBD">
            <w:pPr>
              <w:rPr>
                <w:rFonts w:ascii="Bookman Old Style" w:hAnsi="Bookman Old Style"/>
              </w:rPr>
            </w:pPr>
          </w:p>
        </w:tc>
        <w:tc>
          <w:tcPr>
            <w:tcW w:w="1040"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EF076B" w:rsidRPr="00BA2411" w:rsidRDefault="00EF076B"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B80B02" w:rsidRPr="00214963" w:rsidTr="009A6CBD">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B80B02" w:rsidRPr="00214963" w:rsidTr="009A6CBD">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EF076B" w:rsidRPr="00214963" w:rsidTr="009A6CBD">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426"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307A</w:t>
            </w:r>
          </w:p>
        </w:tc>
        <w:tc>
          <w:tcPr>
            <w:tcW w:w="2637"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Opitno odjeljenje</w:t>
            </w:r>
          </w:p>
        </w:tc>
        <w:tc>
          <w:tcPr>
            <w:tcW w:w="798" w:type="dxa"/>
            <w:vMerge w:val="restart"/>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SRK</w:t>
            </w:r>
          </w:p>
        </w:tc>
        <w:tc>
          <w:tcPr>
            <w:tcW w:w="3023"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Ispitivanje gotovih proizvoda</w:t>
            </w:r>
          </w:p>
        </w:tc>
        <w:tc>
          <w:tcPr>
            <w:tcW w:w="326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eksplozije</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345"/>
          <w:jc w:val="center"/>
        </w:trPr>
        <w:tc>
          <w:tcPr>
            <w:tcW w:w="623" w:type="dxa"/>
            <w:vMerge/>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B80B02">
            <w:pPr>
              <w:shd w:val="clear" w:color="auto" w:fill="FFFFFF"/>
              <w:spacing w:after="0"/>
              <w:contextualSpacing/>
              <w:jc w:val="both"/>
              <w:rPr>
                <w:rFonts w:ascii="Bookman Old Style" w:hAnsi="Bookman Old Style"/>
                <w:sz w:val="16"/>
                <w:szCs w:val="16"/>
              </w:rPr>
            </w:pPr>
            <w:r w:rsidRPr="00214963">
              <w:rPr>
                <w:rFonts w:ascii="Bookman Old Style" w:hAnsi="Bookman Old Style"/>
                <w:sz w:val="16"/>
                <w:szCs w:val="16"/>
              </w:rPr>
              <w:t>Oslobađanje gasovitih produkata sagorijevanja eksplozivnih materija</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EF076B" w:rsidRPr="00214963" w:rsidTr="009A6CBD">
        <w:trPr>
          <w:trHeight w:val="230"/>
          <w:jc w:val="center"/>
        </w:trPr>
        <w:tc>
          <w:tcPr>
            <w:tcW w:w="623" w:type="dxa"/>
            <w:vMerge w:val="restart"/>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308</w:t>
            </w:r>
          </w:p>
        </w:tc>
        <w:tc>
          <w:tcPr>
            <w:tcW w:w="2637"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Upravna zgrada Pirotehnike</w:t>
            </w:r>
          </w:p>
        </w:tc>
        <w:tc>
          <w:tcPr>
            <w:tcW w:w="798" w:type="dxa"/>
            <w:vMerge w:val="restart"/>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Kancelarijski poslovi</w:t>
            </w:r>
          </w:p>
        </w:tc>
        <w:tc>
          <w:tcPr>
            <w:tcW w:w="326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 prikupljanje komunalnog otpada za zbrinjavanje</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EF076B" w:rsidRPr="00214963" w:rsidTr="009A6CBD">
        <w:trPr>
          <w:trHeight w:val="230"/>
          <w:jc w:val="center"/>
        </w:trPr>
        <w:tc>
          <w:tcPr>
            <w:tcW w:w="623" w:type="dxa"/>
            <w:vMerge/>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cs="Arial"/>
                <w:bCs/>
                <w:sz w:val="16"/>
                <w:szCs w:val="16"/>
              </w:rPr>
              <w:t xml:space="preserve">Nastajanje </w:t>
            </w:r>
            <w:r w:rsidRPr="00214963">
              <w:rPr>
                <w:rFonts w:ascii="Bookman Old Style" w:hAnsi="Bookman Old Style"/>
                <w:sz w:val="16"/>
                <w:szCs w:val="16"/>
              </w:rPr>
              <w:t>i prikupljanje</w:t>
            </w:r>
            <w:r w:rsidRPr="00214963">
              <w:rPr>
                <w:rFonts w:ascii="Bookman Old Style" w:hAnsi="Bookman Old Style" w:cs="Arial"/>
                <w:bCs/>
                <w:sz w:val="16"/>
                <w:szCs w:val="16"/>
              </w:rPr>
              <w:t xml:space="preserve"> opasnog otpada (prazni ketridži tonera)</w:t>
            </w:r>
            <w:r w:rsidRPr="00214963">
              <w:rPr>
                <w:rFonts w:ascii="Bookman Old Style" w:hAnsi="Bookman Old Style"/>
                <w:sz w:val="16"/>
                <w:szCs w:val="16"/>
              </w:rPr>
              <w:t xml:space="preserve"> za zbrinjavanje</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EF076B" w:rsidRPr="00214963" w:rsidTr="009A6CBD">
        <w:trPr>
          <w:trHeight w:val="230"/>
          <w:jc w:val="center"/>
        </w:trPr>
        <w:tc>
          <w:tcPr>
            <w:tcW w:w="623" w:type="dxa"/>
            <w:vMerge/>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3263" w:type="dxa"/>
            <w:shd w:val="clear" w:color="auto" w:fill="auto"/>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Sagorijevanjem drveta i uglja za zagrijavanje radnih prostorija nastaje  čvrsti otpada od sagorijevanja </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 tla  i potrošnja prirodnih resursa</w:t>
            </w:r>
          </w:p>
        </w:tc>
      </w:tr>
      <w:tr w:rsidR="00EF076B" w:rsidRPr="00214963" w:rsidTr="009A6CBD">
        <w:trPr>
          <w:trHeight w:val="426"/>
          <w:jc w:val="center"/>
        </w:trPr>
        <w:tc>
          <w:tcPr>
            <w:tcW w:w="623" w:type="dxa"/>
            <w:vMerge w:val="restart"/>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309</w:t>
            </w:r>
          </w:p>
        </w:tc>
        <w:tc>
          <w:tcPr>
            <w:tcW w:w="2637"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Priprema usporačke smješe</w:t>
            </w:r>
          </w:p>
        </w:tc>
        <w:tc>
          <w:tcPr>
            <w:tcW w:w="798" w:type="dxa"/>
            <w:vMerge w:val="restart"/>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Priprema usporačke smješe</w:t>
            </w:r>
          </w:p>
        </w:tc>
        <w:tc>
          <w:tcPr>
            <w:tcW w:w="3263" w:type="dxa"/>
            <w:shd w:val="clear" w:color="auto" w:fill="auto"/>
            <w:vAlign w:val="center"/>
          </w:tcPr>
          <w:p w:rsidR="00EF076B" w:rsidRPr="00214963" w:rsidRDefault="00EF076B" w:rsidP="00B80B02">
            <w:pPr>
              <w:shd w:val="clear" w:color="auto" w:fill="FFFFFF"/>
              <w:spacing w:after="0" w:line="360" w:lineRule="auto"/>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426"/>
          <w:jc w:val="center"/>
        </w:trPr>
        <w:tc>
          <w:tcPr>
            <w:tcW w:w="623" w:type="dxa"/>
            <w:vMerge/>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EF076B" w:rsidRPr="00214963" w:rsidRDefault="00EF076B" w:rsidP="00B80B02">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EF076B" w:rsidRPr="00214963" w:rsidRDefault="00EF076B" w:rsidP="00B80B02">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311A</w:t>
            </w:r>
          </w:p>
        </w:tc>
        <w:tc>
          <w:tcPr>
            <w:tcW w:w="2637"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škarta</w:t>
            </w:r>
          </w:p>
        </w:tc>
        <w:tc>
          <w:tcPr>
            <w:tcW w:w="798" w:type="dxa"/>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SRK</w:t>
            </w:r>
          </w:p>
        </w:tc>
        <w:tc>
          <w:tcPr>
            <w:tcW w:w="302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eksplozivnog škarta</w:t>
            </w:r>
          </w:p>
        </w:tc>
        <w:tc>
          <w:tcPr>
            <w:tcW w:w="3263" w:type="dxa"/>
            <w:shd w:val="clear" w:color="auto" w:fill="auto"/>
            <w:vAlign w:val="center"/>
          </w:tcPr>
          <w:p w:rsidR="00EF076B" w:rsidRPr="00214963" w:rsidRDefault="00EF076B" w:rsidP="00B80B02">
            <w:pPr>
              <w:shd w:val="clear" w:color="auto" w:fill="FFFFFF"/>
              <w:spacing w:after="0"/>
              <w:contextualSpacing/>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311B</w:t>
            </w:r>
          </w:p>
        </w:tc>
        <w:tc>
          <w:tcPr>
            <w:tcW w:w="2637"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eksplozivnih sredstava</w:t>
            </w:r>
          </w:p>
        </w:tc>
        <w:tc>
          <w:tcPr>
            <w:tcW w:w="798" w:type="dxa"/>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SRK</w:t>
            </w:r>
          </w:p>
        </w:tc>
        <w:tc>
          <w:tcPr>
            <w:tcW w:w="302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za potrebe trećih lica</w:t>
            </w:r>
          </w:p>
        </w:tc>
        <w:tc>
          <w:tcPr>
            <w:tcW w:w="3263" w:type="dxa"/>
            <w:shd w:val="clear" w:color="auto" w:fill="auto"/>
            <w:vAlign w:val="center"/>
          </w:tcPr>
          <w:p w:rsidR="00EF076B" w:rsidRPr="00214963" w:rsidRDefault="00EF076B" w:rsidP="00B80B02">
            <w:pPr>
              <w:shd w:val="clear" w:color="auto" w:fill="FFFFFF"/>
              <w:spacing w:after="0"/>
              <w:contextualSpacing/>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312</w:t>
            </w:r>
          </w:p>
        </w:tc>
        <w:tc>
          <w:tcPr>
            <w:tcW w:w="2637"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Priprema lakova i boja</w:t>
            </w:r>
          </w:p>
        </w:tc>
        <w:tc>
          <w:tcPr>
            <w:tcW w:w="798" w:type="dxa"/>
            <w:vMerge w:val="restart"/>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Pripremanje lakova za lakovanje</w:t>
            </w:r>
          </w:p>
        </w:tc>
        <w:tc>
          <w:tcPr>
            <w:tcW w:w="326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pojave eksplozije i požara </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345"/>
          <w:jc w:val="center"/>
        </w:trPr>
        <w:tc>
          <w:tcPr>
            <w:tcW w:w="623" w:type="dxa"/>
            <w:vMerge/>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p>
        </w:tc>
        <w:tc>
          <w:tcPr>
            <w:tcW w:w="302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Čuvanje zapaljivih tečnosti (aceton, alkohol, nitrorazređivač)</w:t>
            </w:r>
          </w:p>
        </w:tc>
        <w:tc>
          <w:tcPr>
            <w:tcW w:w="326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isparenja od lakova</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EF076B" w:rsidRPr="00214963" w:rsidTr="009A6CBD">
        <w:trPr>
          <w:trHeight w:val="345"/>
          <w:jc w:val="center"/>
        </w:trPr>
        <w:tc>
          <w:tcPr>
            <w:tcW w:w="623" w:type="dxa"/>
            <w:vMerge w:val="restart"/>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312A</w:t>
            </w:r>
          </w:p>
        </w:tc>
        <w:tc>
          <w:tcPr>
            <w:tcW w:w="2637"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Uništavanje otpadnih voda  i smiješa</w:t>
            </w:r>
          </w:p>
        </w:tc>
        <w:tc>
          <w:tcPr>
            <w:tcW w:w="798" w:type="dxa"/>
            <w:vMerge w:val="restart"/>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Destrukcija eksploziva u otpadnoj vodi i prikupljanje otpadnih voda u posude za dalji tretman u objekat 610A</w:t>
            </w:r>
          </w:p>
        </w:tc>
        <w:tc>
          <w:tcPr>
            <w:tcW w:w="3263" w:type="dxa"/>
            <w:vMerge w:val="restart"/>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EF076B" w:rsidRPr="00214963" w:rsidTr="009A6CBD">
        <w:trPr>
          <w:trHeight w:val="345"/>
          <w:jc w:val="center"/>
        </w:trPr>
        <w:tc>
          <w:tcPr>
            <w:tcW w:w="623" w:type="dxa"/>
            <w:vMerge/>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p>
        </w:tc>
        <w:tc>
          <w:tcPr>
            <w:tcW w:w="2637"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3263" w:type="dxa"/>
            <w:vMerge/>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površinskih i podzemnih voda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313</w:t>
            </w:r>
          </w:p>
        </w:tc>
        <w:tc>
          <w:tcPr>
            <w:tcW w:w="2637"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Priručni magacin poluproizvoda</w:t>
            </w:r>
          </w:p>
        </w:tc>
        <w:tc>
          <w:tcPr>
            <w:tcW w:w="798" w:type="dxa"/>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mehaničkih elemenata</w:t>
            </w:r>
          </w:p>
        </w:tc>
        <w:tc>
          <w:tcPr>
            <w:tcW w:w="3263" w:type="dxa"/>
            <w:shd w:val="clear" w:color="auto" w:fill="auto"/>
            <w:vAlign w:val="center"/>
          </w:tcPr>
          <w:p w:rsidR="00EF076B" w:rsidRPr="00214963" w:rsidRDefault="00EF076B" w:rsidP="00B80B02">
            <w:pPr>
              <w:shd w:val="clear" w:color="auto" w:fill="FFFFFF"/>
              <w:spacing w:after="0" w:line="360" w:lineRule="auto"/>
              <w:contextualSpacing/>
              <w:rPr>
                <w:rFonts w:ascii="Bookman Old Style" w:hAnsi="Bookman Old Style"/>
                <w:b/>
                <w:sz w:val="28"/>
                <w:szCs w:val="28"/>
              </w:rPr>
            </w:pPr>
            <w:r w:rsidRPr="00214963">
              <w:rPr>
                <w:rFonts w:ascii="Bookman Old Style" w:hAnsi="Bookman Old Style"/>
                <w:sz w:val="16"/>
                <w:szCs w:val="16"/>
              </w:rPr>
              <w:t xml:space="preserve">Nema </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rPr>
            </w:pPr>
            <w:r w:rsidRPr="00214963">
              <w:rPr>
                <w:rFonts w:ascii="Bookman Old Style" w:hAnsi="Bookman Old Style"/>
                <w:sz w:val="16"/>
                <w:szCs w:val="16"/>
              </w:rPr>
              <w:t>Nema</w:t>
            </w:r>
          </w:p>
        </w:tc>
      </w:tr>
      <w:tr w:rsidR="00EF076B" w:rsidRPr="00214963" w:rsidTr="009A6CBD">
        <w:trPr>
          <w:trHeight w:val="695"/>
          <w:jc w:val="center"/>
        </w:trPr>
        <w:tc>
          <w:tcPr>
            <w:tcW w:w="623" w:type="dxa"/>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B80B02">
            <w:pPr>
              <w:shd w:val="clear" w:color="auto" w:fill="FFFFFF"/>
              <w:spacing w:after="0"/>
              <w:contextualSpacing/>
              <w:jc w:val="center"/>
              <w:rPr>
                <w:rFonts w:ascii="Bookman Old Style" w:hAnsi="Bookman Old Style"/>
                <w:sz w:val="16"/>
                <w:szCs w:val="16"/>
              </w:rPr>
            </w:pPr>
            <w:r w:rsidRPr="00214963">
              <w:rPr>
                <w:rFonts w:ascii="Bookman Old Style" w:hAnsi="Bookman Old Style"/>
                <w:sz w:val="16"/>
                <w:szCs w:val="16"/>
              </w:rPr>
              <w:t>314</w:t>
            </w:r>
          </w:p>
        </w:tc>
        <w:tc>
          <w:tcPr>
            <w:tcW w:w="2637"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Antimon trisulfid - topljenje, mljevenje i sijanje</w:t>
            </w:r>
          </w:p>
        </w:tc>
        <w:tc>
          <w:tcPr>
            <w:tcW w:w="798" w:type="dxa"/>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Topljenje antimon trisulfida</w:t>
            </w:r>
          </w:p>
        </w:tc>
        <w:tc>
          <w:tcPr>
            <w:tcW w:w="326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Sagorjevanje drveta i uglja (koksa) u procesu</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 i potrošnja prirodnih resursa</w:t>
            </w:r>
          </w:p>
        </w:tc>
      </w:tr>
      <w:tr w:rsidR="00EF076B" w:rsidRPr="00214963" w:rsidTr="009A6CBD">
        <w:trPr>
          <w:trHeight w:val="428"/>
          <w:jc w:val="center"/>
        </w:trPr>
        <w:tc>
          <w:tcPr>
            <w:tcW w:w="623" w:type="dxa"/>
            <w:tcBorders>
              <w:left w:val="single" w:sz="18" w:space="0" w:color="auto"/>
            </w:tcBorders>
            <w:shd w:val="clear" w:color="auto" w:fill="auto"/>
            <w:vAlign w:val="center"/>
          </w:tcPr>
          <w:p w:rsidR="00EF076B" w:rsidRPr="00214963" w:rsidRDefault="00EF076B"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EF076B" w:rsidRPr="00214963" w:rsidRDefault="00EF076B"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A28</w:t>
            </w:r>
          </w:p>
        </w:tc>
        <w:tc>
          <w:tcPr>
            <w:tcW w:w="2637"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detonatorskih i dupleks kapisli</w:t>
            </w:r>
          </w:p>
        </w:tc>
        <w:tc>
          <w:tcPr>
            <w:tcW w:w="798" w:type="dxa"/>
            <w:shd w:val="clear" w:color="auto" w:fill="auto"/>
            <w:vAlign w:val="center"/>
          </w:tcPr>
          <w:p w:rsidR="00EF076B" w:rsidRPr="00214963" w:rsidRDefault="00EF076B"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EF076B" w:rsidRPr="00214963" w:rsidRDefault="00EF076B"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w:t>
            </w:r>
          </w:p>
        </w:tc>
        <w:tc>
          <w:tcPr>
            <w:tcW w:w="3263" w:type="dxa"/>
            <w:shd w:val="clear" w:color="auto" w:fill="auto"/>
            <w:vAlign w:val="center"/>
          </w:tcPr>
          <w:p w:rsidR="00EF076B" w:rsidRPr="00214963" w:rsidRDefault="00EF076B" w:rsidP="00B80B02">
            <w:pPr>
              <w:shd w:val="clear" w:color="auto" w:fill="FFFFFF"/>
              <w:spacing w:after="0"/>
              <w:contextualSpacing/>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EF076B" w:rsidRPr="00214963" w:rsidRDefault="00EF076B"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B80B02" w:rsidRPr="00BA2411" w:rsidTr="00B80B02">
        <w:trPr>
          <w:trHeight w:val="225"/>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„GINEX“</w:t>
            </w:r>
          </w:p>
        </w:tc>
        <w:tc>
          <w:tcPr>
            <w:tcW w:w="9036" w:type="dxa"/>
            <w:vMerge w:val="restart"/>
            <w:tcBorders>
              <w:right w:val="single" w:sz="4" w:space="0" w:color="auto"/>
            </w:tcBorders>
          </w:tcPr>
          <w:p w:rsidR="00B80B02" w:rsidRPr="00BA2411" w:rsidRDefault="00B80B02" w:rsidP="009A6CBD">
            <w:pPr>
              <w:jc w:val="center"/>
              <w:rPr>
                <w:rFonts w:ascii="Bookman Old Style" w:hAnsi="Bookman Old Style"/>
                <w:b/>
              </w:rPr>
            </w:pPr>
            <w:r w:rsidRPr="00BA2411">
              <w:rPr>
                <w:rFonts w:ascii="Bookman Old Style" w:hAnsi="Bookman Old Style"/>
                <w:b/>
                <w:sz w:val="32"/>
              </w:rPr>
              <w:t>POPIS OKOLINSKIH ASPEKATA</w:t>
            </w:r>
          </w:p>
          <w:p w:rsidR="00B80B02" w:rsidRPr="00BA2411" w:rsidRDefault="00B80B02" w:rsidP="009A6CBD">
            <w:pPr>
              <w:jc w:val="center"/>
              <w:rPr>
                <w:rFonts w:ascii="Bookman Old Style" w:hAnsi="Bookman Old Style"/>
                <w:b/>
              </w:rPr>
            </w:pPr>
            <w:r w:rsidRPr="00BA2411">
              <w:rPr>
                <w:rFonts w:ascii="Bookman Old Style" w:hAnsi="Bookman Old Style"/>
                <w:b/>
              </w:rPr>
              <w:t>GQ-PP-6.0/02/01</w:t>
            </w:r>
          </w:p>
        </w:tc>
        <w:tc>
          <w:tcPr>
            <w:tcW w:w="1040"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Pr>
                <w:rFonts w:ascii="Bookman Old Style" w:hAnsi="Bookman Old Style"/>
              </w:rPr>
              <w:t>8</w:t>
            </w:r>
          </w:p>
        </w:tc>
      </w:tr>
      <w:tr w:rsidR="00B80B02" w:rsidRPr="00BA2411" w:rsidTr="00B80B02">
        <w:trPr>
          <w:trHeight w:val="288"/>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B80B02" w:rsidRPr="00BA2411" w:rsidRDefault="00B80B02" w:rsidP="009A6CBD">
            <w:pPr>
              <w:rPr>
                <w:rFonts w:ascii="Bookman Old Style" w:hAnsi="Bookman Old Style"/>
              </w:rPr>
            </w:pPr>
          </w:p>
        </w:tc>
        <w:tc>
          <w:tcPr>
            <w:tcW w:w="1040"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B80B02" w:rsidRPr="00214963" w:rsidTr="009A6CBD">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B80B02" w:rsidRPr="00214963" w:rsidTr="009A6CBD">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B80B02" w:rsidRPr="00214963" w:rsidTr="00B80B02">
        <w:trPr>
          <w:trHeight w:val="491"/>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426" w:right="-242"/>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A29</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Laboracija detonatorskih i dupleks kapisli</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Laboracija </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80B02" w:rsidRPr="00214963" w:rsidTr="00B80B02">
        <w:trPr>
          <w:trHeight w:val="351"/>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A30</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Priručni magacin</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kapisli</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80B02" w:rsidRPr="00214963" w:rsidTr="009A6CBD">
        <w:trPr>
          <w:trHeight w:val="345"/>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A31</w:t>
            </w:r>
          </w:p>
        </w:tc>
        <w:tc>
          <w:tcPr>
            <w:tcW w:w="2637"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Lakovanje i kontrola kapisli</w:t>
            </w:r>
          </w:p>
        </w:tc>
        <w:tc>
          <w:tcPr>
            <w:tcW w:w="798" w:type="dxa"/>
            <w:vMerge w:val="restart"/>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Lakovanje,  kontrola i pakovanje kapisli</w:t>
            </w:r>
          </w:p>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isparenja od lakova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B80B02" w:rsidRPr="00214963" w:rsidTr="009A6CBD">
        <w:trPr>
          <w:trHeight w:val="34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80B02" w:rsidRPr="00214963" w:rsidTr="009A6CBD">
        <w:trPr>
          <w:trHeight w:val="405"/>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128 A</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Menza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Objekat društvene ishrane</w:t>
            </w: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Mjesto prikupljanja komunalnog otpada </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B80B02" w:rsidRPr="00214963" w:rsidTr="009A6CBD">
        <w:trPr>
          <w:trHeight w:val="396"/>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A33</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gotovih proizvoda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8"/>
                <w:szCs w:val="18"/>
              </w:rPr>
            </w:pPr>
            <w:r w:rsidRPr="00214963">
              <w:rPr>
                <w:rFonts w:ascii="Bookman Old Style" w:hAnsi="Bookman Old Style"/>
                <w:sz w:val="18"/>
                <w:szCs w:val="18"/>
              </w:rPr>
              <w:t>Sl. za</w:t>
            </w:r>
          </w:p>
          <w:p w:rsidR="00B80B02" w:rsidRPr="00214963" w:rsidRDefault="00B80B02" w:rsidP="00B80B02">
            <w:pPr>
              <w:shd w:val="clear" w:color="auto" w:fill="FFFFFF"/>
              <w:spacing w:after="0"/>
              <w:ind w:left="-73" w:right="-89"/>
              <w:contextualSpacing/>
              <w:jc w:val="center"/>
              <w:rPr>
                <w:rFonts w:ascii="Bookman Old Style" w:hAnsi="Bookman Old Style"/>
                <w:sz w:val="14"/>
                <w:szCs w:val="14"/>
              </w:rPr>
            </w:pPr>
            <w:r w:rsidRPr="00214963">
              <w:rPr>
                <w:rFonts w:ascii="Bookman Old Style" w:hAnsi="Bookman Old Style"/>
                <w:sz w:val="18"/>
                <w:szCs w:val="18"/>
              </w:rPr>
              <w:t>markt.</w:t>
            </w:r>
          </w:p>
        </w:tc>
        <w:tc>
          <w:tcPr>
            <w:tcW w:w="302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gotovih proizvoda</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Mogućnost pojave eksplozije i požara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80B02" w:rsidRPr="00214963" w:rsidTr="009A6CBD">
        <w:trPr>
          <w:trHeight w:val="388"/>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401</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hemikalija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Skladištenje olovo nitrata, olovo acetata, magnezijum oksida, kalijum bihromata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rasipanja.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w:t>
            </w:r>
          </w:p>
        </w:tc>
      </w:tr>
      <w:tr w:rsidR="00B80B02" w:rsidRPr="00214963" w:rsidTr="009A6CBD">
        <w:trPr>
          <w:trHeight w:val="345"/>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402</w:t>
            </w:r>
          </w:p>
        </w:tc>
        <w:tc>
          <w:tcPr>
            <w:tcW w:w="2637"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Postrojenje za primarni proces prečišćavanja otpadnih voda  PIPEH i</w:t>
            </w:r>
            <w:r w:rsidRPr="00214963">
              <w:rPr>
                <w:rFonts w:ascii="Bookman Old Style" w:hAnsi="Bookman Old Style"/>
                <w:b/>
                <w:sz w:val="16"/>
                <w:szCs w:val="16"/>
              </w:rPr>
              <w:t xml:space="preserve"> </w:t>
            </w:r>
            <w:r w:rsidRPr="00214963">
              <w:rPr>
                <w:rFonts w:ascii="Bookman Old Style" w:hAnsi="Bookman Old Style"/>
                <w:sz w:val="16"/>
                <w:szCs w:val="16"/>
              </w:rPr>
              <w:t>PII</w:t>
            </w:r>
          </w:p>
        </w:tc>
        <w:tc>
          <w:tcPr>
            <w:tcW w:w="798" w:type="dxa"/>
            <w:vMerge w:val="restart"/>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Prečišćavanje tehnoliških otpadnih voda nastalih u PIPEH i</w:t>
            </w:r>
            <w:r w:rsidRPr="00214963">
              <w:rPr>
                <w:rFonts w:ascii="Bookman Old Style" w:hAnsi="Bookman Old Style"/>
                <w:b/>
                <w:sz w:val="16"/>
                <w:szCs w:val="16"/>
              </w:rPr>
              <w:t xml:space="preserve"> </w:t>
            </w:r>
            <w:r w:rsidRPr="00214963">
              <w:rPr>
                <w:rFonts w:ascii="Bookman Old Style" w:hAnsi="Bookman Old Style"/>
                <w:sz w:val="16"/>
                <w:szCs w:val="16"/>
              </w:rPr>
              <w:t>PII</w:t>
            </w:r>
          </w:p>
        </w:tc>
        <w:tc>
          <w:tcPr>
            <w:tcW w:w="3263"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Ispuštanje pročišćenih otpadnih voda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Povrat pročišćenih voda u recipijent</w:t>
            </w:r>
          </w:p>
        </w:tc>
      </w:tr>
      <w:tr w:rsidR="00B80B02" w:rsidRPr="00214963" w:rsidTr="009A6CBD">
        <w:trPr>
          <w:trHeight w:val="34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čvrstog otpada</w:t>
            </w:r>
          </w:p>
        </w:tc>
      </w:tr>
      <w:tr w:rsidR="00B80B02" w:rsidRPr="00214963" w:rsidTr="009A6CBD">
        <w:trPr>
          <w:trHeight w:val="34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Zagađenje zraka</w:t>
            </w:r>
          </w:p>
        </w:tc>
      </w:tr>
      <w:tr w:rsidR="00B80B02" w:rsidRPr="00214963" w:rsidTr="009A6CBD">
        <w:trPr>
          <w:trHeight w:val="695"/>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ind w:firstLine="4"/>
              <w:contextualSpacing/>
              <w:jc w:val="center"/>
              <w:rPr>
                <w:rFonts w:ascii="Bookman Old Style" w:hAnsi="Bookman Old Style"/>
                <w:sz w:val="16"/>
                <w:szCs w:val="16"/>
              </w:rPr>
            </w:pPr>
            <w:r w:rsidRPr="00214963">
              <w:rPr>
                <w:rFonts w:ascii="Bookman Old Style" w:hAnsi="Bookman Old Style"/>
                <w:sz w:val="16"/>
                <w:szCs w:val="16"/>
              </w:rPr>
              <w:t>402 A</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Nastrešnica za čvrsti otpad</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4"/>
                <w:szCs w:val="14"/>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Privremeno skladištenje čvrstog otpada iz objekata 402, 610-A i 501.</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Prikupljanje čvrstog otpada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Smanjenja mogućnost zagađenja tla zbog adekvatnog zbrinjavanja</w:t>
            </w:r>
          </w:p>
        </w:tc>
      </w:tr>
      <w:tr w:rsidR="00B80B02" w:rsidRPr="00214963" w:rsidTr="009A6CBD">
        <w:trPr>
          <w:trHeight w:val="345"/>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403</w:t>
            </w:r>
          </w:p>
        </w:tc>
        <w:tc>
          <w:tcPr>
            <w:tcW w:w="2637" w:type="dxa"/>
            <w:vMerge w:val="restart"/>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Uništavanje zaostalog eksploziva u otpadnim vodama</w:t>
            </w:r>
          </w:p>
        </w:tc>
        <w:tc>
          <w:tcPr>
            <w:tcW w:w="798" w:type="dxa"/>
            <w:vMerge w:val="restart"/>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Destrukcija zaostalog eksploziva u otpadnim vodama od proizvodnje diazodinitrofenola (DDNF) i bijelog olovo azida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vMerge w:val="restart"/>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34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Ispuštanje otpadnih voda</w:t>
            </w:r>
          </w:p>
        </w:tc>
        <w:tc>
          <w:tcPr>
            <w:tcW w:w="3334" w:type="dxa"/>
            <w:vMerge/>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r>
      <w:tr w:rsidR="00B80B02" w:rsidRPr="00214963" w:rsidTr="009A6CBD">
        <w:trPr>
          <w:trHeight w:val="296"/>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404</w:t>
            </w:r>
          </w:p>
        </w:tc>
        <w:tc>
          <w:tcPr>
            <w:tcW w:w="2637"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Proizvodnja inicijalnih eksploziva bijelog</w:t>
            </w:r>
            <w:r w:rsidRPr="00214963">
              <w:rPr>
                <w:rFonts w:ascii="Bookman Old Style" w:hAnsi="Bookman Old Style"/>
                <w:b/>
                <w:sz w:val="16"/>
                <w:szCs w:val="16"/>
              </w:rPr>
              <w:t xml:space="preserve"> </w:t>
            </w:r>
            <w:r w:rsidRPr="00214963">
              <w:rPr>
                <w:rFonts w:ascii="Bookman Old Style" w:hAnsi="Bookman Old Style"/>
                <w:sz w:val="16"/>
                <w:szCs w:val="16"/>
              </w:rPr>
              <w:t>olovo azida i diazodinitrofenola</w:t>
            </w:r>
          </w:p>
        </w:tc>
        <w:tc>
          <w:tcPr>
            <w:tcW w:w="798" w:type="dxa"/>
            <w:vMerge w:val="restart"/>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Proizvodnja inicijalnih eksploziva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pojave požara.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p w:rsidR="00B80B02" w:rsidRPr="00214963" w:rsidRDefault="00B80B02" w:rsidP="00B80B02">
            <w:pPr>
              <w:spacing w:after="0"/>
              <w:contextualSpacing/>
              <w:rPr>
                <w:rFonts w:ascii="Bookman Old Style" w:hAnsi="Bookman Old Style"/>
                <w:i/>
                <w:sz w:val="16"/>
                <w:szCs w:val="16"/>
              </w:rPr>
            </w:pPr>
          </w:p>
        </w:tc>
      </w:tr>
      <w:tr w:rsidR="00B80B02" w:rsidRPr="00214963" w:rsidTr="009A6CBD">
        <w:trPr>
          <w:trHeight w:val="475"/>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9"/>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Potrošnja električne energije</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B80B02" w:rsidRPr="00214963" w:rsidTr="009A6CBD">
        <w:trPr>
          <w:trHeight w:val="475"/>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9"/>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Mjesto prikupljanja komunalnog otpada </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Smanjena mogućnost zagađenja tla zbog adekvatnog zbrinjavanja</w:t>
            </w:r>
          </w:p>
        </w:tc>
      </w:tr>
      <w:tr w:rsidR="00B80B02" w:rsidRPr="00214963" w:rsidTr="009A6CBD">
        <w:trPr>
          <w:trHeight w:val="475"/>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9"/>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prosipanja kiselina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zagađenja tla, površinskih i podzemnih voda</w:t>
            </w:r>
          </w:p>
        </w:tc>
      </w:tr>
      <w:tr w:rsidR="00B80B02" w:rsidRPr="00214963" w:rsidTr="009A6CBD">
        <w:trPr>
          <w:trHeight w:val="475"/>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9"/>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Korištenje kiselina i rastvora hemikalija u procesu i mogućnost isticanja istih</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jc w:val="both"/>
              <w:rPr>
                <w:rFonts w:ascii="Bookman Old Style" w:hAnsi="Bookman Old Style"/>
                <w:sz w:val="15"/>
                <w:szCs w:val="15"/>
              </w:rPr>
            </w:pPr>
            <w:r w:rsidRPr="00214963">
              <w:rPr>
                <w:rFonts w:ascii="Bookman Old Style" w:hAnsi="Bookman Old Style"/>
                <w:sz w:val="15"/>
                <w:szCs w:val="15"/>
              </w:rPr>
              <w:t>Smanjna mogućnost zagađenja tla, površinskih i podzemnih voda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B80B02" w:rsidRPr="00BA2411" w:rsidTr="00B80B02">
        <w:trPr>
          <w:trHeight w:val="225"/>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„GINEX“</w:t>
            </w:r>
          </w:p>
        </w:tc>
        <w:tc>
          <w:tcPr>
            <w:tcW w:w="9036" w:type="dxa"/>
            <w:vMerge w:val="restart"/>
            <w:tcBorders>
              <w:right w:val="single" w:sz="4" w:space="0" w:color="auto"/>
            </w:tcBorders>
          </w:tcPr>
          <w:p w:rsidR="00B80B02" w:rsidRPr="00BA2411" w:rsidRDefault="00B80B02" w:rsidP="009A6CBD">
            <w:pPr>
              <w:jc w:val="center"/>
              <w:rPr>
                <w:rFonts w:ascii="Bookman Old Style" w:hAnsi="Bookman Old Style"/>
                <w:b/>
              </w:rPr>
            </w:pPr>
            <w:r w:rsidRPr="00BA2411">
              <w:rPr>
                <w:rFonts w:ascii="Bookman Old Style" w:hAnsi="Bookman Old Style"/>
                <w:b/>
                <w:sz w:val="32"/>
              </w:rPr>
              <w:t>POPIS OKOLINSKIH ASPEKATA</w:t>
            </w:r>
          </w:p>
          <w:p w:rsidR="00B80B02" w:rsidRPr="00BA2411" w:rsidRDefault="00B80B02" w:rsidP="009A6CBD">
            <w:pPr>
              <w:jc w:val="center"/>
              <w:rPr>
                <w:rFonts w:ascii="Bookman Old Style" w:hAnsi="Bookman Old Style"/>
                <w:b/>
              </w:rPr>
            </w:pPr>
            <w:r w:rsidRPr="00BA2411">
              <w:rPr>
                <w:rFonts w:ascii="Bookman Old Style" w:hAnsi="Bookman Old Style"/>
                <w:b/>
              </w:rPr>
              <w:t>GQ-PP-6.0/02/01</w:t>
            </w:r>
          </w:p>
        </w:tc>
        <w:tc>
          <w:tcPr>
            <w:tcW w:w="1048"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Pr>
                <w:rFonts w:ascii="Bookman Old Style" w:hAnsi="Bookman Old Style"/>
              </w:rPr>
              <w:t>9</w:t>
            </w:r>
          </w:p>
        </w:tc>
      </w:tr>
      <w:tr w:rsidR="00B80B02" w:rsidRPr="00BA2411" w:rsidTr="00B80B02">
        <w:trPr>
          <w:trHeight w:val="288"/>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B80B02" w:rsidRPr="00BA2411" w:rsidRDefault="00B80B02" w:rsidP="009A6CBD">
            <w:pPr>
              <w:rPr>
                <w:rFonts w:ascii="Bookman Old Style" w:hAnsi="Bookman Old Style"/>
              </w:rPr>
            </w:pPr>
          </w:p>
        </w:tc>
        <w:tc>
          <w:tcPr>
            <w:tcW w:w="1048"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B80B02" w:rsidRPr="00214963" w:rsidTr="009A6CBD">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B80B02" w:rsidRPr="00214963" w:rsidTr="009A6CBD">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B80B02" w:rsidRPr="00214963" w:rsidTr="009A6CBD">
        <w:trPr>
          <w:trHeight w:val="428"/>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426" w:right="-242"/>
              <w:contextualSpacing/>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409</w:t>
            </w:r>
          </w:p>
        </w:tc>
        <w:tc>
          <w:tcPr>
            <w:tcW w:w="2637"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Sušenje oksidanasa</w:t>
            </w:r>
          </w:p>
        </w:tc>
        <w:tc>
          <w:tcPr>
            <w:tcW w:w="798" w:type="dxa"/>
            <w:vMerge w:val="restart"/>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Sušenje barijum nitrata i kalijum hromata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p>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p w:rsidR="00B80B02" w:rsidRPr="00214963" w:rsidRDefault="00B80B02" w:rsidP="00B80B02">
            <w:pPr>
              <w:spacing w:after="0"/>
              <w:contextualSpacing/>
              <w:rPr>
                <w:rFonts w:ascii="Bookman Old Style" w:hAnsi="Bookman Old Style"/>
                <w:sz w:val="16"/>
                <w:szCs w:val="16"/>
              </w:rPr>
            </w:pPr>
          </w:p>
        </w:tc>
      </w:tr>
      <w:tr w:rsidR="00B80B02" w:rsidRPr="00214963" w:rsidTr="009A6CBD">
        <w:trPr>
          <w:trHeight w:val="1031"/>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Ispuštanje otpadnih voda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 xml:space="preserve">Mogućnost zagađenja tla i zraka </w:t>
            </w:r>
          </w:p>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Smanjena mogućnost zagađenja tla, površinskih i podzemnih voda jer se nastale otpadne vode prečišćavaju  u objektu "402".</w:t>
            </w:r>
          </w:p>
        </w:tc>
      </w:tr>
      <w:tr w:rsidR="00B80B02" w:rsidRPr="00214963" w:rsidTr="009A6CBD">
        <w:trPr>
          <w:trHeight w:val="436"/>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B80B02" w:rsidRPr="00214963" w:rsidTr="009A6CBD">
        <w:trPr>
          <w:trHeight w:val="695"/>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410</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Magacin hemikalija </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hemikalija barijum nitrata i kalijum hlorata</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 xml:space="preserve">Mogućnost pojave požara </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468"/>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411</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Sušnica inicijalnih kapisli</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PII</w:t>
            </w:r>
          </w:p>
        </w:tc>
        <w:tc>
          <w:tcPr>
            <w:tcW w:w="302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 Dosušivanje inicijalnih kapisli</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80B02" w:rsidRPr="00214963" w:rsidTr="009A6CBD">
        <w:trPr>
          <w:trHeight w:val="431"/>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B80B02" w:rsidRPr="00E03850" w:rsidRDefault="00B80B02" w:rsidP="00B80B02">
            <w:pPr>
              <w:pStyle w:val="Header"/>
              <w:shd w:val="clear" w:color="auto" w:fill="FFFFFF"/>
              <w:ind w:firstLine="4"/>
              <w:contextualSpacing/>
              <w:jc w:val="center"/>
              <w:rPr>
                <w:rFonts w:ascii="Bookman Old Style" w:hAnsi="Bookman Old Style"/>
                <w:sz w:val="16"/>
                <w:szCs w:val="16"/>
                <w:u w:val="single"/>
              </w:rPr>
            </w:pPr>
            <w:r w:rsidRPr="00E03850">
              <w:rPr>
                <w:rFonts w:ascii="Bookman Old Style" w:hAnsi="Bookman Old Style"/>
                <w:sz w:val="16"/>
                <w:szCs w:val="16"/>
                <w:u w:val="single"/>
              </w:rPr>
              <w:t>412</w:t>
            </w:r>
          </w:p>
        </w:tc>
        <w:tc>
          <w:tcPr>
            <w:tcW w:w="2637" w:type="dxa"/>
            <w:vMerge w:val="restart"/>
            <w:shd w:val="clear" w:color="auto" w:fill="auto"/>
            <w:vAlign w:val="center"/>
          </w:tcPr>
          <w:p w:rsidR="00B80B02" w:rsidRPr="00E03850" w:rsidRDefault="00B80B02" w:rsidP="00B80B02">
            <w:pPr>
              <w:shd w:val="clear" w:color="auto" w:fill="FFFFFF"/>
              <w:spacing w:after="0"/>
              <w:contextualSpacing/>
              <w:rPr>
                <w:rFonts w:ascii="Bookman Old Style" w:hAnsi="Bookman Old Style"/>
                <w:sz w:val="16"/>
                <w:szCs w:val="16"/>
                <w:u w:val="single"/>
              </w:rPr>
            </w:pPr>
            <w:r w:rsidRPr="00E03850">
              <w:rPr>
                <w:rFonts w:ascii="Bookman Old Style" w:hAnsi="Bookman Old Style"/>
                <w:sz w:val="16"/>
                <w:szCs w:val="16"/>
                <w:u w:val="single"/>
              </w:rPr>
              <w:t>Sušnica inicijalnih eksploziva</w:t>
            </w:r>
          </w:p>
        </w:tc>
        <w:tc>
          <w:tcPr>
            <w:tcW w:w="798" w:type="dxa"/>
            <w:vMerge w:val="restart"/>
            <w:shd w:val="clear" w:color="auto" w:fill="auto"/>
            <w:vAlign w:val="center"/>
          </w:tcPr>
          <w:p w:rsidR="00B80B02" w:rsidRPr="00E03850" w:rsidRDefault="00B80B02" w:rsidP="00B80B02">
            <w:pPr>
              <w:shd w:val="clear" w:color="auto" w:fill="FFFFFF"/>
              <w:spacing w:after="0"/>
              <w:ind w:left="-73" w:right="-89"/>
              <w:contextualSpacing/>
              <w:jc w:val="center"/>
              <w:rPr>
                <w:rFonts w:ascii="Bookman Old Style" w:hAnsi="Bookman Old Style"/>
                <w:sz w:val="16"/>
                <w:szCs w:val="16"/>
                <w:u w:val="single"/>
              </w:rPr>
            </w:pPr>
            <w:r w:rsidRPr="00E03850">
              <w:rPr>
                <w:rFonts w:ascii="Bookman Old Style" w:hAnsi="Bookman Old Style"/>
                <w:sz w:val="16"/>
                <w:szCs w:val="16"/>
                <w:u w:val="single"/>
              </w:rPr>
              <w:t>PIPEH</w:t>
            </w:r>
          </w:p>
        </w:tc>
        <w:tc>
          <w:tcPr>
            <w:tcW w:w="3023" w:type="dxa"/>
            <w:vMerge w:val="restart"/>
            <w:shd w:val="clear" w:color="auto" w:fill="auto"/>
            <w:vAlign w:val="center"/>
          </w:tcPr>
          <w:p w:rsidR="00B80B02" w:rsidRPr="00E03850" w:rsidRDefault="00B80B02" w:rsidP="00B80B02">
            <w:pPr>
              <w:shd w:val="clear" w:color="auto" w:fill="FFFFFF"/>
              <w:spacing w:after="0"/>
              <w:contextualSpacing/>
              <w:rPr>
                <w:rFonts w:ascii="Bookman Old Style" w:hAnsi="Bookman Old Style"/>
                <w:sz w:val="16"/>
                <w:szCs w:val="16"/>
                <w:u w:val="single"/>
              </w:rPr>
            </w:pPr>
            <w:r w:rsidRPr="00E03850">
              <w:rPr>
                <w:rFonts w:ascii="Bookman Old Style" w:hAnsi="Bookman Old Style"/>
                <w:sz w:val="16"/>
                <w:szCs w:val="16"/>
                <w:u w:val="single"/>
              </w:rPr>
              <w:t>Sušenje inicijalnih eksploziva,</w:t>
            </w:r>
            <w:r w:rsidRPr="00E03850">
              <w:rPr>
                <w:rFonts w:ascii="Bookman Old Style" w:hAnsi="Bookman Old Style"/>
                <w:b/>
                <w:sz w:val="16"/>
                <w:szCs w:val="16"/>
                <w:u w:val="single"/>
              </w:rPr>
              <w:t xml:space="preserve"> </w:t>
            </w:r>
            <w:r w:rsidRPr="00E03850">
              <w:rPr>
                <w:rFonts w:ascii="Bookman Old Style" w:hAnsi="Bookman Old Style"/>
                <w:sz w:val="16"/>
                <w:szCs w:val="16"/>
                <w:u w:val="single"/>
              </w:rPr>
              <w:t>olovo tricinata, tetrazena, bijelog olovo azida i živinog fulminata</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80B02" w:rsidRPr="00214963" w:rsidTr="009A6CBD">
        <w:trPr>
          <w:trHeight w:val="551"/>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ind w:left="-73" w:right="-89"/>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r w:rsidR="00B80B02" w:rsidRPr="00214963" w:rsidTr="009A6CBD">
        <w:trPr>
          <w:trHeight w:val="559"/>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413</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Sijanje inicijalnih eksploziva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Sijanje inicijalnih eksploziva olovo tricinata i tetrazena</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695"/>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414</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vlažnih inicijalnih eksploziva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Skladištenje vlažnog eksploziva olovo tricinata, tetrazena i diazodinitrofenola (DDNF)</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705"/>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415</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w:t>
            </w:r>
            <w:r w:rsidRPr="00214963">
              <w:rPr>
                <w:rFonts w:ascii="Bookman Old Style" w:hAnsi="Bookman Old Style"/>
                <w:b/>
                <w:sz w:val="16"/>
                <w:szCs w:val="16"/>
              </w:rPr>
              <w:t xml:space="preserve"> </w:t>
            </w:r>
            <w:r w:rsidRPr="00214963">
              <w:rPr>
                <w:rFonts w:ascii="Bookman Old Style" w:hAnsi="Bookman Old Style"/>
                <w:sz w:val="16"/>
                <w:szCs w:val="16"/>
              </w:rPr>
              <w:t>suhih inicijalnih eksploziva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Skladištenje inicijalnih smješa olovo tricinata i tetrazena</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558"/>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416</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Magacin brizantnih eksploziva </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hd w:val="clear" w:color="auto" w:fill="FFFFFF"/>
              <w:spacing w:after="0"/>
              <w:ind w:left="-73" w:right="-89"/>
              <w:contextualSpacing/>
              <w:rPr>
                <w:rFonts w:ascii="Bookman Old Style" w:hAnsi="Bookman Old Style"/>
                <w:sz w:val="16"/>
                <w:szCs w:val="16"/>
              </w:rPr>
            </w:pPr>
            <w:r w:rsidRPr="00214963">
              <w:rPr>
                <w:rFonts w:ascii="Bookman Old Style" w:hAnsi="Bookman Old Style"/>
                <w:sz w:val="16"/>
                <w:szCs w:val="16"/>
              </w:rPr>
              <w:t>Skladištenje brizantnih eksploziva pentrita i heksogena</w:t>
            </w:r>
          </w:p>
        </w:tc>
        <w:tc>
          <w:tcPr>
            <w:tcW w:w="3263" w:type="dxa"/>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pPr>
            <w:r w:rsidRPr="00214963">
              <w:rPr>
                <w:rFonts w:ascii="Bookman Old Style" w:hAnsi="Bookman Old Style"/>
                <w:sz w:val="16"/>
                <w:szCs w:val="16"/>
              </w:rPr>
              <w:t>Mogućnost zagađenja tla i zraka</w:t>
            </w:r>
          </w:p>
        </w:tc>
      </w:tr>
      <w:tr w:rsidR="00B80B02" w:rsidRPr="00214963" w:rsidTr="009A6CBD">
        <w:trPr>
          <w:trHeight w:val="694"/>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417</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Prerada hemikalija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Prekristalizacija,</w:t>
            </w:r>
            <w:r w:rsidRPr="00214963">
              <w:rPr>
                <w:rFonts w:ascii="Bookman Old Style" w:hAnsi="Bookman Old Style"/>
                <w:b/>
                <w:sz w:val="16"/>
                <w:szCs w:val="16"/>
              </w:rPr>
              <w:t xml:space="preserve"> </w:t>
            </w:r>
            <w:r w:rsidRPr="00214963">
              <w:rPr>
                <w:rFonts w:ascii="Bookman Old Style" w:hAnsi="Bookman Old Style"/>
                <w:sz w:val="16"/>
                <w:szCs w:val="16"/>
              </w:rPr>
              <w:t>mljevenje i sijanje barijum nitrata i kalijum hromata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Ispuštanje otpadnih voda.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Smanjena mogućnost zagađenja tla, površinskih i podzemnih voda jer se nastale otpadne vode prečišćavaju  u objektu "402"</w:t>
            </w:r>
          </w:p>
          <w:p w:rsidR="00B80B02" w:rsidRPr="00214963" w:rsidRDefault="00B80B02" w:rsidP="00B80B02">
            <w:pPr>
              <w:spacing w:after="0"/>
              <w:contextualSpacing/>
              <w:rPr>
                <w:rFonts w:ascii="Bookman Old Style" w:hAnsi="Bookman Old Style"/>
                <w:sz w:val="16"/>
                <w:szCs w:val="16"/>
              </w:rPr>
            </w:pPr>
          </w:p>
        </w:tc>
      </w:tr>
    </w:tbl>
    <w:p w:rsidR="00A96F9D" w:rsidRDefault="00A96F9D" w:rsidP="009568BF">
      <w:pPr>
        <w:pStyle w:val="NoSpacing"/>
        <w:spacing w:line="276" w:lineRule="auto"/>
        <w:rPr>
          <w:rFonts w:ascii="Bookman Old Style" w:hAnsi="Bookman Old Style" w:cs="Arial"/>
          <w:sz w:val="24"/>
          <w:szCs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B80B02" w:rsidRPr="00BA2411" w:rsidTr="009A6CBD">
        <w:trPr>
          <w:trHeight w:val="225"/>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„GINEX“</w:t>
            </w:r>
          </w:p>
        </w:tc>
        <w:tc>
          <w:tcPr>
            <w:tcW w:w="9036" w:type="dxa"/>
            <w:vMerge w:val="restart"/>
            <w:tcBorders>
              <w:right w:val="single" w:sz="4" w:space="0" w:color="auto"/>
            </w:tcBorders>
          </w:tcPr>
          <w:p w:rsidR="00B80B02" w:rsidRPr="00BA2411" w:rsidRDefault="00B80B02" w:rsidP="009A6CBD">
            <w:pPr>
              <w:jc w:val="center"/>
              <w:rPr>
                <w:rFonts w:ascii="Bookman Old Style" w:hAnsi="Bookman Old Style"/>
                <w:b/>
              </w:rPr>
            </w:pPr>
            <w:r w:rsidRPr="00BA2411">
              <w:rPr>
                <w:rFonts w:ascii="Bookman Old Style" w:hAnsi="Bookman Old Style"/>
                <w:b/>
                <w:sz w:val="32"/>
              </w:rPr>
              <w:t>POPIS OKOLINSKIH ASPEKATA</w:t>
            </w:r>
          </w:p>
          <w:p w:rsidR="00B80B02" w:rsidRPr="00BA2411" w:rsidRDefault="00B80B02" w:rsidP="009A6CBD">
            <w:pPr>
              <w:jc w:val="center"/>
              <w:rPr>
                <w:rFonts w:ascii="Bookman Old Style" w:hAnsi="Bookman Old Style"/>
                <w:b/>
              </w:rPr>
            </w:pPr>
            <w:r w:rsidRPr="00BA2411">
              <w:rPr>
                <w:rFonts w:ascii="Bookman Old Style" w:hAnsi="Bookman Old Style"/>
                <w:b/>
              </w:rPr>
              <w:t>GQ-PP-6.0/02/01</w:t>
            </w:r>
          </w:p>
        </w:tc>
        <w:tc>
          <w:tcPr>
            <w:tcW w:w="1048"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Pr>
                <w:rFonts w:ascii="Bookman Old Style" w:hAnsi="Bookman Old Style"/>
              </w:rPr>
              <w:t>10</w:t>
            </w:r>
          </w:p>
        </w:tc>
      </w:tr>
      <w:tr w:rsidR="00B80B02" w:rsidRPr="00BA2411" w:rsidTr="009A6CBD">
        <w:trPr>
          <w:trHeight w:val="288"/>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B80B02" w:rsidRPr="00BA2411" w:rsidRDefault="00B80B02" w:rsidP="009A6CBD">
            <w:pPr>
              <w:rPr>
                <w:rFonts w:ascii="Bookman Old Style" w:hAnsi="Bookman Old Style"/>
              </w:rPr>
            </w:pPr>
          </w:p>
        </w:tc>
        <w:tc>
          <w:tcPr>
            <w:tcW w:w="1048"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B80B02" w:rsidRPr="00214963" w:rsidTr="009A6CBD">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B80B02" w:rsidRPr="00214963" w:rsidTr="009A6CBD">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B80B02" w:rsidRPr="00214963" w:rsidTr="00B80B02">
        <w:trPr>
          <w:trHeight w:val="633"/>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426" w:right="-242"/>
              <w:contextualSpacing/>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501</w:t>
            </w:r>
          </w:p>
        </w:tc>
        <w:tc>
          <w:tcPr>
            <w:tcW w:w="2637"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Proizvodnja AGB i natrijum azida</w:t>
            </w:r>
          </w:p>
        </w:tc>
        <w:tc>
          <w:tcPr>
            <w:tcW w:w="798" w:type="dxa"/>
            <w:vMerge w:val="restart"/>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r w:rsidRPr="00214963">
              <w:rPr>
                <w:rFonts w:ascii="Bookman Old Style" w:hAnsi="Bookman Old Style"/>
                <w:sz w:val="16"/>
                <w:szCs w:val="16"/>
              </w:rPr>
              <w:t>Proizvod  AGB i natrijum azida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 xml:space="preserve">Mogućnost pojave požara i eksplozije. </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B80B02">
        <w:trPr>
          <w:trHeight w:val="563"/>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Nastajanje čvrstog otpadnog taloga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Smanjenja mogućno</w:t>
            </w:r>
            <w:r>
              <w:rPr>
                <w:rFonts w:ascii="Bookman Old Style" w:hAnsi="Bookman Old Style"/>
                <w:sz w:val="16"/>
                <w:szCs w:val="16"/>
              </w:rPr>
              <w:t>st zbog adekvatnog zbrinjavanja</w:t>
            </w:r>
          </w:p>
        </w:tc>
      </w:tr>
      <w:tr w:rsidR="00B80B02" w:rsidRPr="00214963" w:rsidTr="009A6CBD">
        <w:trPr>
          <w:trHeight w:val="227"/>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Ispuštanje otpadnih voda.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Smanjena mogućnost zagađenja tla, površinskih i podzemnih voda jer se nastale otpadne vode prečišćavaju  u objektu „402“.</w:t>
            </w:r>
          </w:p>
        </w:tc>
      </w:tr>
      <w:tr w:rsidR="00B80B02" w:rsidRPr="00214963" w:rsidTr="009A6CBD">
        <w:trPr>
          <w:trHeight w:val="485"/>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503</w:t>
            </w:r>
          </w:p>
        </w:tc>
        <w:tc>
          <w:tcPr>
            <w:tcW w:w="2637"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Magacin hemikalija</w:t>
            </w:r>
          </w:p>
        </w:tc>
        <w:tc>
          <w:tcPr>
            <w:tcW w:w="798"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Skladištenje natrijum azida, bocefloka, dinitrofenola i metalnog natrijuma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pojave rasipanja.</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 xml:space="preserve">Mogućnost zagađenja tla, zraka, kao i mogućnost ozljede radnika </w:t>
            </w:r>
          </w:p>
        </w:tc>
      </w:tr>
      <w:tr w:rsidR="00B80B02" w:rsidRPr="00214963" w:rsidTr="009A6CBD">
        <w:trPr>
          <w:trHeight w:val="498"/>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504</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Bravarska radionica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r w:rsidRPr="00214963">
              <w:rPr>
                <w:rFonts w:ascii="Bookman Old Style" w:hAnsi="Bookman Old Style"/>
                <w:sz w:val="16"/>
                <w:szCs w:val="16"/>
              </w:rPr>
              <w:t>Bravarski radovi</w:t>
            </w: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Prikupljanje otpada za reciklažu</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jc w:val="both"/>
              <w:rPr>
                <w:rFonts w:ascii="Bookman Old Style" w:hAnsi="Bookman Old Style"/>
                <w:sz w:val="16"/>
                <w:szCs w:val="16"/>
              </w:rPr>
            </w:pPr>
            <w:r w:rsidRPr="00214963">
              <w:rPr>
                <w:rFonts w:ascii="Bookman Old Style" w:hAnsi="Bookman Old Style"/>
                <w:sz w:val="16"/>
                <w:szCs w:val="16"/>
              </w:rPr>
              <w:t>Smanjenje potrošnje prirodnih resursa</w:t>
            </w:r>
          </w:p>
        </w:tc>
      </w:tr>
      <w:tr w:rsidR="00B80B02" w:rsidRPr="00214963" w:rsidTr="009A6CBD">
        <w:trPr>
          <w:trHeight w:val="295"/>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601</w:t>
            </w:r>
          </w:p>
        </w:tc>
        <w:tc>
          <w:tcPr>
            <w:tcW w:w="2637" w:type="dxa"/>
            <w:vMerge w:val="restart"/>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Proizvodnja TNR-a</w:t>
            </w:r>
          </w:p>
        </w:tc>
        <w:tc>
          <w:tcPr>
            <w:tcW w:w="798" w:type="dxa"/>
            <w:vMerge w:val="restart"/>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r w:rsidRPr="00214963">
              <w:rPr>
                <w:rFonts w:ascii="Bookman Old Style" w:hAnsi="Bookman Old Style"/>
                <w:sz w:val="16"/>
                <w:szCs w:val="16"/>
              </w:rPr>
              <w:t>Proizvodnja TNR-a</w:t>
            </w: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pojave eksplozije </w:t>
            </w:r>
          </w:p>
        </w:tc>
        <w:tc>
          <w:tcPr>
            <w:tcW w:w="3334" w:type="dxa"/>
            <w:vMerge w:val="restart"/>
            <w:tcBorders>
              <w:right w:val="single" w:sz="18" w:space="0" w:color="auto"/>
            </w:tcBorders>
            <w:shd w:val="clear" w:color="auto" w:fill="auto"/>
            <w:vAlign w:val="center"/>
          </w:tcPr>
          <w:p w:rsidR="00B80B02" w:rsidRPr="00214963" w:rsidRDefault="00B80B02" w:rsidP="00B80B02">
            <w:pPr>
              <w:shd w:val="clear" w:color="auto" w:fill="FFFFFF"/>
              <w:spacing w:after="0"/>
              <w:contextualSpacing/>
              <w:jc w:val="both"/>
              <w:rPr>
                <w:rFonts w:ascii="Bookman Old Style" w:hAnsi="Bookman Old Style"/>
                <w:sz w:val="15"/>
                <w:szCs w:val="15"/>
              </w:rPr>
            </w:pPr>
            <w:r w:rsidRPr="00214963">
              <w:rPr>
                <w:rFonts w:ascii="Bookman Old Style" w:hAnsi="Bookman Old Style"/>
                <w:sz w:val="15"/>
                <w:szCs w:val="15"/>
              </w:rPr>
              <w:t>Smanjena mogućnost zagađenje tla, površinskih i podzemnih voda, jer se otpadne vode tretiraju u objektu 402</w:t>
            </w:r>
          </w:p>
        </w:tc>
      </w:tr>
      <w:tr w:rsidR="00B80B02" w:rsidRPr="00214963" w:rsidTr="009A6CBD">
        <w:trPr>
          <w:trHeight w:val="29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Korištenje kiselina i  rastvora hemikalija, mogućnost isticanja istih</w:t>
            </w:r>
          </w:p>
        </w:tc>
        <w:tc>
          <w:tcPr>
            <w:tcW w:w="3334" w:type="dxa"/>
            <w:vMerge/>
            <w:tcBorders>
              <w:right w:val="single" w:sz="18" w:space="0" w:color="auto"/>
            </w:tcBorders>
            <w:shd w:val="clear" w:color="auto" w:fill="auto"/>
            <w:vAlign w:val="center"/>
          </w:tcPr>
          <w:p w:rsidR="00B80B02" w:rsidRPr="00214963" w:rsidRDefault="00B80B02" w:rsidP="00B80B02">
            <w:pPr>
              <w:shd w:val="clear" w:color="auto" w:fill="FFFFFF"/>
              <w:spacing w:after="0"/>
              <w:contextualSpacing/>
              <w:jc w:val="both"/>
              <w:rPr>
                <w:rFonts w:ascii="Bookman Old Style" w:hAnsi="Bookman Old Style"/>
                <w:sz w:val="15"/>
                <w:szCs w:val="15"/>
              </w:rPr>
            </w:pPr>
          </w:p>
        </w:tc>
      </w:tr>
      <w:tr w:rsidR="00B80B02" w:rsidRPr="00214963" w:rsidTr="009A6CBD">
        <w:trPr>
          <w:trHeight w:val="29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jc w:val="both"/>
              <w:rPr>
                <w:rFonts w:ascii="Bookman Old Style" w:hAnsi="Bookman Old Style"/>
                <w:sz w:val="15"/>
                <w:szCs w:val="15"/>
              </w:rPr>
            </w:pPr>
            <w:r w:rsidRPr="00214963">
              <w:rPr>
                <w:rFonts w:ascii="Bookman Old Style" w:hAnsi="Bookman Old Style"/>
                <w:sz w:val="15"/>
                <w:szCs w:val="15"/>
              </w:rPr>
              <w:t>Zagađenje zraka</w:t>
            </w:r>
          </w:p>
        </w:tc>
      </w:tr>
      <w:tr w:rsidR="00B80B02" w:rsidRPr="00214963" w:rsidTr="009A6CBD">
        <w:trPr>
          <w:trHeight w:val="1278"/>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E03850" w:rsidRDefault="00B80B02" w:rsidP="00B80B02">
            <w:pPr>
              <w:pStyle w:val="Header"/>
              <w:shd w:val="clear" w:color="auto" w:fill="FFFFFF"/>
              <w:tabs>
                <w:tab w:val="clear" w:pos="4513"/>
              </w:tabs>
              <w:ind w:firstLine="4"/>
              <w:contextualSpacing/>
              <w:jc w:val="center"/>
              <w:rPr>
                <w:rFonts w:ascii="Bookman Old Style" w:hAnsi="Bookman Old Style"/>
                <w:sz w:val="16"/>
                <w:szCs w:val="16"/>
                <w:u w:val="single"/>
              </w:rPr>
            </w:pPr>
            <w:r w:rsidRPr="00E03850">
              <w:rPr>
                <w:rFonts w:ascii="Bookman Old Style" w:hAnsi="Bookman Old Style"/>
                <w:sz w:val="16"/>
                <w:szCs w:val="16"/>
                <w:u w:val="single"/>
              </w:rPr>
              <w:t>602</w:t>
            </w:r>
          </w:p>
        </w:tc>
        <w:tc>
          <w:tcPr>
            <w:tcW w:w="2637" w:type="dxa"/>
            <w:shd w:val="clear" w:color="auto" w:fill="auto"/>
            <w:vAlign w:val="center"/>
          </w:tcPr>
          <w:p w:rsidR="00B80B02" w:rsidRPr="00E03850" w:rsidRDefault="00B80B02" w:rsidP="00B80B02">
            <w:pPr>
              <w:spacing w:after="0"/>
              <w:contextualSpacing/>
              <w:rPr>
                <w:rFonts w:ascii="Bookman Old Style" w:hAnsi="Bookman Old Style"/>
                <w:b/>
                <w:sz w:val="16"/>
                <w:szCs w:val="16"/>
                <w:u w:val="single"/>
              </w:rPr>
            </w:pPr>
            <w:r w:rsidRPr="00E03850">
              <w:rPr>
                <w:rFonts w:ascii="Bookman Old Style" w:hAnsi="Bookman Old Style"/>
                <w:sz w:val="16"/>
                <w:szCs w:val="16"/>
                <w:u w:val="single"/>
              </w:rPr>
              <w:t>Magacin baruta</w:t>
            </w:r>
          </w:p>
        </w:tc>
        <w:tc>
          <w:tcPr>
            <w:tcW w:w="798" w:type="dxa"/>
            <w:shd w:val="clear" w:color="auto" w:fill="auto"/>
            <w:vAlign w:val="center"/>
          </w:tcPr>
          <w:p w:rsidR="00B80B02" w:rsidRPr="00E03850" w:rsidRDefault="00B80B02" w:rsidP="00B80B02">
            <w:pPr>
              <w:spacing w:after="0"/>
              <w:contextualSpacing/>
              <w:rPr>
                <w:rFonts w:ascii="Bookman Old Style" w:hAnsi="Bookman Old Style"/>
                <w:sz w:val="16"/>
                <w:szCs w:val="16"/>
                <w:u w:val="single"/>
              </w:rPr>
            </w:pPr>
            <w:r w:rsidRPr="00E03850">
              <w:rPr>
                <w:rFonts w:ascii="Bookman Old Style" w:hAnsi="Bookman Old Style"/>
                <w:sz w:val="16"/>
                <w:szCs w:val="16"/>
                <w:u w:val="single"/>
              </w:rPr>
              <w:t>PIPEH</w:t>
            </w:r>
          </w:p>
        </w:tc>
        <w:tc>
          <w:tcPr>
            <w:tcW w:w="3023" w:type="dxa"/>
            <w:shd w:val="clear" w:color="auto" w:fill="auto"/>
            <w:vAlign w:val="center"/>
          </w:tcPr>
          <w:p w:rsidR="00B80B02" w:rsidRPr="00E03850" w:rsidRDefault="00B80B02" w:rsidP="00B80B02">
            <w:pPr>
              <w:spacing w:after="0"/>
              <w:contextualSpacing/>
              <w:rPr>
                <w:rFonts w:ascii="Bookman Old Style" w:hAnsi="Bookman Old Style"/>
                <w:b/>
                <w:sz w:val="16"/>
                <w:szCs w:val="16"/>
                <w:u w:val="single"/>
              </w:rPr>
            </w:pPr>
            <w:r w:rsidRPr="00E03850">
              <w:rPr>
                <w:rFonts w:ascii="Bookman Old Style" w:hAnsi="Bookman Old Style"/>
                <w:sz w:val="16"/>
                <w:szCs w:val="16"/>
                <w:u w:val="single"/>
              </w:rPr>
              <w:t>Skladištenje baruta</w:t>
            </w:r>
          </w:p>
        </w:tc>
        <w:tc>
          <w:tcPr>
            <w:tcW w:w="3263" w:type="dxa"/>
            <w:shd w:val="clear" w:color="auto" w:fill="auto"/>
            <w:vAlign w:val="center"/>
          </w:tcPr>
          <w:p w:rsidR="00B80B02" w:rsidRPr="00214963" w:rsidRDefault="00B80B02" w:rsidP="00B80B02">
            <w:pPr>
              <w:spacing w:after="0"/>
              <w:contextualSpacing/>
              <w:rPr>
                <w:rFonts w:ascii="Bookman Old Style" w:hAnsi="Bookman Old Style"/>
                <w:b/>
                <w:sz w:val="16"/>
                <w:szCs w:val="16"/>
              </w:rPr>
            </w:pPr>
            <w:r w:rsidRPr="00214963">
              <w:rPr>
                <w:rFonts w:ascii="Bookman Old Style" w:hAnsi="Bookman Old Style"/>
                <w:sz w:val="16"/>
                <w:szCs w:val="16"/>
              </w:rPr>
              <w:t>Mogućnost pojave požara i eksplozije.</w:t>
            </w:r>
          </w:p>
        </w:tc>
        <w:tc>
          <w:tcPr>
            <w:tcW w:w="3334" w:type="dxa"/>
            <w:tcBorders>
              <w:right w:val="single" w:sz="18" w:space="0" w:color="auto"/>
            </w:tcBorders>
            <w:shd w:val="clear" w:color="auto" w:fill="auto"/>
            <w:vAlign w:val="center"/>
          </w:tcPr>
          <w:p w:rsidR="00B80B02" w:rsidRPr="00214963" w:rsidRDefault="00B80B02" w:rsidP="00B80B02">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1845"/>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603</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hemikalija (otrova)</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B80B02" w:rsidRPr="00214963" w:rsidRDefault="00B80B02" w:rsidP="00B80B02">
            <w:pPr>
              <w:shd w:val="clear" w:color="auto" w:fill="FFFFFF"/>
              <w:spacing w:after="0"/>
              <w:ind w:left="-73" w:right="-89" w:firstLine="72"/>
              <w:contextualSpacing/>
              <w:rPr>
                <w:rFonts w:ascii="Bookman Old Style" w:hAnsi="Bookman Old Style"/>
                <w:sz w:val="16"/>
                <w:szCs w:val="16"/>
              </w:rPr>
            </w:pPr>
            <w:r w:rsidRPr="00214963">
              <w:rPr>
                <w:rFonts w:ascii="Bookman Old Style" w:hAnsi="Bookman Old Style"/>
                <w:sz w:val="16"/>
                <w:szCs w:val="16"/>
              </w:rPr>
              <w:t>Skladištenje hemikalija</w:t>
            </w: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Mogućnost pojave požara i eksplozije </w:t>
            </w:r>
          </w:p>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Rasipanje hemikalija</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80B02" w:rsidRPr="00214963" w:rsidTr="009A6CBD">
        <w:trPr>
          <w:trHeight w:val="850"/>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80B02" w:rsidRPr="00214963" w:rsidRDefault="00B80B02" w:rsidP="00B80B02">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604</w:t>
            </w:r>
          </w:p>
        </w:tc>
        <w:tc>
          <w:tcPr>
            <w:tcW w:w="2637"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Priručni magacin opreme</w:t>
            </w:r>
          </w:p>
        </w:tc>
        <w:tc>
          <w:tcPr>
            <w:tcW w:w="798" w:type="dxa"/>
            <w:shd w:val="clear" w:color="auto" w:fill="auto"/>
            <w:vAlign w:val="center"/>
          </w:tcPr>
          <w:p w:rsidR="00B80B02" w:rsidRPr="00214963" w:rsidRDefault="00B80B02" w:rsidP="00B80B02">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80B02">
            <w:pPr>
              <w:shd w:val="clear" w:color="auto" w:fill="FFFFFF"/>
              <w:spacing w:after="0"/>
              <w:ind w:left="-1" w:right="-89"/>
              <w:contextualSpacing/>
              <w:rPr>
                <w:rFonts w:ascii="Bookman Old Style" w:hAnsi="Bookman Old Style"/>
                <w:sz w:val="16"/>
                <w:szCs w:val="16"/>
              </w:rPr>
            </w:pPr>
            <w:r w:rsidRPr="00214963">
              <w:rPr>
                <w:rFonts w:ascii="Bookman Old Style" w:hAnsi="Bookman Old Style"/>
                <w:sz w:val="16"/>
                <w:szCs w:val="16"/>
              </w:rPr>
              <w:t>Lagerovanje rezervnih dijelova za       potrebe PIPEH -a</w:t>
            </w:r>
          </w:p>
        </w:tc>
        <w:tc>
          <w:tcPr>
            <w:tcW w:w="3263" w:type="dxa"/>
            <w:shd w:val="clear" w:color="auto" w:fill="auto"/>
            <w:vAlign w:val="center"/>
          </w:tcPr>
          <w:p w:rsidR="00B80B02" w:rsidRPr="00214963" w:rsidRDefault="00B80B02" w:rsidP="00B80B02">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tcBorders>
              <w:right w:val="single" w:sz="18" w:space="0" w:color="auto"/>
            </w:tcBorders>
            <w:shd w:val="clear" w:color="auto" w:fill="auto"/>
            <w:vAlign w:val="center"/>
          </w:tcPr>
          <w:p w:rsidR="00B80B02" w:rsidRPr="00214963" w:rsidRDefault="00B80B02" w:rsidP="00B80B02">
            <w:pPr>
              <w:shd w:val="clear" w:color="auto" w:fill="FFFFFF"/>
              <w:spacing w:after="0"/>
              <w:contextualSpacing/>
              <w:jc w:val="both"/>
              <w:rPr>
                <w:rFonts w:ascii="Bookman Old Style" w:hAnsi="Bookman Old Style"/>
                <w:sz w:val="15"/>
                <w:szCs w:val="15"/>
              </w:rPr>
            </w:pPr>
            <w:r w:rsidRPr="00214963">
              <w:rPr>
                <w:rFonts w:ascii="Bookman Old Style" w:hAnsi="Bookman Old Style"/>
                <w:sz w:val="15"/>
                <w:szCs w:val="15"/>
              </w:rPr>
              <w:t xml:space="preserve">Nema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B80B02" w:rsidRPr="00BA2411" w:rsidTr="009A6CBD">
        <w:trPr>
          <w:trHeight w:val="225"/>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„GINEX“</w:t>
            </w:r>
          </w:p>
        </w:tc>
        <w:tc>
          <w:tcPr>
            <w:tcW w:w="9036" w:type="dxa"/>
            <w:vMerge w:val="restart"/>
            <w:tcBorders>
              <w:right w:val="single" w:sz="4" w:space="0" w:color="auto"/>
            </w:tcBorders>
          </w:tcPr>
          <w:p w:rsidR="00B80B02" w:rsidRPr="00BA2411" w:rsidRDefault="00B80B02" w:rsidP="009A6CBD">
            <w:pPr>
              <w:jc w:val="center"/>
              <w:rPr>
                <w:rFonts w:ascii="Bookman Old Style" w:hAnsi="Bookman Old Style"/>
                <w:b/>
              </w:rPr>
            </w:pPr>
            <w:r w:rsidRPr="00BA2411">
              <w:rPr>
                <w:rFonts w:ascii="Bookman Old Style" w:hAnsi="Bookman Old Style"/>
                <w:b/>
                <w:sz w:val="32"/>
              </w:rPr>
              <w:t>POPIS OKOLINSKIH ASPEKATA</w:t>
            </w:r>
          </w:p>
          <w:p w:rsidR="00B80B02" w:rsidRPr="00BA2411" w:rsidRDefault="00B80B02" w:rsidP="009A6CBD">
            <w:pPr>
              <w:jc w:val="center"/>
              <w:rPr>
                <w:rFonts w:ascii="Bookman Old Style" w:hAnsi="Bookman Old Style"/>
                <w:b/>
              </w:rPr>
            </w:pPr>
            <w:r w:rsidRPr="00BA2411">
              <w:rPr>
                <w:rFonts w:ascii="Bookman Old Style" w:hAnsi="Bookman Old Style"/>
                <w:b/>
              </w:rPr>
              <w:t>GQ-PP-6.0/02/01</w:t>
            </w:r>
          </w:p>
        </w:tc>
        <w:tc>
          <w:tcPr>
            <w:tcW w:w="1048"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Pr>
                <w:rFonts w:ascii="Bookman Old Style" w:hAnsi="Bookman Old Style"/>
              </w:rPr>
              <w:t>11</w:t>
            </w:r>
          </w:p>
        </w:tc>
      </w:tr>
      <w:tr w:rsidR="00B80B02" w:rsidRPr="00BA2411" w:rsidTr="009A6CBD">
        <w:trPr>
          <w:trHeight w:val="288"/>
        </w:trPr>
        <w:tc>
          <w:tcPr>
            <w:tcW w:w="3685" w:type="dxa"/>
          </w:tcPr>
          <w:p w:rsidR="00B80B02" w:rsidRPr="00BA2411" w:rsidRDefault="00B80B02"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B80B02" w:rsidRPr="00BA2411" w:rsidRDefault="00B80B02" w:rsidP="009A6CBD">
            <w:pPr>
              <w:rPr>
                <w:rFonts w:ascii="Bookman Old Style" w:hAnsi="Bookman Old Style"/>
              </w:rPr>
            </w:pPr>
          </w:p>
        </w:tc>
        <w:tc>
          <w:tcPr>
            <w:tcW w:w="1048"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B80B02" w:rsidRPr="00BA2411" w:rsidRDefault="00B80B02"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263"/>
        <w:gridCol w:w="3334"/>
      </w:tblGrid>
      <w:tr w:rsidR="00B80B02" w:rsidRPr="00214963" w:rsidTr="009A6CBD">
        <w:trPr>
          <w:trHeight w:val="436"/>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B80B02" w:rsidRPr="00214963" w:rsidRDefault="00B80B02" w:rsidP="009A6CBD">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263" w:type="dxa"/>
            <w:tcBorders>
              <w:top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334" w:type="dxa"/>
            <w:tcBorders>
              <w:top w:val="single" w:sz="18"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B80B02" w:rsidRPr="00214963" w:rsidTr="009A6CBD">
        <w:trPr>
          <w:trHeight w:val="147"/>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B80B02" w:rsidRPr="00214963" w:rsidRDefault="00B80B02" w:rsidP="009A6CBD">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263" w:type="dxa"/>
            <w:tcBorders>
              <w:top w:val="single" w:sz="12" w:space="0" w:color="auto"/>
              <w:bottom w:val="single" w:sz="12"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334" w:type="dxa"/>
            <w:tcBorders>
              <w:top w:val="single" w:sz="12" w:space="0" w:color="auto"/>
              <w:bottom w:val="single" w:sz="12" w:space="0" w:color="auto"/>
              <w:right w:val="single" w:sz="18" w:space="0" w:color="auto"/>
            </w:tcBorders>
            <w:shd w:val="clear" w:color="auto" w:fill="auto"/>
            <w:vAlign w:val="center"/>
          </w:tcPr>
          <w:p w:rsidR="00B80B02" w:rsidRPr="00214963" w:rsidRDefault="00B80B02" w:rsidP="009A6CBD">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B80B02" w:rsidRPr="00214963" w:rsidTr="009A6CBD">
        <w:trPr>
          <w:trHeight w:val="711"/>
          <w:jc w:val="center"/>
        </w:trPr>
        <w:tc>
          <w:tcPr>
            <w:tcW w:w="623" w:type="dxa"/>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426" w:right="-242"/>
              <w:jc w:val="center"/>
              <w:rPr>
                <w:rFonts w:ascii="Bookman Old Style" w:hAnsi="Bookman Old Style"/>
                <w:sz w:val="20"/>
                <w:szCs w:val="20"/>
              </w:rPr>
            </w:pPr>
          </w:p>
        </w:tc>
        <w:tc>
          <w:tcPr>
            <w:tcW w:w="986" w:type="dxa"/>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605</w:t>
            </w:r>
          </w:p>
        </w:tc>
        <w:tc>
          <w:tcPr>
            <w:tcW w:w="2637" w:type="dxa"/>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Priručni magacin opreme</w:t>
            </w:r>
          </w:p>
        </w:tc>
        <w:tc>
          <w:tcPr>
            <w:tcW w:w="798" w:type="dxa"/>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r w:rsidRPr="00214963">
              <w:rPr>
                <w:rFonts w:ascii="Bookman Old Style" w:hAnsi="Bookman Old Style"/>
                <w:sz w:val="16"/>
                <w:szCs w:val="16"/>
              </w:rPr>
              <w:t>Lagerovanje rezervnih dijelova za potrebe PIPEH -a</w:t>
            </w:r>
          </w:p>
        </w:tc>
        <w:tc>
          <w:tcPr>
            <w:tcW w:w="3263" w:type="dxa"/>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334" w:type="dxa"/>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r w:rsidRPr="00214963">
              <w:rPr>
                <w:rFonts w:ascii="Bookman Old Style" w:hAnsi="Bookman Old Style"/>
                <w:sz w:val="15"/>
                <w:szCs w:val="15"/>
              </w:rPr>
              <w:t xml:space="preserve">Nema </w:t>
            </w:r>
          </w:p>
        </w:tc>
      </w:tr>
      <w:tr w:rsidR="00B80B02" w:rsidRPr="00214963" w:rsidTr="009A6CBD">
        <w:trPr>
          <w:trHeight w:val="811"/>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606</w:t>
            </w:r>
          </w:p>
        </w:tc>
        <w:tc>
          <w:tcPr>
            <w:tcW w:w="2637" w:type="dxa"/>
            <w:vMerge w:val="restart"/>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Proizvodnja soli</w:t>
            </w:r>
          </w:p>
        </w:tc>
        <w:tc>
          <w:tcPr>
            <w:tcW w:w="798" w:type="dxa"/>
            <w:vMerge w:val="restart"/>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r w:rsidRPr="00214963">
              <w:rPr>
                <w:rFonts w:ascii="Bookman Old Style" w:hAnsi="Bookman Old Style"/>
                <w:sz w:val="16"/>
                <w:szCs w:val="16"/>
              </w:rPr>
              <w:t>Proizvodnja olovo dioksida, nitrata, acetata, hromata; barijum hromata,nitrata i bakar oksida</w:t>
            </w:r>
          </w:p>
        </w:tc>
        <w:tc>
          <w:tcPr>
            <w:tcW w:w="3263" w:type="dxa"/>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Ispuštanje otpadnih voda</w:t>
            </w:r>
          </w:p>
        </w:tc>
        <w:tc>
          <w:tcPr>
            <w:tcW w:w="3334" w:type="dxa"/>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r w:rsidRPr="00214963">
              <w:rPr>
                <w:rFonts w:ascii="Bookman Old Style" w:hAnsi="Bookman Old Style"/>
                <w:sz w:val="15"/>
                <w:szCs w:val="15"/>
              </w:rPr>
              <w:t>Smanjena mogućnost zagađenja tla, površinskih i podzemnih voda, jer se nastala otpadnih voda tretira u objektu 402</w:t>
            </w:r>
          </w:p>
        </w:tc>
      </w:tr>
      <w:tr w:rsidR="00B80B02" w:rsidRPr="00214963" w:rsidTr="009A6CBD">
        <w:trPr>
          <w:trHeight w:val="553"/>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prosipanja kiselina</w:t>
            </w:r>
          </w:p>
        </w:tc>
        <w:tc>
          <w:tcPr>
            <w:tcW w:w="3334" w:type="dxa"/>
            <w:tcBorders>
              <w:right w:val="single" w:sz="18" w:space="0" w:color="auto"/>
            </w:tcBorders>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Mogućnost zagađenja tla, površinskih i podzemnih voda</w:t>
            </w:r>
          </w:p>
        </w:tc>
      </w:tr>
      <w:tr w:rsidR="00B80B02" w:rsidRPr="00214963" w:rsidTr="009A6CBD">
        <w:trPr>
          <w:trHeight w:val="561"/>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Korištenje kiselina i rastvora hemikalija u procesu i mogućnost isticanja istih</w:t>
            </w:r>
          </w:p>
        </w:tc>
        <w:tc>
          <w:tcPr>
            <w:tcW w:w="3334" w:type="dxa"/>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r w:rsidRPr="00214963">
              <w:rPr>
                <w:rFonts w:ascii="Bookman Old Style" w:hAnsi="Bookman Old Style"/>
                <w:sz w:val="15"/>
                <w:szCs w:val="15"/>
              </w:rPr>
              <w:t>Smanjna mogućnost zagađenja tla, površinskih i podzemnih voda</w:t>
            </w:r>
          </w:p>
        </w:tc>
      </w:tr>
      <w:tr w:rsidR="00B80B02" w:rsidRPr="00214963" w:rsidTr="009A6CBD">
        <w:trPr>
          <w:trHeight w:val="301"/>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A1834">
            <w:pPr>
              <w:pStyle w:val="Header"/>
              <w:contextualSpacing/>
              <w:jc w:val="center"/>
              <w:rPr>
                <w:rFonts w:ascii="Bookman Old Style" w:hAnsi="Bookman Old Style"/>
                <w:sz w:val="16"/>
                <w:szCs w:val="16"/>
              </w:rPr>
            </w:pPr>
            <w:r w:rsidRPr="00214963">
              <w:rPr>
                <w:rFonts w:ascii="Bookman Old Style" w:hAnsi="Bookman Old Style"/>
                <w:sz w:val="16"/>
                <w:szCs w:val="16"/>
              </w:rPr>
              <w:t>610</w:t>
            </w:r>
          </w:p>
        </w:tc>
        <w:tc>
          <w:tcPr>
            <w:tcW w:w="2637" w:type="dxa"/>
            <w:vMerge w:val="restart"/>
            <w:shd w:val="clear" w:color="auto" w:fill="auto"/>
            <w:vAlign w:val="center"/>
          </w:tcPr>
          <w:p w:rsidR="00B80B02" w:rsidRPr="00214963" w:rsidRDefault="00B80B02" w:rsidP="00BA1834">
            <w:pPr>
              <w:spacing w:after="0"/>
              <w:contextualSpacing/>
              <w:rPr>
                <w:rFonts w:ascii="Bookman Old Style" w:hAnsi="Bookman Old Style"/>
                <w:b/>
                <w:sz w:val="16"/>
                <w:szCs w:val="16"/>
              </w:rPr>
            </w:pPr>
            <w:r w:rsidRPr="00214963">
              <w:rPr>
                <w:rFonts w:ascii="Bookman Old Style" w:hAnsi="Bookman Old Style"/>
                <w:sz w:val="16"/>
                <w:szCs w:val="16"/>
              </w:rPr>
              <w:t>Proizvodnja inicijalnih eksploziva olovo tricinata, tetrazena i živinog fulminata</w:t>
            </w:r>
          </w:p>
        </w:tc>
        <w:tc>
          <w:tcPr>
            <w:tcW w:w="798" w:type="dxa"/>
            <w:vMerge w:val="restart"/>
            <w:shd w:val="clear" w:color="auto" w:fill="auto"/>
            <w:vAlign w:val="center"/>
          </w:tcPr>
          <w:p w:rsidR="00B80B02" w:rsidRPr="00214963" w:rsidRDefault="00B80B02" w:rsidP="00BA1834">
            <w:pPr>
              <w:spacing w:after="0"/>
              <w:ind w:left="-47" w:right="-3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Proizvodnja inicijalnih eksploziva</w:t>
            </w:r>
          </w:p>
        </w:tc>
        <w:tc>
          <w:tcPr>
            <w:tcW w:w="3263" w:type="dxa"/>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334" w:type="dxa"/>
            <w:vMerge w:val="restart"/>
            <w:tcBorders>
              <w:right w:val="single" w:sz="18" w:space="0" w:color="auto"/>
            </w:tcBorders>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 xml:space="preserve">Smanjena mogućnost zagađenja tla, površinskih i podzemnih voda, jer se otpadne vode tretiraju u objektu 402 </w:t>
            </w:r>
          </w:p>
        </w:tc>
      </w:tr>
      <w:tr w:rsidR="00B80B02" w:rsidRPr="00214963" w:rsidTr="009A6CBD">
        <w:trPr>
          <w:trHeight w:val="23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p>
        </w:tc>
        <w:tc>
          <w:tcPr>
            <w:tcW w:w="3263" w:type="dxa"/>
            <w:vMerge w:val="restart"/>
            <w:shd w:val="clear" w:color="auto" w:fill="auto"/>
            <w:vAlign w:val="center"/>
          </w:tcPr>
          <w:p w:rsidR="00B80B02" w:rsidRPr="00214963" w:rsidRDefault="00B80B02" w:rsidP="00BA1834">
            <w:pPr>
              <w:spacing w:after="0"/>
              <w:ind w:left="-47" w:right="-39" w:firstLine="42"/>
              <w:contextualSpacing/>
              <w:rPr>
                <w:rFonts w:ascii="Bookman Old Style" w:hAnsi="Bookman Old Style"/>
                <w:sz w:val="16"/>
                <w:szCs w:val="16"/>
              </w:rPr>
            </w:pPr>
            <w:r w:rsidRPr="00214963">
              <w:rPr>
                <w:rFonts w:ascii="Bookman Old Style" w:hAnsi="Bookman Old Style"/>
                <w:sz w:val="16"/>
                <w:szCs w:val="16"/>
              </w:rPr>
              <w:t>Ispuštanje otpadnih voda</w:t>
            </w:r>
          </w:p>
          <w:p w:rsidR="00B80B02" w:rsidRPr="00214963" w:rsidRDefault="00B80B02" w:rsidP="00BA1834">
            <w:pPr>
              <w:spacing w:after="0"/>
              <w:ind w:left="-47" w:right="-39" w:firstLine="42"/>
              <w:contextualSpacing/>
              <w:rPr>
                <w:rFonts w:ascii="Bookman Old Style" w:hAnsi="Bookman Old Style"/>
                <w:sz w:val="16"/>
                <w:szCs w:val="16"/>
              </w:rPr>
            </w:pPr>
            <w:r w:rsidRPr="00214963">
              <w:rPr>
                <w:rFonts w:ascii="Bookman Old Style" w:hAnsi="Bookman Old Style"/>
                <w:sz w:val="16"/>
                <w:szCs w:val="16"/>
              </w:rPr>
              <w:t>Korištenje kiselina i  rastvora hemikalija, mogućnost isticanja istih</w:t>
            </w:r>
          </w:p>
        </w:tc>
        <w:tc>
          <w:tcPr>
            <w:tcW w:w="3334" w:type="dxa"/>
            <w:vMerge/>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p>
        </w:tc>
      </w:tr>
      <w:tr w:rsidR="00B80B02" w:rsidRPr="00214963" w:rsidTr="009A6CBD">
        <w:trPr>
          <w:trHeight w:val="235"/>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p>
        </w:tc>
        <w:tc>
          <w:tcPr>
            <w:tcW w:w="3263"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3334" w:type="dxa"/>
            <w:vMerge w:val="restart"/>
            <w:tcBorders>
              <w:right w:val="single" w:sz="18" w:space="0" w:color="auto"/>
            </w:tcBorders>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390"/>
          <w:jc w:val="center"/>
        </w:trPr>
        <w:tc>
          <w:tcPr>
            <w:tcW w:w="623" w:type="dxa"/>
            <w:vMerge/>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A1834">
            <w:pPr>
              <w:spacing w:after="0"/>
              <w:ind w:left="-47" w:right="-39" w:firstLine="42"/>
              <w:contextualSpacing/>
              <w:rPr>
                <w:rFonts w:ascii="Bookman Old Style" w:hAnsi="Bookman Old Style"/>
                <w:sz w:val="16"/>
                <w:szCs w:val="16"/>
              </w:rPr>
            </w:pPr>
            <w:r w:rsidRPr="00214963">
              <w:rPr>
                <w:rFonts w:ascii="Bookman Old Style" w:hAnsi="Bookman Old Style"/>
                <w:sz w:val="16"/>
                <w:szCs w:val="16"/>
              </w:rPr>
              <w:t>Korištenje kiselina i  rastvora hemikalija, mogućnost isticanja istih</w:t>
            </w:r>
          </w:p>
        </w:tc>
        <w:tc>
          <w:tcPr>
            <w:tcW w:w="3334" w:type="dxa"/>
            <w:vMerge/>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p>
        </w:tc>
      </w:tr>
      <w:tr w:rsidR="00B80B02" w:rsidRPr="00214963" w:rsidTr="009A6CBD">
        <w:trPr>
          <w:trHeight w:val="390"/>
          <w:jc w:val="center"/>
        </w:trPr>
        <w:tc>
          <w:tcPr>
            <w:tcW w:w="623" w:type="dxa"/>
            <w:vMerge w:val="restart"/>
            <w:tcBorders>
              <w:left w:val="single" w:sz="18" w:space="0" w:color="auto"/>
            </w:tcBorders>
            <w:shd w:val="clear" w:color="auto" w:fill="auto"/>
            <w:vAlign w:val="center"/>
          </w:tcPr>
          <w:p w:rsidR="00B80B02" w:rsidRPr="00214963" w:rsidRDefault="00B80B02" w:rsidP="00B80B02">
            <w:pPr>
              <w:shd w:val="clear" w:color="auto" w:fill="FFFFFF"/>
              <w:spacing w:after="0" w:line="240" w:lineRule="auto"/>
              <w:ind w:left="113" w:right="-242"/>
              <w:jc w:val="center"/>
              <w:rPr>
                <w:rFonts w:ascii="Bookman Old Style" w:hAnsi="Bookman Old Style"/>
                <w:sz w:val="20"/>
                <w:szCs w:val="20"/>
              </w:rPr>
            </w:pPr>
          </w:p>
        </w:tc>
        <w:tc>
          <w:tcPr>
            <w:tcW w:w="986" w:type="dxa"/>
            <w:vMerge w:val="restart"/>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r w:rsidRPr="00214963">
              <w:rPr>
                <w:rFonts w:ascii="Bookman Old Style" w:hAnsi="Bookman Old Style"/>
                <w:sz w:val="16"/>
                <w:szCs w:val="16"/>
              </w:rPr>
              <w:t>614</w:t>
            </w:r>
          </w:p>
        </w:tc>
        <w:tc>
          <w:tcPr>
            <w:tcW w:w="2637" w:type="dxa"/>
            <w:vMerge w:val="restart"/>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 xml:space="preserve">Tehnikum  </w:t>
            </w:r>
          </w:p>
        </w:tc>
        <w:tc>
          <w:tcPr>
            <w:tcW w:w="798" w:type="dxa"/>
            <w:vMerge w:val="restart"/>
            <w:shd w:val="clear" w:color="auto" w:fill="auto"/>
            <w:vAlign w:val="center"/>
          </w:tcPr>
          <w:p w:rsidR="00B80B02" w:rsidRPr="00214963" w:rsidRDefault="00B80B02" w:rsidP="00BA1834">
            <w:pPr>
              <w:spacing w:after="0"/>
              <w:ind w:left="-47" w:right="-39"/>
              <w:contextualSpacing/>
              <w:jc w:val="center"/>
              <w:rPr>
                <w:rFonts w:ascii="Bookman Old Style" w:hAnsi="Bookman Old Style"/>
                <w:sz w:val="16"/>
                <w:szCs w:val="16"/>
              </w:rPr>
            </w:pPr>
            <w:r w:rsidRPr="00214963">
              <w:rPr>
                <w:rFonts w:ascii="Bookman Old Style" w:hAnsi="Bookman Old Style"/>
                <w:sz w:val="16"/>
                <w:szCs w:val="16"/>
              </w:rPr>
              <w:t>PIPEH</w:t>
            </w:r>
          </w:p>
        </w:tc>
        <w:tc>
          <w:tcPr>
            <w:tcW w:w="3023" w:type="dxa"/>
            <w:vMerge w:val="restart"/>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Proizvodnja kalijum pikromata,</w:t>
            </w:r>
            <w:r w:rsidRPr="00214963">
              <w:rPr>
                <w:rFonts w:ascii="Bookman Old Style" w:hAnsi="Bookman Old Style"/>
                <w:b/>
                <w:sz w:val="16"/>
                <w:szCs w:val="16"/>
              </w:rPr>
              <w:t xml:space="preserve"> </w:t>
            </w:r>
            <w:r w:rsidRPr="00214963">
              <w:rPr>
                <w:rFonts w:ascii="Bookman Old Style" w:hAnsi="Bookman Old Style"/>
                <w:sz w:val="16"/>
                <w:szCs w:val="16"/>
              </w:rPr>
              <w:t>pikrata, KP-1 smješe, koloidnog olovo azida i Na azida</w:t>
            </w:r>
          </w:p>
        </w:tc>
        <w:tc>
          <w:tcPr>
            <w:tcW w:w="3263" w:type="dxa"/>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Mogućnost pojave požara i eksplozije.</w:t>
            </w:r>
          </w:p>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Korištenje otrovnih i zapaljivih materijala u procesu analize.</w:t>
            </w:r>
          </w:p>
          <w:p w:rsidR="00B80B02" w:rsidRPr="00214963" w:rsidRDefault="00B80B02" w:rsidP="00BA1834">
            <w:pPr>
              <w:spacing w:after="0"/>
              <w:ind w:left="-47" w:right="-39" w:firstLine="42"/>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334" w:type="dxa"/>
            <w:vMerge w:val="restart"/>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r w:rsidRPr="00214963">
              <w:rPr>
                <w:rFonts w:ascii="Bookman Old Style" w:hAnsi="Bookman Old Style"/>
                <w:sz w:val="16"/>
                <w:szCs w:val="16"/>
              </w:rPr>
              <w:t>Mogućnost zagađenja tla i zraka</w:t>
            </w:r>
          </w:p>
        </w:tc>
      </w:tr>
      <w:tr w:rsidR="00B80B02" w:rsidRPr="00214963" w:rsidTr="009A6CBD">
        <w:trPr>
          <w:trHeight w:val="235"/>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10"/>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p>
        </w:tc>
        <w:tc>
          <w:tcPr>
            <w:tcW w:w="3263" w:type="dxa"/>
            <w:vMerge w:val="restart"/>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Ispuštanje otpadnih voda</w:t>
            </w:r>
          </w:p>
        </w:tc>
        <w:tc>
          <w:tcPr>
            <w:tcW w:w="3334" w:type="dxa"/>
            <w:vMerge/>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p>
        </w:tc>
      </w:tr>
      <w:tr w:rsidR="00B80B02" w:rsidRPr="00214963" w:rsidTr="009A6CBD">
        <w:trPr>
          <w:trHeight w:val="260"/>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10"/>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pacing w:after="0"/>
              <w:ind w:left="-47" w:right="-39"/>
              <w:contextualSpacing/>
              <w:jc w:val="center"/>
              <w:rPr>
                <w:rFonts w:ascii="Bookman Old Style" w:hAnsi="Bookman Old Style"/>
                <w:sz w:val="16"/>
                <w:szCs w:val="16"/>
              </w:rPr>
            </w:pPr>
          </w:p>
        </w:tc>
        <w:tc>
          <w:tcPr>
            <w:tcW w:w="3023" w:type="dxa"/>
            <w:vMerge w:val="restart"/>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Skladišenje otrovnih i zapaljivih materija</w:t>
            </w:r>
          </w:p>
        </w:tc>
        <w:tc>
          <w:tcPr>
            <w:tcW w:w="3263" w:type="dxa"/>
            <w:vMerge/>
            <w:shd w:val="clear" w:color="auto" w:fill="auto"/>
            <w:vAlign w:val="center"/>
          </w:tcPr>
          <w:p w:rsidR="00B80B02" w:rsidRPr="00214963" w:rsidRDefault="00B80B02" w:rsidP="00BA1834">
            <w:pPr>
              <w:spacing w:after="0"/>
              <w:ind w:left="-47" w:right="-39" w:firstLine="42"/>
              <w:contextualSpacing/>
              <w:rPr>
                <w:rFonts w:ascii="Bookman Old Style" w:hAnsi="Bookman Old Style"/>
                <w:sz w:val="16"/>
                <w:szCs w:val="16"/>
              </w:rPr>
            </w:pPr>
          </w:p>
        </w:tc>
        <w:tc>
          <w:tcPr>
            <w:tcW w:w="3334" w:type="dxa"/>
            <w:vMerge w:val="restart"/>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r w:rsidRPr="00214963">
              <w:rPr>
                <w:rFonts w:ascii="Bookman Old Style" w:hAnsi="Bookman Old Style"/>
                <w:sz w:val="16"/>
                <w:szCs w:val="16"/>
              </w:rPr>
              <w:t>Smanjena mogućnost zagađenja tla, površinskih i podzemnih voda jer se nastale otpadne vode prečišćavaju u objektu „402“.</w:t>
            </w:r>
          </w:p>
        </w:tc>
      </w:tr>
      <w:tr w:rsidR="00B80B02" w:rsidRPr="00214963" w:rsidTr="009A6CBD">
        <w:trPr>
          <w:trHeight w:val="390"/>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10"/>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hd w:val="clear" w:color="auto" w:fill="FFFFFF"/>
              <w:spacing w:after="0"/>
              <w:ind w:left="-73" w:right="-89"/>
              <w:contextualSpacing/>
              <w:jc w:val="center"/>
              <w:rPr>
                <w:rFonts w:ascii="Bookman Old Style" w:hAnsi="Bookman Old Style"/>
                <w:sz w:val="16"/>
                <w:szCs w:val="16"/>
              </w:rPr>
            </w:pPr>
          </w:p>
        </w:tc>
        <w:tc>
          <w:tcPr>
            <w:tcW w:w="3023" w:type="dxa"/>
            <w:vMerge/>
            <w:shd w:val="clear" w:color="auto" w:fill="auto"/>
            <w:vAlign w:val="center"/>
          </w:tcPr>
          <w:p w:rsidR="00B80B02" w:rsidRPr="00214963" w:rsidRDefault="00B80B02" w:rsidP="00BA1834">
            <w:pPr>
              <w:shd w:val="clear" w:color="auto" w:fill="FFFFFF"/>
              <w:spacing w:after="0"/>
              <w:ind w:left="-1" w:right="-89"/>
              <w:contextualSpacing/>
              <w:rPr>
                <w:rFonts w:ascii="Bookman Old Style" w:hAnsi="Bookman Old Style"/>
                <w:sz w:val="16"/>
                <w:szCs w:val="16"/>
              </w:rPr>
            </w:pPr>
          </w:p>
        </w:tc>
        <w:tc>
          <w:tcPr>
            <w:tcW w:w="3263" w:type="dxa"/>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Korištenje kiselina i rastvora hemikalija, mogućnost isticanja istih</w:t>
            </w:r>
          </w:p>
        </w:tc>
        <w:tc>
          <w:tcPr>
            <w:tcW w:w="3334" w:type="dxa"/>
            <w:vMerge/>
            <w:tcBorders>
              <w:right w:val="single" w:sz="18" w:space="0" w:color="auto"/>
            </w:tcBorders>
            <w:shd w:val="clear" w:color="auto" w:fill="auto"/>
            <w:vAlign w:val="center"/>
          </w:tcPr>
          <w:p w:rsidR="00B80B02" w:rsidRPr="00214963" w:rsidRDefault="00B80B02" w:rsidP="00BA1834">
            <w:pPr>
              <w:shd w:val="clear" w:color="auto" w:fill="FFFFFF"/>
              <w:spacing w:after="0"/>
              <w:contextualSpacing/>
              <w:jc w:val="both"/>
              <w:rPr>
                <w:rFonts w:ascii="Bookman Old Style" w:hAnsi="Bookman Old Style"/>
                <w:sz w:val="15"/>
                <w:szCs w:val="15"/>
              </w:rPr>
            </w:pPr>
          </w:p>
        </w:tc>
      </w:tr>
      <w:tr w:rsidR="00B80B02" w:rsidRPr="00214963" w:rsidTr="009A6CBD">
        <w:trPr>
          <w:trHeight w:val="390"/>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10"/>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p>
        </w:tc>
        <w:tc>
          <w:tcPr>
            <w:tcW w:w="798" w:type="dxa"/>
            <w:vMerge w:val="restart"/>
            <w:shd w:val="clear" w:color="auto" w:fill="auto"/>
            <w:vAlign w:val="center"/>
          </w:tcPr>
          <w:p w:rsidR="00B80B02" w:rsidRPr="00214963" w:rsidRDefault="00B80B02" w:rsidP="00BA1834">
            <w:pPr>
              <w:spacing w:after="0"/>
              <w:ind w:left="-47" w:right="-39"/>
              <w:contextualSpacing/>
              <w:jc w:val="center"/>
              <w:rPr>
                <w:rFonts w:ascii="Bookman Old Style" w:hAnsi="Bookman Old Style"/>
                <w:sz w:val="16"/>
                <w:szCs w:val="16"/>
              </w:rPr>
            </w:pPr>
            <w:r w:rsidRPr="00214963">
              <w:rPr>
                <w:rFonts w:ascii="Bookman Old Style" w:hAnsi="Bookman Old Style"/>
                <w:sz w:val="16"/>
                <w:szCs w:val="16"/>
              </w:rPr>
              <w:t>SRK</w:t>
            </w:r>
          </w:p>
        </w:tc>
        <w:tc>
          <w:tcPr>
            <w:tcW w:w="3023" w:type="dxa"/>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Skladištenje otrovnih i zapaljivih materija.</w:t>
            </w:r>
          </w:p>
        </w:tc>
        <w:tc>
          <w:tcPr>
            <w:tcW w:w="3263" w:type="dxa"/>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Mogućnost rasipanja.</w:t>
            </w:r>
          </w:p>
        </w:tc>
        <w:tc>
          <w:tcPr>
            <w:tcW w:w="3334" w:type="dxa"/>
            <w:tcBorders>
              <w:right w:val="single" w:sz="18" w:space="0" w:color="auto"/>
            </w:tcBorders>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80B02" w:rsidRPr="00214963" w:rsidTr="009A6CBD">
        <w:trPr>
          <w:trHeight w:val="500"/>
          <w:jc w:val="center"/>
        </w:trPr>
        <w:tc>
          <w:tcPr>
            <w:tcW w:w="623" w:type="dxa"/>
            <w:vMerge/>
            <w:tcBorders>
              <w:left w:val="single" w:sz="18" w:space="0" w:color="auto"/>
              <w:bottom w:val="single" w:sz="4" w:space="0" w:color="auto"/>
            </w:tcBorders>
            <w:shd w:val="clear" w:color="auto" w:fill="auto"/>
            <w:vAlign w:val="center"/>
          </w:tcPr>
          <w:p w:rsidR="00B80B02" w:rsidRPr="00214963" w:rsidRDefault="00B80B02" w:rsidP="00772F90">
            <w:pPr>
              <w:numPr>
                <w:ilvl w:val="0"/>
                <w:numId w:val="10"/>
              </w:numPr>
              <w:shd w:val="clear" w:color="auto" w:fill="FFFFFF"/>
              <w:spacing w:after="0" w:line="240" w:lineRule="auto"/>
              <w:ind w:left="113" w:right="-242" w:firstLine="0"/>
              <w:jc w:val="center"/>
              <w:rPr>
                <w:rFonts w:ascii="Bookman Old Style" w:hAnsi="Bookman Old Style"/>
                <w:sz w:val="20"/>
                <w:szCs w:val="20"/>
              </w:rPr>
            </w:pPr>
          </w:p>
        </w:tc>
        <w:tc>
          <w:tcPr>
            <w:tcW w:w="986" w:type="dxa"/>
            <w:vMerge/>
            <w:tcBorders>
              <w:bottom w:val="single" w:sz="4" w:space="0" w:color="auto"/>
            </w:tcBorders>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tcBorders>
              <w:bottom w:val="single" w:sz="4" w:space="0" w:color="auto"/>
            </w:tcBorders>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tcBorders>
              <w:bottom w:val="single" w:sz="4" w:space="0" w:color="auto"/>
            </w:tcBorders>
            <w:shd w:val="clear" w:color="auto" w:fill="auto"/>
            <w:vAlign w:val="center"/>
          </w:tcPr>
          <w:p w:rsidR="00B80B02" w:rsidRPr="00214963" w:rsidRDefault="00B80B02" w:rsidP="00BA1834">
            <w:pPr>
              <w:spacing w:after="0"/>
              <w:ind w:left="-47" w:right="-39"/>
              <w:contextualSpacing/>
              <w:jc w:val="center"/>
              <w:rPr>
                <w:rFonts w:ascii="Bookman Old Style" w:hAnsi="Bookman Old Style"/>
                <w:sz w:val="16"/>
                <w:szCs w:val="16"/>
              </w:rPr>
            </w:pPr>
          </w:p>
        </w:tc>
        <w:tc>
          <w:tcPr>
            <w:tcW w:w="3023" w:type="dxa"/>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 xml:space="preserve"> Poslovi hemijske analize otpadne vode.</w:t>
            </w:r>
          </w:p>
        </w:tc>
        <w:tc>
          <w:tcPr>
            <w:tcW w:w="3263" w:type="dxa"/>
            <w:tcBorders>
              <w:bottom w:val="single" w:sz="4" w:space="0" w:color="auto"/>
            </w:tcBorders>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Korištenje kiselina i rastvora hemikalija, mogućnost isticanja istih</w:t>
            </w:r>
          </w:p>
        </w:tc>
        <w:tc>
          <w:tcPr>
            <w:tcW w:w="3334" w:type="dxa"/>
            <w:tcBorders>
              <w:right w:val="single" w:sz="18" w:space="0" w:color="auto"/>
            </w:tcBorders>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Smanjena mogućnost zagađenja tla, površinskih i podzemnih voda jer se nastale otpadne vode prečišćavaju u objektu „402“.</w:t>
            </w:r>
          </w:p>
        </w:tc>
      </w:tr>
      <w:tr w:rsidR="00B80B02" w:rsidRPr="00214963" w:rsidTr="009A6CBD">
        <w:trPr>
          <w:trHeight w:val="390"/>
          <w:jc w:val="center"/>
        </w:trPr>
        <w:tc>
          <w:tcPr>
            <w:tcW w:w="623" w:type="dxa"/>
            <w:vMerge/>
            <w:tcBorders>
              <w:left w:val="single" w:sz="18" w:space="0" w:color="auto"/>
            </w:tcBorders>
            <w:shd w:val="clear" w:color="auto" w:fill="auto"/>
            <w:vAlign w:val="center"/>
          </w:tcPr>
          <w:p w:rsidR="00B80B02" w:rsidRPr="00214963" w:rsidRDefault="00B80B02" w:rsidP="00772F90">
            <w:pPr>
              <w:numPr>
                <w:ilvl w:val="0"/>
                <w:numId w:val="10"/>
              </w:numPr>
              <w:shd w:val="clear" w:color="auto" w:fill="FFFFFF"/>
              <w:spacing w:after="0" w:line="240" w:lineRule="auto"/>
              <w:ind w:left="113" w:right="-242" w:firstLine="0"/>
              <w:jc w:val="center"/>
              <w:rPr>
                <w:rFonts w:ascii="Bookman Old Style" w:hAnsi="Bookman Old Style"/>
                <w:sz w:val="20"/>
                <w:szCs w:val="20"/>
              </w:rPr>
            </w:pPr>
          </w:p>
        </w:tc>
        <w:tc>
          <w:tcPr>
            <w:tcW w:w="986" w:type="dxa"/>
            <w:vMerge/>
            <w:shd w:val="clear" w:color="auto" w:fill="auto"/>
            <w:vAlign w:val="center"/>
          </w:tcPr>
          <w:p w:rsidR="00B80B02" w:rsidRPr="00214963" w:rsidRDefault="00B80B02" w:rsidP="00BA1834">
            <w:pPr>
              <w:pStyle w:val="Header"/>
              <w:shd w:val="clear" w:color="auto" w:fill="FFFFFF"/>
              <w:tabs>
                <w:tab w:val="clear" w:pos="4513"/>
              </w:tabs>
              <w:ind w:firstLine="4"/>
              <w:contextualSpacing/>
              <w:jc w:val="center"/>
              <w:rPr>
                <w:rFonts w:ascii="Bookman Old Style" w:hAnsi="Bookman Old Style"/>
                <w:sz w:val="16"/>
                <w:szCs w:val="16"/>
              </w:rPr>
            </w:pPr>
          </w:p>
        </w:tc>
        <w:tc>
          <w:tcPr>
            <w:tcW w:w="2637" w:type="dxa"/>
            <w:vMerge/>
            <w:shd w:val="clear" w:color="auto" w:fill="auto"/>
            <w:vAlign w:val="center"/>
          </w:tcPr>
          <w:p w:rsidR="00B80B02" w:rsidRPr="00214963" w:rsidRDefault="00B80B02" w:rsidP="00BA1834">
            <w:pPr>
              <w:shd w:val="clear" w:color="auto" w:fill="FFFFFF"/>
              <w:spacing w:after="0"/>
              <w:contextualSpacing/>
              <w:rPr>
                <w:rFonts w:ascii="Bookman Old Style" w:hAnsi="Bookman Old Style"/>
                <w:sz w:val="16"/>
                <w:szCs w:val="16"/>
              </w:rPr>
            </w:pPr>
          </w:p>
        </w:tc>
        <w:tc>
          <w:tcPr>
            <w:tcW w:w="798" w:type="dxa"/>
            <w:vMerge/>
            <w:shd w:val="clear" w:color="auto" w:fill="auto"/>
            <w:vAlign w:val="center"/>
          </w:tcPr>
          <w:p w:rsidR="00B80B02" w:rsidRPr="00214963" w:rsidRDefault="00B80B02" w:rsidP="00BA1834">
            <w:pPr>
              <w:spacing w:after="0"/>
              <w:ind w:left="-47" w:right="-39"/>
              <w:contextualSpacing/>
              <w:jc w:val="center"/>
              <w:rPr>
                <w:rFonts w:ascii="Bookman Old Style" w:hAnsi="Bookman Old Style"/>
                <w:sz w:val="16"/>
                <w:szCs w:val="16"/>
              </w:rPr>
            </w:pPr>
          </w:p>
        </w:tc>
        <w:tc>
          <w:tcPr>
            <w:tcW w:w="3023" w:type="dxa"/>
            <w:shd w:val="clear" w:color="auto" w:fill="auto"/>
            <w:vAlign w:val="center"/>
          </w:tcPr>
          <w:p w:rsidR="00B80B02" w:rsidRPr="00214963" w:rsidRDefault="00B80B02"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Sva odjeljenja  u objektu„614“</w:t>
            </w:r>
          </w:p>
        </w:tc>
        <w:tc>
          <w:tcPr>
            <w:tcW w:w="3263" w:type="dxa"/>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Zagrijavanje i sušenje električnom energijom</w:t>
            </w:r>
          </w:p>
        </w:tc>
        <w:tc>
          <w:tcPr>
            <w:tcW w:w="3334" w:type="dxa"/>
            <w:tcBorders>
              <w:right w:val="single" w:sz="18" w:space="0" w:color="auto"/>
            </w:tcBorders>
            <w:shd w:val="clear" w:color="auto" w:fill="auto"/>
            <w:vAlign w:val="center"/>
          </w:tcPr>
          <w:p w:rsidR="00B80B02" w:rsidRPr="00214963" w:rsidRDefault="00B80B02" w:rsidP="00BA1834">
            <w:pPr>
              <w:spacing w:after="0"/>
              <w:contextualSpacing/>
              <w:rPr>
                <w:rFonts w:ascii="Bookman Old Style" w:hAnsi="Bookman Old Style"/>
                <w:sz w:val="16"/>
                <w:szCs w:val="16"/>
              </w:rPr>
            </w:pPr>
            <w:r w:rsidRPr="00214963">
              <w:rPr>
                <w:rFonts w:ascii="Bookman Old Style" w:hAnsi="Bookman Old Style"/>
                <w:sz w:val="16"/>
                <w:szCs w:val="16"/>
              </w:rPr>
              <w:t>Potrošnja prirodnih resursa</w:t>
            </w:r>
          </w:p>
        </w:tc>
      </w:tr>
    </w:tbl>
    <w:p w:rsidR="00B80B02" w:rsidRDefault="00B80B02" w:rsidP="009568BF">
      <w:pPr>
        <w:pStyle w:val="NoSpacing"/>
        <w:spacing w:line="276" w:lineRule="auto"/>
        <w:rPr>
          <w:rFonts w:ascii="Bookman Old Style" w:hAnsi="Bookman Old Style" w:cs="Arial"/>
          <w:sz w:val="24"/>
          <w:szCs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036"/>
        <w:gridCol w:w="1048"/>
        <w:gridCol w:w="1036"/>
      </w:tblGrid>
      <w:tr w:rsidR="00BA1834" w:rsidRPr="00BA2411" w:rsidTr="009A6CBD">
        <w:trPr>
          <w:trHeight w:val="225"/>
        </w:trPr>
        <w:tc>
          <w:tcPr>
            <w:tcW w:w="3685" w:type="dxa"/>
          </w:tcPr>
          <w:p w:rsidR="00BA1834" w:rsidRPr="00BA2411" w:rsidRDefault="00BA1834" w:rsidP="009A6CBD">
            <w:pPr>
              <w:rPr>
                <w:rFonts w:ascii="Bookman Old Style" w:hAnsi="Bookman Old Style"/>
                <w:b/>
                <w:sz w:val="24"/>
              </w:rPr>
            </w:pPr>
            <w:r w:rsidRPr="00BA2411">
              <w:rPr>
                <w:rFonts w:ascii="Bookman Old Style" w:hAnsi="Bookman Old Style"/>
                <w:b/>
                <w:sz w:val="24"/>
              </w:rPr>
              <w:t>„GINEX“</w:t>
            </w:r>
          </w:p>
        </w:tc>
        <w:tc>
          <w:tcPr>
            <w:tcW w:w="9036" w:type="dxa"/>
            <w:vMerge w:val="restart"/>
            <w:tcBorders>
              <w:right w:val="single" w:sz="4" w:space="0" w:color="auto"/>
            </w:tcBorders>
          </w:tcPr>
          <w:p w:rsidR="00BA1834" w:rsidRPr="00BA2411" w:rsidRDefault="00BA1834" w:rsidP="009A6CBD">
            <w:pPr>
              <w:jc w:val="center"/>
              <w:rPr>
                <w:rFonts w:ascii="Bookman Old Style" w:hAnsi="Bookman Old Style"/>
                <w:b/>
              </w:rPr>
            </w:pPr>
            <w:r w:rsidRPr="00BA2411">
              <w:rPr>
                <w:rFonts w:ascii="Bookman Old Style" w:hAnsi="Bookman Old Style"/>
                <w:b/>
                <w:sz w:val="32"/>
              </w:rPr>
              <w:t>POPIS OKOLINSKIH ASPEKATA</w:t>
            </w:r>
          </w:p>
          <w:p w:rsidR="00BA1834" w:rsidRPr="00BA2411" w:rsidRDefault="00BA1834" w:rsidP="009A6CBD">
            <w:pPr>
              <w:jc w:val="center"/>
              <w:rPr>
                <w:rFonts w:ascii="Bookman Old Style" w:hAnsi="Bookman Old Style"/>
                <w:b/>
              </w:rPr>
            </w:pPr>
            <w:r w:rsidRPr="00BA2411">
              <w:rPr>
                <w:rFonts w:ascii="Bookman Old Style" w:hAnsi="Bookman Old Style"/>
                <w:b/>
              </w:rPr>
              <w:t>GQ-PP-6.0/02/01</w:t>
            </w:r>
          </w:p>
        </w:tc>
        <w:tc>
          <w:tcPr>
            <w:tcW w:w="1048" w:type="dxa"/>
            <w:tcBorders>
              <w:top w:val="single" w:sz="4" w:space="0" w:color="auto"/>
              <w:left w:val="single" w:sz="4" w:space="0" w:color="auto"/>
              <w:bottom w:val="single" w:sz="4" w:space="0" w:color="auto"/>
              <w:right w:val="single" w:sz="4" w:space="0" w:color="auto"/>
            </w:tcBorders>
          </w:tcPr>
          <w:p w:rsidR="00BA1834" w:rsidRPr="00BA2411" w:rsidRDefault="00BA1834"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BA1834" w:rsidRPr="00BA2411" w:rsidRDefault="00BA1834" w:rsidP="009A6CBD">
            <w:pPr>
              <w:jc w:val="center"/>
              <w:rPr>
                <w:rFonts w:ascii="Bookman Old Style" w:hAnsi="Bookman Old Style"/>
              </w:rPr>
            </w:pPr>
            <w:r>
              <w:rPr>
                <w:rFonts w:ascii="Bookman Old Style" w:hAnsi="Bookman Old Style"/>
              </w:rPr>
              <w:t>12</w:t>
            </w:r>
          </w:p>
        </w:tc>
      </w:tr>
      <w:tr w:rsidR="00BA1834" w:rsidRPr="00BA2411" w:rsidTr="009A6CBD">
        <w:trPr>
          <w:trHeight w:val="288"/>
        </w:trPr>
        <w:tc>
          <w:tcPr>
            <w:tcW w:w="3685" w:type="dxa"/>
          </w:tcPr>
          <w:p w:rsidR="00BA1834" w:rsidRPr="00BA2411" w:rsidRDefault="00BA1834" w:rsidP="009A6CBD">
            <w:pPr>
              <w:rPr>
                <w:rFonts w:ascii="Bookman Old Style" w:hAnsi="Bookman Old Style"/>
                <w:b/>
                <w:sz w:val="24"/>
              </w:rPr>
            </w:pPr>
            <w:r w:rsidRPr="00BA2411">
              <w:rPr>
                <w:rFonts w:ascii="Bookman Old Style" w:hAnsi="Bookman Old Style"/>
                <w:b/>
                <w:sz w:val="24"/>
              </w:rPr>
              <w:t>Goražde</w:t>
            </w:r>
          </w:p>
        </w:tc>
        <w:tc>
          <w:tcPr>
            <w:tcW w:w="9036" w:type="dxa"/>
            <w:vMerge/>
            <w:tcBorders>
              <w:right w:val="single" w:sz="4" w:space="0" w:color="auto"/>
            </w:tcBorders>
          </w:tcPr>
          <w:p w:rsidR="00BA1834" w:rsidRPr="00BA2411" w:rsidRDefault="00BA1834" w:rsidP="009A6CBD">
            <w:pPr>
              <w:rPr>
                <w:rFonts w:ascii="Bookman Old Style" w:hAnsi="Bookman Old Style"/>
              </w:rPr>
            </w:pPr>
          </w:p>
        </w:tc>
        <w:tc>
          <w:tcPr>
            <w:tcW w:w="1048" w:type="dxa"/>
            <w:tcBorders>
              <w:top w:val="single" w:sz="4" w:space="0" w:color="auto"/>
              <w:left w:val="single" w:sz="4" w:space="0" w:color="auto"/>
              <w:bottom w:val="single" w:sz="4" w:space="0" w:color="auto"/>
              <w:right w:val="single" w:sz="4" w:space="0" w:color="auto"/>
            </w:tcBorders>
          </w:tcPr>
          <w:p w:rsidR="00BA1834" w:rsidRPr="00BA2411" w:rsidRDefault="00BA1834"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BA1834" w:rsidRPr="00BA2411" w:rsidRDefault="00BA1834" w:rsidP="009A6CBD">
            <w:pPr>
              <w:jc w:val="center"/>
              <w:rPr>
                <w:rFonts w:ascii="Bookman Old Style" w:hAnsi="Bookman Old Style"/>
              </w:rPr>
            </w:pPr>
            <w:r w:rsidRPr="00BA2411">
              <w:rPr>
                <w:rFonts w:ascii="Bookman Old Style" w:hAnsi="Bookman Old Style"/>
              </w:rPr>
              <w:t>12</w:t>
            </w:r>
          </w:p>
        </w:tc>
      </w:tr>
    </w:tbl>
    <w:tbl>
      <w:tblPr>
        <w:tblW w:w="14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23"/>
        <w:gridCol w:w="986"/>
        <w:gridCol w:w="2637"/>
        <w:gridCol w:w="798"/>
        <w:gridCol w:w="3023"/>
        <w:gridCol w:w="3321"/>
        <w:gridCol w:w="3276"/>
      </w:tblGrid>
      <w:tr w:rsidR="00BA1834" w:rsidRPr="00214963" w:rsidTr="009A6CBD">
        <w:trPr>
          <w:trHeight w:val="611"/>
          <w:tblHeader/>
          <w:jc w:val="center"/>
        </w:trPr>
        <w:tc>
          <w:tcPr>
            <w:tcW w:w="623" w:type="dxa"/>
            <w:tcBorders>
              <w:top w:val="single" w:sz="18" w:space="0" w:color="auto"/>
              <w:left w:val="single" w:sz="18" w:space="0" w:color="auto"/>
              <w:bottom w:val="single" w:sz="12" w:space="0" w:color="auto"/>
            </w:tcBorders>
            <w:shd w:val="clear" w:color="auto" w:fill="auto"/>
            <w:vAlign w:val="center"/>
          </w:tcPr>
          <w:p w:rsidR="00BA1834" w:rsidRPr="00214963" w:rsidRDefault="00BA1834" w:rsidP="00BA1834">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Red.</w:t>
            </w:r>
          </w:p>
          <w:p w:rsidR="00BA1834" w:rsidRPr="00214963" w:rsidRDefault="00BA1834" w:rsidP="00BA1834">
            <w:pPr>
              <w:shd w:val="clear" w:color="auto" w:fill="FFFFFF"/>
              <w:spacing w:after="0"/>
              <w:ind w:left="113" w:right="-242" w:hanging="315"/>
              <w:contextualSpacing/>
              <w:jc w:val="center"/>
              <w:rPr>
                <w:rFonts w:ascii="Bookman Old Style" w:hAnsi="Bookman Old Style"/>
                <w:b/>
                <w:sz w:val="20"/>
                <w:szCs w:val="20"/>
              </w:rPr>
            </w:pPr>
            <w:r w:rsidRPr="00214963">
              <w:rPr>
                <w:rFonts w:ascii="Bookman Old Style" w:hAnsi="Bookman Old Style"/>
                <w:b/>
                <w:sz w:val="20"/>
                <w:szCs w:val="20"/>
              </w:rPr>
              <w:t>broj</w:t>
            </w:r>
          </w:p>
        </w:tc>
        <w:tc>
          <w:tcPr>
            <w:tcW w:w="986" w:type="dxa"/>
            <w:tcBorders>
              <w:top w:val="single" w:sz="18"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Broj</w:t>
            </w:r>
          </w:p>
          <w:p w:rsidR="00BA1834" w:rsidRPr="00214963" w:rsidRDefault="00BA1834" w:rsidP="00BA1834">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objekta</w:t>
            </w:r>
          </w:p>
        </w:tc>
        <w:tc>
          <w:tcPr>
            <w:tcW w:w="2637" w:type="dxa"/>
            <w:tcBorders>
              <w:top w:val="single" w:sz="18"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NAMJENA OBJEKTA</w:t>
            </w:r>
          </w:p>
        </w:tc>
        <w:tc>
          <w:tcPr>
            <w:tcW w:w="798" w:type="dxa"/>
            <w:tcBorders>
              <w:top w:val="single" w:sz="18"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OC</w:t>
            </w:r>
          </w:p>
        </w:tc>
        <w:tc>
          <w:tcPr>
            <w:tcW w:w="3023" w:type="dxa"/>
            <w:tcBorders>
              <w:top w:val="single" w:sz="18"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Djelatnost, proizvod, usluga</w:t>
            </w:r>
          </w:p>
        </w:tc>
        <w:tc>
          <w:tcPr>
            <w:tcW w:w="3321" w:type="dxa"/>
            <w:tcBorders>
              <w:top w:val="single" w:sz="18"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aspekt</w:t>
            </w:r>
          </w:p>
        </w:tc>
        <w:tc>
          <w:tcPr>
            <w:tcW w:w="3276" w:type="dxa"/>
            <w:tcBorders>
              <w:top w:val="single" w:sz="18" w:space="0" w:color="auto"/>
              <w:bottom w:val="single" w:sz="12" w:space="0" w:color="auto"/>
              <w:right w:val="single" w:sz="18"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20"/>
                <w:szCs w:val="20"/>
              </w:rPr>
            </w:pPr>
            <w:r w:rsidRPr="00214963">
              <w:rPr>
                <w:rFonts w:ascii="Bookman Old Style" w:hAnsi="Bookman Old Style"/>
                <w:b/>
                <w:sz w:val="20"/>
                <w:szCs w:val="20"/>
              </w:rPr>
              <w:t>Okolinski uticaj</w:t>
            </w:r>
          </w:p>
        </w:tc>
      </w:tr>
      <w:tr w:rsidR="00BA1834" w:rsidRPr="00214963" w:rsidTr="009A6CBD">
        <w:trPr>
          <w:trHeight w:val="50"/>
          <w:tblHeader/>
          <w:jc w:val="center"/>
        </w:trPr>
        <w:tc>
          <w:tcPr>
            <w:tcW w:w="623" w:type="dxa"/>
            <w:tcBorders>
              <w:top w:val="single" w:sz="12" w:space="0" w:color="auto"/>
              <w:left w:val="single" w:sz="18" w:space="0" w:color="auto"/>
              <w:bottom w:val="single" w:sz="12" w:space="0" w:color="auto"/>
            </w:tcBorders>
            <w:shd w:val="clear" w:color="auto" w:fill="auto"/>
            <w:vAlign w:val="center"/>
          </w:tcPr>
          <w:p w:rsidR="00BA1834" w:rsidRPr="00214963" w:rsidRDefault="00BA1834" w:rsidP="00BA1834">
            <w:pPr>
              <w:shd w:val="clear" w:color="auto" w:fill="FFFFFF"/>
              <w:spacing w:after="0"/>
              <w:ind w:left="113" w:right="-242" w:hanging="173"/>
              <w:contextualSpacing/>
              <w:jc w:val="center"/>
              <w:rPr>
                <w:rFonts w:ascii="Bookman Old Style" w:hAnsi="Bookman Old Style"/>
                <w:sz w:val="14"/>
                <w:szCs w:val="14"/>
              </w:rPr>
            </w:pPr>
            <w:r w:rsidRPr="00214963">
              <w:rPr>
                <w:rFonts w:ascii="Bookman Old Style" w:hAnsi="Bookman Old Style"/>
                <w:sz w:val="14"/>
                <w:szCs w:val="14"/>
              </w:rPr>
              <w:t>1</w:t>
            </w:r>
          </w:p>
        </w:tc>
        <w:tc>
          <w:tcPr>
            <w:tcW w:w="986" w:type="dxa"/>
            <w:tcBorders>
              <w:top w:val="single" w:sz="12"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2</w:t>
            </w:r>
          </w:p>
        </w:tc>
        <w:tc>
          <w:tcPr>
            <w:tcW w:w="2637" w:type="dxa"/>
            <w:tcBorders>
              <w:top w:val="single" w:sz="12"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3</w:t>
            </w:r>
          </w:p>
        </w:tc>
        <w:tc>
          <w:tcPr>
            <w:tcW w:w="798" w:type="dxa"/>
            <w:tcBorders>
              <w:top w:val="single" w:sz="12"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4</w:t>
            </w:r>
          </w:p>
        </w:tc>
        <w:tc>
          <w:tcPr>
            <w:tcW w:w="3023" w:type="dxa"/>
            <w:tcBorders>
              <w:top w:val="single" w:sz="12"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5</w:t>
            </w:r>
          </w:p>
        </w:tc>
        <w:tc>
          <w:tcPr>
            <w:tcW w:w="3321" w:type="dxa"/>
            <w:tcBorders>
              <w:top w:val="single" w:sz="12" w:space="0" w:color="auto"/>
              <w:bottom w:val="single" w:sz="12"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6</w:t>
            </w:r>
          </w:p>
        </w:tc>
        <w:tc>
          <w:tcPr>
            <w:tcW w:w="3276" w:type="dxa"/>
            <w:tcBorders>
              <w:top w:val="single" w:sz="12" w:space="0" w:color="auto"/>
              <w:bottom w:val="single" w:sz="12" w:space="0" w:color="auto"/>
              <w:right w:val="single" w:sz="18" w:space="0" w:color="auto"/>
            </w:tcBorders>
            <w:shd w:val="clear" w:color="auto" w:fill="auto"/>
            <w:vAlign w:val="center"/>
          </w:tcPr>
          <w:p w:rsidR="00BA1834" w:rsidRPr="00214963" w:rsidRDefault="00BA1834" w:rsidP="00BA1834">
            <w:pPr>
              <w:shd w:val="clear" w:color="auto" w:fill="FFFFFF"/>
              <w:spacing w:after="0"/>
              <w:ind w:left="-57" w:right="-57"/>
              <w:contextualSpacing/>
              <w:jc w:val="center"/>
              <w:rPr>
                <w:rFonts w:ascii="Bookman Old Style" w:hAnsi="Bookman Old Style"/>
                <w:b/>
                <w:sz w:val="14"/>
                <w:szCs w:val="14"/>
              </w:rPr>
            </w:pPr>
            <w:r w:rsidRPr="00214963">
              <w:rPr>
                <w:rFonts w:ascii="Bookman Old Style" w:hAnsi="Bookman Old Style"/>
                <w:b/>
                <w:sz w:val="14"/>
                <w:szCs w:val="14"/>
              </w:rPr>
              <w:t>7</w:t>
            </w:r>
          </w:p>
        </w:tc>
      </w:tr>
      <w:tr w:rsidR="00BA1834" w:rsidRPr="00214963" w:rsidTr="009A6CBD">
        <w:trPr>
          <w:trHeight w:val="390"/>
          <w:jc w:val="center"/>
        </w:trPr>
        <w:tc>
          <w:tcPr>
            <w:tcW w:w="623" w:type="dxa"/>
            <w:tcBorders>
              <w:left w:val="single" w:sz="18" w:space="0" w:color="auto"/>
            </w:tcBorders>
            <w:shd w:val="clear" w:color="auto" w:fill="auto"/>
            <w:vAlign w:val="center"/>
          </w:tcPr>
          <w:p w:rsidR="00BA1834" w:rsidRPr="00214963" w:rsidRDefault="00BA1834" w:rsidP="00BA1834">
            <w:pPr>
              <w:shd w:val="clear" w:color="auto" w:fill="FFFFFF"/>
              <w:spacing w:after="0" w:line="240" w:lineRule="auto"/>
              <w:ind w:left="426" w:right="-242"/>
              <w:contextualSpacing/>
              <w:jc w:val="center"/>
              <w:rPr>
                <w:rFonts w:ascii="Bookman Old Style" w:hAnsi="Bookman Old Style"/>
                <w:sz w:val="20"/>
                <w:szCs w:val="20"/>
              </w:rPr>
            </w:pPr>
          </w:p>
        </w:tc>
        <w:tc>
          <w:tcPr>
            <w:tcW w:w="986" w:type="dxa"/>
            <w:shd w:val="clear" w:color="auto" w:fill="auto"/>
            <w:vAlign w:val="center"/>
          </w:tcPr>
          <w:p w:rsidR="00BA1834" w:rsidRPr="00214963" w:rsidRDefault="00BA1834" w:rsidP="00BA1834">
            <w:pPr>
              <w:pStyle w:val="Header"/>
              <w:contextualSpacing/>
              <w:jc w:val="center"/>
              <w:rPr>
                <w:rFonts w:ascii="Bookman Old Style" w:hAnsi="Bookman Old Style"/>
                <w:sz w:val="16"/>
                <w:szCs w:val="16"/>
              </w:rPr>
            </w:pPr>
            <w:r w:rsidRPr="00214963">
              <w:rPr>
                <w:rFonts w:ascii="Bookman Old Style" w:hAnsi="Bookman Old Style"/>
                <w:sz w:val="16"/>
                <w:szCs w:val="16"/>
              </w:rPr>
              <w:t>610 A</w:t>
            </w:r>
          </w:p>
        </w:tc>
        <w:tc>
          <w:tcPr>
            <w:tcW w:w="2637"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 xml:space="preserve">Destrukcija eksploziva u </w:t>
            </w:r>
          </w:p>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otpadnoj vodi iz objekta 610</w:t>
            </w:r>
          </w:p>
        </w:tc>
        <w:tc>
          <w:tcPr>
            <w:tcW w:w="798" w:type="dxa"/>
            <w:shd w:val="clear" w:color="auto" w:fill="auto"/>
            <w:vAlign w:val="center"/>
          </w:tcPr>
          <w:p w:rsidR="00BA1834" w:rsidRPr="00214963" w:rsidRDefault="00BA1834" w:rsidP="00BA1834">
            <w:pPr>
              <w:spacing w:after="0"/>
              <w:ind w:left="-47" w:right="-39"/>
              <w:contextualSpacing/>
              <w:jc w:val="center"/>
              <w:rPr>
                <w:rFonts w:ascii="Bookman Old Style" w:hAnsi="Bookman Old Style"/>
                <w:sz w:val="16"/>
                <w:szCs w:val="16"/>
              </w:rPr>
            </w:pPr>
          </w:p>
        </w:tc>
        <w:tc>
          <w:tcPr>
            <w:tcW w:w="3023"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Mogućnost zagađenja tla</w:t>
            </w:r>
          </w:p>
        </w:tc>
        <w:tc>
          <w:tcPr>
            <w:tcW w:w="3321"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Nastajanje čvrstog otpada</w:t>
            </w:r>
          </w:p>
        </w:tc>
        <w:tc>
          <w:tcPr>
            <w:tcW w:w="3276" w:type="dxa"/>
            <w:tcBorders>
              <w:right w:val="single" w:sz="18"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Mogućnost zagađenja tla i zraka</w:t>
            </w:r>
          </w:p>
        </w:tc>
      </w:tr>
      <w:tr w:rsidR="00BA1834" w:rsidRPr="00214963" w:rsidTr="009A6CBD">
        <w:trPr>
          <w:trHeight w:val="390"/>
          <w:jc w:val="center"/>
        </w:trPr>
        <w:tc>
          <w:tcPr>
            <w:tcW w:w="623" w:type="dxa"/>
            <w:tcBorders>
              <w:left w:val="single" w:sz="18" w:space="0" w:color="auto"/>
            </w:tcBorders>
            <w:shd w:val="clear" w:color="auto" w:fill="auto"/>
            <w:vAlign w:val="center"/>
          </w:tcPr>
          <w:p w:rsidR="00BA1834" w:rsidRPr="00214963" w:rsidRDefault="00BA1834" w:rsidP="00BA1834">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A1834" w:rsidRPr="00214963" w:rsidRDefault="00BA1834" w:rsidP="00BA1834">
            <w:pPr>
              <w:spacing w:after="0"/>
              <w:contextualSpacing/>
              <w:jc w:val="center"/>
              <w:rPr>
                <w:rFonts w:ascii="Bookman Old Style" w:hAnsi="Bookman Old Style"/>
                <w:sz w:val="16"/>
                <w:szCs w:val="16"/>
              </w:rPr>
            </w:pPr>
            <w:r w:rsidRPr="00214963">
              <w:rPr>
                <w:rFonts w:ascii="Bookman Old Style" w:hAnsi="Bookman Old Style"/>
                <w:sz w:val="16"/>
                <w:szCs w:val="16"/>
              </w:rPr>
              <w:t>703A</w:t>
            </w:r>
          </w:p>
        </w:tc>
        <w:tc>
          <w:tcPr>
            <w:tcW w:w="2637"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Magacin kartonske ambalaže</w:t>
            </w:r>
          </w:p>
        </w:tc>
        <w:tc>
          <w:tcPr>
            <w:tcW w:w="798" w:type="dxa"/>
            <w:shd w:val="clear" w:color="auto" w:fill="auto"/>
            <w:vAlign w:val="center"/>
          </w:tcPr>
          <w:p w:rsidR="00BA1834" w:rsidRPr="00214963" w:rsidRDefault="00BA1834" w:rsidP="00BA1834">
            <w:pPr>
              <w:spacing w:after="0"/>
              <w:ind w:left="-47" w:right="-39"/>
              <w:contextualSpacing/>
              <w:jc w:val="center"/>
              <w:rPr>
                <w:rFonts w:ascii="Bookman Old Style" w:hAnsi="Bookman Old Style"/>
                <w:sz w:val="16"/>
                <w:szCs w:val="16"/>
              </w:rPr>
            </w:pPr>
            <w:r w:rsidRPr="00214963">
              <w:rPr>
                <w:rFonts w:ascii="Bookman Old Style" w:hAnsi="Bookman Old Style"/>
                <w:sz w:val="16"/>
                <w:szCs w:val="16"/>
              </w:rPr>
              <w:t>Sl. za</w:t>
            </w:r>
          </w:p>
          <w:p w:rsidR="00BA1834" w:rsidRPr="00214963" w:rsidRDefault="00BA1834" w:rsidP="00BA1834">
            <w:pPr>
              <w:spacing w:after="0"/>
              <w:ind w:left="-47" w:right="-3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 xml:space="preserve">Skladištenje </w:t>
            </w:r>
          </w:p>
        </w:tc>
        <w:tc>
          <w:tcPr>
            <w:tcW w:w="3321"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 xml:space="preserve">Nema </w:t>
            </w:r>
          </w:p>
        </w:tc>
        <w:tc>
          <w:tcPr>
            <w:tcW w:w="3276" w:type="dxa"/>
            <w:tcBorders>
              <w:right w:val="single" w:sz="18"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 xml:space="preserve">Nema </w:t>
            </w:r>
          </w:p>
        </w:tc>
      </w:tr>
      <w:tr w:rsidR="00BA1834" w:rsidRPr="00214963" w:rsidTr="009A6CBD">
        <w:trPr>
          <w:trHeight w:val="390"/>
          <w:jc w:val="center"/>
        </w:trPr>
        <w:tc>
          <w:tcPr>
            <w:tcW w:w="623" w:type="dxa"/>
            <w:tcBorders>
              <w:left w:val="single" w:sz="18" w:space="0" w:color="auto"/>
            </w:tcBorders>
            <w:shd w:val="clear" w:color="auto" w:fill="auto"/>
            <w:vAlign w:val="center"/>
          </w:tcPr>
          <w:p w:rsidR="00BA1834" w:rsidRPr="00214963" w:rsidRDefault="00BA1834" w:rsidP="00BA1834">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A1834" w:rsidRPr="00214963" w:rsidRDefault="00BA1834" w:rsidP="00BA1834">
            <w:pPr>
              <w:spacing w:after="0"/>
              <w:contextualSpacing/>
              <w:jc w:val="center"/>
              <w:rPr>
                <w:rFonts w:ascii="Bookman Old Style" w:hAnsi="Bookman Old Style"/>
                <w:sz w:val="16"/>
                <w:szCs w:val="16"/>
              </w:rPr>
            </w:pPr>
            <w:r w:rsidRPr="00214963">
              <w:rPr>
                <w:rFonts w:ascii="Bookman Old Style" w:hAnsi="Bookman Old Style"/>
                <w:sz w:val="16"/>
                <w:szCs w:val="16"/>
              </w:rPr>
              <w:t>711</w:t>
            </w:r>
          </w:p>
        </w:tc>
        <w:tc>
          <w:tcPr>
            <w:tcW w:w="2637"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Pumpna stanica i skladištenje etil-alkohola</w:t>
            </w:r>
          </w:p>
        </w:tc>
        <w:tc>
          <w:tcPr>
            <w:tcW w:w="798" w:type="dxa"/>
            <w:shd w:val="clear" w:color="auto" w:fill="auto"/>
            <w:vAlign w:val="center"/>
          </w:tcPr>
          <w:p w:rsidR="00BA1834" w:rsidRPr="00214963" w:rsidRDefault="00BA1834" w:rsidP="00BA1834">
            <w:pPr>
              <w:spacing w:after="0"/>
              <w:ind w:left="-47" w:right="-39"/>
              <w:contextualSpacing/>
              <w:rPr>
                <w:rFonts w:ascii="Bookman Old Style" w:hAnsi="Bookman Old Style"/>
                <w:sz w:val="18"/>
                <w:szCs w:val="18"/>
              </w:rPr>
            </w:pPr>
            <w:r w:rsidRPr="00214963">
              <w:rPr>
                <w:rFonts w:ascii="Bookman Old Style" w:hAnsi="Bookman Old Style"/>
                <w:sz w:val="18"/>
                <w:szCs w:val="18"/>
              </w:rPr>
              <w:t>Sl. za</w:t>
            </w:r>
          </w:p>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8"/>
                <w:szCs w:val="18"/>
              </w:rPr>
              <w:t>markt.</w:t>
            </w:r>
          </w:p>
        </w:tc>
        <w:tc>
          <w:tcPr>
            <w:tcW w:w="3023" w:type="dxa"/>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Skladištenje</w:t>
            </w:r>
          </w:p>
        </w:tc>
        <w:tc>
          <w:tcPr>
            <w:tcW w:w="3321" w:type="dxa"/>
            <w:tcBorders>
              <w:bottom w:val="single" w:sz="4"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Mogućnost pojave eksplozije i požara</w:t>
            </w:r>
          </w:p>
        </w:tc>
        <w:tc>
          <w:tcPr>
            <w:tcW w:w="3276" w:type="dxa"/>
            <w:tcBorders>
              <w:right w:val="single" w:sz="18" w:space="0" w:color="auto"/>
            </w:tcBorders>
            <w:shd w:val="clear" w:color="auto" w:fill="auto"/>
            <w:vAlign w:val="center"/>
          </w:tcPr>
          <w:p w:rsidR="00BA1834" w:rsidRPr="00214963" w:rsidRDefault="00BA1834" w:rsidP="00BA1834">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A1834" w:rsidRPr="00214963" w:rsidTr="009A6CBD">
        <w:trPr>
          <w:trHeight w:val="390"/>
          <w:jc w:val="center"/>
        </w:trPr>
        <w:tc>
          <w:tcPr>
            <w:tcW w:w="623" w:type="dxa"/>
            <w:tcBorders>
              <w:left w:val="single" w:sz="18" w:space="0" w:color="auto"/>
            </w:tcBorders>
            <w:shd w:val="clear" w:color="auto" w:fill="auto"/>
            <w:vAlign w:val="center"/>
          </w:tcPr>
          <w:p w:rsidR="00BA1834" w:rsidRPr="00214963" w:rsidRDefault="00BA1834" w:rsidP="00BA1834">
            <w:pPr>
              <w:shd w:val="clear" w:color="auto" w:fill="FFFFFF"/>
              <w:spacing w:after="0" w:line="240" w:lineRule="auto"/>
              <w:ind w:left="113" w:right="-242"/>
              <w:contextualSpacing/>
              <w:jc w:val="center"/>
              <w:rPr>
                <w:rFonts w:ascii="Bookman Old Style" w:hAnsi="Bookman Old Style"/>
                <w:sz w:val="20"/>
                <w:szCs w:val="20"/>
              </w:rPr>
            </w:pPr>
          </w:p>
        </w:tc>
        <w:tc>
          <w:tcPr>
            <w:tcW w:w="986" w:type="dxa"/>
            <w:shd w:val="clear" w:color="auto" w:fill="auto"/>
            <w:vAlign w:val="center"/>
          </w:tcPr>
          <w:p w:rsidR="00BA1834" w:rsidRPr="00214963" w:rsidRDefault="00BA1834" w:rsidP="00BA1834">
            <w:pPr>
              <w:spacing w:after="0"/>
              <w:contextualSpacing/>
              <w:jc w:val="center"/>
              <w:rPr>
                <w:rFonts w:ascii="Bookman Old Style" w:hAnsi="Bookman Old Style"/>
                <w:sz w:val="16"/>
                <w:szCs w:val="16"/>
              </w:rPr>
            </w:pPr>
            <w:r>
              <w:rPr>
                <w:rFonts w:ascii="Bookman Old Style" w:hAnsi="Bookman Old Style"/>
                <w:sz w:val="16"/>
                <w:szCs w:val="16"/>
              </w:rPr>
              <w:t>129</w:t>
            </w:r>
          </w:p>
        </w:tc>
        <w:tc>
          <w:tcPr>
            <w:tcW w:w="2637" w:type="dxa"/>
            <w:shd w:val="clear" w:color="auto" w:fill="auto"/>
            <w:vAlign w:val="center"/>
          </w:tcPr>
          <w:p w:rsidR="00BA1834" w:rsidRPr="00214963" w:rsidRDefault="00BA1834"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Magacin gotovih proizvoda</w:t>
            </w:r>
          </w:p>
        </w:tc>
        <w:tc>
          <w:tcPr>
            <w:tcW w:w="798" w:type="dxa"/>
            <w:shd w:val="clear" w:color="auto" w:fill="auto"/>
            <w:vAlign w:val="center"/>
          </w:tcPr>
          <w:p w:rsidR="00BA1834" w:rsidRPr="00214963" w:rsidRDefault="00BA1834" w:rsidP="00BA1834">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Sl. za</w:t>
            </w:r>
          </w:p>
          <w:p w:rsidR="00BA1834" w:rsidRPr="00214963" w:rsidRDefault="00BA1834" w:rsidP="00BA1834">
            <w:pPr>
              <w:shd w:val="clear" w:color="auto" w:fill="FFFFFF"/>
              <w:spacing w:after="0"/>
              <w:ind w:left="-73" w:right="-89"/>
              <w:contextualSpacing/>
              <w:jc w:val="center"/>
              <w:rPr>
                <w:rFonts w:ascii="Bookman Old Style" w:hAnsi="Bookman Old Style"/>
                <w:sz w:val="16"/>
                <w:szCs w:val="16"/>
              </w:rPr>
            </w:pPr>
            <w:r w:rsidRPr="00214963">
              <w:rPr>
                <w:rFonts w:ascii="Bookman Old Style" w:hAnsi="Bookman Old Style"/>
                <w:sz w:val="16"/>
                <w:szCs w:val="16"/>
              </w:rPr>
              <w:t>markt.</w:t>
            </w:r>
          </w:p>
        </w:tc>
        <w:tc>
          <w:tcPr>
            <w:tcW w:w="3023" w:type="dxa"/>
            <w:shd w:val="clear" w:color="auto" w:fill="auto"/>
            <w:vAlign w:val="center"/>
          </w:tcPr>
          <w:p w:rsidR="00BA1834" w:rsidRPr="00214963" w:rsidRDefault="00BA1834" w:rsidP="00BA1834">
            <w:pPr>
              <w:shd w:val="clear" w:color="auto" w:fill="FFFFFF"/>
              <w:spacing w:after="0"/>
              <w:contextualSpacing/>
              <w:rPr>
                <w:rFonts w:ascii="Bookman Old Style" w:hAnsi="Bookman Old Style"/>
                <w:sz w:val="16"/>
                <w:szCs w:val="16"/>
              </w:rPr>
            </w:pPr>
            <w:r w:rsidRPr="00214963">
              <w:rPr>
                <w:rFonts w:ascii="Bookman Old Style" w:hAnsi="Bookman Old Style"/>
                <w:sz w:val="16"/>
                <w:szCs w:val="16"/>
              </w:rPr>
              <w:t>Skladištenje gotovih proizvoda</w:t>
            </w:r>
          </w:p>
        </w:tc>
        <w:tc>
          <w:tcPr>
            <w:tcW w:w="3321" w:type="dxa"/>
            <w:tcBorders>
              <w:bottom w:val="single" w:sz="4" w:space="0" w:color="auto"/>
            </w:tcBorders>
            <w:shd w:val="clear" w:color="auto" w:fill="auto"/>
            <w:vAlign w:val="center"/>
          </w:tcPr>
          <w:p w:rsidR="00BA1834" w:rsidRPr="00214963" w:rsidRDefault="00BA1834" w:rsidP="00BA1834">
            <w:pPr>
              <w:shd w:val="clear" w:color="auto" w:fill="FFFFFF"/>
              <w:spacing w:after="0"/>
              <w:contextualSpacing/>
            </w:pPr>
            <w:r w:rsidRPr="00214963">
              <w:rPr>
                <w:rFonts w:ascii="Bookman Old Style" w:hAnsi="Bookman Old Style"/>
                <w:sz w:val="16"/>
                <w:szCs w:val="16"/>
              </w:rPr>
              <w:t>Mogućnost pojave požara i eksplozije</w:t>
            </w:r>
          </w:p>
        </w:tc>
        <w:tc>
          <w:tcPr>
            <w:tcW w:w="3276" w:type="dxa"/>
            <w:tcBorders>
              <w:right w:val="single" w:sz="18" w:space="0" w:color="auto"/>
            </w:tcBorders>
            <w:shd w:val="clear" w:color="auto" w:fill="auto"/>
            <w:vAlign w:val="center"/>
          </w:tcPr>
          <w:p w:rsidR="00BA1834" w:rsidRPr="00214963" w:rsidRDefault="00BA1834" w:rsidP="00BA1834">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A1834" w:rsidRPr="00214963" w:rsidTr="009A6CBD">
        <w:trPr>
          <w:trHeight w:val="88"/>
          <w:jc w:val="center"/>
        </w:trPr>
        <w:tc>
          <w:tcPr>
            <w:tcW w:w="623" w:type="dxa"/>
            <w:vMerge w:val="restart"/>
            <w:tcBorders>
              <w:left w:val="single" w:sz="18" w:space="0" w:color="auto"/>
            </w:tcBorders>
            <w:shd w:val="clear" w:color="auto" w:fill="auto"/>
            <w:vAlign w:val="center"/>
          </w:tcPr>
          <w:p w:rsidR="00BA1834" w:rsidRPr="00214963" w:rsidRDefault="00BA1834" w:rsidP="00BA1834">
            <w:pPr>
              <w:shd w:val="clear" w:color="auto" w:fill="FFFFFF"/>
              <w:spacing w:after="0" w:line="240" w:lineRule="auto"/>
              <w:ind w:left="113" w:right="-242"/>
              <w:contextualSpacing/>
              <w:jc w:val="center"/>
              <w:rPr>
                <w:rFonts w:ascii="Bookman Old Style" w:hAnsi="Bookman Old Style"/>
                <w:sz w:val="20"/>
                <w:szCs w:val="20"/>
              </w:rPr>
            </w:pPr>
          </w:p>
        </w:tc>
        <w:tc>
          <w:tcPr>
            <w:tcW w:w="986" w:type="dxa"/>
            <w:vMerge w:val="restart"/>
            <w:shd w:val="clear" w:color="auto" w:fill="auto"/>
            <w:vAlign w:val="center"/>
          </w:tcPr>
          <w:p w:rsidR="00BA1834" w:rsidRPr="00214963" w:rsidRDefault="00BA1834" w:rsidP="00BA1834">
            <w:pPr>
              <w:spacing w:after="0"/>
              <w:contextualSpacing/>
              <w:jc w:val="center"/>
              <w:rPr>
                <w:rFonts w:ascii="Bookman Old Style" w:hAnsi="Bookman Old Style"/>
                <w:sz w:val="16"/>
                <w:szCs w:val="16"/>
              </w:rPr>
            </w:pPr>
            <w:r w:rsidRPr="00214963">
              <w:rPr>
                <w:rFonts w:ascii="Bookman Old Style" w:hAnsi="Bookman Old Style"/>
                <w:sz w:val="16"/>
                <w:szCs w:val="16"/>
              </w:rPr>
              <w:t>712</w:t>
            </w:r>
          </w:p>
        </w:tc>
        <w:tc>
          <w:tcPr>
            <w:tcW w:w="2637" w:type="dxa"/>
            <w:vMerge w:val="restart"/>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Pogonska laboratorija  u Pogonu za izradu i preradu eksploziva i hemikalija</w:t>
            </w:r>
          </w:p>
        </w:tc>
        <w:tc>
          <w:tcPr>
            <w:tcW w:w="798" w:type="dxa"/>
            <w:vMerge w:val="restart"/>
            <w:shd w:val="clear" w:color="auto" w:fill="auto"/>
            <w:vAlign w:val="center"/>
          </w:tcPr>
          <w:p w:rsidR="00BA1834" w:rsidRPr="00214963" w:rsidRDefault="00BA1834" w:rsidP="00BA1834">
            <w:pPr>
              <w:spacing w:after="0"/>
              <w:ind w:left="-47" w:right="-39"/>
              <w:contextualSpacing/>
              <w:jc w:val="center"/>
              <w:rPr>
                <w:rFonts w:ascii="Bookman Old Style" w:hAnsi="Bookman Old Style"/>
                <w:sz w:val="16"/>
                <w:szCs w:val="16"/>
              </w:rPr>
            </w:pPr>
            <w:r w:rsidRPr="00214963">
              <w:rPr>
                <w:rFonts w:ascii="Bookman Old Style" w:hAnsi="Bookman Old Style"/>
                <w:sz w:val="16"/>
                <w:szCs w:val="16"/>
              </w:rPr>
              <w:t>SRK</w:t>
            </w:r>
          </w:p>
        </w:tc>
        <w:tc>
          <w:tcPr>
            <w:tcW w:w="3023" w:type="dxa"/>
            <w:vMerge w:val="restart"/>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p>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Poslovi hemijske analize</w:t>
            </w:r>
          </w:p>
          <w:p w:rsidR="00BA1834" w:rsidRPr="00214963" w:rsidRDefault="00BA1834" w:rsidP="00BA1834">
            <w:pPr>
              <w:spacing w:after="0"/>
              <w:ind w:right="-39"/>
              <w:contextualSpacing/>
              <w:rPr>
                <w:rFonts w:ascii="Bookman Old Style" w:hAnsi="Bookman Old Style"/>
                <w:sz w:val="16"/>
                <w:szCs w:val="16"/>
              </w:rPr>
            </w:pPr>
          </w:p>
        </w:tc>
        <w:tc>
          <w:tcPr>
            <w:tcW w:w="3321" w:type="dxa"/>
            <w:tcBorders>
              <w:top w:val="single" w:sz="4" w:space="0" w:color="auto"/>
              <w:bottom w:val="single" w:sz="4" w:space="0" w:color="auto"/>
              <w:right w:val="single" w:sz="4"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Mogućnost pojave požara i eksplozije</w:t>
            </w:r>
          </w:p>
        </w:tc>
        <w:tc>
          <w:tcPr>
            <w:tcW w:w="3276" w:type="dxa"/>
            <w:tcBorders>
              <w:left w:val="single" w:sz="4" w:space="0" w:color="auto"/>
              <w:right w:val="single" w:sz="18" w:space="0" w:color="auto"/>
            </w:tcBorders>
            <w:shd w:val="clear" w:color="auto" w:fill="auto"/>
            <w:vAlign w:val="center"/>
          </w:tcPr>
          <w:p w:rsidR="00BA1834" w:rsidRPr="00214963" w:rsidRDefault="00BA1834" w:rsidP="00BA1834">
            <w:pPr>
              <w:shd w:val="clear" w:color="auto" w:fill="FFFFFF"/>
              <w:spacing w:after="0"/>
              <w:contextualSpacing/>
              <w:rPr>
                <w:sz w:val="16"/>
                <w:szCs w:val="16"/>
              </w:rPr>
            </w:pPr>
            <w:r w:rsidRPr="00214963">
              <w:rPr>
                <w:rFonts w:ascii="Bookman Old Style" w:hAnsi="Bookman Old Style"/>
                <w:sz w:val="16"/>
                <w:szCs w:val="16"/>
              </w:rPr>
              <w:t>Mogućnost zagađenja tla i zraka</w:t>
            </w:r>
          </w:p>
        </w:tc>
      </w:tr>
      <w:tr w:rsidR="00BA1834" w:rsidRPr="00214963" w:rsidTr="009A6CBD">
        <w:trPr>
          <w:trHeight w:val="86"/>
          <w:jc w:val="center"/>
        </w:trPr>
        <w:tc>
          <w:tcPr>
            <w:tcW w:w="623" w:type="dxa"/>
            <w:vMerge/>
            <w:tcBorders>
              <w:left w:val="single" w:sz="18" w:space="0" w:color="auto"/>
            </w:tcBorders>
            <w:shd w:val="clear" w:color="auto" w:fill="auto"/>
            <w:vAlign w:val="center"/>
          </w:tcPr>
          <w:p w:rsidR="00BA1834" w:rsidRPr="00214963" w:rsidRDefault="00BA1834" w:rsidP="00772F90">
            <w:pPr>
              <w:numPr>
                <w:ilvl w:val="0"/>
                <w:numId w:val="11"/>
              </w:numPr>
              <w:shd w:val="clear" w:color="auto" w:fill="FFFFFF"/>
              <w:spacing w:after="0" w:line="240" w:lineRule="auto"/>
              <w:ind w:left="113" w:right="-242" w:firstLine="0"/>
              <w:contextualSpacing/>
              <w:jc w:val="center"/>
              <w:rPr>
                <w:rFonts w:ascii="Bookman Old Style" w:hAnsi="Bookman Old Style"/>
                <w:sz w:val="20"/>
                <w:szCs w:val="20"/>
              </w:rPr>
            </w:pPr>
          </w:p>
        </w:tc>
        <w:tc>
          <w:tcPr>
            <w:tcW w:w="986" w:type="dxa"/>
            <w:vMerge/>
            <w:shd w:val="clear" w:color="auto" w:fill="auto"/>
            <w:vAlign w:val="center"/>
          </w:tcPr>
          <w:p w:rsidR="00BA1834" w:rsidRPr="00214963" w:rsidRDefault="00BA1834" w:rsidP="00BA1834">
            <w:pPr>
              <w:pStyle w:val="Header"/>
              <w:contextualSpacing/>
              <w:jc w:val="center"/>
              <w:rPr>
                <w:rFonts w:ascii="Bookman Old Style" w:hAnsi="Bookman Old Style"/>
                <w:sz w:val="16"/>
                <w:szCs w:val="16"/>
              </w:rPr>
            </w:pPr>
          </w:p>
        </w:tc>
        <w:tc>
          <w:tcPr>
            <w:tcW w:w="2637" w:type="dxa"/>
            <w:vMerge/>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p>
        </w:tc>
        <w:tc>
          <w:tcPr>
            <w:tcW w:w="798" w:type="dxa"/>
            <w:vMerge/>
            <w:shd w:val="clear" w:color="auto" w:fill="auto"/>
            <w:vAlign w:val="center"/>
          </w:tcPr>
          <w:p w:rsidR="00BA1834" w:rsidRPr="00214963" w:rsidRDefault="00BA1834" w:rsidP="00BA1834">
            <w:pPr>
              <w:spacing w:after="0"/>
              <w:ind w:left="-47" w:right="-39"/>
              <w:contextualSpacing/>
              <w:jc w:val="center"/>
              <w:rPr>
                <w:rFonts w:ascii="Bookman Old Style" w:hAnsi="Bookman Old Style"/>
                <w:sz w:val="16"/>
                <w:szCs w:val="16"/>
              </w:rPr>
            </w:pPr>
          </w:p>
        </w:tc>
        <w:tc>
          <w:tcPr>
            <w:tcW w:w="3023" w:type="dxa"/>
            <w:vMerge/>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p>
        </w:tc>
        <w:tc>
          <w:tcPr>
            <w:tcW w:w="3321" w:type="dxa"/>
            <w:tcBorders>
              <w:top w:val="single" w:sz="4" w:space="0" w:color="auto"/>
              <w:bottom w:val="single" w:sz="4" w:space="0" w:color="auto"/>
              <w:right w:val="single" w:sz="4"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Nastajanje štetnih isparenja</w:t>
            </w:r>
          </w:p>
        </w:tc>
        <w:tc>
          <w:tcPr>
            <w:tcW w:w="3276" w:type="dxa"/>
            <w:tcBorders>
              <w:left w:val="single" w:sz="4" w:space="0" w:color="auto"/>
              <w:right w:val="single" w:sz="18"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Zagađenje zraka</w:t>
            </w:r>
          </w:p>
        </w:tc>
      </w:tr>
      <w:tr w:rsidR="00BA1834" w:rsidRPr="00214963" w:rsidTr="009A6CBD">
        <w:trPr>
          <w:trHeight w:val="86"/>
          <w:jc w:val="center"/>
        </w:trPr>
        <w:tc>
          <w:tcPr>
            <w:tcW w:w="623" w:type="dxa"/>
            <w:vMerge/>
            <w:tcBorders>
              <w:left w:val="single" w:sz="18" w:space="0" w:color="auto"/>
            </w:tcBorders>
            <w:shd w:val="clear" w:color="auto" w:fill="auto"/>
            <w:vAlign w:val="center"/>
          </w:tcPr>
          <w:p w:rsidR="00BA1834" w:rsidRPr="00214963" w:rsidRDefault="00BA1834" w:rsidP="00772F90">
            <w:pPr>
              <w:numPr>
                <w:ilvl w:val="0"/>
                <w:numId w:val="11"/>
              </w:numPr>
              <w:shd w:val="clear" w:color="auto" w:fill="FFFFFF"/>
              <w:spacing w:after="0" w:line="240" w:lineRule="auto"/>
              <w:ind w:left="113" w:right="-242" w:firstLine="0"/>
              <w:contextualSpacing/>
              <w:jc w:val="center"/>
              <w:rPr>
                <w:rFonts w:ascii="Bookman Old Style" w:hAnsi="Bookman Old Style"/>
                <w:sz w:val="20"/>
                <w:szCs w:val="20"/>
              </w:rPr>
            </w:pPr>
          </w:p>
        </w:tc>
        <w:tc>
          <w:tcPr>
            <w:tcW w:w="986" w:type="dxa"/>
            <w:vMerge/>
            <w:shd w:val="clear" w:color="auto" w:fill="auto"/>
            <w:vAlign w:val="center"/>
          </w:tcPr>
          <w:p w:rsidR="00BA1834" w:rsidRPr="00214963" w:rsidRDefault="00BA1834" w:rsidP="00BA1834">
            <w:pPr>
              <w:pStyle w:val="Header"/>
              <w:contextualSpacing/>
              <w:jc w:val="center"/>
              <w:rPr>
                <w:rFonts w:ascii="Bookman Old Style" w:hAnsi="Bookman Old Style"/>
                <w:sz w:val="16"/>
                <w:szCs w:val="16"/>
              </w:rPr>
            </w:pPr>
          </w:p>
        </w:tc>
        <w:tc>
          <w:tcPr>
            <w:tcW w:w="2637" w:type="dxa"/>
            <w:vMerge/>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p>
        </w:tc>
        <w:tc>
          <w:tcPr>
            <w:tcW w:w="798" w:type="dxa"/>
            <w:vMerge/>
            <w:shd w:val="clear" w:color="auto" w:fill="auto"/>
            <w:vAlign w:val="center"/>
          </w:tcPr>
          <w:p w:rsidR="00BA1834" w:rsidRPr="00214963" w:rsidRDefault="00BA1834" w:rsidP="00BA1834">
            <w:pPr>
              <w:spacing w:after="0"/>
              <w:ind w:left="-47" w:right="-39"/>
              <w:contextualSpacing/>
              <w:jc w:val="center"/>
              <w:rPr>
                <w:rFonts w:ascii="Bookman Old Style" w:hAnsi="Bookman Old Style"/>
                <w:sz w:val="16"/>
                <w:szCs w:val="16"/>
              </w:rPr>
            </w:pPr>
          </w:p>
        </w:tc>
        <w:tc>
          <w:tcPr>
            <w:tcW w:w="3023" w:type="dxa"/>
            <w:vMerge/>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p>
        </w:tc>
        <w:tc>
          <w:tcPr>
            <w:tcW w:w="3321" w:type="dxa"/>
            <w:tcBorders>
              <w:top w:val="single" w:sz="4" w:space="0" w:color="auto"/>
              <w:bottom w:val="single" w:sz="12" w:space="0" w:color="auto"/>
              <w:right w:val="single" w:sz="4"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Ispuštanje otpadnih voda</w:t>
            </w:r>
          </w:p>
        </w:tc>
        <w:tc>
          <w:tcPr>
            <w:tcW w:w="3276" w:type="dxa"/>
            <w:tcBorders>
              <w:left w:val="single" w:sz="4" w:space="0" w:color="auto"/>
              <w:right w:val="single" w:sz="18" w:space="0" w:color="auto"/>
            </w:tcBorders>
            <w:shd w:val="clear" w:color="auto" w:fill="auto"/>
            <w:vAlign w:val="center"/>
          </w:tcPr>
          <w:p w:rsidR="00BA1834" w:rsidRPr="00214963" w:rsidRDefault="00BA1834" w:rsidP="00BA1834">
            <w:pPr>
              <w:spacing w:after="0"/>
              <w:ind w:left="-47" w:right="-39"/>
              <w:contextualSpacing/>
              <w:rPr>
                <w:rFonts w:ascii="Bookman Old Style" w:hAnsi="Bookman Old Style"/>
                <w:sz w:val="16"/>
                <w:szCs w:val="16"/>
              </w:rPr>
            </w:pPr>
            <w:r w:rsidRPr="00214963">
              <w:rPr>
                <w:rFonts w:ascii="Bookman Old Style" w:hAnsi="Bookman Old Style"/>
                <w:sz w:val="16"/>
                <w:szCs w:val="16"/>
              </w:rPr>
              <w:t>Smanjena  mogućnost zagađenja tla, površinskih i podzemnih voda, jer se otpadne vode  tretiraju u objektu 402</w:t>
            </w:r>
          </w:p>
        </w:tc>
      </w:tr>
    </w:tbl>
    <w:p w:rsidR="00BA1834" w:rsidRDefault="00BA1834" w:rsidP="009568BF">
      <w:pPr>
        <w:pStyle w:val="NoSpacing"/>
        <w:spacing w:line="276" w:lineRule="auto"/>
        <w:rPr>
          <w:rFonts w:ascii="Bookman Old Style" w:hAnsi="Bookman Old Style" w:cs="Arial"/>
          <w:sz w:val="24"/>
          <w:szCs w:val="24"/>
          <w:lang w:val="hr-HR"/>
        </w:rPr>
      </w:pPr>
    </w:p>
    <w:p w:rsidR="00BA1834" w:rsidRDefault="009B0888" w:rsidP="009568BF">
      <w:pPr>
        <w:pStyle w:val="NoSpacing"/>
        <w:spacing w:line="276" w:lineRule="auto"/>
        <w:rPr>
          <w:rFonts w:ascii="Bookman Old Style" w:hAnsi="Bookman Old Style" w:cs="Arial"/>
          <w:sz w:val="24"/>
          <w:szCs w:val="24"/>
          <w:lang w:val="hr-HR"/>
        </w:rPr>
      </w:pPr>
      <w:r w:rsidRPr="009B0888">
        <w:rPr>
          <w:rFonts w:ascii="Bookman Old Style" w:hAnsi="Bookman Old Style" w:cs="Arial"/>
          <w:noProof/>
          <w:sz w:val="24"/>
          <w:szCs w:val="24"/>
          <w:lang w:val="en-US" w:eastAsia="en-US"/>
        </w:rPr>
        <w:drawing>
          <wp:inline distT="0" distB="0" distL="0" distR="0">
            <wp:extent cx="9327515" cy="2866923"/>
            <wp:effectExtent l="0" t="0" r="0" b="0"/>
            <wp:docPr id="1" name="Picture 1" descr="C:\Users\PC\Desktop\SQTAeN61KUK7F4KVM3YTD3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QTAeN61KUK7F4KVM3YTD31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7515" cy="2866923"/>
                    </a:xfrm>
                    <a:prstGeom prst="rect">
                      <a:avLst/>
                    </a:prstGeom>
                    <a:noFill/>
                    <a:ln>
                      <a:noFill/>
                    </a:ln>
                  </pic:spPr>
                </pic:pic>
              </a:graphicData>
            </a:graphic>
          </wp:inline>
        </w:drawing>
      </w:r>
    </w:p>
    <w:p w:rsidR="009B0888" w:rsidRDefault="009B0888" w:rsidP="009568BF">
      <w:pPr>
        <w:pStyle w:val="NoSpacing"/>
        <w:spacing w:line="276" w:lineRule="auto"/>
        <w:rPr>
          <w:rFonts w:ascii="Bookman Old Style" w:hAnsi="Bookman Old Style" w:cs="Arial"/>
          <w:sz w:val="24"/>
          <w:szCs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345"/>
        <w:gridCol w:w="1048"/>
        <w:gridCol w:w="1036"/>
      </w:tblGrid>
      <w:tr w:rsidR="009B0888" w:rsidRPr="00BA2411" w:rsidTr="009B0888">
        <w:trPr>
          <w:trHeight w:val="225"/>
        </w:trPr>
        <w:tc>
          <w:tcPr>
            <w:tcW w:w="2376" w:type="dxa"/>
          </w:tcPr>
          <w:p w:rsidR="009B0888" w:rsidRPr="00BA2411" w:rsidRDefault="009B0888" w:rsidP="009A6CBD">
            <w:pPr>
              <w:rPr>
                <w:rFonts w:ascii="Bookman Old Style" w:hAnsi="Bookman Old Style"/>
                <w:b/>
                <w:sz w:val="24"/>
              </w:rPr>
            </w:pPr>
            <w:r w:rsidRPr="00BA2411">
              <w:rPr>
                <w:rFonts w:ascii="Bookman Old Style" w:hAnsi="Bookman Old Style"/>
                <w:b/>
                <w:sz w:val="24"/>
              </w:rPr>
              <w:t>„GINEX“</w:t>
            </w:r>
          </w:p>
        </w:tc>
        <w:tc>
          <w:tcPr>
            <w:tcW w:w="10345" w:type="dxa"/>
            <w:vMerge w:val="restart"/>
            <w:tcBorders>
              <w:right w:val="single" w:sz="4" w:space="0" w:color="auto"/>
            </w:tcBorders>
          </w:tcPr>
          <w:p w:rsidR="009B0888" w:rsidRPr="00BA2411" w:rsidRDefault="009B0888" w:rsidP="009A6CBD">
            <w:pPr>
              <w:jc w:val="center"/>
              <w:rPr>
                <w:rFonts w:ascii="Bookman Old Style" w:hAnsi="Bookman Old Style"/>
                <w:b/>
              </w:rPr>
            </w:pPr>
            <w:r>
              <w:rPr>
                <w:rFonts w:ascii="Bookman Old Style" w:hAnsi="Bookman Old Style"/>
                <w:b/>
                <w:sz w:val="32"/>
              </w:rPr>
              <w:t>IZVJEŠTAJ O OKOLINSKIM ASPEKTIMA ZA 2020. GODINU</w:t>
            </w:r>
          </w:p>
          <w:p w:rsidR="009B0888" w:rsidRPr="00BA2411" w:rsidRDefault="009B0888" w:rsidP="009B0888">
            <w:pPr>
              <w:jc w:val="center"/>
              <w:rPr>
                <w:rFonts w:ascii="Bookman Old Style" w:hAnsi="Bookman Old Style"/>
                <w:b/>
              </w:rPr>
            </w:pPr>
            <w:r w:rsidRPr="00BA2411">
              <w:rPr>
                <w:rFonts w:ascii="Bookman Old Style" w:hAnsi="Bookman Old Style"/>
                <w:b/>
              </w:rPr>
              <w:t>GQ-PP-6.0/02/0</w:t>
            </w:r>
            <w:r>
              <w:rPr>
                <w:rFonts w:ascii="Bookman Old Style" w:hAnsi="Bookman Old Style"/>
                <w:b/>
              </w:rPr>
              <w:t>2</w:t>
            </w:r>
          </w:p>
        </w:tc>
        <w:tc>
          <w:tcPr>
            <w:tcW w:w="1048" w:type="dxa"/>
            <w:tcBorders>
              <w:top w:val="single" w:sz="4" w:space="0" w:color="auto"/>
              <w:left w:val="single" w:sz="4" w:space="0" w:color="auto"/>
              <w:bottom w:val="single" w:sz="4" w:space="0" w:color="auto"/>
              <w:right w:val="single" w:sz="4" w:space="0" w:color="auto"/>
            </w:tcBorders>
          </w:tcPr>
          <w:p w:rsidR="009B0888" w:rsidRPr="00BA2411" w:rsidRDefault="009B0888"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9B0888" w:rsidRPr="00BA2411" w:rsidRDefault="009B0888" w:rsidP="009A6CBD">
            <w:pPr>
              <w:jc w:val="center"/>
              <w:rPr>
                <w:rFonts w:ascii="Bookman Old Style" w:hAnsi="Bookman Old Style"/>
              </w:rPr>
            </w:pPr>
            <w:r>
              <w:rPr>
                <w:rFonts w:ascii="Bookman Old Style" w:hAnsi="Bookman Old Style"/>
              </w:rPr>
              <w:t>1</w:t>
            </w:r>
          </w:p>
        </w:tc>
      </w:tr>
      <w:tr w:rsidR="009B0888" w:rsidRPr="00BA2411" w:rsidTr="009B0888">
        <w:trPr>
          <w:trHeight w:val="288"/>
        </w:trPr>
        <w:tc>
          <w:tcPr>
            <w:tcW w:w="2376" w:type="dxa"/>
          </w:tcPr>
          <w:p w:rsidR="009B0888" w:rsidRPr="00BA2411" w:rsidRDefault="009B0888" w:rsidP="009A6CBD">
            <w:pPr>
              <w:rPr>
                <w:rFonts w:ascii="Bookman Old Style" w:hAnsi="Bookman Old Style"/>
                <w:b/>
                <w:sz w:val="24"/>
              </w:rPr>
            </w:pPr>
            <w:r w:rsidRPr="00BA2411">
              <w:rPr>
                <w:rFonts w:ascii="Bookman Old Style" w:hAnsi="Bookman Old Style"/>
                <w:b/>
                <w:sz w:val="24"/>
              </w:rPr>
              <w:t>Goražde</w:t>
            </w:r>
          </w:p>
        </w:tc>
        <w:tc>
          <w:tcPr>
            <w:tcW w:w="10345" w:type="dxa"/>
            <w:vMerge/>
            <w:tcBorders>
              <w:right w:val="single" w:sz="4" w:space="0" w:color="auto"/>
            </w:tcBorders>
          </w:tcPr>
          <w:p w:rsidR="009B0888" w:rsidRPr="00BA2411" w:rsidRDefault="009B0888" w:rsidP="009A6CBD">
            <w:pPr>
              <w:rPr>
                <w:rFonts w:ascii="Bookman Old Style" w:hAnsi="Bookman Old Style"/>
              </w:rPr>
            </w:pPr>
          </w:p>
        </w:tc>
        <w:tc>
          <w:tcPr>
            <w:tcW w:w="1048" w:type="dxa"/>
            <w:tcBorders>
              <w:top w:val="single" w:sz="4" w:space="0" w:color="auto"/>
              <w:left w:val="single" w:sz="4" w:space="0" w:color="auto"/>
              <w:bottom w:val="single" w:sz="4" w:space="0" w:color="auto"/>
              <w:right w:val="single" w:sz="4" w:space="0" w:color="auto"/>
            </w:tcBorders>
          </w:tcPr>
          <w:p w:rsidR="009B0888" w:rsidRPr="00BA2411" w:rsidRDefault="009B0888"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9B0888" w:rsidRPr="00BA2411" w:rsidRDefault="009B0888" w:rsidP="009A6CBD">
            <w:pPr>
              <w:jc w:val="center"/>
              <w:rPr>
                <w:rFonts w:ascii="Bookman Old Style" w:hAnsi="Bookman Old Style"/>
              </w:rPr>
            </w:pPr>
            <w:r>
              <w:rPr>
                <w:rFonts w:ascii="Bookman Old Style" w:hAnsi="Bookman Old Style"/>
              </w:rPr>
              <w:t>2</w:t>
            </w:r>
          </w:p>
        </w:tc>
      </w:tr>
    </w:tbl>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4693"/>
        <w:gridCol w:w="4353"/>
        <w:gridCol w:w="510"/>
        <w:gridCol w:w="510"/>
        <w:gridCol w:w="510"/>
        <w:gridCol w:w="510"/>
        <w:gridCol w:w="510"/>
        <w:gridCol w:w="510"/>
        <w:gridCol w:w="510"/>
        <w:gridCol w:w="2236"/>
      </w:tblGrid>
      <w:tr w:rsidR="009A6CBD" w:rsidRPr="009E29F5" w:rsidTr="009A6CBD">
        <w:trPr>
          <w:trHeight w:val="295"/>
          <w:tblHeader/>
          <w:jc w:val="center"/>
        </w:trPr>
        <w:tc>
          <w:tcPr>
            <w:tcW w:w="701" w:type="dxa"/>
            <w:tcBorders>
              <w:top w:val="single" w:sz="18" w:space="0" w:color="auto"/>
              <w:left w:val="single" w:sz="18" w:space="0" w:color="auto"/>
              <w:bottom w:val="single" w:sz="18" w:space="0" w:color="auto"/>
            </w:tcBorders>
            <w:shd w:val="clear" w:color="auto" w:fill="FFFFFF"/>
            <w:vAlign w:val="center"/>
          </w:tcPr>
          <w:p w:rsidR="009A6CBD" w:rsidRPr="009E29F5" w:rsidRDefault="009A6CBD" w:rsidP="009A6CBD">
            <w:pPr>
              <w:spacing w:after="0" w:line="240" w:lineRule="auto"/>
              <w:ind w:right="-367"/>
              <w:contextualSpacing/>
              <w:rPr>
                <w:rFonts w:ascii="Bookman Old Style" w:hAnsi="Bookman Old Style"/>
                <w:b/>
                <w:sz w:val="20"/>
              </w:rPr>
            </w:pPr>
            <w:r w:rsidRPr="009E29F5">
              <w:rPr>
                <w:rFonts w:ascii="Bookman Old Style" w:hAnsi="Bookman Old Style"/>
                <w:b/>
                <w:sz w:val="20"/>
              </w:rPr>
              <w:t>Red.</w:t>
            </w:r>
          </w:p>
          <w:p w:rsidR="009A6CBD" w:rsidRPr="009E29F5" w:rsidRDefault="009A6CBD" w:rsidP="009A6CBD">
            <w:pPr>
              <w:spacing w:after="0" w:line="240" w:lineRule="auto"/>
              <w:ind w:right="-367"/>
              <w:contextualSpacing/>
              <w:rPr>
                <w:rFonts w:ascii="Bookman Old Style" w:hAnsi="Bookman Old Style"/>
                <w:b/>
                <w:sz w:val="20"/>
              </w:rPr>
            </w:pPr>
            <w:r w:rsidRPr="009E29F5">
              <w:rPr>
                <w:rFonts w:ascii="Bookman Old Style" w:hAnsi="Bookman Old Style"/>
                <w:b/>
                <w:sz w:val="20"/>
              </w:rPr>
              <w:t>broj</w:t>
            </w:r>
          </w:p>
        </w:tc>
        <w:tc>
          <w:tcPr>
            <w:tcW w:w="4693" w:type="dxa"/>
            <w:tcBorders>
              <w:top w:val="single" w:sz="18" w:space="0" w:color="auto"/>
              <w:bottom w:val="single" w:sz="18"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b/>
                <w:sz w:val="20"/>
              </w:rPr>
            </w:pPr>
            <w:r w:rsidRPr="009E29F5">
              <w:rPr>
                <w:rFonts w:ascii="Bookman Old Style" w:hAnsi="Bookman Old Style"/>
                <w:b/>
                <w:sz w:val="20"/>
              </w:rPr>
              <w:t>Okolinski aspekt (Objekat)</w:t>
            </w:r>
          </w:p>
        </w:tc>
        <w:tc>
          <w:tcPr>
            <w:tcW w:w="4353" w:type="dxa"/>
            <w:tcBorders>
              <w:top w:val="single" w:sz="18" w:space="0" w:color="auto"/>
              <w:bottom w:val="single" w:sz="18"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b/>
                <w:sz w:val="20"/>
              </w:rPr>
            </w:pPr>
            <w:r w:rsidRPr="009E29F5">
              <w:rPr>
                <w:rFonts w:ascii="Bookman Old Style" w:hAnsi="Bookman Old Style"/>
                <w:b/>
                <w:sz w:val="20"/>
              </w:rPr>
              <w:t>Okolinski uticaj</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UU</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TU</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OU</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MOS</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ZZ</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ZS</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OkU</w:t>
            </w:r>
          </w:p>
        </w:tc>
        <w:tc>
          <w:tcPr>
            <w:tcW w:w="2236" w:type="dxa"/>
            <w:tcBorders>
              <w:top w:val="single" w:sz="18" w:space="0" w:color="auto"/>
              <w:bottom w:val="single" w:sz="18" w:space="0" w:color="auto"/>
              <w:righ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b/>
                <w:sz w:val="20"/>
              </w:rPr>
            </w:pPr>
            <w:r w:rsidRPr="009E29F5">
              <w:rPr>
                <w:rFonts w:ascii="Bookman Old Style" w:hAnsi="Bookman Old Style"/>
                <w:b/>
                <w:sz w:val="20"/>
              </w:rPr>
              <w:t>Uticaj na okolinu</w:t>
            </w:r>
          </w:p>
        </w:tc>
      </w:tr>
      <w:tr w:rsidR="009A6CBD" w:rsidRPr="009E29F5" w:rsidTr="009A6CBD">
        <w:trPr>
          <w:tblHeader/>
          <w:jc w:val="center"/>
        </w:trPr>
        <w:tc>
          <w:tcPr>
            <w:tcW w:w="701" w:type="dxa"/>
            <w:tcBorders>
              <w:top w:val="single" w:sz="18" w:space="0" w:color="auto"/>
              <w:left w:val="single" w:sz="18" w:space="0" w:color="auto"/>
              <w:bottom w:val="single" w:sz="18" w:space="0" w:color="auto"/>
            </w:tcBorders>
            <w:shd w:val="clear" w:color="auto" w:fill="FFFFFF"/>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1</w:t>
            </w:r>
          </w:p>
        </w:tc>
        <w:tc>
          <w:tcPr>
            <w:tcW w:w="4693" w:type="dxa"/>
            <w:tcBorders>
              <w:top w:val="single" w:sz="18" w:space="0" w:color="auto"/>
              <w:bottom w:val="single" w:sz="18" w:space="0" w:color="auto"/>
            </w:tcBorders>
            <w:shd w:val="clear" w:color="auto" w:fill="FFFFFF"/>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2</w:t>
            </w:r>
          </w:p>
        </w:tc>
        <w:tc>
          <w:tcPr>
            <w:tcW w:w="4353" w:type="dxa"/>
            <w:tcBorders>
              <w:top w:val="single" w:sz="18" w:space="0" w:color="auto"/>
              <w:bottom w:val="single" w:sz="18" w:space="0" w:color="auto"/>
            </w:tcBorders>
            <w:shd w:val="clear" w:color="auto" w:fill="FFFFFF"/>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3</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4</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5</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6</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7</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8</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9</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10</w:t>
            </w:r>
          </w:p>
        </w:tc>
        <w:tc>
          <w:tcPr>
            <w:tcW w:w="2236" w:type="dxa"/>
            <w:tcBorders>
              <w:top w:val="single" w:sz="18" w:space="0" w:color="auto"/>
              <w:bottom w:val="single" w:sz="18" w:space="0" w:color="auto"/>
              <w:right w:val="single" w:sz="18" w:space="0" w:color="auto"/>
            </w:tcBorders>
            <w:shd w:val="clear" w:color="auto" w:fill="auto"/>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11</w:t>
            </w:r>
          </w:p>
        </w:tc>
      </w:tr>
      <w:tr w:rsidR="009A6CBD" w:rsidRPr="009E29F5" w:rsidTr="009A6CBD">
        <w:trPr>
          <w:trHeight w:val="1127"/>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 xml:space="preserve">Mogućnost pojave požara i eksplozije (A28, A29, A30, A31, A33, 120D, 121, 130, 154, 201 202, 203, 204, 204A, 205, 206, 207, 213, 216, 222, 301, 301A, 302, 303, 304, 305, 306, 307A, 309, 311A, 312A, 403, 404, 411, 412, 413, 414, 415, 416, 501, 601, 610, 614, 711, 712, 313,602, </w:t>
            </w:r>
            <w:r w:rsidRPr="009E29F5">
              <w:rPr>
                <w:rFonts w:ascii="Bookman Old Style" w:hAnsi="Bookman Old Style"/>
                <w:sz w:val="18"/>
                <w:szCs w:val="18"/>
                <w:u w:val="single"/>
              </w:rPr>
              <w:t>129</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 xml:space="preserve"> Mogućnost pojave požara i eksplozije</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27</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31</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ZNAČAJAN</w:t>
            </w:r>
          </w:p>
        </w:tc>
      </w:tr>
      <w:tr w:rsidR="009A6CBD" w:rsidRPr="009E29F5" w:rsidTr="009A6CBD">
        <w:trPr>
          <w:trHeight w:val="273"/>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Mogućnost pojave požara i eksplozije (218-B, 312, 212-A, 214)</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pojave požara i eksplozije</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8</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12</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MALI ZNAČAJ</w:t>
            </w:r>
          </w:p>
        </w:tc>
      </w:tr>
      <w:tr w:rsidR="009A6CBD" w:rsidRPr="009E29F5" w:rsidTr="009A6CBD">
        <w:trPr>
          <w:trHeight w:val="421"/>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Sagorjevanjem drveta i uglja za zagrijavanje radnih prostorija nastaje čvrsti otpada od sagorjevanja (104, 150B, 308)</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zraka, tla i potrošnja prirodnih resursa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9</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10</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MALI ZNAČAJ</w:t>
            </w:r>
          </w:p>
        </w:tc>
      </w:tr>
      <w:tr w:rsidR="009A6CBD" w:rsidRPr="009E29F5" w:rsidTr="009A6CBD">
        <w:trPr>
          <w:trHeight w:val="345"/>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Sagorjevanje bio mase (pelet) za zagrijavanje radnih prostorija (105 E)</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Smanjeno  zagađenje zraka usljed korištenja bio mase što je i ušteda prirodnih resursa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27</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28</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81" w:right="-90" w:hanging="53"/>
              <w:contextualSpacing/>
              <w:jc w:val="center"/>
              <w:rPr>
                <w:rFonts w:ascii="Bookman Old Style" w:hAnsi="Bookman Old Style"/>
                <w:b/>
                <w:sz w:val="18"/>
                <w:szCs w:val="18"/>
              </w:rPr>
            </w:pPr>
            <w:r w:rsidRPr="009E29F5">
              <w:rPr>
                <w:rFonts w:ascii="Bookman Old Style" w:hAnsi="Bookman Old Style"/>
                <w:b/>
                <w:sz w:val="18"/>
                <w:szCs w:val="18"/>
              </w:rPr>
              <w:t xml:space="preserve">ZNAČAJAN </w:t>
            </w:r>
          </w:p>
          <w:p w:rsidR="009A6CBD" w:rsidRPr="009E29F5" w:rsidRDefault="009A6CBD" w:rsidP="009A6CBD">
            <w:pPr>
              <w:spacing w:after="0" w:line="240" w:lineRule="auto"/>
              <w:ind w:left="-81" w:right="-90" w:hanging="53"/>
              <w:contextualSpacing/>
              <w:jc w:val="center"/>
              <w:rPr>
                <w:rFonts w:ascii="Bookman Old Style" w:hAnsi="Bookman Old Style"/>
                <w:b/>
                <w:sz w:val="18"/>
                <w:szCs w:val="18"/>
              </w:rPr>
            </w:pPr>
            <w:r w:rsidRPr="009E29F5">
              <w:rPr>
                <w:rFonts w:ascii="Bookman Old Style" w:hAnsi="Bookman Old Style"/>
                <w:b/>
                <w:sz w:val="18"/>
                <w:szCs w:val="18"/>
              </w:rPr>
              <w:t>POZITIVAN</w:t>
            </w:r>
          </w:p>
        </w:tc>
      </w:tr>
      <w:tr w:rsidR="009A6CBD" w:rsidRPr="009E29F5" w:rsidTr="009A6CBD">
        <w:trPr>
          <w:trHeight w:val="268"/>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Nastajanje i zbrinjavanje otpada od sagorijevanja prostorija u kotlovima na uglja (104, 150 B, 308)</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Moguće zagađenje tla i podzemnih voda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9</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12</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MALI ZNAČAJ</w:t>
            </w:r>
          </w:p>
        </w:tc>
      </w:tr>
      <w:tr w:rsidR="009A6CBD" w:rsidRPr="009E29F5" w:rsidTr="009A6CBD">
        <w:trPr>
          <w:trHeight w:val="401"/>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Mjesta prikupljanja komunalnog otpada kod objekata (104, 105S, 105B, 128A, 150A, 150C, 404)</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Moguće zagađenje tla i podzemnih voda zbog ispiranja štetnih tvari oborinskim vodama u tlo i podzemne vode</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9</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12</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MALI ZNAČAJ</w:t>
            </w:r>
          </w:p>
        </w:tc>
      </w:tr>
      <w:tr w:rsidR="009A6CBD" w:rsidRPr="009E29F5" w:rsidTr="009A6CBD">
        <w:trPr>
          <w:trHeight w:val="240"/>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spacing w:after="0" w:line="240" w:lineRule="auto"/>
              <w:ind w:left="9" w:right="52"/>
              <w:contextualSpacing/>
              <w:jc w:val="both"/>
              <w:rPr>
                <w:rFonts w:ascii="Bookman Old Style" w:hAnsi="Bookman Old Style"/>
                <w:sz w:val="18"/>
                <w:szCs w:val="18"/>
              </w:rPr>
            </w:pPr>
            <w:r w:rsidRPr="009E29F5">
              <w:rPr>
                <w:rFonts w:ascii="Bookman Old Style" w:hAnsi="Bookman Old Style"/>
                <w:sz w:val="18"/>
                <w:szCs w:val="18"/>
              </w:rPr>
              <w:t>Nastajanje i prikupljanje  metalnog otpada  za reciklažu (</w:t>
            </w:r>
            <w:r w:rsidRPr="009E29F5">
              <w:rPr>
                <w:rFonts w:ascii="Bookman Old Style" w:hAnsi="Bookman Old Style"/>
                <w:sz w:val="18"/>
                <w:szCs w:val="18"/>
                <w:shd w:val="clear" w:color="auto" w:fill="FFFFFF"/>
              </w:rPr>
              <w:t>104, 105-S1, 105-S4, 105B, 105C, 128, 116A, 504)</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Smanjenje potrošnje prirodnih resursa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27</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30</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ZNAČAJAN</w:t>
            </w:r>
          </w:p>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POZITIVAN</w:t>
            </w:r>
          </w:p>
        </w:tc>
      </w:tr>
      <w:tr w:rsidR="009A6CBD" w:rsidRPr="009E29F5" w:rsidTr="009A6CBD">
        <w:trPr>
          <w:trHeight w:val="164"/>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Nastajanje i prikupljanje otpada od električnih instalacija i rasvjetnih tijela (128)</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zagađenja tla zbog adekvatnog zbrinjavanja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5</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155"/>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spacing w:after="0" w:line="240" w:lineRule="auto"/>
              <w:ind w:left="9" w:right="52"/>
              <w:contextualSpacing/>
              <w:jc w:val="both"/>
              <w:rPr>
                <w:rFonts w:ascii="Bookman Old Style" w:hAnsi="Bookman Old Style"/>
                <w:sz w:val="18"/>
                <w:szCs w:val="18"/>
              </w:rPr>
            </w:pPr>
            <w:r w:rsidRPr="009E29F5">
              <w:rPr>
                <w:rFonts w:ascii="Bookman Old Style" w:hAnsi="Bookman Old Style" w:cs="Arial"/>
                <w:bCs/>
                <w:sz w:val="18"/>
                <w:szCs w:val="18"/>
              </w:rPr>
              <w:t xml:space="preserve">Nastajanje i prikupljanje opasnog otpada (prazni ketridži tonera)(104B, 105 B, 308, 152, 614) </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zagađenja tla zbog adekvatnog zbrinjavanja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6</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9</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431"/>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 xml:space="preserve">Skladištenje </w:t>
            </w:r>
            <w:r w:rsidRPr="009E29F5">
              <w:rPr>
                <w:rFonts w:ascii="Bookman Old Style" w:hAnsi="Bookman Old Style" w:cs="Arial"/>
                <w:bCs/>
                <w:sz w:val="18"/>
                <w:szCs w:val="18"/>
              </w:rPr>
              <w:t xml:space="preserve">opasnog otpada (prazni ketridži tonera, </w:t>
            </w:r>
            <w:r w:rsidRPr="009E29F5">
              <w:rPr>
                <w:rFonts w:ascii="Bookman Old Style" w:hAnsi="Bookman Old Style"/>
                <w:sz w:val="18"/>
                <w:szCs w:val="18"/>
              </w:rPr>
              <w:t>električnih instalacija i rasvjetnih tijela</w:t>
            </w:r>
            <w:r w:rsidRPr="009E29F5">
              <w:rPr>
                <w:rFonts w:ascii="Bookman Old Style" w:hAnsi="Bookman Old Style" w:cs="Arial"/>
                <w:bCs/>
                <w:sz w:val="18"/>
                <w:szCs w:val="18"/>
              </w:rPr>
              <w:t>) (104C)</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Smanjena mogućnost zagađenja tla zbog adekvatnog zbrinjavanja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18</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21</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ZNAČAJAN</w:t>
            </w:r>
          </w:p>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POZITIVAN</w:t>
            </w:r>
          </w:p>
        </w:tc>
      </w:tr>
      <w:tr w:rsidR="009A6CBD" w:rsidRPr="009E29F5" w:rsidTr="009A6CBD">
        <w:trPr>
          <w:trHeight w:val="355"/>
          <w:jc w:val="center"/>
        </w:trPr>
        <w:tc>
          <w:tcPr>
            <w:tcW w:w="701" w:type="dxa"/>
            <w:tcBorders>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Skladištenje prazne ambalaže (za zbrinjavanje) u kojoj su dopremljene opasne materije (120E, 503)</w:t>
            </w:r>
          </w:p>
        </w:tc>
        <w:tc>
          <w:tcPr>
            <w:tcW w:w="4353" w:type="dxa"/>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Smanjena mogućnost zagađenja tla i podzemnih voda zbog adekvatnog zbrinjavanja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27</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30</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 xml:space="preserve">ZNAČAJAN </w:t>
            </w:r>
          </w:p>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POZITIVAN</w:t>
            </w:r>
          </w:p>
        </w:tc>
      </w:tr>
      <w:tr w:rsidR="009A6CBD" w:rsidRPr="009E29F5" w:rsidTr="009A6CBD">
        <w:trPr>
          <w:trHeight w:val="70"/>
          <w:jc w:val="center"/>
        </w:trPr>
        <w:tc>
          <w:tcPr>
            <w:tcW w:w="701" w:type="dxa"/>
            <w:tcBorders>
              <w:left w:val="single" w:sz="18" w:space="0" w:color="auto"/>
              <w:bottom w:val="single" w:sz="4"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tcBorders>
              <w:bottom w:val="single" w:sz="4" w:space="0" w:color="auto"/>
            </w:tcBorders>
            <w:shd w:val="clear" w:color="auto" w:fill="auto"/>
            <w:vAlign w:val="center"/>
          </w:tcPr>
          <w:p w:rsidR="009A6CBD" w:rsidRPr="009E29F5" w:rsidRDefault="009A6CBD" w:rsidP="009A6CBD">
            <w:pPr>
              <w:spacing w:after="0" w:line="240" w:lineRule="auto"/>
              <w:ind w:left="9" w:right="52"/>
              <w:contextualSpacing/>
              <w:jc w:val="both"/>
              <w:rPr>
                <w:rFonts w:ascii="Bookman Old Style" w:hAnsi="Bookman Old Style"/>
                <w:sz w:val="18"/>
                <w:szCs w:val="18"/>
              </w:rPr>
            </w:pPr>
            <w:r w:rsidRPr="009E29F5">
              <w:rPr>
                <w:rFonts w:ascii="Bookman Old Style" w:hAnsi="Bookman Old Style"/>
                <w:sz w:val="18"/>
                <w:szCs w:val="18"/>
              </w:rPr>
              <w:t xml:space="preserve">Zagrijavanje i sušenje električnom energijom (409, 614, 303, 218-B, 204-A, 205, 411,222,309) </w:t>
            </w:r>
          </w:p>
        </w:tc>
        <w:tc>
          <w:tcPr>
            <w:tcW w:w="4353" w:type="dxa"/>
            <w:tcBorders>
              <w:bottom w:val="single" w:sz="4"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Potrošnja prirodnih resursa</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w:t>
            </w:r>
          </w:p>
        </w:tc>
        <w:tc>
          <w:tcPr>
            <w:tcW w:w="2236" w:type="dxa"/>
            <w:tcBorders>
              <w:bottom w:val="single" w:sz="4" w:space="0" w:color="auto"/>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NEMA ZNAČAJA</w:t>
            </w:r>
          </w:p>
        </w:tc>
      </w:tr>
      <w:tr w:rsidR="009A6CBD" w:rsidRPr="009E29F5" w:rsidTr="009A6CBD">
        <w:trPr>
          <w:trHeight w:val="129"/>
          <w:jc w:val="center"/>
        </w:trPr>
        <w:tc>
          <w:tcPr>
            <w:tcW w:w="701" w:type="dxa"/>
            <w:tcBorders>
              <w:left w:val="single" w:sz="18" w:space="0" w:color="auto"/>
              <w:bottom w:val="single" w:sz="4"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tcBorders>
              <w:bottom w:val="single" w:sz="4" w:space="0" w:color="auto"/>
            </w:tcBorders>
            <w:shd w:val="clear" w:color="auto" w:fill="auto"/>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 xml:space="preserve">Skladištenje </w:t>
            </w:r>
            <w:r w:rsidRPr="009E29F5">
              <w:rPr>
                <w:rFonts w:ascii="Bookman Old Style" w:hAnsi="Bookman Old Style" w:cs="Arial"/>
                <w:bCs/>
                <w:sz w:val="18"/>
                <w:szCs w:val="18"/>
              </w:rPr>
              <w:t>otpadnih metala i drugih materijala  za reciklažu(</w:t>
            </w:r>
            <w:r w:rsidRPr="009E29F5">
              <w:rPr>
                <w:rFonts w:ascii="Bookman Old Style" w:hAnsi="Bookman Old Style"/>
                <w:sz w:val="18"/>
                <w:szCs w:val="18"/>
              </w:rPr>
              <w:t>104C)</w:t>
            </w:r>
          </w:p>
        </w:tc>
        <w:tc>
          <w:tcPr>
            <w:tcW w:w="4353" w:type="dxa"/>
            <w:tcBorders>
              <w:bottom w:val="single" w:sz="4"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Smanjenje potrošnje prirodnih resursa</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18</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21</w:t>
            </w:r>
          </w:p>
        </w:tc>
        <w:tc>
          <w:tcPr>
            <w:tcW w:w="2236" w:type="dxa"/>
            <w:tcBorders>
              <w:bottom w:val="single" w:sz="4" w:space="0" w:color="auto"/>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 xml:space="preserve">ZNAČAJAN </w:t>
            </w:r>
          </w:p>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POZITIVAN</w:t>
            </w:r>
          </w:p>
        </w:tc>
      </w:tr>
      <w:tr w:rsidR="009A6CBD" w:rsidRPr="009E29F5" w:rsidTr="009A6CBD">
        <w:trPr>
          <w:trHeight w:val="263"/>
          <w:jc w:val="center"/>
        </w:trPr>
        <w:tc>
          <w:tcPr>
            <w:tcW w:w="701" w:type="dxa"/>
            <w:tcBorders>
              <w:top w:val="single" w:sz="4" w:space="0" w:color="auto"/>
              <w:left w:val="single" w:sz="18"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tcBorders>
              <w:top w:val="single" w:sz="4" w:space="0" w:color="auto"/>
            </w:tcBorders>
            <w:shd w:val="clear" w:color="auto" w:fill="auto"/>
            <w:vAlign w:val="center"/>
          </w:tcPr>
          <w:p w:rsidR="009A6CBD" w:rsidRPr="009E29F5" w:rsidRDefault="009A6CBD" w:rsidP="009A6CBD">
            <w:pPr>
              <w:pStyle w:val="Header"/>
              <w:tabs>
                <w:tab w:val="clear" w:pos="4513"/>
              </w:tabs>
              <w:ind w:left="9" w:hanging="14"/>
              <w:contextualSpacing/>
              <w:jc w:val="both"/>
              <w:rPr>
                <w:rFonts w:ascii="Bookman Old Style" w:hAnsi="Bookman Old Style"/>
                <w:sz w:val="18"/>
                <w:szCs w:val="18"/>
              </w:rPr>
            </w:pPr>
            <w:r w:rsidRPr="009E29F5">
              <w:rPr>
                <w:rFonts w:ascii="Bookman Old Style" w:hAnsi="Bookman Old Style"/>
                <w:sz w:val="18"/>
                <w:szCs w:val="18"/>
              </w:rPr>
              <w:t>Prečišćavanje otpadnih voda PIPEH-a (402, 610 A) i prikupljanje nastalog čvrstog otpada  (402A)</w:t>
            </w:r>
          </w:p>
        </w:tc>
        <w:tc>
          <w:tcPr>
            <w:tcW w:w="4353" w:type="dxa"/>
            <w:tcBorders>
              <w:top w:val="single" w:sz="4"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zagađenja tla i površinskih voda</w:t>
            </w:r>
          </w:p>
        </w:tc>
        <w:tc>
          <w:tcPr>
            <w:tcW w:w="510" w:type="dxa"/>
            <w:tcBorders>
              <w:top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top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top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top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27</w:t>
            </w:r>
          </w:p>
        </w:tc>
        <w:tc>
          <w:tcPr>
            <w:tcW w:w="510" w:type="dxa"/>
            <w:tcBorders>
              <w:top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top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top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32</w:t>
            </w:r>
          </w:p>
        </w:tc>
        <w:tc>
          <w:tcPr>
            <w:tcW w:w="2236" w:type="dxa"/>
            <w:tcBorders>
              <w:top w:val="single" w:sz="4" w:space="0" w:color="auto"/>
              <w:right w:val="single" w:sz="18" w:space="0" w:color="auto"/>
            </w:tcBorders>
            <w:shd w:val="clear" w:color="auto" w:fill="auto"/>
            <w:vAlign w:val="center"/>
          </w:tcPr>
          <w:p w:rsidR="009A6CBD" w:rsidRPr="009E29F5" w:rsidRDefault="009A6CBD" w:rsidP="009A6CBD">
            <w:pPr>
              <w:spacing w:after="0" w:line="240" w:lineRule="auto"/>
              <w:ind w:left="-81" w:hanging="53"/>
              <w:contextualSpacing/>
              <w:jc w:val="center"/>
              <w:rPr>
                <w:rFonts w:ascii="Bookman Old Style" w:hAnsi="Bookman Old Style"/>
                <w:sz w:val="18"/>
                <w:szCs w:val="18"/>
              </w:rPr>
            </w:pPr>
            <w:r w:rsidRPr="009E29F5">
              <w:rPr>
                <w:rFonts w:ascii="Bookman Old Style" w:hAnsi="Bookman Old Style"/>
                <w:b/>
                <w:sz w:val="18"/>
                <w:szCs w:val="18"/>
              </w:rPr>
              <w:t>ZNAČAJAN</w:t>
            </w:r>
          </w:p>
        </w:tc>
      </w:tr>
      <w:tr w:rsidR="009A6CBD" w:rsidRPr="009E29F5" w:rsidTr="009A6CBD">
        <w:trPr>
          <w:trHeight w:val="293"/>
          <w:jc w:val="center"/>
        </w:trPr>
        <w:tc>
          <w:tcPr>
            <w:tcW w:w="701" w:type="dxa"/>
            <w:tcBorders>
              <w:left w:val="single" w:sz="18" w:space="0" w:color="auto"/>
              <w:bottom w:val="single" w:sz="4"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tcBorders>
              <w:bottom w:val="single" w:sz="4" w:space="0" w:color="auto"/>
            </w:tcBorders>
            <w:shd w:val="clear" w:color="auto" w:fill="auto"/>
            <w:vAlign w:val="center"/>
          </w:tcPr>
          <w:p w:rsidR="009A6CBD" w:rsidRPr="009E29F5" w:rsidRDefault="009A6CBD" w:rsidP="009A6CBD">
            <w:pPr>
              <w:spacing w:after="0" w:line="240" w:lineRule="auto"/>
              <w:ind w:left="9"/>
              <w:contextualSpacing/>
              <w:jc w:val="both"/>
              <w:rPr>
                <w:rFonts w:ascii="Bookman Old Style" w:hAnsi="Bookman Old Style"/>
                <w:sz w:val="18"/>
                <w:szCs w:val="18"/>
              </w:rPr>
            </w:pPr>
            <w:r w:rsidRPr="009E29F5">
              <w:rPr>
                <w:rFonts w:ascii="Bookman Old Style" w:hAnsi="Bookman Old Style"/>
                <w:sz w:val="18"/>
                <w:szCs w:val="18"/>
              </w:rPr>
              <w:t>Ispuštanje otpadnih voda iz PMHOE-u (111A)</w:t>
            </w:r>
          </w:p>
        </w:tc>
        <w:tc>
          <w:tcPr>
            <w:tcW w:w="4353" w:type="dxa"/>
            <w:tcBorders>
              <w:bottom w:val="single" w:sz="4"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zagađenja tla i površinskih voda</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27</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32</w:t>
            </w:r>
          </w:p>
        </w:tc>
        <w:tc>
          <w:tcPr>
            <w:tcW w:w="2236" w:type="dxa"/>
            <w:tcBorders>
              <w:bottom w:val="single" w:sz="4" w:space="0" w:color="auto"/>
              <w:right w:val="single" w:sz="18" w:space="0" w:color="auto"/>
            </w:tcBorders>
            <w:shd w:val="clear" w:color="auto" w:fill="auto"/>
            <w:vAlign w:val="center"/>
          </w:tcPr>
          <w:p w:rsidR="009A6CBD" w:rsidRPr="009E29F5" w:rsidRDefault="009A6CBD" w:rsidP="009A6CBD">
            <w:pPr>
              <w:spacing w:after="0" w:line="240" w:lineRule="auto"/>
              <w:ind w:left="-38" w:right="-70" w:hanging="44"/>
              <w:contextualSpacing/>
              <w:jc w:val="center"/>
              <w:rPr>
                <w:rFonts w:ascii="Bookman Old Style" w:hAnsi="Bookman Old Style"/>
                <w:b/>
                <w:sz w:val="18"/>
                <w:szCs w:val="18"/>
              </w:rPr>
            </w:pPr>
            <w:r w:rsidRPr="009E29F5">
              <w:rPr>
                <w:rFonts w:ascii="Bookman Old Style" w:hAnsi="Bookman Old Style"/>
                <w:b/>
                <w:sz w:val="18"/>
                <w:szCs w:val="18"/>
              </w:rPr>
              <w:t>ZNAČAJAN</w:t>
            </w:r>
          </w:p>
        </w:tc>
      </w:tr>
      <w:tr w:rsidR="009A6CBD" w:rsidRPr="009E29F5" w:rsidTr="009A6CBD">
        <w:trPr>
          <w:trHeight w:val="260"/>
          <w:jc w:val="center"/>
        </w:trPr>
        <w:tc>
          <w:tcPr>
            <w:tcW w:w="701" w:type="dxa"/>
            <w:tcBorders>
              <w:left w:val="single" w:sz="18" w:space="0" w:color="auto"/>
              <w:bottom w:val="single" w:sz="12" w:space="0" w:color="auto"/>
            </w:tcBorders>
            <w:shd w:val="clear" w:color="auto" w:fill="auto"/>
            <w:vAlign w:val="center"/>
          </w:tcPr>
          <w:p w:rsidR="009A6CBD" w:rsidRPr="009E29F5" w:rsidRDefault="009A6CBD" w:rsidP="009A6CBD">
            <w:pPr>
              <w:numPr>
                <w:ilvl w:val="0"/>
                <w:numId w:val="12"/>
              </w:numPr>
              <w:spacing w:after="0" w:line="240" w:lineRule="auto"/>
              <w:ind w:left="408" w:hanging="295"/>
              <w:contextualSpacing/>
              <w:jc w:val="right"/>
              <w:rPr>
                <w:rFonts w:ascii="Bookman Old Style" w:hAnsi="Bookman Old Style"/>
                <w:sz w:val="18"/>
                <w:szCs w:val="18"/>
              </w:rPr>
            </w:pPr>
          </w:p>
        </w:tc>
        <w:tc>
          <w:tcPr>
            <w:tcW w:w="4693" w:type="dxa"/>
            <w:tcBorders>
              <w:bottom w:val="single" w:sz="12" w:space="0" w:color="auto"/>
            </w:tcBorders>
            <w:shd w:val="clear" w:color="auto" w:fill="auto"/>
            <w:vAlign w:val="center"/>
          </w:tcPr>
          <w:p w:rsidR="009A6CBD" w:rsidRPr="009E29F5" w:rsidRDefault="009A6CBD" w:rsidP="009A6CBD">
            <w:pPr>
              <w:pStyle w:val="Header"/>
              <w:tabs>
                <w:tab w:val="clear" w:pos="4513"/>
              </w:tabs>
              <w:ind w:left="9"/>
              <w:contextualSpacing/>
              <w:jc w:val="both"/>
              <w:rPr>
                <w:rFonts w:ascii="Bookman Old Style" w:hAnsi="Bookman Old Style"/>
                <w:sz w:val="18"/>
                <w:szCs w:val="18"/>
              </w:rPr>
            </w:pPr>
            <w:r w:rsidRPr="009E29F5">
              <w:rPr>
                <w:rFonts w:ascii="Bookman Old Style" w:hAnsi="Bookman Old Style"/>
                <w:sz w:val="18"/>
                <w:szCs w:val="18"/>
              </w:rPr>
              <w:t>Mogućnost prosipanja sadržaja (kiselina) pri istakanju (111A, 111C)</w:t>
            </w:r>
          </w:p>
        </w:tc>
        <w:tc>
          <w:tcPr>
            <w:tcW w:w="4353" w:type="dxa"/>
            <w:tcBorders>
              <w:bottom w:val="single" w:sz="12"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zagađenje tla i podzemnih voda</w:t>
            </w:r>
          </w:p>
        </w:tc>
        <w:tc>
          <w:tcPr>
            <w:tcW w:w="510" w:type="dxa"/>
            <w:tcBorders>
              <w:bottom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0,1</w:t>
            </w:r>
          </w:p>
        </w:tc>
        <w:tc>
          <w:tcPr>
            <w:tcW w:w="510" w:type="dxa"/>
            <w:tcBorders>
              <w:bottom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bottom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tcBorders>
              <w:bottom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bottom w:val="single" w:sz="12" w:space="0" w:color="auto"/>
              <w:right w:val="single" w:sz="18" w:space="0" w:color="auto"/>
            </w:tcBorders>
            <w:shd w:val="clear" w:color="auto" w:fill="auto"/>
            <w:vAlign w:val="center"/>
          </w:tcPr>
          <w:p w:rsidR="009A6CBD" w:rsidRPr="009E29F5" w:rsidRDefault="009A6CBD" w:rsidP="009A6CBD">
            <w:pPr>
              <w:spacing w:after="0" w:line="240" w:lineRule="auto"/>
              <w:ind w:left="-81" w:right="-90" w:hanging="53"/>
              <w:contextualSpacing/>
              <w:jc w:val="center"/>
              <w:rPr>
                <w:rFonts w:ascii="Bookman Old Style" w:hAnsi="Bookman Old Style"/>
                <w:sz w:val="18"/>
                <w:szCs w:val="18"/>
              </w:rPr>
            </w:pPr>
            <w:r w:rsidRPr="009E29F5">
              <w:rPr>
                <w:rFonts w:ascii="Bookman Old Style" w:hAnsi="Bookman Old Style"/>
                <w:b/>
                <w:sz w:val="18"/>
                <w:szCs w:val="18"/>
              </w:rPr>
              <w:t>NEMA ZNAČAJA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345"/>
        <w:gridCol w:w="1048"/>
        <w:gridCol w:w="1036"/>
      </w:tblGrid>
      <w:tr w:rsidR="009A6CBD" w:rsidRPr="00BA2411" w:rsidTr="009A6CBD">
        <w:trPr>
          <w:trHeight w:val="225"/>
        </w:trPr>
        <w:tc>
          <w:tcPr>
            <w:tcW w:w="2376" w:type="dxa"/>
          </w:tcPr>
          <w:p w:rsidR="009A6CBD" w:rsidRPr="00BA2411" w:rsidRDefault="009A6CBD" w:rsidP="009A6CBD">
            <w:pPr>
              <w:rPr>
                <w:rFonts w:ascii="Bookman Old Style" w:hAnsi="Bookman Old Style"/>
                <w:b/>
                <w:sz w:val="24"/>
              </w:rPr>
            </w:pPr>
            <w:r w:rsidRPr="00BA2411">
              <w:rPr>
                <w:rFonts w:ascii="Bookman Old Style" w:hAnsi="Bookman Old Style"/>
                <w:b/>
                <w:sz w:val="24"/>
              </w:rPr>
              <w:t>„GINEX“</w:t>
            </w:r>
          </w:p>
        </w:tc>
        <w:tc>
          <w:tcPr>
            <w:tcW w:w="10345" w:type="dxa"/>
            <w:vMerge w:val="restart"/>
            <w:tcBorders>
              <w:right w:val="single" w:sz="4" w:space="0" w:color="auto"/>
            </w:tcBorders>
          </w:tcPr>
          <w:p w:rsidR="009A6CBD" w:rsidRPr="00BA2411" w:rsidRDefault="009A6CBD" w:rsidP="009A6CBD">
            <w:pPr>
              <w:jc w:val="center"/>
              <w:rPr>
                <w:rFonts w:ascii="Bookman Old Style" w:hAnsi="Bookman Old Style"/>
                <w:b/>
              </w:rPr>
            </w:pPr>
            <w:r>
              <w:rPr>
                <w:rFonts w:ascii="Bookman Old Style" w:hAnsi="Bookman Old Style"/>
                <w:b/>
                <w:sz w:val="32"/>
              </w:rPr>
              <w:t>IZVJEŠTAJ O OKOLINSKIM ASPEKTIMA ZA 2020. GODINU</w:t>
            </w:r>
          </w:p>
          <w:p w:rsidR="009A6CBD" w:rsidRPr="00BA2411" w:rsidRDefault="009A6CBD" w:rsidP="009A6CBD">
            <w:pPr>
              <w:jc w:val="center"/>
              <w:rPr>
                <w:rFonts w:ascii="Bookman Old Style" w:hAnsi="Bookman Old Style"/>
                <w:b/>
              </w:rPr>
            </w:pPr>
            <w:r w:rsidRPr="00BA2411">
              <w:rPr>
                <w:rFonts w:ascii="Bookman Old Style" w:hAnsi="Bookman Old Style"/>
                <w:b/>
              </w:rPr>
              <w:t>GQ-PP-6.0/02/0</w:t>
            </w:r>
            <w:r>
              <w:rPr>
                <w:rFonts w:ascii="Bookman Old Style" w:hAnsi="Bookman Old Style"/>
                <w:b/>
              </w:rPr>
              <w:t>2</w:t>
            </w:r>
          </w:p>
        </w:tc>
        <w:tc>
          <w:tcPr>
            <w:tcW w:w="1048" w:type="dxa"/>
            <w:tcBorders>
              <w:top w:val="single" w:sz="4" w:space="0" w:color="auto"/>
              <w:left w:val="single" w:sz="4" w:space="0" w:color="auto"/>
              <w:bottom w:val="single" w:sz="4" w:space="0" w:color="auto"/>
              <w:right w:val="single" w:sz="4" w:space="0" w:color="auto"/>
            </w:tcBorders>
          </w:tcPr>
          <w:p w:rsidR="009A6CBD" w:rsidRPr="00BA2411" w:rsidRDefault="009A6CBD" w:rsidP="009A6CBD">
            <w:pPr>
              <w:rPr>
                <w:rFonts w:ascii="Bookman Old Style" w:hAnsi="Bookman Old Style"/>
              </w:rPr>
            </w:pPr>
            <w:r w:rsidRPr="00BA2411">
              <w:rPr>
                <w:rFonts w:ascii="Bookman Old Style" w:hAnsi="Bookman Old Style"/>
              </w:rPr>
              <w:t>List:</w:t>
            </w:r>
          </w:p>
        </w:tc>
        <w:tc>
          <w:tcPr>
            <w:tcW w:w="1036" w:type="dxa"/>
            <w:tcBorders>
              <w:top w:val="single" w:sz="4" w:space="0" w:color="auto"/>
              <w:left w:val="single" w:sz="4" w:space="0" w:color="auto"/>
              <w:bottom w:val="single" w:sz="4" w:space="0" w:color="auto"/>
              <w:right w:val="single" w:sz="4" w:space="0" w:color="auto"/>
            </w:tcBorders>
          </w:tcPr>
          <w:p w:rsidR="009A6CBD" w:rsidRPr="00BA2411" w:rsidRDefault="009A6CBD" w:rsidP="009A6CBD">
            <w:pPr>
              <w:jc w:val="center"/>
              <w:rPr>
                <w:rFonts w:ascii="Bookman Old Style" w:hAnsi="Bookman Old Style"/>
              </w:rPr>
            </w:pPr>
            <w:r>
              <w:rPr>
                <w:rFonts w:ascii="Bookman Old Style" w:hAnsi="Bookman Old Style"/>
              </w:rPr>
              <w:t>2</w:t>
            </w:r>
          </w:p>
        </w:tc>
      </w:tr>
      <w:tr w:rsidR="009A6CBD" w:rsidRPr="00BA2411" w:rsidTr="009A6CBD">
        <w:trPr>
          <w:trHeight w:val="288"/>
        </w:trPr>
        <w:tc>
          <w:tcPr>
            <w:tcW w:w="2376" w:type="dxa"/>
          </w:tcPr>
          <w:p w:rsidR="009A6CBD" w:rsidRPr="00BA2411" w:rsidRDefault="009A6CBD" w:rsidP="009A6CBD">
            <w:pPr>
              <w:rPr>
                <w:rFonts w:ascii="Bookman Old Style" w:hAnsi="Bookman Old Style"/>
                <w:b/>
                <w:sz w:val="24"/>
              </w:rPr>
            </w:pPr>
            <w:r w:rsidRPr="00BA2411">
              <w:rPr>
                <w:rFonts w:ascii="Bookman Old Style" w:hAnsi="Bookman Old Style"/>
                <w:b/>
                <w:sz w:val="24"/>
              </w:rPr>
              <w:t>Goražde</w:t>
            </w:r>
          </w:p>
        </w:tc>
        <w:tc>
          <w:tcPr>
            <w:tcW w:w="10345" w:type="dxa"/>
            <w:vMerge/>
            <w:tcBorders>
              <w:right w:val="single" w:sz="4" w:space="0" w:color="auto"/>
            </w:tcBorders>
          </w:tcPr>
          <w:p w:rsidR="009A6CBD" w:rsidRPr="00BA2411" w:rsidRDefault="009A6CBD" w:rsidP="009A6CBD">
            <w:pPr>
              <w:rPr>
                <w:rFonts w:ascii="Bookman Old Style" w:hAnsi="Bookman Old Style"/>
              </w:rPr>
            </w:pPr>
          </w:p>
        </w:tc>
        <w:tc>
          <w:tcPr>
            <w:tcW w:w="1048" w:type="dxa"/>
            <w:tcBorders>
              <w:top w:val="single" w:sz="4" w:space="0" w:color="auto"/>
              <w:left w:val="single" w:sz="4" w:space="0" w:color="auto"/>
              <w:bottom w:val="single" w:sz="4" w:space="0" w:color="auto"/>
              <w:right w:val="single" w:sz="4" w:space="0" w:color="auto"/>
            </w:tcBorders>
          </w:tcPr>
          <w:p w:rsidR="009A6CBD" w:rsidRPr="00BA2411" w:rsidRDefault="009A6CBD" w:rsidP="009A6CBD">
            <w:pPr>
              <w:rPr>
                <w:rFonts w:ascii="Bookman Old Style" w:hAnsi="Bookman Old Style"/>
              </w:rPr>
            </w:pPr>
            <w:r w:rsidRPr="00BA2411">
              <w:rPr>
                <w:rFonts w:ascii="Bookman Old Style" w:hAnsi="Bookman Old Style"/>
              </w:rPr>
              <w:t>Listova:</w:t>
            </w:r>
          </w:p>
        </w:tc>
        <w:tc>
          <w:tcPr>
            <w:tcW w:w="1036" w:type="dxa"/>
            <w:tcBorders>
              <w:top w:val="single" w:sz="4" w:space="0" w:color="auto"/>
              <w:left w:val="single" w:sz="4" w:space="0" w:color="auto"/>
              <w:bottom w:val="single" w:sz="4" w:space="0" w:color="auto"/>
              <w:right w:val="single" w:sz="4" w:space="0" w:color="auto"/>
            </w:tcBorders>
          </w:tcPr>
          <w:p w:rsidR="009A6CBD" w:rsidRPr="00BA2411" w:rsidRDefault="009A6CBD" w:rsidP="009A6CBD">
            <w:pPr>
              <w:jc w:val="center"/>
              <w:rPr>
                <w:rFonts w:ascii="Bookman Old Style" w:hAnsi="Bookman Old Style"/>
              </w:rPr>
            </w:pPr>
            <w:r>
              <w:rPr>
                <w:rFonts w:ascii="Bookman Old Style" w:hAnsi="Bookman Old Style"/>
              </w:rPr>
              <w:t>2</w:t>
            </w:r>
          </w:p>
        </w:tc>
      </w:tr>
    </w:tbl>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4611"/>
        <w:gridCol w:w="82"/>
        <w:gridCol w:w="4353"/>
        <w:gridCol w:w="510"/>
        <w:gridCol w:w="510"/>
        <w:gridCol w:w="510"/>
        <w:gridCol w:w="510"/>
        <w:gridCol w:w="510"/>
        <w:gridCol w:w="510"/>
        <w:gridCol w:w="510"/>
        <w:gridCol w:w="2236"/>
      </w:tblGrid>
      <w:tr w:rsidR="009A6CBD" w:rsidRPr="009E29F5" w:rsidTr="009A6CBD">
        <w:trPr>
          <w:trHeight w:val="295"/>
          <w:tblHeader/>
          <w:jc w:val="center"/>
        </w:trPr>
        <w:tc>
          <w:tcPr>
            <w:tcW w:w="701" w:type="dxa"/>
            <w:tcBorders>
              <w:top w:val="single" w:sz="18" w:space="0" w:color="auto"/>
              <w:left w:val="single" w:sz="18" w:space="0" w:color="auto"/>
              <w:bottom w:val="single" w:sz="18" w:space="0" w:color="auto"/>
            </w:tcBorders>
            <w:shd w:val="clear" w:color="auto" w:fill="FFFFFF"/>
            <w:vAlign w:val="center"/>
          </w:tcPr>
          <w:p w:rsidR="009A6CBD" w:rsidRPr="009E29F5" w:rsidRDefault="009A6CBD" w:rsidP="009A6CBD">
            <w:pPr>
              <w:spacing w:after="0" w:line="240" w:lineRule="auto"/>
              <w:ind w:right="-367"/>
              <w:contextualSpacing/>
              <w:rPr>
                <w:rFonts w:ascii="Bookman Old Style" w:hAnsi="Bookman Old Style"/>
                <w:b/>
                <w:sz w:val="20"/>
              </w:rPr>
            </w:pPr>
            <w:r w:rsidRPr="009E29F5">
              <w:rPr>
                <w:rFonts w:ascii="Bookman Old Style" w:hAnsi="Bookman Old Style"/>
                <w:b/>
                <w:sz w:val="20"/>
              </w:rPr>
              <w:t>Red.</w:t>
            </w:r>
          </w:p>
          <w:p w:rsidR="009A6CBD" w:rsidRPr="009E29F5" w:rsidRDefault="009A6CBD" w:rsidP="009A6CBD">
            <w:pPr>
              <w:spacing w:after="0" w:line="240" w:lineRule="auto"/>
              <w:ind w:right="-367"/>
              <w:contextualSpacing/>
              <w:rPr>
                <w:rFonts w:ascii="Bookman Old Style" w:hAnsi="Bookman Old Style"/>
                <w:b/>
                <w:sz w:val="20"/>
              </w:rPr>
            </w:pPr>
            <w:r w:rsidRPr="009E29F5">
              <w:rPr>
                <w:rFonts w:ascii="Bookman Old Style" w:hAnsi="Bookman Old Style"/>
                <w:b/>
                <w:sz w:val="20"/>
              </w:rPr>
              <w:t>broj</w:t>
            </w:r>
          </w:p>
        </w:tc>
        <w:tc>
          <w:tcPr>
            <w:tcW w:w="4693" w:type="dxa"/>
            <w:gridSpan w:val="2"/>
            <w:tcBorders>
              <w:top w:val="single" w:sz="18" w:space="0" w:color="auto"/>
              <w:bottom w:val="single" w:sz="18"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b/>
                <w:sz w:val="20"/>
              </w:rPr>
            </w:pPr>
            <w:r w:rsidRPr="009E29F5">
              <w:rPr>
                <w:rFonts w:ascii="Bookman Old Style" w:hAnsi="Bookman Old Style"/>
                <w:b/>
                <w:sz w:val="20"/>
              </w:rPr>
              <w:t>Okolinski aspekt (Objekat)</w:t>
            </w:r>
          </w:p>
        </w:tc>
        <w:tc>
          <w:tcPr>
            <w:tcW w:w="4353" w:type="dxa"/>
            <w:tcBorders>
              <w:top w:val="single" w:sz="18" w:space="0" w:color="auto"/>
              <w:bottom w:val="single" w:sz="18"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b/>
                <w:sz w:val="20"/>
              </w:rPr>
            </w:pPr>
            <w:r w:rsidRPr="009E29F5">
              <w:rPr>
                <w:rFonts w:ascii="Bookman Old Style" w:hAnsi="Bookman Old Style"/>
                <w:b/>
                <w:sz w:val="20"/>
              </w:rPr>
              <w:t>Okolinski uticaj</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UU</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TU</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OU</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MOS</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ZZ</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ZS</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sz w:val="20"/>
              </w:rPr>
            </w:pPr>
            <w:r w:rsidRPr="009E29F5">
              <w:rPr>
                <w:rFonts w:ascii="Bookman Old Style" w:hAnsi="Bookman Old Style"/>
                <w:b/>
                <w:sz w:val="20"/>
              </w:rPr>
              <w:t>OkU</w:t>
            </w:r>
          </w:p>
        </w:tc>
        <w:tc>
          <w:tcPr>
            <w:tcW w:w="2236" w:type="dxa"/>
            <w:tcBorders>
              <w:top w:val="single" w:sz="18" w:space="0" w:color="auto"/>
              <w:bottom w:val="single" w:sz="18" w:space="0" w:color="auto"/>
              <w:righ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b/>
                <w:sz w:val="20"/>
              </w:rPr>
            </w:pPr>
            <w:r w:rsidRPr="009E29F5">
              <w:rPr>
                <w:rFonts w:ascii="Bookman Old Style" w:hAnsi="Bookman Old Style"/>
                <w:b/>
                <w:sz w:val="20"/>
              </w:rPr>
              <w:t>Uticaj na okolinu</w:t>
            </w:r>
          </w:p>
        </w:tc>
      </w:tr>
      <w:tr w:rsidR="009A6CBD" w:rsidRPr="009E29F5" w:rsidTr="009A6CBD">
        <w:trPr>
          <w:tblHeader/>
          <w:jc w:val="center"/>
        </w:trPr>
        <w:tc>
          <w:tcPr>
            <w:tcW w:w="701" w:type="dxa"/>
            <w:tcBorders>
              <w:top w:val="single" w:sz="18" w:space="0" w:color="auto"/>
              <w:left w:val="single" w:sz="18" w:space="0" w:color="auto"/>
              <w:bottom w:val="single" w:sz="18" w:space="0" w:color="auto"/>
            </w:tcBorders>
            <w:shd w:val="clear" w:color="auto" w:fill="FFFFFF"/>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1</w:t>
            </w:r>
          </w:p>
        </w:tc>
        <w:tc>
          <w:tcPr>
            <w:tcW w:w="4693" w:type="dxa"/>
            <w:gridSpan w:val="2"/>
            <w:tcBorders>
              <w:top w:val="single" w:sz="18" w:space="0" w:color="auto"/>
              <w:bottom w:val="single" w:sz="18" w:space="0" w:color="auto"/>
            </w:tcBorders>
            <w:shd w:val="clear" w:color="auto" w:fill="FFFFFF"/>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2</w:t>
            </w:r>
          </w:p>
        </w:tc>
        <w:tc>
          <w:tcPr>
            <w:tcW w:w="4353" w:type="dxa"/>
            <w:tcBorders>
              <w:top w:val="single" w:sz="18" w:space="0" w:color="auto"/>
              <w:bottom w:val="single" w:sz="18" w:space="0" w:color="auto"/>
            </w:tcBorders>
            <w:shd w:val="clear" w:color="auto" w:fill="FFFFFF"/>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3</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4</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5</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6</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7</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8</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9</w:t>
            </w:r>
          </w:p>
        </w:tc>
        <w:tc>
          <w:tcPr>
            <w:tcW w:w="510" w:type="dxa"/>
            <w:tcBorders>
              <w:top w:val="single" w:sz="18" w:space="0" w:color="auto"/>
              <w:bottom w:val="single" w:sz="18" w:space="0" w:color="auto"/>
            </w:tcBorders>
            <w:shd w:val="clear" w:color="auto" w:fill="auto"/>
            <w:vAlign w:val="center"/>
          </w:tcPr>
          <w:p w:rsidR="009A6CBD" w:rsidRPr="009E29F5" w:rsidRDefault="009A6CBD" w:rsidP="009A6CBD">
            <w:pPr>
              <w:spacing w:after="0"/>
              <w:ind w:left="-105" w:right="-88"/>
              <w:contextualSpacing/>
              <w:jc w:val="center"/>
              <w:rPr>
                <w:rFonts w:ascii="Bookman Old Style" w:hAnsi="Bookman Old Style"/>
                <w:b/>
                <w:sz w:val="12"/>
              </w:rPr>
            </w:pPr>
            <w:r w:rsidRPr="009E29F5">
              <w:rPr>
                <w:rFonts w:ascii="Bookman Old Style" w:hAnsi="Bookman Old Style"/>
                <w:b/>
                <w:sz w:val="12"/>
              </w:rPr>
              <w:t>10</w:t>
            </w:r>
          </w:p>
        </w:tc>
        <w:tc>
          <w:tcPr>
            <w:tcW w:w="2236" w:type="dxa"/>
            <w:tcBorders>
              <w:top w:val="single" w:sz="18" w:space="0" w:color="auto"/>
              <w:bottom w:val="single" w:sz="18" w:space="0" w:color="auto"/>
              <w:right w:val="single" w:sz="18" w:space="0" w:color="auto"/>
            </w:tcBorders>
            <w:shd w:val="clear" w:color="auto" w:fill="auto"/>
            <w:vAlign w:val="center"/>
          </w:tcPr>
          <w:p w:rsidR="009A6CBD" w:rsidRPr="009E29F5" w:rsidRDefault="009A6CBD" w:rsidP="009A6CBD">
            <w:pPr>
              <w:spacing w:after="0"/>
              <w:contextualSpacing/>
              <w:jc w:val="center"/>
              <w:rPr>
                <w:rFonts w:ascii="Bookman Old Style" w:hAnsi="Bookman Old Style"/>
                <w:b/>
                <w:sz w:val="12"/>
              </w:rPr>
            </w:pPr>
            <w:r w:rsidRPr="009E29F5">
              <w:rPr>
                <w:rFonts w:ascii="Bookman Old Style" w:hAnsi="Bookman Old Style"/>
                <w:b/>
                <w:sz w:val="12"/>
              </w:rPr>
              <w:t>11</w:t>
            </w:r>
          </w:p>
        </w:tc>
      </w:tr>
      <w:tr w:rsidR="009A6CBD" w:rsidRPr="009E29F5" w:rsidTr="009A6CBD">
        <w:trPr>
          <w:trHeight w:val="702"/>
          <w:jc w:val="center"/>
        </w:trPr>
        <w:tc>
          <w:tcPr>
            <w:tcW w:w="701" w:type="dxa"/>
            <w:tcBorders>
              <w:top w:val="single" w:sz="12" w:space="0" w:color="auto"/>
              <w:lef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17.</w:t>
            </w:r>
          </w:p>
        </w:tc>
        <w:tc>
          <w:tcPr>
            <w:tcW w:w="4611" w:type="dxa"/>
            <w:tcBorders>
              <w:top w:val="single" w:sz="12" w:space="0" w:color="auto"/>
            </w:tcBorders>
            <w:shd w:val="clear" w:color="auto" w:fill="auto"/>
            <w:vAlign w:val="center"/>
          </w:tcPr>
          <w:p w:rsidR="009A6CBD" w:rsidRPr="009E29F5" w:rsidRDefault="009A6CBD" w:rsidP="009A6CBD">
            <w:pPr>
              <w:pStyle w:val="Header"/>
              <w:tabs>
                <w:tab w:val="clear" w:pos="4513"/>
              </w:tabs>
              <w:ind w:left="9"/>
              <w:contextualSpacing/>
              <w:jc w:val="both"/>
              <w:rPr>
                <w:rFonts w:ascii="Bookman Old Style" w:hAnsi="Bookman Old Style"/>
                <w:sz w:val="18"/>
                <w:szCs w:val="18"/>
              </w:rPr>
            </w:pPr>
            <w:r w:rsidRPr="009E29F5">
              <w:rPr>
                <w:rFonts w:ascii="Bookman Old Style" w:hAnsi="Bookman Old Style"/>
                <w:sz w:val="18"/>
                <w:szCs w:val="18"/>
              </w:rPr>
              <w:t>Mogućnost prosipanja sadržaja (kiselina) pri istakanju (222, 404, 601, 606, 610)</w:t>
            </w:r>
          </w:p>
        </w:tc>
        <w:tc>
          <w:tcPr>
            <w:tcW w:w="4435" w:type="dxa"/>
            <w:gridSpan w:val="2"/>
            <w:tcBorders>
              <w:top w:val="single" w:sz="12"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zagađenja tla, površinskih i podzemnih voda, jer se eventualno  nastale otpadne  vode od isticanja  kiselina  tretiraju  u  objektu 402</w:t>
            </w:r>
          </w:p>
        </w:tc>
        <w:tc>
          <w:tcPr>
            <w:tcW w:w="510" w:type="dxa"/>
            <w:tcBorders>
              <w:top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0,1</w:t>
            </w:r>
          </w:p>
        </w:tc>
        <w:tc>
          <w:tcPr>
            <w:tcW w:w="510" w:type="dxa"/>
            <w:tcBorders>
              <w:top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top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top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tcBorders>
              <w:top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top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top w:val="single" w:sz="12"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top w:val="single" w:sz="12" w:space="0" w:color="auto"/>
              <w:right w:val="single" w:sz="18" w:space="0" w:color="auto"/>
            </w:tcBorders>
            <w:shd w:val="clear" w:color="auto" w:fill="auto"/>
            <w:vAlign w:val="center"/>
          </w:tcPr>
          <w:p w:rsidR="009A6CBD" w:rsidRPr="009E29F5" w:rsidRDefault="009A6CBD" w:rsidP="009A6CBD">
            <w:pPr>
              <w:spacing w:after="0" w:line="240" w:lineRule="auto"/>
              <w:ind w:left="-81" w:right="-90" w:hanging="53"/>
              <w:contextualSpacing/>
              <w:jc w:val="center"/>
              <w:rPr>
                <w:rFonts w:ascii="Bookman Old Style" w:hAnsi="Bookman Old Style"/>
                <w:sz w:val="18"/>
                <w:szCs w:val="18"/>
              </w:rPr>
            </w:pPr>
            <w:r w:rsidRPr="009E29F5">
              <w:rPr>
                <w:rFonts w:ascii="Bookman Old Style" w:hAnsi="Bookman Old Style"/>
                <w:b/>
                <w:sz w:val="18"/>
                <w:szCs w:val="18"/>
              </w:rPr>
              <w:t>NEMA ZNAČAJA</w:t>
            </w:r>
          </w:p>
        </w:tc>
      </w:tr>
      <w:tr w:rsidR="009A6CBD" w:rsidRPr="009E29F5" w:rsidTr="009A6CBD">
        <w:trPr>
          <w:trHeight w:val="423"/>
          <w:jc w:val="center"/>
        </w:trPr>
        <w:tc>
          <w:tcPr>
            <w:tcW w:w="701" w:type="dxa"/>
            <w:tcBorders>
              <w:lef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18.</w:t>
            </w:r>
          </w:p>
        </w:tc>
        <w:tc>
          <w:tcPr>
            <w:tcW w:w="4611" w:type="dxa"/>
            <w:shd w:val="clear" w:color="auto" w:fill="auto"/>
            <w:vAlign w:val="center"/>
          </w:tcPr>
          <w:p w:rsidR="009A6CBD" w:rsidRPr="009E29F5" w:rsidRDefault="009A6CBD" w:rsidP="009A6CBD">
            <w:pPr>
              <w:spacing w:after="0" w:line="240" w:lineRule="auto"/>
              <w:ind w:left="9"/>
              <w:contextualSpacing/>
              <w:jc w:val="both"/>
              <w:rPr>
                <w:rFonts w:ascii="Bookman Old Style" w:hAnsi="Bookman Old Style"/>
                <w:sz w:val="18"/>
                <w:szCs w:val="18"/>
              </w:rPr>
            </w:pPr>
            <w:r w:rsidRPr="009E29F5">
              <w:rPr>
                <w:rFonts w:ascii="Bookman Old Style" w:hAnsi="Bookman Old Style"/>
                <w:sz w:val="18"/>
                <w:szCs w:val="18"/>
              </w:rPr>
              <w:t>Korištenje kiselina i  rastvora hemikalija u procesu, mogućnost isticanja istih (111A, 501, 606, 404, 601, 610)</w:t>
            </w:r>
          </w:p>
        </w:tc>
        <w:tc>
          <w:tcPr>
            <w:tcW w:w="4435" w:type="dxa"/>
            <w:gridSpan w:val="2"/>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Smanjena mogućnost zagađenja tla, površinskih i podzemnih voda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16</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108" w:right="-76"/>
              <w:contextualSpacing/>
              <w:jc w:val="center"/>
              <w:rPr>
                <w:rFonts w:ascii="Bookman Old Style" w:hAnsi="Bookman Old Style"/>
                <w:b/>
                <w:sz w:val="18"/>
                <w:szCs w:val="18"/>
              </w:rPr>
            </w:pPr>
            <w:r w:rsidRPr="009E29F5">
              <w:rPr>
                <w:rFonts w:ascii="Bookman Old Style" w:hAnsi="Bookman Old Style"/>
                <w:b/>
                <w:sz w:val="18"/>
                <w:szCs w:val="18"/>
              </w:rPr>
              <w:t>SREDNJI ZNAČAJ</w:t>
            </w:r>
          </w:p>
        </w:tc>
      </w:tr>
      <w:tr w:rsidR="009A6CBD" w:rsidRPr="009E29F5" w:rsidTr="009A6CBD">
        <w:trPr>
          <w:trHeight w:val="253"/>
          <w:jc w:val="center"/>
        </w:trPr>
        <w:tc>
          <w:tcPr>
            <w:tcW w:w="701" w:type="dxa"/>
            <w:tcBorders>
              <w:lef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19.</w:t>
            </w:r>
          </w:p>
        </w:tc>
        <w:tc>
          <w:tcPr>
            <w:tcW w:w="4611" w:type="dxa"/>
            <w:shd w:val="clear" w:color="auto" w:fill="auto"/>
            <w:vAlign w:val="center"/>
          </w:tcPr>
          <w:p w:rsidR="009A6CBD" w:rsidRPr="009E29F5" w:rsidRDefault="009A6CBD" w:rsidP="009A6CBD">
            <w:pPr>
              <w:pStyle w:val="Header"/>
              <w:tabs>
                <w:tab w:val="clear" w:pos="4513"/>
              </w:tabs>
              <w:ind w:left="9"/>
              <w:contextualSpacing/>
              <w:jc w:val="both"/>
              <w:rPr>
                <w:rFonts w:ascii="Bookman Old Style" w:hAnsi="Bookman Old Style"/>
                <w:sz w:val="18"/>
                <w:szCs w:val="18"/>
              </w:rPr>
            </w:pPr>
            <w:r w:rsidRPr="009E29F5">
              <w:rPr>
                <w:rFonts w:ascii="Bookman Old Style" w:hAnsi="Bookman Old Style"/>
                <w:sz w:val="18"/>
                <w:szCs w:val="18"/>
              </w:rPr>
              <w:t>Emisija buke u okolinu (104, 105, 121-A)</w:t>
            </w:r>
          </w:p>
        </w:tc>
        <w:tc>
          <w:tcPr>
            <w:tcW w:w="4435" w:type="dxa"/>
            <w:gridSpan w:val="2"/>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Lokalna pitanja okoline i zajednice</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356"/>
          <w:jc w:val="center"/>
        </w:trPr>
        <w:tc>
          <w:tcPr>
            <w:tcW w:w="701" w:type="dxa"/>
            <w:tcBorders>
              <w:lef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20.</w:t>
            </w:r>
          </w:p>
        </w:tc>
        <w:tc>
          <w:tcPr>
            <w:tcW w:w="4611" w:type="dxa"/>
            <w:shd w:val="clear" w:color="auto" w:fill="auto"/>
            <w:vAlign w:val="center"/>
          </w:tcPr>
          <w:p w:rsidR="009A6CBD" w:rsidRPr="009E29F5" w:rsidRDefault="009A6CBD" w:rsidP="009A6CBD">
            <w:pPr>
              <w:pStyle w:val="Header"/>
              <w:tabs>
                <w:tab w:val="clear" w:pos="4513"/>
              </w:tabs>
              <w:ind w:left="9"/>
              <w:contextualSpacing/>
              <w:jc w:val="both"/>
              <w:rPr>
                <w:rFonts w:ascii="Bookman Old Style" w:hAnsi="Bookman Old Style"/>
                <w:sz w:val="18"/>
                <w:szCs w:val="18"/>
              </w:rPr>
            </w:pPr>
            <w:r w:rsidRPr="009E29F5">
              <w:rPr>
                <w:rFonts w:ascii="Bookman Old Style" w:hAnsi="Bookman Old Style"/>
                <w:sz w:val="18"/>
                <w:szCs w:val="18"/>
              </w:rPr>
              <w:t>Nastajanje otpada  i prašine od drveta (115)</w:t>
            </w:r>
          </w:p>
        </w:tc>
        <w:tc>
          <w:tcPr>
            <w:tcW w:w="4435" w:type="dxa"/>
            <w:gridSpan w:val="2"/>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Potrošnja prirodnih resursa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290"/>
          <w:jc w:val="center"/>
        </w:trPr>
        <w:tc>
          <w:tcPr>
            <w:tcW w:w="701" w:type="dxa"/>
            <w:tcBorders>
              <w:lef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21.</w:t>
            </w:r>
          </w:p>
        </w:tc>
        <w:tc>
          <w:tcPr>
            <w:tcW w:w="4611" w:type="dxa"/>
            <w:shd w:val="clear" w:color="auto" w:fill="auto"/>
            <w:vAlign w:val="center"/>
          </w:tcPr>
          <w:p w:rsidR="009A6CBD" w:rsidRPr="009E29F5" w:rsidRDefault="009A6CBD" w:rsidP="009A6CBD">
            <w:pPr>
              <w:pStyle w:val="Header"/>
              <w:tabs>
                <w:tab w:val="clear" w:pos="4513"/>
              </w:tabs>
              <w:ind w:left="9"/>
              <w:contextualSpacing/>
              <w:jc w:val="both"/>
              <w:rPr>
                <w:rFonts w:ascii="Bookman Old Style" w:hAnsi="Bookman Old Style"/>
                <w:sz w:val="18"/>
                <w:szCs w:val="18"/>
              </w:rPr>
            </w:pPr>
            <w:r w:rsidRPr="009E29F5">
              <w:rPr>
                <w:rFonts w:ascii="Bookman Old Style" w:hAnsi="Bookman Old Style"/>
                <w:sz w:val="18"/>
                <w:szCs w:val="18"/>
              </w:rPr>
              <w:t>Korištenje drvene piljevine (304)</w:t>
            </w:r>
          </w:p>
        </w:tc>
        <w:tc>
          <w:tcPr>
            <w:tcW w:w="4435" w:type="dxa"/>
            <w:gridSpan w:val="2"/>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Potrošnja prirodnih resursa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409"/>
          <w:jc w:val="center"/>
        </w:trPr>
        <w:tc>
          <w:tcPr>
            <w:tcW w:w="701" w:type="dxa"/>
            <w:tcBorders>
              <w:lef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22.</w:t>
            </w:r>
          </w:p>
        </w:tc>
        <w:tc>
          <w:tcPr>
            <w:tcW w:w="4611" w:type="dxa"/>
            <w:shd w:val="clear" w:color="auto" w:fill="auto"/>
            <w:vAlign w:val="center"/>
          </w:tcPr>
          <w:p w:rsidR="009A6CBD" w:rsidRPr="009E29F5" w:rsidRDefault="009A6CBD" w:rsidP="009A6CBD">
            <w:pPr>
              <w:spacing w:after="0" w:line="240" w:lineRule="auto"/>
              <w:ind w:left="9"/>
              <w:contextualSpacing/>
              <w:jc w:val="both"/>
              <w:rPr>
                <w:rFonts w:ascii="Bookman Old Style" w:hAnsi="Bookman Old Style"/>
                <w:sz w:val="18"/>
                <w:szCs w:val="18"/>
              </w:rPr>
            </w:pPr>
            <w:r w:rsidRPr="009E29F5">
              <w:rPr>
                <w:rFonts w:ascii="Bookman Old Style" w:hAnsi="Bookman Old Style"/>
                <w:sz w:val="18"/>
                <w:szCs w:val="18"/>
              </w:rPr>
              <w:t>Sagorijevanje koksa u procesu (314)</w:t>
            </w:r>
          </w:p>
        </w:tc>
        <w:tc>
          <w:tcPr>
            <w:tcW w:w="4435" w:type="dxa"/>
            <w:gridSpan w:val="2"/>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zraka i potrošnja prirodnih resursa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6</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8</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263"/>
          <w:jc w:val="center"/>
        </w:trPr>
        <w:tc>
          <w:tcPr>
            <w:tcW w:w="701" w:type="dxa"/>
            <w:tcBorders>
              <w:left w:val="single" w:sz="1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23.</w:t>
            </w:r>
          </w:p>
        </w:tc>
        <w:tc>
          <w:tcPr>
            <w:tcW w:w="4611" w:type="dxa"/>
            <w:shd w:val="clear" w:color="auto" w:fill="auto"/>
            <w:vAlign w:val="center"/>
          </w:tcPr>
          <w:p w:rsidR="009A6CBD" w:rsidRPr="009E29F5" w:rsidRDefault="009A6CBD" w:rsidP="009A6CBD">
            <w:pPr>
              <w:spacing w:after="0" w:line="240" w:lineRule="auto"/>
              <w:ind w:left="9"/>
              <w:contextualSpacing/>
              <w:jc w:val="both"/>
              <w:rPr>
                <w:rFonts w:ascii="Bookman Old Style" w:hAnsi="Bookman Old Style"/>
                <w:sz w:val="18"/>
                <w:szCs w:val="18"/>
              </w:rPr>
            </w:pPr>
            <w:r w:rsidRPr="009E29F5">
              <w:rPr>
                <w:rFonts w:ascii="Bookman Old Style" w:hAnsi="Bookman Old Style"/>
                <w:sz w:val="18"/>
                <w:szCs w:val="18"/>
              </w:rPr>
              <w:t>Mogućnost isparenja od lakova (305, 307, 312)</w:t>
            </w:r>
          </w:p>
        </w:tc>
        <w:tc>
          <w:tcPr>
            <w:tcW w:w="4435" w:type="dxa"/>
            <w:gridSpan w:val="2"/>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zraka</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9</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12</w:t>
            </w:r>
          </w:p>
        </w:tc>
        <w:tc>
          <w:tcPr>
            <w:tcW w:w="2236" w:type="dxa"/>
            <w:tcBorders>
              <w:right w:val="single" w:sz="18" w:space="0" w:color="auto"/>
            </w:tcBorders>
            <w:shd w:val="clear" w:color="auto" w:fill="auto"/>
            <w:vAlign w:val="center"/>
          </w:tcPr>
          <w:p w:rsidR="009A6CBD" w:rsidRPr="009E29F5" w:rsidRDefault="009A6CBD" w:rsidP="009A6CBD">
            <w:pPr>
              <w:spacing w:after="0" w:line="240" w:lineRule="auto"/>
              <w:ind w:left="-81" w:right="-90" w:hanging="53"/>
              <w:contextualSpacing/>
              <w:jc w:val="center"/>
              <w:rPr>
                <w:rFonts w:ascii="Bookman Old Style" w:hAnsi="Bookman Old Style"/>
                <w:sz w:val="18"/>
                <w:szCs w:val="18"/>
              </w:rPr>
            </w:pPr>
            <w:r w:rsidRPr="009E29F5">
              <w:rPr>
                <w:rFonts w:ascii="Bookman Old Style" w:hAnsi="Bookman Old Style"/>
                <w:b/>
                <w:sz w:val="18"/>
                <w:szCs w:val="18"/>
              </w:rPr>
              <w:t>MALI ZNAČAJ</w:t>
            </w:r>
          </w:p>
        </w:tc>
      </w:tr>
      <w:tr w:rsidR="009A6CBD" w:rsidRPr="009E29F5" w:rsidTr="009A6CBD">
        <w:trPr>
          <w:trHeight w:val="413"/>
          <w:jc w:val="center"/>
        </w:trPr>
        <w:tc>
          <w:tcPr>
            <w:tcW w:w="701" w:type="dxa"/>
            <w:tcBorders>
              <w:left w:val="single" w:sz="18" w:space="0" w:color="auto"/>
              <w:bottom w:val="single" w:sz="4"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24.</w:t>
            </w:r>
          </w:p>
        </w:tc>
        <w:tc>
          <w:tcPr>
            <w:tcW w:w="4611" w:type="dxa"/>
            <w:tcBorders>
              <w:bottom w:val="single" w:sz="4" w:space="0" w:color="auto"/>
            </w:tcBorders>
            <w:shd w:val="clear" w:color="auto" w:fill="auto"/>
            <w:vAlign w:val="center"/>
          </w:tcPr>
          <w:p w:rsidR="009A6CBD" w:rsidRPr="009E29F5" w:rsidRDefault="009A6CBD" w:rsidP="009A6CBD">
            <w:pPr>
              <w:pStyle w:val="Header"/>
              <w:tabs>
                <w:tab w:val="clear" w:pos="4513"/>
              </w:tabs>
              <w:ind w:left="9"/>
              <w:contextualSpacing/>
              <w:jc w:val="both"/>
              <w:rPr>
                <w:rFonts w:ascii="Bookman Old Style" w:hAnsi="Bookman Old Style"/>
                <w:sz w:val="18"/>
                <w:szCs w:val="18"/>
              </w:rPr>
            </w:pPr>
            <w:r w:rsidRPr="009E29F5">
              <w:rPr>
                <w:rFonts w:ascii="Bookman Old Style" w:hAnsi="Bookman Old Style"/>
                <w:sz w:val="18"/>
                <w:szCs w:val="18"/>
              </w:rPr>
              <w:t>Mogućnost isticanja ili curenja boja, lakova, goriva i maziva (121)</w:t>
            </w:r>
          </w:p>
        </w:tc>
        <w:tc>
          <w:tcPr>
            <w:tcW w:w="4435" w:type="dxa"/>
            <w:gridSpan w:val="2"/>
            <w:tcBorders>
              <w:bottom w:val="single" w:sz="4"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tla, zraka i vode</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0,1</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4"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bottom w:val="single" w:sz="4" w:space="0" w:color="auto"/>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263"/>
          <w:jc w:val="center"/>
        </w:trPr>
        <w:tc>
          <w:tcPr>
            <w:tcW w:w="701" w:type="dxa"/>
            <w:tcBorders>
              <w:left w:val="single" w:sz="18" w:space="0" w:color="auto"/>
              <w:bottom w:val="single" w:sz="8" w:space="0" w:color="auto"/>
            </w:tcBorders>
            <w:shd w:val="clear" w:color="auto" w:fill="auto"/>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25.</w:t>
            </w:r>
          </w:p>
        </w:tc>
        <w:tc>
          <w:tcPr>
            <w:tcW w:w="4611" w:type="dxa"/>
            <w:tcBorders>
              <w:bottom w:val="single" w:sz="8" w:space="0" w:color="auto"/>
            </w:tcBorders>
            <w:shd w:val="clear" w:color="auto" w:fill="auto"/>
            <w:vAlign w:val="center"/>
          </w:tcPr>
          <w:p w:rsidR="009A6CBD" w:rsidRPr="009E29F5" w:rsidRDefault="009A6CBD" w:rsidP="009A6CBD">
            <w:pPr>
              <w:spacing w:after="0" w:line="240" w:lineRule="auto"/>
              <w:ind w:left="9" w:right="52"/>
              <w:contextualSpacing/>
              <w:jc w:val="both"/>
              <w:rPr>
                <w:rFonts w:ascii="Bookman Old Style" w:hAnsi="Bookman Old Style"/>
                <w:sz w:val="18"/>
                <w:szCs w:val="18"/>
              </w:rPr>
            </w:pPr>
            <w:r w:rsidRPr="009E29F5">
              <w:rPr>
                <w:rFonts w:ascii="Bookman Old Style" w:hAnsi="Bookman Old Style"/>
                <w:sz w:val="18"/>
                <w:szCs w:val="18"/>
              </w:rPr>
              <w:t>Isparavanje ulja i maziva za podmazivanje (104, 105B, 105C, 105 D)</w:t>
            </w:r>
          </w:p>
        </w:tc>
        <w:tc>
          <w:tcPr>
            <w:tcW w:w="4435" w:type="dxa"/>
            <w:gridSpan w:val="2"/>
            <w:tcBorders>
              <w:bottom w:val="single" w:sz="8" w:space="0" w:color="auto"/>
            </w:tcBorders>
            <w:shd w:val="clear" w:color="auto" w:fill="auto"/>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zraka</w:t>
            </w:r>
          </w:p>
        </w:tc>
        <w:tc>
          <w:tcPr>
            <w:tcW w:w="510" w:type="dxa"/>
            <w:tcBorders>
              <w:bottom w:val="single" w:sz="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bottom w:val="single" w:sz="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tcBorders>
              <w:bottom w:val="single" w:sz="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8" w:space="0" w:color="auto"/>
            </w:tcBorders>
            <w:shd w:val="clear" w:color="auto" w:fill="auto"/>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2</w:t>
            </w:r>
          </w:p>
        </w:tc>
        <w:tc>
          <w:tcPr>
            <w:tcW w:w="2236" w:type="dxa"/>
            <w:tcBorders>
              <w:bottom w:val="single" w:sz="8" w:space="0" w:color="auto"/>
              <w:right w:val="single" w:sz="18" w:space="0" w:color="auto"/>
            </w:tcBorders>
            <w:shd w:val="clear" w:color="auto" w:fill="auto"/>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401"/>
          <w:jc w:val="center"/>
        </w:trPr>
        <w:tc>
          <w:tcPr>
            <w:tcW w:w="701" w:type="dxa"/>
            <w:tcBorders>
              <w:top w:val="single" w:sz="8" w:space="0" w:color="auto"/>
              <w:left w:val="single" w:sz="18" w:space="0" w:color="auto"/>
              <w:bottom w:val="single" w:sz="4"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26.</w:t>
            </w:r>
          </w:p>
        </w:tc>
        <w:tc>
          <w:tcPr>
            <w:tcW w:w="4611" w:type="dxa"/>
            <w:tcBorders>
              <w:top w:val="single" w:sz="8" w:space="0" w:color="auto"/>
              <w:bottom w:val="single" w:sz="4" w:space="0" w:color="auto"/>
            </w:tcBorders>
            <w:shd w:val="clear" w:color="auto" w:fill="FFFFFF"/>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Isticanje i prosipanje ulja, maziva za podmazivanje, emulzija za hlađenje i podmazivanje alata  (104, 105)</w:t>
            </w:r>
          </w:p>
        </w:tc>
        <w:tc>
          <w:tcPr>
            <w:tcW w:w="4435" w:type="dxa"/>
            <w:gridSpan w:val="2"/>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tla i podzemnih voda</w:t>
            </w:r>
          </w:p>
        </w:tc>
        <w:tc>
          <w:tcPr>
            <w:tcW w:w="510" w:type="dxa"/>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0,1</w:t>
            </w:r>
          </w:p>
        </w:tc>
        <w:tc>
          <w:tcPr>
            <w:tcW w:w="510" w:type="dxa"/>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top w:val="single" w:sz="8" w:space="0" w:color="auto"/>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top w:val="single" w:sz="8" w:space="0" w:color="auto"/>
              <w:bottom w:val="single" w:sz="4" w:space="0" w:color="auto"/>
              <w:right w:val="single" w:sz="18" w:space="0" w:color="auto"/>
            </w:tcBorders>
            <w:shd w:val="clear" w:color="auto" w:fill="FFFFFF"/>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393"/>
          <w:jc w:val="center"/>
        </w:trPr>
        <w:tc>
          <w:tcPr>
            <w:tcW w:w="701" w:type="dxa"/>
            <w:tcBorders>
              <w:top w:val="single" w:sz="4" w:space="0" w:color="auto"/>
              <w:left w:val="single" w:sz="18"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27.</w:t>
            </w:r>
          </w:p>
        </w:tc>
        <w:tc>
          <w:tcPr>
            <w:tcW w:w="4611" w:type="dxa"/>
            <w:tcBorders>
              <w:top w:val="single" w:sz="4" w:space="0" w:color="auto"/>
            </w:tcBorders>
            <w:shd w:val="clear" w:color="auto" w:fill="FFFFFF"/>
            <w:vAlign w:val="center"/>
          </w:tcPr>
          <w:p w:rsidR="009A6CBD" w:rsidRPr="009E29F5" w:rsidRDefault="009A6CBD" w:rsidP="009A6CBD">
            <w:pPr>
              <w:spacing w:after="0" w:line="240" w:lineRule="auto"/>
              <w:ind w:left="9" w:right="52"/>
              <w:contextualSpacing/>
              <w:jc w:val="both"/>
              <w:rPr>
                <w:rFonts w:ascii="Bookman Old Style" w:hAnsi="Bookman Old Style"/>
                <w:sz w:val="18"/>
                <w:szCs w:val="18"/>
              </w:rPr>
            </w:pPr>
            <w:r w:rsidRPr="009E29F5">
              <w:rPr>
                <w:rFonts w:ascii="Bookman Old Style" w:hAnsi="Bookman Old Style"/>
                <w:sz w:val="18"/>
                <w:szCs w:val="18"/>
              </w:rPr>
              <w:t>Mogućnost pojave požara uslijed loženja na otvorenom (314)</w:t>
            </w:r>
          </w:p>
        </w:tc>
        <w:tc>
          <w:tcPr>
            <w:tcW w:w="4435" w:type="dxa"/>
            <w:gridSpan w:val="2"/>
            <w:tcBorders>
              <w:top w:val="single" w:sz="4" w:space="0" w:color="auto"/>
            </w:tcBorders>
            <w:shd w:val="clear" w:color="auto" w:fill="FFFFFF"/>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tla i zraka, kao i mogućnost ozljede radnika (uslijed pojave požara)</w:t>
            </w:r>
          </w:p>
        </w:tc>
        <w:tc>
          <w:tcPr>
            <w:tcW w:w="510" w:type="dxa"/>
            <w:tcBorders>
              <w:top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0,1</w:t>
            </w:r>
          </w:p>
        </w:tc>
        <w:tc>
          <w:tcPr>
            <w:tcW w:w="510" w:type="dxa"/>
            <w:tcBorders>
              <w:top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top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0</w:t>
            </w:r>
          </w:p>
        </w:tc>
        <w:tc>
          <w:tcPr>
            <w:tcW w:w="510" w:type="dxa"/>
            <w:tcBorders>
              <w:top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0</w:t>
            </w:r>
          </w:p>
        </w:tc>
        <w:tc>
          <w:tcPr>
            <w:tcW w:w="510" w:type="dxa"/>
            <w:tcBorders>
              <w:top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top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top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2236" w:type="dxa"/>
            <w:tcBorders>
              <w:top w:val="single" w:sz="4" w:space="0" w:color="auto"/>
              <w:right w:val="single" w:sz="18" w:space="0" w:color="auto"/>
            </w:tcBorders>
            <w:shd w:val="clear" w:color="auto" w:fill="FFFFFF"/>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299"/>
          <w:jc w:val="center"/>
        </w:trPr>
        <w:tc>
          <w:tcPr>
            <w:tcW w:w="701" w:type="dxa"/>
            <w:tcBorders>
              <w:left w:val="single" w:sz="18"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28.</w:t>
            </w:r>
          </w:p>
        </w:tc>
        <w:tc>
          <w:tcPr>
            <w:tcW w:w="4611" w:type="dxa"/>
            <w:shd w:val="clear" w:color="auto" w:fill="FFFFFF"/>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Nastajanje štetnih isparenja (111A, 111C, 154, 222, 307, 402, 314, 601, 610, 610A, 712, 614)</w:t>
            </w:r>
          </w:p>
        </w:tc>
        <w:tc>
          <w:tcPr>
            <w:tcW w:w="4435" w:type="dxa"/>
            <w:gridSpan w:val="2"/>
            <w:shd w:val="clear" w:color="auto" w:fill="FFFFFF"/>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zraka</w:t>
            </w:r>
          </w:p>
        </w:tc>
        <w:tc>
          <w:tcPr>
            <w:tcW w:w="510" w:type="dxa"/>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6</w:t>
            </w:r>
          </w:p>
        </w:tc>
        <w:tc>
          <w:tcPr>
            <w:tcW w:w="510" w:type="dxa"/>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9</w:t>
            </w:r>
          </w:p>
        </w:tc>
        <w:tc>
          <w:tcPr>
            <w:tcW w:w="2236" w:type="dxa"/>
            <w:tcBorders>
              <w:right w:val="single" w:sz="18" w:space="0" w:color="auto"/>
            </w:tcBorders>
            <w:shd w:val="clear" w:color="auto" w:fill="FFFFFF"/>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291"/>
          <w:jc w:val="center"/>
        </w:trPr>
        <w:tc>
          <w:tcPr>
            <w:tcW w:w="701" w:type="dxa"/>
            <w:tcBorders>
              <w:left w:val="single" w:sz="18" w:space="0" w:color="auto"/>
              <w:bottom w:val="single" w:sz="4"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29.</w:t>
            </w:r>
          </w:p>
        </w:tc>
        <w:tc>
          <w:tcPr>
            <w:tcW w:w="4611" w:type="dxa"/>
            <w:tcBorders>
              <w:bottom w:val="single" w:sz="4" w:space="0" w:color="auto"/>
            </w:tcBorders>
            <w:shd w:val="clear" w:color="auto" w:fill="FFFFFF"/>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Oslobađanje gasovitih produkata sagorijevanja eksplozivnih materija (307A)</w:t>
            </w:r>
          </w:p>
        </w:tc>
        <w:tc>
          <w:tcPr>
            <w:tcW w:w="4435" w:type="dxa"/>
            <w:gridSpan w:val="2"/>
            <w:tcBorders>
              <w:bottom w:val="single" w:sz="4" w:space="0" w:color="auto"/>
            </w:tcBorders>
            <w:shd w:val="clear" w:color="auto" w:fill="FFFFFF"/>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Zagađenje zraka</w:t>
            </w:r>
          </w:p>
        </w:tc>
        <w:tc>
          <w:tcPr>
            <w:tcW w:w="510" w:type="dxa"/>
            <w:tcBorders>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3</w:t>
            </w:r>
          </w:p>
        </w:tc>
        <w:tc>
          <w:tcPr>
            <w:tcW w:w="510" w:type="dxa"/>
            <w:tcBorders>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4"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6</w:t>
            </w:r>
          </w:p>
        </w:tc>
        <w:tc>
          <w:tcPr>
            <w:tcW w:w="2236" w:type="dxa"/>
            <w:tcBorders>
              <w:bottom w:val="single" w:sz="4" w:space="0" w:color="auto"/>
              <w:right w:val="single" w:sz="18" w:space="0" w:color="auto"/>
            </w:tcBorders>
            <w:shd w:val="clear" w:color="auto" w:fill="FFFFFF"/>
            <w:vAlign w:val="center"/>
          </w:tcPr>
          <w:p w:rsidR="009A6CBD" w:rsidRPr="009E29F5" w:rsidRDefault="009A6CBD" w:rsidP="009A6CBD">
            <w:pPr>
              <w:spacing w:after="0" w:line="240" w:lineRule="auto"/>
              <w:contextualSpacing/>
              <w:jc w:val="center"/>
            </w:pPr>
            <w:r w:rsidRPr="009E29F5">
              <w:rPr>
                <w:rFonts w:ascii="Bookman Old Style" w:hAnsi="Bookman Old Style"/>
                <w:b/>
                <w:sz w:val="18"/>
                <w:szCs w:val="18"/>
              </w:rPr>
              <w:t>NEMA ZNAČAJA</w:t>
            </w:r>
          </w:p>
        </w:tc>
      </w:tr>
      <w:tr w:rsidR="009A6CBD" w:rsidRPr="009E29F5" w:rsidTr="009A6CBD">
        <w:trPr>
          <w:trHeight w:val="283"/>
          <w:jc w:val="center"/>
        </w:trPr>
        <w:tc>
          <w:tcPr>
            <w:tcW w:w="701" w:type="dxa"/>
            <w:tcBorders>
              <w:left w:val="single" w:sz="18" w:space="0" w:color="auto"/>
              <w:bottom w:val="single" w:sz="12" w:space="0" w:color="auto"/>
            </w:tcBorders>
            <w:shd w:val="clear" w:color="auto" w:fill="FFFFFF"/>
            <w:vAlign w:val="center"/>
          </w:tcPr>
          <w:p w:rsidR="009A6CBD" w:rsidRPr="009E29F5" w:rsidRDefault="009A6CBD" w:rsidP="009A6CBD">
            <w:pPr>
              <w:spacing w:after="0" w:line="240" w:lineRule="auto"/>
              <w:contextualSpacing/>
              <w:jc w:val="center"/>
              <w:rPr>
                <w:rFonts w:ascii="Bookman Old Style" w:hAnsi="Bookman Old Style"/>
                <w:sz w:val="18"/>
                <w:szCs w:val="18"/>
              </w:rPr>
            </w:pPr>
            <w:r>
              <w:rPr>
                <w:rFonts w:ascii="Bookman Old Style" w:hAnsi="Bookman Old Style"/>
                <w:sz w:val="18"/>
                <w:szCs w:val="18"/>
              </w:rPr>
              <w:t>30.</w:t>
            </w:r>
          </w:p>
        </w:tc>
        <w:tc>
          <w:tcPr>
            <w:tcW w:w="4611" w:type="dxa"/>
            <w:tcBorders>
              <w:bottom w:val="single" w:sz="12" w:space="0" w:color="auto"/>
            </w:tcBorders>
            <w:shd w:val="clear" w:color="auto" w:fill="FFFFFF"/>
            <w:vAlign w:val="center"/>
          </w:tcPr>
          <w:p w:rsidR="009A6CBD" w:rsidRPr="009E29F5" w:rsidRDefault="009A6CBD" w:rsidP="009A6CBD">
            <w:pPr>
              <w:pStyle w:val="Header"/>
              <w:tabs>
                <w:tab w:val="clear" w:pos="4513"/>
              </w:tabs>
              <w:ind w:left="9" w:right="52"/>
              <w:contextualSpacing/>
              <w:jc w:val="both"/>
              <w:rPr>
                <w:rFonts w:ascii="Bookman Old Style" w:hAnsi="Bookman Old Style"/>
                <w:sz w:val="18"/>
                <w:szCs w:val="18"/>
              </w:rPr>
            </w:pPr>
            <w:r w:rsidRPr="009E29F5">
              <w:rPr>
                <w:rFonts w:ascii="Bookman Old Style" w:hAnsi="Bookman Old Style"/>
                <w:sz w:val="18"/>
                <w:szCs w:val="18"/>
              </w:rPr>
              <w:t>Nastajanje čvstog opasnog otpada (402, 610A, 501)</w:t>
            </w:r>
          </w:p>
        </w:tc>
        <w:tc>
          <w:tcPr>
            <w:tcW w:w="4435" w:type="dxa"/>
            <w:gridSpan w:val="2"/>
            <w:tcBorders>
              <w:bottom w:val="single" w:sz="12" w:space="0" w:color="auto"/>
            </w:tcBorders>
            <w:shd w:val="clear" w:color="auto" w:fill="FFFFFF"/>
            <w:vAlign w:val="center"/>
          </w:tcPr>
          <w:p w:rsidR="009A6CBD" w:rsidRPr="009E29F5" w:rsidRDefault="009A6CBD" w:rsidP="009A6CBD">
            <w:pPr>
              <w:spacing w:after="0" w:line="240" w:lineRule="auto"/>
              <w:ind w:left="16" w:right="28" w:hanging="16"/>
              <w:contextualSpacing/>
              <w:jc w:val="both"/>
              <w:rPr>
                <w:rFonts w:ascii="Bookman Old Style" w:hAnsi="Bookman Old Style"/>
                <w:sz w:val="18"/>
                <w:szCs w:val="18"/>
              </w:rPr>
            </w:pPr>
            <w:r w:rsidRPr="009E29F5">
              <w:rPr>
                <w:rFonts w:ascii="Bookman Old Style" w:hAnsi="Bookman Old Style"/>
                <w:sz w:val="18"/>
                <w:szCs w:val="18"/>
              </w:rPr>
              <w:t>Mogućnost zagađenja tla zbog adekvatnog zbrinjavanja</w:t>
            </w:r>
          </w:p>
        </w:tc>
        <w:tc>
          <w:tcPr>
            <w:tcW w:w="510" w:type="dxa"/>
            <w:tcBorders>
              <w:bottom w:val="single" w:sz="12"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3</w:t>
            </w:r>
          </w:p>
        </w:tc>
        <w:tc>
          <w:tcPr>
            <w:tcW w:w="510" w:type="dxa"/>
            <w:tcBorders>
              <w:bottom w:val="single" w:sz="12"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12"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12"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6</w:t>
            </w:r>
          </w:p>
        </w:tc>
        <w:tc>
          <w:tcPr>
            <w:tcW w:w="510" w:type="dxa"/>
            <w:tcBorders>
              <w:bottom w:val="single" w:sz="12"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1</w:t>
            </w:r>
          </w:p>
        </w:tc>
        <w:tc>
          <w:tcPr>
            <w:tcW w:w="510" w:type="dxa"/>
            <w:tcBorders>
              <w:bottom w:val="single" w:sz="12"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rPr>
            </w:pPr>
            <w:r w:rsidRPr="009E29F5">
              <w:rPr>
                <w:rFonts w:ascii="Bookman Old Style" w:hAnsi="Bookman Old Style"/>
              </w:rPr>
              <w:t>2</w:t>
            </w:r>
          </w:p>
        </w:tc>
        <w:tc>
          <w:tcPr>
            <w:tcW w:w="510" w:type="dxa"/>
            <w:tcBorders>
              <w:bottom w:val="single" w:sz="12" w:space="0" w:color="auto"/>
            </w:tcBorders>
            <w:shd w:val="clear" w:color="auto" w:fill="FFFFFF"/>
            <w:vAlign w:val="center"/>
          </w:tcPr>
          <w:p w:rsidR="009A6CBD" w:rsidRPr="009E29F5" w:rsidRDefault="009A6CBD" w:rsidP="009A6CBD">
            <w:pPr>
              <w:spacing w:after="0" w:line="240" w:lineRule="auto"/>
              <w:ind w:left="-105" w:right="-88"/>
              <w:contextualSpacing/>
              <w:jc w:val="center"/>
              <w:rPr>
                <w:rFonts w:ascii="Bookman Old Style" w:hAnsi="Bookman Old Style"/>
                <w:b/>
              </w:rPr>
            </w:pPr>
            <w:r w:rsidRPr="009E29F5">
              <w:rPr>
                <w:rFonts w:ascii="Bookman Old Style" w:hAnsi="Bookman Old Style"/>
                <w:b/>
              </w:rPr>
              <w:t>9</w:t>
            </w:r>
          </w:p>
        </w:tc>
        <w:tc>
          <w:tcPr>
            <w:tcW w:w="2236" w:type="dxa"/>
            <w:tcBorders>
              <w:bottom w:val="single" w:sz="12" w:space="0" w:color="auto"/>
              <w:right w:val="single" w:sz="18" w:space="0" w:color="auto"/>
            </w:tcBorders>
            <w:shd w:val="clear" w:color="auto" w:fill="FFFFFF"/>
            <w:vAlign w:val="center"/>
          </w:tcPr>
          <w:p w:rsidR="009A6CBD" w:rsidRPr="009E29F5" w:rsidRDefault="009A6CBD" w:rsidP="009A6CBD">
            <w:pPr>
              <w:spacing w:after="0" w:line="240" w:lineRule="auto"/>
              <w:ind w:left="-81" w:right="-90" w:hanging="53"/>
              <w:contextualSpacing/>
              <w:jc w:val="center"/>
              <w:rPr>
                <w:rFonts w:ascii="Bookman Old Style" w:hAnsi="Bookman Old Style"/>
                <w:sz w:val="18"/>
                <w:szCs w:val="18"/>
              </w:rPr>
            </w:pPr>
            <w:r w:rsidRPr="009E29F5">
              <w:rPr>
                <w:rFonts w:ascii="Bookman Old Style" w:hAnsi="Bookman Old Style"/>
                <w:b/>
                <w:sz w:val="18"/>
                <w:szCs w:val="18"/>
              </w:rPr>
              <w:t>NEMA ZNAČAJA</w:t>
            </w:r>
          </w:p>
        </w:tc>
      </w:tr>
    </w:tbl>
    <w:p w:rsidR="009B0888" w:rsidRDefault="00CC6045" w:rsidP="009568BF">
      <w:pPr>
        <w:pStyle w:val="NoSpacing"/>
        <w:spacing w:line="276" w:lineRule="auto"/>
        <w:rPr>
          <w:rFonts w:ascii="Bookman Old Style" w:hAnsi="Bookman Old Style" w:cs="Arial"/>
          <w:sz w:val="24"/>
          <w:szCs w:val="24"/>
          <w:lang w:val="hr-HR"/>
        </w:rPr>
      </w:pPr>
      <w:r w:rsidRPr="00A34C96">
        <w:rPr>
          <w:rFonts w:ascii="Bookman Old Style" w:hAnsi="Bookman Old Style" w:cs="Arial"/>
          <w:noProof/>
          <w:sz w:val="24"/>
          <w:szCs w:val="24"/>
          <w:lang w:val="en-US" w:eastAsia="en-US"/>
        </w:rPr>
        <w:drawing>
          <wp:anchor distT="0" distB="0" distL="114300" distR="114300" simplePos="0" relativeHeight="251657216" behindDoc="1" locked="0" layoutInCell="1" allowOverlap="1" wp14:anchorId="05BDBA77" wp14:editId="5AA71B9B">
            <wp:simplePos x="0" y="0"/>
            <wp:positionH relativeFrom="column">
              <wp:posOffset>-326390</wp:posOffset>
            </wp:positionH>
            <wp:positionV relativeFrom="paragraph">
              <wp:posOffset>-50165</wp:posOffset>
            </wp:positionV>
            <wp:extent cx="9610725" cy="1421130"/>
            <wp:effectExtent l="0" t="0" r="0" b="0"/>
            <wp:wrapNone/>
            <wp:docPr id="2" name="Picture 2" descr="C:\Users\PC\Desktop\2SAYfUaB6JELT3JUXEKeK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SAYfUaB6JELT3JUXEKeKLe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 t="12267" r="-2832" b="584"/>
                    <a:stretch/>
                  </pic:blipFill>
                  <pic:spPr bwMode="auto">
                    <a:xfrm>
                      <a:off x="0" y="0"/>
                      <a:ext cx="9610725" cy="142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4C96" w:rsidRDefault="00A34C96" w:rsidP="009568BF">
      <w:pPr>
        <w:pStyle w:val="NoSpacing"/>
        <w:spacing w:line="276" w:lineRule="auto"/>
        <w:rPr>
          <w:rFonts w:ascii="Bookman Old Style" w:hAnsi="Bookman Old Style" w:cs="Arial"/>
          <w:sz w:val="24"/>
          <w:szCs w:val="24"/>
          <w:lang w:val="hr-HR"/>
        </w:rPr>
      </w:pPr>
    </w:p>
    <w:p w:rsidR="00A34C96" w:rsidRDefault="00A34C96" w:rsidP="009568BF">
      <w:pPr>
        <w:pStyle w:val="NoSpacing"/>
        <w:spacing w:line="276" w:lineRule="auto"/>
        <w:rPr>
          <w:rFonts w:ascii="Bookman Old Style" w:hAnsi="Bookman Old Style" w:cs="Arial"/>
          <w:sz w:val="24"/>
          <w:szCs w:val="24"/>
          <w:lang w:val="hr-HR"/>
        </w:rPr>
      </w:pPr>
    </w:p>
    <w:p w:rsidR="00A34C96" w:rsidRDefault="00A34C96" w:rsidP="009568BF">
      <w:pPr>
        <w:pStyle w:val="NoSpacing"/>
        <w:spacing w:line="276" w:lineRule="auto"/>
        <w:rPr>
          <w:rFonts w:ascii="Bookman Old Style" w:hAnsi="Bookman Old Style" w:cs="Arial"/>
          <w:sz w:val="24"/>
          <w:szCs w:val="24"/>
          <w:lang w:val="hr-HR"/>
        </w:rPr>
      </w:pPr>
    </w:p>
    <w:p w:rsidR="00A34C96" w:rsidRDefault="00A34C96" w:rsidP="009568BF">
      <w:pPr>
        <w:pStyle w:val="NoSpacing"/>
        <w:spacing w:line="276" w:lineRule="auto"/>
        <w:rPr>
          <w:rFonts w:ascii="Bookman Old Style" w:hAnsi="Bookman Old Style" w:cs="Arial"/>
          <w:sz w:val="24"/>
          <w:szCs w:val="24"/>
          <w:lang w:val="hr-HR"/>
        </w:rPr>
      </w:pPr>
    </w:p>
    <w:p w:rsidR="00420845" w:rsidRDefault="00420845" w:rsidP="009568BF">
      <w:pPr>
        <w:pStyle w:val="NoSpacing"/>
        <w:spacing w:line="276" w:lineRule="auto"/>
        <w:rPr>
          <w:rFonts w:ascii="Bookman Old Style" w:hAnsi="Bookman Old Style" w:cs="Arial"/>
          <w:sz w:val="24"/>
          <w:szCs w:val="24"/>
          <w:lang w:val="hr-HR"/>
        </w:rPr>
        <w:sectPr w:rsidR="00420845" w:rsidSect="00A96F9D">
          <w:pgSz w:w="16838" w:h="11906" w:orient="landscape"/>
          <w:pgMar w:top="709" w:right="1440" w:bottom="1134" w:left="709" w:header="709" w:footer="709" w:gutter="0"/>
          <w:cols w:space="708"/>
          <w:docGrid w:linePitch="360"/>
        </w:sectPr>
      </w:pPr>
    </w:p>
    <w:p w:rsidR="00420845" w:rsidRPr="00420845" w:rsidRDefault="00420845" w:rsidP="00420845">
      <w:pPr>
        <w:spacing w:after="120"/>
        <w:rPr>
          <w:rFonts w:ascii="Bookman Old Style" w:eastAsiaTheme="minorHAnsi" w:hAnsi="Bookman Old Style" w:cs="Times New Roman"/>
          <w:b/>
          <w:sz w:val="24"/>
          <w:szCs w:val="24"/>
          <w:lang w:eastAsia="en-US"/>
        </w:rPr>
      </w:pPr>
      <w:r w:rsidRPr="00420845">
        <w:rPr>
          <w:rFonts w:ascii="Bookman Old Style" w:eastAsiaTheme="minorHAnsi" w:hAnsi="Bookman Old Style" w:cs="Times New Roman"/>
          <w:b/>
          <w:sz w:val="24"/>
          <w:szCs w:val="24"/>
          <w:lang w:eastAsia="en-US"/>
        </w:rPr>
        <w:t>7.1. Sistem monitoringa</w:t>
      </w:r>
    </w:p>
    <w:p w:rsidR="00420845" w:rsidRPr="00420845" w:rsidRDefault="00420845" w:rsidP="00420845">
      <w:pPr>
        <w:spacing w:after="120"/>
        <w:ind w:right="141"/>
        <w:jc w:val="both"/>
        <w:rPr>
          <w:rFonts w:ascii="Bookman Old Style" w:eastAsiaTheme="minorHAnsi" w:hAnsi="Bookman Old Style" w:cs="Times New Roman"/>
          <w:sz w:val="24"/>
          <w:szCs w:val="24"/>
          <w:lang w:eastAsia="en-US"/>
        </w:rPr>
      </w:pPr>
      <w:r w:rsidRPr="00420845">
        <w:rPr>
          <w:rFonts w:ascii="Bookman Old Style" w:eastAsiaTheme="minorHAnsi" w:hAnsi="Bookman Old Style" w:cs="Times New Roman"/>
          <w:sz w:val="24"/>
          <w:szCs w:val="24"/>
          <w:lang w:eastAsia="en-US"/>
        </w:rPr>
        <w:t>Operater UNIS „GINEX“ d.d. Goražde vrši redovno monitoring proizvodnje i nastanka otpada, monitoring voda, monitoring emisija u zrak i monitoring buke prema relevantnim propisima.</w:t>
      </w:r>
    </w:p>
    <w:p w:rsidR="00420845" w:rsidRPr="00420845" w:rsidRDefault="00420845" w:rsidP="00420845">
      <w:pPr>
        <w:spacing w:after="120" w:line="240" w:lineRule="auto"/>
        <w:ind w:right="173"/>
        <w:rPr>
          <w:rFonts w:ascii="Bookman Old Style" w:eastAsiaTheme="minorHAnsi" w:hAnsi="Bookman Old Style" w:cs="Times New Roman"/>
          <w:b/>
          <w:sz w:val="24"/>
          <w:szCs w:val="24"/>
          <w:lang w:eastAsia="en-US"/>
        </w:rPr>
      </w:pPr>
      <w:r w:rsidRPr="00420845">
        <w:rPr>
          <w:rFonts w:ascii="Bookman Old Style" w:eastAsiaTheme="minorHAnsi" w:hAnsi="Bookman Old Style" w:cs="Times New Roman"/>
          <w:b/>
          <w:sz w:val="24"/>
          <w:szCs w:val="24"/>
          <w:lang w:eastAsia="en-US"/>
        </w:rPr>
        <w:t>7.2. Monitoring emisije u zrak</w:t>
      </w:r>
    </w:p>
    <w:p w:rsidR="00420845" w:rsidRPr="00420845" w:rsidRDefault="00420845" w:rsidP="00420845">
      <w:pPr>
        <w:spacing w:after="120" w:line="240" w:lineRule="auto"/>
        <w:ind w:left="-5" w:right="173"/>
        <w:jc w:val="both"/>
        <w:rPr>
          <w:rFonts w:ascii="Bookman Old Style" w:eastAsiaTheme="minorHAnsi" w:hAnsi="Bookman Old Style" w:cs="Times New Roman"/>
          <w:sz w:val="24"/>
          <w:szCs w:val="24"/>
          <w:lang w:eastAsia="en-US"/>
        </w:rPr>
      </w:pPr>
      <w:r w:rsidRPr="00420845">
        <w:rPr>
          <w:rFonts w:ascii="Bookman Old Style" w:eastAsiaTheme="minorHAnsi" w:hAnsi="Bookman Old Style" w:cs="Times New Roman"/>
          <w:sz w:val="24"/>
          <w:szCs w:val="24"/>
          <w:lang w:eastAsia="en-US"/>
        </w:rPr>
        <w:t>Mjerenje emisija iz Pogona za izradu i preradu eksploziva i hemikalija vrši se u skladu sa važećom zakonskom regulativom, a učestalost mjerenja i granične vrijednosti emisije regulisani su prema Zakonu o zaštiti zraka  (Sl. Novine F BiH br. 33/03), Izmjenama i dopunama zakona o zaštiti zraka (Sl. Novine F BiH br. 04/10), Pravilniku o monitoringu emisija zagađujućih materija u zrak (Sl. Novine F BiH, br. 09/14) i Pravilniku o izmjenama i dopunama pravilnika o monitoringu emisija zagađujućih materija u zrak (Sl. Novine F BiH, br. 97/17), te Pravilniku o graničnim vrijednostima emisije zagađujućih materija u zrak (Sl. Novine F BiH, br. 12/05). Monitoring se vrši mjerenjima jednom godišnje na ventilacionim otvorima objekata internih oznaka 111A, 222, 601 i 610. U skladu sa navedenim, Izvještaj o ispitivanju emisije u zrak za septembar 2018.godine dostavljen je FMOiT-a.</w:t>
      </w:r>
    </w:p>
    <w:p w:rsidR="00420845" w:rsidRPr="00420845" w:rsidRDefault="00420845" w:rsidP="00420845">
      <w:pPr>
        <w:spacing w:after="120" w:line="240" w:lineRule="auto"/>
        <w:ind w:right="173"/>
        <w:jc w:val="both"/>
        <w:rPr>
          <w:rFonts w:ascii="Bookman Old Style" w:eastAsiaTheme="minorHAnsi" w:hAnsi="Bookman Old Style" w:cs="Times New Roman"/>
          <w:b/>
          <w:sz w:val="24"/>
          <w:szCs w:val="24"/>
          <w:lang w:eastAsia="en-US"/>
        </w:rPr>
      </w:pPr>
      <w:r w:rsidRPr="00420845">
        <w:rPr>
          <w:rFonts w:ascii="Bookman Old Style" w:eastAsiaTheme="minorHAnsi" w:hAnsi="Bookman Old Style" w:cs="Times New Roman"/>
          <w:b/>
          <w:sz w:val="24"/>
          <w:szCs w:val="24"/>
          <w:lang w:eastAsia="en-US"/>
        </w:rPr>
        <w:t>7.3. Monitoring buke</w:t>
      </w:r>
    </w:p>
    <w:p w:rsidR="00420845" w:rsidRPr="00420845" w:rsidRDefault="00420845" w:rsidP="00420845">
      <w:pPr>
        <w:spacing w:after="120" w:line="240" w:lineRule="auto"/>
        <w:ind w:right="173"/>
        <w:contextualSpacing/>
        <w:jc w:val="both"/>
        <w:rPr>
          <w:rFonts w:ascii="Bookman Old Style" w:eastAsiaTheme="minorHAnsi" w:hAnsi="Bookman Old Style" w:cs="Times New Roman"/>
          <w:sz w:val="24"/>
          <w:szCs w:val="24"/>
          <w:lang w:eastAsia="en-US"/>
        </w:rPr>
      </w:pPr>
      <w:r w:rsidRPr="00420845">
        <w:rPr>
          <w:rFonts w:ascii="Bookman Old Style" w:eastAsiaTheme="minorHAnsi" w:hAnsi="Bookman Old Style" w:cs="Times New Roman"/>
          <w:sz w:val="24"/>
          <w:szCs w:val="24"/>
          <w:lang w:eastAsia="en-US"/>
        </w:rPr>
        <w:t>Mjerenje nivoa buke iz Pogona za izradu i preradu eksploziva i hemikalija vrši se u skladu sa važećom zakonskom regulativom, a učestalost mjerenja i granične vrijednosti emisije regulisani su prema Zakonu o zaštiti od buke (Sl. Novine FBiH, br. 110/12), Zakonu o zaštiti buke (Sl. Novine BPK, br. 5/05) i Zakonu o izmjenama i dopunama zakona o zaštiti od buke (Sl. Novine BPK, br. 4/13).  U skladu sa navedenim, dosavljamo Vam Izvještaj o ispitivanju nivoa buke za septembar 2018.godine dostavljen je FMOiT-a.</w:t>
      </w:r>
    </w:p>
    <w:p w:rsidR="00420845" w:rsidRPr="00420845" w:rsidRDefault="00420845" w:rsidP="00420845">
      <w:pPr>
        <w:spacing w:after="120" w:line="240" w:lineRule="auto"/>
        <w:ind w:right="173"/>
        <w:contextualSpacing/>
        <w:jc w:val="both"/>
        <w:rPr>
          <w:rFonts w:ascii="Bookman Old Style" w:eastAsiaTheme="minorHAnsi" w:hAnsi="Bookman Old Style" w:cs="Times New Roman"/>
          <w:sz w:val="24"/>
          <w:szCs w:val="24"/>
          <w:lang w:eastAsia="en-US"/>
        </w:rPr>
      </w:pPr>
    </w:p>
    <w:p w:rsidR="00420845" w:rsidRPr="00420845" w:rsidRDefault="00420845" w:rsidP="00420845">
      <w:pPr>
        <w:spacing w:after="240" w:line="240" w:lineRule="auto"/>
        <w:jc w:val="both"/>
        <w:rPr>
          <w:rFonts w:ascii="Bookman Old Style" w:eastAsiaTheme="minorHAnsi" w:hAnsi="Bookman Old Style" w:cs="Times New Roman"/>
          <w:b/>
          <w:sz w:val="24"/>
          <w:szCs w:val="24"/>
          <w:lang w:eastAsia="en-US"/>
        </w:rPr>
      </w:pPr>
      <w:r w:rsidRPr="00420845">
        <w:rPr>
          <w:rFonts w:ascii="Bookman Old Style" w:eastAsiaTheme="minorHAnsi" w:hAnsi="Bookman Old Style" w:cs="Times New Roman"/>
          <w:b/>
          <w:sz w:val="24"/>
          <w:szCs w:val="24"/>
          <w:lang w:eastAsia="en-US"/>
        </w:rPr>
        <w:t>7.4. Monitoring voda</w:t>
      </w:r>
    </w:p>
    <w:p w:rsidR="00420845" w:rsidRPr="00420845" w:rsidRDefault="00420845" w:rsidP="00420845">
      <w:pPr>
        <w:tabs>
          <w:tab w:val="left" w:pos="3868"/>
        </w:tabs>
        <w:spacing w:after="240" w:line="240" w:lineRule="auto"/>
        <w:jc w:val="both"/>
        <w:rPr>
          <w:rFonts w:ascii="Bookman Old Style" w:eastAsiaTheme="minorHAnsi" w:hAnsi="Bookman Old Style" w:cs="Times New Roman"/>
          <w:sz w:val="24"/>
          <w:szCs w:val="24"/>
          <w:lang w:eastAsia="en-US"/>
        </w:rPr>
      </w:pPr>
      <w:r w:rsidRPr="00420845">
        <w:rPr>
          <w:rFonts w:ascii="Bookman Old Style" w:eastAsiaTheme="minorHAnsi" w:hAnsi="Bookman Old Style" w:cs="Times New Roman"/>
          <w:sz w:val="24"/>
          <w:szCs w:val="24"/>
          <w:lang w:eastAsia="en-US"/>
        </w:rPr>
        <w:t>Prema Godišnjem Monitoring planu i obavezama iz Vodne dozvole broj UP-I/25-3-40-007-8/19 od 23.04.2019.godine, a koji proističu iz relevantnih zakona, vrši se kontinuirano praćenje kvalitativnih karakteristika prečišćenih tehnoloških otpadnih voda, količine otpadnih voda i njihov hemijski sastav u   skladu sa važećim zakonskim propisima koji definišu ovu oblast. Prema važećoj zakonskoj regulativi monitoring provodi osposobljena i ovlaštena institucija  upotrebljavajući metode koje se primjenjuju u skladu sa BAS/EN/ISO standardima ili drugim metodama koje daju ekvivalentne rezultate u pogledu preciznosti i pouzdanosti. Mjerenje količina tehnoloških otpadnih voda kao i uzimanje uzoraka za ispitivanje njihovog hemijskog sastava obavlja se na mjestu ispusta u okoliš preko revizionog šahta, a da bi se obezbijedilo jednostavno uzorkovanje. Monitoring kvaliteta i kvantiteta otpadnih voda provodi ovlaštena/licencirana laboratorija. Minimalan godišnji broj uzoraka utvrđen je u skladu sa Uredbom o uslovima ispuštanja otpadnih voda u okoliš i sisteme javne kanalizacije („</w:t>
      </w:r>
      <w:bookmarkStart w:id="1" w:name="_Hlk14783408"/>
      <w:r w:rsidRPr="00420845">
        <w:rPr>
          <w:rFonts w:ascii="Bookman Old Style" w:eastAsiaTheme="minorHAnsi" w:hAnsi="Bookman Old Style" w:cs="Times New Roman"/>
          <w:sz w:val="24"/>
          <w:szCs w:val="24"/>
          <w:lang w:eastAsia="en-US"/>
        </w:rPr>
        <w:t xml:space="preserve">Službene novine Federacije BiH“, broj </w:t>
      </w:r>
      <w:bookmarkEnd w:id="1"/>
      <w:r w:rsidRPr="00420845">
        <w:rPr>
          <w:rFonts w:ascii="Bookman Old Style" w:eastAsiaTheme="minorHAnsi" w:hAnsi="Bookman Old Style" w:cs="Times New Roman"/>
          <w:sz w:val="24"/>
          <w:szCs w:val="24"/>
          <w:lang w:eastAsia="en-US"/>
        </w:rPr>
        <w:t>101/15 i 01/16). Najmanje jednom u dvije godine ispituje  se teret zagađenja otpadnih voda izražen preko EBS-a u skladu sa odredbama Pravilnika o načinu obračunavanja, postupku i rokovima za obračunavanje i plaćanje i kontroli izmirivanja obaveza po osnovu opće vodne naknade i posebnih vodnih naknada („Službene novine Federacije BiH“, broj 92/07 i 46/09)</w:t>
      </w:r>
    </w:p>
    <w:p w:rsidR="00420845" w:rsidRPr="00420845" w:rsidRDefault="00420845" w:rsidP="00420845">
      <w:pPr>
        <w:tabs>
          <w:tab w:val="left" w:pos="3868"/>
        </w:tabs>
        <w:spacing w:after="240" w:line="240" w:lineRule="auto"/>
        <w:jc w:val="both"/>
        <w:rPr>
          <w:rFonts w:ascii="Bookman Old Style" w:eastAsiaTheme="minorHAnsi" w:hAnsi="Bookman Old Style" w:cs="Times New Roman"/>
          <w:sz w:val="24"/>
          <w:szCs w:val="24"/>
          <w:lang w:eastAsia="en-US"/>
        </w:rPr>
      </w:pPr>
      <w:r w:rsidRPr="00420845">
        <w:rPr>
          <w:rFonts w:ascii="Bookman Old Style" w:eastAsiaTheme="minorHAnsi" w:hAnsi="Bookman Old Style" w:cs="Times New Roman"/>
          <w:sz w:val="24"/>
          <w:szCs w:val="24"/>
          <w:lang w:eastAsia="en-US"/>
        </w:rPr>
        <w:t>Uzorkovanje, laboratorijske analize i izvještavanje obavlja ovlaštena/akreditovana laboratorija – ZGI – Zagrebinspekt, preduzeće za kontrolu i inženjering d.o.o. Mostar, a u skladu sa Zakonom o vodama  („ Službene novine Federacije BiH“, broj 70/06). Nakon izvršenog mjerenja izrađuje se izvještaj o mjerenju koji sadržava podatke o emisijama iz datog izvora. U skladu sa navedenim, Godišnji izvještaj za 2018.godinu o ispitivanju kvaliteta (monitoring) otpadnih voda za UNIS „GINEX“ d.d. Goražde dostavljen je Agenciji za vodno područje rijeke Save i FMOiT-a.</w:t>
      </w:r>
    </w:p>
    <w:p w:rsidR="00420845" w:rsidRPr="00420845" w:rsidRDefault="00420845" w:rsidP="00420845">
      <w:pPr>
        <w:spacing w:before="240" w:after="120"/>
        <w:jc w:val="both"/>
        <w:rPr>
          <w:rFonts w:ascii="Bookman Old Style" w:eastAsiaTheme="minorHAnsi" w:hAnsi="Bookman Old Style" w:cs="Times New Roman"/>
          <w:b/>
          <w:sz w:val="24"/>
          <w:szCs w:val="24"/>
          <w:lang w:eastAsia="en-US"/>
        </w:rPr>
      </w:pPr>
      <w:r w:rsidRPr="00420845">
        <w:rPr>
          <w:rFonts w:ascii="Bookman Old Style" w:eastAsiaTheme="minorHAnsi" w:hAnsi="Bookman Old Style" w:cs="Times New Roman"/>
          <w:b/>
          <w:sz w:val="24"/>
          <w:szCs w:val="24"/>
          <w:lang w:eastAsia="en-US"/>
        </w:rPr>
        <w:t>7.5. Monitoring proizvodnje i nastanka otpada</w:t>
      </w:r>
    </w:p>
    <w:p w:rsidR="00420845" w:rsidRPr="00420845" w:rsidRDefault="00420845" w:rsidP="00420845">
      <w:pPr>
        <w:spacing w:after="240"/>
        <w:jc w:val="both"/>
        <w:rPr>
          <w:rFonts w:ascii="Bookman Old Style" w:eastAsiaTheme="minorHAnsi" w:hAnsi="Bookman Old Style" w:cs="Times New Roman"/>
          <w:sz w:val="24"/>
          <w:szCs w:val="24"/>
          <w:lang w:eastAsia="en-US"/>
        </w:rPr>
      </w:pPr>
      <w:r w:rsidRPr="00420845">
        <w:rPr>
          <w:rFonts w:ascii="Bookman Old Style" w:eastAsiaTheme="minorHAnsi" w:hAnsi="Bookman Old Style" w:cs="Times New Roman"/>
          <w:sz w:val="24"/>
          <w:szCs w:val="24"/>
          <w:lang w:eastAsia="en-US"/>
        </w:rPr>
        <w:t>Vrši se kontinuiran monitoring utroška pojedinih sirovina, materijala, energenata i vode, te vodi evidenciju utroška istih na bazi dnevne proizvodnje. Čvrsti otpad koji nastaje u Pogonu za izradu i preradu eksploziva i hemikalija, pakuje u dzambo vreće u objektu „402“, a onda privremeno skladišti do konačnog zbrinjavanja u objekat „402-A“ koji je tipa nadstrešnice prema Radnom uputstvu za privremeno skladištenje hemikalija, čvrstog otpadnog taloga iz objekata „402“ „501“ i „610-A“ u nadstrešnici „402-A“ uz vođenje evidencije količine, vrste i prijema čvrstog otpada iz objekta „501“, „610-A“ i „402“ kojiće se privremeno skladištiti pod nadstrešnicu objekta „402-A“ do konačnog zbrinjavanja. Zbrinjavanje otpada se vrši putem ovlaštene firme, a prema važećem Ugovoru</w:t>
      </w:r>
      <w:r w:rsidRPr="00420845">
        <w:rPr>
          <w:rFonts w:ascii="Bookman Old Style" w:eastAsiaTheme="minorHAnsi" w:hAnsi="Bookman Old Style" w:cs="Arial"/>
          <w:sz w:val="24"/>
          <w:szCs w:val="24"/>
          <w:lang w:eastAsia="en-US"/>
        </w:rPr>
        <w:t>.</w:t>
      </w:r>
    </w:p>
    <w:p w:rsidR="00420845" w:rsidRPr="00420845" w:rsidRDefault="00420845" w:rsidP="00420845">
      <w:pPr>
        <w:spacing w:after="240"/>
        <w:jc w:val="both"/>
        <w:rPr>
          <w:rFonts w:ascii="Bookman Old Style" w:eastAsiaTheme="minorHAnsi" w:hAnsi="Bookman Old Style" w:cs="Times New Roman"/>
          <w:b/>
          <w:sz w:val="24"/>
          <w:szCs w:val="24"/>
          <w:lang w:eastAsia="en-US"/>
        </w:rPr>
      </w:pPr>
      <w:r w:rsidRPr="00420845">
        <w:rPr>
          <w:rFonts w:ascii="Bookman Old Style" w:eastAsiaTheme="minorHAnsi" w:hAnsi="Bookman Old Style" w:cs="Times New Roman"/>
          <w:b/>
          <w:sz w:val="24"/>
          <w:szCs w:val="24"/>
          <w:lang w:eastAsia="en-US"/>
        </w:rPr>
        <w:t>7.6. Izvještavanje</w:t>
      </w:r>
    </w:p>
    <w:p w:rsidR="00420845" w:rsidRPr="00420845" w:rsidRDefault="00420845" w:rsidP="00420845">
      <w:pPr>
        <w:tabs>
          <w:tab w:val="left" w:pos="3868"/>
        </w:tabs>
        <w:spacing w:after="240"/>
        <w:jc w:val="both"/>
        <w:rPr>
          <w:rFonts w:ascii="Bookman Old Style" w:eastAsiaTheme="minorHAnsi" w:hAnsi="Bookman Old Style" w:cs="Times New Roman"/>
          <w:sz w:val="24"/>
          <w:szCs w:val="24"/>
          <w:lang w:eastAsia="en-US"/>
        </w:rPr>
      </w:pPr>
      <w:r w:rsidRPr="00420845">
        <w:rPr>
          <w:rFonts w:ascii="Bookman Old Style" w:eastAsiaTheme="minorHAnsi" w:hAnsi="Bookman Old Style" w:cs="Times New Roman"/>
          <w:sz w:val="24"/>
          <w:szCs w:val="24"/>
          <w:lang w:eastAsia="en-US"/>
        </w:rPr>
        <w:t xml:space="preserve">Izvještaj o izvršenim mjerenjima dostavlja se nadležnoj instituciji – Agencija za vodno područje sliva rijeke Save i FMOiT. Izvještaji su sastavni dio Godišnjeg izvještaja za tekuću godinu izvještavanja, a u skladu sa Rješenjem broj UP-I 05/2-23-11-153/15 od 12.02.2016.godine o obnovljenoj Okolinskoj dozvoli dioničkom društvu UNIS „GINEX“ d.d. Goražde za postojeće pogone i postrojenja za proizvodnju inicirajućih sredstava, eksplozivnih materija i hemikalija, te obaveza koje proističu iz iste, a u skladu sa odredbama Poglavlja V Pravilnika o registrima postrojenja i zagađivanjima </w:t>
      </w:r>
      <w:bookmarkStart w:id="2" w:name="_Hlk14783588"/>
      <w:r w:rsidRPr="00420845">
        <w:rPr>
          <w:rFonts w:ascii="Bookman Old Style" w:eastAsiaTheme="minorHAnsi" w:hAnsi="Bookman Old Style" w:cs="Times New Roman"/>
          <w:sz w:val="24"/>
          <w:szCs w:val="24"/>
          <w:lang w:eastAsia="en-US"/>
        </w:rPr>
        <w:t>(„Službene novine Federacije BiH“, broj 82/07</w:t>
      </w:r>
      <w:bookmarkEnd w:id="2"/>
      <w:r w:rsidRPr="00420845">
        <w:rPr>
          <w:rFonts w:ascii="Bookman Old Style" w:eastAsiaTheme="minorHAnsi" w:hAnsi="Bookman Old Style" w:cs="Times New Roman"/>
          <w:sz w:val="24"/>
          <w:szCs w:val="24"/>
          <w:lang w:eastAsia="en-US"/>
        </w:rPr>
        <w:t>), tako što se podaci unose u elektronske obrasce postavljene na http:/www.prtr.fmoit.gov.ba. te su dostavljeni u predviđenom roku za prethodnu godinu izvještavanja.</w:t>
      </w:r>
    </w:p>
    <w:p w:rsidR="00420845" w:rsidRPr="00420845" w:rsidRDefault="00420845" w:rsidP="00420845">
      <w:pPr>
        <w:tabs>
          <w:tab w:val="left" w:pos="3868"/>
        </w:tabs>
        <w:spacing w:after="240"/>
        <w:jc w:val="both"/>
        <w:rPr>
          <w:rFonts w:ascii="Bookman Old Style" w:eastAsiaTheme="minorHAnsi" w:hAnsi="Bookman Old Style" w:cs="Times New Roman"/>
          <w:sz w:val="24"/>
          <w:szCs w:val="24"/>
          <w:lang w:eastAsia="en-US"/>
        </w:rPr>
      </w:pPr>
    </w:p>
    <w:p w:rsidR="00420845" w:rsidRPr="00420845" w:rsidRDefault="00420845" w:rsidP="00420845">
      <w:pPr>
        <w:pStyle w:val="NoSpacing"/>
        <w:spacing w:line="276" w:lineRule="auto"/>
        <w:ind w:right="-112"/>
        <w:rPr>
          <w:rFonts w:ascii="Bookman Old Style" w:hAnsi="Bookman Old Style" w:cs="Arial"/>
          <w:sz w:val="24"/>
          <w:szCs w:val="24"/>
          <w:lang w:val="hr-HR"/>
        </w:rPr>
      </w:pPr>
    </w:p>
    <w:p w:rsidR="00420845" w:rsidRPr="00420845" w:rsidRDefault="00420845" w:rsidP="00420845">
      <w:pPr>
        <w:pStyle w:val="NoSpacing"/>
        <w:numPr>
          <w:ilvl w:val="0"/>
          <w:numId w:val="14"/>
        </w:numPr>
        <w:spacing w:line="276" w:lineRule="auto"/>
        <w:ind w:left="567" w:right="-112" w:hanging="567"/>
        <w:rPr>
          <w:rFonts w:ascii="Bookman Old Style" w:hAnsi="Bookman Old Style" w:cs="Arial"/>
          <w:sz w:val="24"/>
          <w:szCs w:val="24"/>
          <w:lang w:val="hr-HR"/>
        </w:rPr>
      </w:pPr>
      <w:r w:rsidRPr="00420845">
        <w:rPr>
          <w:rFonts w:ascii="Bookman Old Style" w:hAnsi="Bookman Old Style" w:cs="Arial"/>
          <w:sz w:val="24"/>
          <w:szCs w:val="24"/>
          <w:lang w:val="hr-HR"/>
        </w:rPr>
        <w:t>PREDLOŽENE MJERE, TEHNOLOGIJE I DRUGE TEHNIKE ZA SPREČAVANJE ILI SMANJENJE EMISIJA IZ POSTROJENJA</w:t>
      </w:r>
    </w:p>
    <w:p w:rsidR="00420845" w:rsidRPr="00420845" w:rsidRDefault="00420845" w:rsidP="00420845">
      <w:pPr>
        <w:pStyle w:val="NoSpacing"/>
        <w:spacing w:line="276" w:lineRule="auto"/>
        <w:ind w:left="851" w:right="-112"/>
        <w:rPr>
          <w:rFonts w:ascii="Bookman Old Style" w:hAnsi="Bookman Old Style" w:cs="Arial"/>
          <w:sz w:val="24"/>
          <w:szCs w:val="24"/>
          <w:lang w:val="hr-HR"/>
        </w:rPr>
      </w:pPr>
    </w:p>
    <w:p w:rsidR="00420845" w:rsidRPr="00420845" w:rsidRDefault="00420845" w:rsidP="00420845">
      <w:pPr>
        <w:pStyle w:val="NoSpacing"/>
        <w:ind w:right="-112"/>
        <w:jc w:val="both"/>
        <w:rPr>
          <w:rFonts w:ascii="Bookman Old Style" w:hAnsi="Bookman Old Style"/>
          <w:sz w:val="24"/>
          <w:szCs w:val="24"/>
        </w:rPr>
      </w:pPr>
      <w:r w:rsidRPr="00420845">
        <w:rPr>
          <w:rFonts w:ascii="Bookman Old Style" w:hAnsi="Bookman Old Style"/>
          <w:sz w:val="24"/>
          <w:szCs w:val="24"/>
        </w:rPr>
        <w:t>-Nastaviti sa redovnim monitornigom potrošnje materijala, sirovina, energenata i vode u skladu sa standardom EN ISO 14001:2014 i preduzimati aktivnosti za smanjenje potrošnje i emisije iz postrojenja;</w:t>
      </w:r>
    </w:p>
    <w:p w:rsidR="00420845" w:rsidRPr="00420845" w:rsidRDefault="00420845" w:rsidP="00420845">
      <w:pPr>
        <w:pStyle w:val="NoSpacing"/>
        <w:tabs>
          <w:tab w:val="left" w:pos="142"/>
        </w:tabs>
        <w:ind w:right="-112"/>
        <w:jc w:val="both"/>
        <w:rPr>
          <w:rFonts w:ascii="Bookman Old Style" w:hAnsi="Bookman Old Style"/>
          <w:sz w:val="24"/>
          <w:szCs w:val="24"/>
        </w:rPr>
      </w:pPr>
      <w:r w:rsidRPr="00420845">
        <w:rPr>
          <w:rFonts w:ascii="Bookman Old Style" w:hAnsi="Bookman Old Style"/>
          <w:sz w:val="24"/>
          <w:szCs w:val="24"/>
        </w:rPr>
        <w:t xml:space="preserve">-Stavljanje u redovnu proizvodnju postrojenja za tretman otpadne vode u </w:t>
      </w:r>
      <w:r w:rsidRPr="00420845">
        <w:rPr>
          <w:rFonts w:ascii="Bookman Old Style" w:hAnsi="Bookman Old Style" w:cs="Arial"/>
          <w:sz w:val="24"/>
          <w:szCs w:val="24"/>
          <w:lang w:val="hr-HR"/>
        </w:rPr>
        <w:t>Pogonu za izradu mehaničkih elemenata, objekat 121 i Pogonu za izradu i preradu eksplzinih materija i hemikalija objekta 402.</w:t>
      </w:r>
    </w:p>
    <w:p w:rsidR="00420845" w:rsidRPr="00420845" w:rsidRDefault="00420845" w:rsidP="00420845">
      <w:pPr>
        <w:pStyle w:val="NoSpacing"/>
        <w:ind w:right="-112"/>
        <w:jc w:val="both"/>
        <w:rPr>
          <w:rFonts w:ascii="Bookman Old Style" w:hAnsi="Bookman Old Style"/>
          <w:sz w:val="24"/>
          <w:szCs w:val="24"/>
        </w:rPr>
      </w:pPr>
      <w:r w:rsidRPr="00420845">
        <w:rPr>
          <w:rFonts w:ascii="Bookman Old Style" w:hAnsi="Bookman Old Style"/>
          <w:sz w:val="24"/>
          <w:szCs w:val="24"/>
        </w:rPr>
        <w:t>-Sve  količine eksploziva koje se  prikupljaju u čvrstom i tečnom stanju,a  nastaju  kao    otpad uproizvodnim procesima  razgrađuju se hemijskim postupkom u postrojenju  sa  vlastitom  tehnologijom uz znatne uštede u vodi  i energiji;</w:t>
      </w:r>
    </w:p>
    <w:p w:rsidR="00A34C96" w:rsidRDefault="00A34C96" w:rsidP="009568BF">
      <w:pPr>
        <w:pStyle w:val="NoSpacing"/>
        <w:spacing w:line="276" w:lineRule="auto"/>
        <w:rPr>
          <w:rFonts w:ascii="Bookman Old Style" w:hAnsi="Bookman Old Style" w:cs="Arial"/>
          <w:sz w:val="24"/>
          <w:szCs w:val="24"/>
          <w:lang w:val="hr-HR"/>
        </w:rPr>
      </w:pPr>
    </w:p>
    <w:p w:rsidR="00420845" w:rsidRDefault="00420845" w:rsidP="009568BF">
      <w:pPr>
        <w:pStyle w:val="NoSpacing"/>
        <w:spacing w:line="276" w:lineRule="auto"/>
        <w:rPr>
          <w:rFonts w:ascii="Bookman Old Style" w:hAnsi="Bookman Old Style" w:cs="Arial"/>
          <w:sz w:val="24"/>
          <w:szCs w:val="24"/>
          <w:lang w:val="hr-HR"/>
        </w:rPr>
      </w:pPr>
    </w:p>
    <w:p w:rsidR="00420845"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w:t>
      </w:r>
      <w:r w:rsidRPr="00492C29">
        <w:rPr>
          <w:rFonts w:ascii="Bookman Old Style" w:hAnsi="Bookman Old Style"/>
          <w:sz w:val="24"/>
          <w:szCs w:val="24"/>
        </w:rPr>
        <w:t>U prostoru koji pokrivaju instalirani proizvodni kapa</w:t>
      </w:r>
      <w:r>
        <w:rPr>
          <w:rFonts w:ascii="Bookman Old Style" w:hAnsi="Bookman Old Style"/>
          <w:sz w:val="24"/>
          <w:szCs w:val="24"/>
        </w:rPr>
        <w:t>cit</w:t>
      </w:r>
      <w:r w:rsidRPr="00492C29">
        <w:rPr>
          <w:rFonts w:ascii="Bookman Old Style" w:hAnsi="Bookman Old Style"/>
          <w:sz w:val="24"/>
          <w:szCs w:val="24"/>
        </w:rPr>
        <w:t>eti propisana jeprocedura tretmana svihvrsta otpada, na</w:t>
      </w:r>
      <w:r>
        <w:rPr>
          <w:rFonts w:ascii="Bookman Old Style" w:hAnsi="Bookman Old Style"/>
          <w:sz w:val="24"/>
          <w:szCs w:val="24"/>
        </w:rPr>
        <w:t>č</w:t>
      </w:r>
      <w:r w:rsidRPr="00492C29">
        <w:rPr>
          <w:rFonts w:ascii="Bookman Old Style" w:hAnsi="Bookman Old Style"/>
          <w:sz w:val="24"/>
          <w:szCs w:val="24"/>
        </w:rPr>
        <w:t xml:space="preserve">in  </w:t>
      </w:r>
      <w:r>
        <w:rPr>
          <w:rFonts w:ascii="Bookman Old Style" w:hAnsi="Bookman Old Style"/>
          <w:sz w:val="24"/>
          <w:szCs w:val="24"/>
        </w:rPr>
        <w:t>n</w:t>
      </w:r>
      <w:r w:rsidRPr="00492C29">
        <w:rPr>
          <w:rFonts w:ascii="Bookman Old Style" w:hAnsi="Bookman Old Style"/>
          <w:sz w:val="24"/>
          <w:szCs w:val="24"/>
        </w:rPr>
        <w:t>jihovog  uklanjanja izbrinjavanja a sva mjesta nastajanja i prikupljanja vidno su obilje</w:t>
      </w:r>
      <w:r>
        <w:rPr>
          <w:rFonts w:ascii="Bookman Old Style" w:hAnsi="Bookman Old Style"/>
          <w:sz w:val="24"/>
          <w:szCs w:val="24"/>
        </w:rPr>
        <w:t>ž</w:t>
      </w:r>
      <w:r w:rsidRPr="00492C29">
        <w:rPr>
          <w:rFonts w:ascii="Bookman Old Style" w:hAnsi="Bookman Old Style"/>
          <w:sz w:val="24"/>
          <w:szCs w:val="24"/>
        </w:rPr>
        <w:t>ena</w:t>
      </w:r>
      <w:r>
        <w:rPr>
          <w:rFonts w:ascii="Bookman Old Style" w:hAnsi="Bookman Old Style"/>
          <w:sz w:val="24"/>
          <w:szCs w:val="24"/>
        </w:rPr>
        <w:t>;</w:t>
      </w:r>
    </w:p>
    <w:p w:rsidR="00420845"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 xml:space="preserve">- Započeti tretman otpadnih voda Pogona za izradu inicijatora u </w:t>
      </w:r>
      <w:r w:rsidRPr="00A510CE">
        <w:rPr>
          <w:rFonts w:ascii="Bookman Old Style" w:hAnsi="Bookman Old Style" w:cs="Arial"/>
          <w:sz w:val="24"/>
          <w:szCs w:val="24"/>
          <w:lang w:val="hr-HR"/>
        </w:rPr>
        <w:t>Pogonu za izradu i preradu eksplzinih materija i hemikalija</w:t>
      </w:r>
      <w:r>
        <w:rPr>
          <w:rFonts w:ascii="Bookman Old Style" w:hAnsi="Bookman Old Style" w:cs="Arial"/>
          <w:sz w:val="24"/>
          <w:szCs w:val="24"/>
          <w:lang w:val="hr-HR"/>
        </w:rPr>
        <w:t>;</w:t>
      </w:r>
    </w:p>
    <w:p w:rsidR="00420845" w:rsidRPr="00492C29"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w:t>
      </w:r>
      <w:r w:rsidRPr="00492C29">
        <w:rPr>
          <w:rFonts w:ascii="Bookman Old Style" w:hAnsi="Bookman Old Style"/>
          <w:sz w:val="24"/>
          <w:szCs w:val="24"/>
        </w:rPr>
        <w:t>Zasmanjenje potro</w:t>
      </w:r>
      <w:r>
        <w:rPr>
          <w:rFonts w:ascii="Bookman Old Style" w:hAnsi="Bookman Old Style"/>
          <w:sz w:val="24"/>
          <w:szCs w:val="24"/>
        </w:rPr>
        <w:t>š</w:t>
      </w:r>
      <w:r w:rsidRPr="00492C29">
        <w:rPr>
          <w:rFonts w:ascii="Bookman Old Style" w:hAnsi="Bookman Old Style"/>
          <w:sz w:val="24"/>
          <w:szCs w:val="24"/>
        </w:rPr>
        <w:t>nje elektri</w:t>
      </w:r>
      <w:r>
        <w:rPr>
          <w:rFonts w:ascii="Bookman Old Style" w:hAnsi="Bookman Old Style"/>
          <w:sz w:val="24"/>
          <w:szCs w:val="24"/>
        </w:rPr>
        <w:t>č</w:t>
      </w:r>
      <w:r w:rsidRPr="00492C29">
        <w:rPr>
          <w:rFonts w:ascii="Bookman Old Style" w:hAnsi="Bookman Old Style"/>
          <w:sz w:val="24"/>
          <w:szCs w:val="24"/>
        </w:rPr>
        <w:t>ne energije vr</w:t>
      </w:r>
      <w:r>
        <w:rPr>
          <w:rFonts w:ascii="Bookman Old Style" w:hAnsi="Bookman Old Style"/>
          <w:sz w:val="24"/>
          <w:szCs w:val="24"/>
        </w:rPr>
        <w:t>š</w:t>
      </w:r>
      <w:r w:rsidRPr="00492C29">
        <w:rPr>
          <w:rFonts w:ascii="Bookman Old Style" w:hAnsi="Bookman Old Style"/>
          <w:sz w:val="24"/>
          <w:szCs w:val="24"/>
        </w:rPr>
        <w:t>i se uklju</w:t>
      </w:r>
      <w:r>
        <w:rPr>
          <w:rFonts w:ascii="Bookman Old Style" w:hAnsi="Bookman Old Style"/>
          <w:sz w:val="24"/>
          <w:szCs w:val="24"/>
        </w:rPr>
        <w:t>č</w:t>
      </w:r>
      <w:r w:rsidRPr="00492C29">
        <w:rPr>
          <w:rFonts w:ascii="Bookman Old Style" w:hAnsi="Bookman Old Style"/>
          <w:sz w:val="24"/>
          <w:szCs w:val="24"/>
        </w:rPr>
        <w:t>ivanje ure</w:t>
      </w:r>
      <w:r>
        <w:rPr>
          <w:rFonts w:ascii="Bookman Old Style" w:hAnsi="Bookman Old Style"/>
          <w:sz w:val="24"/>
          <w:szCs w:val="24"/>
        </w:rPr>
        <w:t>đ</w:t>
      </w:r>
      <w:r w:rsidRPr="00492C29">
        <w:rPr>
          <w:rFonts w:ascii="Bookman Old Style" w:hAnsi="Bookman Old Style"/>
          <w:sz w:val="24"/>
          <w:szCs w:val="24"/>
        </w:rPr>
        <w:t>aja za   zagrijavanje,  koji   zaht</w:t>
      </w:r>
      <w:r>
        <w:rPr>
          <w:rFonts w:ascii="Bookman Old Style" w:hAnsi="Bookman Old Style"/>
          <w:sz w:val="24"/>
          <w:szCs w:val="24"/>
        </w:rPr>
        <w:t>i</w:t>
      </w:r>
      <w:r w:rsidRPr="00492C29">
        <w:rPr>
          <w:rFonts w:ascii="Bookman Old Style" w:hAnsi="Bookman Old Style"/>
          <w:sz w:val="24"/>
          <w:szCs w:val="24"/>
        </w:rPr>
        <w:t>jevaju ranija  uklju</w:t>
      </w:r>
      <w:r>
        <w:rPr>
          <w:rFonts w:ascii="Bookman Old Style" w:hAnsi="Bookman Old Style"/>
          <w:sz w:val="24"/>
          <w:szCs w:val="24"/>
        </w:rPr>
        <w:t>č</w:t>
      </w:r>
      <w:r w:rsidRPr="00492C29">
        <w:rPr>
          <w:rFonts w:ascii="Bookman Old Style" w:hAnsi="Bookman Old Style"/>
          <w:sz w:val="24"/>
          <w:szCs w:val="24"/>
        </w:rPr>
        <w:t>enja, u  vrijeme manje tarife;</w:t>
      </w:r>
    </w:p>
    <w:p w:rsidR="00420845"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w:t>
      </w:r>
      <w:r w:rsidRPr="00492C29">
        <w:rPr>
          <w:rFonts w:ascii="Bookman Old Style" w:hAnsi="Bookman Old Style"/>
          <w:sz w:val="24"/>
          <w:szCs w:val="24"/>
        </w:rPr>
        <w:t>Uvo</w:t>
      </w:r>
      <w:r>
        <w:rPr>
          <w:rFonts w:ascii="Bookman Old Style" w:hAnsi="Bookman Old Style"/>
          <w:sz w:val="24"/>
          <w:szCs w:val="24"/>
        </w:rPr>
        <w:t>đ</w:t>
      </w:r>
      <w:r w:rsidRPr="00492C29">
        <w:rPr>
          <w:rFonts w:ascii="Bookman Old Style" w:hAnsi="Bookman Old Style"/>
          <w:sz w:val="24"/>
          <w:szCs w:val="24"/>
        </w:rPr>
        <w:t xml:space="preserve">enje </w:t>
      </w:r>
      <w:r>
        <w:rPr>
          <w:rFonts w:ascii="Bookman Old Style" w:hAnsi="Bookman Old Style"/>
          <w:sz w:val="24"/>
          <w:szCs w:val="24"/>
        </w:rPr>
        <w:t>š</w:t>
      </w:r>
      <w:r w:rsidRPr="00492C29">
        <w:rPr>
          <w:rFonts w:ascii="Bookman Old Style" w:hAnsi="Bookman Old Style"/>
          <w:sz w:val="24"/>
          <w:szCs w:val="24"/>
        </w:rPr>
        <w:t>tednih sijalica za rasvjetu</w:t>
      </w:r>
      <w:r>
        <w:rPr>
          <w:rFonts w:ascii="Bookman Old Style" w:hAnsi="Bookman Old Style"/>
          <w:sz w:val="24"/>
          <w:szCs w:val="24"/>
        </w:rPr>
        <w:t>, se nastavlja</w:t>
      </w:r>
      <w:r w:rsidRPr="00492C29">
        <w:rPr>
          <w:rFonts w:ascii="Bookman Old Style" w:hAnsi="Bookman Old Style"/>
          <w:sz w:val="24"/>
          <w:szCs w:val="24"/>
        </w:rPr>
        <w:t>;</w:t>
      </w:r>
    </w:p>
    <w:p w:rsidR="00420845" w:rsidRPr="00492C29"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-Uvedeno je automatsko uključivanja ulične rasvjete;</w:t>
      </w:r>
    </w:p>
    <w:p w:rsidR="00420845"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w:t>
      </w:r>
      <w:r w:rsidRPr="00492C29">
        <w:rPr>
          <w:rFonts w:ascii="Bookman Old Style" w:hAnsi="Bookman Old Style"/>
          <w:sz w:val="24"/>
          <w:szCs w:val="24"/>
        </w:rPr>
        <w:t>Za  smanjenje potro</w:t>
      </w:r>
      <w:r>
        <w:rPr>
          <w:rFonts w:ascii="Bookman Old Style" w:hAnsi="Bookman Old Style"/>
          <w:sz w:val="24"/>
          <w:szCs w:val="24"/>
        </w:rPr>
        <w:t>š</w:t>
      </w:r>
      <w:r w:rsidRPr="00492C29">
        <w:rPr>
          <w:rFonts w:ascii="Bookman Old Style" w:hAnsi="Bookman Old Style"/>
          <w:sz w:val="24"/>
          <w:szCs w:val="24"/>
        </w:rPr>
        <w:t>nje vode  uvode se  kru</w:t>
      </w:r>
      <w:r>
        <w:rPr>
          <w:rFonts w:ascii="Bookman Old Style" w:hAnsi="Bookman Old Style"/>
          <w:sz w:val="24"/>
          <w:szCs w:val="24"/>
        </w:rPr>
        <w:t>ž</w:t>
      </w:r>
      <w:r w:rsidRPr="00492C29">
        <w:rPr>
          <w:rFonts w:ascii="Bookman Old Style" w:hAnsi="Bookman Old Style"/>
          <w:sz w:val="24"/>
          <w:szCs w:val="24"/>
        </w:rPr>
        <w:t>ni tokovi  vode za hla</w:t>
      </w:r>
      <w:r>
        <w:rPr>
          <w:rFonts w:ascii="Bookman Old Style" w:hAnsi="Bookman Old Style"/>
          <w:sz w:val="24"/>
          <w:szCs w:val="24"/>
        </w:rPr>
        <w:t>đe</w:t>
      </w:r>
      <w:r w:rsidRPr="00492C29">
        <w:rPr>
          <w:rFonts w:ascii="Bookman Old Style" w:hAnsi="Bookman Old Style"/>
          <w:sz w:val="24"/>
          <w:szCs w:val="24"/>
        </w:rPr>
        <w:t>nje na ure</w:t>
      </w:r>
      <w:r>
        <w:rPr>
          <w:rFonts w:ascii="Bookman Old Style" w:hAnsi="Bookman Old Style"/>
          <w:sz w:val="24"/>
          <w:szCs w:val="24"/>
        </w:rPr>
        <w:t>đ</w:t>
      </w:r>
      <w:r w:rsidRPr="00492C29">
        <w:rPr>
          <w:rFonts w:ascii="Bookman Old Style" w:hAnsi="Bookman Old Style"/>
          <w:sz w:val="24"/>
          <w:szCs w:val="24"/>
        </w:rPr>
        <w:t>ajima koji zaht</w:t>
      </w:r>
      <w:r>
        <w:rPr>
          <w:rFonts w:ascii="Bookman Old Style" w:hAnsi="Bookman Old Style"/>
          <w:sz w:val="24"/>
          <w:szCs w:val="24"/>
        </w:rPr>
        <w:t>i</w:t>
      </w:r>
      <w:r w:rsidRPr="00492C29">
        <w:rPr>
          <w:rFonts w:ascii="Bookman Old Style" w:hAnsi="Bookman Old Style"/>
          <w:sz w:val="24"/>
          <w:szCs w:val="24"/>
        </w:rPr>
        <w:t>jevaju hla</w:t>
      </w:r>
      <w:r>
        <w:rPr>
          <w:rFonts w:ascii="Bookman Old Style" w:hAnsi="Bookman Old Style"/>
          <w:sz w:val="24"/>
          <w:szCs w:val="24"/>
        </w:rPr>
        <w:t>đ</w:t>
      </w:r>
      <w:r w:rsidRPr="00492C29">
        <w:rPr>
          <w:rFonts w:ascii="Bookman Old Style" w:hAnsi="Bookman Old Style"/>
          <w:sz w:val="24"/>
          <w:szCs w:val="24"/>
        </w:rPr>
        <w:t>enje;</w:t>
      </w:r>
    </w:p>
    <w:p w:rsidR="00420845" w:rsidRPr="00492C29"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-Vrši se redovan monitornig hidranata dva puta godišnje;</w:t>
      </w:r>
    </w:p>
    <w:p w:rsidR="00420845"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w:t>
      </w:r>
      <w:r w:rsidRPr="00492C29">
        <w:rPr>
          <w:rFonts w:ascii="Bookman Old Style" w:hAnsi="Bookman Old Style"/>
          <w:sz w:val="24"/>
          <w:szCs w:val="24"/>
        </w:rPr>
        <w:t>Dovo</w:t>
      </w:r>
      <w:r>
        <w:rPr>
          <w:rFonts w:ascii="Bookman Old Style" w:hAnsi="Bookman Old Style"/>
          <w:sz w:val="24"/>
          <w:szCs w:val="24"/>
        </w:rPr>
        <w:t>đ</w:t>
      </w:r>
      <w:r w:rsidRPr="00492C29">
        <w:rPr>
          <w:rFonts w:ascii="Bookman Old Style" w:hAnsi="Bookman Old Style"/>
          <w:sz w:val="24"/>
          <w:szCs w:val="24"/>
        </w:rPr>
        <w:t>enje u ispravno stanje vodovodnih instalacija</w:t>
      </w:r>
      <w:r>
        <w:rPr>
          <w:rFonts w:ascii="Bookman Old Style" w:hAnsi="Bookman Old Style"/>
          <w:sz w:val="24"/>
          <w:szCs w:val="24"/>
        </w:rPr>
        <w:t>. R</w:t>
      </w:r>
      <w:r w:rsidRPr="00492C29">
        <w:rPr>
          <w:rFonts w:ascii="Bookman Old Style" w:hAnsi="Bookman Old Style"/>
          <w:sz w:val="24"/>
          <w:szCs w:val="24"/>
        </w:rPr>
        <w:t>acionaliz</w:t>
      </w:r>
      <w:r>
        <w:rPr>
          <w:rFonts w:ascii="Bookman Old Style" w:hAnsi="Bookman Old Style"/>
          <w:sz w:val="24"/>
          <w:szCs w:val="24"/>
        </w:rPr>
        <w:t>ira se</w:t>
      </w:r>
      <w:r w:rsidRPr="00492C29">
        <w:rPr>
          <w:rFonts w:ascii="Bookman Old Style" w:hAnsi="Bookman Old Style"/>
          <w:sz w:val="24"/>
          <w:szCs w:val="24"/>
        </w:rPr>
        <w:t>potro</w:t>
      </w:r>
      <w:r>
        <w:rPr>
          <w:rFonts w:ascii="Bookman Old Style" w:hAnsi="Bookman Old Style"/>
          <w:sz w:val="24"/>
          <w:szCs w:val="24"/>
        </w:rPr>
        <w:t>š</w:t>
      </w:r>
      <w:r w:rsidRPr="00492C29">
        <w:rPr>
          <w:rFonts w:ascii="Bookman Old Style" w:hAnsi="Bookman Old Style"/>
          <w:sz w:val="24"/>
          <w:szCs w:val="24"/>
        </w:rPr>
        <w:t>nje vode  kod  tehnolo</w:t>
      </w:r>
      <w:r>
        <w:rPr>
          <w:rFonts w:ascii="Bookman Old Style" w:hAnsi="Bookman Old Style"/>
          <w:sz w:val="24"/>
          <w:szCs w:val="24"/>
        </w:rPr>
        <w:t>š</w:t>
      </w:r>
      <w:r w:rsidRPr="00492C29">
        <w:rPr>
          <w:rFonts w:ascii="Bookman Old Style" w:hAnsi="Bookman Old Style"/>
          <w:sz w:val="24"/>
          <w:szCs w:val="24"/>
        </w:rPr>
        <w:t>kih pranja</w:t>
      </w:r>
      <w:r>
        <w:rPr>
          <w:rFonts w:ascii="Bookman Old Style" w:hAnsi="Bookman Old Style"/>
          <w:sz w:val="24"/>
          <w:szCs w:val="24"/>
        </w:rPr>
        <w:t xml:space="preserve">. Uočeno je da setu </w:t>
      </w:r>
      <w:r w:rsidRPr="00492C29">
        <w:rPr>
          <w:rFonts w:ascii="Bookman Old Style" w:hAnsi="Bookman Old Style"/>
          <w:sz w:val="24"/>
          <w:szCs w:val="24"/>
        </w:rPr>
        <w:t>najvi</w:t>
      </w:r>
      <w:r>
        <w:rPr>
          <w:rFonts w:ascii="Bookman Old Style" w:hAnsi="Bookman Old Style"/>
          <w:sz w:val="24"/>
          <w:szCs w:val="24"/>
        </w:rPr>
        <w:t>š</w:t>
      </w:r>
      <w:r w:rsidRPr="00492C29">
        <w:rPr>
          <w:rFonts w:ascii="Bookman Old Style" w:hAnsi="Bookman Old Style"/>
          <w:sz w:val="24"/>
          <w:szCs w:val="24"/>
        </w:rPr>
        <w:t>e tro</w:t>
      </w:r>
      <w:r>
        <w:rPr>
          <w:rFonts w:ascii="Bookman Old Style" w:hAnsi="Bookman Old Style"/>
          <w:sz w:val="24"/>
          <w:szCs w:val="24"/>
        </w:rPr>
        <w:t>š</w:t>
      </w:r>
      <w:r w:rsidRPr="00492C29">
        <w:rPr>
          <w:rFonts w:ascii="Bookman Old Style" w:hAnsi="Bookman Old Style"/>
          <w:sz w:val="24"/>
          <w:szCs w:val="24"/>
        </w:rPr>
        <w:t>i</w:t>
      </w:r>
      <w:r>
        <w:rPr>
          <w:rFonts w:ascii="Bookman Old Style" w:hAnsi="Bookman Old Style"/>
          <w:sz w:val="24"/>
          <w:szCs w:val="24"/>
        </w:rPr>
        <w:t xml:space="preserve">  voda</w:t>
      </w:r>
      <w:r w:rsidRPr="00492C29">
        <w:rPr>
          <w:rFonts w:ascii="Bookman Old Style" w:hAnsi="Bookman Old Style"/>
          <w:sz w:val="24"/>
          <w:szCs w:val="24"/>
        </w:rPr>
        <w:t xml:space="preserve"> (ugradnja dodatnih ventila, mlaznica sa ventilima i sli</w:t>
      </w:r>
      <w:r>
        <w:rPr>
          <w:rFonts w:ascii="Bookman Old Style" w:hAnsi="Bookman Old Style"/>
          <w:sz w:val="24"/>
          <w:szCs w:val="24"/>
        </w:rPr>
        <w:t>č</w:t>
      </w:r>
      <w:r w:rsidRPr="00492C29">
        <w:rPr>
          <w:rFonts w:ascii="Bookman Old Style" w:hAnsi="Bookman Old Style"/>
          <w:sz w:val="24"/>
          <w:szCs w:val="24"/>
        </w:rPr>
        <w:t>no)</w:t>
      </w:r>
      <w:r>
        <w:rPr>
          <w:rFonts w:ascii="Bookman Old Style" w:hAnsi="Bookman Old Style"/>
          <w:sz w:val="24"/>
          <w:szCs w:val="24"/>
        </w:rPr>
        <w:t>.</w:t>
      </w:r>
    </w:p>
    <w:p w:rsidR="00420845"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 xml:space="preserve">-Uvodi se nova tehnologija hemijske obrade nakovnja koja će smanjiti količnu upotrebljene tehnološke vode za isti kapacitet proizvodnje, kao i količinu otpadne vode. Nastala količina otpadne voda u svom sastavu će sadržavati materije koje su ekološki prihvatljivije. </w:t>
      </w:r>
    </w:p>
    <w:p w:rsidR="00420845" w:rsidRPr="00492C29" w:rsidRDefault="00420845" w:rsidP="00420845">
      <w:pPr>
        <w:pStyle w:val="NoSpacing"/>
        <w:ind w:right="-112"/>
        <w:jc w:val="both"/>
        <w:rPr>
          <w:rFonts w:ascii="Bookman Old Style" w:hAnsi="Bookman Old Style"/>
          <w:sz w:val="24"/>
          <w:szCs w:val="24"/>
        </w:rPr>
      </w:pPr>
    </w:p>
    <w:p w:rsidR="00420845" w:rsidRPr="00404910" w:rsidRDefault="00420845" w:rsidP="00420845">
      <w:pPr>
        <w:pStyle w:val="NoSpacing"/>
        <w:numPr>
          <w:ilvl w:val="0"/>
          <w:numId w:val="15"/>
        </w:numPr>
        <w:spacing w:line="276" w:lineRule="auto"/>
        <w:ind w:right="-112"/>
        <w:rPr>
          <w:rFonts w:ascii="Bookman Old Style" w:hAnsi="Bookman Old Style" w:cs="Arial"/>
          <w:sz w:val="24"/>
          <w:szCs w:val="24"/>
          <w:lang w:val="hr-HR"/>
        </w:rPr>
      </w:pPr>
      <w:r w:rsidRPr="00404910">
        <w:rPr>
          <w:rFonts w:ascii="Bookman Old Style" w:hAnsi="Bookman Old Style" w:cs="Arial"/>
          <w:sz w:val="24"/>
          <w:szCs w:val="24"/>
          <w:lang w:val="hr-HR"/>
        </w:rPr>
        <w:t>MJERE ZA SPREČAVANJE PRODUKCIJE I ZA POVRAT KORISNOG MATERIJALA OTPADA KOJU PRODUKUJE POSTROJENJE</w:t>
      </w:r>
    </w:p>
    <w:p w:rsidR="00420845" w:rsidRDefault="00420845" w:rsidP="00420845">
      <w:pPr>
        <w:pStyle w:val="NoSpacing"/>
        <w:spacing w:line="276" w:lineRule="auto"/>
        <w:ind w:left="851" w:right="-112"/>
        <w:rPr>
          <w:rFonts w:ascii="Bookman Old Style" w:hAnsi="Bookman Old Style" w:cs="Arial"/>
          <w:sz w:val="24"/>
          <w:szCs w:val="24"/>
          <w:lang w:val="hr-HR"/>
        </w:rPr>
      </w:pP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S</w:t>
      </w:r>
      <w:r w:rsidRPr="005E3E48">
        <w:rPr>
          <w:rFonts w:ascii="Bookman Old Style" w:hAnsi="Bookman Old Style"/>
          <w:sz w:val="24"/>
          <w:szCs w:val="24"/>
          <w:lang w:val="hr-HR"/>
        </w:rPr>
        <w:t>hodno članu 15. Zakona o upravljanju otpadom Operator je dužan sve svoje aktivnosti voditi na način da iste imaju što manji uticaj na okoliš i ljudsko zdravlje, smanjivati opterećenje i korištenje okolišnih resursa, smanjivati količine i štetne uticaje otpada,unapređivati ponovno korištenje i reciklažu otpada, kao i konačno odlaganje otpada u skladu sa zakonskim normama.</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sidRPr="005E3E48">
        <w:rPr>
          <w:rFonts w:ascii="Bookman Old Style" w:hAnsi="Bookman Old Style"/>
          <w:sz w:val="24"/>
          <w:szCs w:val="24"/>
          <w:lang w:val="hr-HR"/>
        </w:rPr>
        <w:t>Nastali otpad će se koristiti samo ako je ekološki koristan, tehnički izvodiv i ekonomski opravdan.</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sidRPr="005E3E48">
        <w:rPr>
          <w:rFonts w:ascii="Bookman Old Style" w:hAnsi="Bookman Old Style"/>
          <w:sz w:val="24"/>
          <w:szCs w:val="24"/>
          <w:lang w:val="hr-HR"/>
        </w:rPr>
        <w:t>Zabranjeno je ostavljati, gomilati, odlagati ili bilo kako tretirati otpad bez nadzora, kao i miješati različite vrste otpada osim ako se tako omogućava povrat sirovina.</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sidRPr="005E3E48">
        <w:rPr>
          <w:rFonts w:ascii="Bookman Old Style" w:hAnsi="Bookman Old Style"/>
          <w:sz w:val="24"/>
          <w:szCs w:val="24"/>
          <w:lang w:val="hr-HR"/>
        </w:rPr>
        <w:t>Aktivnosti vezane za sprečavanje ili smanjenj nastanka otpada u Društvu su:</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Planiranje proizvodnje u cilju smanjenja produkcije otpada;</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Vođenje minimalnih zaliha sirovina i materijala,pridržavajući se propisanog sistema skladištenja;</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Pridržavati se sistemskih procedura koje su propisane kod nabavke sirovina i materijala;</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Nabavljati samo sirovine i materijale koji odgovaraju tehničkim uslovima za njih;</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Razvijati svijest kod uposlenika o značaju racionalnog upravljanja resursima;</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Razdvajanje, pravilno odlaganje i redovnokonačno zbrinjavanje otpada;</w:t>
      </w:r>
    </w:p>
    <w:p w:rsidR="00420845" w:rsidRPr="005E3E48"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Racionalno korištenje materijala, energije i prirodnih resursa;</w:t>
      </w:r>
    </w:p>
    <w:p w:rsidR="00420845" w:rsidRDefault="00420845" w:rsidP="00420845">
      <w:pPr>
        <w:pStyle w:val="NoSpacing"/>
        <w:spacing w:line="276" w:lineRule="auto"/>
        <w:ind w:right="-112"/>
        <w:jc w:val="both"/>
        <w:rPr>
          <w:rFonts w:ascii="Bookman Old Style" w:hAnsi="Bookman Old Style"/>
          <w:sz w:val="24"/>
          <w:szCs w:val="24"/>
          <w:lang w:val="hr-HR"/>
        </w:rPr>
      </w:pPr>
      <w:r>
        <w:rPr>
          <w:rFonts w:ascii="Bookman Old Style" w:hAnsi="Bookman Old Style"/>
          <w:sz w:val="24"/>
          <w:szCs w:val="24"/>
          <w:lang w:val="hr-HR"/>
        </w:rPr>
        <w:t>-</w:t>
      </w:r>
      <w:r w:rsidRPr="005E3E48">
        <w:rPr>
          <w:rFonts w:ascii="Bookman Old Style" w:hAnsi="Bookman Old Style"/>
          <w:sz w:val="24"/>
          <w:szCs w:val="24"/>
          <w:lang w:val="hr-HR"/>
        </w:rPr>
        <w:t>Uvođenje u upotrebu ekološki prihvatljivih materijala tj. zamjena onih materijala koji uzrokuju rizik kada postanu otpad.</w:t>
      </w:r>
    </w:p>
    <w:p w:rsidR="00420845" w:rsidRDefault="00420845" w:rsidP="00420845">
      <w:pPr>
        <w:spacing w:after="0" w:line="240" w:lineRule="auto"/>
        <w:ind w:right="-112"/>
        <w:jc w:val="both"/>
        <w:rPr>
          <w:rFonts w:ascii="Bookman Old Style" w:hAnsi="Bookman Old Style"/>
          <w:sz w:val="24"/>
          <w:szCs w:val="24"/>
          <w:lang w:val="hr-HR"/>
        </w:rPr>
      </w:pPr>
      <w:r>
        <w:rPr>
          <w:rFonts w:ascii="Bookman Old Style" w:hAnsi="Bookman Old Style"/>
          <w:sz w:val="24"/>
          <w:szCs w:val="24"/>
          <w:lang w:val="hr-HR"/>
        </w:rPr>
        <w:t>Sa ovlaštenim firmama o zbrinjavanju ili recikliranju otpada sklopljeni su ugovori, koji su predstavljeni u PRILOG-u XIV.</w:t>
      </w:r>
    </w:p>
    <w:p w:rsidR="00420845" w:rsidRPr="00E55159" w:rsidRDefault="00420845" w:rsidP="00420845">
      <w:pPr>
        <w:spacing w:after="0" w:line="240" w:lineRule="auto"/>
        <w:ind w:right="-112"/>
        <w:jc w:val="both"/>
        <w:rPr>
          <w:rFonts w:ascii="Bookman Old Style" w:hAnsi="Bookman Old Style"/>
          <w:sz w:val="24"/>
          <w:szCs w:val="24"/>
          <w:lang w:val="hr-HR"/>
        </w:rPr>
      </w:pPr>
    </w:p>
    <w:p w:rsidR="00420845" w:rsidRPr="00404910" w:rsidRDefault="00420845" w:rsidP="00420845">
      <w:pPr>
        <w:pStyle w:val="NoSpacing"/>
        <w:numPr>
          <w:ilvl w:val="0"/>
          <w:numId w:val="15"/>
        </w:numPr>
        <w:spacing w:line="276" w:lineRule="auto"/>
        <w:ind w:left="851" w:right="-112" w:hanging="851"/>
        <w:rPr>
          <w:rFonts w:ascii="Bookman Old Style" w:hAnsi="Bookman Old Style" w:cs="Arial"/>
          <w:sz w:val="24"/>
          <w:szCs w:val="24"/>
          <w:lang w:val="hr-HR"/>
        </w:rPr>
      </w:pPr>
      <w:r w:rsidRPr="00404910">
        <w:rPr>
          <w:rFonts w:ascii="Bookman Old Style" w:hAnsi="Bookman Old Style" w:cs="Arial"/>
          <w:sz w:val="24"/>
          <w:szCs w:val="24"/>
          <w:lang w:val="hr-HR"/>
        </w:rPr>
        <w:t>MJERE PLANIRANE ZA MONITORING EMISIJA UNUTAR PODRUČJA I/ILI NJIHOV UTICAJ</w:t>
      </w:r>
    </w:p>
    <w:p w:rsidR="00420845" w:rsidRDefault="00420845" w:rsidP="00420845">
      <w:pPr>
        <w:pStyle w:val="NoSpacing"/>
        <w:spacing w:line="276" w:lineRule="auto"/>
        <w:ind w:right="-112"/>
        <w:rPr>
          <w:rFonts w:ascii="Bookman Old Style" w:hAnsi="Bookman Old Style" w:cs="Arial"/>
          <w:sz w:val="24"/>
          <w:szCs w:val="24"/>
          <w:lang w:val="hr-HR"/>
        </w:rPr>
      </w:pPr>
    </w:p>
    <w:p w:rsidR="00420845" w:rsidRPr="00810BF7" w:rsidRDefault="00420845" w:rsidP="00420845">
      <w:pPr>
        <w:pStyle w:val="NoSpacing"/>
        <w:ind w:right="-112"/>
        <w:jc w:val="both"/>
        <w:rPr>
          <w:rFonts w:ascii="Bookman Old Style" w:hAnsi="Bookman Old Style"/>
          <w:sz w:val="24"/>
          <w:szCs w:val="24"/>
        </w:rPr>
      </w:pPr>
      <w:r w:rsidRPr="00810BF7">
        <w:rPr>
          <w:rFonts w:ascii="Bookman Old Style" w:hAnsi="Bookman Old Style"/>
          <w:sz w:val="24"/>
          <w:szCs w:val="24"/>
        </w:rPr>
        <w:t>U  privrednom društvu  UNIS  "GINEX" d.d. Goražde,  zbog specifične proizvodnje (privredno društvo za proizvodnju i promet hemikalija, pripalnih i inicirajućih sredstava) preduzimaju se sve mjere i aktivnosti kako bi uticaj na okoliš bio u skladu sa zakonskom regulativom.</w:t>
      </w:r>
    </w:p>
    <w:p w:rsidR="00420845" w:rsidRDefault="00420845" w:rsidP="00420845">
      <w:pPr>
        <w:pStyle w:val="NoSpacing"/>
        <w:ind w:right="-112"/>
        <w:jc w:val="both"/>
        <w:rPr>
          <w:rFonts w:ascii="Bookman Old Style" w:hAnsi="Bookman Old Style"/>
          <w:sz w:val="24"/>
          <w:szCs w:val="24"/>
        </w:rPr>
      </w:pPr>
      <w:r>
        <w:rPr>
          <w:rFonts w:ascii="Bookman Old Style" w:hAnsi="Bookman Old Style"/>
          <w:sz w:val="24"/>
          <w:szCs w:val="24"/>
        </w:rPr>
        <w:t xml:space="preserve">Po objavi novog zakonskog akta, preduzimaju se aktivnosti u smislu provjere usklađenosti aktivnosti </w:t>
      </w:r>
      <w:r w:rsidRPr="00810BF7">
        <w:rPr>
          <w:rFonts w:ascii="Bookman Old Style" w:hAnsi="Bookman Old Style"/>
          <w:sz w:val="24"/>
          <w:szCs w:val="24"/>
        </w:rPr>
        <w:t>UNIS  "GINEX" d.d. Goražde</w:t>
      </w:r>
      <w:r>
        <w:rPr>
          <w:rFonts w:ascii="Bookman Old Style" w:hAnsi="Bookman Old Style"/>
          <w:sz w:val="24"/>
          <w:szCs w:val="24"/>
        </w:rPr>
        <w:t xml:space="preserve"> sa propisom. Ove se aktivnosti provode i periodično za važeće zakonske propise koji zahtijevaju aktivnosti tipa izvještavanja. O navedenim se aktivnostima sačinjavaju zapisi i preduzimaju potrebene mjere radi usklađivanjasa definisanim zahtjevima. "REGISTAR ZAKONSKIH, PRAVNIH </w:t>
      </w:r>
      <w:r w:rsidRPr="00C7309F">
        <w:rPr>
          <w:rFonts w:ascii="Bookman Old Style" w:hAnsi="Bookman Old Style"/>
          <w:sz w:val="24"/>
          <w:szCs w:val="24"/>
        </w:rPr>
        <w:t>I DRUGIH PROPISA</w:t>
      </w:r>
      <w:r>
        <w:rPr>
          <w:rFonts w:ascii="Bookman Old Style" w:hAnsi="Bookman Old Style"/>
          <w:sz w:val="24"/>
          <w:szCs w:val="24"/>
        </w:rPr>
        <w:t xml:space="preserve">" </w:t>
      </w:r>
      <w:r w:rsidRPr="00810BF7">
        <w:rPr>
          <w:rFonts w:ascii="Bookman Old Style" w:hAnsi="Bookman Old Style"/>
          <w:sz w:val="24"/>
          <w:szCs w:val="24"/>
        </w:rPr>
        <w:t>koji  se redovno revidira u  UNIS   "GINEX"   d.d.  prema "Proceduri za identifikaciju i pristup zakonskim i drugim zahtjevima" dat  je u slijedećoj tabeli:</w:t>
      </w: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420845">
      <w:pPr>
        <w:pStyle w:val="NoSpacing"/>
        <w:ind w:right="-112"/>
        <w:jc w:val="both"/>
        <w:rPr>
          <w:rFonts w:ascii="Bookman Old Style" w:hAnsi="Bookman Old Style"/>
          <w:sz w:val="24"/>
          <w:szCs w:val="24"/>
        </w:rPr>
      </w:pPr>
    </w:p>
    <w:p w:rsidR="00420845" w:rsidRDefault="00420845" w:rsidP="009568BF">
      <w:pPr>
        <w:pStyle w:val="NoSpacing"/>
        <w:spacing w:line="276" w:lineRule="auto"/>
        <w:rPr>
          <w:rFonts w:ascii="Bookman Old Style" w:hAnsi="Bookman Old Style" w:cs="Arial"/>
          <w:sz w:val="24"/>
          <w:szCs w:val="24"/>
          <w:lang w:val="hr-HR"/>
        </w:rPr>
      </w:pPr>
    </w:p>
    <w:p w:rsidR="00420845" w:rsidRDefault="00420845" w:rsidP="009568BF">
      <w:pPr>
        <w:pStyle w:val="NoSpacing"/>
        <w:spacing w:line="276" w:lineRule="auto"/>
        <w:rPr>
          <w:rFonts w:ascii="Bookman Old Style" w:hAnsi="Bookman Old Style" w:cs="Arial"/>
          <w:sz w:val="24"/>
          <w:szCs w:val="24"/>
          <w:lang w:val="hr-HR"/>
        </w:rPr>
      </w:pPr>
    </w:p>
    <w:p w:rsidR="00420845" w:rsidRDefault="00420845" w:rsidP="009568BF">
      <w:pPr>
        <w:pStyle w:val="NoSpacing"/>
        <w:spacing w:line="276" w:lineRule="auto"/>
        <w:rPr>
          <w:rFonts w:ascii="Bookman Old Style" w:hAnsi="Bookman Old Style" w:cs="Arial"/>
          <w:sz w:val="24"/>
          <w:szCs w:val="24"/>
          <w:lang w:val="hr-HR"/>
        </w:rPr>
      </w:pPr>
    </w:p>
    <w:p w:rsidR="00420845" w:rsidRDefault="00420845" w:rsidP="009568BF">
      <w:pPr>
        <w:pStyle w:val="NoSpacing"/>
        <w:spacing w:line="276" w:lineRule="auto"/>
        <w:rPr>
          <w:rFonts w:ascii="Bookman Old Style" w:hAnsi="Bookman Old Style" w:cs="Arial"/>
          <w:sz w:val="24"/>
          <w:szCs w:val="24"/>
          <w:lang w:val="hr-HR"/>
        </w:rPr>
      </w:pPr>
    </w:p>
    <w:p w:rsidR="00420845" w:rsidRDefault="00420845" w:rsidP="009568BF">
      <w:pPr>
        <w:pStyle w:val="NoSpacing"/>
        <w:spacing w:line="276" w:lineRule="auto"/>
        <w:rPr>
          <w:rFonts w:ascii="Bookman Old Style" w:hAnsi="Bookman Old Style" w:cs="Arial"/>
          <w:sz w:val="24"/>
          <w:szCs w:val="24"/>
          <w:lang w:val="hr-HR"/>
        </w:rPr>
        <w:sectPr w:rsidR="00420845" w:rsidSect="00420845">
          <w:pgSz w:w="11906" w:h="16838"/>
          <w:pgMar w:top="709" w:right="709" w:bottom="1440" w:left="1134" w:header="709" w:footer="709" w:gutter="0"/>
          <w:cols w:space="708"/>
          <w:docGrid w:linePitch="360"/>
        </w:sectPr>
      </w:pPr>
    </w:p>
    <w:tbl>
      <w:tblPr>
        <w:tblpPr w:leftFromText="180" w:rightFromText="180" w:vertAnchor="text" w:horzAnchor="margin" w:tblpY="-308"/>
        <w:tblW w:w="15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968"/>
        <w:gridCol w:w="932"/>
        <w:gridCol w:w="1900"/>
        <w:gridCol w:w="1196"/>
        <w:gridCol w:w="1196"/>
        <w:gridCol w:w="2568"/>
        <w:gridCol w:w="1907"/>
        <w:gridCol w:w="2038"/>
        <w:gridCol w:w="985"/>
        <w:gridCol w:w="1016"/>
      </w:tblGrid>
      <w:tr w:rsidR="00CC6045" w:rsidRPr="00CC6045" w:rsidTr="00CC6045">
        <w:trPr>
          <w:trHeight w:val="506"/>
          <w:tblHeader/>
        </w:trPr>
        <w:tc>
          <w:tcPr>
            <w:tcW w:w="2677"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05"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85"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16"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1</w:t>
            </w:r>
          </w:p>
        </w:tc>
      </w:tr>
      <w:tr w:rsidR="00CC6045" w:rsidRPr="00CC6045" w:rsidTr="00CC6045">
        <w:trPr>
          <w:trHeight w:val="507"/>
          <w:tblHeader/>
        </w:trPr>
        <w:tc>
          <w:tcPr>
            <w:tcW w:w="2677"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05"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85"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16"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0"/>
          <w:tblHeader/>
        </w:trPr>
        <w:tc>
          <w:tcPr>
            <w:tcW w:w="777"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68"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3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19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19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68"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45"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85"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1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86"/>
          <w:tblHeader/>
        </w:trPr>
        <w:tc>
          <w:tcPr>
            <w:tcW w:w="777"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68"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3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19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19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68"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45"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85"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1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1"/>
          <w:tblHeader/>
        </w:trPr>
        <w:tc>
          <w:tcPr>
            <w:tcW w:w="777"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68"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3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19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19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68"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07"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38"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85"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1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69"/>
          <w:tblHeader/>
        </w:trPr>
        <w:tc>
          <w:tcPr>
            <w:tcW w:w="777"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68"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3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68"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07"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38"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85"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1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cantSplit/>
          <w:trHeight w:val="1123"/>
        </w:trPr>
        <w:tc>
          <w:tcPr>
            <w:tcW w:w="777" w:type="dxa"/>
            <w:vAlign w:val="center"/>
          </w:tcPr>
          <w:p w:rsidR="00CC6045" w:rsidRPr="00CC6045" w:rsidRDefault="00CC6045" w:rsidP="00CC6045">
            <w:pPr>
              <w:numPr>
                <w:ilvl w:val="0"/>
                <w:numId w:val="16"/>
              </w:numPr>
              <w:spacing w:after="0" w:line="240" w:lineRule="auto"/>
              <w:ind w:right="-108"/>
              <w:jc w:val="center"/>
              <w:rPr>
                <w:rFonts w:ascii="Bookman Old Style" w:eastAsia="Times New Roman" w:hAnsi="Bookman Old Style" w:cs="Times New Roman"/>
                <w:lang w:eastAsia="en-US"/>
              </w:rPr>
            </w:pPr>
          </w:p>
        </w:tc>
        <w:tc>
          <w:tcPr>
            <w:tcW w:w="968" w:type="dxa"/>
            <w:vMerge w:val="restart"/>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Zaštita okoliša</w:t>
            </w:r>
          </w:p>
        </w:tc>
        <w:tc>
          <w:tcPr>
            <w:tcW w:w="283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zaštiti okoliša/ Sl. novine FBiH br.33/03</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19.07.2003.</w:t>
            </w:r>
          </w:p>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2568"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Ovim zakonom  utvrđuju se prava i odgovornosti pravnih i fizičkih lica na očuvanju, zaštiti, obnovi i poboljšanju ekoloških kapaciteta i kapaciteta okoliša.</w:t>
            </w:r>
          </w:p>
        </w:tc>
        <w:tc>
          <w:tcPr>
            <w:tcW w:w="1907" w:type="dxa"/>
            <w:tcBorders>
              <w:right w:val="single" w:sz="4" w:space="0" w:color="auto"/>
            </w:tcBorders>
            <w:vAlign w:val="center"/>
          </w:tcPr>
          <w:p w:rsidR="00CC6045" w:rsidRPr="00CC6045" w:rsidRDefault="00CC6045" w:rsidP="00CC6045">
            <w:pPr>
              <w:spacing w:after="0" w:line="240" w:lineRule="auto"/>
              <w:ind w:right="-17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64/19 od  01.08.2019.god.</w:t>
            </w:r>
          </w:p>
        </w:tc>
        <w:tc>
          <w:tcPr>
            <w:tcW w:w="2038"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Izrada dokumenta  predviđenih ovim Zakonom.</w:t>
            </w:r>
          </w:p>
        </w:tc>
        <w:tc>
          <w:tcPr>
            <w:tcW w:w="985"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16"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Konstantno</w:t>
            </w:r>
          </w:p>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 xml:space="preserve">praćenje </w:t>
            </w:r>
          </w:p>
        </w:tc>
      </w:tr>
      <w:tr w:rsidR="00CC6045" w:rsidRPr="00CC6045" w:rsidTr="00CC6045">
        <w:trPr>
          <w:cantSplit/>
          <w:trHeight w:val="1123"/>
        </w:trPr>
        <w:tc>
          <w:tcPr>
            <w:tcW w:w="777" w:type="dxa"/>
            <w:vAlign w:val="center"/>
          </w:tcPr>
          <w:p w:rsidR="00CC6045" w:rsidRPr="00CC6045" w:rsidRDefault="00CC6045" w:rsidP="00CC6045">
            <w:pPr>
              <w:numPr>
                <w:ilvl w:val="0"/>
                <w:numId w:val="16"/>
              </w:numPr>
              <w:spacing w:after="0" w:line="240" w:lineRule="auto"/>
              <w:ind w:right="-108"/>
              <w:jc w:val="center"/>
              <w:rPr>
                <w:rFonts w:ascii="Bookman Old Style" w:eastAsia="Times New Roman" w:hAnsi="Bookman Old Style" w:cs="Times New Roman"/>
                <w:lang w:eastAsia="en-US"/>
              </w:rPr>
            </w:pPr>
          </w:p>
        </w:tc>
        <w:tc>
          <w:tcPr>
            <w:tcW w:w="968"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3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izmjenama i dopunama zakona o zaštiti okoliša/Sl. novine FBiH br.38/09</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10.06.2009.</w:t>
            </w:r>
          </w:p>
        </w:tc>
        <w:tc>
          <w:tcPr>
            <w:tcW w:w="2568"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Ovim zakonom  utvrđuju se prava i odgovornosti pravnih i fizičkih lica na očuvanju, zaštiti, obnovi i poboljšanju ekoloških kapaciteta i kapaciteta okoliša.</w:t>
            </w:r>
          </w:p>
        </w:tc>
        <w:tc>
          <w:tcPr>
            <w:tcW w:w="1907" w:type="dxa"/>
            <w:tcBorders>
              <w:right w:val="single" w:sz="4" w:space="0" w:color="auto"/>
            </w:tcBorders>
            <w:vAlign w:val="center"/>
          </w:tcPr>
          <w:p w:rsidR="00CC6045" w:rsidRPr="00CC6045" w:rsidRDefault="00CC6045" w:rsidP="00CC6045">
            <w:pPr>
              <w:spacing w:after="0" w:line="240" w:lineRule="auto"/>
              <w:ind w:right="-17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64/19 od  01.08.2019.god.</w:t>
            </w:r>
          </w:p>
        </w:tc>
        <w:tc>
          <w:tcPr>
            <w:tcW w:w="2038"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Izrada dokumenta  predviđenih ovim Zakonom.</w:t>
            </w:r>
          </w:p>
        </w:tc>
        <w:tc>
          <w:tcPr>
            <w:tcW w:w="985"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16"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Konstantno</w:t>
            </w:r>
          </w:p>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praćenje</w:t>
            </w:r>
          </w:p>
        </w:tc>
      </w:tr>
      <w:tr w:rsidR="00CC6045" w:rsidRPr="00CC6045" w:rsidTr="00CC6045">
        <w:trPr>
          <w:cantSplit/>
          <w:trHeight w:val="1123"/>
        </w:trPr>
        <w:tc>
          <w:tcPr>
            <w:tcW w:w="777" w:type="dxa"/>
            <w:vAlign w:val="center"/>
          </w:tcPr>
          <w:p w:rsidR="00CC6045" w:rsidRPr="00CC6045" w:rsidRDefault="00CC6045" w:rsidP="00CC6045">
            <w:pPr>
              <w:numPr>
                <w:ilvl w:val="0"/>
                <w:numId w:val="16"/>
              </w:numPr>
              <w:spacing w:after="0" w:line="240" w:lineRule="auto"/>
              <w:ind w:right="-108"/>
              <w:jc w:val="center"/>
              <w:rPr>
                <w:rFonts w:ascii="Bookman Old Style" w:eastAsia="Times New Roman" w:hAnsi="Bookman Old Style" w:cs="Times New Roman"/>
                <w:lang w:eastAsia="en-US"/>
              </w:rPr>
            </w:pPr>
          </w:p>
        </w:tc>
        <w:tc>
          <w:tcPr>
            <w:tcW w:w="968"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3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zaštiti okoliša/Sl. novine BPK br.5/05</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14.05.2005.</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2568"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Ovim zakonom  utvrđuju se prava i odgovornosti pravnih i fizičkih lica na očuvanju, zaštiti, obnovi i poboljšanju ekoloških kapaciteta i kapaciteta okoliša.</w:t>
            </w:r>
          </w:p>
        </w:tc>
        <w:tc>
          <w:tcPr>
            <w:tcW w:w="1907" w:type="dxa"/>
            <w:tcBorders>
              <w:right w:val="single" w:sz="4" w:space="0" w:color="auto"/>
            </w:tcBorders>
            <w:vAlign w:val="center"/>
          </w:tcPr>
          <w:p w:rsidR="00CC6045" w:rsidRPr="00CC6045" w:rsidRDefault="00CC6045" w:rsidP="00CC6045">
            <w:pPr>
              <w:spacing w:after="0" w:line="240" w:lineRule="auto"/>
              <w:ind w:right="-17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64/19 od  01.08.2019.god.</w:t>
            </w:r>
          </w:p>
        </w:tc>
        <w:tc>
          <w:tcPr>
            <w:tcW w:w="2038"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Izrada dokumenta  predviđenih ovim Zakonom.</w:t>
            </w:r>
          </w:p>
        </w:tc>
        <w:tc>
          <w:tcPr>
            <w:tcW w:w="985"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16"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Konstantno</w:t>
            </w:r>
          </w:p>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praćenje</w:t>
            </w:r>
          </w:p>
        </w:tc>
      </w:tr>
      <w:tr w:rsidR="00CC6045" w:rsidRPr="00CC6045" w:rsidTr="00CC6045">
        <w:trPr>
          <w:cantSplit/>
          <w:trHeight w:val="1321"/>
        </w:trPr>
        <w:tc>
          <w:tcPr>
            <w:tcW w:w="777" w:type="dxa"/>
            <w:vAlign w:val="center"/>
          </w:tcPr>
          <w:p w:rsidR="00CC6045" w:rsidRPr="00CC6045" w:rsidRDefault="00CC6045" w:rsidP="00CC6045">
            <w:pPr>
              <w:numPr>
                <w:ilvl w:val="0"/>
                <w:numId w:val="16"/>
              </w:numPr>
              <w:spacing w:after="0" w:line="240" w:lineRule="auto"/>
              <w:ind w:right="-108"/>
              <w:jc w:val="center"/>
              <w:rPr>
                <w:rFonts w:ascii="Bookman Old Style" w:eastAsia="Times New Roman" w:hAnsi="Bookman Old Style" w:cs="Times New Roman"/>
                <w:lang w:eastAsia="en-US"/>
              </w:rPr>
            </w:pPr>
          </w:p>
        </w:tc>
        <w:tc>
          <w:tcPr>
            <w:tcW w:w="968"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3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zaštiti prirode/ Sl. novine FBiH br.66/13</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28.08.2013.</w:t>
            </w:r>
          </w:p>
        </w:tc>
        <w:tc>
          <w:tcPr>
            <w:tcW w:w="119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2568"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Ovim Zakonom uređuju se nadležnosti tijela koja vrše poslove  zaštite prirode.</w:t>
            </w:r>
          </w:p>
        </w:tc>
        <w:tc>
          <w:tcPr>
            <w:tcW w:w="1907" w:type="dxa"/>
            <w:tcBorders>
              <w:right w:val="single" w:sz="4" w:space="0" w:color="auto"/>
            </w:tcBorders>
            <w:vAlign w:val="center"/>
          </w:tcPr>
          <w:p w:rsidR="00CC6045" w:rsidRPr="00CC6045" w:rsidRDefault="00CC6045" w:rsidP="00CC6045">
            <w:pPr>
              <w:spacing w:after="0" w:line="240" w:lineRule="auto"/>
              <w:ind w:right="-17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66/19 od 01.08.2019.</w:t>
            </w:r>
          </w:p>
        </w:tc>
        <w:tc>
          <w:tcPr>
            <w:tcW w:w="2038"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Prikupljanje potrebne dokumentacije od nadležnih ministarstava</w:t>
            </w:r>
          </w:p>
        </w:tc>
        <w:tc>
          <w:tcPr>
            <w:tcW w:w="985"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w:t>
            </w:r>
          </w:p>
        </w:tc>
        <w:tc>
          <w:tcPr>
            <w:tcW w:w="1016"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Po potrebi</w:t>
            </w:r>
          </w:p>
        </w:tc>
      </w:tr>
    </w:tbl>
    <w:p w:rsidR="00CC6045" w:rsidRPr="00CC6045" w:rsidRDefault="00CC6045" w:rsidP="00CC6045">
      <w:pPr>
        <w:spacing w:after="0" w:line="240" w:lineRule="auto"/>
        <w:ind w:right="-112"/>
        <w:jc w:val="both"/>
        <w:rPr>
          <w:rFonts w:ascii="Bookman Old Style" w:hAnsi="Bookman Old Style"/>
          <w:sz w:val="24"/>
          <w:szCs w:val="24"/>
        </w:rPr>
        <w:sectPr w:rsidR="00CC6045" w:rsidRPr="00CC6045" w:rsidSect="00CC6045">
          <w:pgSz w:w="16838" w:h="11906" w:orient="landscape"/>
          <w:pgMar w:top="709" w:right="1440" w:bottom="1247" w:left="709" w:header="708" w:footer="708" w:gutter="0"/>
          <w:cols w:space="708"/>
          <w:docGrid w:linePitch="360"/>
        </w:sectPr>
      </w:pPr>
    </w:p>
    <w:tbl>
      <w:tblPr>
        <w:tblpPr w:leftFromText="180" w:rightFromText="180" w:vertAnchor="text" w:horzAnchor="margin" w:tblpXSpec="center" w:tblpY="-383"/>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CC6045" w:rsidRPr="00CC6045" w:rsidTr="00CC6045">
        <w:trPr>
          <w:trHeight w:val="511"/>
          <w:tblHeader/>
        </w:trPr>
        <w:tc>
          <w:tcPr>
            <w:tcW w:w="2696"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2</w:t>
            </w:r>
          </w:p>
        </w:tc>
      </w:tr>
      <w:tr w:rsidR="00CC6045" w:rsidRPr="00CC6045" w:rsidTr="00CC6045">
        <w:trPr>
          <w:trHeight w:val="512"/>
          <w:tblHeader/>
        </w:trPr>
        <w:tc>
          <w:tcPr>
            <w:tcW w:w="2696"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2"/>
          <w:tblHeader/>
        </w:trPr>
        <w:tc>
          <w:tcPr>
            <w:tcW w:w="783"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8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92"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90"/>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5"/>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70"/>
          <w:tblHeader/>
        </w:trPr>
        <w:tc>
          <w:tcPr>
            <w:tcW w:w="783"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8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cantSplit/>
          <w:trHeight w:val="1718"/>
        </w:trPr>
        <w:tc>
          <w:tcPr>
            <w:tcW w:w="783" w:type="dxa"/>
            <w:vAlign w:val="center"/>
          </w:tcPr>
          <w:p w:rsidR="00CC6045" w:rsidRPr="00CC6045" w:rsidRDefault="00CC6045" w:rsidP="00CC6045">
            <w:pPr>
              <w:spacing w:after="0" w:line="240" w:lineRule="auto"/>
              <w:ind w:left="218"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5.</w:t>
            </w:r>
          </w:p>
        </w:tc>
        <w:tc>
          <w:tcPr>
            <w:tcW w:w="975" w:type="dxa"/>
            <w:vMerge w:val="restart"/>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zaštiti od buke / Sl. novine FBiH br.110/12</w:t>
            </w:r>
          </w:p>
          <w:p w:rsidR="00CC6045" w:rsidRPr="00CC6045" w:rsidRDefault="00CC6045" w:rsidP="00CC6045">
            <w:pPr>
              <w:spacing w:after="0" w:line="240" w:lineRule="auto"/>
              <w:ind w:left="-57" w:right="-142"/>
              <w:rPr>
                <w:rFonts w:ascii="Bookman Old Style" w:eastAsia="Times New Roman" w:hAnsi="Bookman Old Style" w:cs="Times New Roman"/>
                <w:lang w:eastAsia="en-US"/>
              </w:rPr>
            </w:pPr>
          </w:p>
        </w:tc>
        <w:tc>
          <w:tcPr>
            <w:tcW w:w="1205" w:type="dxa"/>
            <w:vAlign w:val="center"/>
          </w:tcPr>
          <w:p w:rsidR="00CC6045" w:rsidRPr="00CC6045" w:rsidRDefault="00CC6045" w:rsidP="00CC6045">
            <w:pPr>
              <w:spacing w:after="0" w:line="240" w:lineRule="auto"/>
              <w:ind w:left="-57" w:right="-142"/>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21.12.2012.</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2586" w:type="dxa"/>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Praćenje monitoringa okolinske buke</w:t>
            </w:r>
          </w:p>
        </w:tc>
        <w:tc>
          <w:tcPr>
            <w:tcW w:w="1920" w:type="dxa"/>
            <w:tcBorders>
              <w:right w:val="single" w:sz="4" w:space="0" w:color="auto"/>
            </w:tcBorders>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50/19 od 18.06.2019.</w:t>
            </w:r>
          </w:p>
        </w:tc>
        <w:tc>
          <w:tcPr>
            <w:tcW w:w="2049" w:type="dxa"/>
            <w:tcBorders>
              <w:right w:val="single" w:sz="4" w:space="0" w:color="auto"/>
            </w:tcBorders>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Pratiti rezultate monitoringa okolinske buke</w:t>
            </w:r>
          </w:p>
        </w:tc>
        <w:tc>
          <w:tcPr>
            <w:tcW w:w="992" w:type="dxa"/>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Godišnje</w:t>
            </w:r>
          </w:p>
        </w:tc>
      </w:tr>
      <w:tr w:rsidR="00CC6045" w:rsidRPr="00CC6045" w:rsidTr="00CC6045">
        <w:trPr>
          <w:cantSplit/>
          <w:trHeight w:val="1842"/>
        </w:trPr>
        <w:tc>
          <w:tcPr>
            <w:tcW w:w="783" w:type="dxa"/>
            <w:vAlign w:val="center"/>
          </w:tcPr>
          <w:p w:rsidR="00CC6045" w:rsidRPr="00CC6045" w:rsidRDefault="00CC6045" w:rsidP="00CC6045">
            <w:pPr>
              <w:spacing w:after="0" w:line="240" w:lineRule="auto"/>
              <w:ind w:left="218"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6.</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zaštiti od buke / Sl. novine BPK br.9/13</w:t>
            </w:r>
          </w:p>
          <w:p w:rsidR="00CC6045" w:rsidRPr="00CC6045" w:rsidRDefault="00CC6045" w:rsidP="00CC6045">
            <w:pPr>
              <w:spacing w:after="0" w:line="240" w:lineRule="auto"/>
              <w:ind w:left="-57" w:right="-142"/>
              <w:rPr>
                <w:rFonts w:ascii="Bookman Old Style" w:eastAsia="Times New Roman" w:hAnsi="Bookman Old Style" w:cs="Times New Roman"/>
                <w:lang w:eastAsia="en-US"/>
              </w:rPr>
            </w:pPr>
          </w:p>
        </w:tc>
        <w:tc>
          <w:tcPr>
            <w:tcW w:w="1205" w:type="dxa"/>
            <w:vAlign w:val="center"/>
          </w:tcPr>
          <w:p w:rsidR="00CC6045" w:rsidRPr="00CC6045" w:rsidRDefault="00CC6045" w:rsidP="00CC6045">
            <w:pPr>
              <w:spacing w:after="0" w:line="240" w:lineRule="auto"/>
              <w:ind w:left="-57" w:right="-142"/>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30.07.2013.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2586" w:type="dxa"/>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Praćenje monitoringa okolinske buke</w:t>
            </w:r>
          </w:p>
        </w:tc>
        <w:tc>
          <w:tcPr>
            <w:tcW w:w="1920" w:type="dxa"/>
            <w:tcBorders>
              <w:right w:val="single" w:sz="4" w:space="0" w:color="auto"/>
            </w:tcBorders>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50/19 od 18.06.2019.</w:t>
            </w:r>
          </w:p>
        </w:tc>
        <w:tc>
          <w:tcPr>
            <w:tcW w:w="2049" w:type="dxa"/>
            <w:tcBorders>
              <w:right w:val="single" w:sz="4" w:space="0" w:color="auto"/>
            </w:tcBorders>
            <w:vAlign w:val="center"/>
          </w:tcPr>
          <w:p w:rsidR="00CC6045" w:rsidRPr="00CC6045" w:rsidRDefault="00CC6045" w:rsidP="00CC6045">
            <w:pPr>
              <w:spacing w:after="0" w:line="240" w:lineRule="auto"/>
              <w:ind w:left="-57" w:right="-142"/>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Pratiti rezultate monitoringa okolinske buke</w:t>
            </w:r>
          </w:p>
        </w:tc>
        <w:tc>
          <w:tcPr>
            <w:tcW w:w="992" w:type="dxa"/>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Godišnje</w:t>
            </w:r>
          </w:p>
        </w:tc>
      </w:tr>
      <w:tr w:rsidR="00CC6045" w:rsidRPr="00CC6045" w:rsidTr="00CC6045">
        <w:trPr>
          <w:cantSplit/>
          <w:trHeight w:val="3824"/>
        </w:trPr>
        <w:tc>
          <w:tcPr>
            <w:tcW w:w="783" w:type="dxa"/>
            <w:vAlign w:val="center"/>
          </w:tcPr>
          <w:p w:rsidR="00CC6045" w:rsidRPr="00CC6045" w:rsidRDefault="00CC6045" w:rsidP="00CC6045">
            <w:pPr>
              <w:spacing w:after="0" w:line="240" w:lineRule="auto"/>
              <w:ind w:left="218" w:right="-108"/>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7.</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Zakon o vodama/Sl. novine FBiH br.70/06 </w:t>
            </w:r>
          </w:p>
          <w:p w:rsidR="00CC6045" w:rsidRPr="00CC6045" w:rsidRDefault="00CC6045" w:rsidP="00CC6045">
            <w:pPr>
              <w:spacing w:after="0" w:line="240" w:lineRule="auto"/>
              <w:ind w:left="-106" w:right="-100"/>
              <w:rPr>
                <w:rFonts w:ascii="Bookman Old Style" w:eastAsia="Times New Roman" w:hAnsi="Bookman Old Style" w:cs="Times New Roman"/>
                <w:lang w:eastAsia="en-US"/>
              </w:rPr>
            </w:pPr>
          </w:p>
        </w:tc>
        <w:tc>
          <w:tcPr>
            <w:tcW w:w="1205" w:type="dxa"/>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20.11.2006.</w:t>
            </w:r>
          </w:p>
        </w:tc>
        <w:tc>
          <w:tcPr>
            <w:tcW w:w="1205" w:type="dxa"/>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2586" w:type="dxa"/>
            <w:vAlign w:val="center"/>
          </w:tcPr>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Postupanje po zakonskim odredbama s ciljem dobijanja vodne dozvole za ispuštanje tehnoloških otpadnih voda iz PIPEH i PMHOE </w:t>
            </w:r>
          </w:p>
        </w:tc>
        <w:tc>
          <w:tcPr>
            <w:tcW w:w="1920" w:type="dxa"/>
            <w:tcBorders>
              <w:right w:val="single" w:sz="4" w:space="0" w:color="auto"/>
            </w:tcBorders>
            <w:vAlign w:val="center"/>
          </w:tcPr>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43/19 od  28.06.2019.</w:t>
            </w:r>
          </w:p>
        </w:tc>
        <w:tc>
          <w:tcPr>
            <w:tcW w:w="2049" w:type="dxa"/>
            <w:tcBorders>
              <w:right w:val="single" w:sz="4" w:space="0" w:color="auto"/>
            </w:tcBorders>
            <w:vAlign w:val="center"/>
          </w:tcPr>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Provoditi stalnu kontrolu nad namjenom   načinom korištenja, iskorištavnja vode i uslovi iskorištavanja vode, način  i uslovi odlaganja krutog i tečnog otpada i drugi uslovi</w:t>
            </w:r>
          </w:p>
        </w:tc>
        <w:tc>
          <w:tcPr>
            <w:tcW w:w="992" w:type="dxa"/>
            <w:tcBorders>
              <w:left w:val="single" w:sz="4" w:space="0" w:color="auto"/>
            </w:tcBorders>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Konstantno</w:t>
            </w:r>
          </w:p>
          <w:p w:rsidR="00CC6045" w:rsidRPr="00CC6045" w:rsidRDefault="00CC6045" w:rsidP="00CC6045">
            <w:pPr>
              <w:spacing w:after="0" w:line="240" w:lineRule="auto"/>
              <w:ind w:left="-57" w:right="-142"/>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 xml:space="preserve">praćenje </w:t>
            </w:r>
          </w:p>
        </w:tc>
      </w:tr>
    </w:tbl>
    <w:p w:rsidR="00CC6045" w:rsidRPr="00CC6045" w:rsidRDefault="00CC6045" w:rsidP="00CC6045">
      <w:pPr>
        <w:spacing w:after="0" w:line="240" w:lineRule="auto"/>
        <w:ind w:right="-112"/>
        <w:jc w:val="both"/>
        <w:rPr>
          <w:rFonts w:ascii="Bookman Old Style" w:hAnsi="Bookman Old Style"/>
          <w:sz w:val="24"/>
          <w:szCs w:val="24"/>
        </w:rPr>
      </w:pPr>
    </w:p>
    <w:tbl>
      <w:tblPr>
        <w:tblpPr w:leftFromText="180" w:rightFromText="180" w:vertAnchor="text" w:horzAnchor="margin" w:tblpY="-452"/>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CC6045" w:rsidRPr="00CC6045" w:rsidTr="00CC6045">
        <w:trPr>
          <w:trHeight w:val="511"/>
          <w:tblHeader/>
        </w:trPr>
        <w:tc>
          <w:tcPr>
            <w:tcW w:w="2696"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w:t>
            </w:r>
          </w:p>
        </w:tc>
      </w:tr>
      <w:tr w:rsidR="00CC6045" w:rsidRPr="00CC6045" w:rsidTr="00CC6045">
        <w:trPr>
          <w:trHeight w:val="512"/>
          <w:tblHeader/>
        </w:trPr>
        <w:tc>
          <w:tcPr>
            <w:tcW w:w="2696"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2"/>
          <w:tblHeader/>
        </w:trPr>
        <w:tc>
          <w:tcPr>
            <w:tcW w:w="783"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8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92"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90"/>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5"/>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70"/>
          <w:tblHeader/>
        </w:trPr>
        <w:tc>
          <w:tcPr>
            <w:tcW w:w="783"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8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cantSplit/>
          <w:trHeight w:val="4132"/>
        </w:trPr>
        <w:tc>
          <w:tcPr>
            <w:tcW w:w="783" w:type="dxa"/>
            <w:vAlign w:val="center"/>
          </w:tcPr>
          <w:p w:rsidR="00CC6045" w:rsidRPr="00CC6045" w:rsidRDefault="00CC6045" w:rsidP="00CC6045">
            <w:pPr>
              <w:spacing w:after="0" w:line="240" w:lineRule="auto"/>
              <w:ind w:left="218"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8.</w:t>
            </w:r>
          </w:p>
        </w:tc>
        <w:tc>
          <w:tcPr>
            <w:tcW w:w="975" w:type="dxa"/>
            <w:vMerge w:val="restart"/>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Zakon o vodama/  </w:t>
            </w:r>
          </w:p>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Sl. novine BPK br.6/10</w:t>
            </w:r>
          </w:p>
        </w:tc>
        <w:tc>
          <w:tcPr>
            <w:tcW w:w="1205" w:type="dxa"/>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15.04.2010.</w:t>
            </w:r>
          </w:p>
        </w:tc>
        <w:tc>
          <w:tcPr>
            <w:tcW w:w="1205" w:type="dxa"/>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2586" w:type="dxa"/>
            <w:vAlign w:val="center"/>
          </w:tcPr>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Postupanje po zakonskim odredbama s ciljem dobijanja vodne dozvole za ispuštanje tehnoloških otpadnih voda iz PIPEH i PMHOE</w:t>
            </w:r>
          </w:p>
        </w:tc>
        <w:tc>
          <w:tcPr>
            <w:tcW w:w="1920" w:type="dxa"/>
            <w:tcBorders>
              <w:right w:val="single" w:sz="4" w:space="0" w:color="auto"/>
            </w:tcBorders>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43/19 od  28.06.2019.</w:t>
            </w:r>
          </w:p>
        </w:tc>
        <w:tc>
          <w:tcPr>
            <w:tcW w:w="2049" w:type="dxa"/>
            <w:tcBorders>
              <w:right w:val="single" w:sz="4" w:space="0" w:color="auto"/>
            </w:tcBorders>
            <w:vAlign w:val="center"/>
          </w:tcPr>
          <w:p w:rsidR="00CC6045" w:rsidRPr="00CC6045" w:rsidRDefault="00CC6045" w:rsidP="00CC6045">
            <w:pPr>
              <w:spacing w:after="0" w:line="240" w:lineRule="auto"/>
              <w:ind w:left="-106" w:right="-100"/>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Provoditi stalnu kontrolu nad namjenom   načinom korištenja, iskorištavanja vode i uslovi iskorištavanja vode, način  i uslovi odlaganja krutog i tečnog otpada i drugi uslovi</w:t>
            </w:r>
          </w:p>
        </w:tc>
        <w:tc>
          <w:tcPr>
            <w:tcW w:w="992" w:type="dxa"/>
            <w:tcBorders>
              <w:left w:val="single" w:sz="4" w:space="0" w:color="auto"/>
            </w:tcBorders>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Konstantno</w:t>
            </w:r>
          </w:p>
          <w:p w:rsidR="00CC6045" w:rsidRPr="00CC6045" w:rsidRDefault="00CC6045" w:rsidP="00CC6045">
            <w:pPr>
              <w:spacing w:after="0" w:line="240" w:lineRule="auto"/>
              <w:ind w:left="-106" w:right="-100"/>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6"/>
                <w:szCs w:val="16"/>
                <w:lang w:eastAsia="en-US"/>
              </w:rPr>
              <w:t>praćenje</w:t>
            </w:r>
          </w:p>
        </w:tc>
      </w:tr>
      <w:tr w:rsidR="00CC6045" w:rsidRPr="00CC6045" w:rsidTr="00CC6045">
        <w:trPr>
          <w:cantSplit/>
          <w:trHeight w:val="3113"/>
        </w:trPr>
        <w:tc>
          <w:tcPr>
            <w:tcW w:w="783" w:type="dxa"/>
            <w:vAlign w:val="center"/>
          </w:tcPr>
          <w:p w:rsidR="00CC6045" w:rsidRPr="00CC6045" w:rsidRDefault="00CC6045" w:rsidP="00CC6045">
            <w:pPr>
              <w:spacing w:after="0" w:line="240" w:lineRule="auto"/>
              <w:ind w:left="218"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9.</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Uredba o uslovima ispuštanja otpadnih voda u okoliš i sisteme javne kanalizacije</w:t>
            </w:r>
          </w:p>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Sl. novine FBiH br.101/15</w:t>
            </w:r>
          </w:p>
          <w:p w:rsidR="00CC6045" w:rsidRPr="00CC6045" w:rsidRDefault="00CC6045" w:rsidP="00CC6045">
            <w:pPr>
              <w:spacing w:after="0" w:line="240" w:lineRule="auto"/>
              <w:rPr>
                <w:rFonts w:ascii="Bookman Old Style" w:eastAsia="Times New Roman" w:hAnsi="Bookman Old Style" w:cs="Times New Roman"/>
                <w:lang w:eastAsia="en-US"/>
              </w:rPr>
            </w:pPr>
          </w:p>
        </w:tc>
        <w:tc>
          <w:tcPr>
            <w:tcW w:w="1205" w:type="dxa"/>
            <w:vAlign w:val="center"/>
          </w:tcPr>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29.12.2015.</w:t>
            </w:r>
          </w:p>
        </w:tc>
        <w:tc>
          <w:tcPr>
            <w:tcW w:w="1205" w:type="dxa"/>
            <w:vAlign w:val="center"/>
          </w:tcPr>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eastAsia="en-US"/>
              </w:rPr>
            </w:pP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Usaglašavanje parametara kvaliteta tehnološke otpadne vode u skladu sa Uredbom</w:t>
            </w:r>
          </w:p>
        </w:tc>
        <w:tc>
          <w:tcPr>
            <w:tcW w:w="1920" w:type="dxa"/>
            <w:tcBorders>
              <w:right w:val="single" w:sz="4" w:space="0" w:color="auto"/>
            </w:tcBorders>
            <w:vAlign w:val="center"/>
          </w:tcPr>
          <w:p w:rsidR="00CC6045" w:rsidRPr="00CC6045" w:rsidRDefault="00CC6045" w:rsidP="00CC6045">
            <w:pPr>
              <w:spacing w:after="0" w:line="240" w:lineRule="auto"/>
              <w:ind w:left="-106" w:right="-100"/>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41/19 od 28.06.2019.</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Postupanje u skladu sa usvojenim dokumentom "DINAMIČKI PLAN UNIS GINEX d.d. Goražde za period 2019.-2022. godina"</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Po dinamičkom planu</w:t>
            </w:r>
          </w:p>
        </w:tc>
      </w:tr>
    </w:tbl>
    <w:p w:rsidR="00420845" w:rsidRDefault="00420845" w:rsidP="009568BF">
      <w:pPr>
        <w:pStyle w:val="NoSpacing"/>
        <w:spacing w:line="276" w:lineRule="auto"/>
        <w:rPr>
          <w:rFonts w:ascii="Bookman Old Style" w:hAnsi="Bookman Old Style" w:cs="Arial"/>
          <w:sz w:val="24"/>
          <w:szCs w:val="24"/>
          <w:lang w:val="hr-HR"/>
        </w:rPr>
      </w:pPr>
    </w:p>
    <w:p w:rsidR="00CC6045" w:rsidRDefault="00CC6045" w:rsidP="009568BF">
      <w:pPr>
        <w:pStyle w:val="NoSpacing"/>
        <w:spacing w:line="276" w:lineRule="auto"/>
        <w:rPr>
          <w:rFonts w:ascii="Bookman Old Style" w:hAnsi="Bookman Old Style" w:cs="Arial"/>
          <w:sz w:val="24"/>
          <w:szCs w:val="24"/>
          <w:lang w:val="hr-HR"/>
        </w:rPr>
      </w:pPr>
    </w:p>
    <w:tbl>
      <w:tblPr>
        <w:tblpPr w:leftFromText="180" w:rightFromText="180" w:vertAnchor="text" w:horzAnchor="margin" w:tblpY="-182"/>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CC6045" w:rsidRPr="00CC6045" w:rsidTr="00CC6045">
        <w:trPr>
          <w:trHeight w:val="511"/>
          <w:tblHeader/>
        </w:trPr>
        <w:tc>
          <w:tcPr>
            <w:tcW w:w="2696"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4</w:t>
            </w:r>
          </w:p>
        </w:tc>
      </w:tr>
      <w:tr w:rsidR="00CC6045" w:rsidRPr="00CC6045" w:rsidTr="00CC6045">
        <w:trPr>
          <w:trHeight w:val="512"/>
          <w:tblHeader/>
        </w:trPr>
        <w:tc>
          <w:tcPr>
            <w:tcW w:w="2696"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2"/>
          <w:tblHeader/>
        </w:trPr>
        <w:tc>
          <w:tcPr>
            <w:tcW w:w="783"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8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92"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90"/>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5"/>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70"/>
          <w:tblHeader/>
        </w:trPr>
        <w:tc>
          <w:tcPr>
            <w:tcW w:w="783"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8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cantSplit/>
          <w:trHeight w:val="1718"/>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10.</w:t>
            </w:r>
          </w:p>
        </w:tc>
        <w:tc>
          <w:tcPr>
            <w:tcW w:w="975" w:type="dxa"/>
            <w:vMerge w:val="restart"/>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Uredba o dopuni uredbe o uslovima ispuštanja otpadnih voda u okoliš i sisteme javne kanalizacije/ Sl. novine FBiH br.1/16,101/18</w:t>
            </w:r>
          </w:p>
        </w:tc>
        <w:tc>
          <w:tcPr>
            <w:tcW w:w="1205" w:type="dxa"/>
            <w:vAlign w:val="center"/>
          </w:tcPr>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w:t>
            </w:r>
          </w:p>
        </w:tc>
        <w:tc>
          <w:tcPr>
            <w:tcW w:w="1205" w:type="dxa"/>
            <w:vAlign w:val="center"/>
          </w:tcPr>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08.01.2016.</w:t>
            </w:r>
          </w:p>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12.12.2018.</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Usaglašavanje parametara kvaliteta tehnološke otpadne vode u skladu sa Uredbom</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41/19 od 28.06.2019.</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Postupanje u skladu sa usvojenim dokumentom "DINAMIČKI PLAN UNIS GINEX d.d. Goražde za period 2019.-2022. godina"</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Po dinamičkom planu</w:t>
            </w:r>
          </w:p>
        </w:tc>
      </w:tr>
      <w:tr w:rsidR="00CC6045" w:rsidRPr="00CC6045" w:rsidTr="00CC6045">
        <w:trPr>
          <w:cantSplit/>
          <w:trHeight w:val="1842"/>
        </w:trPr>
        <w:tc>
          <w:tcPr>
            <w:tcW w:w="783"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11.</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000000"/>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Pravilnik o sadržaju i načinu vođenja evidencije o količini zahvaćene vode/ Sl. novine FBiH, 83/08</w:t>
            </w:r>
          </w:p>
        </w:tc>
        <w:tc>
          <w:tcPr>
            <w:tcW w:w="1205" w:type="dxa"/>
            <w:tcBorders>
              <w:bottom w:val="single" w:sz="4" w:space="0" w:color="000000"/>
            </w:tcBorders>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val="en-GB" w:eastAsia="en-US"/>
              </w:rPr>
            </w:pPr>
            <w:r w:rsidRPr="00CC6045">
              <w:rPr>
                <w:rFonts w:ascii="Bookman Old Style" w:eastAsia="Times New Roman" w:hAnsi="Bookman Old Style" w:cs="Times New Roman"/>
                <w:sz w:val="16"/>
                <w:szCs w:val="16"/>
                <w:lang w:val="en-GB" w:eastAsia="en-US"/>
              </w:rPr>
              <w:t>24.12.2008.</w:t>
            </w:r>
          </w:p>
        </w:tc>
        <w:tc>
          <w:tcPr>
            <w:tcW w:w="1205" w:type="dxa"/>
            <w:tcBorders>
              <w:bottom w:val="single" w:sz="4" w:space="0" w:color="000000"/>
            </w:tcBorders>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val="en-GB" w:eastAsia="en-US"/>
              </w:rPr>
            </w:pPr>
            <w:r w:rsidRPr="00CC6045">
              <w:rPr>
                <w:rFonts w:ascii="Bookman Old Style" w:eastAsia="Times New Roman" w:hAnsi="Bookman Old Style" w:cs="Times New Roman"/>
                <w:sz w:val="16"/>
                <w:szCs w:val="16"/>
                <w:lang w:val="en-GB" w:eastAsia="en-US"/>
              </w:rPr>
              <w:t>-</w:t>
            </w:r>
          </w:p>
        </w:tc>
        <w:tc>
          <w:tcPr>
            <w:tcW w:w="2586" w:type="dxa"/>
            <w:tcBorders>
              <w:bottom w:val="single" w:sz="4" w:space="0" w:color="000000"/>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Navedenim zahtjevom utvrđen je sadržaj i način vođenja evidencije i dostavljanje podataka o količinama zahvaćene vode nadležnoj agenciji za vodno područje.</w:t>
            </w:r>
          </w:p>
        </w:tc>
        <w:tc>
          <w:tcPr>
            <w:tcW w:w="1920" w:type="dxa"/>
            <w:tcBorders>
              <w:bottom w:val="single" w:sz="4" w:space="0" w:color="000000"/>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44/19 od 08.07.2019.</w:t>
            </w:r>
          </w:p>
        </w:tc>
        <w:tc>
          <w:tcPr>
            <w:tcW w:w="2049" w:type="dxa"/>
            <w:tcBorders>
              <w:bottom w:val="single" w:sz="4" w:space="0" w:color="000000"/>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Provoditi postupak obavještavnja i dostavljanja evidencije o količini zahvaćene vode Agenciji za vodno područje rijeke Save Sarajevo </w:t>
            </w:r>
          </w:p>
        </w:tc>
        <w:tc>
          <w:tcPr>
            <w:tcW w:w="992" w:type="dxa"/>
            <w:tcBorders>
              <w:left w:val="single" w:sz="4" w:space="0" w:color="auto"/>
              <w:bottom w:val="single" w:sz="4" w:space="0" w:color="000000"/>
            </w:tcBorders>
            <w:vAlign w:val="center"/>
          </w:tcPr>
          <w:p w:rsidR="00CC6045" w:rsidRPr="00CC6045" w:rsidRDefault="00CC6045" w:rsidP="00CC6045">
            <w:pPr>
              <w:spacing w:after="0" w:line="240" w:lineRule="auto"/>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lang w:eastAsia="en-US"/>
              </w:rPr>
              <w:t>(S)</w:t>
            </w:r>
          </w:p>
        </w:tc>
        <w:tc>
          <w:tcPr>
            <w:tcW w:w="1023" w:type="dxa"/>
            <w:tcBorders>
              <w:bottom w:val="single" w:sz="4" w:space="0" w:color="000000"/>
            </w:tcBorders>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Mjesečno</w:t>
            </w:r>
          </w:p>
        </w:tc>
      </w:tr>
      <w:tr w:rsidR="00CC6045" w:rsidRPr="00CC6045" w:rsidTr="00CC6045">
        <w:trPr>
          <w:cantSplit/>
          <w:trHeight w:val="1382"/>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12.</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auto"/>
            </w:tcBorders>
            <w:vAlign w:val="center"/>
          </w:tcPr>
          <w:p w:rsidR="00CC6045" w:rsidRPr="00CC6045" w:rsidRDefault="00CC6045" w:rsidP="00CC6045">
            <w:pPr>
              <w:keepNext/>
              <w:spacing w:after="0" w:line="240" w:lineRule="auto"/>
              <w:outlineLvl w:val="0"/>
              <w:rPr>
                <w:rFonts w:ascii="Bookman Old Style" w:eastAsia="Times New Roman" w:hAnsi="Bookman Old Style" w:cs="Times New Roman"/>
                <w:sz w:val="24"/>
                <w:szCs w:val="20"/>
                <w:lang w:val="hr-HR" w:eastAsia="en-US"/>
              </w:rPr>
            </w:pPr>
            <w:r w:rsidRPr="00CC6045">
              <w:rPr>
                <w:rFonts w:ascii="Bookman Old Style" w:eastAsia="Times New Roman" w:hAnsi="Bookman Old Style" w:cs="Times New Roman"/>
                <w:sz w:val="24"/>
                <w:szCs w:val="20"/>
                <w:lang w:eastAsia="en-US"/>
              </w:rPr>
              <w:t xml:space="preserve">Pravilnika  o  sadržaju, obliku, uslovima, načinu izdavanja i čuvanja vodnih akata </w:t>
            </w:r>
            <w:r w:rsidRPr="00CC6045">
              <w:rPr>
                <w:rFonts w:ascii="Bookman Old Style" w:eastAsia="Times New Roman" w:hAnsi="Bookman Old Style" w:cs="Times New Roman"/>
                <w:lang w:eastAsia="en-US"/>
              </w:rPr>
              <w:t xml:space="preserve">FBiH, br. </w:t>
            </w:r>
            <w:r w:rsidRPr="00CC6045">
              <w:rPr>
                <w:rFonts w:ascii="Bookman Old Style" w:eastAsia="Times New Roman" w:hAnsi="Bookman Old Style" w:cs="Times New Roman"/>
                <w:sz w:val="24"/>
                <w:szCs w:val="20"/>
                <w:lang w:val="hr-HR" w:eastAsia="en-US"/>
              </w:rPr>
              <w:t>31/15</w:t>
            </w:r>
          </w:p>
          <w:p w:rsidR="00CC6045" w:rsidRPr="00CC6045" w:rsidRDefault="00CC6045" w:rsidP="00CC6045">
            <w:pPr>
              <w:spacing w:after="0" w:line="240" w:lineRule="auto"/>
              <w:rPr>
                <w:rFonts w:ascii="Bookman Old Style" w:eastAsia="Times New Roman" w:hAnsi="Bookman Old Style" w:cs="Times New Roman"/>
                <w:sz w:val="24"/>
                <w:szCs w:val="24"/>
                <w:lang w:eastAsia="en-US"/>
              </w:rPr>
            </w:pPr>
          </w:p>
        </w:tc>
        <w:tc>
          <w:tcPr>
            <w:tcW w:w="1205" w:type="dxa"/>
            <w:tcBorders>
              <w:bottom w:val="single" w:sz="4" w:space="0" w:color="auto"/>
            </w:tcBorders>
            <w:vAlign w:val="center"/>
          </w:tcPr>
          <w:p w:rsidR="00CC6045" w:rsidRPr="00CC6045" w:rsidRDefault="00CC6045" w:rsidP="00CC6045">
            <w:pPr>
              <w:keepNext/>
              <w:spacing w:after="0" w:line="240" w:lineRule="auto"/>
              <w:outlineLvl w:val="0"/>
              <w:rPr>
                <w:rFonts w:ascii="Bookman Old Style" w:eastAsia="Times New Roman" w:hAnsi="Bookman Old Style" w:cs="Times New Roman"/>
                <w:sz w:val="16"/>
                <w:szCs w:val="16"/>
                <w:lang w:val="hr-HR" w:eastAsia="en-US"/>
              </w:rPr>
            </w:pPr>
            <w:r w:rsidRPr="00CC6045">
              <w:rPr>
                <w:rFonts w:ascii="Bookman Old Style" w:eastAsia="Times New Roman" w:hAnsi="Bookman Old Style" w:cs="Times New Roman"/>
                <w:sz w:val="16"/>
                <w:szCs w:val="16"/>
                <w:lang w:val="hr-HR" w:eastAsia="en-US"/>
              </w:rPr>
              <w:t>22.04.2015.</w:t>
            </w:r>
          </w:p>
          <w:p w:rsidR="00CC6045" w:rsidRPr="00CC6045" w:rsidRDefault="00CC6045" w:rsidP="00CC6045">
            <w:pPr>
              <w:spacing w:after="0" w:line="240" w:lineRule="auto"/>
              <w:jc w:val="center"/>
              <w:rPr>
                <w:rFonts w:ascii="Bookman Old Style" w:eastAsia="Times New Roman" w:hAnsi="Bookman Old Style" w:cs="Times New Roman"/>
                <w:sz w:val="16"/>
                <w:szCs w:val="16"/>
                <w:lang w:val="en-GB" w:eastAsia="en-US"/>
              </w:rPr>
            </w:pPr>
          </w:p>
        </w:tc>
        <w:tc>
          <w:tcPr>
            <w:tcW w:w="1205" w:type="dxa"/>
            <w:tcBorders>
              <w:bottom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val="en-GB" w:eastAsia="en-US"/>
              </w:rPr>
            </w:pPr>
            <w:r w:rsidRPr="00CC6045">
              <w:rPr>
                <w:rFonts w:ascii="Bookman Old Style" w:eastAsia="Times New Roman" w:hAnsi="Bookman Old Style" w:cs="Times New Roman"/>
                <w:sz w:val="16"/>
                <w:szCs w:val="16"/>
                <w:lang w:val="en-GB" w:eastAsia="en-US"/>
              </w:rPr>
              <w:t>-</w:t>
            </w:r>
          </w:p>
        </w:tc>
        <w:tc>
          <w:tcPr>
            <w:tcW w:w="2586" w:type="dxa"/>
            <w:tcBorders>
              <w:bottom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val="hr-HR" w:eastAsia="en-US"/>
              </w:rPr>
              <w:t>Ovim pravilnikom se odnosi na izd. predhodne vodne saglasnosti, vodne saglasnosti i vodne dozvole itd.</w:t>
            </w:r>
          </w:p>
        </w:tc>
        <w:tc>
          <w:tcPr>
            <w:tcW w:w="1920" w:type="dxa"/>
            <w:tcBorders>
              <w:bottom w:val="single" w:sz="4" w:space="0" w:color="auto"/>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Broj: 87/19 od 08.07.2019. </w:t>
            </w:r>
          </w:p>
        </w:tc>
        <w:tc>
          <w:tcPr>
            <w:tcW w:w="2049" w:type="dxa"/>
            <w:tcBorders>
              <w:bottom w:val="single" w:sz="4" w:space="0" w:color="auto"/>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"GINEX" Goražde je usklađen sa navedenim zakonskim zahtjevom</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tcBorders>
              <w:bottom w:val="single" w:sz="4" w:space="0" w:color="auto"/>
            </w:tcBorders>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8"/>
                <w:szCs w:val="18"/>
                <w:lang w:eastAsia="en-US"/>
              </w:rPr>
            </w:pPr>
            <w:r w:rsidRPr="00CC6045">
              <w:rPr>
                <w:rFonts w:ascii="Bookman Old Style" w:eastAsia="Times New Roman" w:hAnsi="Bookman Old Style" w:cs="Times New Roman"/>
                <w:sz w:val="18"/>
                <w:szCs w:val="18"/>
                <w:lang w:eastAsia="en-US"/>
              </w:rPr>
              <w:t>Po potrebi</w:t>
            </w:r>
          </w:p>
        </w:tc>
      </w:tr>
    </w:tbl>
    <w:tbl>
      <w:tblPr>
        <w:tblpPr w:leftFromText="180" w:rightFromText="180" w:vertAnchor="text" w:horzAnchor="margin" w:tblpY="-392"/>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CC6045" w:rsidRPr="00CC6045" w:rsidTr="00CC6045">
        <w:trPr>
          <w:trHeight w:val="700"/>
          <w:tblHeader/>
        </w:trPr>
        <w:tc>
          <w:tcPr>
            <w:tcW w:w="2696"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5</w:t>
            </w:r>
          </w:p>
        </w:tc>
      </w:tr>
      <w:tr w:rsidR="00CC6045" w:rsidRPr="00CC6045" w:rsidTr="00CC6045">
        <w:trPr>
          <w:trHeight w:val="512"/>
          <w:tblHeader/>
        </w:trPr>
        <w:tc>
          <w:tcPr>
            <w:tcW w:w="2696"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2"/>
          <w:tblHeader/>
        </w:trPr>
        <w:tc>
          <w:tcPr>
            <w:tcW w:w="783"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8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92"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90"/>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5"/>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70"/>
          <w:tblHeader/>
        </w:trPr>
        <w:tc>
          <w:tcPr>
            <w:tcW w:w="783"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8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trHeight w:val="728"/>
          <w:tblHeader/>
        </w:trPr>
        <w:tc>
          <w:tcPr>
            <w:tcW w:w="783" w:type="dxa"/>
            <w:vAlign w:val="center"/>
          </w:tcPr>
          <w:p w:rsidR="00CC6045" w:rsidRPr="00CC6045" w:rsidRDefault="00CC6045" w:rsidP="00CC6045">
            <w:pPr>
              <w:numPr>
                <w:ilvl w:val="0"/>
                <w:numId w:val="17"/>
              </w:numPr>
              <w:spacing w:after="0" w:line="240" w:lineRule="auto"/>
              <w:ind w:right="-108"/>
              <w:contextualSpacing/>
              <w:jc w:val="center"/>
              <w:rPr>
                <w:rFonts w:ascii="Bookman Old Style" w:eastAsia="Times New Roman" w:hAnsi="Bookman Old Style" w:cs="Times New Roman"/>
                <w:lang w:eastAsia="en-US"/>
              </w:rPr>
            </w:pPr>
          </w:p>
        </w:tc>
        <w:tc>
          <w:tcPr>
            <w:tcW w:w="975" w:type="dxa"/>
            <w:vMerge w:val="restart"/>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24"/>
                <w:szCs w:val="24"/>
                <w:lang w:eastAsia="en-US"/>
              </w:rPr>
              <w:t>Pravilnika  o izmjenama pravilnika o sadržaju, obliku, uslovima, načinu izdavanja i čuvanja vodnih akata</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val="hr-HR" w:eastAsia="en-US"/>
              </w:rPr>
              <w:t>02.08.2019.</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val="hr-HR" w:eastAsia="en-US"/>
              </w:rPr>
              <w:t>Ovim pravilnikom se odnosi na izd. predhodne vodne saglasnosti, vodne saglasnosti i vodne dozvole itd.</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Broj: 87/19 od 08.07.2019. </w:t>
            </w:r>
          </w:p>
        </w:tc>
        <w:tc>
          <w:tcPr>
            <w:tcW w:w="2049" w:type="dxa"/>
            <w:tcBorders>
              <w:right w:val="single" w:sz="4" w:space="0" w:color="auto"/>
            </w:tcBorders>
            <w:vAlign w:val="center"/>
          </w:tcPr>
          <w:p w:rsidR="00CC6045" w:rsidRPr="00CC6045" w:rsidRDefault="00CC6045" w:rsidP="00CC6045">
            <w:pPr>
              <w:spacing w:after="0" w:line="240" w:lineRule="auto"/>
              <w:jc w:val="both"/>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Navedena izmjena nema primjenu u "GINEX" Goražde.</w:t>
            </w:r>
          </w:p>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w:t>
            </w:r>
          </w:p>
        </w:tc>
      </w:tr>
      <w:tr w:rsidR="00CC6045" w:rsidRPr="00CC6045" w:rsidTr="00CC6045">
        <w:trPr>
          <w:cantSplit/>
          <w:trHeight w:val="2567"/>
        </w:trPr>
        <w:tc>
          <w:tcPr>
            <w:tcW w:w="783"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14.</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Pravilnik o načinu obračunavanja, postupku i rokovima za obračunavanje i plaćanje i kontroli, izmirivanje obaveza na osnovu vodne naknade, posebnih vodnih naknada/ Sl. novine FBiH br.92/07</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val="en-GB" w:eastAsia="en-US"/>
              </w:rPr>
            </w:pPr>
            <w:r w:rsidRPr="00CC6045">
              <w:rPr>
                <w:rFonts w:ascii="Bookman Old Style" w:eastAsia="Times New Roman" w:hAnsi="Bookman Old Style" w:cs="Times New Roman"/>
                <w:sz w:val="16"/>
                <w:szCs w:val="16"/>
                <w:lang w:val="en-GB" w:eastAsia="en-US"/>
              </w:rPr>
              <w:t>19.12.2007.</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val="en-GB" w:eastAsia="en-US"/>
              </w:rPr>
            </w:pPr>
          </w:p>
          <w:p w:rsidR="00CC6045" w:rsidRPr="00CC6045" w:rsidRDefault="00CC6045" w:rsidP="00CC6045">
            <w:pPr>
              <w:spacing w:after="0" w:line="240" w:lineRule="auto"/>
              <w:jc w:val="center"/>
              <w:rPr>
                <w:rFonts w:ascii="Bookman Old Style" w:eastAsia="Times New Roman" w:hAnsi="Bookman Old Style" w:cs="Times New Roman"/>
                <w:sz w:val="16"/>
                <w:szCs w:val="16"/>
                <w:lang w:val="en-GB" w:eastAsia="en-US"/>
              </w:rPr>
            </w:pPr>
            <w:r w:rsidRPr="00CC6045">
              <w:rPr>
                <w:rFonts w:ascii="Bookman Old Style" w:eastAsia="Times New Roman" w:hAnsi="Bookman Old Style" w:cs="Times New Roman"/>
                <w:sz w:val="16"/>
                <w:szCs w:val="16"/>
                <w:lang w:val="en-GB" w:eastAsia="en-US"/>
              </w:rPr>
              <w:t>-</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Vršiti obračunavanje i plaćanje opće vodne naknade i posebnih vodnih naknada</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59/19 od 25.07.2019.</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Pravilno vršiti obračunavanje  i plaćanje  opće vodne naknade i posebnih vodnih naknada u "GINEX"Goražde</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18"/>
                <w:szCs w:val="18"/>
                <w:lang w:eastAsia="en-US"/>
              </w:rPr>
              <w:t>Mjesečno</w:t>
            </w:r>
          </w:p>
        </w:tc>
      </w:tr>
      <w:tr w:rsidR="00CC6045" w:rsidRPr="00CC6045" w:rsidTr="00CC6045">
        <w:trPr>
          <w:cantSplit/>
          <w:trHeight w:val="557"/>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15. </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Pravilnik o izm. i dop. pravilnika o načinu obračunavanja, postupku i rokovima za obračunavanje i plaćanje i kontroli, izmirivanje obaveza na osnovu vodne naknade, posebnih vodnih naknada/ Sl. novine FBiH br.46/09,79/11 i 88/12</w:t>
            </w:r>
          </w:p>
        </w:tc>
        <w:tc>
          <w:tcPr>
            <w:tcW w:w="1205" w:type="dxa"/>
            <w:vAlign w:val="center"/>
          </w:tcPr>
          <w:p w:rsidR="00CC6045" w:rsidRPr="00CC6045" w:rsidRDefault="00CC6045" w:rsidP="00CC6045">
            <w:pPr>
              <w:spacing w:after="0" w:line="240" w:lineRule="auto"/>
              <w:ind w:left="-74" w:right="-71"/>
              <w:jc w:val="center"/>
              <w:rPr>
                <w:rFonts w:ascii="Bookman Old Style" w:eastAsia="Times New Roman" w:hAnsi="Bookman Old Style" w:cs="Times New Roman"/>
                <w:sz w:val="20"/>
                <w:szCs w:val="20"/>
                <w:lang w:val="en-GB" w:eastAsia="en-US"/>
              </w:rPr>
            </w:pPr>
            <w:r w:rsidRPr="00CC6045">
              <w:rPr>
                <w:rFonts w:ascii="Bookman Old Style" w:eastAsia="Times New Roman" w:hAnsi="Bookman Old Style" w:cs="Times New Roman"/>
                <w:sz w:val="20"/>
                <w:szCs w:val="20"/>
                <w:lang w:val="en-GB" w:eastAsia="en-US"/>
              </w:rPr>
              <w:t>-</w:t>
            </w:r>
          </w:p>
        </w:tc>
        <w:tc>
          <w:tcPr>
            <w:tcW w:w="1205" w:type="dxa"/>
            <w:vAlign w:val="center"/>
          </w:tcPr>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val="en-GB" w:eastAsia="en-US"/>
              </w:rPr>
            </w:pPr>
            <w:r w:rsidRPr="00CC6045">
              <w:rPr>
                <w:rFonts w:ascii="Bookman Old Style" w:eastAsia="Times New Roman" w:hAnsi="Bookman Old Style" w:cs="Times New Roman"/>
                <w:sz w:val="18"/>
                <w:szCs w:val="18"/>
                <w:lang w:val="en-GB" w:eastAsia="en-US"/>
              </w:rPr>
              <w:t>09.07.2009.</w:t>
            </w:r>
          </w:p>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val="en-GB" w:eastAsia="en-US"/>
              </w:rPr>
            </w:pPr>
            <w:r w:rsidRPr="00CC6045">
              <w:rPr>
                <w:rFonts w:ascii="Bookman Old Style" w:eastAsia="Times New Roman" w:hAnsi="Bookman Old Style" w:cs="Times New Roman"/>
                <w:sz w:val="18"/>
                <w:szCs w:val="18"/>
                <w:lang w:val="en-GB" w:eastAsia="en-US"/>
              </w:rPr>
              <w:t>09.11.2011.</w:t>
            </w:r>
          </w:p>
          <w:p w:rsidR="00CC6045" w:rsidRPr="00CC6045" w:rsidRDefault="00CC6045" w:rsidP="00CC6045">
            <w:pPr>
              <w:spacing w:after="0" w:line="240" w:lineRule="auto"/>
              <w:ind w:left="-74" w:right="-71"/>
              <w:jc w:val="center"/>
              <w:rPr>
                <w:rFonts w:ascii="Bookman Old Style" w:eastAsia="Times New Roman" w:hAnsi="Bookman Old Style" w:cs="Times New Roman"/>
                <w:sz w:val="18"/>
                <w:szCs w:val="18"/>
                <w:lang w:val="en-GB" w:eastAsia="en-US"/>
              </w:rPr>
            </w:pPr>
            <w:r w:rsidRPr="00CC6045">
              <w:rPr>
                <w:rFonts w:ascii="Bookman Old Style" w:eastAsia="Times New Roman" w:hAnsi="Bookman Old Style" w:cs="Times New Roman"/>
                <w:sz w:val="18"/>
                <w:szCs w:val="18"/>
                <w:lang w:val="en-GB" w:eastAsia="en-US"/>
              </w:rPr>
              <w:t>17.10.2012.</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Vršiti obračunavanje i plaćanje opće vodne naknade i posebnih vodnih naknada</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59/19 od 25.07.2019.</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Pravilno vršiti obračunavanje  i plaćanje  opće vodne naknade i posebnih vodnih naknada u „GINEX“ Goražde</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18"/>
                <w:szCs w:val="18"/>
                <w:lang w:eastAsia="en-US"/>
              </w:rPr>
              <w:t>Mjesečno</w:t>
            </w:r>
          </w:p>
        </w:tc>
      </w:tr>
    </w:tbl>
    <w:p w:rsidR="00CC6045" w:rsidRPr="00CC6045" w:rsidRDefault="00CC6045" w:rsidP="00CC6045">
      <w:pPr>
        <w:spacing w:after="0" w:line="240" w:lineRule="auto"/>
        <w:ind w:right="-112"/>
        <w:jc w:val="both"/>
        <w:rPr>
          <w:rFonts w:ascii="Bookman Old Style" w:hAnsi="Bookman Old Style"/>
          <w:sz w:val="24"/>
          <w:szCs w:val="24"/>
        </w:rPr>
      </w:pPr>
    </w:p>
    <w:tbl>
      <w:tblPr>
        <w:tblpPr w:leftFromText="180" w:rightFromText="180" w:vertAnchor="text" w:horzAnchor="margin" w:tblpY="166"/>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CC6045" w:rsidRPr="00CC6045" w:rsidTr="00CC6045">
        <w:trPr>
          <w:trHeight w:val="511"/>
          <w:tblHeader/>
        </w:trPr>
        <w:tc>
          <w:tcPr>
            <w:tcW w:w="2696"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6</w:t>
            </w:r>
          </w:p>
        </w:tc>
      </w:tr>
      <w:tr w:rsidR="00CC6045" w:rsidRPr="00CC6045" w:rsidTr="00CC6045">
        <w:trPr>
          <w:trHeight w:val="512"/>
          <w:tblHeader/>
        </w:trPr>
        <w:tc>
          <w:tcPr>
            <w:tcW w:w="2696"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2"/>
          <w:tblHeader/>
        </w:trPr>
        <w:tc>
          <w:tcPr>
            <w:tcW w:w="783"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8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92"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90"/>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5"/>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70"/>
          <w:tblHeader/>
        </w:trPr>
        <w:tc>
          <w:tcPr>
            <w:tcW w:w="783"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8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cantSplit/>
          <w:trHeight w:val="2157"/>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16.</w:t>
            </w:r>
          </w:p>
        </w:tc>
        <w:tc>
          <w:tcPr>
            <w:tcW w:w="975" w:type="dxa"/>
            <w:vMerge w:val="restart"/>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Pravilnik o postupcima i mjerama u slučajevima akcidenata na vodama i obalnom vodnom području/Sl. novine FBiH br.71/09</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11.11.2009</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Utvrđivanje postupaka i mjera  koje se poduzimaju u slučaju akcidenata na vodama i obalnom vodnom području</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40/19 od 28.06.2019.</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sz w:val="20"/>
                <w:szCs w:val="20"/>
                <w:lang w:eastAsia="en-US"/>
              </w:rPr>
            </w:pPr>
            <w:r w:rsidRPr="00CC6045">
              <w:rPr>
                <w:rFonts w:ascii="Bookman Old Style" w:eastAsia="Times New Roman" w:hAnsi="Bookman Old Style" w:cs="Times New Roman"/>
                <w:sz w:val="20"/>
                <w:szCs w:val="20"/>
                <w:lang w:eastAsia="en-US"/>
              </w:rPr>
              <w:t>Provođenje aktivnosti  u skladu sa "Operativnim planom za incidentna zagađenja" UNIS "GINEX" d.d. Goražde</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Konstantno praćenje</w:t>
            </w:r>
          </w:p>
        </w:tc>
      </w:tr>
      <w:tr w:rsidR="00CC6045" w:rsidRPr="00CC6045" w:rsidTr="00CC6045">
        <w:trPr>
          <w:cantSplit/>
          <w:trHeight w:val="1842"/>
        </w:trPr>
        <w:tc>
          <w:tcPr>
            <w:tcW w:w="783" w:type="dxa"/>
            <w:vAlign w:val="center"/>
          </w:tcPr>
          <w:p w:rsidR="00CC6045" w:rsidRPr="00CC6045" w:rsidRDefault="00CC6045" w:rsidP="00CC6045">
            <w:pPr>
              <w:numPr>
                <w:ilvl w:val="0"/>
                <w:numId w:val="18"/>
              </w:numPr>
              <w:spacing w:after="0" w:line="240" w:lineRule="auto"/>
              <w:contextualSpacing/>
              <w:jc w:val="center"/>
              <w:rPr>
                <w:rFonts w:ascii="Bookman Old Style" w:eastAsia="Times New Roman" w:hAnsi="Bookman Old Style" w:cs="Times New Roman"/>
                <w:lang w:eastAsia="en-US"/>
              </w:rPr>
            </w:pP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Pravilnik o izmjenama i dopunama pravilnika o  postupcima i mjerama u slučajevima akcidenata na vodama i obalnom vodnom  području/ Sl. novine FBiH br.102/18</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21.12.2018.</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Utvrđivanje postupaka i mjera  koje se poduzimaju u slučaju akcidenata na vodama i obalnom vodnom području</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40/19 od 28.06.2019.</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sz w:val="20"/>
                <w:szCs w:val="20"/>
                <w:lang w:eastAsia="en-US"/>
              </w:rPr>
            </w:pPr>
            <w:r w:rsidRPr="00CC6045">
              <w:rPr>
                <w:rFonts w:ascii="Bookman Old Style" w:eastAsia="Times New Roman" w:hAnsi="Bookman Old Style" w:cs="Times New Roman"/>
                <w:sz w:val="20"/>
                <w:szCs w:val="20"/>
                <w:lang w:eastAsia="en-US"/>
              </w:rPr>
              <w:t>Provođenje aktivnosti  u skladu sa "Operativnim planom za incidentna zagađenja" UNIS "GINEX"d.d. Goražde</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 xml:space="preserve">Konstantno praćenje </w:t>
            </w:r>
          </w:p>
        </w:tc>
      </w:tr>
      <w:tr w:rsidR="00CC6045" w:rsidRPr="00CC6045" w:rsidTr="00CC6045">
        <w:trPr>
          <w:cantSplit/>
          <w:trHeight w:val="558"/>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18.</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Pravilnik o minimum sadržine općeg akta o održavanju, korištenju i osmatranju vodoprivrednih objekata/Sl. novine FBiH, br.18/07</w:t>
            </w:r>
          </w:p>
        </w:tc>
        <w:tc>
          <w:tcPr>
            <w:tcW w:w="1205" w:type="dxa"/>
            <w:vAlign w:val="center"/>
          </w:tcPr>
          <w:p w:rsidR="00CC6045" w:rsidRPr="00CC6045" w:rsidRDefault="00CC6045" w:rsidP="00CC6045">
            <w:pPr>
              <w:spacing w:after="0" w:line="240" w:lineRule="auto"/>
              <w:rPr>
                <w:rFonts w:ascii="Bookman Old Style" w:eastAsia="Times New Roman" w:hAnsi="Bookman Old Style" w:cs="Times New Roman"/>
                <w:sz w:val="16"/>
                <w:szCs w:val="16"/>
                <w:lang w:val="en-GB" w:eastAsia="en-US"/>
              </w:rPr>
            </w:pPr>
            <w:r w:rsidRPr="00CC6045">
              <w:rPr>
                <w:rFonts w:ascii="Bookman Old Style" w:eastAsia="Times New Roman" w:hAnsi="Bookman Old Style" w:cs="Times New Roman"/>
                <w:sz w:val="16"/>
                <w:szCs w:val="16"/>
                <w:lang w:val="en-GB" w:eastAsia="en-US"/>
              </w:rPr>
              <w:t>14.03.2007</w:t>
            </w:r>
          </w:p>
        </w:tc>
        <w:tc>
          <w:tcPr>
            <w:tcW w:w="1205" w:type="dxa"/>
            <w:vAlign w:val="center"/>
          </w:tcPr>
          <w:p w:rsidR="00CC6045" w:rsidRPr="00CC6045" w:rsidRDefault="00CC6045" w:rsidP="00CC6045">
            <w:pPr>
              <w:spacing w:after="0" w:line="240" w:lineRule="auto"/>
              <w:rPr>
                <w:rFonts w:ascii="Bookman Old Style" w:eastAsia="Times New Roman" w:hAnsi="Bookman Old Style" w:cs="Times New Roman"/>
                <w:sz w:val="16"/>
                <w:szCs w:val="16"/>
                <w:lang w:val="en-GB" w:eastAsia="en-US"/>
              </w:rPr>
            </w:pPr>
            <w:r w:rsidRPr="00CC6045">
              <w:rPr>
                <w:rFonts w:ascii="Bookman Old Style" w:eastAsia="Times New Roman" w:hAnsi="Bookman Old Style" w:cs="Times New Roman"/>
                <w:sz w:val="16"/>
                <w:szCs w:val="16"/>
                <w:lang w:val="en-GB" w:eastAsia="en-US"/>
              </w:rPr>
              <w:t>-</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Obaveza UNIS "GINEX" d.d. Goražde je  izrada dokumenta  "Opći akt o održavanju, korištenju i osmatranju  vodoprivrednih objekta" za sve vodoprivredne objekte</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Broj: 42/19 od 28.06.2019. </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sz w:val="20"/>
                <w:szCs w:val="20"/>
                <w:lang w:eastAsia="en-US"/>
              </w:rPr>
            </w:pPr>
            <w:r w:rsidRPr="00CC6045">
              <w:rPr>
                <w:rFonts w:ascii="Bookman Old Style" w:eastAsia="Times New Roman" w:hAnsi="Bookman Old Style" w:cs="Times New Roman"/>
                <w:sz w:val="20"/>
                <w:szCs w:val="20"/>
                <w:lang w:eastAsia="en-US"/>
              </w:rPr>
              <w:t xml:space="preserve">Izrađen i usvojen od strane Uprave Društva  "Opći akt o održavanju, korištenju i osmatranju vodnog objekta  za objekte:  </w:t>
            </w:r>
          </w:p>
          <w:p w:rsidR="00CC6045" w:rsidRPr="00CC6045" w:rsidRDefault="00CC6045" w:rsidP="00CC6045">
            <w:pPr>
              <w:spacing w:after="0" w:line="240" w:lineRule="auto"/>
              <w:rPr>
                <w:rFonts w:ascii="Bookman Old Style" w:eastAsia="Times New Roman" w:hAnsi="Bookman Old Style" w:cs="Times New Roman"/>
                <w:sz w:val="20"/>
                <w:szCs w:val="20"/>
                <w:lang w:eastAsia="en-US"/>
              </w:rPr>
            </w:pPr>
            <w:r w:rsidRPr="00CC6045">
              <w:rPr>
                <w:rFonts w:ascii="Bookman Old Style" w:eastAsia="Times New Roman" w:hAnsi="Bookman Old Style" w:cs="Times New Roman"/>
                <w:sz w:val="20"/>
                <w:szCs w:val="20"/>
                <w:lang w:eastAsia="en-US"/>
              </w:rPr>
              <w:t>-"objekat 402" i "Vodozahvat"</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w:t>
            </w:r>
          </w:p>
        </w:tc>
        <w:tc>
          <w:tcPr>
            <w:tcW w:w="1023" w:type="dxa"/>
            <w:vAlign w:val="center"/>
          </w:tcPr>
          <w:p w:rsidR="00CC6045" w:rsidRPr="00CC6045" w:rsidRDefault="00CC6045" w:rsidP="00CC6045">
            <w:pPr>
              <w:spacing w:after="0" w:line="240" w:lineRule="auto"/>
              <w:ind w:left="-113" w:right="-108"/>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Po potrebi</w:t>
            </w:r>
          </w:p>
        </w:tc>
      </w:tr>
    </w:tbl>
    <w:tbl>
      <w:tblPr>
        <w:tblpPr w:leftFromText="180" w:rightFromText="180" w:vertAnchor="text" w:horzAnchor="margin" w:tblpY="-17"/>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CC6045" w:rsidRPr="00CC6045" w:rsidTr="00CC6045">
        <w:trPr>
          <w:trHeight w:val="511"/>
          <w:tblHeader/>
        </w:trPr>
        <w:tc>
          <w:tcPr>
            <w:tcW w:w="2696"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7</w:t>
            </w:r>
          </w:p>
        </w:tc>
      </w:tr>
      <w:tr w:rsidR="00CC6045" w:rsidRPr="00CC6045" w:rsidTr="00CC6045">
        <w:trPr>
          <w:trHeight w:val="512"/>
          <w:tblHeader/>
        </w:trPr>
        <w:tc>
          <w:tcPr>
            <w:tcW w:w="2696"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2"/>
          <w:tblHeader/>
        </w:trPr>
        <w:tc>
          <w:tcPr>
            <w:tcW w:w="783"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8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92"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90"/>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5"/>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70"/>
          <w:tblHeader/>
        </w:trPr>
        <w:tc>
          <w:tcPr>
            <w:tcW w:w="783"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8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cantSplit/>
          <w:trHeight w:val="2430"/>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19.</w:t>
            </w:r>
          </w:p>
        </w:tc>
        <w:tc>
          <w:tcPr>
            <w:tcW w:w="975" w:type="dxa"/>
            <w:vMerge w:val="restart"/>
            <w:tcBorders>
              <w:right w:val="single" w:sz="4" w:space="0" w:color="auto"/>
            </w:tcBorders>
            <w:textDirection w:val="btLr"/>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zaštiti zraka/Sl. novine FBiH br.33/03</w:t>
            </w:r>
          </w:p>
        </w:tc>
        <w:tc>
          <w:tcPr>
            <w:tcW w:w="1205" w:type="dxa"/>
            <w:vAlign w:val="center"/>
          </w:tcPr>
          <w:p w:rsidR="00CC6045" w:rsidRPr="00CC6045" w:rsidRDefault="00CC6045" w:rsidP="00CC6045">
            <w:pPr>
              <w:spacing w:after="0" w:line="240" w:lineRule="auto"/>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19.07.2003.</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Praćenje i provođenje preventivnih mjera protiv zagađenja zraka  ( propisane okolinskom dozvolom)  kao i granične vrijednosti emisije u zrak</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49/19 od  18.07.2019.god.</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Provoditi mjerenja propisana okolinskom dozvolom na objektima 111A,222,601 i 610.</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Konstantno</w:t>
            </w:r>
          </w:p>
          <w:p w:rsidR="00CC6045" w:rsidRPr="00CC6045" w:rsidRDefault="00CC6045" w:rsidP="00CC6045">
            <w:pPr>
              <w:spacing w:after="0" w:line="240" w:lineRule="auto"/>
              <w:ind w:left="-113" w:right="-108"/>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praćenje</w:t>
            </w:r>
          </w:p>
        </w:tc>
      </w:tr>
      <w:tr w:rsidR="00CC6045" w:rsidRPr="00CC6045" w:rsidTr="00CC6045">
        <w:trPr>
          <w:cantSplit/>
          <w:trHeight w:val="2544"/>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20.</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Zakon o izmjenama i dopunama zakona o zaštiti zraka/Sl. novine FBiH br.4/10</w:t>
            </w:r>
          </w:p>
        </w:tc>
        <w:tc>
          <w:tcPr>
            <w:tcW w:w="1205" w:type="dxa"/>
            <w:vAlign w:val="center"/>
          </w:tcPr>
          <w:p w:rsidR="00CC6045" w:rsidRPr="00CC6045" w:rsidRDefault="00CC6045" w:rsidP="00CC6045">
            <w:pPr>
              <w:spacing w:after="0" w:line="240" w:lineRule="auto"/>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w:t>
            </w:r>
          </w:p>
        </w:tc>
        <w:tc>
          <w:tcPr>
            <w:tcW w:w="1205" w:type="dxa"/>
            <w:vAlign w:val="center"/>
          </w:tcPr>
          <w:p w:rsidR="00CC6045" w:rsidRPr="00CC6045" w:rsidRDefault="00CC6045" w:rsidP="00CC6045">
            <w:pPr>
              <w:spacing w:after="0" w:line="240" w:lineRule="auto"/>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27.01.2010.</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Praćenje i provođenje 27.01.2010.preventivnih mjera protiv zagađenja zraka  </w:t>
            </w:r>
          </w:p>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propisane okolinskom dozvolom)  kao i granične vrijednosti emisije u zrak</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49/19 od  18.07.2019.god.</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Provoditi mjerenja propisana okolinskom dozvolom na objektima 111A,222,601 i 610.</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Konstantno</w:t>
            </w:r>
          </w:p>
          <w:p w:rsidR="00CC6045" w:rsidRPr="00CC6045" w:rsidRDefault="00CC6045" w:rsidP="00CC6045">
            <w:pPr>
              <w:spacing w:after="0" w:line="240" w:lineRule="auto"/>
              <w:ind w:left="-113" w:right="-108"/>
              <w:jc w:val="center"/>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praćenje</w:t>
            </w:r>
          </w:p>
        </w:tc>
      </w:tr>
      <w:tr w:rsidR="00CC6045" w:rsidRPr="00CC6045" w:rsidTr="00CC6045">
        <w:trPr>
          <w:cantSplit/>
          <w:trHeight w:val="1691"/>
        </w:trPr>
        <w:tc>
          <w:tcPr>
            <w:tcW w:w="783" w:type="dxa"/>
            <w:vAlign w:val="center"/>
          </w:tcPr>
          <w:p w:rsidR="00CC6045" w:rsidRPr="00CC6045" w:rsidRDefault="00CC6045" w:rsidP="00CC6045">
            <w:pPr>
              <w:spacing w:after="0" w:line="240" w:lineRule="auto"/>
              <w:ind w:left="218"/>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21.</w:t>
            </w:r>
          </w:p>
        </w:tc>
        <w:tc>
          <w:tcPr>
            <w:tcW w:w="975" w:type="dxa"/>
            <w:vMerge/>
            <w:tcBorders>
              <w:right w:val="single" w:sz="4" w:space="0" w:color="auto"/>
            </w:tcBorders>
            <w:textDirection w:val="btLr"/>
            <w:vAlign w:val="center"/>
          </w:tcPr>
          <w:p w:rsidR="00CC6045" w:rsidRPr="00CC6045" w:rsidRDefault="00CC6045" w:rsidP="00CC6045">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Pravilnik o monitoringu emisije zagađujućih materija u zrak/ Sl. novine FBiH br.9/14</w:t>
            </w:r>
          </w:p>
        </w:tc>
        <w:tc>
          <w:tcPr>
            <w:tcW w:w="1205" w:type="dxa"/>
            <w:vAlign w:val="center"/>
          </w:tcPr>
          <w:p w:rsidR="00CC6045" w:rsidRPr="00CC6045" w:rsidRDefault="00CC6045" w:rsidP="00CC6045">
            <w:pPr>
              <w:spacing w:after="0" w:line="240" w:lineRule="auto"/>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05.02.2014.</w:t>
            </w:r>
          </w:p>
        </w:tc>
        <w:tc>
          <w:tcPr>
            <w:tcW w:w="1205" w:type="dxa"/>
            <w:vAlign w:val="center"/>
          </w:tcPr>
          <w:p w:rsidR="00CC6045" w:rsidRPr="00CC6045" w:rsidRDefault="00CC6045" w:rsidP="00CC6045">
            <w:pPr>
              <w:spacing w:after="0" w:line="240" w:lineRule="auto"/>
              <w:rPr>
                <w:rFonts w:ascii="Bookman Old Style" w:eastAsia="Times New Roman" w:hAnsi="Bookman Old Style" w:cs="Times New Roman"/>
                <w:sz w:val="16"/>
                <w:szCs w:val="16"/>
                <w:lang w:eastAsia="en-US"/>
              </w:rPr>
            </w:pPr>
            <w:r w:rsidRPr="00CC6045">
              <w:rPr>
                <w:rFonts w:ascii="Bookman Old Style" w:eastAsia="Times New Roman" w:hAnsi="Bookman Old Style" w:cs="Times New Roman"/>
                <w:sz w:val="16"/>
                <w:szCs w:val="16"/>
                <w:lang w:eastAsia="en-US"/>
              </w:rPr>
              <w:t>-</w:t>
            </w:r>
          </w:p>
        </w:tc>
        <w:tc>
          <w:tcPr>
            <w:tcW w:w="2586" w:type="dxa"/>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Praćenje emisije u zrak polutanata koji su ispod propisanih graničnih vrijednosti</w:t>
            </w:r>
          </w:p>
        </w:tc>
        <w:tc>
          <w:tcPr>
            <w:tcW w:w="1920"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Broj: 48/19 od 18.07.2019.</w:t>
            </w:r>
          </w:p>
        </w:tc>
        <w:tc>
          <w:tcPr>
            <w:tcW w:w="2049" w:type="dxa"/>
            <w:tcBorders>
              <w:right w:val="single" w:sz="4" w:space="0" w:color="auto"/>
            </w:tcBorders>
            <w:vAlign w:val="center"/>
          </w:tcPr>
          <w:p w:rsidR="00CC6045" w:rsidRPr="00CC6045" w:rsidRDefault="00CC6045" w:rsidP="00CC6045">
            <w:pPr>
              <w:spacing w:after="0" w:line="240" w:lineRule="auto"/>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Pratiti rezultate monitoringa emisije u zrak polutanata koji su ispod propisanih graničnih vrijednosti</w:t>
            </w:r>
          </w:p>
        </w:tc>
        <w:tc>
          <w:tcPr>
            <w:tcW w:w="992" w:type="dxa"/>
            <w:tcBorders>
              <w:lef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(S)</w:t>
            </w:r>
          </w:p>
        </w:tc>
        <w:tc>
          <w:tcPr>
            <w:tcW w:w="1023" w:type="dxa"/>
            <w:vAlign w:val="center"/>
          </w:tcPr>
          <w:p w:rsidR="00CC6045" w:rsidRPr="00CC6045" w:rsidRDefault="00CC6045" w:rsidP="00CC6045">
            <w:pPr>
              <w:spacing w:after="0" w:line="240" w:lineRule="auto"/>
              <w:ind w:left="-113"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16"/>
                <w:szCs w:val="16"/>
                <w:lang w:eastAsia="en-US"/>
              </w:rPr>
              <w:t>Godišnje</w:t>
            </w:r>
          </w:p>
        </w:tc>
      </w:tr>
    </w:tbl>
    <w:p w:rsidR="00CC6045" w:rsidRPr="00CC6045" w:rsidRDefault="00CC6045" w:rsidP="00CC6045">
      <w:pPr>
        <w:spacing w:after="0" w:line="240" w:lineRule="auto"/>
        <w:ind w:right="-112"/>
        <w:jc w:val="both"/>
        <w:rPr>
          <w:rFonts w:ascii="Bookman Old Style" w:hAnsi="Bookman Old Style"/>
          <w:sz w:val="24"/>
          <w:szCs w:val="24"/>
        </w:rPr>
      </w:pPr>
    </w:p>
    <w:tbl>
      <w:tblPr>
        <w:tblpPr w:leftFromText="180" w:rightFromText="180" w:vertAnchor="text" w:horzAnchor="margin" w:tblpY="-29"/>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CC6045" w:rsidRPr="00CC6045" w:rsidTr="00CC6045">
        <w:trPr>
          <w:trHeight w:val="511"/>
          <w:tblHeader/>
        </w:trPr>
        <w:tc>
          <w:tcPr>
            <w:tcW w:w="2696" w:type="dxa"/>
            <w:gridSpan w:val="3"/>
            <w:vMerge w:val="restart"/>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r w:rsidRPr="00CC6045">
              <w:rPr>
                <w:rFonts w:ascii="Bookman Old Style" w:eastAsia="Times New Roman" w:hAnsi="Bookman Old Style" w:cs="Times New Roman"/>
                <w:b/>
                <w:bCs/>
                <w:sz w:val="36"/>
                <w:szCs w:val="36"/>
                <w:lang w:eastAsia="en-US"/>
              </w:rPr>
              <w:t>"GINEX"</w:t>
            </w:r>
          </w:p>
          <w:p w:rsidR="00CC6045" w:rsidRPr="00CC6045" w:rsidRDefault="00CC6045" w:rsidP="00CC6045">
            <w:pPr>
              <w:spacing w:after="0" w:line="240" w:lineRule="auto"/>
              <w:jc w:val="center"/>
              <w:rPr>
                <w:rFonts w:ascii="Bookman Old Style" w:eastAsia="Times New Roman" w:hAnsi="Bookman Old Style" w:cs="Times New Roman"/>
                <w:b/>
                <w:bCs/>
                <w:sz w:val="28"/>
                <w:szCs w:val="28"/>
                <w:lang w:eastAsia="en-US"/>
              </w:rPr>
            </w:pPr>
            <w:r w:rsidRPr="00CC6045">
              <w:rPr>
                <w:rFonts w:ascii="Bookman Old Style" w:eastAsia="Times New Roman" w:hAnsi="Bookman Old Style" w:cs="Times New Roman"/>
                <w:b/>
                <w:bCs/>
                <w:sz w:val="28"/>
                <w:szCs w:val="28"/>
                <w:lang w:eastAsia="en-US"/>
              </w:rPr>
              <w:t>Goražde</w:t>
            </w:r>
          </w:p>
          <w:p w:rsidR="00CC6045" w:rsidRPr="00CC6045" w:rsidRDefault="00CC6045" w:rsidP="00CC6045">
            <w:pPr>
              <w:spacing w:after="0" w:line="240" w:lineRule="auto"/>
              <w:rPr>
                <w:rFonts w:ascii="Bookman Old Style" w:eastAsia="Times New Roman" w:hAnsi="Bookman Old Style" w:cs="Times New Roman"/>
                <w:bCs/>
                <w:sz w:val="24"/>
                <w:szCs w:val="24"/>
                <w:lang w:eastAsia="en-US"/>
              </w:rPr>
            </w:pPr>
            <w:r w:rsidRPr="00CC6045">
              <w:rPr>
                <w:rFonts w:ascii="Bookman Old Style" w:eastAsia="Times New Roman" w:hAnsi="Bookman Old Style" w:cs="Times New Roman"/>
                <w:bCs/>
                <w:sz w:val="24"/>
                <w:szCs w:val="24"/>
                <w:lang w:eastAsia="en-US"/>
              </w:rPr>
              <w:t xml:space="preserve">Datum: </w:t>
            </w:r>
            <w:r w:rsidRPr="00CC6045">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CC6045" w:rsidRPr="00CC6045" w:rsidRDefault="00CC6045" w:rsidP="00CC6045">
            <w:pPr>
              <w:spacing w:after="0" w:line="240" w:lineRule="auto"/>
              <w:ind w:left="-74" w:right="-83" w:firstLine="52"/>
              <w:jc w:val="center"/>
              <w:rPr>
                <w:rFonts w:ascii="Bookman Old Style" w:eastAsia="Times New Roman" w:hAnsi="Bookman Old Style" w:cs="Times New Roman"/>
                <w:b/>
                <w:bCs/>
                <w:sz w:val="34"/>
                <w:szCs w:val="34"/>
                <w:lang w:eastAsia="en-US"/>
              </w:rPr>
            </w:pPr>
            <w:r w:rsidRPr="00CC6045">
              <w:rPr>
                <w:rFonts w:ascii="Bookman Old Style" w:eastAsia="Times New Roman" w:hAnsi="Bookman Old Style" w:cs="Times New Roman"/>
                <w:b/>
                <w:bCs/>
                <w:sz w:val="34"/>
                <w:szCs w:val="34"/>
                <w:lang w:eastAsia="en-US"/>
              </w:rPr>
              <w:t>REGISTAR ZAKONSKIH I DRUGIH ZAHTJEVA</w:t>
            </w:r>
          </w:p>
          <w:p w:rsidR="00CC6045" w:rsidRPr="00CC6045" w:rsidRDefault="00CC6045" w:rsidP="00CC6045">
            <w:pPr>
              <w:spacing w:after="0" w:line="240" w:lineRule="auto"/>
              <w:ind w:left="-74" w:right="-83"/>
              <w:jc w:val="center"/>
              <w:rPr>
                <w:rFonts w:ascii="Bookman Old Style" w:eastAsia="Times New Roman" w:hAnsi="Bookman Old Style" w:cs="Arial"/>
                <w:b/>
                <w:sz w:val="24"/>
                <w:szCs w:val="24"/>
                <w:lang w:eastAsia="en-US"/>
              </w:rPr>
            </w:pPr>
            <w:r w:rsidRPr="00CC6045">
              <w:rPr>
                <w:rFonts w:ascii="Bookman Old Style" w:eastAsia="Times New Roman" w:hAnsi="Bookman Old Style" w:cs="Arial"/>
                <w:b/>
                <w:sz w:val="24"/>
                <w:szCs w:val="24"/>
                <w:lang w:eastAsia="en-US"/>
              </w:rPr>
              <w:t>GQ-PP-1.0/03/02</w:t>
            </w:r>
          </w:p>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CC6045" w:rsidRPr="00CC6045" w:rsidRDefault="00CC6045" w:rsidP="00CC6045">
            <w:pPr>
              <w:spacing w:after="0" w:line="240" w:lineRule="auto"/>
              <w:ind w:left="-74" w:right="-83"/>
              <w:rPr>
                <w:rFonts w:ascii="Bookman Old Style" w:eastAsia="Times New Roman" w:hAnsi="Bookman Old Style" w:cs="Times New Roman"/>
                <w:sz w:val="24"/>
                <w:szCs w:val="24"/>
                <w:lang w:eastAsia="en-US"/>
              </w:rPr>
            </w:pPr>
            <w:r w:rsidRPr="00CC6045">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8</w:t>
            </w:r>
          </w:p>
        </w:tc>
      </w:tr>
      <w:tr w:rsidR="00CC6045" w:rsidRPr="00CC6045" w:rsidTr="00CC6045">
        <w:trPr>
          <w:trHeight w:val="512"/>
          <w:tblHeader/>
        </w:trPr>
        <w:tc>
          <w:tcPr>
            <w:tcW w:w="2696" w:type="dxa"/>
            <w:gridSpan w:val="3"/>
            <w:vMerge/>
            <w:vAlign w:val="center"/>
          </w:tcPr>
          <w:p w:rsidR="00CC6045" w:rsidRPr="00CC6045" w:rsidRDefault="00CC6045" w:rsidP="00CC6045">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
                <w:lang w:eastAsia="en-US"/>
              </w:rPr>
            </w:pPr>
            <w:r w:rsidRPr="00CC6045">
              <w:rPr>
                <w:rFonts w:ascii="Bookman Old Style" w:eastAsia="Times New Roman" w:hAnsi="Bookman Old Style" w:cs="Times New Roman"/>
                <w:b/>
                <w:lang w:eastAsia="en-US"/>
              </w:rPr>
              <w:t>31</w:t>
            </w:r>
          </w:p>
        </w:tc>
      </w:tr>
      <w:tr w:rsidR="00CC6045" w:rsidRPr="00CC6045" w:rsidTr="00CC6045">
        <w:trPr>
          <w:trHeight w:val="132"/>
          <w:tblHeader/>
        </w:trPr>
        <w:tc>
          <w:tcPr>
            <w:tcW w:w="783" w:type="dxa"/>
            <w:vMerge w:val="restart"/>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r w:rsidRPr="00CC6045">
              <w:rPr>
                <w:rFonts w:ascii="Bookman Old Style" w:eastAsia="Times New Roman" w:hAnsi="Bookman Old Style" w:cs="Times New Roman"/>
                <w:bCs/>
                <w:lang w:eastAsia="en-US"/>
              </w:rPr>
              <w:t xml:space="preserve">Redni </w:t>
            </w:r>
          </w:p>
          <w:p w:rsidR="00CC6045" w:rsidRPr="00CC6045" w:rsidRDefault="00CC6045" w:rsidP="00CC6045">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Oblast</w:t>
            </w:r>
          </w:p>
          <w:p w:rsidR="00CC6045" w:rsidRPr="00CC6045" w:rsidRDefault="00CC6045" w:rsidP="00CC6045">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bCs/>
                <w:spacing w:val="-8"/>
                <w:lang w:eastAsia="en-US"/>
              </w:rPr>
              <w:t>originala</w:t>
            </w:r>
          </w:p>
        </w:tc>
        <w:tc>
          <w:tcPr>
            <w:tcW w:w="1205"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r w:rsidRPr="00CC6045">
              <w:rPr>
                <w:rFonts w:ascii="Bookman Old Style" w:eastAsia="Times New Roman" w:hAnsi="Bookman Old Style" w:cs="Times New Roman"/>
                <w:bCs/>
                <w:spacing w:val="-8"/>
                <w:lang w:eastAsia="en-US"/>
              </w:rPr>
              <w:t>Datum izdanja</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izmjene</w:t>
            </w:r>
          </w:p>
        </w:tc>
        <w:tc>
          <w:tcPr>
            <w:tcW w:w="2586"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Napomena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Arial" w:hAnsi="Bookman Old Style" w:cs="Arial"/>
                <w:bCs/>
                <w:lang w:eastAsia="en-US"/>
              </w:rPr>
            </w:pPr>
            <w:r w:rsidRPr="00CC6045">
              <w:rPr>
                <w:rFonts w:ascii="Bookman Old Style" w:eastAsia="Arial" w:hAnsi="Bookman Old Style" w:cs="Arial"/>
                <w:bCs/>
                <w:lang w:eastAsia="en-US"/>
              </w:rPr>
              <w:t>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duž</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niza </w:t>
            </w:r>
          </w:p>
          <w:p w:rsidR="00CC6045" w:rsidRPr="00CC6045" w:rsidRDefault="00CC6045" w:rsidP="00CC6045">
            <w:pPr>
              <w:spacing w:after="0" w:line="240" w:lineRule="auto"/>
              <w:ind w:left="-74" w:right="-83"/>
              <w:jc w:val="center"/>
              <w:rPr>
                <w:rFonts w:ascii="Bookman Old Style" w:eastAsia="Arial" w:hAnsi="Bookman Old Style" w:cs="Arial"/>
                <w:lang w:eastAsia="en-US"/>
              </w:rPr>
            </w:pPr>
            <w:r w:rsidRPr="00CC6045">
              <w:rPr>
                <w:rFonts w:ascii="Bookman Old Style" w:eastAsia="Arial" w:hAnsi="Bookman Old Style" w:cs="Arial"/>
                <w:b/>
                <w:bCs/>
                <w:spacing w:val="1"/>
                <w:lang w:eastAsia="en-US"/>
              </w:rPr>
              <w:t>P</w:t>
            </w:r>
            <w:r w:rsidRPr="00CC6045">
              <w:rPr>
                <w:rFonts w:ascii="Bookman Old Style" w:eastAsia="Arial" w:hAnsi="Bookman Old Style" w:cs="Arial"/>
                <w:b/>
                <w:bCs/>
                <w:spacing w:val="2"/>
                <w:lang w:eastAsia="en-US"/>
              </w:rPr>
              <w:t>R</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1"/>
                <w:lang w:eastAsia="en-US"/>
              </w:rPr>
              <w:t>V</w:t>
            </w:r>
            <w:r w:rsidRPr="00CC6045">
              <w:rPr>
                <w:rFonts w:ascii="Bookman Old Style" w:eastAsia="Arial" w:hAnsi="Bookman Old Style" w:cs="Arial"/>
                <w:b/>
                <w:bCs/>
                <w:spacing w:val="-2"/>
                <w:lang w:eastAsia="en-US"/>
              </w:rPr>
              <w:t>O</w:t>
            </w:r>
            <w:r w:rsidRPr="00CC6045">
              <w:rPr>
                <w:rFonts w:ascii="Bookman Old Style" w:eastAsia="Arial" w:hAnsi="Bookman Old Style" w:cs="Arial"/>
                <w:b/>
                <w:bCs/>
                <w:spacing w:val="2"/>
                <w:lang w:eastAsia="en-US"/>
              </w:rPr>
              <w:t>Đ</w:t>
            </w:r>
            <w:r w:rsidRPr="00CC6045">
              <w:rPr>
                <w:rFonts w:ascii="Bookman Old Style" w:eastAsia="Arial" w:hAnsi="Bookman Old Style" w:cs="Arial"/>
                <w:b/>
                <w:bCs/>
                <w:spacing w:val="1"/>
                <w:lang w:eastAsia="en-US"/>
              </w:rPr>
              <w:t>E</w:t>
            </w:r>
            <w:r w:rsidRPr="00CC6045">
              <w:rPr>
                <w:rFonts w:ascii="Bookman Old Style" w:eastAsia="Arial" w:hAnsi="Bookman Old Style" w:cs="Arial"/>
                <w:b/>
                <w:bCs/>
                <w:spacing w:val="2"/>
                <w:lang w:eastAsia="en-US"/>
              </w:rPr>
              <w:t>N</w:t>
            </w:r>
            <w:r w:rsidRPr="00CC6045">
              <w:rPr>
                <w:rFonts w:ascii="Bookman Old Style" w:eastAsia="Arial" w:hAnsi="Bookman Old Style" w:cs="Arial"/>
                <w:b/>
                <w:bCs/>
                <w:spacing w:val="1"/>
                <w:lang w:eastAsia="en-US"/>
              </w:rPr>
              <w:t>J</w:t>
            </w:r>
            <w:r w:rsidRPr="00CC6045">
              <w:rPr>
                <w:rFonts w:ascii="Bookman Old Style" w:eastAsia="Arial" w:hAnsi="Bookman Old Style" w:cs="Arial"/>
                <w:b/>
                <w:bCs/>
                <w:lang w:eastAsia="en-US"/>
              </w:rPr>
              <w:t>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Arial" w:hAnsi="Bookman Old Style" w:cs="Arial"/>
                <w:bCs/>
                <w:lang w:eastAsia="en-US"/>
              </w:rPr>
              <w:t>ob</w:t>
            </w:r>
            <w:r w:rsidRPr="00CC6045">
              <w:rPr>
                <w:rFonts w:ascii="Bookman Old Style" w:eastAsia="Arial" w:hAnsi="Bookman Old Style" w:cs="Arial"/>
                <w:bCs/>
                <w:spacing w:val="1"/>
                <w:lang w:eastAsia="en-US"/>
              </w:rPr>
              <w:t>ave</w:t>
            </w:r>
            <w:r w:rsidRPr="00CC6045">
              <w:rPr>
                <w:rFonts w:ascii="Bookman Old Style" w:eastAsia="Arial" w:hAnsi="Bookman Old Style" w:cs="Arial"/>
                <w:bCs/>
                <w:lang w:eastAsia="en-US"/>
              </w:rPr>
              <w:t xml:space="preserve">za </w:t>
            </w:r>
            <w:r w:rsidRPr="00CC6045">
              <w:rPr>
                <w:rFonts w:ascii="Bookman Old Style" w:eastAsia="Arial" w:hAnsi="Bookman Old Style" w:cs="Arial"/>
                <w:bCs/>
                <w:spacing w:val="1"/>
                <w:lang w:eastAsia="en-US"/>
              </w:rPr>
              <w:t>k</w:t>
            </w:r>
            <w:r w:rsidRPr="00CC6045">
              <w:rPr>
                <w:rFonts w:ascii="Bookman Old Style" w:eastAsia="Arial" w:hAnsi="Bookman Old Style" w:cs="Arial"/>
                <w:bCs/>
                <w:lang w:eastAsia="en-US"/>
              </w:rPr>
              <w:t>o</w:t>
            </w:r>
            <w:r w:rsidRPr="00CC6045">
              <w:rPr>
                <w:rFonts w:ascii="Bookman Old Style" w:eastAsia="Arial" w:hAnsi="Bookman Old Style" w:cs="Arial"/>
                <w:bCs/>
                <w:spacing w:val="-2"/>
                <w:lang w:eastAsia="en-US"/>
              </w:rPr>
              <w:t>j</w:t>
            </w:r>
            <w:r w:rsidRPr="00CC6045">
              <w:rPr>
                <w:rFonts w:ascii="Bookman Old Style" w:eastAsia="Arial" w:hAnsi="Bookman Old Style" w:cs="Arial"/>
                <w:bCs/>
                <w:lang w:eastAsia="en-US"/>
              </w:rPr>
              <w:t xml:space="preserve">e </w:t>
            </w:r>
            <w:r w:rsidRPr="00CC6045">
              <w:rPr>
                <w:rFonts w:ascii="Bookman Old Style" w:eastAsia="Arial" w:hAnsi="Bookman Old Style" w:cs="Arial"/>
                <w:bCs/>
                <w:spacing w:val="1"/>
                <w:lang w:eastAsia="en-US"/>
              </w:rPr>
              <w:t>s</w:t>
            </w:r>
            <w:r w:rsidRPr="00CC6045">
              <w:rPr>
                <w:rFonts w:ascii="Bookman Old Style" w:eastAsia="Arial" w:hAnsi="Bookman Old Style" w:cs="Arial"/>
                <w:bCs/>
                <w:spacing w:val="-2"/>
                <w:lang w:eastAsia="en-US"/>
              </w:rPr>
              <w:t>lij</w:t>
            </w:r>
            <w:r w:rsidRPr="00CC6045">
              <w:rPr>
                <w:rFonts w:ascii="Bookman Old Style" w:eastAsia="Arial" w:hAnsi="Bookman Old Style" w:cs="Arial"/>
                <w:bCs/>
                <w:spacing w:val="1"/>
                <w:lang w:eastAsia="en-US"/>
              </w:rPr>
              <w:t>e</w:t>
            </w:r>
            <w:r w:rsidRPr="00CC6045">
              <w:rPr>
                <w:rFonts w:ascii="Bookman Old Style" w:eastAsia="Arial" w:hAnsi="Bookman Old Style" w:cs="Arial"/>
                <w:bCs/>
                <w:lang w:eastAsia="en-US"/>
              </w:rPr>
              <w:t xml:space="preserve">de </w:t>
            </w:r>
            <w:r w:rsidRPr="00CC6045">
              <w:rPr>
                <w:rFonts w:ascii="Bookman Old Style" w:eastAsia="Arial" w:hAnsi="Bookman Old Style" w:cs="Arial"/>
                <w:bCs/>
                <w:spacing w:val="-2"/>
                <w:lang w:eastAsia="en-US"/>
              </w:rPr>
              <w:t>i</w:t>
            </w:r>
            <w:r w:rsidRPr="00CC6045">
              <w:rPr>
                <w:rFonts w:ascii="Bookman Old Style" w:eastAsia="Arial" w:hAnsi="Bookman Old Style" w:cs="Arial"/>
                <w:bCs/>
                <w:lang w:eastAsia="en-US"/>
              </w:rPr>
              <w:t>z z</w:t>
            </w:r>
            <w:r w:rsidRPr="00CC6045">
              <w:rPr>
                <w:rFonts w:ascii="Bookman Old Style" w:eastAsia="Arial" w:hAnsi="Bookman Old Style" w:cs="Arial"/>
                <w:bCs/>
                <w:spacing w:val="1"/>
                <w:lang w:eastAsia="en-US"/>
              </w:rPr>
              <w:t>a</w:t>
            </w:r>
            <w:r w:rsidRPr="00CC6045">
              <w:rPr>
                <w:rFonts w:ascii="Bookman Old Style" w:eastAsia="Arial" w:hAnsi="Bookman Old Style" w:cs="Arial"/>
                <w:bCs/>
                <w:lang w:eastAsia="en-US"/>
              </w:rPr>
              <w:t>h</w:t>
            </w:r>
            <w:r w:rsidRPr="00CC6045">
              <w:rPr>
                <w:rFonts w:ascii="Bookman Old Style" w:eastAsia="Arial" w:hAnsi="Bookman Old Style" w:cs="Arial"/>
                <w:bCs/>
                <w:spacing w:val="-1"/>
                <w:lang w:eastAsia="en-US"/>
              </w:rPr>
              <w:t>t</w:t>
            </w:r>
            <w:r w:rsidRPr="00CC6045">
              <w:rPr>
                <w:rFonts w:ascii="Bookman Old Style" w:eastAsia="Arial" w:hAnsi="Bookman Old Style" w:cs="Arial"/>
                <w:bCs/>
                <w:spacing w:val="-2"/>
                <w:lang w:eastAsia="en-US"/>
              </w:rPr>
              <w:t>j</w:t>
            </w:r>
            <w:r w:rsidRPr="00CC6045">
              <w:rPr>
                <w:rFonts w:ascii="Bookman Old Style" w:eastAsia="Arial" w:hAnsi="Bookman Old Style" w:cs="Arial"/>
                <w:bCs/>
                <w:spacing w:val="1"/>
                <w:lang w:eastAsia="en-US"/>
              </w:rPr>
              <w:t>ev</w:t>
            </w:r>
            <w:r w:rsidRPr="00CC6045">
              <w:rPr>
                <w:rFonts w:ascii="Bookman Old Style" w:eastAsia="Arial" w:hAnsi="Bookman Old Style" w:cs="Arial"/>
                <w:bCs/>
                <w:lang w:eastAsia="en-US"/>
              </w:rPr>
              <w:t>a</w:t>
            </w:r>
          </w:p>
        </w:tc>
        <w:tc>
          <w:tcPr>
            <w:tcW w:w="992" w:type="dxa"/>
            <w:tcBorders>
              <w:left w:val="single" w:sz="4" w:space="0" w:color="auto"/>
              <w:bottom w:val="nil"/>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Rok za izvršenje</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mjere</w:t>
            </w:r>
          </w:p>
        </w:tc>
      </w:tr>
      <w:tr w:rsidR="00CC6045" w:rsidRPr="00CC6045" w:rsidTr="00CC6045">
        <w:trPr>
          <w:trHeight w:val="390"/>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 xml:space="preserve">Obaveza </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(P) ili (S)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375"/>
          <w:tblHeader/>
        </w:trPr>
        <w:tc>
          <w:tcPr>
            <w:tcW w:w="783" w:type="dxa"/>
            <w:vMerge/>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CC6045" w:rsidRPr="00CC6045" w:rsidRDefault="00CC6045" w:rsidP="00CC6045">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Dopis/</w:t>
            </w:r>
          </w:p>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r w:rsidRPr="00CC6045">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lang w:eastAsia="en-US"/>
              </w:rPr>
            </w:pPr>
          </w:p>
        </w:tc>
      </w:tr>
      <w:tr w:rsidR="00CC6045" w:rsidRPr="00CC6045" w:rsidTr="00CC6045">
        <w:trPr>
          <w:trHeight w:val="70"/>
          <w:tblHeader/>
        </w:trPr>
        <w:tc>
          <w:tcPr>
            <w:tcW w:w="783" w:type="dxa"/>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CC6045" w:rsidRPr="00CC6045" w:rsidRDefault="00CC6045" w:rsidP="00CC6045">
            <w:pPr>
              <w:spacing w:after="0" w:line="240" w:lineRule="auto"/>
              <w:ind w:left="-142" w:right="-108"/>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CC6045" w:rsidRPr="00CC6045" w:rsidRDefault="00CC6045" w:rsidP="00CC6045">
            <w:pPr>
              <w:spacing w:after="0" w:line="240" w:lineRule="auto"/>
              <w:ind w:left="-57" w:right="-142"/>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3</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4</w:t>
            </w:r>
          </w:p>
        </w:tc>
        <w:tc>
          <w:tcPr>
            <w:tcW w:w="1205"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5</w:t>
            </w:r>
          </w:p>
        </w:tc>
        <w:tc>
          <w:tcPr>
            <w:tcW w:w="2586"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9</w:t>
            </w:r>
          </w:p>
        </w:tc>
        <w:tc>
          <w:tcPr>
            <w:tcW w:w="1023" w:type="dxa"/>
            <w:vAlign w:val="center"/>
          </w:tcPr>
          <w:p w:rsidR="00CC6045" w:rsidRPr="00CC6045" w:rsidRDefault="00CC6045" w:rsidP="00CC6045">
            <w:pPr>
              <w:spacing w:after="0" w:line="240" w:lineRule="auto"/>
              <w:ind w:left="-74" w:right="-83"/>
              <w:jc w:val="center"/>
              <w:rPr>
                <w:rFonts w:ascii="Bookman Old Style" w:eastAsia="Times New Roman" w:hAnsi="Bookman Old Style" w:cs="Times New Roman"/>
                <w:sz w:val="12"/>
                <w:szCs w:val="12"/>
                <w:lang w:eastAsia="en-US"/>
              </w:rPr>
            </w:pPr>
            <w:r w:rsidRPr="00CC6045">
              <w:rPr>
                <w:rFonts w:ascii="Bookman Old Style" w:eastAsia="Times New Roman" w:hAnsi="Bookman Old Style" w:cs="Times New Roman"/>
                <w:sz w:val="12"/>
                <w:szCs w:val="12"/>
                <w:lang w:eastAsia="en-US"/>
              </w:rPr>
              <w:t>10</w:t>
            </w:r>
          </w:p>
        </w:tc>
      </w:tr>
      <w:tr w:rsidR="00CC6045" w:rsidRPr="00CC6045" w:rsidTr="00CC6045">
        <w:trPr>
          <w:cantSplit/>
          <w:trHeight w:val="1721"/>
        </w:trPr>
        <w:tc>
          <w:tcPr>
            <w:tcW w:w="783" w:type="dxa"/>
            <w:vAlign w:val="center"/>
          </w:tcPr>
          <w:p w:rsidR="00CC6045" w:rsidRPr="00775019" w:rsidRDefault="00CC6045" w:rsidP="00775019">
            <w:pPr>
              <w:spacing w:after="0" w:line="240" w:lineRule="auto"/>
              <w:ind w:left="21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22.</w:t>
            </w:r>
          </w:p>
        </w:tc>
        <w:tc>
          <w:tcPr>
            <w:tcW w:w="975" w:type="dxa"/>
            <w:vMerge w:val="restart"/>
            <w:tcBorders>
              <w:right w:val="single" w:sz="4" w:space="0" w:color="auto"/>
            </w:tcBorders>
            <w:textDirection w:val="btLr"/>
            <w:vAlign w:val="center"/>
          </w:tcPr>
          <w:p w:rsidR="00CC6045" w:rsidRPr="00775019" w:rsidRDefault="00CC6045" w:rsidP="00775019">
            <w:pPr>
              <w:spacing w:after="0" w:line="240" w:lineRule="auto"/>
              <w:ind w:left="-142"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Zaštita okoliša</w:t>
            </w:r>
          </w:p>
        </w:tc>
        <w:tc>
          <w:tcPr>
            <w:tcW w:w="2852" w:type="dxa"/>
            <w:gridSpan w:val="2"/>
            <w:tcBorders>
              <w:left w:val="single" w:sz="4" w:space="0" w:color="auto"/>
            </w:tcBorders>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Pravilnik  o izmjenama i dopunama Pravilnika o monitoringu emisije zagađujućih materija u zrak/ Sl. novine FBiH br.97/17</w:t>
            </w:r>
          </w:p>
        </w:tc>
        <w:tc>
          <w:tcPr>
            <w:tcW w:w="1205" w:type="dxa"/>
            <w:vAlign w:val="center"/>
          </w:tcPr>
          <w:p w:rsidR="00CC6045" w:rsidRPr="00775019" w:rsidRDefault="00CC6045"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c>
          <w:tcPr>
            <w:tcW w:w="1205" w:type="dxa"/>
            <w:vAlign w:val="center"/>
          </w:tcPr>
          <w:p w:rsidR="00CC6045" w:rsidRPr="00775019" w:rsidRDefault="00CC6045"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15.12.2017.</w:t>
            </w:r>
          </w:p>
        </w:tc>
        <w:tc>
          <w:tcPr>
            <w:tcW w:w="2586" w:type="dxa"/>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Praćenje emisije u zrak polutanata koji su ispod propisanih graničnih vrijednosti</w:t>
            </w:r>
          </w:p>
        </w:tc>
        <w:tc>
          <w:tcPr>
            <w:tcW w:w="1920" w:type="dxa"/>
            <w:tcBorders>
              <w:right w:val="single" w:sz="4" w:space="0" w:color="auto"/>
            </w:tcBorders>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Broj: 48/19 od 18.07.2019.</w:t>
            </w:r>
          </w:p>
        </w:tc>
        <w:tc>
          <w:tcPr>
            <w:tcW w:w="2049" w:type="dxa"/>
            <w:tcBorders>
              <w:right w:val="single" w:sz="4" w:space="0" w:color="auto"/>
            </w:tcBorders>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Pratiti rezultate monitoringa emisije u zrak polutanata koji su ispod propisanih graničnih vrijednosti</w:t>
            </w:r>
          </w:p>
        </w:tc>
        <w:tc>
          <w:tcPr>
            <w:tcW w:w="992" w:type="dxa"/>
            <w:tcBorders>
              <w:left w:val="single" w:sz="4" w:space="0" w:color="auto"/>
            </w:tcBorders>
            <w:vAlign w:val="center"/>
          </w:tcPr>
          <w:p w:rsidR="00CC6045" w:rsidRPr="00775019" w:rsidRDefault="00CC6045"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(S)</w:t>
            </w:r>
          </w:p>
        </w:tc>
        <w:tc>
          <w:tcPr>
            <w:tcW w:w="1023" w:type="dxa"/>
            <w:vAlign w:val="center"/>
          </w:tcPr>
          <w:p w:rsidR="00CC6045" w:rsidRPr="00775019" w:rsidRDefault="00CC6045" w:rsidP="00775019">
            <w:pPr>
              <w:spacing w:after="0" w:line="240" w:lineRule="auto"/>
              <w:ind w:left="-113"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Godišnje</w:t>
            </w:r>
          </w:p>
        </w:tc>
      </w:tr>
      <w:tr w:rsidR="00CC6045" w:rsidRPr="00CC6045" w:rsidTr="00CC6045">
        <w:trPr>
          <w:cantSplit/>
          <w:trHeight w:val="2204"/>
        </w:trPr>
        <w:tc>
          <w:tcPr>
            <w:tcW w:w="783" w:type="dxa"/>
            <w:vAlign w:val="center"/>
          </w:tcPr>
          <w:p w:rsidR="00CC6045" w:rsidRPr="00775019" w:rsidRDefault="00CC6045" w:rsidP="00775019">
            <w:pPr>
              <w:spacing w:after="0" w:line="240" w:lineRule="auto"/>
              <w:ind w:left="21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23.</w:t>
            </w:r>
          </w:p>
        </w:tc>
        <w:tc>
          <w:tcPr>
            <w:tcW w:w="975" w:type="dxa"/>
            <w:vMerge/>
            <w:tcBorders>
              <w:right w:val="single" w:sz="4" w:space="0" w:color="auto"/>
            </w:tcBorders>
            <w:textDirection w:val="btLr"/>
            <w:vAlign w:val="center"/>
          </w:tcPr>
          <w:p w:rsidR="00CC6045" w:rsidRPr="00775019" w:rsidRDefault="00CC6045" w:rsidP="00775019">
            <w:pPr>
              <w:spacing w:after="0" w:line="240" w:lineRule="auto"/>
              <w:ind w:left="-142" w:right="-108"/>
              <w:rPr>
                <w:rFonts w:ascii="Bookman Old Style" w:eastAsia="Times New Roman" w:hAnsi="Bookman Old Style" w:cs="Times New Roman"/>
                <w:sz w:val="20"/>
                <w:szCs w:val="20"/>
                <w:lang w:eastAsia="en-US"/>
              </w:rPr>
            </w:pPr>
          </w:p>
        </w:tc>
        <w:tc>
          <w:tcPr>
            <w:tcW w:w="2852" w:type="dxa"/>
            <w:gridSpan w:val="2"/>
            <w:tcBorders>
              <w:left w:val="single" w:sz="4" w:space="0" w:color="auto"/>
            </w:tcBorders>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Pravilnik o graničnim vrijednostima emisije u zrak iz postrojenja za sagorijevanje/ Sl. novine FBiH br.3/13</w:t>
            </w:r>
          </w:p>
          <w:p w:rsidR="00CC6045" w:rsidRPr="00775019" w:rsidRDefault="00CC6045" w:rsidP="00775019">
            <w:pPr>
              <w:spacing w:after="0" w:line="240" w:lineRule="auto"/>
              <w:rPr>
                <w:rFonts w:ascii="Bookman Old Style" w:eastAsia="Times New Roman" w:hAnsi="Bookman Old Style" w:cs="Times New Roman"/>
                <w:sz w:val="20"/>
                <w:szCs w:val="20"/>
                <w:lang w:eastAsia="en-US"/>
              </w:rPr>
            </w:pPr>
          </w:p>
        </w:tc>
        <w:tc>
          <w:tcPr>
            <w:tcW w:w="1205" w:type="dxa"/>
            <w:vAlign w:val="center"/>
          </w:tcPr>
          <w:p w:rsidR="00CC6045" w:rsidRPr="00775019" w:rsidRDefault="00CC6045"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11.01.2013.</w:t>
            </w:r>
          </w:p>
        </w:tc>
        <w:tc>
          <w:tcPr>
            <w:tcW w:w="1205" w:type="dxa"/>
            <w:vAlign w:val="center"/>
          </w:tcPr>
          <w:p w:rsidR="00CC6045" w:rsidRPr="00775019" w:rsidRDefault="00CC6045"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c>
          <w:tcPr>
            <w:tcW w:w="2586" w:type="dxa"/>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Provjera i praćenje granične emisije zagađujućih materija u zrak iz postrojenja za sagorijevanje i ispuštanje otpadnih gasova.</w:t>
            </w:r>
          </w:p>
        </w:tc>
        <w:tc>
          <w:tcPr>
            <w:tcW w:w="1920" w:type="dxa"/>
            <w:tcBorders>
              <w:right w:val="single" w:sz="4" w:space="0" w:color="auto"/>
            </w:tcBorders>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Broj: 61/19 od 25.07.2019.</w:t>
            </w:r>
          </w:p>
        </w:tc>
        <w:tc>
          <w:tcPr>
            <w:tcW w:w="2049" w:type="dxa"/>
            <w:tcBorders>
              <w:right w:val="single" w:sz="4" w:space="0" w:color="auto"/>
            </w:tcBorders>
            <w:vAlign w:val="center"/>
          </w:tcPr>
          <w:p w:rsidR="00CC6045" w:rsidRPr="00775019" w:rsidRDefault="00CC6045"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U okolinskoj dozvoli "GINEX" Goražde nema definisanih uslova pa se s tim u vezi ne provode dalje aktivnosti.</w:t>
            </w:r>
          </w:p>
        </w:tc>
        <w:tc>
          <w:tcPr>
            <w:tcW w:w="992" w:type="dxa"/>
            <w:tcBorders>
              <w:left w:val="single" w:sz="4" w:space="0" w:color="auto"/>
            </w:tcBorders>
            <w:vAlign w:val="center"/>
          </w:tcPr>
          <w:p w:rsidR="00CC6045" w:rsidRPr="00775019" w:rsidRDefault="00CC6045"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c>
          <w:tcPr>
            <w:tcW w:w="1023" w:type="dxa"/>
            <w:vAlign w:val="center"/>
          </w:tcPr>
          <w:p w:rsidR="00CC6045" w:rsidRPr="00775019" w:rsidRDefault="00CC6045" w:rsidP="00775019">
            <w:pPr>
              <w:spacing w:after="0" w:line="240" w:lineRule="auto"/>
              <w:ind w:left="-113"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r>
      <w:tr w:rsidR="00775019" w:rsidRPr="00775019" w:rsidTr="00775019">
        <w:trPr>
          <w:cantSplit/>
          <w:trHeight w:val="2209"/>
        </w:trPr>
        <w:tc>
          <w:tcPr>
            <w:tcW w:w="783" w:type="dxa"/>
            <w:vAlign w:val="center"/>
          </w:tcPr>
          <w:p w:rsidR="00775019" w:rsidRPr="00775019" w:rsidRDefault="00775019" w:rsidP="00775019">
            <w:pPr>
              <w:spacing w:after="0" w:line="240" w:lineRule="auto"/>
              <w:ind w:left="218"/>
              <w:contextualSpacing/>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24.</w:t>
            </w:r>
          </w:p>
        </w:tc>
        <w:tc>
          <w:tcPr>
            <w:tcW w:w="975" w:type="dxa"/>
            <w:tcBorders>
              <w:right w:val="single" w:sz="4" w:space="0" w:color="auto"/>
            </w:tcBorders>
            <w:textDirection w:val="btLr"/>
            <w:vAlign w:val="center"/>
          </w:tcPr>
          <w:p w:rsidR="00775019" w:rsidRPr="00775019" w:rsidRDefault="00775019" w:rsidP="00775019">
            <w:pPr>
              <w:spacing w:after="0" w:line="240" w:lineRule="auto"/>
              <w:ind w:left="-142" w:right="-108"/>
              <w:contextualSpacing/>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contextualSpacing/>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izmjenama i dopunama pravilnika o graničnim vrijednostima emisije u zrak iz postrojenja za sagorijevanje/ Sl. novine FBiH br.92/17</w:t>
            </w:r>
          </w:p>
          <w:p w:rsidR="00775019" w:rsidRPr="00775019" w:rsidRDefault="00775019" w:rsidP="00775019">
            <w:pPr>
              <w:spacing w:after="0" w:line="240" w:lineRule="auto"/>
              <w:contextualSpacing/>
              <w:rPr>
                <w:rFonts w:ascii="Bookman Old Style" w:eastAsia="Times New Roman" w:hAnsi="Bookman Old Style" w:cs="Times New Roman"/>
                <w:lang w:eastAsia="en-US"/>
              </w:rPr>
            </w:pPr>
          </w:p>
        </w:tc>
        <w:tc>
          <w:tcPr>
            <w:tcW w:w="1205" w:type="dxa"/>
            <w:vAlign w:val="center"/>
          </w:tcPr>
          <w:p w:rsidR="00775019" w:rsidRPr="00775019" w:rsidRDefault="00775019" w:rsidP="00775019">
            <w:pPr>
              <w:spacing w:after="0" w:line="240" w:lineRule="auto"/>
              <w:contextualSpacing/>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1205" w:type="dxa"/>
            <w:vAlign w:val="center"/>
          </w:tcPr>
          <w:p w:rsidR="00775019" w:rsidRPr="00775019" w:rsidRDefault="00775019" w:rsidP="00775019">
            <w:pPr>
              <w:spacing w:after="0" w:line="240" w:lineRule="auto"/>
              <w:contextualSpacing/>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29.11.2017.</w:t>
            </w:r>
          </w:p>
        </w:tc>
        <w:tc>
          <w:tcPr>
            <w:tcW w:w="2586" w:type="dxa"/>
            <w:vAlign w:val="center"/>
          </w:tcPr>
          <w:p w:rsidR="00775019" w:rsidRPr="00775019" w:rsidRDefault="00775019" w:rsidP="00775019">
            <w:pPr>
              <w:spacing w:after="0" w:line="240" w:lineRule="auto"/>
              <w:contextualSpacing/>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Provjera i praćenje granične emisije zagađujućih materija u zrak iz postrojenja za sagorijevanje i ispuštanje otpadnih gasova.</w:t>
            </w:r>
          </w:p>
        </w:tc>
        <w:tc>
          <w:tcPr>
            <w:tcW w:w="1920" w:type="dxa"/>
            <w:tcBorders>
              <w:right w:val="single" w:sz="4" w:space="0" w:color="auto"/>
            </w:tcBorders>
            <w:vAlign w:val="center"/>
          </w:tcPr>
          <w:p w:rsidR="00775019" w:rsidRPr="00775019" w:rsidRDefault="00775019" w:rsidP="00775019">
            <w:pPr>
              <w:spacing w:after="0" w:line="240" w:lineRule="auto"/>
              <w:contextualSpacing/>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61/19 od 25.07.2019.</w:t>
            </w:r>
          </w:p>
        </w:tc>
        <w:tc>
          <w:tcPr>
            <w:tcW w:w="2049" w:type="dxa"/>
            <w:tcBorders>
              <w:right w:val="single" w:sz="4" w:space="0" w:color="auto"/>
            </w:tcBorders>
            <w:vAlign w:val="center"/>
          </w:tcPr>
          <w:p w:rsidR="00775019" w:rsidRPr="00775019" w:rsidRDefault="00775019" w:rsidP="00775019">
            <w:pPr>
              <w:spacing w:after="0" w:line="240" w:lineRule="auto"/>
              <w:contextualSpacing/>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U okolinskoj dozvoli „GINEX“ Goražde nema definisanih uslova pa se s tim u vezi ne provode dalje aktivnosti ni nakon izdavanje pravilnika o izmjenama i dopunama.</w:t>
            </w:r>
          </w:p>
        </w:tc>
        <w:tc>
          <w:tcPr>
            <w:tcW w:w="992" w:type="dxa"/>
            <w:tcBorders>
              <w:left w:val="single" w:sz="4" w:space="0" w:color="auto"/>
            </w:tcBorders>
            <w:vAlign w:val="center"/>
          </w:tcPr>
          <w:p w:rsidR="00775019" w:rsidRPr="00775019" w:rsidRDefault="00775019" w:rsidP="00775019">
            <w:pPr>
              <w:spacing w:after="0" w:line="240" w:lineRule="auto"/>
              <w:contextualSpacing/>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1023" w:type="dxa"/>
            <w:vAlign w:val="center"/>
          </w:tcPr>
          <w:p w:rsidR="00775019" w:rsidRPr="00775019" w:rsidRDefault="00775019" w:rsidP="00775019">
            <w:pPr>
              <w:spacing w:after="0" w:line="240" w:lineRule="auto"/>
              <w:ind w:left="-113" w:right="-108"/>
              <w:contextualSpacing/>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r>
    </w:tbl>
    <w:p w:rsidR="00CC6045" w:rsidRDefault="00CC6045" w:rsidP="009568BF">
      <w:pPr>
        <w:pStyle w:val="NoSpacing"/>
        <w:spacing w:line="276" w:lineRule="auto"/>
        <w:rPr>
          <w:rFonts w:ascii="Bookman Old Style" w:hAnsi="Bookman Old Style" w:cs="Arial"/>
          <w:sz w:val="24"/>
          <w:szCs w:val="24"/>
          <w:lang w:val="hr-HR"/>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9</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1428"/>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25.</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graničnim vrijednostima emisije zagađenja materija u zrak/Sl. novine FBiH br.12/05</w:t>
            </w:r>
          </w:p>
        </w:tc>
        <w:tc>
          <w:tcPr>
            <w:tcW w:w="1205" w:type="dxa"/>
            <w:vAlign w:val="center"/>
          </w:tcPr>
          <w:p w:rsidR="00775019" w:rsidRPr="00775019" w:rsidRDefault="00775019" w:rsidP="00775019">
            <w:pPr>
              <w:spacing w:after="0" w:line="240" w:lineRule="auto"/>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03.03.2005.</w:t>
            </w:r>
          </w:p>
        </w:tc>
        <w:tc>
          <w:tcPr>
            <w:tcW w:w="1205" w:type="dxa"/>
            <w:vAlign w:val="center"/>
          </w:tcPr>
          <w:p w:rsidR="00775019" w:rsidRPr="00775019" w:rsidRDefault="00775019" w:rsidP="00775019">
            <w:pPr>
              <w:spacing w:after="0" w:line="240" w:lineRule="auto"/>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Praćenje rezultata monitoringa emisije u zrak polutanata</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47/19 od 18.07.2019.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Pratiti rezultate monitoringa emisije u zrak polutanata</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16"/>
                <w:szCs w:val="16"/>
                <w:lang w:eastAsia="en-US"/>
              </w:rPr>
              <w:t>Godišnje</w:t>
            </w:r>
          </w:p>
        </w:tc>
      </w:tr>
      <w:tr w:rsidR="00775019" w:rsidRPr="00775019" w:rsidTr="00775019">
        <w:trPr>
          <w:cantSplit/>
          <w:trHeight w:val="2413"/>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26.</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načinu vršenja monitinga  kvalitete  zraka i definiranju vrste zagađujućih mater. granič. vrijed. i dr. standard kvaliteta zraka/ Sl. novine FBiH br.1/12</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06.01.2012.</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Praćenje načina vršenja monitoringa kvalitete zraka</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60/19 od 25.07.2019.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Navedeni pravilnik nema primjenu u "GINEX" Goražde</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r>
      <w:tr w:rsidR="00775019" w:rsidRPr="00775019" w:rsidTr="00775019">
        <w:trPr>
          <w:cantSplit/>
          <w:trHeight w:val="1965"/>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27.</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dopuni  Pravilnika  o načinu vršenja monit.  kval. zraka i def. vrste zagađ. mater. granič. vrijed. i dr. stan. kval. /Sl. novine FBiH br.50/19</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lang w:eastAsia="en-US"/>
              </w:rPr>
              <w:t>-</w:t>
            </w:r>
          </w:p>
        </w:tc>
        <w:tc>
          <w:tcPr>
            <w:tcW w:w="1205"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p>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16"/>
                <w:szCs w:val="16"/>
                <w:lang w:eastAsia="en-US"/>
              </w:rPr>
              <w:t>17.07.2019.</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Praćenje načina vršenja monitoringa kvalitete zraka</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60/19 od 25.07.2019.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Navedene dopune pravilnika nemaju primjenu u "GINEX" Goražde</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10</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1729"/>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28.</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registrima  postrojenja i zagađivanjima/</w:t>
            </w:r>
            <w:r w:rsidRPr="00775019">
              <w:rPr>
                <w:rFonts w:ascii="Bookman Old Style" w:eastAsia="Times New Roman" w:hAnsi="Bookman Old Style" w:cs="Times New Roman"/>
                <w:lang w:val="en-GB" w:eastAsia="en-US"/>
              </w:rPr>
              <w:t xml:space="preserve"> Sl. </w:t>
            </w:r>
            <w:r w:rsidRPr="00775019">
              <w:rPr>
                <w:rFonts w:ascii="Bookman Old Style" w:eastAsia="Times New Roman" w:hAnsi="Bookman Old Style" w:cs="Times New Roman"/>
                <w:lang w:eastAsia="en-US"/>
              </w:rPr>
              <w:t xml:space="preserve">novine </w:t>
            </w:r>
            <w:r w:rsidRPr="00775019">
              <w:rPr>
                <w:rFonts w:ascii="Bookman Old Style" w:eastAsia="Times New Roman" w:hAnsi="Bookman Old Style" w:cs="Times New Roman"/>
                <w:lang w:val="en-GB" w:eastAsia="en-US"/>
              </w:rPr>
              <w:t>F BiH br.82/07</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19.11.2007.</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Praćenje sistema monitoringa u skladu sa izdatom okolinskom dozvolom za 2018. godinu</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Broj: 45/19 od 08.07.2019. </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Pratiti sistem monitoringa  proizvodnje i nastanka otpada, monitoringa voda, monitoringa emisije u zrak i monitoringa buke </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16"/>
                <w:szCs w:val="16"/>
                <w:lang w:eastAsia="en-US"/>
              </w:rPr>
              <w:t>Godišnje</w:t>
            </w:r>
          </w:p>
        </w:tc>
      </w:tr>
      <w:tr w:rsidR="00775019" w:rsidRPr="00775019" w:rsidTr="00775019">
        <w:trPr>
          <w:cantSplit/>
          <w:trHeight w:val="2544"/>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29.</w:t>
            </w:r>
          </w:p>
        </w:tc>
        <w:tc>
          <w:tcPr>
            <w:tcW w:w="975" w:type="dxa"/>
            <w:vMerge/>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uslovima za podnošenje zahtjeva za izdavanje okolinske dozvole za pogone i postrojenja koja imaju izdate dozvole prije stupanja na snagu Zakona o zaštiti okoliša /Sl. novine FBiH br.6/09</w:t>
            </w:r>
          </w:p>
          <w:p w:rsidR="00775019" w:rsidRPr="00775019" w:rsidRDefault="00775019" w:rsidP="00775019">
            <w:pPr>
              <w:spacing w:after="0" w:line="240" w:lineRule="auto"/>
              <w:rPr>
                <w:rFonts w:ascii="Bookman Old Style" w:eastAsia="Times New Roman" w:hAnsi="Bookman Old Style" w:cs="Times New Roman"/>
                <w:lang w:eastAsia="en-US"/>
              </w:rPr>
            </w:pP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15.07.2009.</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Pokrenute aktivnosti na izdavanju  okolinske dozvole</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Broj:62/19 od 01.08.2019.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Izdata okolinska dozvola UNIS "GINEX" d.d. Goražde od strane Federalnog mistarstva turizma i okoliša</w:t>
            </w:r>
          </w:p>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(rješenje broj: UP-I-05-23-107-2/07 od 21.02.2011. godine</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11</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844"/>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30.</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Zaštita okoliša</w:t>
            </w: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Pravilnik o izmjenama pravilnika o uslovima za podnošenje zahtjeva za izdavavanje okolinske dozvole za pogone i postrojenja koja imaju izdate dozvole prije stupanja na snagu Zakona o zaštiti okoliša /Sl. novine FBiH br.43/10</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26.07.2010.</w:t>
            </w:r>
          </w:p>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Pokrenuti aktivnosti na izdavanju  okolinske dozvole</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Broj:62/19 od 01.08.2019.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Izdata okolinska dozvola UNIS "GINEX" d.d. Goražde od strane Federalnog mistarstva turizma i okoliša</w:t>
            </w:r>
          </w:p>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(rješenje broj: UP-I-05-23-107-2/07 od 21.02.2011. godine</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r>
      <w:tr w:rsidR="00775019" w:rsidRPr="00775019" w:rsidTr="00775019">
        <w:trPr>
          <w:cantSplit/>
          <w:trHeight w:val="3670"/>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31.</w:t>
            </w:r>
          </w:p>
        </w:tc>
        <w:tc>
          <w:tcPr>
            <w:tcW w:w="975" w:type="dxa"/>
            <w:vMerge/>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izmjenama i dopunama pravilnika o uslovima za podnošenje zahtjeva za izdavanje  okolinske dozvole za pogone i postrojenja koja imaju izdate dozvole prije stupanja na snagu Zakona o zaštiti okoliša /Sl. novine FBiH br. 31/12</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11.04.2012.</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Pokrenuti aktivnosti na izdavanju  okolinske dozvole</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Broj:62/19 od 01.08.2019.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Izdata okolinska dozvola UNIS „GINEX“ d.d. Goražde od strane Federalnog mistarstva turizma i okoliša</w:t>
            </w:r>
          </w:p>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rješenje broj: UP-I-05-23-107-2/07 od 21.02.2011. godine</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r>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12</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2852"/>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32.</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sadržaju izvještavanja o stanju sigurnosti, sadržaju  informacija o sigurnosnim mjerama i sadržaju  unutrašnjih  i spoljnih planova/ Sl. novine FBiH br.68/05</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07.12.2005.</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Pravilnikom se utvrđuje sadržaj: izvještaja o stanju sigurnosti, informacija o sigurnosnim mjerama, unutrašnjih planova intervencije, spoljnih planova intervencije</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65/19 od 01.08.2019.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Navedeni dokumenti su sačinjeni u skladu sa Pravilnikom </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w:t>
            </w:r>
          </w:p>
        </w:tc>
        <w:tc>
          <w:tcPr>
            <w:tcW w:w="1023" w:type="dxa"/>
            <w:vAlign w:val="center"/>
          </w:tcPr>
          <w:p w:rsidR="00775019" w:rsidRPr="00775019" w:rsidRDefault="00775019" w:rsidP="00775019">
            <w:pPr>
              <w:spacing w:after="0" w:line="240" w:lineRule="auto"/>
              <w:ind w:left="-65" w:right="-66"/>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Izvještaja o stanju sigurnosti svakih pet godina</w:t>
            </w:r>
          </w:p>
          <w:p w:rsidR="00775019" w:rsidRPr="00775019" w:rsidRDefault="00775019" w:rsidP="00775019">
            <w:pPr>
              <w:spacing w:after="0" w:line="240" w:lineRule="auto"/>
              <w:ind w:left="-65" w:right="-66"/>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Unutrašnji planovi intervencije i Spoljni   planova intervencije  svake tri godine</w:t>
            </w:r>
          </w:p>
          <w:p w:rsidR="00775019" w:rsidRPr="00775019" w:rsidRDefault="00775019" w:rsidP="00775019">
            <w:pPr>
              <w:spacing w:after="0" w:line="240" w:lineRule="auto"/>
              <w:ind w:left="-113" w:right="-108"/>
              <w:rPr>
                <w:rFonts w:ascii="Bookman Old Style" w:eastAsia="Times New Roman" w:hAnsi="Bookman Old Style" w:cs="Times New Roman"/>
                <w:sz w:val="24"/>
                <w:szCs w:val="24"/>
                <w:lang w:eastAsia="en-US"/>
              </w:rPr>
            </w:pPr>
          </w:p>
        </w:tc>
      </w:tr>
      <w:tr w:rsidR="00775019" w:rsidRPr="00775019" w:rsidTr="00775019">
        <w:trPr>
          <w:cantSplit/>
          <w:trHeight w:val="3112"/>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33.</w:t>
            </w:r>
          </w:p>
        </w:tc>
        <w:tc>
          <w:tcPr>
            <w:tcW w:w="975" w:type="dxa"/>
            <w:vMerge/>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donošenju najboljih raspoloživih tehnika kojima se postižu standardi kvaliteta okoliša/</w:t>
            </w:r>
            <w:r w:rsidRPr="00775019">
              <w:rPr>
                <w:rFonts w:ascii="Bookman Old Style" w:eastAsia="Times New Roman" w:hAnsi="Bookman Old Style" w:cs="Times New Roman"/>
                <w:lang w:val="en-GB" w:eastAsia="en-US"/>
              </w:rPr>
              <w:t xml:space="preserve"> Sl. novine FBiH br.92/07</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19.12.2007.</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Pravilnikom se reguliše donošenje najboljih raspoloživih tehnika u formi tehničkih uputa kojima se postižu standardi kvaliteta okoliša</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73/19 od 05.08.2019.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je usklađen sa navedenim zahtjevom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 praćenje</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Datum:</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13</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2852"/>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34.</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prostornom planiranju i korištenju zemljišta na nivou FBiH/ Sl. novine FBiH, br. 2/06</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18.01.2006.</w:t>
            </w:r>
          </w:p>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p>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uređuje se planiranje korištenja zemljišta na nivou FBiH  kroz izradu i donošenje planskih dokumenata i njihovo provođenje</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84/19 od 07.08.2019.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"GINEX"Goražde je usklađen sa navedenim zahtjevom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r>
      <w:tr w:rsidR="00775019" w:rsidRPr="00775019" w:rsidTr="00775019">
        <w:trPr>
          <w:cantSplit/>
          <w:trHeight w:val="3842"/>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35.</w:t>
            </w:r>
          </w:p>
        </w:tc>
        <w:tc>
          <w:tcPr>
            <w:tcW w:w="975" w:type="dxa"/>
            <w:vMerge/>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izmjenama i dopunama zakona o  prostornom planiranju i korištenju zemljišta na nivou FBiH, br. 72/07,2/08</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10.10.2007.16.01.2008.</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uređuje se planiranje korištenja zemljišta na nivou FBiH  kroz izradu i donošenje planskih dokumenata i njihovo provođenje</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84/19 od 07.08.2019.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je usklađen sa navedenim zahtjevom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14</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2852"/>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36.</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pogonima i postrojenjima koji mogu biti izgrađeni i pušteni u rad samo ako imaju okolinsku dozvolu/ Sl. novine BPKbr.16/11</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31.12.2011.</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Pravilnikom se utvrđuje spisak djelatnosti pogona i postrojenja sa značajnim promjenama u radu, koji ugrožavaju ili mogu ugroziti okolinu, a koje je Ministarstvo za urbanizam, prostorno uređenje  u zaštitu okoline BPK Goražde obavezno provesti postupak izdavanja okolinske dozvole</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Broj: 85/19 od 07.08.2019.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nije imao pogone i postrojenja za koje je Ministarstvo za urbanizam, prostorno uređenje i zaštitu okoline BPK Goražde sprovelo postupak izdavanja okolinske dozvole</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w:t>
            </w:r>
          </w:p>
        </w:tc>
      </w:tr>
      <w:tr w:rsidR="00775019" w:rsidRPr="00775019" w:rsidTr="00775019">
        <w:trPr>
          <w:cantSplit/>
          <w:trHeight w:val="2826"/>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37.</w:t>
            </w:r>
          </w:p>
        </w:tc>
        <w:tc>
          <w:tcPr>
            <w:tcW w:w="975" w:type="dxa"/>
            <w:vMerge/>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prostornom uređenju/ Sl. novine FBiH br.52/02</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28.10.2002.</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uređuje se planiranje korištenja zemljišta na nivou FBiH kroz izradu i donošenje planskih dokumenata i njihovo provođenje</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Broj: 82/19 od 07.08.2019.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je usklađen sa navedenim zakonskim zahtjevom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Po potrebi</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15</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1695"/>
        </w:trPr>
        <w:tc>
          <w:tcPr>
            <w:tcW w:w="783" w:type="dxa"/>
            <w:tcBorders>
              <w:bottom w:val="single" w:sz="4" w:space="0" w:color="auto"/>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38.</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bottom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Zakon o prostornom uređenju i građenju/ Sl. novine BPK br.7/13; </w:t>
            </w:r>
          </w:p>
        </w:tc>
        <w:tc>
          <w:tcPr>
            <w:tcW w:w="1205" w:type="dxa"/>
            <w:tcBorders>
              <w:bottom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30.05.2013.</w:t>
            </w:r>
          </w:p>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p>
        </w:tc>
        <w:tc>
          <w:tcPr>
            <w:tcW w:w="1205" w:type="dxa"/>
            <w:tcBorders>
              <w:bottom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vMerge w:val="restart"/>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uređuje se planiranje korištenja zemljišta na nivou FBiH kroz izradu i donošenje planskih dokumenata i njihovo provođenje</w:t>
            </w:r>
          </w:p>
        </w:tc>
        <w:tc>
          <w:tcPr>
            <w:tcW w:w="1920" w:type="dxa"/>
            <w:vMerge w:val="restart"/>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83/19 od 07.08.2019.</w:t>
            </w:r>
          </w:p>
        </w:tc>
        <w:tc>
          <w:tcPr>
            <w:tcW w:w="2049" w:type="dxa"/>
            <w:vMerge w:val="restart"/>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oražde je usklađen sa navedenim zakonskim zahtjevom</w:t>
            </w:r>
          </w:p>
        </w:tc>
        <w:tc>
          <w:tcPr>
            <w:tcW w:w="992" w:type="dxa"/>
            <w:vMerge w:val="restart"/>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w:t>
            </w:r>
          </w:p>
        </w:tc>
        <w:tc>
          <w:tcPr>
            <w:tcW w:w="1023" w:type="dxa"/>
            <w:vMerge w:val="restart"/>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Po potrebi</w:t>
            </w:r>
          </w:p>
        </w:tc>
      </w:tr>
      <w:tr w:rsidR="00775019" w:rsidRPr="00775019" w:rsidTr="00775019">
        <w:trPr>
          <w:cantSplit/>
          <w:trHeight w:val="1287"/>
        </w:trPr>
        <w:tc>
          <w:tcPr>
            <w:tcW w:w="783" w:type="dxa"/>
            <w:tcBorders>
              <w:top w:val="single" w:sz="4" w:space="0" w:color="auto"/>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39.</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p>
        </w:tc>
        <w:tc>
          <w:tcPr>
            <w:tcW w:w="2852" w:type="dxa"/>
            <w:gridSpan w:val="2"/>
            <w:tcBorders>
              <w:top w:val="single" w:sz="4" w:space="0" w:color="auto"/>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prostornom uređenju i građenju/ Sl. novine BPK br.7/17</w:t>
            </w:r>
          </w:p>
        </w:tc>
        <w:tc>
          <w:tcPr>
            <w:tcW w:w="1205" w:type="dxa"/>
            <w:tcBorders>
              <w:top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1205" w:type="dxa"/>
            <w:tcBorders>
              <w:top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04.07.2017.</w:t>
            </w:r>
          </w:p>
        </w:tc>
        <w:tc>
          <w:tcPr>
            <w:tcW w:w="2586" w:type="dxa"/>
            <w:vMerge/>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p>
        </w:tc>
        <w:tc>
          <w:tcPr>
            <w:tcW w:w="1920" w:type="dxa"/>
            <w:vMerge/>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p>
        </w:tc>
        <w:tc>
          <w:tcPr>
            <w:tcW w:w="2049" w:type="dxa"/>
            <w:vMerge/>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p>
        </w:tc>
        <w:tc>
          <w:tcPr>
            <w:tcW w:w="992" w:type="dxa"/>
            <w:vMerge/>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1023" w:type="dxa"/>
            <w:vMerge/>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p>
        </w:tc>
      </w:tr>
      <w:tr w:rsidR="00775019" w:rsidRPr="00775019" w:rsidTr="00775019">
        <w:trPr>
          <w:cantSplit/>
          <w:trHeight w:val="3842"/>
        </w:trPr>
        <w:tc>
          <w:tcPr>
            <w:tcW w:w="783" w:type="dxa"/>
            <w:tcBorders>
              <w:bottom w:val="single" w:sz="4" w:space="0" w:color="auto"/>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40.</w:t>
            </w:r>
          </w:p>
        </w:tc>
        <w:tc>
          <w:tcPr>
            <w:tcW w:w="975" w:type="dxa"/>
            <w:vMerge/>
            <w:tcBorders>
              <w:bottom w:val="single" w:sz="4" w:space="0" w:color="auto"/>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pogonima i postrojenjima za koje je obavezna  procjena uticaja na okoliš i pogonima koji mogu biti izgrađeni i pušteni u rad samo ako imaju  okolinsku dozvolu /Sl. novine FBiH br.19/04</w:t>
            </w:r>
          </w:p>
        </w:tc>
        <w:tc>
          <w:tcPr>
            <w:tcW w:w="1205" w:type="dxa"/>
            <w:tcBorders>
              <w:bottom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10.04.2004.</w:t>
            </w:r>
          </w:p>
        </w:tc>
        <w:tc>
          <w:tcPr>
            <w:tcW w:w="1205" w:type="dxa"/>
            <w:tcBorders>
              <w:bottom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Pravilnikom se utvrđuju pogoni i postrojenja za koje će Federalno ministarstvo okoliša i turizma odlučiti je li potrebna procjena uticaja na okoliš u postupku izdavanja okolinske dozvole</w:t>
            </w:r>
          </w:p>
        </w:tc>
        <w:tc>
          <w:tcPr>
            <w:tcW w:w="1920" w:type="dxa"/>
            <w:tcBorders>
              <w:bottom w:val="single" w:sz="4" w:space="0" w:color="auto"/>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74/19 od 05.08.2019.</w:t>
            </w:r>
          </w:p>
        </w:tc>
        <w:tc>
          <w:tcPr>
            <w:tcW w:w="2049" w:type="dxa"/>
            <w:tcBorders>
              <w:bottom w:val="single" w:sz="4" w:space="0" w:color="auto"/>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U postupku prikupljanja dokumentacije za izgradnju objekta potrebno je pribaviti okolinsku dozvolu od nadležnog ministarsva</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w:t>
            </w:r>
          </w:p>
        </w:tc>
        <w:tc>
          <w:tcPr>
            <w:tcW w:w="1023" w:type="dxa"/>
            <w:tcBorders>
              <w:bottom w:val="single" w:sz="4" w:space="0" w:color="auto"/>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Po potrebi</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16</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2000"/>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41.</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rok. za podnošenje zahtj. za izd, okol. doz. za pogon. i postr. koja imaju doz. prije stupanja na snagu Zakona o zaš. okoliša/ Sl. novine BPK br.16/11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31.12.2011.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Pokretanje aktivnosti na pribavljanju okolinske dozvole</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63/19 od 01.08.2019.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18"/>
                <w:szCs w:val="18"/>
                <w:lang w:eastAsia="en-US"/>
              </w:rPr>
            </w:pPr>
            <w:r w:rsidRPr="00775019">
              <w:rPr>
                <w:rFonts w:ascii="Bookman Old Style" w:eastAsia="Times New Roman" w:hAnsi="Bookman Old Style" w:cs="Times New Roman"/>
                <w:lang w:eastAsia="en-US"/>
              </w:rPr>
              <w:t>Postupilo se po navedenom  Pravilniku</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w:t>
            </w:r>
          </w:p>
        </w:tc>
      </w:tr>
      <w:tr w:rsidR="00775019" w:rsidRPr="00775019" w:rsidTr="00775019">
        <w:trPr>
          <w:cantSplit/>
          <w:trHeight w:val="1632"/>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42.</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Zakon o upravljanju otpadom/ Sl.novine FBiH br.33/03; </w:t>
            </w:r>
          </w:p>
        </w:tc>
        <w:tc>
          <w:tcPr>
            <w:tcW w:w="1205" w:type="dxa"/>
            <w:vAlign w:val="center"/>
          </w:tcPr>
          <w:p w:rsidR="00775019" w:rsidRPr="00775019" w:rsidRDefault="00775019" w:rsidP="00775019">
            <w:pPr>
              <w:spacing w:after="0" w:line="240" w:lineRule="auto"/>
              <w:rPr>
                <w:rFonts w:ascii="Bookman Old Style" w:eastAsia="Times New Roman" w:hAnsi="Bookman Old Style" w:cs="Times New Roman"/>
                <w:sz w:val="18"/>
                <w:szCs w:val="18"/>
                <w:lang w:eastAsia="en-US"/>
              </w:rPr>
            </w:pPr>
            <w:r w:rsidRPr="00775019">
              <w:rPr>
                <w:rFonts w:ascii="Bookman Old Style" w:eastAsia="Times New Roman" w:hAnsi="Bookman Old Style" w:cs="Times New Roman"/>
                <w:sz w:val="16"/>
                <w:szCs w:val="16"/>
                <w:lang w:eastAsia="en-US"/>
              </w:rPr>
              <w:t>19.07.200</w:t>
            </w:r>
            <w:r w:rsidRPr="00775019">
              <w:rPr>
                <w:rFonts w:ascii="Bookman Old Style" w:eastAsia="Times New Roman" w:hAnsi="Bookman Old Style" w:cs="Times New Roman"/>
                <w:sz w:val="18"/>
                <w:szCs w:val="18"/>
                <w:lang w:eastAsia="en-US"/>
              </w:rPr>
              <w:t>3.</w:t>
            </w:r>
          </w:p>
          <w:p w:rsidR="00775019" w:rsidRPr="00775019" w:rsidRDefault="00775019" w:rsidP="00775019">
            <w:pPr>
              <w:spacing w:after="0" w:line="240" w:lineRule="auto"/>
              <w:rPr>
                <w:rFonts w:ascii="Bookman Old Style" w:eastAsia="Times New Roman" w:hAnsi="Bookman Old Style" w:cs="Times New Roman"/>
                <w:sz w:val="18"/>
                <w:szCs w:val="18"/>
                <w:lang w:eastAsia="en-US"/>
              </w:rPr>
            </w:pP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8"/>
                <w:szCs w:val="18"/>
                <w:lang w:eastAsia="en-US"/>
              </w:rPr>
            </w:pPr>
            <w:r w:rsidRPr="00775019">
              <w:rPr>
                <w:rFonts w:ascii="Bookman Old Style" w:eastAsia="Times New Roman" w:hAnsi="Bookman Old Style" w:cs="Times New Roman"/>
                <w:sz w:val="18"/>
                <w:szCs w:val="18"/>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Svrha zakona je podsticanje i osiguranje najvažnijih uslova radi sprečavanja nastajanja otpada, reciklaža, sigurno odlaganje otpada i sl.</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67/19 od  01.08.2019.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Poduzimanje neophodnih mjera kojima se osigurava tretman i odlaganje otpada bez ugrožavanja zdravlja ljudi i bez stvaranja štete po prirodu, u skladu sa izrađenim i usvojenim Planom za upravljanje otpadom.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8"/>
                <w:szCs w:val="18"/>
                <w:lang w:eastAsia="en-US"/>
              </w:rPr>
            </w:pPr>
            <w:r w:rsidRPr="00775019">
              <w:rPr>
                <w:rFonts w:ascii="Bookman Old Style" w:eastAsia="Times New Roman" w:hAnsi="Bookman Old Style" w:cs="Times New Roman"/>
                <w:sz w:val="18"/>
                <w:szCs w:val="18"/>
                <w:lang w:eastAsia="en-US"/>
              </w:rPr>
              <w:t>Konstantno</w:t>
            </w:r>
          </w:p>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8"/>
                <w:szCs w:val="18"/>
                <w:lang w:eastAsia="en-US"/>
              </w:rPr>
              <w:t>praćenje</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Datum:</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17</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2000"/>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43.</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Zaštita okoliša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Zakon o izmjenama i dopunama zakona o upravljanju otpadom/ Sl. novine FBiH br. 72/09</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18.11.2009.</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Svrha zakona je podsticanje i osiguranje najvažnijih uslova radi sprečavanja nastajanja otpada, reciklaža, sigurno odlaganje otpada i sl.</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Broj: 67/19 od  01.08.2019.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ind w:right="-108"/>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Poduzimanje neophodnih mjera kojima se osigurava tretman i odlaganje otpada bez ugrožavanja zdravlja ljudi i bez stvaranja štete po prirodu , u skladu sa izrađenim i usvojenim Planom za upravljanje otpadom.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Konstantno</w:t>
            </w:r>
          </w:p>
          <w:p w:rsidR="00775019" w:rsidRPr="00775019" w:rsidRDefault="00775019" w:rsidP="00775019">
            <w:pPr>
              <w:spacing w:after="0" w:line="240" w:lineRule="auto"/>
              <w:ind w:left="-113"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 xml:space="preserve">Praćenje </w:t>
            </w:r>
          </w:p>
        </w:tc>
      </w:tr>
      <w:tr w:rsidR="00775019" w:rsidRPr="00775019" w:rsidTr="00775019">
        <w:trPr>
          <w:cantSplit/>
          <w:trHeight w:val="1632"/>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44.</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sz w:val="20"/>
                <w:szCs w:val="20"/>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Uredba o selektivnom prikupljanju, pakovanju i označavanju otpada/Sl. novine FBiH br.38/06</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19.07.2006.</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Ovom Uredbom propisuju se mjere za selektivno prikupljanje, identificiranje, skladištenje, pakovanje i označavanje otpada prije odlaganja, transporta ili prenosa do drugog lica nadležnog za povrat komponenti  ili odlaganje i to na način koji se štiti ljudsko zdravlje, okolinu i sl.</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Broj: 71/19 od 02.08.2019.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UNIS "GINEX" d.d. Goražde vodi evidenciju o mjestima nastanka i količinama otpada po mjestima nastanka istog i evidenciju o zbrinjavanju svake pojedinačne vrste otpada, što je propisano radnim uputstvima.</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(S)</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Konstantno praćenje</w:t>
            </w:r>
          </w:p>
        </w:tc>
      </w:tr>
    </w:tbl>
    <w:p w:rsidR="00CC6045" w:rsidRDefault="00CC6045" w:rsidP="00775019">
      <w:pPr>
        <w:pStyle w:val="NoSpacing"/>
        <w:spacing w:line="276" w:lineRule="auto"/>
        <w:rPr>
          <w:rFonts w:ascii="Bookman Old Style" w:hAnsi="Bookman Old Style" w:cs="Arial"/>
          <w:sz w:val="24"/>
          <w:szCs w:val="24"/>
          <w:lang w:val="hr-HR"/>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18</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40"/>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45.</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upravljanju ambalažom i ambalažnim otpadom/ Sl. novine FBiH br.88/11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28.12.2011.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Ovaj pravilnik propisuje pravila upravljanja ambalažom u proizvodnji, prometu i upotrebi ambalaže i pravila postupanja i druge uslove u skladu sa Zakonom o upravljanju otpadom</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70/19 od 01.08.2019.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je usklađen sa navedenim pravilnikom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 praćenje</w:t>
            </w:r>
          </w:p>
        </w:tc>
      </w:tr>
      <w:tr w:rsidR="00775019" w:rsidRPr="00775019" w:rsidTr="00775019">
        <w:trPr>
          <w:cantSplit/>
          <w:trHeight w:val="3390"/>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46.</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val="en-GB" w:eastAsia="en-US"/>
              </w:rPr>
            </w:pPr>
            <w:r w:rsidRPr="00775019">
              <w:rPr>
                <w:rFonts w:ascii="Bookman Old Style" w:eastAsia="Times New Roman" w:hAnsi="Bookman Old Style" w:cs="Times New Roman"/>
                <w:lang w:eastAsia="en-US"/>
              </w:rPr>
              <w:t>Pravilnik o izmjenama pravilnika o upravljanju ambalažom i ambalažnim otpadom/ Sl. novine FBiH</w:t>
            </w:r>
            <w:r w:rsidRPr="00775019">
              <w:rPr>
                <w:rFonts w:ascii="Bookman Old Style" w:eastAsia="Times New Roman" w:hAnsi="Bookman Old Style" w:cs="Times New Roman"/>
                <w:lang w:val="en-GB" w:eastAsia="en-US"/>
              </w:rPr>
              <w:t xml:space="preserve"> br.28/13</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10.04.2013.</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Ovaj pravilnik propisuje pravila upravljanja ambalažom u proizvodnji, prometu i upotrebi ambalaže i pravila postupanja i druge uslove u skladu sa Zakonom o upravljanju otpadom</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70/19 od 01.08.2019.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je usklađen sa navedenim pravilnikom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 xml:space="preserve">Konstantno praćenje </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19</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40"/>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47.</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Zaštita okoliša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Pravilnik o izmjenama i dopunama pravilnika o upravljanju ambalažom i ambalažnim otpadom/ Sl. novine FBiH br.103/16</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val="en-GB" w:eastAsia="en-US"/>
              </w:rPr>
            </w:pPr>
            <w:r w:rsidRPr="00775019">
              <w:rPr>
                <w:rFonts w:ascii="Bookman Old Style" w:eastAsia="Times New Roman" w:hAnsi="Bookman Old Style" w:cs="Times New Roman"/>
                <w:sz w:val="20"/>
                <w:szCs w:val="20"/>
                <w:lang w:val="en-GB" w:eastAsia="en-US"/>
              </w:rPr>
              <w:t>-</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29.12.2016.</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Ovaj pravilnik propisuje pravila upravljanja ambalažom u proizvodnji, prometu i upotrebi ambalaže i pravila postupanja i druge uslove u skladu sa Zakonom o upravljanju otpadom</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Broj: 70/19 od 01.08.2019.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„Ginex“ Goražde je usklađen sa navedenim pravilnikom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Konstantno praćenje</w:t>
            </w:r>
          </w:p>
        </w:tc>
      </w:tr>
      <w:tr w:rsidR="00775019" w:rsidRPr="00775019" w:rsidTr="00775019">
        <w:trPr>
          <w:cantSplit/>
          <w:trHeight w:val="3528"/>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48.</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sz w:val="20"/>
                <w:szCs w:val="20"/>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Pravilnik o izmjeni pravilnika o upravljanju ambalažom i ambalažnim otpadom/ Sl. novine FBiH br.84/17</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val="en-GB" w:eastAsia="en-US"/>
              </w:rPr>
            </w:pPr>
            <w:r w:rsidRPr="00775019">
              <w:rPr>
                <w:rFonts w:ascii="Bookman Old Style" w:eastAsia="Times New Roman" w:hAnsi="Bookman Old Style" w:cs="Times New Roman"/>
                <w:sz w:val="20"/>
                <w:szCs w:val="20"/>
                <w:lang w:val="en-GB" w:eastAsia="en-US"/>
              </w:rPr>
              <w:t>-</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01.11.2017.</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Ovaj pravilnik propisuje pravila upravljanja ambalažom u proizvodnji, prometu i upotrebi ambalaže i pravila postupanja i druge uslove u skladu sa Zakonom o upravljanju otpadom</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Broj: 70/19 od 01.08.2019.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„Ginex“ Goražde je usklađen sa navedenim pravilnikom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(S)</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20"/>
                <w:szCs w:val="20"/>
                <w:lang w:eastAsia="en-US"/>
              </w:rPr>
            </w:pPr>
            <w:r w:rsidRPr="00775019">
              <w:rPr>
                <w:rFonts w:ascii="Bookman Old Style" w:eastAsia="Times New Roman" w:hAnsi="Bookman Old Style" w:cs="Times New Roman"/>
                <w:sz w:val="20"/>
                <w:szCs w:val="20"/>
                <w:lang w:eastAsia="en-US"/>
              </w:rPr>
              <w:t>Konstantno praćenje</w:t>
            </w:r>
          </w:p>
        </w:tc>
      </w:tr>
    </w:tbl>
    <w:p w:rsidR="00775019" w:rsidRPr="00775019" w:rsidRDefault="00775019" w:rsidP="00775019">
      <w:pPr>
        <w:spacing w:after="0" w:line="240" w:lineRule="auto"/>
        <w:rPr>
          <w:rFonts w:ascii="Times New Roman" w:eastAsia="Times New Roman" w:hAnsi="Times New Roman" w:cs="Times New Roman"/>
          <w:sz w:val="24"/>
          <w:szCs w:val="24"/>
          <w:lang w:val="en-GB" w:eastAsia="en-US"/>
        </w:rPr>
      </w:pPr>
    </w:p>
    <w:p w:rsidR="00775019" w:rsidRPr="00775019" w:rsidRDefault="00775019" w:rsidP="00775019">
      <w:pPr>
        <w:spacing w:after="0" w:line="240" w:lineRule="auto"/>
        <w:rPr>
          <w:rFonts w:ascii="Times New Roman" w:eastAsia="Times New Roman" w:hAnsi="Times New Roman" w:cs="Times New Roman"/>
          <w:sz w:val="24"/>
          <w:szCs w:val="24"/>
          <w:lang w:val="en-GB" w:eastAsia="en-US"/>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20</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40"/>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49.</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kategorijama otpada sa listama/ Sl. novine FBiH br.93/05</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16.02.2005.</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Pravilnikom propisuju se kategorije otpada sa listama prema osobinama otpada i djelatnostima iz kojih potječe otpad, te obavezama njihovog korištenja.</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68/19 od 01.08.2019.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U"Ginex" Goražde sve vrste otpada su  prepoznate i klasificirane u skladu sa pravilnikom i sastavni su dio Plana za upravljanje otpadom.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 praćenje</w:t>
            </w:r>
          </w:p>
        </w:tc>
      </w:tr>
      <w:tr w:rsidR="00775019" w:rsidRPr="00775019" w:rsidTr="00775019">
        <w:trPr>
          <w:cantSplit/>
          <w:trHeight w:val="3403"/>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50.</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val="en-GB" w:eastAsia="en-US"/>
              </w:rPr>
            </w:pPr>
            <w:r w:rsidRPr="00775019">
              <w:rPr>
                <w:rFonts w:ascii="Bookman Old Style" w:eastAsia="Times New Roman" w:hAnsi="Bookman Old Style" w:cs="Times New Roman"/>
                <w:lang w:eastAsia="en-US"/>
              </w:rPr>
              <w:t>Pravilnik o uvjet. za prijenos obav. uprav. otpadom sa proiz. i prodav. na oper. sistema za prik. otpada/ Sl.</w:t>
            </w:r>
            <w:r w:rsidRPr="00775019">
              <w:rPr>
                <w:rFonts w:ascii="Bookman Old Style" w:eastAsia="Times New Roman" w:hAnsi="Bookman Old Style" w:cs="Times New Roman"/>
                <w:lang w:val="en-GB" w:eastAsia="en-US"/>
              </w:rPr>
              <w:t xml:space="preserve"> novine FBiH br.9/05</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16.02.2005.</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Pravilnikom propisuju se uvjeti pod kojima proizvođač i prodavač mogu prenijeti svoje obaveze upravaljanja otpadom na operatera sistema za prikupljanje otpada putem Ugovora ili sporazuma.</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69/19 od 01.08.2019.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ima sklopljene ugovore sa operaterima za prikupljanje otpada</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16"/>
                <w:szCs w:val="16"/>
                <w:lang w:eastAsia="en-US"/>
              </w:rPr>
              <w:t>Konstantno praćenje</w:t>
            </w:r>
          </w:p>
        </w:tc>
      </w:tr>
    </w:tbl>
    <w:p w:rsidR="00775019" w:rsidRPr="00775019" w:rsidRDefault="00775019" w:rsidP="00775019">
      <w:pPr>
        <w:spacing w:after="0" w:line="240" w:lineRule="auto"/>
        <w:rPr>
          <w:rFonts w:ascii="Times New Roman" w:eastAsia="Times New Roman" w:hAnsi="Times New Roman" w:cs="Times New Roman"/>
          <w:sz w:val="24"/>
          <w:szCs w:val="24"/>
          <w:lang w:val="en-GB" w:eastAsia="en-US"/>
        </w:rPr>
      </w:pPr>
    </w:p>
    <w:tbl>
      <w:tblPr>
        <w:tblpPr w:leftFromText="180" w:rightFromText="180" w:vertAnchor="text" w:horzAnchor="margin" w:tblpX="-318" w:tblpY="-238"/>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21</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40"/>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51.</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prikupljanju, proizvodnji i prometu sekundarnih sirovina i otpadnih materijala/Sl. novine FBiH br. 35/98</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03.09.1998.</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uređuju se prava, obaveze i odgovornosti pravnih i fizičkih lica u oblasti prikupljanja, proizvodnje i prometa korisnih otpadnih materijala.</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80/19 od 07.08.2019.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je usklađen sa navedenim zahtjevom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w:t>
            </w:r>
          </w:p>
        </w:tc>
      </w:tr>
      <w:tr w:rsidR="00775019" w:rsidRPr="00775019" w:rsidTr="00775019">
        <w:trPr>
          <w:cantSplit/>
          <w:trHeight w:val="3838"/>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52.</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lang w:eastAsia="en-US"/>
              </w:rPr>
              <w:t>Zakon o izmjenama i dopunama zakona o prikupljanju, proizvodnji i prometu sekundarnih sirovina i otpadnih materijala/Sl. novine FBiH br. 109/12; 15/16</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u w:val="single"/>
                <w:lang w:val="en-GB" w:eastAsia="en-US"/>
              </w:rPr>
            </w:pPr>
            <w:r w:rsidRPr="00775019">
              <w:rPr>
                <w:rFonts w:ascii="Bookman Old Style" w:eastAsia="Times New Roman" w:hAnsi="Bookman Old Style" w:cs="Times New Roman"/>
                <w:sz w:val="16"/>
                <w:szCs w:val="16"/>
                <w:u w:val="single"/>
                <w:lang w:val="en-GB" w:eastAsia="en-US"/>
              </w:rPr>
              <w:t>-</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19.12.2012.</w:t>
            </w:r>
          </w:p>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26.02.2016.</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uređuju se prava, obaveze i odgovornosti pravnih i fizičkih lica u oblasti prikupljanja, proizvodnje i prometa krisnih otpadnih materijala</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80/19 od 07.08.2019.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GINEX“ Goražde je usklađen sa navedenim zahtjevom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w:t>
            </w:r>
          </w:p>
        </w:tc>
      </w:tr>
    </w:tbl>
    <w:p w:rsidR="00775019" w:rsidRPr="00775019" w:rsidRDefault="00775019" w:rsidP="00775019">
      <w:pPr>
        <w:spacing w:after="0" w:line="240" w:lineRule="auto"/>
        <w:ind w:right="-112"/>
        <w:jc w:val="both"/>
        <w:rPr>
          <w:rFonts w:ascii="Bookman Old Style" w:hAnsi="Bookman Old Style"/>
          <w:sz w:val="24"/>
          <w:szCs w:val="24"/>
        </w:rPr>
      </w:pPr>
    </w:p>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Y="-140"/>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22</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4273"/>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53.</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okoliša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zaštiti od požara i vatrogastvu/ Sl. novine FBiH br.64/09</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12.10.2009.</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uređuje se organizacija i funkcionisanje zaštite od požara i vatrogastva, provođenje mjera zaštite od požara, stručno osposobljavanje i usavršavanje zaposlenih osoba i vatrogasaca i sl.</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77/19 od 05.08.2019.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Izrađeni slijedeći dokumenti:</w:t>
            </w:r>
          </w:p>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 Plan zaštite od požara </w:t>
            </w:r>
          </w:p>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-Procjena ugroženosti od požara</w:t>
            </w:r>
          </w:p>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-Elaborat o klasifikaciji prostora ugroženog eksplozijom</w:t>
            </w:r>
          </w:p>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-Godišnji plan zaštite od požara br.3073/19 od 04.02.2019.god.</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08" w:right="-77"/>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eastAsia="en-US"/>
              </w:rPr>
              <w:t>Konstantno praćenje</w:t>
            </w:r>
          </w:p>
        </w:tc>
      </w:tr>
      <w:tr w:rsidR="00775019" w:rsidRPr="00775019" w:rsidTr="00775019">
        <w:trPr>
          <w:cantSplit/>
          <w:trHeight w:val="2961"/>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54.</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prometu eksplozivnih materija, zapaljivih tečnosti i gasova/Sl. novine FBiH br.38/89</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20.11.1989.</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preduzimaju se bezbjednosne mjere zaštite života, zdravlja i bezbjednosti ljudi,materijalnih dobara i zaštite okoliša u postupku prometa i korištenja eksplozivnih materija  i zapaljivih tečnosti.</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78/19 od 07.08.2019.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Poduzete su sve propisane  bezbjednosne mjere predviđene ovim zakonom.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8"/>
                <w:szCs w:val="18"/>
                <w:lang w:eastAsia="en-US"/>
              </w:rPr>
            </w:pPr>
            <w:r w:rsidRPr="00775019">
              <w:rPr>
                <w:rFonts w:ascii="Bookman Old Style" w:eastAsia="Times New Roman" w:hAnsi="Bookman Old Style" w:cs="Times New Roman"/>
                <w:sz w:val="18"/>
                <w:szCs w:val="18"/>
                <w:lang w:eastAsia="en-US"/>
              </w:rPr>
              <w:t>(S)</w:t>
            </w:r>
          </w:p>
        </w:tc>
        <w:tc>
          <w:tcPr>
            <w:tcW w:w="1023" w:type="dxa"/>
            <w:vAlign w:val="center"/>
          </w:tcPr>
          <w:p w:rsidR="00775019" w:rsidRPr="00775019" w:rsidRDefault="00775019" w:rsidP="00775019">
            <w:pPr>
              <w:spacing w:after="0" w:line="240" w:lineRule="auto"/>
              <w:ind w:left="-108" w:right="-77"/>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eastAsia="en-US"/>
              </w:rPr>
              <w:t>Konstantno praćenje</w:t>
            </w:r>
          </w:p>
        </w:tc>
      </w:tr>
    </w:tbl>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Y="-185"/>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23</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4273"/>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55.</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od požara</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Zakon o izmjeni zakona o  prometu eksplozivnih materija, zapaljivih tečnosti i gasova/Sl. novine FBiH br.39/90</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22.11.1990.</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Zakonom preduzimaju se bezbjednosne mjere zaštite života, zdravlja i bezbjednosti ljudi,materijalnih dobara i zaštite okoliša u postupku prometa i korištenja eksplozivnih materija  i zapaljivih tečnosti.</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78/19 od 07.08.2019.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Poduzete su sve propisane  bezbjednosne mjere predviđene ovim zakonom.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w:t>
            </w:r>
          </w:p>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Praćenje</w:t>
            </w:r>
          </w:p>
        </w:tc>
      </w:tr>
      <w:tr w:rsidR="00775019" w:rsidRPr="00775019" w:rsidTr="00775019">
        <w:trPr>
          <w:cantSplit/>
          <w:trHeight w:val="3245"/>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56.</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Pravilnik  o tehničkim normama za zaštitu od požara i eksplozije pri čišćenju posuda za zapaljive tečnosti/Sl. novine FBiH br.6/12 </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20.01.2012.</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Ovim Pravilnikom propisuju se tehnički normativi za zaštitu od požara i eksplozije pri čišćenju posuda za uskladištenje ili prijevoz zapaljivih tekućina.</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76/19 od 05.08.2019.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Navedeni zahtjev je prepoznat u „GINEX“ Goražde ali do sada nije zabilježena situacija za njegovu primjenu</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Po potrebi</w:t>
            </w:r>
          </w:p>
        </w:tc>
      </w:tr>
    </w:tbl>
    <w:p w:rsidR="00775019" w:rsidRPr="00775019" w:rsidRDefault="00775019" w:rsidP="00775019">
      <w:pPr>
        <w:spacing w:after="0" w:line="240" w:lineRule="auto"/>
        <w:ind w:right="-112"/>
        <w:jc w:val="both"/>
        <w:rPr>
          <w:rFonts w:ascii="Bookman Old Style" w:hAnsi="Bookman Old Style"/>
          <w:sz w:val="24"/>
          <w:szCs w:val="24"/>
        </w:rPr>
      </w:pPr>
    </w:p>
    <w:tbl>
      <w:tblPr>
        <w:tblpPr w:leftFromText="180" w:rightFromText="180" w:vertAnchor="text" w:horzAnchor="margin" w:tblpY="55"/>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24</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4149"/>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57.</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Zaštita od požara</w:t>
            </w:r>
          </w:p>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Zakon o zaštiti na radu/Sl. list SRBiH br.22/90</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06.08.1990.</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Provođenje mjera zaštite na radu</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46/19 od 09.07.2019.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Postupanje u skladu sa Programom mjera zaštite na radu</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w:t>
            </w:r>
          </w:p>
        </w:tc>
      </w:tr>
      <w:tr w:rsidR="00775019" w:rsidRPr="00775019" w:rsidTr="00775019">
        <w:trPr>
          <w:cantSplit/>
          <w:trHeight w:val="2678"/>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58.</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sredstvima lične zaštite radnika na radu i ličnim zaštitinim sredstvima Sl.list SRBiH br.22/90</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06.08.1990.</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p>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Postupanje po članu  41. i 42 Pravilnika  o zaštiti na radu koji se odnosi na donošenje Pravilnika o sredstvims lične zaštite radnika na radu</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56/19 od 24.07.2019.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Provoditi Pravilnik o sredstvima lične zaštite na radu i ličnim zaštitnim sredstvima u „GINEX“ Goražde</w:t>
            </w:r>
          </w:p>
          <w:p w:rsidR="00775019" w:rsidRPr="00775019" w:rsidRDefault="00775019" w:rsidP="00775019">
            <w:pPr>
              <w:spacing w:after="0" w:line="240" w:lineRule="auto"/>
              <w:rPr>
                <w:rFonts w:ascii="Bookman Old Style" w:eastAsia="Times New Roman" w:hAnsi="Bookman Old Style" w:cs="Times New Roman"/>
                <w:lang w:eastAsia="en-US"/>
              </w:rPr>
            </w:pP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w:t>
            </w:r>
          </w:p>
        </w:tc>
      </w:tr>
    </w:tbl>
    <w:p w:rsidR="00775019" w:rsidRPr="00775019" w:rsidRDefault="00775019" w:rsidP="00775019"/>
    <w:tbl>
      <w:tblPr>
        <w:tblpPr w:leftFromText="180" w:rightFromText="180" w:vertAnchor="text" w:horzAnchor="margin" w:tblpY="42"/>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25</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4007"/>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59.</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Zaštita na radu</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uslovima za utvrđivanje radnih mjesta sa posebnim uslovima rada i ljekarskim pregledima radnika na tim radnim mjestima/ Sl.list SRBiH br.2/91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24.01.1991.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18"/>
                <w:szCs w:val="18"/>
                <w:lang w:eastAsia="en-US"/>
              </w:rPr>
            </w:pPr>
            <w:r w:rsidRPr="00775019">
              <w:rPr>
                <w:rFonts w:ascii="Bookman Old Style" w:eastAsia="Times New Roman" w:hAnsi="Bookman Old Style" w:cs="Times New Roman"/>
                <w:sz w:val="18"/>
                <w:szCs w:val="18"/>
                <w:lang w:eastAsia="en-US"/>
              </w:rPr>
              <w:t>Praćenje da li radnici ispunjavaju posebne uslove u pogledu zdravstvenog stanja i psihofizičke sposobnosti prilikom njihovog rasporeda na radna mjesta sa posebnim uslovima rada</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Broj: 54/19 od 24.07.2019.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Provoditi Pravilnik u cjelosti</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lang w:eastAsia="en-US"/>
              </w:rPr>
              <w:t>Konstantno</w:t>
            </w:r>
          </w:p>
        </w:tc>
      </w:tr>
      <w:tr w:rsidR="00775019" w:rsidRPr="00775019" w:rsidTr="00775019">
        <w:trPr>
          <w:cantSplit/>
          <w:trHeight w:val="2394"/>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60.</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obučavanju radnika  i provjeri znanja iz oblasti zaštite na radu/ Sl.list SRBiH br.22/90</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06.08.1990.</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sz w:val="18"/>
                <w:szCs w:val="18"/>
                <w:lang w:eastAsia="en-US"/>
              </w:rPr>
            </w:pPr>
            <w:r w:rsidRPr="00775019">
              <w:rPr>
                <w:rFonts w:ascii="Bookman Old Style" w:eastAsia="Times New Roman" w:hAnsi="Bookman Old Style" w:cs="Times New Roman"/>
                <w:sz w:val="18"/>
                <w:szCs w:val="18"/>
                <w:lang w:eastAsia="en-US"/>
              </w:rPr>
              <w:t xml:space="preserve">Postupanje po članu  39. i 40 Pravilnika  o zaštiti na radu koji se odnosi na donošenje Pravilnika o obučavanju radnika i provjeri znanja iz oblasti zaštite na radu  </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Broj: 55/19 od 24.07.2019.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Provoditi Pravilnik o obučavanju radnika iz oblasti zaštite na radu u „GINEX“ Goražde</w:t>
            </w:r>
          </w:p>
          <w:p w:rsidR="00775019" w:rsidRPr="00775019" w:rsidRDefault="00775019" w:rsidP="00775019">
            <w:pPr>
              <w:spacing w:after="0" w:line="240" w:lineRule="auto"/>
              <w:rPr>
                <w:rFonts w:ascii="Bookman Old Style" w:eastAsia="Times New Roman" w:hAnsi="Bookman Old Style" w:cs="Times New Roman"/>
                <w:sz w:val="24"/>
                <w:szCs w:val="24"/>
                <w:lang w:eastAsia="en-US"/>
              </w:rPr>
            </w:pP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(S)</w:t>
            </w:r>
          </w:p>
        </w:tc>
        <w:tc>
          <w:tcPr>
            <w:tcW w:w="1023" w:type="dxa"/>
            <w:vAlign w:val="center"/>
          </w:tcPr>
          <w:p w:rsidR="00775019" w:rsidRPr="00775019" w:rsidRDefault="00775019" w:rsidP="00775019">
            <w:pPr>
              <w:spacing w:after="0" w:line="240" w:lineRule="auto"/>
              <w:ind w:left="-113" w:right="-108"/>
              <w:jc w:val="center"/>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lang w:eastAsia="en-US"/>
              </w:rPr>
              <w:t>Konstantno</w:t>
            </w:r>
          </w:p>
        </w:tc>
      </w:tr>
    </w:tbl>
    <w:p w:rsidR="00775019" w:rsidRPr="00775019" w:rsidRDefault="00775019" w:rsidP="00775019"/>
    <w:tbl>
      <w:tblPr>
        <w:tblpPr w:leftFromText="180" w:rightFromText="180" w:vertAnchor="text" w:horzAnchor="margin" w:tblpY="387"/>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26</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2143"/>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61.</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Zaštita na radu</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načinu i postupku vršenja periodičnih pregleda i ispitivanja iz oblasti zaštite na radu /Sl.list SRBiH br.2/91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24.01.1991.</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Pravilnikom su propisani načini i postupci  vršenja periodičnih pregleda i ispitivanja sredstava rada i ispitivanja iz oblasti zaštite na radu</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58/19 od 24.07.2019.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Postupanje u skladu sa navedenim Pravilnikom</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w:t>
            </w:r>
          </w:p>
        </w:tc>
      </w:tr>
      <w:tr w:rsidR="00775019" w:rsidRPr="00775019" w:rsidTr="00775019">
        <w:trPr>
          <w:cantSplit/>
          <w:trHeight w:val="2827"/>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62.</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tehničkim normativima za zaštitu od statičkog  elektriciteta/Sl.list SFRJ br.62/73</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22.11.1973.</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val="en-GB" w:eastAsia="en-US"/>
              </w:rPr>
            </w:pPr>
            <w:r w:rsidRPr="00775019">
              <w:rPr>
                <w:rFonts w:ascii="Bookman Old Style" w:eastAsia="Times New Roman" w:hAnsi="Bookman Old Style" w:cs="Times New Roman"/>
                <w:sz w:val="16"/>
                <w:szCs w:val="16"/>
                <w:lang w:val="en-GB"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Praćenje  da li tehnički normativi i mjere zaštite od električnog elektriciteta koji se primjenjuju na mjestima ugroženim od eksplozivnih smješa, gasova i para ili prašine u vazduhu pri radu sa eksplozivnim materijama</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51/19 od 24.07.2019.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Postupanje po Pravilniku</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w:t>
            </w:r>
          </w:p>
        </w:tc>
      </w:tr>
    </w:tbl>
    <w:p w:rsidR="00775019" w:rsidRPr="00775019" w:rsidRDefault="00775019" w:rsidP="00775019"/>
    <w:p w:rsidR="00775019" w:rsidRPr="00775019" w:rsidRDefault="00775019" w:rsidP="00775019"/>
    <w:tbl>
      <w:tblPr>
        <w:tblpPr w:leftFromText="180" w:rightFromText="180" w:vertAnchor="text" w:horzAnchor="margin" w:tblpY="252"/>
        <w:tblW w:w="15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38"/>
        <w:gridCol w:w="1914"/>
        <w:gridCol w:w="1205"/>
        <w:gridCol w:w="1205"/>
        <w:gridCol w:w="2586"/>
        <w:gridCol w:w="1920"/>
        <w:gridCol w:w="2049"/>
        <w:gridCol w:w="992"/>
        <w:gridCol w:w="1023"/>
      </w:tblGrid>
      <w:tr w:rsidR="00775019" w:rsidRPr="00775019" w:rsidTr="00775019">
        <w:trPr>
          <w:trHeight w:val="511"/>
          <w:tblHeader/>
        </w:trPr>
        <w:tc>
          <w:tcPr>
            <w:tcW w:w="2696"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7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27</w:t>
            </w:r>
          </w:p>
        </w:tc>
      </w:tr>
      <w:tr w:rsidR="00775019" w:rsidRPr="00775019" w:rsidTr="00775019">
        <w:trPr>
          <w:trHeight w:val="512"/>
          <w:tblHeader/>
        </w:trPr>
        <w:tc>
          <w:tcPr>
            <w:tcW w:w="2696"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7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2"/>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2"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5"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69"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0"/>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69"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2"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5"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0"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49"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2"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5"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0"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49"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2143"/>
        </w:trPr>
        <w:tc>
          <w:tcPr>
            <w:tcW w:w="783" w:type="dxa"/>
            <w:tcBorders>
              <w:bottom w:val="single" w:sz="4" w:space="0" w:color="000000"/>
            </w:tcBorders>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63.</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Zaštita na radu</w:t>
            </w:r>
          </w:p>
        </w:tc>
        <w:tc>
          <w:tcPr>
            <w:tcW w:w="2852"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za pogon i održavanje elektroenergetskih postrojenja/ Sl.list SFRJ br.19/68</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15.05.1968.</w:t>
            </w:r>
          </w:p>
        </w:tc>
        <w:tc>
          <w:tcPr>
            <w:tcW w:w="1205"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U skladu sa Pravilnikom  primjenjivati propisane mjere za pogon i održavanje elektroenergetskih postrojenja na  kojima se obavezno primjenjuju zaštitne mjere.</w:t>
            </w:r>
          </w:p>
        </w:tc>
        <w:tc>
          <w:tcPr>
            <w:tcW w:w="1920"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52/19 od 24.07.2019.</w:t>
            </w:r>
          </w:p>
        </w:tc>
        <w:tc>
          <w:tcPr>
            <w:tcW w:w="2049"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Postupanje po Pravilniku za provođenje propisanih mjera</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Konstantno</w:t>
            </w:r>
          </w:p>
        </w:tc>
      </w:tr>
      <w:tr w:rsidR="00775019" w:rsidRPr="00775019" w:rsidTr="00775019">
        <w:trPr>
          <w:cantSplit/>
          <w:trHeight w:val="2829"/>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64.</w:t>
            </w:r>
          </w:p>
        </w:tc>
        <w:tc>
          <w:tcPr>
            <w:tcW w:w="975" w:type="dxa"/>
            <w:vMerge/>
            <w:tcBorders>
              <w:right w:val="single" w:sz="4" w:space="0" w:color="auto"/>
            </w:tcBorders>
            <w:textDirection w:val="btLr"/>
            <w:vAlign w:val="center"/>
          </w:tcPr>
          <w:p w:rsidR="00775019" w:rsidRPr="00775019" w:rsidRDefault="00775019" w:rsidP="00775019">
            <w:pPr>
              <w:spacing w:after="0" w:line="240" w:lineRule="auto"/>
              <w:ind w:left="-142" w:right="-108"/>
              <w:rPr>
                <w:rFonts w:ascii="Bookman Old Style" w:eastAsia="Times New Roman" w:hAnsi="Bookman Old Style" w:cs="Times New Roman"/>
                <w:lang w:eastAsia="en-US"/>
              </w:rPr>
            </w:pPr>
          </w:p>
        </w:tc>
        <w:tc>
          <w:tcPr>
            <w:tcW w:w="2852"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tehničkim normativima za električne instalacije niskog napona, / Sl.list SFRJ br.53/88</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02.09.1988.</w:t>
            </w:r>
          </w:p>
        </w:tc>
        <w:tc>
          <w:tcPr>
            <w:tcW w:w="1205"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6"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U skladu sa Pravilnikom provoditi mjere zaštite od el- udara, od požara od prekomjerne struje, od prenapona i sl.</w:t>
            </w:r>
          </w:p>
        </w:tc>
        <w:tc>
          <w:tcPr>
            <w:tcW w:w="1920"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53/19 od 24.07.2019.</w:t>
            </w:r>
          </w:p>
        </w:tc>
        <w:tc>
          <w:tcPr>
            <w:tcW w:w="2049"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Pratiti  da li se provode mjere zaštite u skladu sa Pravilnikom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(S)</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 xml:space="preserve">Konstantno </w:t>
            </w:r>
          </w:p>
        </w:tc>
      </w:tr>
    </w:tbl>
    <w:p w:rsidR="00775019" w:rsidRPr="00775019" w:rsidRDefault="00775019" w:rsidP="00775019"/>
    <w:p w:rsidR="00775019" w:rsidRPr="00775019" w:rsidRDefault="00775019" w:rsidP="00775019"/>
    <w:p w:rsidR="00775019" w:rsidRPr="00775019" w:rsidRDefault="00775019" w:rsidP="00775019"/>
    <w:tbl>
      <w:tblPr>
        <w:tblpPr w:leftFromText="180" w:rightFromText="180" w:vertAnchor="text" w:horzAnchor="margin" w:tblpY="118"/>
        <w:tblW w:w="15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40"/>
        <w:gridCol w:w="1914"/>
        <w:gridCol w:w="1206"/>
        <w:gridCol w:w="1206"/>
        <w:gridCol w:w="2588"/>
        <w:gridCol w:w="1921"/>
        <w:gridCol w:w="2054"/>
        <w:gridCol w:w="992"/>
        <w:gridCol w:w="1023"/>
      </w:tblGrid>
      <w:tr w:rsidR="00775019" w:rsidRPr="00775019" w:rsidTr="00775019">
        <w:trPr>
          <w:trHeight w:val="517"/>
          <w:tblHeader/>
        </w:trPr>
        <w:tc>
          <w:tcPr>
            <w:tcW w:w="2698"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8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28</w:t>
            </w:r>
          </w:p>
        </w:tc>
      </w:tr>
      <w:tr w:rsidR="00775019" w:rsidRPr="00775019" w:rsidTr="00775019">
        <w:trPr>
          <w:trHeight w:val="518"/>
          <w:tblHeader/>
        </w:trPr>
        <w:tc>
          <w:tcPr>
            <w:tcW w:w="2698"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8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3"/>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4"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8"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75"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75"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9"/>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1"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54"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4"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8"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1"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54"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80"/>
        </w:trPr>
        <w:tc>
          <w:tcPr>
            <w:tcW w:w="783" w:type="dxa"/>
            <w:vAlign w:val="center"/>
          </w:tcPr>
          <w:p w:rsidR="00775019" w:rsidRPr="00775019" w:rsidRDefault="00775019" w:rsidP="00775019">
            <w:pPr>
              <w:spacing w:after="0" w:line="240" w:lineRule="auto"/>
              <w:ind w:left="218"/>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65.</w:t>
            </w:r>
          </w:p>
        </w:tc>
        <w:tc>
          <w:tcPr>
            <w:tcW w:w="975" w:type="dxa"/>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Zaštita na radu</w:t>
            </w:r>
          </w:p>
        </w:tc>
        <w:tc>
          <w:tcPr>
            <w:tcW w:w="2854"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 o tehničkim normativima za zaštitu niskonaponskih mreža i pripadajućih transformatorskih stanica/ Sl.list SFRJ br.13/78</w:t>
            </w:r>
          </w:p>
        </w:tc>
        <w:tc>
          <w:tcPr>
            <w:tcW w:w="1206" w:type="dxa"/>
            <w:vAlign w:val="center"/>
          </w:tcPr>
          <w:p w:rsidR="00775019" w:rsidRPr="00775019" w:rsidRDefault="00775019" w:rsidP="00775019">
            <w:pPr>
              <w:spacing w:after="0" w:line="240" w:lineRule="auto"/>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17.03.1978.</w:t>
            </w:r>
          </w:p>
        </w:tc>
        <w:tc>
          <w:tcPr>
            <w:tcW w:w="1206"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8"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Pravilnikom su propisani  tehnički normativi za zaštitu niskonaposnkih mreža i pripadajućih transformatorskih stanica</w:t>
            </w:r>
          </w:p>
        </w:tc>
        <w:tc>
          <w:tcPr>
            <w:tcW w:w="1921"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Broj: 57/19 od 24.07.2019.</w:t>
            </w:r>
          </w:p>
        </w:tc>
        <w:tc>
          <w:tcPr>
            <w:tcW w:w="2054"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Primjenjivati tehničke normative za zaštitu niskonaponskih mreža i pripadajućih transformatorskih stanica u skladu sa Pravilnikom</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(S)</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16"/>
                <w:szCs w:val="16"/>
                <w:lang w:eastAsia="en-US"/>
              </w:rPr>
              <w:t>Konstantno</w:t>
            </w:r>
          </w:p>
        </w:tc>
      </w:tr>
      <w:tr w:rsidR="00775019" w:rsidRPr="00775019" w:rsidTr="00775019">
        <w:trPr>
          <w:cantSplit/>
          <w:trHeight w:val="3180"/>
        </w:trPr>
        <w:tc>
          <w:tcPr>
            <w:tcW w:w="783"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66.</w:t>
            </w:r>
          </w:p>
        </w:tc>
        <w:tc>
          <w:tcPr>
            <w:tcW w:w="975" w:type="dxa"/>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24"/>
                <w:szCs w:val="24"/>
                <w:u w:val="single"/>
                <w:lang w:eastAsia="en-US"/>
              </w:rPr>
            </w:pPr>
            <w:r w:rsidRPr="00775019">
              <w:rPr>
                <w:rFonts w:ascii="Bookman Old Style" w:eastAsia="Times New Roman" w:hAnsi="Bookman Old Style" w:cs="Times New Roman"/>
                <w:sz w:val="24"/>
                <w:szCs w:val="24"/>
                <w:u w:val="single"/>
                <w:lang w:eastAsia="en-US"/>
              </w:rPr>
              <w:t>Zaštita na radu i zaštita okoliša</w:t>
            </w:r>
          </w:p>
        </w:tc>
        <w:tc>
          <w:tcPr>
            <w:tcW w:w="2854"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Zakon o radijacijskoj i nuklearnoj sigurnosti u BiH /Sl.glasnik BiH, br.88/07/</w:t>
            </w:r>
          </w:p>
        </w:tc>
        <w:tc>
          <w:tcPr>
            <w:tcW w:w="120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20.11.2007.</w:t>
            </w:r>
          </w:p>
        </w:tc>
        <w:tc>
          <w:tcPr>
            <w:tcW w:w="1206"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8"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Zakonom se reguliše sistem kontrole nad izvorima jonizirajućeg zračenja, zaštitu ljudi, sadašnje i budućih generacija, kao i okoline od potencijalne ekspozicije jonizirajućeg zračenja</w:t>
            </w:r>
          </w:p>
        </w:tc>
        <w:tc>
          <w:tcPr>
            <w:tcW w:w="1921"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Broj: 20/20 od 14.07.2020.</w:t>
            </w:r>
          </w:p>
        </w:tc>
        <w:tc>
          <w:tcPr>
            <w:tcW w:w="2054"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Primjenjivati odredbe Zakona od strane odgovornih lica u „GINEX“ Goražde</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u w:val="single"/>
                <w:lang w:eastAsia="en-US"/>
              </w:rPr>
            </w:pPr>
            <w:r w:rsidRPr="00775019">
              <w:rPr>
                <w:rFonts w:ascii="Bookman Old Style" w:eastAsia="Times New Roman" w:hAnsi="Bookman Old Style" w:cs="Times New Roman"/>
                <w:sz w:val="24"/>
                <w:szCs w:val="24"/>
                <w:u w:val="single"/>
                <w:lang w:eastAsia="en-US"/>
              </w:rPr>
              <w:t>(S)</w:t>
            </w:r>
          </w:p>
        </w:tc>
        <w:tc>
          <w:tcPr>
            <w:tcW w:w="1023" w:type="dxa"/>
            <w:tcBorders>
              <w:bottom w:val="single" w:sz="4" w:space="0" w:color="000000"/>
            </w:tcBorders>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Konstantno</w:t>
            </w:r>
          </w:p>
        </w:tc>
      </w:tr>
    </w:tbl>
    <w:p w:rsidR="00775019" w:rsidRPr="00775019" w:rsidRDefault="00775019" w:rsidP="00775019"/>
    <w:p w:rsidR="00775019" w:rsidRPr="00775019" w:rsidRDefault="00775019" w:rsidP="00775019"/>
    <w:p w:rsidR="00775019" w:rsidRPr="00775019" w:rsidRDefault="00775019" w:rsidP="00775019"/>
    <w:tbl>
      <w:tblPr>
        <w:tblpPr w:leftFromText="180" w:rightFromText="180" w:vertAnchor="text" w:horzAnchor="margin" w:tblpY="-62"/>
        <w:tblW w:w="15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40"/>
        <w:gridCol w:w="1914"/>
        <w:gridCol w:w="1206"/>
        <w:gridCol w:w="1206"/>
        <w:gridCol w:w="2588"/>
        <w:gridCol w:w="1921"/>
        <w:gridCol w:w="2054"/>
        <w:gridCol w:w="992"/>
        <w:gridCol w:w="1023"/>
      </w:tblGrid>
      <w:tr w:rsidR="00775019" w:rsidRPr="00775019" w:rsidTr="00775019">
        <w:trPr>
          <w:trHeight w:val="517"/>
          <w:tblHeader/>
        </w:trPr>
        <w:tc>
          <w:tcPr>
            <w:tcW w:w="2698"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8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29</w:t>
            </w:r>
          </w:p>
        </w:tc>
      </w:tr>
      <w:tr w:rsidR="00775019" w:rsidRPr="00775019" w:rsidTr="00775019">
        <w:trPr>
          <w:trHeight w:val="518"/>
          <w:tblHeader/>
        </w:trPr>
        <w:tc>
          <w:tcPr>
            <w:tcW w:w="2698"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8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3"/>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4"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8"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75"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75"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9"/>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1"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54"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4"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8"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1"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54"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80"/>
        </w:trPr>
        <w:tc>
          <w:tcPr>
            <w:tcW w:w="783"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67.</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Zaštita na radu i zaštita okoliša</w:t>
            </w:r>
          </w:p>
        </w:tc>
        <w:tc>
          <w:tcPr>
            <w:tcW w:w="2854"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u w:val="single"/>
                <w:lang w:eastAsia="en-US"/>
              </w:rPr>
              <w:t>Pravilnik o zaštiti od zračenja kod profesionalne ekspozicije i ekspozicijestanovništva/Sl.glasnik BiH, br.102/11/</w:t>
            </w:r>
          </w:p>
        </w:tc>
        <w:tc>
          <w:tcPr>
            <w:tcW w:w="1206" w:type="dxa"/>
            <w:vAlign w:val="center"/>
          </w:tcPr>
          <w:p w:rsidR="00775019" w:rsidRPr="00775019" w:rsidRDefault="00775019" w:rsidP="00775019">
            <w:pPr>
              <w:spacing w:after="0" w:line="240" w:lineRule="auto"/>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26.12.2011.</w:t>
            </w:r>
          </w:p>
        </w:tc>
        <w:tc>
          <w:tcPr>
            <w:tcW w:w="1206"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8" w:type="dxa"/>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Ovim Pravilnikom propisuju se principi zaštite od zračenja profesionalno izloženih lica, principi sistema za zaštitu od zračenja</w:t>
            </w:r>
          </w:p>
        </w:tc>
        <w:tc>
          <w:tcPr>
            <w:tcW w:w="1921"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u w:val="single"/>
                <w:lang w:eastAsia="en-US"/>
              </w:rPr>
              <w:t>Broj: 21/20 od 14.07.2020.</w:t>
            </w:r>
          </w:p>
        </w:tc>
        <w:tc>
          <w:tcPr>
            <w:tcW w:w="2054"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sz w:val="20"/>
                <w:szCs w:val="20"/>
                <w:u w:val="single"/>
                <w:lang w:eastAsia="en-US"/>
              </w:rPr>
            </w:pPr>
            <w:r w:rsidRPr="00775019">
              <w:rPr>
                <w:rFonts w:ascii="Bookman Old Style" w:eastAsia="Times New Roman" w:hAnsi="Bookman Old Style" w:cs="Times New Roman"/>
                <w:sz w:val="20"/>
                <w:szCs w:val="20"/>
                <w:u w:val="single"/>
                <w:lang w:eastAsia="en-US"/>
              </w:rPr>
              <w:t>Postupati u skladu sa odredbama Pravilnika</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0"/>
                <w:szCs w:val="20"/>
                <w:u w:val="single"/>
                <w:lang w:eastAsia="en-US"/>
              </w:rPr>
            </w:pPr>
            <w:r w:rsidRPr="00775019">
              <w:rPr>
                <w:rFonts w:ascii="Bookman Old Style" w:eastAsia="Times New Roman" w:hAnsi="Bookman Old Style" w:cs="Times New Roman"/>
                <w:sz w:val="20"/>
                <w:szCs w:val="20"/>
                <w:u w:val="single"/>
                <w:lang w:eastAsia="en-US"/>
              </w:rPr>
              <w:t>(S)</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8"/>
                <w:szCs w:val="18"/>
                <w:u w:val="single"/>
                <w:lang w:eastAsia="en-US"/>
              </w:rPr>
            </w:pPr>
            <w:r w:rsidRPr="00775019">
              <w:rPr>
                <w:rFonts w:ascii="Bookman Old Style" w:eastAsia="Times New Roman" w:hAnsi="Bookman Old Style" w:cs="Times New Roman"/>
                <w:sz w:val="18"/>
                <w:szCs w:val="18"/>
                <w:u w:val="single"/>
                <w:lang w:eastAsia="en-US"/>
              </w:rPr>
              <w:t>konstantno</w:t>
            </w:r>
          </w:p>
        </w:tc>
      </w:tr>
      <w:tr w:rsidR="00775019" w:rsidRPr="00775019" w:rsidTr="00775019">
        <w:trPr>
          <w:cantSplit/>
          <w:trHeight w:val="3180"/>
        </w:trPr>
        <w:tc>
          <w:tcPr>
            <w:tcW w:w="783"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68.</w:t>
            </w:r>
          </w:p>
        </w:tc>
        <w:tc>
          <w:tcPr>
            <w:tcW w:w="975" w:type="dxa"/>
            <w:vMerge/>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24"/>
                <w:szCs w:val="24"/>
                <w:lang w:eastAsia="en-US"/>
              </w:rPr>
            </w:pPr>
          </w:p>
        </w:tc>
        <w:tc>
          <w:tcPr>
            <w:tcW w:w="2854"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u w:val="single"/>
                <w:lang w:eastAsia="en-US"/>
              </w:rPr>
              <w:t>Pravilnik o licu odgovornom za zaštitu od zračenja/Sl.glasnik BiH, br.86/15/</w:t>
            </w:r>
          </w:p>
        </w:tc>
        <w:tc>
          <w:tcPr>
            <w:tcW w:w="120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10.11.2015.</w:t>
            </w:r>
          </w:p>
        </w:tc>
        <w:tc>
          <w:tcPr>
            <w:tcW w:w="1206"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8"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Pravilnikom se propisuju uslovi koje fizičko lice mora ispuniti da bi se certificiralo za obavljanje dužnosti odgovornog za zaštitu od zračenja kod pravnog lica</w:t>
            </w:r>
          </w:p>
        </w:tc>
        <w:tc>
          <w:tcPr>
            <w:tcW w:w="1921"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u w:val="single"/>
                <w:lang w:eastAsia="en-US"/>
              </w:rPr>
              <w:t>Broj: 22/20 od 14.07.2020.</w:t>
            </w:r>
          </w:p>
        </w:tc>
        <w:tc>
          <w:tcPr>
            <w:tcW w:w="2054"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sz w:val="20"/>
                <w:szCs w:val="20"/>
                <w:u w:val="single"/>
                <w:lang w:eastAsia="en-US"/>
              </w:rPr>
              <w:t>Postupanje po Pravilniku</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u w:val="single"/>
                <w:lang w:eastAsia="en-US"/>
              </w:rPr>
            </w:pPr>
            <w:r w:rsidRPr="00775019">
              <w:rPr>
                <w:rFonts w:ascii="Bookman Old Style" w:eastAsia="Times New Roman" w:hAnsi="Bookman Old Style" w:cs="Times New Roman"/>
                <w:sz w:val="24"/>
                <w:szCs w:val="24"/>
                <w:u w:val="single"/>
                <w:lang w:eastAsia="en-US"/>
              </w:rPr>
              <w:t>(P)</w:t>
            </w:r>
          </w:p>
        </w:tc>
        <w:tc>
          <w:tcPr>
            <w:tcW w:w="1023" w:type="dxa"/>
            <w:tcBorders>
              <w:bottom w:val="single" w:sz="4" w:space="0" w:color="000000"/>
            </w:tcBorders>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po potrebi</w:t>
            </w:r>
          </w:p>
        </w:tc>
      </w:tr>
    </w:tbl>
    <w:p w:rsidR="00775019" w:rsidRPr="00775019" w:rsidRDefault="00775019" w:rsidP="00775019">
      <w:pPr>
        <w:tabs>
          <w:tab w:val="left" w:pos="1200"/>
        </w:tabs>
      </w:pPr>
    </w:p>
    <w:tbl>
      <w:tblPr>
        <w:tblpPr w:leftFromText="180" w:rightFromText="180" w:vertAnchor="text" w:horzAnchor="margin" w:tblpY="57"/>
        <w:tblW w:w="15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40"/>
        <w:gridCol w:w="1914"/>
        <w:gridCol w:w="1206"/>
        <w:gridCol w:w="1206"/>
        <w:gridCol w:w="2588"/>
        <w:gridCol w:w="1921"/>
        <w:gridCol w:w="2054"/>
        <w:gridCol w:w="992"/>
        <w:gridCol w:w="1023"/>
      </w:tblGrid>
      <w:tr w:rsidR="00775019" w:rsidRPr="00775019" w:rsidTr="00775019">
        <w:trPr>
          <w:trHeight w:val="517"/>
          <w:tblHeader/>
        </w:trPr>
        <w:tc>
          <w:tcPr>
            <w:tcW w:w="2698"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8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30</w:t>
            </w:r>
          </w:p>
        </w:tc>
      </w:tr>
      <w:tr w:rsidR="00775019" w:rsidRPr="00775019" w:rsidTr="00775019">
        <w:trPr>
          <w:trHeight w:val="518"/>
          <w:tblHeader/>
        </w:trPr>
        <w:tc>
          <w:tcPr>
            <w:tcW w:w="2698"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8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3"/>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4"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8"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75"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75"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9"/>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1"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54"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4"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8"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1"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54"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80"/>
        </w:trPr>
        <w:tc>
          <w:tcPr>
            <w:tcW w:w="783"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69.</w:t>
            </w:r>
          </w:p>
        </w:tc>
        <w:tc>
          <w:tcPr>
            <w:tcW w:w="975" w:type="dxa"/>
            <w:vMerge w:val="restart"/>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u w:val="single"/>
                <w:lang w:eastAsia="en-US"/>
              </w:rPr>
              <w:t>Zaštita na radu i zaštita okoliša</w:t>
            </w:r>
          </w:p>
        </w:tc>
        <w:tc>
          <w:tcPr>
            <w:tcW w:w="2854"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Pravilnik o uslovima za promet i korištenje izvora jonizirajućeg zračenja/Sl.glasnik BiH, br.66/10/</w:t>
            </w:r>
          </w:p>
        </w:tc>
        <w:tc>
          <w:tcPr>
            <w:tcW w:w="1206" w:type="dxa"/>
            <w:vAlign w:val="center"/>
          </w:tcPr>
          <w:p w:rsidR="00775019" w:rsidRPr="00775019" w:rsidRDefault="00775019" w:rsidP="00775019">
            <w:pPr>
              <w:spacing w:after="0" w:line="240" w:lineRule="auto"/>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16.08.2010.</w:t>
            </w:r>
          </w:p>
        </w:tc>
        <w:tc>
          <w:tcPr>
            <w:tcW w:w="1206"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8" w:type="dxa"/>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Pravilnikom se propisuju uslovi za promet i korištenje izvora jonizirajućeg zračenja.</w:t>
            </w:r>
          </w:p>
        </w:tc>
        <w:tc>
          <w:tcPr>
            <w:tcW w:w="1921"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Broj: 16/20 od 14.07.2020.</w:t>
            </w:r>
          </w:p>
        </w:tc>
        <w:tc>
          <w:tcPr>
            <w:tcW w:w="2054"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Primjena Pravilnika u smislu članova 1.i 2.</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u w:val="single"/>
                <w:lang w:eastAsia="en-US"/>
              </w:rPr>
            </w:pPr>
            <w:r w:rsidRPr="00775019">
              <w:rPr>
                <w:rFonts w:ascii="Bookman Old Style" w:eastAsia="Times New Roman" w:hAnsi="Bookman Old Style" w:cs="Times New Roman"/>
                <w:sz w:val="24"/>
                <w:szCs w:val="24"/>
                <w:u w:val="single"/>
                <w:lang w:eastAsia="en-US"/>
              </w:rPr>
              <w:t>(S)</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8"/>
                <w:szCs w:val="18"/>
                <w:u w:val="single"/>
                <w:lang w:eastAsia="en-US"/>
              </w:rPr>
            </w:pPr>
            <w:r w:rsidRPr="00775019">
              <w:rPr>
                <w:rFonts w:ascii="Bookman Old Style" w:eastAsia="Times New Roman" w:hAnsi="Bookman Old Style" w:cs="Times New Roman"/>
                <w:sz w:val="18"/>
                <w:szCs w:val="18"/>
                <w:u w:val="single"/>
                <w:lang w:eastAsia="en-US"/>
              </w:rPr>
              <w:t>Konstantno</w:t>
            </w:r>
          </w:p>
        </w:tc>
      </w:tr>
      <w:tr w:rsidR="00775019" w:rsidRPr="00775019" w:rsidTr="00775019">
        <w:trPr>
          <w:cantSplit/>
          <w:trHeight w:val="3180"/>
        </w:trPr>
        <w:tc>
          <w:tcPr>
            <w:tcW w:w="783"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70.</w:t>
            </w:r>
          </w:p>
        </w:tc>
        <w:tc>
          <w:tcPr>
            <w:tcW w:w="975" w:type="dxa"/>
            <w:vMerge/>
            <w:tcBorders>
              <w:bottom w:val="single" w:sz="4" w:space="0" w:color="000000"/>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24"/>
                <w:szCs w:val="24"/>
                <w:lang w:eastAsia="en-US"/>
              </w:rPr>
            </w:pPr>
          </w:p>
        </w:tc>
        <w:tc>
          <w:tcPr>
            <w:tcW w:w="2854" w:type="dxa"/>
            <w:gridSpan w:val="2"/>
            <w:tcBorders>
              <w:left w:val="single" w:sz="4" w:space="0" w:color="auto"/>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Pravilnik o notifikaciji i autorizaciji djelatnosti sa izvorima jonizirajućeg zračenja/Sl.glasnik BiH, br.66/10/</w:t>
            </w:r>
          </w:p>
        </w:tc>
        <w:tc>
          <w:tcPr>
            <w:tcW w:w="1206"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16.08.2010.</w:t>
            </w:r>
          </w:p>
        </w:tc>
        <w:tc>
          <w:tcPr>
            <w:tcW w:w="1206" w:type="dxa"/>
            <w:tcBorders>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u w:val="single"/>
                <w:lang w:eastAsia="en-US"/>
              </w:rPr>
            </w:pPr>
          </w:p>
        </w:tc>
        <w:tc>
          <w:tcPr>
            <w:tcW w:w="2588" w:type="dxa"/>
            <w:tcBorders>
              <w:bottom w:val="single" w:sz="4" w:space="0" w:color="000000"/>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Pravilnikom se propisuje postupak notifikacije, kao i postupak izdavanja autorizacije za obavljanje djelatnosti sa izvorima ionizirajućeg zračenja koje provodi Državna regulativna agencija za radijacijsku i nuklearnu sigurnost.</w:t>
            </w:r>
          </w:p>
        </w:tc>
        <w:tc>
          <w:tcPr>
            <w:tcW w:w="1921"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Broj: 18/20 od 14.07.2020.</w:t>
            </w:r>
          </w:p>
        </w:tc>
        <w:tc>
          <w:tcPr>
            <w:tcW w:w="2054" w:type="dxa"/>
            <w:tcBorders>
              <w:bottom w:val="single" w:sz="4" w:space="0" w:color="000000"/>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Postupanje prema odredbama Pravilnika</w:t>
            </w:r>
          </w:p>
        </w:tc>
        <w:tc>
          <w:tcPr>
            <w:tcW w:w="992" w:type="dxa"/>
            <w:tcBorders>
              <w:left w:val="single" w:sz="4" w:space="0" w:color="auto"/>
              <w:bottom w:val="single" w:sz="4" w:space="0" w:color="000000"/>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u w:val="single"/>
                <w:lang w:eastAsia="en-US"/>
              </w:rPr>
            </w:pPr>
            <w:r w:rsidRPr="00775019">
              <w:rPr>
                <w:rFonts w:ascii="Bookman Old Style" w:eastAsia="Times New Roman" w:hAnsi="Bookman Old Style" w:cs="Times New Roman"/>
                <w:sz w:val="24"/>
                <w:szCs w:val="24"/>
                <w:u w:val="single"/>
                <w:lang w:eastAsia="en-US"/>
              </w:rPr>
              <w:t xml:space="preserve">(S) </w:t>
            </w:r>
          </w:p>
        </w:tc>
        <w:tc>
          <w:tcPr>
            <w:tcW w:w="1023" w:type="dxa"/>
            <w:tcBorders>
              <w:bottom w:val="single" w:sz="4" w:space="0" w:color="000000"/>
            </w:tcBorders>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Konstantno</w:t>
            </w:r>
          </w:p>
        </w:tc>
      </w:tr>
    </w:tbl>
    <w:p w:rsidR="00775019" w:rsidRPr="00775019" w:rsidRDefault="00775019" w:rsidP="00775019">
      <w:pPr>
        <w:tabs>
          <w:tab w:val="left" w:pos="6150"/>
          <w:tab w:val="left" w:pos="12870"/>
        </w:tabs>
        <w:spacing w:after="0" w:line="240" w:lineRule="auto"/>
        <w:rPr>
          <w:rFonts w:ascii="Bookman Old Style" w:eastAsia="Times New Roman" w:hAnsi="Bookman Old Style" w:cs="Times New Roman"/>
          <w:sz w:val="24"/>
          <w:szCs w:val="24"/>
          <w:lang w:eastAsia="en-US"/>
        </w:rPr>
      </w:pPr>
    </w:p>
    <w:p w:rsidR="00775019" w:rsidRDefault="00775019" w:rsidP="00775019">
      <w:pPr>
        <w:tabs>
          <w:tab w:val="left" w:pos="6150"/>
          <w:tab w:val="left" w:pos="12870"/>
        </w:tabs>
        <w:spacing w:after="0" w:line="240" w:lineRule="auto"/>
        <w:rPr>
          <w:rFonts w:ascii="Bookman Old Style" w:eastAsia="Times New Roman" w:hAnsi="Bookman Old Style" w:cs="Times New Roman"/>
          <w:sz w:val="24"/>
          <w:szCs w:val="24"/>
          <w:lang w:eastAsia="en-US"/>
        </w:rPr>
      </w:pPr>
    </w:p>
    <w:p w:rsidR="00092FE4" w:rsidRPr="00775019" w:rsidRDefault="00092FE4" w:rsidP="00775019">
      <w:pPr>
        <w:tabs>
          <w:tab w:val="left" w:pos="6150"/>
          <w:tab w:val="left" w:pos="12870"/>
        </w:tabs>
        <w:spacing w:after="0" w:line="240" w:lineRule="auto"/>
        <w:rPr>
          <w:rFonts w:ascii="Bookman Old Style" w:eastAsia="Times New Roman" w:hAnsi="Bookman Old Style" w:cs="Times New Roman"/>
          <w:sz w:val="24"/>
          <w:szCs w:val="24"/>
          <w:lang w:eastAsia="en-US"/>
        </w:rPr>
      </w:pPr>
    </w:p>
    <w:tbl>
      <w:tblPr>
        <w:tblpPr w:leftFromText="180" w:rightFromText="180" w:vertAnchor="text" w:horzAnchor="margin" w:tblpY="-65"/>
        <w:tblW w:w="15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975"/>
        <w:gridCol w:w="940"/>
        <w:gridCol w:w="1914"/>
        <w:gridCol w:w="1206"/>
        <w:gridCol w:w="1206"/>
        <w:gridCol w:w="2588"/>
        <w:gridCol w:w="1921"/>
        <w:gridCol w:w="2054"/>
        <w:gridCol w:w="992"/>
        <w:gridCol w:w="1023"/>
      </w:tblGrid>
      <w:tr w:rsidR="00775019" w:rsidRPr="00775019" w:rsidTr="00775019">
        <w:trPr>
          <w:trHeight w:val="517"/>
          <w:tblHeader/>
        </w:trPr>
        <w:tc>
          <w:tcPr>
            <w:tcW w:w="2698" w:type="dxa"/>
            <w:gridSpan w:val="3"/>
            <w:vMerge w:val="restart"/>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r w:rsidRPr="00775019">
              <w:rPr>
                <w:rFonts w:ascii="Bookman Old Style" w:eastAsia="Times New Roman" w:hAnsi="Bookman Old Style" w:cs="Times New Roman"/>
                <w:b/>
                <w:bCs/>
                <w:sz w:val="36"/>
                <w:szCs w:val="36"/>
                <w:lang w:eastAsia="en-US"/>
              </w:rPr>
              <w:t>"GINEX"</w:t>
            </w:r>
          </w:p>
          <w:p w:rsidR="00775019" w:rsidRPr="00775019" w:rsidRDefault="00775019" w:rsidP="00775019">
            <w:pPr>
              <w:spacing w:after="0" w:line="240" w:lineRule="auto"/>
              <w:jc w:val="center"/>
              <w:rPr>
                <w:rFonts w:ascii="Bookman Old Style" w:eastAsia="Times New Roman" w:hAnsi="Bookman Old Style" w:cs="Times New Roman"/>
                <w:b/>
                <w:bCs/>
                <w:sz w:val="28"/>
                <w:szCs w:val="28"/>
                <w:lang w:eastAsia="en-US"/>
              </w:rPr>
            </w:pPr>
            <w:r w:rsidRPr="00775019">
              <w:rPr>
                <w:rFonts w:ascii="Bookman Old Style" w:eastAsia="Times New Roman" w:hAnsi="Bookman Old Style" w:cs="Times New Roman"/>
                <w:b/>
                <w:bCs/>
                <w:sz w:val="28"/>
                <w:szCs w:val="28"/>
                <w:lang w:eastAsia="en-US"/>
              </w:rPr>
              <w:t>Goražde</w:t>
            </w:r>
          </w:p>
          <w:p w:rsidR="00775019" w:rsidRPr="00775019" w:rsidRDefault="00775019" w:rsidP="00775019">
            <w:pPr>
              <w:spacing w:after="0" w:line="240" w:lineRule="auto"/>
              <w:rPr>
                <w:rFonts w:ascii="Bookman Old Style" w:eastAsia="Times New Roman" w:hAnsi="Bookman Old Style" w:cs="Times New Roman"/>
                <w:bCs/>
                <w:sz w:val="24"/>
                <w:szCs w:val="24"/>
                <w:lang w:eastAsia="en-US"/>
              </w:rPr>
            </w:pPr>
            <w:r w:rsidRPr="00775019">
              <w:rPr>
                <w:rFonts w:ascii="Bookman Old Style" w:eastAsia="Times New Roman" w:hAnsi="Bookman Old Style" w:cs="Times New Roman"/>
                <w:bCs/>
                <w:sz w:val="24"/>
                <w:szCs w:val="24"/>
                <w:lang w:eastAsia="en-US"/>
              </w:rPr>
              <w:t xml:space="preserve">Datum: </w:t>
            </w:r>
            <w:r w:rsidRPr="00775019">
              <w:rPr>
                <w:rFonts w:ascii="Bookman Old Style" w:eastAsia="Times New Roman" w:hAnsi="Bookman Old Style" w:cs="Times New Roman"/>
                <w:bCs/>
                <w:sz w:val="24"/>
                <w:szCs w:val="24"/>
                <w:u w:val="single"/>
                <w:lang w:eastAsia="en-US"/>
              </w:rPr>
              <w:t>15.07.2020.</w:t>
            </w:r>
          </w:p>
        </w:tc>
        <w:tc>
          <w:tcPr>
            <w:tcW w:w="10889" w:type="dxa"/>
            <w:gridSpan w:val="6"/>
            <w:vMerge w:val="restart"/>
            <w:tcBorders>
              <w:right w:val="single" w:sz="4" w:space="0" w:color="auto"/>
            </w:tcBorders>
            <w:vAlign w:val="center"/>
          </w:tcPr>
          <w:p w:rsidR="00775019" w:rsidRPr="00775019" w:rsidRDefault="00775019" w:rsidP="00775019">
            <w:pPr>
              <w:spacing w:after="0" w:line="240" w:lineRule="auto"/>
              <w:ind w:left="-74" w:right="-83" w:firstLine="52"/>
              <w:jc w:val="center"/>
              <w:rPr>
                <w:rFonts w:ascii="Bookman Old Style" w:eastAsia="Times New Roman" w:hAnsi="Bookman Old Style" w:cs="Times New Roman"/>
                <w:b/>
                <w:bCs/>
                <w:sz w:val="34"/>
                <w:szCs w:val="34"/>
                <w:lang w:eastAsia="en-US"/>
              </w:rPr>
            </w:pPr>
            <w:r w:rsidRPr="00775019">
              <w:rPr>
                <w:rFonts w:ascii="Bookman Old Style" w:eastAsia="Times New Roman" w:hAnsi="Bookman Old Style" w:cs="Times New Roman"/>
                <w:b/>
                <w:bCs/>
                <w:sz w:val="34"/>
                <w:szCs w:val="34"/>
                <w:lang w:eastAsia="en-US"/>
              </w:rPr>
              <w:t>REGISTAR ZAKONSKIH I DRUGIH ZAHTJEVA</w:t>
            </w:r>
          </w:p>
          <w:p w:rsidR="00775019" w:rsidRPr="00775019" w:rsidRDefault="00775019" w:rsidP="00775019">
            <w:pPr>
              <w:spacing w:after="0" w:line="240" w:lineRule="auto"/>
              <w:ind w:left="-74" w:right="-83"/>
              <w:jc w:val="center"/>
              <w:rPr>
                <w:rFonts w:ascii="Bookman Old Style" w:eastAsia="Times New Roman" w:hAnsi="Bookman Old Style" w:cs="Arial"/>
                <w:b/>
                <w:sz w:val="24"/>
                <w:szCs w:val="24"/>
                <w:lang w:eastAsia="en-US"/>
              </w:rPr>
            </w:pPr>
            <w:r w:rsidRPr="00775019">
              <w:rPr>
                <w:rFonts w:ascii="Bookman Old Style" w:eastAsia="Times New Roman" w:hAnsi="Bookman Old Style" w:cs="Arial"/>
                <w:b/>
                <w:sz w:val="24"/>
                <w:szCs w:val="24"/>
                <w:lang w:eastAsia="en-US"/>
              </w:rPr>
              <w:t>GQ-PP-1.0/03/02</w:t>
            </w:r>
          </w:p>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Times New Roman" w:hAnsi="Bookman Old Style" w:cs="Arial"/>
                <w:b/>
                <w:sz w:val="24"/>
                <w:szCs w:val="24"/>
                <w:lang w:eastAsia="en-US"/>
              </w:rPr>
              <w:t>___________________</w:t>
            </w:r>
          </w:p>
        </w:tc>
        <w:tc>
          <w:tcPr>
            <w:tcW w:w="992" w:type="dxa"/>
            <w:tcBorders>
              <w:left w:val="single" w:sz="4" w:space="0" w:color="auto"/>
              <w:bottom w:val="single" w:sz="4" w:space="0" w:color="auto"/>
            </w:tcBorders>
            <w:vAlign w:val="center"/>
          </w:tcPr>
          <w:p w:rsidR="00775019" w:rsidRPr="00775019" w:rsidRDefault="00775019" w:rsidP="00775019">
            <w:pPr>
              <w:spacing w:after="0" w:line="240" w:lineRule="auto"/>
              <w:ind w:left="-74" w:right="-83"/>
              <w:rPr>
                <w:rFonts w:ascii="Bookman Old Style" w:eastAsia="Times New Roman" w:hAnsi="Bookman Old Style" w:cs="Times New Roman"/>
                <w:sz w:val="24"/>
                <w:szCs w:val="24"/>
                <w:lang w:eastAsia="en-US"/>
              </w:rPr>
            </w:pPr>
            <w:r w:rsidRPr="00775019">
              <w:rPr>
                <w:rFonts w:ascii="Bookman Old Style" w:eastAsia="Times New Roman" w:hAnsi="Bookman Old Style" w:cs="Times New Roman"/>
                <w:sz w:val="24"/>
                <w:szCs w:val="24"/>
                <w:lang w:eastAsia="en-US"/>
              </w:rPr>
              <w:t xml:space="preserve"> List:</w:t>
            </w:r>
          </w:p>
        </w:tc>
        <w:tc>
          <w:tcPr>
            <w:tcW w:w="1023" w:type="dxa"/>
            <w:tcBorders>
              <w:bottom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518"/>
          <w:tblHeader/>
        </w:trPr>
        <w:tc>
          <w:tcPr>
            <w:tcW w:w="2698" w:type="dxa"/>
            <w:gridSpan w:val="3"/>
            <w:vMerge/>
            <w:vAlign w:val="center"/>
          </w:tcPr>
          <w:p w:rsidR="00775019" w:rsidRPr="00775019" w:rsidRDefault="00775019" w:rsidP="00775019">
            <w:pPr>
              <w:spacing w:after="0" w:line="240" w:lineRule="auto"/>
              <w:jc w:val="center"/>
              <w:rPr>
                <w:rFonts w:ascii="Bookman Old Style" w:eastAsia="Times New Roman" w:hAnsi="Bookman Old Style" w:cs="Times New Roman"/>
                <w:b/>
                <w:bCs/>
                <w:sz w:val="36"/>
                <w:szCs w:val="36"/>
                <w:lang w:eastAsia="en-US"/>
              </w:rPr>
            </w:pPr>
          </w:p>
        </w:tc>
        <w:tc>
          <w:tcPr>
            <w:tcW w:w="10889" w:type="dxa"/>
            <w:gridSpan w:val="6"/>
            <w:vMerge/>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p>
        </w:tc>
        <w:tc>
          <w:tcPr>
            <w:tcW w:w="992" w:type="dxa"/>
            <w:tcBorders>
              <w:top w:val="single" w:sz="4" w:space="0" w:color="auto"/>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sz w:val="24"/>
                <w:szCs w:val="24"/>
                <w:lang w:eastAsia="en-US"/>
              </w:rPr>
              <w:t>Listova:</w:t>
            </w:r>
          </w:p>
        </w:tc>
        <w:tc>
          <w:tcPr>
            <w:tcW w:w="1023" w:type="dxa"/>
            <w:tcBorders>
              <w:top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
                <w:lang w:eastAsia="en-US"/>
              </w:rPr>
            </w:pPr>
            <w:r w:rsidRPr="00775019">
              <w:rPr>
                <w:rFonts w:ascii="Bookman Old Style" w:eastAsia="Times New Roman" w:hAnsi="Bookman Old Style" w:cs="Times New Roman"/>
                <w:b/>
                <w:lang w:eastAsia="en-US"/>
              </w:rPr>
              <w:t>31</w:t>
            </w:r>
          </w:p>
        </w:tc>
      </w:tr>
      <w:tr w:rsidR="00775019" w:rsidRPr="00775019" w:rsidTr="00775019">
        <w:trPr>
          <w:trHeight w:val="133"/>
          <w:tblHeader/>
        </w:trPr>
        <w:tc>
          <w:tcPr>
            <w:tcW w:w="783" w:type="dxa"/>
            <w:vMerge w:val="restart"/>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r w:rsidRPr="00775019">
              <w:rPr>
                <w:rFonts w:ascii="Bookman Old Style" w:eastAsia="Times New Roman" w:hAnsi="Bookman Old Style" w:cs="Times New Roman"/>
                <w:bCs/>
                <w:lang w:eastAsia="en-US"/>
              </w:rPr>
              <w:t xml:space="preserve">Redni </w:t>
            </w:r>
          </w:p>
          <w:p w:rsidR="00775019" w:rsidRPr="00775019" w:rsidRDefault="00775019" w:rsidP="00775019">
            <w:pPr>
              <w:tabs>
                <w:tab w:val="right" w:pos="980"/>
                <w:tab w:val="right" w:pos="1243"/>
                <w:tab w:val="left" w:pos="1479"/>
                <w:tab w:val="left" w:pos="2108"/>
                <w:tab w:val="left" w:pos="2593"/>
                <w:tab w:val="left" w:pos="3078"/>
                <w:tab w:val="left" w:pos="3564"/>
                <w:tab w:val="left" w:pos="4049"/>
                <w:tab w:val="left" w:pos="4535"/>
                <w:tab w:val="left" w:pos="5020"/>
                <w:tab w:val="left" w:pos="5505"/>
                <w:tab w:val="left" w:pos="5991"/>
                <w:tab w:val="left" w:pos="6476"/>
                <w:tab w:val="left" w:pos="6962"/>
                <w:tab w:val="left" w:pos="7435"/>
              </w:tabs>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broj</w:t>
            </w:r>
          </w:p>
        </w:tc>
        <w:tc>
          <w:tcPr>
            <w:tcW w:w="975" w:type="dxa"/>
            <w:vMerge w:val="restart"/>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Oblast</w:t>
            </w:r>
          </w:p>
          <w:p w:rsidR="00775019" w:rsidRPr="00775019" w:rsidRDefault="00775019" w:rsidP="00775019">
            <w:pPr>
              <w:spacing w:after="0" w:line="240" w:lineRule="auto"/>
              <w:jc w:val="center"/>
              <w:rPr>
                <w:rFonts w:ascii="Bookman Old Style" w:eastAsia="Times New Roman" w:hAnsi="Bookman Old Style" w:cs="Times New Roman"/>
                <w:lang w:eastAsia="en-US"/>
              </w:rPr>
            </w:pPr>
          </w:p>
        </w:tc>
        <w:tc>
          <w:tcPr>
            <w:tcW w:w="2854" w:type="dxa"/>
            <w:gridSpan w:val="2"/>
            <w:vMerge w:val="restart"/>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lang w:eastAsia="en-US"/>
              </w:rPr>
              <w:t>Naziv propisa/ službene novine u kojima je objavljen</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bCs/>
                <w:spacing w:val="-8"/>
                <w:lang w:eastAsia="en-US"/>
              </w:rPr>
              <w:t>originala</w:t>
            </w:r>
          </w:p>
        </w:tc>
        <w:tc>
          <w:tcPr>
            <w:tcW w:w="1206"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r w:rsidRPr="00775019">
              <w:rPr>
                <w:rFonts w:ascii="Bookman Old Style" w:eastAsia="Times New Roman" w:hAnsi="Bookman Old Style" w:cs="Times New Roman"/>
                <w:bCs/>
                <w:spacing w:val="-8"/>
                <w:lang w:eastAsia="en-US"/>
              </w:rPr>
              <w:t>Datum izdanja</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izmjene</w:t>
            </w:r>
          </w:p>
        </w:tc>
        <w:tc>
          <w:tcPr>
            <w:tcW w:w="2588"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Napomena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(dodatno pojašnjenje zahtjeva)</w:t>
            </w:r>
          </w:p>
        </w:tc>
        <w:tc>
          <w:tcPr>
            <w:tcW w:w="3975" w:type="dxa"/>
            <w:gridSpan w:val="2"/>
            <w:vMerge w:val="restart"/>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Arial" w:hAnsi="Bookman Old Style" w:cs="Arial"/>
                <w:bCs/>
                <w:lang w:eastAsia="en-US"/>
              </w:rPr>
            </w:pPr>
            <w:r w:rsidRPr="00775019">
              <w:rPr>
                <w:rFonts w:ascii="Bookman Old Style" w:eastAsia="Arial" w:hAnsi="Bookman Old Style" w:cs="Arial"/>
                <w:bCs/>
                <w:lang w:eastAsia="en-US"/>
              </w:rPr>
              <w:t>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duž</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niza </w:t>
            </w:r>
          </w:p>
          <w:p w:rsidR="00775019" w:rsidRPr="00775019" w:rsidRDefault="00775019" w:rsidP="00775019">
            <w:pPr>
              <w:spacing w:after="0" w:line="240" w:lineRule="auto"/>
              <w:ind w:left="-74" w:right="-83"/>
              <w:jc w:val="center"/>
              <w:rPr>
                <w:rFonts w:ascii="Bookman Old Style" w:eastAsia="Arial" w:hAnsi="Bookman Old Style" w:cs="Arial"/>
                <w:lang w:eastAsia="en-US"/>
              </w:rPr>
            </w:pPr>
            <w:r w:rsidRPr="00775019">
              <w:rPr>
                <w:rFonts w:ascii="Bookman Old Style" w:eastAsia="Arial" w:hAnsi="Bookman Old Style" w:cs="Arial"/>
                <w:b/>
                <w:bCs/>
                <w:spacing w:val="1"/>
                <w:lang w:eastAsia="en-US"/>
              </w:rPr>
              <w:t>P</w:t>
            </w:r>
            <w:r w:rsidRPr="00775019">
              <w:rPr>
                <w:rFonts w:ascii="Bookman Old Style" w:eastAsia="Arial" w:hAnsi="Bookman Old Style" w:cs="Arial"/>
                <w:b/>
                <w:bCs/>
                <w:spacing w:val="2"/>
                <w:lang w:eastAsia="en-US"/>
              </w:rPr>
              <w:t>R</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1"/>
                <w:lang w:eastAsia="en-US"/>
              </w:rPr>
              <w:t>V</w:t>
            </w:r>
            <w:r w:rsidRPr="00775019">
              <w:rPr>
                <w:rFonts w:ascii="Bookman Old Style" w:eastAsia="Arial" w:hAnsi="Bookman Old Style" w:cs="Arial"/>
                <w:b/>
                <w:bCs/>
                <w:spacing w:val="-2"/>
                <w:lang w:eastAsia="en-US"/>
              </w:rPr>
              <w:t>O</w:t>
            </w:r>
            <w:r w:rsidRPr="00775019">
              <w:rPr>
                <w:rFonts w:ascii="Bookman Old Style" w:eastAsia="Arial" w:hAnsi="Bookman Old Style" w:cs="Arial"/>
                <w:b/>
                <w:bCs/>
                <w:spacing w:val="2"/>
                <w:lang w:eastAsia="en-US"/>
              </w:rPr>
              <w:t>Đ</w:t>
            </w:r>
            <w:r w:rsidRPr="00775019">
              <w:rPr>
                <w:rFonts w:ascii="Bookman Old Style" w:eastAsia="Arial" w:hAnsi="Bookman Old Style" w:cs="Arial"/>
                <w:b/>
                <w:bCs/>
                <w:spacing w:val="1"/>
                <w:lang w:eastAsia="en-US"/>
              </w:rPr>
              <w:t>E</w:t>
            </w:r>
            <w:r w:rsidRPr="00775019">
              <w:rPr>
                <w:rFonts w:ascii="Bookman Old Style" w:eastAsia="Arial" w:hAnsi="Bookman Old Style" w:cs="Arial"/>
                <w:b/>
                <w:bCs/>
                <w:spacing w:val="2"/>
                <w:lang w:eastAsia="en-US"/>
              </w:rPr>
              <w:t>N</w:t>
            </w:r>
            <w:r w:rsidRPr="00775019">
              <w:rPr>
                <w:rFonts w:ascii="Bookman Old Style" w:eastAsia="Arial" w:hAnsi="Bookman Old Style" w:cs="Arial"/>
                <w:b/>
                <w:bCs/>
                <w:spacing w:val="1"/>
                <w:lang w:eastAsia="en-US"/>
              </w:rPr>
              <w:t>J</w:t>
            </w:r>
            <w:r w:rsidRPr="00775019">
              <w:rPr>
                <w:rFonts w:ascii="Bookman Old Style" w:eastAsia="Arial" w:hAnsi="Bookman Old Style" w:cs="Arial"/>
                <w:b/>
                <w:bCs/>
                <w:lang w:eastAsia="en-US"/>
              </w:rPr>
              <w:t>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Arial" w:hAnsi="Bookman Old Style" w:cs="Arial"/>
                <w:bCs/>
                <w:lang w:eastAsia="en-US"/>
              </w:rPr>
              <w:t>ob</w:t>
            </w:r>
            <w:r w:rsidRPr="00775019">
              <w:rPr>
                <w:rFonts w:ascii="Bookman Old Style" w:eastAsia="Arial" w:hAnsi="Bookman Old Style" w:cs="Arial"/>
                <w:bCs/>
                <w:spacing w:val="1"/>
                <w:lang w:eastAsia="en-US"/>
              </w:rPr>
              <w:t>ave</w:t>
            </w:r>
            <w:r w:rsidRPr="00775019">
              <w:rPr>
                <w:rFonts w:ascii="Bookman Old Style" w:eastAsia="Arial" w:hAnsi="Bookman Old Style" w:cs="Arial"/>
                <w:bCs/>
                <w:lang w:eastAsia="en-US"/>
              </w:rPr>
              <w:t xml:space="preserve">za </w:t>
            </w:r>
            <w:r w:rsidRPr="00775019">
              <w:rPr>
                <w:rFonts w:ascii="Bookman Old Style" w:eastAsia="Arial" w:hAnsi="Bookman Old Style" w:cs="Arial"/>
                <w:bCs/>
                <w:spacing w:val="1"/>
                <w:lang w:eastAsia="en-US"/>
              </w:rPr>
              <w:t>k</w:t>
            </w:r>
            <w:r w:rsidRPr="00775019">
              <w:rPr>
                <w:rFonts w:ascii="Bookman Old Style" w:eastAsia="Arial" w:hAnsi="Bookman Old Style" w:cs="Arial"/>
                <w:bCs/>
                <w:lang w:eastAsia="en-US"/>
              </w:rPr>
              <w:t>o</w:t>
            </w:r>
            <w:r w:rsidRPr="00775019">
              <w:rPr>
                <w:rFonts w:ascii="Bookman Old Style" w:eastAsia="Arial" w:hAnsi="Bookman Old Style" w:cs="Arial"/>
                <w:bCs/>
                <w:spacing w:val="-2"/>
                <w:lang w:eastAsia="en-US"/>
              </w:rPr>
              <w:t>j</w:t>
            </w:r>
            <w:r w:rsidRPr="00775019">
              <w:rPr>
                <w:rFonts w:ascii="Bookman Old Style" w:eastAsia="Arial" w:hAnsi="Bookman Old Style" w:cs="Arial"/>
                <w:bCs/>
                <w:lang w:eastAsia="en-US"/>
              </w:rPr>
              <w:t xml:space="preserve">e </w:t>
            </w:r>
            <w:r w:rsidRPr="00775019">
              <w:rPr>
                <w:rFonts w:ascii="Bookman Old Style" w:eastAsia="Arial" w:hAnsi="Bookman Old Style" w:cs="Arial"/>
                <w:bCs/>
                <w:spacing w:val="1"/>
                <w:lang w:eastAsia="en-US"/>
              </w:rPr>
              <w:t>s</w:t>
            </w:r>
            <w:r w:rsidRPr="00775019">
              <w:rPr>
                <w:rFonts w:ascii="Bookman Old Style" w:eastAsia="Arial" w:hAnsi="Bookman Old Style" w:cs="Arial"/>
                <w:bCs/>
                <w:spacing w:val="-2"/>
                <w:lang w:eastAsia="en-US"/>
              </w:rPr>
              <w:t>lij</w:t>
            </w:r>
            <w:r w:rsidRPr="00775019">
              <w:rPr>
                <w:rFonts w:ascii="Bookman Old Style" w:eastAsia="Arial" w:hAnsi="Bookman Old Style" w:cs="Arial"/>
                <w:bCs/>
                <w:spacing w:val="1"/>
                <w:lang w:eastAsia="en-US"/>
              </w:rPr>
              <w:t>e</w:t>
            </w:r>
            <w:r w:rsidRPr="00775019">
              <w:rPr>
                <w:rFonts w:ascii="Bookman Old Style" w:eastAsia="Arial" w:hAnsi="Bookman Old Style" w:cs="Arial"/>
                <w:bCs/>
                <w:lang w:eastAsia="en-US"/>
              </w:rPr>
              <w:t xml:space="preserve">de </w:t>
            </w:r>
            <w:r w:rsidRPr="00775019">
              <w:rPr>
                <w:rFonts w:ascii="Bookman Old Style" w:eastAsia="Arial" w:hAnsi="Bookman Old Style" w:cs="Arial"/>
                <w:bCs/>
                <w:spacing w:val="-2"/>
                <w:lang w:eastAsia="en-US"/>
              </w:rPr>
              <w:t>i</w:t>
            </w:r>
            <w:r w:rsidRPr="00775019">
              <w:rPr>
                <w:rFonts w:ascii="Bookman Old Style" w:eastAsia="Arial" w:hAnsi="Bookman Old Style" w:cs="Arial"/>
                <w:bCs/>
                <w:lang w:eastAsia="en-US"/>
              </w:rPr>
              <w:t>z z</w:t>
            </w:r>
            <w:r w:rsidRPr="00775019">
              <w:rPr>
                <w:rFonts w:ascii="Bookman Old Style" w:eastAsia="Arial" w:hAnsi="Bookman Old Style" w:cs="Arial"/>
                <w:bCs/>
                <w:spacing w:val="1"/>
                <w:lang w:eastAsia="en-US"/>
              </w:rPr>
              <w:t>a</w:t>
            </w:r>
            <w:r w:rsidRPr="00775019">
              <w:rPr>
                <w:rFonts w:ascii="Bookman Old Style" w:eastAsia="Arial" w:hAnsi="Bookman Old Style" w:cs="Arial"/>
                <w:bCs/>
                <w:lang w:eastAsia="en-US"/>
              </w:rPr>
              <w:t>h</w:t>
            </w:r>
            <w:r w:rsidRPr="00775019">
              <w:rPr>
                <w:rFonts w:ascii="Bookman Old Style" w:eastAsia="Arial" w:hAnsi="Bookman Old Style" w:cs="Arial"/>
                <w:bCs/>
                <w:spacing w:val="-1"/>
                <w:lang w:eastAsia="en-US"/>
              </w:rPr>
              <w:t>t</w:t>
            </w:r>
            <w:r w:rsidRPr="00775019">
              <w:rPr>
                <w:rFonts w:ascii="Bookman Old Style" w:eastAsia="Arial" w:hAnsi="Bookman Old Style" w:cs="Arial"/>
                <w:bCs/>
                <w:spacing w:val="-2"/>
                <w:lang w:eastAsia="en-US"/>
              </w:rPr>
              <w:t>j</w:t>
            </w:r>
            <w:r w:rsidRPr="00775019">
              <w:rPr>
                <w:rFonts w:ascii="Bookman Old Style" w:eastAsia="Arial" w:hAnsi="Bookman Old Style" w:cs="Arial"/>
                <w:bCs/>
                <w:spacing w:val="1"/>
                <w:lang w:eastAsia="en-US"/>
              </w:rPr>
              <w:t>ev</w:t>
            </w:r>
            <w:r w:rsidRPr="00775019">
              <w:rPr>
                <w:rFonts w:ascii="Bookman Old Style" w:eastAsia="Arial" w:hAnsi="Bookman Old Style" w:cs="Arial"/>
                <w:bCs/>
                <w:lang w:eastAsia="en-US"/>
              </w:rPr>
              <w:t>a</w:t>
            </w:r>
          </w:p>
        </w:tc>
        <w:tc>
          <w:tcPr>
            <w:tcW w:w="992" w:type="dxa"/>
            <w:tcBorders>
              <w:left w:val="single" w:sz="4" w:space="0" w:color="auto"/>
              <w:bottom w:val="nil"/>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restart"/>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Rok za izvršenje</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mjere</w:t>
            </w:r>
          </w:p>
        </w:tc>
      </w:tr>
      <w:tr w:rsidR="00775019" w:rsidRPr="00775019" w:rsidTr="00775019">
        <w:trPr>
          <w:trHeight w:val="395"/>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3975" w:type="dxa"/>
            <w:gridSpan w:val="2"/>
            <w:vMerge/>
            <w:tcBorders>
              <w:bottom w:val="single" w:sz="4" w:space="0" w:color="auto"/>
              <w:right w:val="single" w:sz="4" w:space="0" w:color="auto"/>
            </w:tcBorders>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992" w:type="dxa"/>
            <w:vMerge w:val="restart"/>
            <w:tcBorders>
              <w:top w:val="nil"/>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 xml:space="preserve">Obaveza </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(P) ili (S)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379"/>
          <w:tblHeader/>
        </w:trPr>
        <w:tc>
          <w:tcPr>
            <w:tcW w:w="783" w:type="dxa"/>
            <w:vMerge/>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bCs/>
                <w:lang w:eastAsia="en-US"/>
              </w:rPr>
            </w:pPr>
          </w:p>
        </w:tc>
        <w:tc>
          <w:tcPr>
            <w:tcW w:w="975" w:type="dxa"/>
            <w:vMerge/>
            <w:tcBorders>
              <w:righ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bCs/>
                <w:lang w:eastAsia="en-US"/>
              </w:rPr>
            </w:pPr>
          </w:p>
        </w:tc>
        <w:tc>
          <w:tcPr>
            <w:tcW w:w="2854" w:type="dxa"/>
            <w:gridSpan w:val="2"/>
            <w:vMerge/>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bCs/>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1206"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bCs/>
                <w:spacing w:val="-8"/>
                <w:lang w:eastAsia="en-US"/>
              </w:rPr>
            </w:pPr>
          </w:p>
        </w:tc>
        <w:tc>
          <w:tcPr>
            <w:tcW w:w="2588"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921"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Dopis/</w:t>
            </w:r>
          </w:p>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Zapisnik broj</w:t>
            </w:r>
          </w:p>
        </w:tc>
        <w:tc>
          <w:tcPr>
            <w:tcW w:w="2054" w:type="dxa"/>
            <w:tcBorders>
              <w:top w:val="single" w:sz="4" w:space="0" w:color="auto"/>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Opis obaveze</w:t>
            </w:r>
          </w:p>
        </w:tc>
        <w:tc>
          <w:tcPr>
            <w:tcW w:w="992" w:type="dxa"/>
            <w:vMerge/>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c>
          <w:tcPr>
            <w:tcW w:w="1023" w:type="dxa"/>
            <w:vMerge/>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lang w:eastAsia="en-US"/>
              </w:rPr>
            </w:pPr>
          </w:p>
        </w:tc>
      </w:tr>
      <w:tr w:rsidR="00775019" w:rsidRPr="00775019" w:rsidTr="00775019">
        <w:trPr>
          <w:trHeight w:val="70"/>
          <w:tblHeader/>
        </w:trPr>
        <w:tc>
          <w:tcPr>
            <w:tcW w:w="783" w:type="dxa"/>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w:t>
            </w:r>
          </w:p>
        </w:tc>
        <w:tc>
          <w:tcPr>
            <w:tcW w:w="975" w:type="dxa"/>
            <w:tcBorders>
              <w:right w:val="single" w:sz="4" w:space="0" w:color="auto"/>
            </w:tcBorders>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2</w:t>
            </w:r>
          </w:p>
        </w:tc>
        <w:tc>
          <w:tcPr>
            <w:tcW w:w="2854" w:type="dxa"/>
            <w:gridSpan w:val="2"/>
            <w:tcBorders>
              <w:left w:val="single" w:sz="4" w:space="0" w:color="auto"/>
            </w:tcBorders>
            <w:vAlign w:val="center"/>
          </w:tcPr>
          <w:p w:rsidR="00775019" w:rsidRPr="00775019" w:rsidRDefault="00775019" w:rsidP="00775019">
            <w:pPr>
              <w:spacing w:after="0" w:line="240" w:lineRule="auto"/>
              <w:ind w:left="-57" w:right="-142"/>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3</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4</w:t>
            </w:r>
          </w:p>
        </w:tc>
        <w:tc>
          <w:tcPr>
            <w:tcW w:w="1206"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5</w:t>
            </w:r>
          </w:p>
        </w:tc>
        <w:tc>
          <w:tcPr>
            <w:tcW w:w="2588"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6</w:t>
            </w:r>
          </w:p>
        </w:tc>
        <w:tc>
          <w:tcPr>
            <w:tcW w:w="1921"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7</w:t>
            </w:r>
          </w:p>
        </w:tc>
        <w:tc>
          <w:tcPr>
            <w:tcW w:w="2054" w:type="dxa"/>
            <w:tcBorders>
              <w:righ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8</w:t>
            </w:r>
          </w:p>
        </w:tc>
        <w:tc>
          <w:tcPr>
            <w:tcW w:w="992" w:type="dxa"/>
            <w:tcBorders>
              <w:left w:val="single" w:sz="4" w:space="0" w:color="auto"/>
            </w:tcBorders>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9</w:t>
            </w:r>
          </w:p>
        </w:tc>
        <w:tc>
          <w:tcPr>
            <w:tcW w:w="1023" w:type="dxa"/>
            <w:vAlign w:val="center"/>
          </w:tcPr>
          <w:p w:rsidR="00775019" w:rsidRPr="00775019" w:rsidRDefault="00775019" w:rsidP="00775019">
            <w:pPr>
              <w:spacing w:after="0" w:line="240" w:lineRule="auto"/>
              <w:ind w:left="-74" w:right="-83"/>
              <w:jc w:val="center"/>
              <w:rPr>
                <w:rFonts w:ascii="Bookman Old Style" w:eastAsia="Times New Roman" w:hAnsi="Bookman Old Style" w:cs="Times New Roman"/>
                <w:sz w:val="12"/>
                <w:szCs w:val="12"/>
                <w:lang w:eastAsia="en-US"/>
              </w:rPr>
            </w:pPr>
            <w:r w:rsidRPr="00775019">
              <w:rPr>
                <w:rFonts w:ascii="Bookman Old Style" w:eastAsia="Times New Roman" w:hAnsi="Bookman Old Style" w:cs="Times New Roman"/>
                <w:sz w:val="12"/>
                <w:szCs w:val="12"/>
                <w:lang w:eastAsia="en-US"/>
              </w:rPr>
              <w:t>10</w:t>
            </w:r>
          </w:p>
        </w:tc>
      </w:tr>
      <w:tr w:rsidR="00775019" w:rsidRPr="00775019" w:rsidTr="00775019">
        <w:trPr>
          <w:cantSplit/>
          <w:trHeight w:val="3180"/>
        </w:trPr>
        <w:tc>
          <w:tcPr>
            <w:tcW w:w="783" w:type="dxa"/>
            <w:vAlign w:val="center"/>
          </w:tcPr>
          <w:p w:rsidR="00775019" w:rsidRPr="00775019" w:rsidRDefault="00775019" w:rsidP="00775019">
            <w:pPr>
              <w:spacing w:after="0" w:line="240" w:lineRule="auto"/>
              <w:rPr>
                <w:rFonts w:ascii="Bookman Old Style" w:eastAsia="Times New Roman" w:hAnsi="Bookman Old Style" w:cs="Times New Roman"/>
                <w:lang w:eastAsia="en-US"/>
              </w:rPr>
            </w:pPr>
            <w:r w:rsidRPr="00775019">
              <w:rPr>
                <w:rFonts w:ascii="Bookman Old Style" w:eastAsia="Times New Roman" w:hAnsi="Bookman Old Style" w:cs="Times New Roman"/>
                <w:lang w:eastAsia="en-US"/>
              </w:rPr>
              <w:t>71.</w:t>
            </w:r>
          </w:p>
        </w:tc>
        <w:tc>
          <w:tcPr>
            <w:tcW w:w="975" w:type="dxa"/>
            <w:tcBorders>
              <w:right w:val="single" w:sz="4" w:space="0" w:color="auto"/>
            </w:tcBorders>
            <w:textDirection w:val="btLr"/>
            <w:vAlign w:val="center"/>
          </w:tcPr>
          <w:p w:rsidR="00775019" w:rsidRPr="00775019" w:rsidRDefault="00775019" w:rsidP="00775019">
            <w:pPr>
              <w:spacing w:after="0" w:line="240" w:lineRule="auto"/>
              <w:ind w:left="-142" w:right="-108"/>
              <w:jc w:val="center"/>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 xml:space="preserve">Zaštita na radu i zaštita </w:t>
            </w:r>
          </w:p>
          <w:p w:rsidR="00775019" w:rsidRPr="00775019" w:rsidRDefault="00775019" w:rsidP="00775019">
            <w:pPr>
              <w:spacing w:after="0" w:line="240" w:lineRule="auto"/>
              <w:ind w:left="-142" w:right="-108"/>
              <w:jc w:val="center"/>
              <w:rPr>
                <w:rFonts w:ascii="Bookman Old Style" w:eastAsia="Times New Roman" w:hAnsi="Bookman Old Style" w:cs="Times New Roman"/>
                <w:lang w:eastAsia="en-US"/>
              </w:rPr>
            </w:pPr>
            <w:r w:rsidRPr="00775019">
              <w:rPr>
                <w:rFonts w:ascii="Bookman Old Style" w:eastAsia="Times New Roman" w:hAnsi="Bookman Old Style" w:cs="Times New Roman"/>
                <w:u w:val="single"/>
                <w:lang w:eastAsia="en-US"/>
              </w:rPr>
              <w:t>okoliša</w:t>
            </w:r>
          </w:p>
        </w:tc>
        <w:tc>
          <w:tcPr>
            <w:tcW w:w="2854" w:type="dxa"/>
            <w:gridSpan w:val="2"/>
            <w:tcBorders>
              <w:lef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Pravilnik o obuci od jonizirajućeg zračenja / Sl.glasnik BiH, br.68/15/</w:t>
            </w:r>
          </w:p>
        </w:tc>
        <w:tc>
          <w:tcPr>
            <w:tcW w:w="1206" w:type="dxa"/>
            <w:vAlign w:val="center"/>
          </w:tcPr>
          <w:p w:rsidR="00775019" w:rsidRPr="00775019" w:rsidRDefault="00775019" w:rsidP="00775019">
            <w:pPr>
              <w:spacing w:after="0" w:line="240" w:lineRule="auto"/>
              <w:rPr>
                <w:rFonts w:ascii="Bookman Old Style" w:eastAsia="Times New Roman" w:hAnsi="Bookman Old Style" w:cs="Times New Roman"/>
                <w:sz w:val="16"/>
                <w:szCs w:val="16"/>
                <w:u w:val="single"/>
                <w:lang w:eastAsia="en-US"/>
              </w:rPr>
            </w:pPr>
            <w:r w:rsidRPr="00775019">
              <w:rPr>
                <w:rFonts w:ascii="Bookman Old Style" w:eastAsia="Times New Roman" w:hAnsi="Bookman Old Style" w:cs="Times New Roman"/>
                <w:sz w:val="16"/>
                <w:szCs w:val="16"/>
                <w:u w:val="single"/>
                <w:lang w:eastAsia="en-US"/>
              </w:rPr>
              <w:t>31.08.2015.</w:t>
            </w:r>
          </w:p>
        </w:tc>
        <w:tc>
          <w:tcPr>
            <w:tcW w:w="1206" w:type="dxa"/>
            <w:vAlign w:val="center"/>
          </w:tcPr>
          <w:p w:rsidR="00775019" w:rsidRPr="00775019" w:rsidRDefault="00775019" w:rsidP="00775019">
            <w:pPr>
              <w:spacing w:after="0" w:line="240" w:lineRule="auto"/>
              <w:jc w:val="center"/>
              <w:rPr>
                <w:rFonts w:ascii="Bookman Old Style" w:eastAsia="Times New Roman" w:hAnsi="Bookman Old Style" w:cs="Times New Roman"/>
                <w:sz w:val="16"/>
                <w:szCs w:val="16"/>
                <w:lang w:eastAsia="en-US"/>
              </w:rPr>
            </w:pPr>
            <w:r w:rsidRPr="00775019">
              <w:rPr>
                <w:rFonts w:ascii="Bookman Old Style" w:eastAsia="Times New Roman" w:hAnsi="Bookman Old Style" w:cs="Times New Roman"/>
                <w:sz w:val="16"/>
                <w:szCs w:val="16"/>
                <w:lang w:eastAsia="en-US"/>
              </w:rPr>
              <w:t>-</w:t>
            </w:r>
          </w:p>
        </w:tc>
        <w:tc>
          <w:tcPr>
            <w:tcW w:w="2588" w:type="dxa"/>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Ovim Pravilnikom propisuju se zahtjevi za uspostavljanje i održavanje sistema o zaštiti od jonizirajućeg zračenja u BiH.</w:t>
            </w:r>
          </w:p>
        </w:tc>
        <w:tc>
          <w:tcPr>
            <w:tcW w:w="1921"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Broj: 19/20 od 14.07.2020.</w:t>
            </w:r>
          </w:p>
        </w:tc>
        <w:tc>
          <w:tcPr>
            <w:tcW w:w="2054" w:type="dxa"/>
            <w:tcBorders>
              <w:right w:val="single" w:sz="4" w:space="0" w:color="auto"/>
            </w:tcBorders>
            <w:vAlign w:val="center"/>
          </w:tcPr>
          <w:p w:rsidR="00775019" w:rsidRPr="00775019" w:rsidRDefault="00775019" w:rsidP="00775019">
            <w:pPr>
              <w:spacing w:after="0" w:line="240" w:lineRule="auto"/>
              <w:rPr>
                <w:rFonts w:ascii="Bookman Old Style" w:eastAsia="Times New Roman" w:hAnsi="Bookman Old Style" w:cs="Times New Roman"/>
                <w:u w:val="single"/>
                <w:lang w:eastAsia="en-US"/>
              </w:rPr>
            </w:pPr>
            <w:r w:rsidRPr="00775019">
              <w:rPr>
                <w:rFonts w:ascii="Bookman Old Style" w:eastAsia="Times New Roman" w:hAnsi="Bookman Old Style" w:cs="Times New Roman"/>
                <w:u w:val="single"/>
                <w:lang w:eastAsia="en-US"/>
              </w:rPr>
              <w:t>Pravilnik je primjenjen u „GINEX“ Gpražde</w:t>
            </w:r>
          </w:p>
        </w:tc>
        <w:tc>
          <w:tcPr>
            <w:tcW w:w="992" w:type="dxa"/>
            <w:tcBorders>
              <w:left w:val="single" w:sz="4" w:space="0" w:color="auto"/>
            </w:tcBorders>
            <w:vAlign w:val="center"/>
          </w:tcPr>
          <w:p w:rsidR="00775019" w:rsidRPr="00775019" w:rsidRDefault="00775019" w:rsidP="00775019">
            <w:pPr>
              <w:spacing w:after="0" w:line="240" w:lineRule="auto"/>
              <w:jc w:val="center"/>
              <w:rPr>
                <w:rFonts w:ascii="Bookman Old Style" w:eastAsia="Times New Roman" w:hAnsi="Bookman Old Style" w:cs="Times New Roman"/>
                <w:sz w:val="24"/>
                <w:szCs w:val="24"/>
                <w:u w:val="single"/>
                <w:lang w:eastAsia="en-US"/>
              </w:rPr>
            </w:pPr>
            <w:r w:rsidRPr="00775019">
              <w:rPr>
                <w:rFonts w:ascii="Bookman Old Style" w:eastAsia="Times New Roman" w:hAnsi="Bookman Old Style" w:cs="Times New Roman"/>
                <w:sz w:val="24"/>
                <w:szCs w:val="24"/>
                <w:u w:val="single"/>
                <w:lang w:eastAsia="en-US"/>
              </w:rPr>
              <w:t>(P)</w:t>
            </w:r>
          </w:p>
        </w:tc>
        <w:tc>
          <w:tcPr>
            <w:tcW w:w="1023" w:type="dxa"/>
            <w:vAlign w:val="center"/>
          </w:tcPr>
          <w:p w:rsidR="00775019" w:rsidRPr="00775019" w:rsidRDefault="00775019" w:rsidP="00775019">
            <w:pPr>
              <w:spacing w:after="0" w:line="240" w:lineRule="auto"/>
              <w:ind w:left="-113" w:right="-108"/>
              <w:rPr>
                <w:rFonts w:ascii="Bookman Old Style" w:eastAsia="Times New Roman" w:hAnsi="Bookman Old Style" w:cs="Times New Roman"/>
                <w:sz w:val="20"/>
                <w:szCs w:val="20"/>
                <w:u w:val="single"/>
                <w:lang w:eastAsia="en-US"/>
              </w:rPr>
            </w:pPr>
            <w:r w:rsidRPr="00775019">
              <w:rPr>
                <w:rFonts w:ascii="Bookman Old Style" w:eastAsia="Times New Roman" w:hAnsi="Bookman Old Style" w:cs="Times New Roman"/>
                <w:sz w:val="20"/>
                <w:szCs w:val="20"/>
                <w:u w:val="single"/>
                <w:lang w:eastAsia="en-US"/>
              </w:rPr>
              <w:t>Po potrebi</w:t>
            </w:r>
          </w:p>
        </w:tc>
      </w:tr>
    </w:tbl>
    <w:p w:rsidR="00775019" w:rsidRDefault="00092FE4" w:rsidP="00775019">
      <w:pPr>
        <w:pStyle w:val="NoSpacing"/>
        <w:spacing w:line="276" w:lineRule="auto"/>
        <w:rPr>
          <w:rFonts w:ascii="Bookman Old Style" w:hAnsi="Bookman Old Style" w:cs="Arial"/>
          <w:sz w:val="24"/>
          <w:szCs w:val="24"/>
          <w:lang w:val="hr-HR"/>
        </w:rPr>
      </w:pPr>
      <w:r w:rsidRPr="00092FE4">
        <w:rPr>
          <w:rFonts w:ascii="Bookman Old Style" w:hAnsi="Bookman Old Style" w:cs="Arial"/>
          <w:noProof/>
          <w:sz w:val="24"/>
          <w:szCs w:val="24"/>
          <w:lang w:val="en-US" w:eastAsia="en-US"/>
        </w:rPr>
        <w:drawing>
          <wp:inline distT="0" distB="0" distL="0" distR="0">
            <wp:extent cx="9327515" cy="1633415"/>
            <wp:effectExtent l="0" t="0" r="0" b="0"/>
            <wp:docPr id="3" name="Picture 3" descr="C:\Users\PC\Desktop\E7JVrYTCJ6P3CRYe7bStYM0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E7JVrYTCJ6P3CRYe7bStYM0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7515" cy="1633415"/>
                    </a:xfrm>
                    <a:prstGeom prst="rect">
                      <a:avLst/>
                    </a:prstGeom>
                    <a:noFill/>
                    <a:ln>
                      <a:noFill/>
                    </a:ln>
                  </pic:spPr>
                </pic:pic>
              </a:graphicData>
            </a:graphic>
          </wp:inline>
        </w:drawing>
      </w:r>
    </w:p>
    <w:p w:rsidR="00775019" w:rsidRDefault="00775019" w:rsidP="00775019">
      <w:pPr>
        <w:pStyle w:val="NoSpacing"/>
        <w:spacing w:line="276" w:lineRule="auto"/>
        <w:rPr>
          <w:rFonts w:ascii="Bookman Old Style" w:hAnsi="Bookman Old Style" w:cs="Arial"/>
          <w:sz w:val="24"/>
          <w:szCs w:val="24"/>
          <w:lang w:val="hr-HR"/>
        </w:rPr>
      </w:pPr>
    </w:p>
    <w:p w:rsidR="00092FE4" w:rsidRDefault="00092FE4" w:rsidP="00775019">
      <w:pPr>
        <w:pStyle w:val="NoSpacing"/>
        <w:spacing w:line="276" w:lineRule="auto"/>
        <w:rPr>
          <w:rFonts w:ascii="Bookman Old Style" w:hAnsi="Bookman Old Style" w:cs="Arial"/>
          <w:sz w:val="24"/>
          <w:szCs w:val="24"/>
          <w:lang w:val="hr-HR"/>
        </w:rPr>
        <w:sectPr w:rsidR="00092FE4" w:rsidSect="00420845">
          <w:pgSz w:w="16838" w:h="11906" w:orient="landscape"/>
          <w:pgMar w:top="709" w:right="1440" w:bottom="1134" w:left="709" w:header="709" w:footer="709" w:gutter="0"/>
          <w:cols w:space="708"/>
          <w:docGrid w:linePitch="360"/>
        </w:sectPr>
      </w:pPr>
    </w:p>
    <w:p w:rsidR="00F8441F" w:rsidRDefault="00F8441F" w:rsidP="00F8441F">
      <w:pPr>
        <w:pStyle w:val="NoSpacing"/>
        <w:ind w:right="-112"/>
        <w:jc w:val="both"/>
        <w:rPr>
          <w:rFonts w:ascii="Bookman Old Style" w:hAnsi="Bookman Old Style"/>
          <w:sz w:val="24"/>
          <w:szCs w:val="24"/>
          <w:lang w:val="hr-HR"/>
        </w:rPr>
      </w:pPr>
    </w:p>
    <w:p w:rsidR="00F8441F" w:rsidRPr="00F8441F" w:rsidRDefault="00F8441F" w:rsidP="00F8441F">
      <w:pPr>
        <w:pStyle w:val="NoSpacing"/>
        <w:ind w:right="-112"/>
        <w:jc w:val="both"/>
        <w:rPr>
          <w:rFonts w:ascii="Bookman Old Style" w:hAnsi="Bookman Old Style"/>
          <w:sz w:val="24"/>
          <w:szCs w:val="24"/>
          <w:lang w:val="hr-HR"/>
        </w:rPr>
      </w:pPr>
      <w:r w:rsidRPr="00F8441F">
        <w:rPr>
          <w:rFonts w:ascii="Bookman Old Style" w:hAnsi="Bookman Old Style"/>
          <w:sz w:val="24"/>
          <w:szCs w:val="24"/>
          <w:lang w:val="hr-HR"/>
        </w:rPr>
        <w:t>Postojećim monitorinzima i periodičnim pregledima, ispitivanjima i mjerenjima osigurano je pra</w:t>
      </w:r>
      <w:r w:rsidRPr="00F8441F">
        <w:rPr>
          <w:rFonts w:ascii="Bookman Old Style" w:hAnsi="Bookman Old Style"/>
          <w:sz w:val="24"/>
          <w:szCs w:val="24"/>
        </w:rPr>
        <w:t>ć</w:t>
      </w:r>
      <w:r w:rsidRPr="00F8441F">
        <w:rPr>
          <w:rFonts w:ascii="Bookman Old Style" w:hAnsi="Bookman Old Style"/>
          <w:sz w:val="24"/>
          <w:szCs w:val="24"/>
          <w:lang w:val="hr-HR"/>
        </w:rPr>
        <w:t>enje operacija i djelatnosti koje mogu uticati na okoliš.</w:t>
      </w:r>
    </w:p>
    <w:p w:rsidR="00F8441F" w:rsidRPr="00F8441F" w:rsidRDefault="00F8441F" w:rsidP="00F8441F">
      <w:pPr>
        <w:pStyle w:val="NoSpacing"/>
        <w:ind w:right="-112"/>
        <w:jc w:val="both"/>
        <w:rPr>
          <w:rFonts w:ascii="Bookman Old Style" w:hAnsi="Bookman Old Style"/>
          <w:sz w:val="24"/>
          <w:szCs w:val="24"/>
          <w:lang w:val="hr-HR"/>
        </w:rPr>
      </w:pPr>
      <w:r w:rsidRPr="00F8441F">
        <w:rPr>
          <w:rFonts w:ascii="Bookman Old Style" w:hAnsi="Bookman Old Style"/>
          <w:sz w:val="24"/>
          <w:szCs w:val="24"/>
          <w:lang w:val="hr-HR"/>
        </w:rPr>
        <w:t>U Društvu provode se slijedeći monitorinzi, mjerenja i ispitivanja:</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Monitoring kvaliteta i kvantiteta tehnoloških otpadnih voda (dva puta godišnje u Pogonu za izradu i preradu eksploziva i hemikalija i šest puta godišnje u pogonu za mehaničku i hemijsku obradu elemenata);</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Mjerenje i ispitivanje trereta zagađenja otpadnih voda izraženog preko EBS-a (svake dvije godine);</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Mjerenje emisija u zrak (jednom godišnje);</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Mjerenje nivoa buke van objekta (jednom godišnje);</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Mjerenje uslova radne sredine (jednom u tri godine);</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Periodični pregledi i ispitivanja oruđa za rad, mašina i opreme (jednom u tri godine ili prema potrebi);</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Periodični pregledi i ispitivanja gromobranske instalacije (jednom godišnje);</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Periodični pregledi i ispitivanja galvanske povezanosti metalnih masa (jednom u šest mjeseci);</w:t>
      </w:r>
    </w:p>
    <w:p w:rsidR="00F8441F" w:rsidRPr="00F8441F" w:rsidRDefault="00F8441F" w:rsidP="00F8441F">
      <w:pPr>
        <w:pStyle w:val="NoSpacing"/>
        <w:numPr>
          <w:ilvl w:val="0"/>
          <w:numId w:val="20"/>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Periodični pregledi i ispitivanja elektro-sprovodljivih podova (jednom godišnje);</w:t>
      </w:r>
    </w:p>
    <w:p w:rsidR="00F8441F" w:rsidRPr="00F8441F" w:rsidRDefault="00F8441F" w:rsidP="00F8441F">
      <w:pPr>
        <w:pStyle w:val="NoSpacing"/>
        <w:numPr>
          <w:ilvl w:val="0"/>
          <w:numId w:val="21"/>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Periodični pregledi i ispitivanja uređaja u EX-izvedbi (jednom mjesečno);</w:t>
      </w:r>
    </w:p>
    <w:p w:rsidR="00F8441F" w:rsidRPr="00F8441F" w:rsidRDefault="00F8441F" w:rsidP="00F8441F">
      <w:pPr>
        <w:pStyle w:val="NoSpacing"/>
        <w:numPr>
          <w:ilvl w:val="0"/>
          <w:numId w:val="21"/>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Periodični pregledi sudova pod pritiskom (jednom u tri godine);</w:t>
      </w:r>
    </w:p>
    <w:p w:rsidR="00F8441F" w:rsidRPr="00F8441F" w:rsidRDefault="00F8441F" w:rsidP="00F8441F">
      <w:pPr>
        <w:pStyle w:val="NoSpacing"/>
        <w:numPr>
          <w:ilvl w:val="0"/>
          <w:numId w:val="21"/>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Periodično ispitivanje funkcionalnosti hidrantske mreže (dva puta godišnje);</w:t>
      </w:r>
    </w:p>
    <w:p w:rsidR="00F8441F" w:rsidRPr="00F8441F" w:rsidRDefault="00F8441F" w:rsidP="00F8441F">
      <w:pPr>
        <w:pStyle w:val="NoSpacing"/>
        <w:numPr>
          <w:ilvl w:val="0"/>
          <w:numId w:val="21"/>
        </w:numPr>
        <w:ind w:right="-112"/>
        <w:jc w:val="both"/>
        <w:rPr>
          <w:rFonts w:ascii="Bookman Old Style" w:hAnsi="Bookman Old Style"/>
          <w:sz w:val="24"/>
          <w:szCs w:val="24"/>
          <w:lang w:val="hr-HR"/>
        </w:rPr>
      </w:pPr>
      <w:r w:rsidRPr="00F8441F">
        <w:rPr>
          <w:rFonts w:ascii="Bookman Old Style" w:hAnsi="Bookman Old Style"/>
          <w:sz w:val="24"/>
          <w:szCs w:val="24"/>
          <w:lang w:val="hr-HR"/>
        </w:rPr>
        <w:t>Pregled ispravnosti protiv-požarnih aparata (dva puta godišnje);</w:t>
      </w:r>
    </w:p>
    <w:p w:rsidR="00F8441F" w:rsidRPr="00F8441F" w:rsidRDefault="00F8441F" w:rsidP="00F8441F">
      <w:pPr>
        <w:pStyle w:val="NoSpacing"/>
        <w:numPr>
          <w:ilvl w:val="0"/>
          <w:numId w:val="21"/>
        </w:numPr>
        <w:ind w:right="-112"/>
        <w:jc w:val="both"/>
        <w:rPr>
          <w:rFonts w:ascii="Bookman Old Style" w:hAnsi="Bookman Old Style"/>
          <w:sz w:val="24"/>
          <w:szCs w:val="24"/>
          <w:lang w:val="hr-HR"/>
        </w:rPr>
      </w:pPr>
      <w:r w:rsidRPr="00F8441F">
        <w:rPr>
          <w:rFonts w:ascii="Bookman Old Style" w:hAnsi="Bookman Old Style"/>
          <w:sz w:val="24"/>
          <w:szCs w:val="24"/>
          <w:lang w:val="hr-HR"/>
        </w:rPr>
        <w:t>Periodični zdravstveni pregledi radnika (prema Pravilnku o radnim mjestima sa posebnim uslovima rada i ljekarskim pregledima na tim radnim mjestima).</w:t>
      </w:r>
    </w:p>
    <w:p w:rsidR="00F8441F" w:rsidRPr="00F8441F" w:rsidRDefault="00F8441F" w:rsidP="00F8441F">
      <w:pPr>
        <w:pStyle w:val="NoSpacing"/>
        <w:ind w:right="-112"/>
        <w:jc w:val="both"/>
        <w:rPr>
          <w:rFonts w:ascii="Bookman Old Style" w:hAnsi="Bookman Old Style"/>
          <w:sz w:val="24"/>
          <w:szCs w:val="24"/>
          <w:lang w:val="hr-HR"/>
        </w:rPr>
      </w:pPr>
    </w:p>
    <w:p w:rsidR="00F8441F" w:rsidRPr="00F8441F" w:rsidRDefault="00F8441F" w:rsidP="00F8441F">
      <w:pPr>
        <w:pStyle w:val="NoSpacing"/>
        <w:ind w:right="-112"/>
        <w:jc w:val="both"/>
        <w:rPr>
          <w:rFonts w:ascii="Bookman Old Style" w:hAnsi="Bookman Old Style" w:cs="Arial"/>
          <w:b/>
          <w:sz w:val="24"/>
          <w:szCs w:val="24"/>
          <w:lang w:val="hr-HR"/>
        </w:rPr>
      </w:pPr>
      <w:r w:rsidRPr="00F8441F">
        <w:rPr>
          <w:rFonts w:ascii="Bookman Old Style" w:hAnsi="Bookman Old Style" w:cs="Arial"/>
          <w:b/>
          <w:sz w:val="24"/>
          <w:szCs w:val="24"/>
          <w:lang w:val="hr-HR"/>
        </w:rPr>
        <w:t>Mjere radi usklađivanja sa osnovnim obavezama operatora, posebno mjere nakon zatvaranja postrojenja, nisu obrađena jer se ne planira zatvaranje pogona ili postrojenja.</w:t>
      </w:r>
    </w:p>
    <w:p w:rsidR="00F8441F" w:rsidRDefault="00F8441F" w:rsidP="00F8441F">
      <w:pPr>
        <w:pStyle w:val="NoSpacing"/>
        <w:ind w:right="-112"/>
        <w:jc w:val="both"/>
        <w:rPr>
          <w:rFonts w:ascii="Bookman Old Style" w:hAnsi="Bookman Old Style" w:cs="Arial"/>
          <w:sz w:val="24"/>
          <w:szCs w:val="24"/>
          <w:lang w:val="hr-HR"/>
        </w:rPr>
      </w:pPr>
    </w:p>
    <w:p w:rsidR="00F8441F" w:rsidRDefault="00F8441F" w:rsidP="00F8441F">
      <w:pPr>
        <w:pStyle w:val="NoSpacing"/>
        <w:ind w:right="-112"/>
        <w:jc w:val="both"/>
        <w:rPr>
          <w:rFonts w:ascii="Bookman Old Style" w:hAnsi="Bookman Old Style" w:cs="Arial"/>
          <w:sz w:val="24"/>
          <w:szCs w:val="24"/>
          <w:lang w:val="hr-HR"/>
        </w:rPr>
      </w:pPr>
    </w:p>
    <w:p w:rsidR="00F8441F" w:rsidRPr="00F8441F" w:rsidRDefault="00F8441F" w:rsidP="00F8441F">
      <w:pPr>
        <w:pStyle w:val="NoSpacing"/>
        <w:ind w:right="-112"/>
        <w:jc w:val="both"/>
        <w:rPr>
          <w:rFonts w:ascii="Bookman Old Style" w:hAnsi="Bookman Old Style" w:cs="Arial"/>
          <w:sz w:val="24"/>
          <w:szCs w:val="24"/>
          <w:lang w:val="hr-HR"/>
        </w:rPr>
      </w:pPr>
    </w:p>
    <w:p w:rsidR="00F8441F" w:rsidRPr="00F8441F" w:rsidRDefault="00F8441F" w:rsidP="00F8441F">
      <w:pPr>
        <w:pStyle w:val="NoSpacing"/>
        <w:numPr>
          <w:ilvl w:val="0"/>
          <w:numId w:val="14"/>
        </w:numPr>
        <w:spacing w:line="276" w:lineRule="auto"/>
        <w:ind w:left="567" w:right="-112" w:hanging="567"/>
        <w:jc w:val="both"/>
        <w:rPr>
          <w:rFonts w:ascii="Bookman Old Style" w:hAnsi="Bookman Old Style"/>
          <w:sz w:val="24"/>
          <w:szCs w:val="24"/>
        </w:rPr>
      </w:pPr>
      <w:r w:rsidRPr="00F8441F">
        <w:rPr>
          <w:rFonts w:ascii="Bookman Old Style" w:hAnsi="Bookman Old Style"/>
          <w:sz w:val="24"/>
          <w:szCs w:val="24"/>
        </w:rPr>
        <w:t>PREVENTIVNE AKTIVNOSTI ZA SPREČAVANJE NESREĆA VELIKIH RAZMJERA</w:t>
      </w:r>
    </w:p>
    <w:p w:rsidR="00F8441F" w:rsidRPr="00F8441F" w:rsidRDefault="00F8441F" w:rsidP="00F8441F">
      <w:pPr>
        <w:pStyle w:val="NoSpacing"/>
        <w:spacing w:line="276" w:lineRule="auto"/>
        <w:ind w:right="-112"/>
        <w:jc w:val="both"/>
        <w:rPr>
          <w:rFonts w:ascii="Bookman Old Style" w:hAnsi="Bookman Old Style"/>
          <w:sz w:val="24"/>
          <w:szCs w:val="24"/>
        </w:rPr>
      </w:pP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U  privrednom društvu  UNIS  "GINEX" d.d. Goražde,     zbog     specifične  proizvodnje (privredno društvozaproizvodnjui promethemikalija,pripalnihi inicirajućih sredstava) u cilju sprečavanja nesreća velikih razmjera, djeluje Služba za zaštitu imovine, objekta i prostora,Služba za zaštitu od požara i Službaza zaštitu na radu. Službe djeluju u skladu  sa  postojećim pravilnicima: "Pravilnik o zaštiti na radu" i "Pravilnik o zaštiti od požara i vatrogastvu" i "Pravilnik o organizovanju fizičkog obezbjeđenja".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Za  svaku kalendarsku godinu se izrađujuprogrami mjera. Program mjera zaštite na radu za 2020. godinuu kome je obrađeno i obrazovanje i obučavanje radnika na radu i pružanje prve pomoći je Prilog XV,Program obuke  radnika UNIS "GINEX" d.d. Goražde  iz  oblasti  zaštite od požara za 2020. godinu je Prilog XVI.</w:t>
      </w:r>
    </w:p>
    <w:p w:rsidR="00F8441F" w:rsidRPr="00F8441F" w:rsidRDefault="00F8441F" w:rsidP="00F8441F">
      <w:pPr>
        <w:pStyle w:val="NoSpacing"/>
        <w:spacing w:line="276" w:lineRule="auto"/>
        <w:ind w:right="-112"/>
        <w:jc w:val="both"/>
        <w:rPr>
          <w:rFonts w:ascii="Bookman Old Style" w:hAnsi="Bookman Old Style"/>
          <w:b/>
          <w:sz w:val="24"/>
          <w:szCs w:val="24"/>
        </w:rPr>
      </w:pPr>
      <w:r w:rsidRPr="00F8441F">
        <w:rPr>
          <w:rFonts w:ascii="Bookman Old Style" w:hAnsi="Bookman Old Style"/>
          <w:b/>
          <w:sz w:val="24"/>
          <w:szCs w:val="24"/>
        </w:rPr>
        <w:t>Program obuke zaštite od  požara obuhvata: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-Cilj zaštite od požara(cilj zaštite od požara jeste da se zaštite ljudski životi i  materijalna dobra  Društva od uništenja ili/i dase šteta od požara svede nanajmanju moguću mjeru).</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-Zaštita imovine i način obezbjeđenja od požara(brigu o zaštiti imovine Društva dužni su da vode  svi  zaposleni, kako svojim  postupcima u  toku procesa proizvodnje ne  bi  izazvali požar. U vezi s ovim neophodno je održavanje u ispravnom stanju sredstava za rad, uklanjanje izvora opasnosti iz proizvodnih pogona i radionica, pravilno uskladištenje  gotovih proizvoda, kao i  pravilno korištenje i rukovanje lahkozapaljivim i eksplozivnim materijama).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-Prava i  dužnosti lica u slučaju pojave požara i  drugih elementarnih pojava(Da bi radnik mogao ugasiti nastali požar u samom njegovom početku,neophodno je da   poznaje  osnovne  osobine   pojedinih   zapaljivih materija, da zna  izabrati sredstva za  gašenje zapaljive materije, da zna rukovati aparatima za gašenje početnog požara. Zbog  toga se svake dvijegodine vrši praktična obuka i provjera znanja svih zaposlenih iz oblasti zaštite od požara gdje se zaposlenici upoznaju sa uzrocima požara, uslovima za nastajanje požara i klasifikacija požara.</w:t>
      </w:r>
    </w:p>
    <w:p w:rsidR="00F8441F" w:rsidRPr="00F8441F" w:rsidRDefault="00F8441F" w:rsidP="00F8441F">
      <w:pPr>
        <w:pStyle w:val="NoSpacing"/>
        <w:spacing w:line="276" w:lineRule="auto"/>
        <w:ind w:right="-112"/>
        <w:jc w:val="both"/>
        <w:rPr>
          <w:rFonts w:ascii="Bookman Old Style" w:hAnsi="Bookman Old Style"/>
          <w:b/>
          <w:sz w:val="24"/>
          <w:szCs w:val="24"/>
        </w:rPr>
      </w:pPr>
      <w:r w:rsidRPr="00F8441F">
        <w:rPr>
          <w:rFonts w:ascii="Bookman Old Style" w:hAnsi="Bookman Old Style"/>
          <w:b/>
          <w:sz w:val="24"/>
          <w:szCs w:val="24"/>
        </w:rPr>
        <w:t>Program mjera zaštite na  radu obuhvata: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-Otklanjanje  nedostataka   u   tehnološkom   procesu   rada,   radnim   i pomoćnim prostorijama, sredstvima rada kao i drugim mjestima gdje se kreću radnici, vršise prema godišnjemplanu preventivnog održavanja. Odgovorni izvršioci su: Izvršni  direktor za proizvodnju, Pogon za energetiku i održavanje sredstava, Rukovodilac Sektora za osiguranje kvaliteta, razvoj proizvoda, tehnologija i investicije, i Služba za osiguranje i praćenje kvaliteta.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-Periodična mjerenja i ispitivanja:</w:t>
      </w:r>
    </w:p>
    <w:p w:rsidR="00F8441F" w:rsidRPr="00F8441F" w:rsidRDefault="00F8441F" w:rsidP="00F8441F">
      <w:pPr>
        <w:pStyle w:val="NoSpacing"/>
        <w:tabs>
          <w:tab w:val="left" w:pos="0"/>
        </w:tabs>
        <w:ind w:right="-112"/>
        <w:jc w:val="both"/>
        <w:rPr>
          <w:rFonts w:ascii="Bookman Old Style" w:hAnsi="Bookman Old Style"/>
          <w:sz w:val="24"/>
          <w:szCs w:val="24"/>
          <w:lang w:val="hr-HR"/>
        </w:rPr>
      </w:pPr>
      <w:r w:rsidRPr="00F8441F">
        <w:rPr>
          <w:rFonts w:ascii="Bookman Old Style" w:hAnsi="Bookman Old Style"/>
          <w:sz w:val="24"/>
          <w:szCs w:val="24"/>
        </w:rPr>
        <w:t>-Ispitivanje neprekinutosti</w:t>
      </w:r>
      <w:r w:rsidRPr="00F8441F">
        <w:rPr>
          <w:rFonts w:ascii="Bookman Old Style" w:hAnsi="Bookman Old Style"/>
          <w:sz w:val="24"/>
          <w:szCs w:val="24"/>
          <w:lang w:val="hr-HR"/>
        </w:rPr>
        <w:t xml:space="preserve"> – povezanosti metalnih masa zaštitnim provodnikom – vodovima za izjednačavanje potencijala radi odvođenja statičkog naboja u objektima (jednom u šest mjeseci);</w:t>
      </w:r>
    </w:p>
    <w:p w:rsidR="00F8441F" w:rsidRPr="00F8441F" w:rsidRDefault="00F8441F" w:rsidP="00F8441F">
      <w:pPr>
        <w:pStyle w:val="NoSpacing"/>
        <w:tabs>
          <w:tab w:val="left" w:pos="0"/>
          <w:tab w:val="left" w:pos="284"/>
        </w:tabs>
        <w:spacing w:line="276" w:lineRule="auto"/>
        <w:ind w:right="-112"/>
        <w:rPr>
          <w:rFonts w:ascii="Bookman Old Style" w:hAnsi="Bookman Old Style"/>
          <w:sz w:val="24"/>
          <w:szCs w:val="24"/>
        </w:rPr>
      </w:pPr>
      <w:r w:rsidRPr="00F8441F">
        <w:rPr>
          <w:rFonts w:ascii="Bookman Old Style" w:hAnsi="Bookman Old Style"/>
          <w:sz w:val="24"/>
          <w:szCs w:val="24"/>
        </w:rPr>
        <w:t>-Mjerenje električne otpornosti antistatik podova  (jednom godišnje);</w:t>
      </w:r>
    </w:p>
    <w:p w:rsidR="00F8441F" w:rsidRPr="00F8441F" w:rsidRDefault="00F8441F" w:rsidP="00F8441F">
      <w:pPr>
        <w:pStyle w:val="NoSpacing"/>
        <w:tabs>
          <w:tab w:val="left" w:pos="0"/>
          <w:tab w:val="left" w:pos="284"/>
        </w:tabs>
        <w:spacing w:line="276" w:lineRule="auto"/>
        <w:ind w:right="-112"/>
        <w:rPr>
          <w:rFonts w:ascii="Bookman Old Style" w:hAnsi="Bookman Old Style"/>
          <w:sz w:val="24"/>
          <w:szCs w:val="24"/>
        </w:rPr>
      </w:pPr>
      <w:r w:rsidRPr="00F8441F">
        <w:rPr>
          <w:rFonts w:ascii="Bookman Old Style" w:hAnsi="Bookman Old Style"/>
          <w:sz w:val="24"/>
          <w:szCs w:val="24"/>
        </w:rPr>
        <w:t>- Ispitivanje prelaznih otpora na mjernim mjestima gromobranske instalacije (jednom godišnje);</w:t>
      </w:r>
    </w:p>
    <w:p w:rsidR="00F8441F" w:rsidRPr="00F8441F" w:rsidRDefault="00F8441F" w:rsidP="00F8441F">
      <w:pPr>
        <w:pStyle w:val="NoSpacing"/>
        <w:tabs>
          <w:tab w:val="left" w:pos="0"/>
          <w:tab w:val="left" w:pos="284"/>
        </w:tabs>
        <w:spacing w:line="276" w:lineRule="auto"/>
        <w:ind w:right="-112"/>
        <w:rPr>
          <w:rFonts w:ascii="Bookman Old Style" w:hAnsi="Bookman Old Style"/>
          <w:sz w:val="24"/>
          <w:szCs w:val="24"/>
        </w:rPr>
      </w:pPr>
      <w:r w:rsidRPr="00F8441F">
        <w:rPr>
          <w:rFonts w:ascii="Bookman Old Style" w:hAnsi="Bookman Old Style"/>
          <w:sz w:val="24"/>
          <w:szCs w:val="24"/>
        </w:rPr>
        <w:t>-Ispitivanje transformatorskih stanica (svake tri godine);</w:t>
      </w:r>
    </w:p>
    <w:p w:rsidR="00F8441F" w:rsidRPr="00F8441F" w:rsidRDefault="00F8441F" w:rsidP="00F8441F">
      <w:pPr>
        <w:pStyle w:val="NoSpacing"/>
        <w:tabs>
          <w:tab w:val="left" w:pos="0"/>
          <w:tab w:val="left" w:pos="284"/>
        </w:tabs>
        <w:spacing w:line="276" w:lineRule="auto"/>
        <w:ind w:right="-112"/>
        <w:rPr>
          <w:rFonts w:ascii="Bookman Old Style" w:hAnsi="Bookman Old Style"/>
          <w:sz w:val="24"/>
          <w:szCs w:val="24"/>
        </w:rPr>
      </w:pPr>
      <w:r w:rsidRPr="00F8441F">
        <w:rPr>
          <w:rFonts w:ascii="Bookman Old Style" w:hAnsi="Bookman Old Style"/>
          <w:sz w:val="24"/>
          <w:szCs w:val="24"/>
        </w:rPr>
        <w:t>-Pregled ulja iz trafostanica (jednom godišnje).</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-Periodični pregledi i ispitivanja mašina i uređaja sa aspekta zaštite na radu i</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 xml:space="preserve">- Periodični   pregledi   i   ispitivanje uslova radne  sredine u prostorijama i objektima (svake  dvije  godine u Pogonu za izradu i preradu eksploziva i hemikalija i svake tri godine u ostalim pogonima). </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Navedena ispitivanja i mjerenja obavlja ovlaštena firma.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Odgovorni izvršioci su: Izvršni  direktor za proizvodnju, Pogon za energetiku, održavanje sredstava, Rukovodilac Sektora za osiguranje kvaliteta, razvoj proizvoda tehnologija i investicije; Šef Službe za zaštitu na radu.</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-Obrazovanje i stručno usavršavanje radnika iz oblasti zaštite naradu. Jedna od   veoma važnih  komponenti  u preventivnom djelovanju u oblasti zaštite na radu u cilju  smanjenja povreda, izazivanja eksplozije i eventualnih požara jedobro poznavanje uslova rada i opasnosti na radnom mjestu. Zatose kontinuirano vrši obučavanje  radnika, neovisno od  dužine radnog staža, iskustva na radu i  kvalifikaciji, a prema  Pravilniku o obučavanju radnika i provjeri znanja  iz oblasti zaštite na radu. Također, obučavanje se vrši kada nastupe promjene tehničko-tehnološkog procesa rada, a naročito na mjestima sa posebnim uslovima rada.</w:t>
      </w:r>
    </w:p>
    <w:p w:rsidR="00F8441F" w:rsidRDefault="00F8441F" w:rsidP="00F8441F">
      <w:pPr>
        <w:pStyle w:val="NoSpacing"/>
        <w:spacing w:line="276" w:lineRule="auto"/>
        <w:ind w:right="-112"/>
        <w:jc w:val="both"/>
        <w:rPr>
          <w:rFonts w:ascii="Bookman Old Style" w:hAnsi="Bookman Old Style"/>
          <w:sz w:val="24"/>
          <w:szCs w:val="24"/>
        </w:rPr>
      </w:pP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U praksi, eksplozija se</w:t>
      </w:r>
      <w:r>
        <w:rPr>
          <w:rFonts w:ascii="Bookman Old Style" w:hAnsi="Bookman Old Style"/>
          <w:sz w:val="24"/>
          <w:szCs w:val="24"/>
        </w:rPr>
        <w:t xml:space="preserve"> </w:t>
      </w:r>
      <w:r w:rsidRPr="00F8441F">
        <w:rPr>
          <w:rFonts w:ascii="Bookman Old Style" w:hAnsi="Bookman Old Style"/>
          <w:sz w:val="24"/>
          <w:szCs w:val="24"/>
        </w:rPr>
        <w:t>ne</w:t>
      </w:r>
      <w:r>
        <w:rPr>
          <w:rFonts w:ascii="Bookman Old Style" w:hAnsi="Bookman Old Style"/>
          <w:sz w:val="24"/>
          <w:szCs w:val="24"/>
        </w:rPr>
        <w:t xml:space="preserve"> </w:t>
      </w:r>
      <w:r w:rsidRPr="00F8441F">
        <w:rPr>
          <w:rFonts w:ascii="Bookman Old Style" w:hAnsi="Bookman Old Style"/>
          <w:sz w:val="24"/>
          <w:szCs w:val="24"/>
        </w:rPr>
        <w:t>može  gasiti, ali  radnici u  proizvodnom procesu koji  rade sa eksplozivnim i lahkozapaljivim materijama  mogu propisanim i pravilnim radom na  svom radnom mjestu na kojem  rade onemogućiti stvaranje uslova za pojavu požara i nastajanja eksplozije.</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Da bi Služba za zaštitu od požarai Služba zazaštitu imovine, objekata i prostora obavljala svojeredovne radne zadatke i uvjekbilaspremna dabrzo i efikasno djeluje, potrebno je da budu ispunjeni slijedeći  uslovi:</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-aparati za početno gašenje požara i njihova prateća oprema moraju biti postavljeni na vidnom i pristupačnom mjestu u blizini  svih objekata,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 xml:space="preserve">-redovno vršiti vizuelnu kontrolu i periodične preglede- servisiranje (dva puta godišnje) </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aparata za  početno gašenje požara (ručnih,  prenosnih  i prevoznih),</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-ispravnost vatrogasnog vozila (redovni tehnički pregledi svake godine),</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-kontrola pritiska u hidrantskoj mreži  (dva puta godišnje),</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w:t>
      </w:r>
      <w:r w:rsidR="000D09A4">
        <w:rPr>
          <w:rFonts w:ascii="Bookman Old Style" w:hAnsi="Bookman Old Style"/>
          <w:noProof/>
          <w:sz w:val="24"/>
          <w:szCs w:val="24"/>
          <w:lang w:val="en-US" w:eastAsia="en-US"/>
        </w:rPr>
        <mc:AlternateContent>
          <mc:Choice Requires="wpg">
            <w:drawing>
              <wp:anchor distT="0" distB="0" distL="114300" distR="114300" simplePos="0" relativeHeight="251662336" behindDoc="1" locked="0" layoutInCell="1" allowOverlap="1">
                <wp:simplePos x="0" y="0"/>
                <wp:positionH relativeFrom="page">
                  <wp:posOffset>103505</wp:posOffset>
                </wp:positionH>
                <wp:positionV relativeFrom="page">
                  <wp:posOffset>10741025</wp:posOffset>
                </wp:positionV>
                <wp:extent cx="5254625" cy="1270"/>
                <wp:effectExtent l="0" t="0" r="3175"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4625" cy="1270"/>
                          <a:chOff x="163" y="16915"/>
                          <a:chExt cx="8275" cy="2"/>
                        </a:xfrm>
                      </wpg:grpSpPr>
                      <wps:wsp>
                        <wps:cNvPr id="5" name="Freeform 11"/>
                        <wps:cNvSpPr>
                          <a:spLocks/>
                        </wps:cNvSpPr>
                        <wps:spPr bwMode="auto">
                          <a:xfrm>
                            <a:off x="163" y="16915"/>
                            <a:ext cx="8275" cy="2"/>
                          </a:xfrm>
                          <a:custGeom>
                            <a:avLst/>
                            <a:gdLst>
                              <a:gd name="T0" fmla="+- 0 163 163"/>
                              <a:gd name="T1" fmla="*/ T0 w 8275"/>
                              <a:gd name="T2" fmla="+- 0 8438 163"/>
                              <a:gd name="T3" fmla="*/ T2 w 8275"/>
                            </a:gdLst>
                            <a:ahLst/>
                            <a:cxnLst>
                              <a:cxn ang="0">
                                <a:pos x="T1" y="0"/>
                              </a:cxn>
                              <a:cxn ang="0">
                                <a:pos x="T3" y="0"/>
                              </a:cxn>
                            </a:cxnLst>
                            <a:rect l="0" t="0" r="r" b="b"/>
                            <a:pathLst>
                              <a:path w="8275">
                                <a:moveTo>
                                  <a:pt x="0" y="0"/>
                                </a:moveTo>
                                <a:lnTo>
                                  <a:pt x="8275" y="0"/>
                                </a:lnTo>
                              </a:path>
                            </a:pathLst>
                          </a:custGeom>
                          <a:noFill/>
                          <a:ln w="12192">
                            <a:solidFill>
                              <a:srgbClr val="6464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CB48" id="Group 10" o:spid="_x0000_s1026" style="position:absolute;margin-left:8.15pt;margin-top:845.75pt;width:413.75pt;height:.1pt;z-index:-251654144;mso-position-horizontal-relative:page;mso-position-vertical-relative:page" coordorigin="163,16915" coordsize="8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">
                <v:shape id="Freeform 11" o:spid="_x0000_s1027" style="position:absolute;left:163;top:16915;width:8275;height:2;visibility:visible;mso-wrap-style:square;v-text-anchor:top" coordsize="8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" path="m,l8275,e" filled="f" strokecolor="#64646b" strokeweight=".96pt">
                  <v:path arrowok="t" o:connecttype="custom" o:connectlocs="0,0;8275,0" o:connectangles="0,0"/>
                </v:shape>
                <w10:wrap anchorx="page" anchory="page"/>
              </v:group>
            </w:pict>
          </mc:Fallback>
        </mc:AlternateContent>
      </w:r>
      <w:r w:rsidRPr="00F8441F">
        <w:rPr>
          <w:rFonts w:ascii="Bookman Old Style" w:hAnsi="Bookman Old Style"/>
          <w:sz w:val="24"/>
          <w:szCs w:val="24"/>
        </w:rPr>
        <w:t>redovno čišćenje prilaza objektima i mjestima gdje se nalaze aparati za gašenje požara,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 xml:space="preserve">-redovni obilazak  svih objekata  i vizuelna kontrola svih aparata  zagašenje požara i opreme,uspostavljene su funkcionalne mjere zaštite objekata. Uz fizičku zaštitu. Uspostavljen je sistem tehničke zaštite videonadzorom koji pokriva određene  dijelove imovine društva. </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 za potrebe unutrašnje službe zaštite vrši se svake druge godine:</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1. provjera sposobnosti rukovanja oružjem</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2. fizička i zdravstvena sposobnost i stručna obuka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-kontrola prevoza, utovara i istovara poluproizvoda i gotovih proizvoda,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-kontrola ulaska i izlaska zaposlenika društva,</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-evidencija lica koja  poslovno dolaze i njihova pratnja,</w:t>
      </w:r>
    </w:p>
    <w:p w:rsidR="00F8441F" w:rsidRPr="00F8441F" w:rsidRDefault="00F8441F" w:rsidP="00F8441F">
      <w:pPr>
        <w:pStyle w:val="NoSpacing"/>
        <w:spacing w:line="276" w:lineRule="auto"/>
        <w:ind w:right="-112"/>
        <w:jc w:val="both"/>
        <w:rPr>
          <w:rFonts w:ascii="Bookman Old Style" w:hAnsi="Bookman Old Style"/>
          <w:sz w:val="24"/>
          <w:szCs w:val="24"/>
        </w:rPr>
      </w:pP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 xml:space="preserve">U ciljublagovremenog planiranjaobezbjeđenjai primjenemjerai sredstava zaštite od  požara i drugih nesreća velikih razmjera, Služba za zaštitu imovine, objekta i prostora, Služba za zaštitu od požara i Odjeljenjeza zaštitu na radu, ostvaruje saradnju sa drugim službama u Društvu i odgovarajućim institucijama van Društva. </w:t>
      </w: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Saradnja se  ostvaruje sa:  projektantskim organizacijama,  proizvođačima sredstava  i opreme za  zaštitu od  požara i izvođačima radovanagrađevinskim objektima, stručnim  institucijama, inspekcijskim organima i drugim stručnim subjektima.</w:t>
      </w:r>
    </w:p>
    <w:p w:rsidR="00F8441F" w:rsidRPr="00F8441F" w:rsidRDefault="00F8441F" w:rsidP="00F8441F">
      <w:pPr>
        <w:pStyle w:val="NoSpacing"/>
        <w:spacing w:line="276" w:lineRule="auto"/>
        <w:ind w:right="-112"/>
        <w:rPr>
          <w:rFonts w:ascii="Bookman Old Style" w:hAnsi="Bookman Old Style"/>
          <w:sz w:val="24"/>
          <w:szCs w:val="24"/>
        </w:rPr>
      </w:pP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Identifikacija mogućnosti opasnih situacija, planiranje pripravnosti i postupaka  reagovanja u slučaju opasnosti, postupak u slučaju nastanka opasne situacije i analiza postupaka reagovanja nakon izvršene intervencije data je  u  Proceduri za  pripravnost i  reagovanje u slučaju opasnosti (Prilog XVII).</w:t>
      </w:r>
    </w:p>
    <w:p w:rsidR="00F8441F" w:rsidRPr="00F8441F" w:rsidRDefault="00F8441F" w:rsidP="00F8441F">
      <w:pPr>
        <w:pStyle w:val="NoSpacing"/>
        <w:spacing w:line="276" w:lineRule="auto"/>
        <w:ind w:right="-112"/>
        <w:rPr>
          <w:rFonts w:ascii="Bookman Old Style" w:hAnsi="Bookman Old Style"/>
          <w:sz w:val="24"/>
          <w:szCs w:val="24"/>
        </w:rPr>
      </w:pPr>
    </w:p>
    <w:p w:rsidR="00F8441F" w:rsidRPr="00F8441F" w:rsidRDefault="00F8441F" w:rsidP="00F8441F">
      <w:pPr>
        <w:pStyle w:val="NoSpacing"/>
        <w:spacing w:line="276" w:lineRule="auto"/>
        <w:ind w:right="-112"/>
        <w:jc w:val="both"/>
        <w:rPr>
          <w:rFonts w:ascii="Bookman Old Style" w:hAnsi="Bookman Old Style"/>
          <w:sz w:val="24"/>
          <w:szCs w:val="24"/>
        </w:rPr>
      </w:pPr>
      <w:r w:rsidRPr="00F8441F">
        <w:rPr>
          <w:rFonts w:ascii="Bookman Old Style" w:hAnsi="Bookman Old Style"/>
          <w:sz w:val="24"/>
          <w:szCs w:val="24"/>
        </w:rPr>
        <w:t>Na osnovu Člana  85.  stav 2. Zakona o zaštiti okoliša ("Sl. novine F BiH"  br.33/03; 38/09), Pravilnika o sigurnosti, sadržaju informacija i sigurnosnim mjerama i sadržaju unutrašnjih i spoljnih planova intervencija ("Sl. novine F BiH"  br.68/05) i Statuta UNIS  "GINEX" d.d. Goražde, Uprava društva je na sjednicama</w:t>
      </w:r>
      <w:r>
        <w:rPr>
          <w:rFonts w:ascii="Bookman Old Style" w:hAnsi="Bookman Old Style"/>
          <w:sz w:val="24"/>
          <w:szCs w:val="24"/>
        </w:rPr>
        <w:t xml:space="preserve"> </w:t>
      </w:r>
      <w:r w:rsidRPr="00F8441F">
        <w:rPr>
          <w:rFonts w:ascii="Bookman Old Style" w:hAnsi="Bookman Old Style"/>
          <w:sz w:val="24"/>
          <w:szCs w:val="24"/>
        </w:rPr>
        <w:t>održanim:</w:t>
      </w:r>
    </w:p>
    <w:p w:rsidR="00F8441F" w:rsidRPr="00F8441F" w:rsidRDefault="00F8441F" w:rsidP="00F8441F">
      <w:pPr>
        <w:pStyle w:val="NoSpacing"/>
        <w:shd w:val="clear" w:color="auto" w:fill="FFFFFF" w:themeFill="background1"/>
        <w:spacing w:line="276" w:lineRule="auto"/>
        <w:ind w:right="-112"/>
        <w:jc w:val="both"/>
        <w:rPr>
          <w:rFonts w:ascii="Bookman Old Style" w:hAnsi="Bookman Old Style"/>
          <w:sz w:val="24"/>
          <w:szCs w:val="24"/>
        </w:rPr>
      </w:pPr>
      <w:r w:rsidRPr="00F8441F">
        <w:rPr>
          <w:rFonts w:ascii="Bookman Old Style" w:hAnsi="Bookman Old Style"/>
          <w:sz w:val="24"/>
          <w:szCs w:val="24"/>
        </w:rPr>
        <w:t>-17.08.2020.godine, usvojila  "Unutrašnji plan intervencija"broj protokola UNIS „GINEX“ d.d. 18497/20i</w:t>
      </w:r>
    </w:p>
    <w:p w:rsidR="00F8441F" w:rsidRPr="00F8441F" w:rsidRDefault="00F8441F" w:rsidP="00F8441F">
      <w:pPr>
        <w:pStyle w:val="NoSpacing"/>
        <w:shd w:val="clear" w:color="auto" w:fill="FFFFFF" w:themeFill="background1"/>
        <w:spacing w:line="276" w:lineRule="auto"/>
        <w:ind w:right="-112"/>
        <w:jc w:val="both"/>
        <w:rPr>
          <w:rFonts w:ascii="Bookman Old Style" w:hAnsi="Bookman Old Style"/>
          <w:sz w:val="24"/>
          <w:szCs w:val="24"/>
        </w:rPr>
      </w:pPr>
      <w:r w:rsidRPr="00F8441F">
        <w:rPr>
          <w:rFonts w:ascii="Bookman Old Style" w:hAnsi="Bookman Old Style"/>
          <w:sz w:val="24"/>
          <w:szCs w:val="24"/>
        </w:rPr>
        <w:t>-08.10.2015. godine usvojila  "Izvještaj o stanju sigurnosti".</w:t>
      </w:r>
    </w:p>
    <w:p w:rsidR="00F8441F" w:rsidRDefault="00F8441F" w:rsidP="00F8441F">
      <w:pPr>
        <w:spacing w:after="0"/>
        <w:ind w:right="-112"/>
        <w:jc w:val="both"/>
        <w:rPr>
          <w:rFonts w:ascii="Bookman Old Style" w:hAnsi="Bookman Old Style"/>
          <w:sz w:val="24"/>
          <w:szCs w:val="24"/>
        </w:rPr>
      </w:pPr>
    </w:p>
    <w:p w:rsidR="00F8441F" w:rsidRPr="00F8441F" w:rsidRDefault="00F8441F" w:rsidP="00F8441F">
      <w:pPr>
        <w:spacing w:after="0"/>
        <w:ind w:right="-112"/>
        <w:jc w:val="both"/>
        <w:rPr>
          <w:rFonts w:ascii="Bookman Old Style" w:hAnsi="Bookman Old Style"/>
          <w:sz w:val="24"/>
          <w:szCs w:val="24"/>
        </w:rPr>
      </w:pPr>
    </w:p>
    <w:p w:rsidR="00F8441F" w:rsidRDefault="00F8441F" w:rsidP="00F8441F">
      <w:pPr>
        <w:numPr>
          <w:ilvl w:val="0"/>
          <w:numId w:val="23"/>
        </w:numPr>
        <w:ind w:left="142" w:right="-112" w:firstLine="0"/>
        <w:contextualSpacing/>
        <w:jc w:val="both"/>
        <w:rPr>
          <w:rFonts w:ascii="Bookman Old Style" w:hAnsi="Bookman Old Style"/>
          <w:sz w:val="24"/>
          <w:szCs w:val="24"/>
        </w:rPr>
      </w:pPr>
      <w:r w:rsidRPr="00F8441F">
        <w:rPr>
          <w:rFonts w:ascii="Bookman Old Style" w:hAnsi="Bookman Old Style"/>
          <w:sz w:val="24"/>
          <w:szCs w:val="24"/>
        </w:rPr>
        <w:t xml:space="preserve">NETEHNIČKI REZIME  </w:t>
      </w:r>
    </w:p>
    <w:p w:rsidR="00F8441F" w:rsidRPr="00F8441F" w:rsidRDefault="00F8441F" w:rsidP="00F8441F">
      <w:pPr>
        <w:ind w:left="142" w:right="-112"/>
        <w:contextualSpacing/>
        <w:jc w:val="both"/>
        <w:rPr>
          <w:rFonts w:ascii="Bookman Old Style" w:hAnsi="Bookman Old Style"/>
          <w:sz w:val="24"/>
          <w:szCs w:val="24"/>
        </w:rPr>
      </w:pP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b/>
          <w:sz w:val="24"/>
          <w:szCs w:val="24"/>
        </w:rPr>
        <w:t>UNIS "GINEX" d.d. Goražde</w:t>
      </w:r>
      <w:r w:rsidRPr="00F8441F">
        <w:rPr>
          <w:rFonts w:ascii="Bookman Old Style" w:hAnsi="Bookman Old Style"/>
          <w:sz w:val="24"/>
          <w:szCs w:val="24"/>
        </w:rPr>
        <w:t xml:space="preserve"> je Društvo sa dugom industrijskom tradicijom, i velikim obimom proizvodnje i poznati je proizvođač inicirajućih sredstava sa visokim kvalitetom proizvoda koji ispunjava najviše međunarodne standarde i plasira svoje proizvode širom svijeta.</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Sam proces proizvodnje je organizovan u tri proizvodna pogona u kojima se vrši proizvodnja i  jednom pogonu za održavanje opreme i postrojenja.</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Iz proizvodnih pogona i postrojenja imamo emisija u okoliš, značajan uticaj na okoliš imaju: otpadne vode, emisije u zrak, i čvrsti otpad.</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U  cilju sprečavanja ili smanjenja uticaja na okoliš provodi se slijedeće:</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 U fazi rekonstrukcije je postrojenja za tretman tehnoloških otpadnih voda iz mehaničkog dijela proizvodnog procesa.</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-Postrojenja za tretman tehnoloških otpadnih voda iz eksplozivnog dijela proizvodnog procesa je dobilo Upotrebnu dozvolu i započelo sa radom.</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-Otpad za reckiliranje se redovno sakuplja i odvozi.</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-Opasni otpad se redovno sakuplja i daje ovlaštenoj firmi na zbrinjavanje</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 xml:space="preserve">-Ostali otpadni materijali se zbrinjavaju u skladu sa zakonom propisanom klasifikacijom. Tačno su definisane aktivnosti i napravljeni ugovori sa firmama koje su ovlaštene za određenu vrstu otpada.  </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b/>
          <w:sz w:val="24"/>
          <w:szCs w:val="24"/>
        </w:rPr>
        <w:t>UNIS "GINEX" d.d. Goražde</w:t>
      </w:r>
      <w:r w:rsidRPr="00F8441F">
        <w:rPr>
          <w:rFonts w:ascii="Bookman Old Style" w:hAnsi="Bookman Old Style"/>
          <w:sz w:val="24"/>
          <w:szCs w:val="24"/>
        </w:rPr>
        <w:t xml:space="preserve"> redovno vrši monitoring proizvodnje i nastanka otpada, monitoring vode, emisije u zrak i buke.</w:t>
      </w:r>
    </w:p>
    <w:p w:rsidR="00F8441F" w:rsidRPr="00F8441F" w:rsidRDefault="00F8441F" w:rsidP="00F8441F">
      <w:pPr>
        <w:spacing w:after="0"/>
        <w:ind w:right="-112"/>
        <w:jc w:val="both"/>
        <w:rPr>
          <w:rFonts w:ascii="Bookman Old Style" w:hAnsi="Bookman Old Style"/>
          <w:sz w:val="24"/>
          <w:szCs w:val="24"/>
        </w:rPr>
      </w:pPr>
      <w:r w:rsidRPr="00F8441F">
        <w:rPr>
          <w:rFonts w:ascii="Bookman Old Style" w:hAnsi="Bookman Old Style"/>
          <w:sz w:val="24"/>
          <w:szCs w:val="24"/>
        </w:rPr>
        <w:t xml:space="preserve">Postojećim monitorinzima i periodičnim pregledima, te ispitivanjima i mjerenjima osigurano je praćenje proizvodnje i djelatnosti koje mogu uticati na okoliš. </w:t>
      </w:r>
    </w:p>
    <w:p w:rsidR="00775019" w:rsidRPr="00420845" w:rsidRDefault="00775019" w:rsidP="00775019">
      <w:pPr>
        <w:pStyle w:val="NoSpacing"/>
        <w:spacing w:line="276" w:lineRule="auto"/>
        <w:rPr>
          <w:rFonts w:ascii="Bookman Old Style" w:hAnsi="Bookman Old Style" w:cs="Arial"/>
          <w:sz w:val="24"/>
          <w:szCs w:val="24"/>
          <w:lang w:val="hr-HR"/>
        </w:rPr>
      </w:pPr>
    </w:p>
    <w:sectPr w:rsidR="00775019" w:rsidRPr="00420845" w:rsidSect="00092FE4">
      <w:pgSz w:w="11906" w:h="16838"/>
      <w:pgMar w:top="709" w:right="70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07" w:rsidRDefault="001E1207" w:rsidP="00F5437C">
      <w:pPr>
        <w:spacing w:after="0" w:line="240" w:lineRule="auto"/>
      </w:pPr>
      <w:r>
        <w:separator/>
      </w:r>
    </w:p>
  </w:endnote>
  <w:endnote w:type="continuationSeparator" w:id="0">
    <w:p w:rsidR="001E1207" w:rsidRDefault="001E1207" w:rsidP="00F5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19" w:rsidRDefault="00775019">
    <w:pPr>
      <w:pStyle w:val="Footer"/>
      <w:jc w:val="center"/>
    </w:pPr>
  </w:p>
  <w:p w:rsidR="00775019" w:rsidRDefault="0077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07" w:rsidRDefault="001E1207" w:rsidP="00F5437C">
      <w:pPr>
        <w:spacing w:after="0" w:line="240" w:lineRule="auto"/>
      </w:pPr>
      <w:r>
        <w:separator/>
      </w:r>
    </w:p>
  </w:footnote>
  <w:footnote w:type="continuationSeparator" w:id="0">
    <w:p w:rsidR="001E1207" w:rsidRDefault="001E1207" w:rsidP="00F54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62"/>
    <w:multiLevelType w:val="hybridMultilevel"/>
    <w:tmpl w:val="EAD8E3CC"/>
    <w:lvl w:ilvl="0" w:tplc="141A000F">
      <w:start w:val="1"/>
      <w:numFmt w:val="decimal"/>
      <w:lvlText w:val="%1."/>
      <w:lvlJc w:val="left"/>
      <w:pPr>
        <w:ind w:left="578" w:hanging="360"/>
      </w:p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abstractNum w:abstractNumId="1" w15:restartNumberingAfterBreak="0">
    <w:nsid w:val="04AE4652"/>
    <w:multiLevelType w:val="hybridMultilevel"/>
    <w:tmpl w:val="658E943C"/>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 w15:restartNumberingAfterBreak="0">
    <w:nsid w:val="068B3571"/>
    <w:multiLevelType w:val="hybridMultilevel"/>
    <w:tmpl w:val="658E943C"/>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3" w15:restartNumberingAfterBreak="0">
    <w:nsid w:val="0ACC7869"/>
    <w:multiLevelType w:val="hybridMultilevel"/>
    <w:tmpl w:val="658E943C"/>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4" w15:restartNumberingAfterBreak="0">
    <w:nsid w:val="0AEF1737"/>
    <w:multiLevelType w:val="hybridMultilevel"/>
    <w:tmpl w:val="2C46D6E8"/>
    <w:lvl w:ilvl="0" w:tplc="8514C364">
      <w:start w:val="1"/>
      <w:numFmt w:val="decimal"/>
      <w:lvlText w:val="%1."/>
      <w:lvlJc w:val="left"/>
      <w:pPr>
        <w:tabs>
          <w:tab w:val="num" w:pos="749"/>
        </w:tabs>
        <w:ind w:left="749" w:hanging="60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F2802"/>
    <w:multiLevelType w:val="multilevel"/>
    <w:tmpl w:val="58F04A12"/>
    <w:lvl w:ilvl="0">
      <w:start w:val="7"/>
      <w:numFmt w:val="decimal"/>
      <w:lvlText w:val="%1."/>
      <w:lvlJc w:val="left"/>
      <w:pPr>
        <w:ind w:left="1069"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4E24838"/>
    <w:multiLevelType w:val="hybridMultilevel"/>
    <w:tmpl w:val="F3DE56BC"/>
    <w:lvl w:ilvl="0" w:tplc="BD4494C0">
      <w:start w:val="1"/>
      <w:numFmt w:val="decimal"/>
      <w:lvlText w:val="%1."/>
      <w:lvlJc w:val="left"/>
      <w:pPr>
        <w:tabs>
          <w:tab w:val="num" w:pos="749"/>
        </w:tabs>
        <w:ind w:left="749" w:hanging="607"/>
      </w:pPr>
      <w:rPr>
        <w:rFonts w:hint="default"/>
        <w:b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53FAE"/>
    <w:multiLevelType w:val="hybridMultilevel"/>
    <w:tmpl w:val="7436D01A"/>
    <w:lvl w:ilvl="0" w:tplc="141A000F">
      <w:start w:val="1"/>
      <w:numFmt w:val="decimal"/>
      <w:lvlText w:val="%1."/>
      <w:lvlJc w:val="left"/>
      <w:pPr>
        <w:ind w:left="573" w:hanging="360"/>
      </w:pPr>
    </w:lvl>
    <w:lvl w:ilvl="1" w:tplc="141A0019" w:tentative="1">
      <w:start w:val="1"/>
      <w:numFmt w:val="lowerLetter"/>
      <w:lvlText w:val="%2."/>
      <w:lvlJc w:val="left"/>
      <w:pPr>
        <w:ind w:left="1293" w:hanging="360"/>
      </w:pPr>
    </w:lvl>
    <w:lvl w:ilvl="2" w:tplc="141A001B" w:tentative="1">
      <w:start w:val="1"/>
      <w:numFmt w:val="lowerRoman"/>
      <w:lvlText w:val="%3."/>
      <w:lvlJc w:val="right"/>
      <w:pPr>
        <w:ind w:left="2013" w:hanging="180"/>
      </w:pPr>
    </w:lvl>
    <w:lvl w:ilvl="3" w:tplc="141A000F" w:tentative="1">
      <w:start w:val="1"/>
      <w:numFmt w:val="decimal"/>
      <w:lvlText w:val="%4."/>
      <w:lvlJc w:val="left"/>
      <w:pPr>
        <w:ind w:left="2733" w:hanging="360"/>
      </w:pPr>
    </w:lvl>
    <w:lvl w:ilvl="4" w:tplc="141A0019" w:tentative="1">
      <w:start w:val="1"/>
      <w:numFmt w:val="lowerLetter"/>
      <w:lvlText w:val="%5."/>
      <w:lvlJc w:val="left"/>
      <w:pPr>
        <w:ind w:left="3453" w:hanging="360"/>
      </w:pPr>
    </w:lvl>
    <w:lvl w:ilvl="5" w:tplc="141A001B" w:tentative="1">
      <w:start w:val="1"/>
      <w:numFmt w:val="lowerRoman"/>
      <w:lvlText w:val="%6."/>
      <w:lvlJc w:val="right"/>
      <w:pPr>
        <w:ind w:left="4173" w:hanging="180"/>
      </w:pPr>
    </w:lvl>
    <w:lvl w:ilvl="6" w:tplc="141A000F" w:tentative="1">
      <w:start w:val="1"/>
      <w:numFmt w:val="decimal"/>
      <w:lvlText w:val="%7."/>
      <w:lvlJc w:val="left"/>
      <w:pPr>
        <w:ind w:left="4893" w:hanging="360"/>
      </w:pPr>
    </w:lvl>
    <w:lvl w:ilvl="7" w:tplc="141A0019" w:tentative="1">
      <w:start w:val="1"/>
      <w:numFmt w:val="lowerLetter"/>
      <w:lvlText w:val="%8."/>
      <w:lvlJc w:val="left"/>
      <w:pPr>
        <w:ind w:left="5613" w:hanging="360"/>
      </w:pPr>
    </w:lvl>
    <w:lvl w:ilvl="8" w:tplc="141A001B" w:tentative="1">
      <w:start w:val="1"/>
      <w:numFmt w:val="lowerRoman"/>
      <w:lvlText w:val="%9."/>
      <w:lvlJc w:val="right"/>
      <w:pPr>
        <w:ind w:left="6333" w:hanging="180"/>
      </w:pPr>
    </w:lvl>
  </w:abstractNum>
  <w:abstractNum w:abstractNumId="8" w15:restartNumberingAfterBreak="0">
    <w:nsid w:val="19DD6623"/>
    <w:multiLevelType w:val="hybridMultilevel"/>
    <w:tmpl w:val="6CE62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C533B"/>
    <w:multiLevelType w:val="multilevel"/>
    <w:tmpl w:val="50ECDA7E"/>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56C6101"/>
    <w:multiLevelType w:val="hybridMultilevel"/>
    <w:tmpl w:val="6932FCE0"/>
    <w:lvl w:ilvl="0" w:tplc="141A000F">
      <w:start w:val="1"/>
      <w:numFmt w:val="decimal"/>
      <w:lvlText w:val="%1."/>
      <w:lvlJc w:val="left"/>
      <w:pPr>
        <w:ind w:left="870" w:hanging="360"/>
      </w:pPr>
    </w:lvl>
    <w:lvl w:ilvl="1" w:tplc="141A0019" w:tentative="1">
      <w:start w:val="1"/>
      <w:numFmt w:val="lowerLetter"/>
      <w:lvlText w:val="%2."/>
      <w:lvlJc w:val="left"/>
      <w:pPr>
        <w:ind w:left="1590" w:hanging="360"/>
      </w:pPr>
    </w:lvl>
    <w:lvl w:ilvl="2" w:tplc="141A001B" w:tentative="1">
      <w:start w:val="1"/>
      <w:numFmt w:val="lowerRoman"/>
      <w:lvlText w:val="%3."/>
      <w:lvlJc w:val="right"/>
      <w:pPr>
        <w:ind w:left="2310" w:hanging="180"/>
      </w:pPr>
    </w:lvl>
    <w:lvl w:ilvl="3" w:tplc="141A000F" w:tentative="1">
      <w:start w:val="1"/>
      <w:numFmt w:val="decimal"/>
      <w:lvlText w:val="%4."/>
      <w:lvlJc w:val="left"/>
      <w:pPr>
        <w:ind w:left="3030" w:hanging="360"/>
      </w:pPr>
    </w:lvl>
    <w:lvl w:ilvl="4" w:tplc="141A0019" w:tentative="1">
      <w:start w:val="1"/>
      <w:numFmt w:val="lowerLetter"/>
      <w:lvlText w:val="%5."/>
      <w:lvlJc w:val="left"/>
      <w:pPr>
        <w:ind w:left="3750" w:hanging="360"/>
      </w:pPr>
    </w:lvl>
    <w:lvl w:ilvl="5" w:tplc="141A001B" w:tentative="1">
      <w:start w:val="1"/>
      <w:numFmt w:val="lowerRoman"/>
      <w:lvlText w:val="%6."/>
      <w:lvlJc w:val="right"/>
      <w:pPr>
        <w:ind w:left="4470" w:hanging="180"/>
      </w:pPr>
    </w:lvl>
    <w:lvl w:ilvl="6" w:tplc="141A000F" w:tentative="1">
      <w:start w:val="1"/>
      <w:numFmt w:val="decimal"/>
      <w:lvlText w:val="%7."/>
      <w:lvlJc w:val="left"/>
      <w:pPr>
        <w:ind w:left="5190" w:hanging="360"/>
      </w:pPr>
    </w:lvl>
    <w:lvl w:ilvl="7" w:tplc="141A0019" w:tentative="1">
      <w:start w:val="1"/>
      <w:numFmt w:val="lowerLetter"/>
      <w:lvlText w:val="%8."/>
      <w:lvlJc w:val="left"/>
      <w:pPr>
        <w:ind w:left="5910" w:hanging="360"/>
      </w:pPr>
    </w:lvl>
    <w:lvl w:ilvl="8" w:tplc="141A001B" w:tentative="1">
      <w:start w:val="1"/>
      <w:numFmt w:val="lowerRoman"/>
      <w:lvlText w:val="%9."/>
      <w:lvlJc w:val="right"/>
      <w:pPr>
        <w:ind w:left="6630" w:hanging="180"/>
      </w:pPr>
    </w:lvl>
  </w:abstractNum>
  <w:abstractNum w:abstractNumId="11" w15:restartNumberingAfterBreak="0">
    <w:nsid w:val="2B923906"/>
    <w:multiLevelType w:val="hybridMultilevel"/>
    <w:tmpl w:val="658E943C"/>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2" w15:restartNumberingAfterBreak="0">
    <w:nsid w:val="2C416C5E"/>
    <w:multiLevelType w:val="multilevel"/>
    <w:tmpl w:val="47E6C236"/>
    <w:lvl w:ilvl="0">
      <w:start w:val="1"/>
      <w:numFmt w:val="upperRoman"/>
      <w:lvlText w:val="%1"/>
      <w:lvlJc w:val="left"/>
      <w:pPr>
        <w:tabs>
          <w:tab w:val="num" w:pos="851"/>
        </w:tabs>
        <w:ind w:left="851" w:hanging="851"/>
      </w:pPr>
      <w:rPr>
        <w:rFonts w:ascii="Times New Roman" w:hAnsi="Times New Roman" w:hint="default"/>
        <w:b/>
        <w:i w:val="0"/>
        <w:sz w:val="22"/>
      </w:rPr>
    </w:lvl>
    <w:lvl w:ilvl="1">
      <w:start w:val="1"/>
      <w:numFmt w:val="decimal"/>
      <w:lvlText w:val="%2.0"/>
      <w:lvlJc w:val="left"/>
      <w:pPr>
        <w:tabs>
          <w:tab w:val="num" w:pos="851"/>
        </w:tabs>
        <w:ind w:left="851" w:hanging="851"/>
      </w:pPr>
      <w:rPr>
        <w:rFonts w:ascii="Times New Roman" w:hAnsi="Times New Roman" w:hint="default"/>
        <w:b/>
        <w:i w:val="0"/>
        <w:sz w:val="22"/>
      </w:rPr>
    </w:lvl>
    <w:lvl w:ilvl="2">
      <w:start w:val="1"/>
      <w:numFmt w:val="decimal"/>
      <w:pStyle w:val="Taka"/>
      <w:lvlText w:val="%2.%3"/>
      <w:lvlJc w:val="left"/>
      <w:pPr>
        <w:tabs>
          <w:tab w:val="num" w:pos="851"/>
        </w:tabs>
        <w:ind w:left="851" w:hanging="851"/>
      </w:pPr>
      <w:rPr>
        <w:rFonts w:ascii="Times New Roman" w:hAnsi="Times New Roman" w:hint="default"/>
        <w:b w:val="0"/>
        <w:i w:val="0"/>
        <w:sz w:val="22"/>
      </w:rPr>
    </w:lvl>
    <w:lvl w:ilvl="3">
      <w:start w:val="1"/>
      <w:numFmt w:val="decimal"/>
      <w:lvlText w:val="%2.%3.%4"/>
      <w:lvlJc w:val="left"/>
      <w:pPr>
        <w:tabs>
          <w:tab w:val="num" w:pos="851"/>
        </w:tabs>
        <w:ind w:left="851" w:hanging="851"/>
      </w:pPr>
      <w:rPr>
        <w:rFonts w:ascii="Times New Roman" w:hAnsi="Times New Roman" w:hint="default"/>
        <w:b w:val="0"/>
        <w:i w:val="0"/>
        <w:sz w:val="22"/>
      </w:rPr>
    </w:lvl>
    <w:lvl w:ilvl="4">
      <w:start w:val="1"/>
      <w:numFmt w:val="decimal"/>
      <w:lvlText w:val="%2.%3.%4.%5"/>
      <w:lvlJc w:val="left"/>
      <w:pPr>
        <w:tabs>
          <w:tab w:val="num" w:pos="851"/>
        </w:tabs>
        <w:ind w:left="851" w:hanging="851"/>
      </w:pPr>
      <w:rPr>
        <w:rFonts w:ascii="Times New Roman" w:hAnsi="Times New Roman" w:hint="default"/>
        <w:b w:val="0"/>
        <w:i w:val="0"/>
        <w:sz w:val="22"/>
      </w:rPr>
    </w:lvl>
    <w:lvl w:ilvl="5">
      <w:start w:val="1"/>
      <w:numFmt w:val="lowerLetter"/>
      <w:lvlText w:val="%6)"/>
      <w:lvlJc w:val="left"/>
      <w:pPr>
        <w:tabs>
          <w:tab w:val="num" w:pos="1211"/>
        </w:tabs>
        <w:ind w:left="1134" w:hanging="283"/>
      </w:pPr>
      <w:rPr>
        <w:rFonts w:ascii="Times New Roman" w:hAnsi="Times New Roman" w:hint="default"/>
        <w:b w:val="0"/>
        <w:i w:val="0"/>
        <w:sz w:val="22"/>
      </w:rPr>
    </w:lvl>
    <w:lvl w:ilvl="6">
      <w:start w:val="1"/>
      <w:numFmt w:val="bullet"/>
      <w:lvlText w:val="-"/>
      <w:lvlJc w:val="left"/>
      <w:pPr>
        <w:tabs>
          <w:tab w:val="num" w:pos="1494"/>
        </w:tabs>
        <w:ind w:left="1418" w:hanging="284"/>
      </w:pPr>
      <w:rPr>
        <w:rFonts w:ascii="Times New Roman" w:hAnsi="Times New Roman"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80D97"/>
    <w:multiLevelType w:val="multilevel"/>
    <w:tmpl w:val="092409CC"/>
    <w:lvl w:ilvl="0">
      <w:start w:val="3"/>
      <w:numFmt w:val="decimal"/>
      <w:lvlText w:val="%1."/>
      <w:lvlJc w:val="left"/>
      <w:pPr>
        <w:ind w:left="1069"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33243073"/>
    <w:multiLevelType w:val="hybridMultilevel"/>
    <w:tmpl w:val="DD48BBCC"/>
    <w:lvl w:ilvl="0" w:tplc="141A000F">
      <w:start w:val="1"/>
      <w:numFmt w:val="decimal"/>
      <w:lvlText w:val="%1."/>
      <w:lvlJc w:val="left"/>
      <w:pPr>
        <w:ind w:left="862" w:hanging="360"/>
      </w:p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15" w15:restartNumberingAfterBreak="0">
    <w:nsid w:val="348B6B51"/>
    <w:multiLevelType w:val="hybridMultilevel"/>
    <w:tmpl w:val="658E943C"/>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6" w15:restartNumberingAfterBreak="0">
    <w:nsid w:val="3AC02262"/>
    <w:multiLevelType w:val="hybridMultilevel"/>
    <w:tmpl w:val="537AD17A"/>
    <w:lvl w:ilvl="0" w:tplc="D856F1C2">
      <w:start w:val="1"/>
      <w:numFmt w:val="decimal"/>
      <w:lvlText w:val="%1."/>
      <w:lvlJc w:val="left"/>
      <w:pPr>
        <w:tabs>
          <w:tab w:val="num" w:pos="1033"/>
        </w:tabs>
        <w:ind w:left="1033" w:hanging="607"/>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A3753E"/>
    <w:multiLevelType w:val="multilevel"/>
    <w:tmpl w:val="FB4AC830"/>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B9232A"/>
    <w:multiLevelType w:val="singleLevel"/>
    <w:tmpl w:val="DDA8133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856AAD"/>
    <w:multiLevelType w:val="hybridMultilevel"/>
    <w:tmpl w:val="658E943C"/>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0" w15:restartNumberingAfterBreak="0">
    <w:nsid w:val="46875C3D"/>
    <w:multiLevelType w:val="multilevel"/>
    <w:tmpl w:val="6E067A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9D10A8A"/>
    <w:multiLevelType w:val="multilevel"/>
    <w:tmpl w:val="50ECDA7E"/>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A055AE4"/>
    <w:multiLevelType w:val="hybridMultilevel"/>
    <w:tmpl w:val="312832DC"/>
    <w:lvl w:ilvl="0" w:tplc="337A4F9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A4E51FC"/>
    <w:multiLevelType w:val="hybridMultilevel"/>
    <w:tmpl w:val="FDD0BA3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FEE2D37"/>
    <w:multiLevelType w:val="hybridMultilevel"/>
    <w:tmpl w:val="916A05F6"/>
    <w:lvl w:ilvl="0" w:tplc="698C9DA0">
      <w:start w:val="73"/>
      <w:numFmt w:val="decimal"/>
      <w:lvlText w:val="%1."/>
      <w:lvlJc w:val="left"/>
      <w:pPr>
        <w:tabs>
          <w:tab w:val="num" w:pos="1033"/>
        </w:tabs>
        <w:ind w:left="1033" w:hanging="607"/>
      </w:pPr>
      <w:rPr>
        <w:rFonts w:hint="default"/>
        <w:sz w:val="16"/>
        <w:szCs w:val="16"/>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25" w15:restartNumberingAfterBreak="0">
    <w:nsid w:val="57AA60AA"/>
    <w:multiLevelType w:val="hybridMultilevel"/>
    <w:tmpl w:val="02A4B0CA"/>
    <w:lvl w:ilvl="0" w:tplc="141A000F">
      <w:start w:val="17"/>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15:restartNumberingAfterBreak="0">
    <w:nsid w:val="586F74A0"/>
    <w:multiLevelType w:val="hybridMultilevel"/>
    <w:tmpl w:val="C0262824"/>
    <w:lvl w:ilvl="0" w:tplc="141A000F">
      <w:start w:val="1"/>
      <w:numFmt w:val="decimal"/>
      <w:lvlText w:val="%1."/>
      <w:lvlJc w:val="left"/>
      <w:pPr>
        <w:ind w:left="870" w:hanging="360"/>
      </w:pPr>
    </w:lvl>
    <w:lvl w:ilvl="1" w:tplc="141A0019" w:tentative="1">
      <w:start w:val="1"/>
      <w:numFmt w:val="lowerLetter"/>
      <w:lvlText w:val="%2."/>
      <w:lvlJc w:val="left"/>
      <w:pPr>
        <w:ind w:left="1590" w:hanging="360"/>
      </w:pPr>
    </w:lvl>
    <w:lvl w:ilvl="2" w:tplc="141A001B" w:tentative="1">
      <w:start w:val="1"/>
      <w:numFmt w:val="lowerRoman"/>
      <w:lvlText w:val="%3."/>
      <w:lvlJc w:val="right"/>
      <w:pPr>
        <w:ind w:left="2310" w:hanging="180"/>
      </w:pPr>
    </w:lvl>
    <w:lvl w:ilvl="3" w:tplc="141A000F" w:tentative="1">
      <w:start w:val="1"/>
      <w:numFmt w:val="decimal"/>
      <w:lvlText w:val="%4."/>
      <w:lvlJc w:val="left"/>
      <w:pPr>
        <w:ind w:left="3030" w:hanging="360"/>
      </w:pPr>
    </w:lvl>
    <w:lvl w:ilvl="4" w:tplc="141A0019" w:tentative="1">
      <w:start w:val="1"/>
      <w:numFmt w:val="lowerLetter"/>
      <w:lvlText w:val="%5."/>
      <w:lvlJc w:val="left"/>
      <w:pPr>
        <w:ind w:left="3750" w:hanging="360"/>
      </w:pPr>
    </w:lvl>
    <w:lvl w:ilvl="5" w:tplc="141A001B" w:tentative="1">
      <w:start w:val="1"/>
      <w:numFmt w:val="lowerRoman"/>
      <w:lvlText w:val="%6."/>
      <w:lvlJc w:val="right"/>
      <w:pPr>
        <w:ind w:left="4470" w:hanging="180"/>
      </w:pPr>
    </w:lvl>
    <w:lvl w:ilvl="6" w:tplc="141A000F" w:tentative="1">
      <w:start w:val="1"/>
      <w:numFmt w:val="decimal"/>
      <w:lvlText w:val="%7."/>
      <w:lvlJc w:val="left"/>
      <w:pPr>
        <w:ind w:left="5190" w:hanging="360"/>
      </w:pPr>
    </w:lvl>
    <w:lvl w:ilvl="7" w:tplc="141A0019" w:tentative="1">
      <w:start w:val="1"/>
      <w:numFmt w:val="lowerLetter"/>
      <w:lvlText w:val="%8."/>
      <w:lvlJc w:val="left"/>
      <w:pPr>
        <w:ind w:left="5910" w:hanging="360"/>
      </w:pPr>
    </w:lvl>
    <w:lvl w:ilvl="8" w:tplc="141A001B" w:tentative="1">
      <w:start w:val="1"/>
      <w:numFmt w:val="lowerRoman"/>
      <w:lvlText w:val="%9."/>
      <w:lvlJc w:val="right"/>
      <w:pPr>
        <w:ind w:left="6630" w:hanging="180"/>
      </w:pPr>
    </w:lvl>
  </w:abstractNum>
  <w:abstractNum w:abstractNumId="27" w15:restartNumberingAfterBreak="0">
    <w:nsid w:val="58D9509C"/>
    <w:multiLevelType w:val="hybridMultilevel"/>
    <w:tmpl w:val="5F06C70A"/>
    <w:lvl w:ilvl="0" w:tplc="8514C364">
      <w:start w:val="1"/>
      <w:numFmt w:val="decimal"/>
      <w:lvlText w:val="%1."/>
      <w:lvlJc w:val="left"/>
      <w:pPr>
        <w:tabs>
          <w:tab w:val="num" w:pos="749"/>
        </w:tabs>
        <w:ind w:left="749" w:hanging="60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58414F"/>
    <w:multiLevelType w:val="hybridMultilevel"/>
    <w:tmpl w:val="658E943C"/>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9" w15:restartNumberingAfterBreak="0">
    <w:nsid w:val="5D554708"/>
    <w:multiLevelType w:val="hybridMultilevel"/>
    <w:tmpl w:val="6152E410"/>
    <w:lvl w:ilvl="0" w:tplc="141A000F">
      <w:start w:val="13"/>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62884D20"/>
    <w:multiLevelType w:val="hybridMultilevel"/>
    <w:tmpl w:val="F968D0E6"/>
    <w:lvl w:ilvl="0" w:tplc="141A000F">
      <w:start w:val="1"/>
      <w:numFmt w:val="decimal"/>
      <w:lvlText w:val="%1."/>
      <w:lvlJc w:val="left"/>
      <w:pPr>
        <w:ind w:left="870" w:hanging="360"/>
      </w:pPr>
    </w:lvl>
    <w:lvl w:ilvl="1" w:tplc="141A0019" w:tentative="1">
      <w:start w:val="1"/>
      <w:numFmt w:val="lowerLetter"/>
      <w:lvlText w:val="%2."/>
      <w:lvlJc w:val="left"/>
      <w:pPr>
        <w:ind w:left="1590" w:hanging="360"/>
      </w:pPr>
    </w:lvl>
    <w:lvl w:ilvl="2" w:tplc="141A001B" w:tentative="1">
      <w:start w:val="1"/>
      <w:numFmt w:val="lowerRoman"/>
      <w:lvlText w:val="%3."/>
      <w:lvlJc w:val="right"/>
      <w:pPr>
        <w:ind w:left="2310" w:hanging="180"/>
      </w:pPr>
    </w:lvl>
    <w:lvl w:ilvl="3" w:tplc="141A000F" w:tentative="1">
      <w:start w:val="1"/>
      <w:numFmt w:val="decimal"/>
      <w:lvlText w:val="%4."/>
      <w:lvlJc w:val="left"/>
      <w:pPr>
        <w:ind w:left="3030" w:hanging="360"/>
      </w:pPr>
    </w:lvl>
    <w:lvl w:ilvl="4" w:tplc="141A0019" w:tentative="1">
      <w:start w:val="1"/>
      <w:numFmt w:val="lowerLetter"/>
      <w:lvlText w:val="%5."/>
      <w:lvlJc w:val="left"/>
      <w:pPr>
        <w:ind w:left="3750" w:hanging="360"/>
      </w:pPr>
    </w:lvl>
    <w:lvl w:ilvl="5" w:tplc="141A001B" w:tentative="1">
      <w:start w:val="1"/>
      <w:numFmt w:val="lowerRoman"/>
      <w:lvlText w:val="%6."/>
      <w:lvlJc w:val="right"/>
      <w:pPr>
        <w:ind w:left="4470" w:hanging="180"/>
      </w:pPr>
    </w:lvl>
    <w:lvl w:ilvl="6" w:tplc="141A000F" w:tentative="1">
      <w:start w:val="1"/>
      <w:numFmt w:val="decimal"/>
      <w:lvlText w:val="%7."/>
      <w:lvlJc w:val="left"/>
      <w:pPr>
        <w:ind w:left="5190" w:hanging="360"/>
      </w:pPr>
    </w:lvl>
    <w:lvl w:ilvl="7" w:tplc="141A0019" w:tentative="1">
      <w:start w:val="1"/>
      <w:numFmt w:val="lowerLetter"/>
      <w:lvlText w:val="%8."/>
      <w:lvlJc w:val="left"/>
      <w:pPr>
        <w:ind w:left="5910" w:hanging="360"/>
      </w:pPr>
    </w:lvl>
    <w:lvl w:ilvl="8" w:tplc="141A001B" w:tentative="1">
      <w:start w:val="1"/>
      <w:numFmt w:val="lowerRoman"/>
      <w:lvlText w:val="%9."/>
      <w:lvlJc w:val="right"/>
      <w:pPr>
        <w:ind w:left="6630" w:hanging="180"/>
      </w:pPr>
    </w:lvl>
  </w:abstractNum>
  <w:abstractNum w:abstractNumId="31" w15:restartNumberingAfterBreak="0">
    <w:nsid w:val="62C90380"/>
    <w:multiLevelType w:val="hybridMultilevel"/>
    <w:tmpl w:val="097642E6"/>
    <w:lvl w:ilvl="0" w:tplc="141A000F">
      <w:start w:val="1"/>
      <w:numFmt w:val="decimal"/>
      <w:lvlText w:val="%1."/>
      <w:lvlJc w:val="left"/>
      <w:pPr>
        <w:ind w:left="870" w:hanging="360"/>
      </w:pPr>
    </w:lvl>
    <w:lvl w:ilvl="1" w:tplc="141A0019" w:tentative="1">
      <w:start w:val="1"/>
      <w:numFmt w:val="lowerLetter"/>
      <w:lvlText w:val="%2."/>
      <w:lvlJc w:val="left"/>
      <w:pPr>
        <w:ind w:left="1590" w:hanging="360"/>
      </w:pPr>
    </w:lvl>
    <w:lvl w:ilvl="2" w:tplc="141A001B" w:tentative="1">
      <w:start w:val="1"/>
      <w:numFmt w:val="lowerRoman"/>
      <w:lvlText w:val="%3."/>
      <w:lvlJc w:val="right"/>
      <w:pPr>
        <w:ind w:left="2310" w:hanging="180"/>
      </w:pPr>
    </w:lvl>
    <w:lvl w:ilvl="3" w:tplc="141A000F" w:tentative="1">
      <w:start w:val="1"/>
      <w:numFmt w:val="decimal"/>
      <w:lvlText w:val="%4."/>
      <w:lvlJc w:val="left"/>
      <w:pPr>
        <w:ind w:left="3030" w:hanging="360"/>
      </w:pPr>
    </w:lvl>
    <w:lvl w:ilvl="4" w:tplc="141A0019" w:tentative="1">
      <w:start w:val="1"/>
      <w:numFmt w:val="lowerLetter"/>
      <w:lvlText w:val="%5."/>
      <w:lvlJc w:val="left"/>
      <w:pPr>
        <w:ind w:left="3750" w:hanging="360"/>
      </w:pPr>
    </w:lvl>
    <w:lvl w:ilvl="5" w:tplc="141A001B" w:tentative="1">
      <w:start w:val="1"/>
      <w:numFmt w:val="lowerRoman"/>
      <w:lvlText w:val="%6."/>
      <w:lvlJc w:val="right"/>
      <w:pPr>
        <w:ind w:left="4470" w:hanging="180"/>
      </w:pPr>
    </w:lvl>
    <w:lvl w:ilvl="6" w:tplc="141A000F" w:tentative="1">
      <w:start w:val="1"/>
      <w:numFmt w:val="decimal"/>
      <w:lvlText w:val="%7."/>
      <w:lvlJc w:val="left"/>
      <w:pPr>
        <w:ind w:left="5190" w:hanging="360"/>
      </w:pPr>
    </w:lvl>
    <w:lvl w:ilvl="7" w:tplc="141A0019" w:tentative="1">
      <w:start w:val="1"/>
      <w:numFmt w:val="lowerLetter"/>
      <w:lvlText w:val="%8."/>
      <w:lvlJc w:val="left"/>
      <w:pPr>
        <w:ind w:left="5910" w:hanging="360"/>
      </w:pPr>
    </w:lvl>
    <w:lvl w:ilvl="8" w:tplc="141A001B" w:tentative="1">
      <w:start w:val="1"/>
      <w:numFmt w:val="lowerRoman"/>
      <w:lvlText w:val="%9."/>
      <w:lvlJc w:val="right"/>
      <w:pPr>
        <w:ind w:left="6630" w:hanging="180"/>
      </w:pPr>
    </w:lvl>
  </w:abstractNum>
  <w:abstractNum w:abstractNumId="32" w15:restartNumberingAfterBreak="0">
    <w:nsid w:val="668F432B"/>
    <w:multiLevelType w:val="hybridMultilevel"/>
    <w:tmpl w:val="B4FC9B5C"/>
    <w:lvl w:ilvl="0" w:tplc="8514C364">
      <w:start w:val="1"/>
      <w:numFmt w:val="decimal"/>
      <w:lvlText w:val="%1."/>
      <w:lvlJc w:val="left"/>
      <w:pPr>
        <w:tabs>
          <w:tab w:val="num" w:pos="749"/>
        </w:tabs>
        <w:ind w:left="749" w:hanging="60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E17F5"/>
    <w:multiLevelType w:val="hybridMultilevel"/>
    <w:tmpl w:val="7F58D692"/>
    <w:lvl w:ilvl="0" w:tplc="141A000F">
      <w:start w:val="1"/>
      <w:numFmt w:val="decimal"/>
      <w:lvlText w:val="%1."/>
      <w:lvlJc w:val="left"/>
      <w:pPr>
        <w:ind w:left="1469" w:hanging="360"/>
      </w:pPr>
    </w:lvl>
    <w:lvl w:ilvl="1" w:tplc="141A0019" w:tentative="1">
      <w:start w:val="1"/>
      <w:numFmt w:val="lowerLetter"/>
      <w:lvlText w:val="%2."/>
      <w:lvlJc w:val="left"/>
      <w:pPr>
        <w:ind w:left="2189" w:hanging="360"/>
      </w:pPr>
    </w:lvl>
    <w:lvl w:ilvl="2" w:tplc="141A001B" w:tentative="1">
      <w:start w:val="1"/>
      <w:numFmt w:val="lowerRoman"/>
      <w:lvlText w:val="%3."/>
      <w:lvlJc w:val="right"/>
      <w:pPr>
        <w:ind w:left="2909" w:hanging="180"/>
      </w:pPr>
    </w:lvl>
    <w:lvl w:ilvl="3" w:tplc="141A000F" w:tentative="1">
      <w:start w:val="1"/>
      <w:numFmt w:val="decimal"/>
      <w:lvlText w:val="%4."/>
      <w:lvlJc w:val="left"/>
      <w:pPr>
        <w:ind w:left="3629" w:hanging="360"/>
      </w:pPr>
    </w:lvl>
    <w:lvl w:ilvl="4" w:tplc="141A0019" w:tentative="1">
      <w:start w:val="1"/>
      <w:numFmt w:val="lowerLetter"/>
      <w:lvlText w:val="%5."/>
      <w:lvlJc w:val="left"/>
      <w:pPr>
        <w:ind w:left="4349" w:hanging="360"/>
      </w:pPr>
    </w:lvl>
    <w:lvl w:ilvl="5" w:tplc="141A001B" w:tentative="1">
      <w:start w:val="1"/>
      <w:numFmt w:val="lowerRoman"/>
      <w:lvlText w:val="%6."/>
      <w:lvlJc w:val="right"/>
      <w:pPr>
        <w:ind w:left="5069" w:hanging="180"/>
      </w:pPr>
    </w:lvl>
    <w:lvl w:ilvl="6" w:tplc="141A000F" w:tentative="1">
      <w:start w:val="1"/>
      <w:numFmt w:val="decimal"/>
      <w:lvlText w:val="%7."/>
      <w:lvlJc w:val="left"/>
      <w:pPr>
        <w:ind w:left="5789" w:hanging="360"/>
      </w:pPr>
    </w:lvl>
    <w:lvl w:ilvl="7" w:tplc="141A0019" w:tentative="1">
      <w:start w:val="1"/>
      <w:numFmt w:val="lowerLetter"/>
      <w:lvlText w:val="%8."/>
      <w:lvlJc w:val="left"/>
      <w:pPr>
        <w:ind w:left="6509" w:hanging="360"/>
      </w:pPr>
    </w:lvl>
    <w:lvl w:ilvl="8" w:tplc="141A001B" w:tentative="1">
      <w:start w:val="1"/>
      <w:numFmt w:val="lowerRoman"/>
      <w:lvlText w:val="%9."/>
      <w:lvlJc w:val="right"/>
      <w:pPr>
        <w:ind w:left="7229" w:hanging="180"/>
      </w:pPr>
    </w:lvl>
  </w:abstractNum>
  <w:abstractNum w:abstractNumId="34" w15:restartNumberingAfterBreak="0">
    <w:nsid w:val="68E02172"/>
    <w:multiLevelType w:val="hybridMultilevel"/>
    <w:tmpl w:val="AD040254"/>
    <w:lvl w:ilvl="0" w:tplc="141A000F">
      <w:start w:val="1"/>
      <w:numFmt w:val="decimal"/>
      <w:lvlText w:val="%1."/>
      <w:lvlJc w:val="left"/>
      <w:pPr>
        <w:ind w:left="663" w:hanging="360"/>
      </w:pPr>
    </w:lvl>
    <w:lvl w:ilvl="1" w:tplc="141A0019" w:tentative="1">
      <w:start w:val="1"/>
      <w:numFmt w:val="lowerLetter"/>
      <w:lvlText w:val="%2."/>
      <w:lvlJc w:val="left"/>
      <w:pPr>
        <w:ind w:left="1383" w:hanging="360"/>
      </w:pPr>
    </w:lvl>
    <w:lvl w:ilvl="2" w:tplc="141A001B" w:tentative="1">
      <w:start w:val="1"/>
      <w:numFmt w:val="lowerRoman"/>
      <w:lvlText w:val="%3."/>
      <w:lvlJc w:val="right"/>
      <w:pPr>
        <w:ind w:left="2103" w:hanging="180"/>
      </w:pPr>
    </w:lvl>
    <w:lvl w:ilvl="3" w:tplc="141A000F" w:tentative="1">
      <w:start w:val="1"/>
      <w:numFmt w:val="decimal"/>
      <w:lvlText w:val="%4."/>
      <w:lvlJc w:val="left"/>
      <w:pPr>
        <w:ind w:left="2823" w:hanging="360"/>
      </w:pPr>
    </w:lvl>
    <w:lvl w:ilvl="4" w:tplc="141A0019" w:tentative="1">
      <w:start w:val="1"/>
      <w:numFmt w:val="lowerLetter"/>
      <w:lvlText w:val="%5."/>
      <w:lvlJc w:val="left"/>
      <w:pPr>
        <w:ind w:left="3543" w:hanging="360"/>
      </w:pPr>
    </w:lvl>
    <w:lvl w:ilvl="5" w:tplc="141A001B" w:tentative="1">
      <w:start w:val="1"/>
      <w:numFmt w:val="lowerRoman"/>
      <w:lvlText w:val="%6."/>
      <w:lvlJc w:val="right"/>
      <w:pPr>
        <w:ind w:left="4263" w:hanging="180"/>
      </w:pPr>
    </w:lvl>
    <w:lvl w:ilvl="6" w:tplc="141A000F" w:tentative="1">
      <w:start w:val="1"/>
      <w:numFmt w:val="decimal"/>
      <w:lvlText w:val="%7."/>
      <w:lvlJc w:val="left"/>
      <w:pPr>
        <w:ind w:left="4983" w:hanging="360"/>
      </w:pPr>
    </w:lvl>
    <w:lvl w:ilvl="7" w:tplc="141A0019" w:tentative="1">
      <w:start w:val="1"/>
      <w:numFmt w:val="lowerLetter"/>
      <w:lvlText w:val="%8."/>
      <w:lvlJc w:val="left"/>
      <w:pPr>
        <w:ind w:left="5703" w:hanging="360"/>
      </w:pPr>
    </w:lvl>
    <w:lvl w:ilvl="8" w:tplc="141A001B" w:tentative="1">
      <w:start w:val="1"/>
      <w:numFmt w:val="lowerRoman"/>
      <w:lvlText w:val="%9."/>
      <w:lvlJc w:val="right"/>
      <w:pPr>
        <w:ind w:left="6423" w:hanging="180"/>
      </w:pPr>
    </w:lvl>
  </w:abstractNum>
  <w:abstractNum w:abstractNumId="35" w15:restartNumberingAfterBreak="0">
    <w:nsid w:val="6D7A22FE"/>
    <w:multiLevelType w:val="hybridMultilevel"/>
    <w:tmpl w:val="BA04AF5E"/>
    <w:lvl w:ilvl="0" w:tplc="8514C364">
      <w:start w:val="1"/>
      <w:numFmt w:val="decimal"/>
      <w:lvlText w:val="%1."/>
      <w:lvlJc w:val="left"/>
      <w:pPr>
        <w:tabs>
          <w:tab w:val="num" w:pos="749"/>
        </w:tabs>
        <w:ind w:left="749" w:hanging="60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AE5DBB"/>
    <w:multiLevelType w:val="hybridMultilevel"/>
    <w:tmpl w:val="1E70259A"/>
    <w:lvl w:ilvl="0" w:tplc="337A4F9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762700F8"/>
    <w:multiLevelType w:val="multilevel"/>
    <w:tmpl w:val="03E0FA2C"/>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86B63D0"/>
    <w:multiLevelType w:val="hybridMultilevel"/>
    <w:tmpl w:val="537AD17A"/>
    <w:lvl w:ilvl="0" w:tplc="D856F1C2">
      <w:start w:val="1"/>
      <w:numFmt w:val="decimal"/>
      <w:lvlText w:val="%1."/>
      <w:lvlJc w:val="left"/>
      <w:pPr>
        <w:tabs>
          <w:tab w:val="num" w:pos="1033"/>
        </w:tabs>
        <w:ind w:left="1033" w:hanging="607"/>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8"/>
  </w:num>
  <w:num w:numId="4">
    <w:abstractNumId w:val="8"/>
  </w:num>
  <w:num w:numId="5">
    <w:abstractNumId w:val="12"/>
  </w:num>
  <w:num w:numId="6">
    <w:abstractNumId w:val="1"/>
  </w:num>
  <w:num w:numId="7">
    <w:abstractNumId w:val="3"/>
  </w:num>
  <w:num w:numId="8">
    <w:abstractNumId w:val="11"/>
  </w:num>
  <w:num w:numId="9">
    <w:abstractNumId w:val="19"/>
  </w:num>
  <w:num w:numId="10">
    <w:abstractNumId w:val="2"/>
  </w:num>
  <w:num w:numId="11">
    <w:abstractNumId w:val="15"/>
  </w:num>
  <w:num w:numId="12">
    <w:abstractNumId w:val="38"/>
  </w:num>
  <w:num w:numId="13">
    <w:abstractNumId w:val="16"/>
  </w:num>
  <w:num w:numId="14">
    <w:abstractNumId w:val="21"/>
  </w:num>
  <w:num w:numId="15">
    <w:abstractNumId w:val="9"/>
  </w:num>
  <w:num w:numId="16">
    <w:abstractNumId w:val="0"/>
  </w:num>
  <w:num w:numId="17">
    <w:abstractNumId w:val="29"/>
  </w:num>
  <w:num w:numId="18">
    <w:abstractNumId w:val="25"/>
  </w:num>
  <w:num w:numId="19">
    <w:abstractNumId w:val="5"/>
  </w:num>
  <w:num w:numId="20">
    <w:abstractNumId w:val="22"/>
  </w:num>
  <w:num w:numId="21">
    <w:abstractNumId w:val="36"/>
  </w:num>
  <w:num w:numId="22">
    <w:abstractNumId w:val="6"/>
  </w:num>
  <w:num w:numId="23">
    <w:abstractNumId w:val="37"/>
  </w:num>
  <w:num w:numId="24">
    <w:abstractNumId w:val="17"/>
  </w:num>
  <w:num w:numId="25">
    <w:abstractNumId w:val="27"/>
  </w:num>
  <w:num w:numId="26">
    <w:abstractNumId w:val="33"/>
  </w:num>
  <w:num w:numId="27">
    <w:abstractNumId w:val="35"/>
  </w:num>
  <w:num w:numId="28">
    <w:abstractNumId w:val="14"/>
  </w:num>
  <w:num w:numId="29">
    <w:abstractNumId w:val="7"/>
  </w:num>
  <w:num w:numId="30">
    <w:abstractNumId w:val="31"/>
  </w:num>
  <w:num w:numId="31">
    <w:abstractNumId w:val="30"/>
  </w:num>
  <w:num w:numId="32">
    <w:abstractNumId w:val="26"/>
  </w:num>
  <w:num w:numId="33">
    <w:abstractNumId w:val="10"/>
  </w:num>
  <w:num w:numId="34">
    <w:abstractNumId w:val="34"/>
  </w:num>
  <w:num w:numId="35">
    <w:abstractNumId w:val="23"/>
  </w:num>
  <w:num w:numId="36">
    <w:abstractNumId w:val="32"/>
  </w:num>
  <w:num w:numId="37">
    <w:abstractNumId w:val="4"/>
  </w:num>
  <w:num w:numId="38">
    <w:abstractNumId w:val="24"/>
  </w:num>
  <w:num w:numId="3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1C"/>
    <w:rsid w:val="00012481"/>
    <w:rsid w:val="0002699C"/>
    <w:rsid w:val="00053D39"/>
    <w:rsid w:val="00070168"/>
    <w:rsid w:val="00071331"/>
    <w:rsid w:val="00092FE4"/>
    <w:rsid w:val="000A0CBD"/>
    <w:rsid w:val="000A72BB"/>
    <w:rsid w:val="000C4595"/>
    <w:rsid w:val="000C7C9D"/>
    <w:rsid w:val="000D09A4"/>
    <w:rsid w:val="000D5CC6"/>
    <w:rsid w:val="000E41C0"/>
    <w:rsid w:val="000F249D"/>
    <w:rsid w:val="00130B1B"/>
    <w:rsid w:val="00136332"/>
    <w:rsid w:val="001B02AF"/>
    <w:rsid w:val="001C5640"/>
    <w:rsid w:val="001D4693"/>
    <w:rsid w:val="001E1207"/>
    <w:rsid w:val="0024588E"/>
    <w:rsid w:val="002536D7"/>
    <w:rsid w:val="00266381"/>
    <w:rsid w:val="00267F1A"/>
    <w:rsid w:val="00271671"/>
    <w:rsid w:val="002777F3"/>
    <w:rsid w:val="002815DF"/>
    <w:rsid w:val="002859AA"/>
    <w:rsid w:val="00290432"/>
    <w:rsid w:val="00294548"/>
    <w:rsid w:val="002978B7"/>
    <w:rsid w:val="002A7316"/>
    <w:rsid w:val="002B2DA9"/>
    <w:rsid w:val="002C5921"/>
    <w:rsid w:val="00356BC0"/>
    <w:rsid w:val="00365874"/>
    <w:rsid w:val="00370A1C"/>
    <w:rsid w:val="00387077"/>
    <w:rsid w:val="00395E52"/>
    <w:rsid w:val="003A27C1"/>
    <w:rsid w:val="003A7ED2"/>
    <w:rsid w:val="003D29BF"/>
    <w:rsid w:val="003D3251"/>
    <w:rsid w:val="003F48C1"/>
    <w:rsid w:val="00420845"/>
    <w:rsid w:val="00421C51"/>
    <w:rsid w:val="00426328"/>
    <w:rsid w:val="00497DC2"/>
    <w:rsid w:val="004A3BDC"/>
    <w:rsid w:val="004B43E0"/>
    <w:rsid w:val="004E6936"/>
    <w:rsid w:val="004F0BA6"/>
    <w:rsid w:val="004F3262"/>
    <w:rsid w:val="00511FC8"/>
    <w:rsid w:val="00513D10"/>
    <w:rsid w:val="00514005"/>
    <w:rsid w:val="005158FE"/>
    <w:rsid w:val="00525FA7"/>
    <w:rsid w:val="00555B75"/>
    <w:rsid w:val="00560EC4"/>
    <w:rsid w:val="0056606C"/>
    <w:rsid w:val="005958F8"/>
    <w:rsid w:val="005A61A7"/>
    <w:rsid w:val="005D530A"/>
    <w:rsid w:val="005D6404"/>
    <w:rsid w:val="005E3E48"/>
    <w:rsid w:val="00602345"/>
    <w:rsid w:val="0062596F"/>
    <w:rsid w:val="006333B3"/>
    <w:rsid w:val="00634CC2"/>
    <w:rsid w:val="0064262C"/>
    <w:rsid w:val="00646BF5"/>
    <w:rsid w:val="006548FE"/>
    <w:rsid w:val="006720C7"/>
    <w:rsid w:val="006E19EA"/>
    <w:rsid w:val="006E2784"/>
    <w:rsid w:val="006E6E56"/>
    <w:rsid w:val="007060F4"/>
    <w:rsid w:val="00741860"/>
    <w:rsid w:val="00744F04"/>
    <w:rsid w:val="00754BE8"/>
    <w:rsid w:val="007609DF"/>
    <w:rsid w:val="00772F90"/>
    <w:rsid w:val="00775019"/>
    <w:rsid w:val="007951FF"/>
    <w:rsid w:val="007A4825"/>
    <w:rsid w:val="007A7FFA"/>
    <w:rsid w:val="007C2096"/>
    <w:rsid w:val="007D27BD"/>
    <w:rsid w:val="007E67B5"/>
    <w:rsid w:val="007F284F"/>
    <w:rsid w:val="008056C4"/>
    <w:rsid w:val="00806FAC"/>
    <w:rsid w:val="00810BF7"/>
    <w:rsid w:val="0083725F"/>
    <w:rsid w:val="0088228B"/>
    <w:rsid w:val="00890E62"/>
    <w:rsid w:val="008930F2"/>
    <w:rsid w:val="008A36EA"/>
    <w:rsid w:val="008E74A4"/>
    <w:rsid w:val="009072B2"/>
    <w:rsid w:val="009105EB"/>
    <w:rsid w:val="00915C2B"/>
    <w:rsid w:val="00940611"/>
    <w:rsid w:val="00954BB5"/>
    <w:rsid w:val="009568BF"/>
    <w:rsid w:val="00994CBB"/>
    <w:rsid w:val="009A6CBD"/>
    <w:rsid w:val="009B0888"/>
    <w:rsid w:val="009B346E"/>
    <w:rsid w:val="009E074F"/>
    <w:rsid w:val="009E1142"/>
    <w:rsid w:val="00A1116B"/>
    <w:rsid w:val="00A34C96"/>
    <w:rsid w:val="00A5315E"/>
    <w:rsid w:val="00A55D66"/>
    <w:rsid w:val="00A6784B"/>
    <w:rsid w:val="00A70AC6"/>
    <w:rsid w:val="00A716EE"/>
    <w:rsid w:val="00A71B1C"/>
    <w:rsid w:val="00A84B2B"/>
    <w:rsid w:val="00A856E1"/>
    <w:rsid w:val="00A8798E"/>
    <w:rsid w:val="00A96F9D"/>
    <w:rsid w:val="00AA05D5"/>
    <w:rsid w:val="00AA44F1"/>
    <w:rsid w:val="00AD3215"/>
    <w:rsid w:val="00AD5711"/>
    <w:rsid w:val="00AE1CA5"/>
    <w:rsid w:val="00AE294A"/>
    <w:rsid w:val="00AF1F5F"/>
    <w:rsid w:val="00B10C78"/>
    <w:rsid w:val="00B20BD8"/>
    <w:rsid w:val="00B3691B"/>
    <w:rsid w:val="00B45E65"/>
    <w:rsid w:val="00B56FF8"/>
    <w:rsid w:val="00B65D84"/>
    <w:rsid w:val="00B80B02"/>
    <w:rsid w:val="00B85632"/>
    <w:rsid w:val="00B91C1A"/>
    <w:rsid w:val="00B96936"/>
    <w:rsid w:val="00BA1834"/>
    <w:rsid w:val="00BA6FBA"/>
    <w:rsid w:val="00BB1358"/>
    <w:rsid w:val="00BD5D29"/>
    <w:rsid w:val="00BF24E5"/>
    <w:rsid w:val="00C102B1"/>
    <w:rsid w:val="00C24943"/>
    <w:rsid w:val="00C312A3"/>
    <w:rsid w:val="00C576E2"/>
    <w:rsid w:val="00C615A6"/>
    <w:rsid w:val="00C664E7"/>
    <w:rsid w:val="00C846BC"/>
    <w:rsid w:val="00C91E17"/>
    <w:rsid w:val="00CB16A5"/>
    <w:rsid w:val="00CB6761"/>
    <w:rsid w:val="00CB7D49"/>
    <w:rsid w:val="00CC6045"/>
    <w:rsid w:val="00CF06D2"/>
    <w:rsid w:val="00CF2F25"/>
    <w:rsid w:val="00CF7D05"/>
    <w:rsid w:val="00D040AC"/>
    <w:rsid w:val="00D213FD"/>
    <w:rsid w:val="00D27C2E"/>
    <w:rsid w:val="00D3125F"/>
    <w:rsid w:val="00D45FF4"/>
    <w:rsid w:val="00D47B7C"/>
    <w:rsid w:val="00D50D96"/>
    <w:rsid w:val="00D83823"/>
    <w:rsid w:val="00D86DD0"/>
    <w:rsid w:val="00D91EC9"/>
    <w:rsid w:val="00DA49B5"/>
    <w:rsid w:val="00DB0EC2"/>
    <w:rsid w:val="00DC2F5A"/>
    <w:rsid w:val="00DC3E6C"/>
    <w:rsid w:val="00DC4818"/>
    <w:rsid w:val="00DD3572"/>
    <w:rsid w:val="00DD63C6"/>
    <w:rsid w:val="00E06C19"/>
    <w:rsid w:val="00E22A1A"/>
    <w:rsid w:val="00E35826"/>
    <w:rsid w:val="00E426F3"/>
    <w:rsid w:val="00E55159"/>
    <w:rsid w:val="00E64432"/>
    <w:rsid w:val="00E82D42"/>
    <w:rsid w:val="00E901D7"/>
    <w:rsid w:val="00EA3737"/>
    <w:rsid w:val="00EA55D0"/>
    <w:rsid w:val="00EB26C1"/>
    <w:rsid w:val="00EC533E"/>
    <w:rsid w:val="00ED06AD"/>
    <w:rsid w:val="00ED6E18"/>
    <w:rsid w:val="00ED6E64"/>
    <w:rsid w:val="00EF076B"/>
    <w:rsid w:val="00F0399A"/>
    <w:rsid w:val="00F07EE6"/>
    <w:rsid w:val="00F26214"/>
    <w:rsid w:val="00F43442"/>
    <w:rsid w:val="00F46EF7"/>
    <w:rsid w:val="00F5216B"/>
    <w:rsid w:val="00F5437C"/>
    <w:rsid w:val="00F8441F"/>
    <w:rsid w:val="00FC132A"/>
    <w:rsid w:val="00FE6D0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3EEF7-F61A-43F9-ACE4-92C988F2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39"/>
  </w:style>
  <w:style w:type="paragraph" w:styleId="Heading1">
    <w:name w:val="heading 1"/>
    <w:basedOn w:val="Normal"/>
    <w:next w:val="Normal"/>
    <w:link w:val="Heading1Char"/>
    <w:qFormat/>
    <w:rsid w:val="009568BF"/>
    <w:pPr>
      <w:keepNext/>
      <w:spacing w:after="0" w:line="240" w:lineRule="auto"/>
      <w:jc w:val="center"/>
      <w:outlineLvl w:val="0"/>
    </w:pPr>
    <w:rPr>
      <w:rFonts w:ascii="Bookman Old Style" w:eastAsia="Times New Roman" w:hAnsi="Bookman Old Style" w:cs="Times New Roman"/>
      <w:b/>
      <w:szCs w:val="20"/>
      <w:lang w:val="hr-HR" w:eastAsia="hr-HR"/>
    </w:rPr>
  </w:style>
  <w:style w:type="paragraph" w:styleId="Heading4">
    <w:name w:val="heading 4"/>
    <w:basedOn w:val="Normal"/>
    <w:next w:val="Normal"/>
    <w:link w:val="Heading4Char"/>
    <w:qFormat/>
    <w:rsid w:val="009568BF"/>
    <w:pPr>
      <w:keepNext/>
      <w:spacing w:after="0" w:line="240" w:lineRule="auto"/>
      <w:jc w:val="center"/>
      <w:outlineLvl w:val="3"/>
    </w:pPr>
    <w:rPr>
      <w:rFonts w:ascii="Times New Roman" w:eastAsia="Times New Roman" w:hAnsi="Times New Roman" w:cs="Times New Roman"/>
      <w:b/>
      <w:szCs w:val="24"/>
      <w:lang w:val="hr-HR" w:eastAsia="hr-HR"/>
    </w:rPr>
  </w:style>
  <w:style w:type="paragraph" w:styleId="Heading5">
    <w:name w:val="heading 5"/>
    <w:basedOn w:val="Normal"/>
    <w:next w:val="Normal"/>
    <w:link w:val="Heading5Char"/>
    <w:qFormat/>
    <w:rsid w:val="009568BF"/>
    <w:pPr>
      <w:spacing w:before="240" w:after="60" w:line="240" w:lineRule="auto"/>
      <w:outlineLvl w:val="4"/>
    </w:pPr>
    <w:rPr>
      <w:rFonts w:ascii="Times New Roman" w:eastAsia="Times New Roman" w:hAnsi="Times New Roman" w:cs="Times New Roman"/>
      <w:b/>
      <w:bCs/>
      <w:i/>
      <w:i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346E"/>
    <w:pPr>
      <w:spacing w:after="0" w:line="240" w:lineRule="auto"/>
    </w:pPr>
  </w:style>
  <w:style w:type="paragraph" w:styleId="Title">
    <w:name w:val="Title"/>
    <w:basedOn w:val="Normal"/>
    <w:link w:val="TitleChar"/>
    <w:qFormat/>
    <w:rsid w:val="00C24943"/>
    <w:pPr>
      <w:spacing w:after="0" w:line="240" w:lineRule="auto"/>
      <w:jc w:val="center"/>
    </w:pPr>
    <w:rPr>
      <w:rFonts w:ascii="Bookman Old Style" w:eastAsia="Times New Roman" w:hAnsi="Bookman Old Style" w:cs="Times New Roman"/>
      <w:b/>
      <w:sz w:val="24"/>
      <w:szCs w:val="20"/>
      <w:lang w:val="hr-HR" w:eastAsia="en-US"/>
    </w:rPr>
  </w:style>
  <w:style w:type="character" w:customStyle="1" w:styleId="TitleChar">
    <w:name w:val="Title Char"/>
    <w:basedOn w:val="DefaultParagraphFont"/>
    <w:link w:val="Title"/>
    <w:rsid w:val="00C24943"/>
    <w:rPr>
      <w:rFonts w:ascii="Bookman Old Style" w:eastAsia="Times New Roman" w:hAnsi="Bookman Old Style" w:cs="Times New Roman"/>
      <w:b/>
      <w:sz w:val="24"/>
      <w:szCs w:val="20"/>
      <w:lang w:val="hr-HR" w:eastAsia="en-US"/>
    </w:rPr>
  </w:style>
  <w:style w:type="paragraph" w:styleId="BodyText3">
    <w:name w:val="Body Text 3"/>
    <w:basedOn w:val="Normal"/>
    <w:link w:val="BodyText3Char"/>
    <w:rsid w:val="00C24943"/>
    <w:pPr>
      <w:spacing w:after="0" w:line="240" w:lineRule="auto"/>
    </w:pPr>
    <w:rPr>
      <w:rFonts w:ascii="Times New Roman" w:eastAsia="Times New Roman" w:hAnsi="Times New Roman" w:cs="Times New Roman"/>
      <w:sz w:val="24"/>
      <w:szCs w:val="20"/>
      <w:lang w:val="hr-HR" w:eastAsia="hr-HR"/>
    </w:rPr>
  </w:style>
  <w:style w:type="character" w:customStyle="1" w:styleId="BodyText3Char">
    <w:name w:val="Body Text 3 Char"/>
    <w:basedOn w:val="DefaultParagraphFont"/>
    <w:link w:val="BodyText3"/>
    <w:rsid w:val="00C24943"/>
    <w:rPr>
      <w:rFonts w:ascii="Times New Roman" w:eastAsia="Times New Roman" w:hAnsi="Times New Roman" w:cs="Times New Roman"/>
      <w:sz w:val="24"/>
      <w:szCs w:val="20"/>
      <w:lang w:val="hr-HR" w:eastAsia="hr-HR"/>
    </w:rPr>
  </w:style>
  <w:style w:type="character" w:styleId="Hyperlink">
    <w:name w:val="Hyperlink"/>
    <w:basedOn w:val="DefaultParagraphFont"/>
    <w:rsid w:val="00525FA7"/>
    <w:rPr>
      <w:color w:val="0000FF"/>
      <w:u w:val="single"/>
    </w:rPr>
  </w:style>
  <w:style w:type="paragraph" w:styleId="ListParagraph">
    <w:name w:val="List Paragraph"/>
    <w:basedOn w:val="Normal"/>
    <w:uiPriority w:val="34"/>
    <w:qFormat/>
    <w:rsid w:val="00387077"/>
    <w:pPr>
      <w:ind w:left="720"/>
      <w:contextualSpacing/>
    </w:pPr>
  </w:style>
  <w:style w:type="table" w:styleId="TableGrid">
    <w:name w:val="Table Grid"/>
    <w:basedOn w:val="TableNormal"/>
    <w:rsid w:val="000269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rsid w:val="00D86DD0"/>
  </w:style>
  <w:style w:type="paragraph" w:styleId="Footer">
    <w:name w:val="footer"/>
    <w:basedOn w:val="Normal"/>
    <w:link w:val="FooterChar"/>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rsid w:val="00D86DD0"/>
  </w:style>
  <w:style w:type="character" w:customStyle="1" w:styleId="NoSpacingChar">
    <w:name w:val="No Spacing Char"/>
    <w:basedOn w:val="DefaultParagraphFont"/>
    <w:link w:val="NoSpacing"/>
    <w:uiPriority w:val="1"/>
    <w:rsid w:val="00D86DD0"/>
  </w:style>
  <w:style w:type="character" w:styleId="SubtleEmphasis">
    <w:name w:val="Subtle Emphasis"/>
    <w:basedOn w:val="DefaultParagraphFont"/>
    <w:uiPriority w:val="19"/>
    <w:qFormat/>
    <w:rsid w:val="00BD5D29"/>
    <w:rPr>
      <w:i/>
      <w:iCs/>
      <w:color w:val="808080" w:themeColor="text1" w:themeTint="7F"/>
    </w:rPr>
  </w:style>
  <w:style w:type="character" w:customStyle="1" w:styleId="Heading1Char">
    <w:name w:val="Heading 1 Char"/>
    <w:basedOn w:val="DefaultParagraphFont"/>
    <w:link w:val="Heading1"/>
    <w:rsid w:val="009568BF"/>
    <w:rPr>
      <w:rFonts w:ascii="Bookman Old Style" w:eastAsia="Times New Roman" w:hAnsi="Bookman Old Style" w:cs="Times New Roman"/>
      <w:b/>
      <w:szCs w:val="20"/>
      <w:lang w:val="hr-HR" w:eastAsia="hr-HR"/>
    </w:rPr>
  </w:style>
  <w:style w:type="character" w:customStyle="1" w:styleId="Heading4Char">
    <w:name w:val="Heading 4 Char"/>
    <w:basedOn w:val="DefaultParagraphFont"/>
    <w:link w:val="Heading4"/>
    <w:rsid w:val="009568BF"/>
    <w:rPr>
      <w:rFonts w:ascii="Times New Roman" w:eastAsia="Times New Roman" w:hAnsi="Times New Roman" w:cs="Times New Roman"/>
      <w:b/>
      <w:szCs w:val="24"/>
      <w:lang w:val="hr-HR" w:eastAsia="hr-HR"/>
    </w:rPr>
  </w:style>
  <w:style w:type="character" w:customStyle="1" w:styleId="Heading5Char">
    <w:name w:val="Heading 5 Char"/>
    <w:basedOn w:val="DefaultParagraphFont"/>
    <w:link w:val="Heading5"/>
    <w:rsid w:val="009568BF"/>
    <w:rPr>
      <w:rFonts w:ascii="Times New Roman" w:eastAsia="Times New Roman" w:hAnsi="Times New Roman" w:cs="Times New Roman"/>
      <w:b/>
      <w:bCs/>
      <w:i/>
      <w:iCs/>
      <w:sz w:val="26"/>
      <w:szCs w:val="26"/>
      <w:lang w:val="hr-HR" w:eastAsia="hr-HR"/>
    </w:rPr>
  </w:style>
  <w:style w:type="paragraph" w:styleId="BalloonText">
    <w:name w:val="Balloon Text"/>
    <w:basedOn w:val="Normal"/>
    <w:link w:val="BalloonTextChar"/>
    <w:semiHidden/>
    <w:unhideWhenUsed/>
    <w:rsid w:val="00956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568BF"/>
    <w:rPr>
      <w:rFonts w:ascii="Segoe UI" w:hAnsi="Segoe UI" w:cs="Segoe UI"/>
      <w:sz w:val="18"/>
      <w:szCs w:val="18"/>
    </w:rPr>
  </w:style>
  <w:style w:type="character" w:styleId="PageNumber">
    <w:name w:val="page number"/>
    <w:basedOn w:val="DefaultParagraphFont"/>
    <w:rsid w:val="009568BF"/>
  </w:style>
  <w:style w:type="paragraph" w:customStyle="1" w:styleId="Taka">
    <w:name w:val="Tačka"/>
    <w:basedOn w:val="Normal"/>
    <w:rsid w:val="009568BF"/>
    <w:pPr>
      <w:numPr>
        <w:ilvl w:val="2"/>
        <w:numId w:val="5"/>
      </w:numPr>
      <w:spacing w:after="120" w:line="240" w:lineRule="auto"/>
      <w:ind w:right="567"/>
    </w:pPr>
    <w:rPr>
      <w:rFonts w:ascii="Times New Roman" w:eastAsia="Times New Roman" w:hAnsi="Times New Roman" w:cs="Times New Roman"/>
      <w:szCs w:val="24"/>
      <w:lang w:val="hr-HR" w:eastAsia="hr-HR"/>
    </w:rPr>
  </w:style>
  <w:style w:type="character" w:styleId="FollowedHyperlink">
    <w:name w:val="FollowedHyperlink"/>
    <w:rsid w:val="009568BF"/>
    <w:rPr>
      <w:color w:val="800080"/>
      <w:u w:val="single"/>
    </w:rPr>
  </w:style>
  <w:style w:type="character" w:styleId="CommentReference">
    <w:name w:val="annotation reference"/>
    <w:rsid w:val="009568BF"/>
    <w:rPr>
      <w:sz w:val="16"/>
      <w:szCs w:val="16"/>
    </w:rPr>
  </w:style>
  <w:style w:type="paragraph" w:styleId="CommentText">
    <w:name w:val="annotation text"/>
    <w:basedOn w:val="Normal"/>
    <w:link w:val="CommentTextChar"/>
    <w:rsid w:val="009568BF"/>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rsid w:val="009568BF"/>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rsid w:val="009568BF"/>
    <w:rPr>
      <w:b/>
      <w:bCs/>
    </w:rPr>
  </w:style>
  <w:style w:type="character" w:customStyle="1" w:styleId="CommentSubjectChar">
    <w:name w:val="Comment Subject Char"/>
    <w:basedOn w:val="CommentTextChar"/>
    <w:link w:val="CommentSubject"/>
    <w:rsid w:val="009568BF"/>
    <w:rPr>
      <w:rFonts w:ascii="Times New Roman" w:eastAsia="Times New Roman" w:hAnsi="Times New Roman" w:cs="Times New Roman"/>
      <w:b/>
      <w:bCs/>
      <w:sz w:val="20"/>
      <w:szCs w:val="20"/>
      <w:lang w:val="hr-HR" w:eastAsia="hr-HR"/>
    </w:rPr>
  </w:style>
  <w:style w:type="numbering" w:customStyle="1" w:styleId="NoList1">
    <w:name w:val="No List1"/>
    <w:next w:val="NoList"/>
    <w:uiPriority w:val="99"/>
    <w:semiHidden/>
    <w:unhideWhenUsed/>
    <w:rsid w:val="00775019"/>
  </w:style>
  <w:style w:type="table" w:customStyle="1" w:styleId="TableGrid1">
    <w:name w:val="Table Grid1"/>
    <w:basedOn w:val="TableNormal"/>
    <w:next w:val="TableGrid"/>
    <w:rsid w:val="007750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860">
      <w:bodyDiv w:val="1"/>
      <w:marLeft w:val="0"/>
      <w:marRight w:val="0"/>
      <w:marTop w:val="0"/>
      <w:marBottom w:val="0"/>
      <w:divBdr>
        <w:top w:val="none" w:sz="0" w:space="0" w:color="auto"/>
        <w:left w:val="none" w:sz="0" w:space="0" w:color="auto"/>
        <w:bottom w:val="none" w:sz="0" w:space="0" w:color="auto"/>
        <w:right w:val="none" w:sz="0" w:space="0" w:color="auto"/>
      </w:divBdr>
    </w:div>
    <w:div w:id="893273040">
      <w:bodyDiv w:val="1"/>
      <w:marLeft w:val="0"/>
      <w:marRight w:val="0"/>
      <w:marTop w:val="0"/>
      <w:marBottom w:val="0"/>
      <w:divBdr>
        <w:top w:val="none" w:sz="0" w:space="0" w:color="auto"/>
        <w:left w:val="none" w:sz="0" w:space="0" w:color="auto"/>
        <w:bottom w:val="none" w:sz="0" w:space="0" w:color="auto"/>
        <w:right w:val="none" w:sz="0" w:space="0" w:color="auto"/>
      </w:divBdr>
    </w:div>
    <w:div w:id="1263490181">
      <w:bodyDiv w:val="1"/>
      <w:marLeft w:val="0"/>
      <w:marRight w:val="0"/>
      <w:marTop w:val="0"/>
      <w:marBottom w:val="0"/>
      <w:divBdr>
        <w:top w:val="none" w:sz="0" w:space="0" w:color="auto"/>
        <w:left w:val="none" w:sz="0" w:space="0" w:color="auto"/>
        <w:bottom w:val="none" w:sz="0" w:space="0" w:color="auto"/>
        <w:right w:val="none" w:sz="0" w:space="0" w:color="auto"/>
      </w:divBdr>
    </w:div>
    <w:div w:id="1397972444">
      <w:bodyDiv w:val="1"/>
      <w:marLeft w:val="0"/>
      <w:marRight w:val="0"/>
      <w:marTop w:val="0"/>
      <w:marBottom w:val="0"/>
      <w:divBdr>
        <w:top w:val="none" w:sz="0" w:space="0" w:color="auto"/>
        <w:left w:val="none" w:sz="0" w:space="0" w:color="auto"/>
        <w:bottom w:val="none" w:sz="0" w:space="0" w:color="auto"/>
        <w:right w:val="none" w:sz="0" w:space="0" w:color="auto"/>
      </w:divBdr>
    </w:div>
    <w:div w:id="1836804459">
      <w:bodyDiv w:val="1"/>
      <w:marLeft w:val="0"/>
      <w:marRight w:val="0"/>
      <w:marTop w:val="0"/>
      <w:marBottom w:val="0"/>
      <w:divBdr>
        <w:top w:val="none" w:sz="0" w:space="0" w:color="auto"/>
        <w:left w:val="none" w:sz="0" w:space="0" w:color="auto"/>
        <w:bottom w:val="none" w:sz="0" w:space="0" w:color="auto"/>
        <w:right w:val="none" w:sz="0" w:space="0" w:color="auto"/>
      </w:divBdr>
    </w:div>
    <w:div w:id="19759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exinfo@bih.net.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5122-A1A7-499F-B14C-D66F709C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19526</Words>
  <Characters>111299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dc:creator>
  <cp:keywords/>
  <dc:description/>
  <cp:lastModifiedBy>Suada</cp:lastModifiedBy>
  <cp:revision>2</cp:revision>
  <cp:lastPrinted>2015-10-21T05:13:00Z</cp:lastPrinted>
  <dcterms:created xsi:type="dcterms:W3CDTF">2020-11-20T09:40:00Z</dcterms:created>
  <dcterms:modified xsi:type="dcterms:W3CDTF">2020-11-20T09:40:00Z</dcterms:modified>
</cp:coreProperties>
</file>