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E8" w:rsidRPr="002F4717" w:rsidRDefault="00D40FE8" w:rsidP="00CF374B">
      <w:pPr>
        <w:pStyle w:val="Heading3"/>
        <w:framePr w:w="3574" w:h="904" w:wrap="auto" w:x="1426" w:y="1"/>
        <w:jc w:val="left"/>
        <w:rPr>
          <w:rFonts w:ascii="Arial" w:eastAsia="BatangChe" w:hAnsi="Arial" w:cs="Arial"/>
          <w:b w:val="0"/>
          <w:bCs w:val="0"/>
          <w:sz w:val="20"/>
          <w:szCs w:val="20"/>
        </w:rPr>
      </w:pPr>
      <w:bookmarkStart w:id="0" w:name="_GoBack"/>
      <w:bookmarkEnd w:id="0"/>
      <w:r w:rsidRPr="002F4717">
        <w:rPr>
          <w:rFonts w:ascii="Arial" w:eastAsia="BatangChe" w:hAnsi="Arial" w:cs="Arial"/>
          <w:b w:val="0"/>
          <w:bCs w:val="0"/>
          <w:sz w:val="20"/>
          <w:szCs w:val="20"/>
        </w:rPr>
        <w:t>Bosna i Hercegovina</w:t>
      </w:r>
    </w:p>
    <w:p w:rsidR="00D40FE8" w:rsidRPr="002F4717" w:rsidRDefault="00D40FE8" w:rsidP="00CF374B">
      <w:pPr>
        <w:pStyle w:val="Heading3"/>
        <w:framePr w:w="3574" w:h="904" w:wrap="auto" w:x="1426" w:y="1"/>
        <w:jc w:val="left"/>
        <w:rPr>
          <w:rFonts w:ascii="Arial" w:eastAsia="BatangChe" w:hAnsi="Arial" w:cs="Arial"/>
          <w:sz w:val="20"/>
          <w:szCs w:val="20"/>
        </w:rPr>
      </w:pPr>
      <w:r w:rsidRPr="002F4717">
        <w:rPr>
          <w:rFonts w:ascii="Arial" w:eastAsia="BatangChe" w:hAnsi="Arial" w:cs="Arial"/>
          <w:sz w:val="20"/>
          <w:szCs w:val="20"/>
        </w:rPr>
        <w:t>Federacija Bosne i Hercegovine</w:t>
      </w:r>
    </w:p>
    <w:p w:rsidR="00D40FE8" w:rsidRPr="002F4717" w:rsidRDefault="00D40FE8" w:rsidP="00CF374B">
      <w:pPr>
        <w:pStyle w:val="Heading3"/>
        <w:framePr w:w="3574" w:h="904" w:wrap="auto" w:x="1426" w:y="1"/>
        <w:jc w:val="left"/>
        <w:rPr>
          <w:rFonts w:ascii="Arial" w:eastAsia="BatangChe" w:hAnsi="Arial" w:cs="Arial"/>
          <w:sz w:val="20"/>
          <w:szCs w:val="20"/>
        </w:rPr>
      </w:pPr>
      <w:r w:rsidRPr="002F4717">
        <w:rPr>
          <w:rFonts w:ascii="Arial" w:eastAsia="BatangChe" w:hAnsi="Arial" w:cs="Arial"/>
          <w:sz w:val="20"/>
          <w:szCs w:val="20"/>
        </w:rPr>
        <w:t xml:space="preserve">FEDERALNO MINISTARSTVO </w:t>
      </w:r>
    </w:p>
    <w:p w:rsidR="00D40FE8" w:rsidRPr="002F4717" w:rsidRDefault="00D40FE8" w:rsidP="00CF374B">
      <w:pPr>
        <w:pStyle w:val="Heading3"/>
        <w:framePr w:w="3574" w:h="904" w:wrap="auto" w:x="1426" w:y="1"/>
        <w:jc w:val="left"/>
        <w:rPr>
          <w:rFonts w:ascii="Arial" w:eastAsia="BatangChe" w:hAnsi="Arial" w:cs="Arial"/>
          <w:sz w:val="20"/>
          <w:szCs w:val="20"/>
        </w:rPr>
      </w:pPr>
      <w:r w:rsidRPr="002F4717">
        <w:rPr>
          <w:rFonts w:ascii="Arial" w:eastAsia="BatangChe" w:hAnsi="Arial" w:cs="Arial"/>
          <w:sz w:val="20"/>
          <w:szCs w:val="20"/>
        </w:rPr>
        <w:t>OKOLIŠA I TURIZMA</w:t>
      </w:r>
    </w:p>
    <w:p w:rsidR="00D40FE8" w:rsidRPr="002F4717" w:rsidRDefault="00D40FE8" w:rsidP="00CF374B">
      <w:pPr>
        <w:pStyle w:val="Heading3"/>
        <w:framePr w:w="0" w:hRule="auto" w:hSpace="0" w:wrap="auto" w:vAnchor="margin" w:hAnchor="text" w:xAlign="left" w:yAlign="inline"/>
        <w:jc w:val="right"/>
        <w:rPr>
          <w:rFonts w:ascii="Arial" w:hAnsi="Arial" w:cs="Arial"/>
          <w:b w:val="0"/>
          <w:bCs w:val="0"/>
          <w:sz w:val="20"/>
          <w:szCs w:val="20"/>
        </w:rPr>
      </w:pPr>
      <w:r w:rsidRPr="002F4717">
        <w:rPr>
          <w:rFonts w:ascii="Arial" w:hAnsi="Arial" w:cs="Arial"/>
          <w:b w:val="0"/>
          <w:bCs w:val="0"/>
          <w:sz w:val="20"/>
          <w:szCs w:val="20"/>
        </w:rPr>
        <w:t>Bosnia and Herzegovina</w:t>
      </w:r>
    </w:p>
    <w:p w:rsidR="00D40FE8" w:rsidRPr="002F4717" w:rsidRDefault="00D40FE8" w:rsidP="00CF374B">
      <w:pPr>
        <w:pStyle w:val="Heading3"/>
        <w:framePr w:w="0" w:hRule="auto" w:hSpace="0" w:wrap="auto" w:vAnchor="margin" w:hAnchor="text" w:xAlign="left" w:yAlign="inline"/>
        <w:jc w:val="right"/>
        <w:rPr>
          <w:rFonts w:ascii="Arial" w:hAnsi="Arial" w:cs="Arial"/>
          <w:sz w:val="20"/>
          <w:szCs w:val="20"/>
        </w:rPr>
      </w:pPr>
      <w:r w:rsidRPr="002F4717">
        <w:rPr>
          <w:rFonts w:ascii="Arial" w:hAnsi="Arial" w:cs="Arial"/>
          <w:sz w:val="20"/>
          <w:szCs w:val="20"/>
        </w:rPr>
        <w:t>Federation of Bosnia and Herzegovina</w:t>
      </w:r>
    </w:p>
    <w:p w:rsidR="00D40FE8" w:rsidRPr="002F4717" w:rsidRDefault="00D40FE8" w:rsidP="00CF374B">
      <w:pPr>
        <w:pStyle w:val="Heading3"/>
        <w:framePr w:w="0" w:hRule="auto" w:hSpace="0" w:wrap="auto" w:vAnchor="margin" w:hAnchor="text" w:xAlign="left" w:yAlign="inline"/>
        <w:jc w:val="right"/>
        <w:rPr>
          <w:rFonts w:ascii="Arial" w:hAnsi="Arial" w:cs="Arial"/>
          <w:sz w:val="20"/>
          <w:szCs w:val="20"/>
        </w:rPr>
      </w:pPr>
      <w:r w:rsidRPr="002F4717">
        <w:rPr>
          <w:rFonts w:ascii="Arial" w:hAnsi="Arial" w:cs="Arial"/>
          <w:sz w:val="20"/>
          <w:szCs w:val="20"/>
        </w:rPr>
        <w:t xml:space="preserve">FEDERAL MINISTRY OF </w:t>
      </w:r>
    </w:p>
    <w:p w:rsidR="00D40FE8" w:rsidRPr="002F4717" w:rsidRDefault="00D40FE8" w:rsidP="00CF374B">
      <w:pPr>
        <w:pStyle w:val="Heading3"/>
        <w:framePr w:w="0" w:hRule="auto" w:hSpace="0" w:wrap="auto" w:vAnchor="margin" w:hAnchor="text" w:xAlign="left" w:yAlign="inline"/>
        <w:jc w:val="right"/>
        <w:rPr>
          <w:rFonts w:ascii="Arial" w:hAnsi="Arial" w:cs="Arial"/>
          <w:sz w:val="22"/>
          <w:szCs w:val="22"/>
        </w:rPr>
      </w:pPr>
      <w:r w:rsidRPr="002F4717">
        <w:rPr>
          <w:rFonts w:ascii="Arial" w:hAnsi="Arial" w:cs="Arial"/>
          <w:sz w:val="20"/>
          <w:szCs w:val="20"/>
        </w:rPr>
        <w:t>ENVIRONMENT AND TOURISM</w:t>
      </w:r>
    </w:p>
    <w:p w:rsidR="00D40FE8" w:rsidRPr="002F4717" w:rsidRDefault="00D40FE8" w:rsidP="00CF374B">
      <w:pPr>
        <w:jc w:val="both"/>
        <w:rPr>
          <w:rFonts w:ascii="Arial" w:hAnsi="Arial" w:cs="Arial"/>
          <w:sz w:val="22"/>
          <w:szCs w:val="22"/>
        </w:rPr>
      </w:pPr>
    </w:p>
    <w:p w:rsidR="00D40FE8" w:rsidRPr="002F4717" w:rsidRDefault="00D40FE8" w:rsidP="00CF374B">
      <w:pPr>
        <w:pStyle w:val="Header"/>
        <w:tabs>
          <w:tab w:val="left" w:pos="708"/>
        </w:tabs>
        <w:rPr>
          <w:rFonts w:ascii="Arial" w:hAnsi="Arial" w:cs="Arial"/>
          <w:sz w:val="22"/>
          <w:szCs w:val="22"/>
          <w:lang w:val="en-GB"/>
        </w:rPr>
      </w:pPr>
    </w:p>
    <w:p w:rsidR="00D40FE8" w:rsidRPr="002F4717" w:rsidRDefault="00D40FE8" w:rsidP="00CF374B">
      <w:pPr>
        <w:pStyle w:val="Header"/>
        <w:tabs>
          <w:tab w:val="left" w:pos="708"/>
        </w:tabs>
        <w:rPr>
          <w:rFonts w:ascii="Arial" w:hAnsi="Arial" w:cs="Arial"/>
          <w:sz w:val="22"/>
          <w:szCs w:val="22"/>
          <w:lang w:val="en-GB"/>
        </w:rPr>
      </w:pPr>
      <w:r w:rsidRPr="002F4717">
        <w:rPr>
          <w:rFonts w:ascii="Arial" w:hAnsi="Arial" w:cs="Arial"/>
          <w:sz w:val="22"/>
          <w:szCs w:val="22"/>
          <w:lang w:val="en-GB"/>
        </w:rPr>
        <w:t xml:space="preserve">Broj: </w:t>
      </w:r>
      <w:r w:rsidRPr="002F4717">
        <w:rPr>
          <w:rFonts w:ascii="Arial" w:hAnsi="Arial" w:cs="Arial"/>
          <w:sz w:val="22"/>
          <w:szCs w:val="22"/>
        </w:rPr>
        <w:t>UPI 05/2-</w:t>
      </w:r>
      <w:r w:rsidRPr="002F4717">
        <w:rPr>
          <w:rFonts w:ascii="Arial" w:hAnsi="Arial" w:cs="Arial"/>
          <w:sz w:val="22"/>
          <w:szCs w:val="22"/>
          <w:lang w:val="en-US"/>
        </w:rPr>
        <w:t>02-19-5-196/21</w:t>
      </w:r>
      <w:r w:rsidRPr="002F4717">
        <w:rPr>
          <w:rFonts w:ascii="Arial" w:hAnsi="Arial" w:cs="Arial"/>
          <w:sz w:val="22"/>
          <w:szCs w:val="22"/>
        </w:rPr>
        <w:t xml:space="preserve"> SN</w:t>
      </w:r>
    </w:p>
    <w:p w:rsidR="00D40FE8" w:rsidRPr="002F4717" w:rsidRDefault="00D40FE8" w:rsidP="00CF374B">
      <w:pPr>
        <w:rPr>
          <w:rFonts w:ascii="Arial" w:hAnsi="Arial" w:cs="Arial"/>
          <w:sz w:val="22"/>
          <w:szCs w:val="22"/>
          <w:lang w:val="en-GB"/>
        </w:rPr>
      </w:pPr>
      <w:r w:rsidRPr="002F4717">
        <w:rPr>
          <w:rFonts w:ascii="Arial" w:hAnsi="Arial" w:cs="Arial"/>
          <w:sz w:val="22"/>
          <w:szCs w:val="22"/>
          <w:lang w:val="en-GB"/>
        </w:rPr>
        <w:t>Sarajevo, 0</w:t>
      </w:r>
      <w:r w:rsidR="002B5F64" w:rsidRPr="002F4717">
        <w:rPr>
          <w:rFonts w:ascii="Arial" w:hAnsi="Arial" w:cs="Arial"/>
          <w:sz w:val="22"/>
          <w:szCs w:val="22"/>
          <w:lang w:val="en-GB"/>
        </w:rPr>
        <w:t>3</w:t>
      </w:r>
      <w:r w:rsidRPr="002F4717">
        <w:rPr>
          <w:rFonts w:ascii="Arial" w:hAnsi="Arial" w:cs="Arial"/>
          <w:sz w:val="22"/>
          <w:szCs w:val="22"/>
          <w:lang w:val="en-GB"/>
        </w:rPr>
        <w:t>.02. 2022. godine</w:t>
      </w:r>
    </w:p>
    <w:p w:rsidR="00D40FE8" w:rsidRPr="002F4717" w:rsidRDefault="00D40FE8" w:rsidP="00CF374B">
      <w:pPr>
        <w:rPr>
          <w:rFonts w:ascii="Arial" w:hAnsi="Arial" w:cs="Arial"/>
          <w:sz w:val="22"/>
          <w:szCs w:val="22"/>
          <w:lang w:val="pt-PT"/>
        </w:rPr>
      </w:pPr>
      <w:r w:rsidRPr="002F4717">
        <w:rPr>
          <w:rFonts w:ascii="Arial" w:hAnsi="Arial" w:cs="Arial"/>
          <w:sz w:val="22"/>
          <w:szCs w:val="22"/>
          <w:lang w:val="pt-PT"/>
        </w:rPr>
        <w:t xml:space="preserve">       </w:t>
      </w:r>
    </w:p>
    <w:p w:rsidR="00D40FE8" w:rsidRPr="002F4717" w:rsidRDefault="00D40FE8" w:rsidP="00CF374B">
      <w:pPr>
        <w:jc w:val="both"/>
        <w:rPr>
          <w:rFonts w:ascii="Arial" w:hAnsi="Arial" w:cs="Arial"/>
          <w:sz w:val="22"/>
          <w:szCs w:val="22"/>
          <w:lang w:val="hr-BA"/>
        </w:rPr>
      </w:pPr>
      <w:r w:rsidRPr="002F4717">
        <w:rPr>
          <w:rFonts w:ascii="Arial" w:hAnsi="Arial" w:cs="Arial"/>
          <w:sz w:val="22"/>
          <w:szCs w:val="22"/>
          <w:lang w:val="hr-BA"/>
        </w:rPr>
        <w:t>Federalno ministarstvo okoliša i turizma, rješavajući po zahtjevu operatora EMERUS d.o.o. Široki Brijeg, na osnovu člana  83. stav (2) i člana 93. stav (1) Zakona o zaštiti okoliša („Službene novine Federacije BiH“, broj 15/21), člana 4. st. (1) i (4) Uredbe kojom se utvrđuju pogoni i postrojenja koja moraju imati okolinsku dozvolu („Službene novine Federacije BiH“ broj 51/21) i čl. 200. Zakona o upravnom postupku (“Službene novine Federacije BiH”, broj: 02/98 i 48/99) (u daljem tekstu: Uredba), u predmetu obnove okolinske dozvole, donosi:</w:t>
      </w:r>
    </w:p>
    <w:p w:rsidR="00D40FE8" w:rsidRPr="002F4717" w:rsidRDefault="00D40FE8" w:rsidP="00CF374B">
      <w:pPr>
        <w:jc w:val="both"/>
        <w:rPr>
          <w:rFonts w:ascii="Arial" w:hAnsi="Arial" w:cs="Arial"/>
          <w:sz w:val="22"/>
          <w:szCs w:val="22"/>
        </w:rPr>
      </w:pPr>
    </w:p>
    <w:p w:rsidR="00D40FE8" w:rsidRPr="002F4717" w:rsidRDefault="00D40FE8" w:rsidP="00CF374B">
      <w:pPr>
        <w:pStyle w:val="Heading2"/>
        <w:spacing w:before="0" w:after="0"/>
        <w:jc w:val="center"/>
        <w:rPr>
          <w:i w:val="0"/>
          <w:sz w:val="22"/>
          <w:szCs w:val="22"/>
        </w:rPr>
      </w:pPr>
      <w:r w:rsidRPr="002F4717">
        <w:rPr>
          <w:i w:val="0"/>
          <w:sz w:val="22"/>
          <w:szCs w:val="22"/>
        </w:rPr>
        <w:t>R J E Š E NJ E</w:t>
      </w:r>
    </w:p>
    <w:p w:rsidR="00D40FE8" w:rsidRPr="002F4717" w:rsidRDefault="00D40FE8" w:rsidP="00CF374B">
      <w:pPr>
        <w:jc w:val="both"/>
        <w:rPr>
          <w:rFonts w:ascii="Arial" w:hAnsi="Arial" w:cs="Arial"/>
          <w:sz w:val="22"/>
          <w:szCs w:val="22"/>
        </w:rPr>
      </w:pPr>
    </w:p>
    <w:p w:rsidR="00D40FE8" w:rsidRPr="002F4717" w:rsidRDefault="00D40FE8" w:rsidP="00CF374B">
      <w:pPr>
        <w:jc w:val="both"/>
        <w:rPr>
          <w:rFonts w:ascii="Arial" w:hAnsi="Arial" w:cs="Arial"/>
          <w:sz w:val="22"/>
          <w:szCs w:val="22"/>
        </w:rPr>
      </w:pPr>
      <w:r w:rsidRPr="002F4717">
        <w:rPr>
          <w:rFonts w:ascii="Arial" w:hAnsi="Arial" w:cs="Arial"/>
          <w:b/>
          <w:sz w:val="22"/>
          <w:szCs w:val="22"/>
          <w:lang w:val="it-IT"/>
        </w:rPr>
        <w:t>1. Izdaje</w:t>
      </w:r>
      <w:r w:rsidRPr="002F4717">
        <w:rPr>
          <w:rFonts w:ascii="Arial" w:hAnsi="Arial" w:cs="Arial"/>
          <w:b/>
          <w:sz w:val="22"/>
          <w:szCs w:val="22"/>
        </w:rPr>
        <w:t xml:space="preserve"> </w:t>
      </w:r>
      <w:r w:rsidRPr="002F4717">
        <w:rPr>
          <w:rFonts w:ascii="Arial" w:hAnsi="Arial" w:cs="Arial"/>
          <w:b/>
          <w:sz w:val="22"/>
          <w:szCs w:val="22"/>
          <w:lang w:val="it-IT"/>
        </w:rPr>
        <w:t>se</w:t>
      </w:r>
      <w:r w:rsidRPr="002F4717">
        <w:rPr>
          <w:rFonts w:ascii="Arial" w:hAnsi="Arial" w:cs="Arial"/>
          <w:b/>
          <w:sz w:val="22"/>
          <w:szCs w:val="22"/>
        </w:rPr>
        <w:t xml:space="preserve"> </w:t>
      </w:r>
      <w:r w:rsidRPr="002F4717">
        <w:rPr>
          <w:rFonts w:ascii="Arial" w:hAnsi="Arial" w:cs="Arial"/>
          <w:b/>
          <w:sz w:val="22"/>
          <w:szCs w:val="22"/>
          <w:lang w:val="it-IT"/>
        </w:rPr>
        <w:t>okoli</w:t>
      </w:r>
      <w:r w:rsidRPr="002F4717">
        <w:rPr>
          <w:rFonts w:ascii="Arial" w:hAnsi="Arial" w:cs="Arial"/>
          <w:b/>
          <w:sz w:val="22"/>
          <w:szCs w:val="22"/>
        </w:rPr>
        <w:t>š</w:t>
      </w:r>
      <w:r w:rsidRPr="002F4717">
        <w:rPr>
          <w:rFonts w:ascii="Arial" w:hAnsi="Arial" w:cs="Arial"/>
          <w:b/>
          <w:sz w:val="22"/>
          <w:szCs w:val="22"/>
          <w:lang w:val="it-IT"/>
        </w:rPr>
        <w:t>na</w:t>
      </w:r>
      <w:r w:rsidRPr="002F4717">
        <w:rPr>
          <w:rFonts w:ascii="Arial" w:hAnsi="Arial" w:cs="Arial"/>
          <w:b/>
          <w:sz w:val="22"/>
          <w:szCs w:val="22"/>
        </w:rPr>
        <w:t xml:space="preserve"> </w:t>
      </w:r>
      <w:r w:rsidRPr="002F4717">
        <w:rPr>
          <w:rFonts w:ascii="Arial" w:hAnsi="Arial" w:cs="Arial"/>
          <w:b/>
          <w:sz w:val="22"/>
          <w:szCs w:val="22"/>
          <w:lang w:val="it-IT"/>
        </w:rPr>
        <w:t>dozvola</w:t>
      </w:r>
      <w:r w:rsidRPr="002F4717">
        <w:rPr>
          <w:rFonts w:ascii="Arial" w:hAnsi="Arial" w:cs="Arial"/>
          <w:b/>
          <w:sz w:val="22"/>
          <w:szCs w:val="22"/>
        </w:rPr>
        <w:t xml:space="preserve"> </w:t>
      </w:r>
      <w:r w:rsidRPr="002F4717">
        <w:rPr>
          <w:rFonts w:ascii="Arial" w:hAnsi="Arial" w:cs="Arial"/>
          <w:b/>
          <w:sz w:val="22"/>
          <w:szCs w:val="22"/>
          <w:lang w:val="it-IT"/>
        </w:rPr>
        <w:t>privrednom društvu</w:t>
      </w:r>
      <w:r w:rsidRPr="002F4717">
        <w:rPr>
          <w:rFonts w:ascii="Arial" w:hAnsi="Arial" w:cs="Arial"/>
          <w:b/>
          <w:sz w:val="22"/>
          <w:szCs w:val="22"/>
        </w:rPr>
        <w:t xml:space="preserve"> EMERUS d.o.o. Široki Brijeg, </w:t>
      </w:r>
      <w:r w:rsidRPr="002F4717">
        <w:rPr>
          <w:rFonts w:ascii="Arial" w:hAnsi="Arial" w:cs="Arial"/>
          <w:sz w:val="22"/>
          <w:szCs w:val="22"/>
          <w:lang w:val="pt-PT"/>
        </w:rPr>
        <w:t>sa sjedištem u</w:t>
      </w:r>
      <w:r w:rsidRPr="002F4717">
        <w:rPr>
          <w:rFonts w:ascii="Arial" w:hAnsi="Arial" w:cs="Arial"/>
          <w:sz w:val="22"/>
          <w:szCs w:val="22"/>
        </w:rPr>
        <w:t xml:space="preserve"> </w:t>
      </w:r>
      <w:r w:rsidRPr="002F4717">
        <w:rPr>
          <w:rFonts w:ascii="Arial" w:hAnsi="Arial" w:cs="Arial"/>
          <w:sz w:val="22"/>
        </w:rPr>
        <w:t>Knešpolju, naselju u Gradu Široki Brijeg. Lokacija na kojoj se nalazi poduzeće dio je šire gospodarske zone Knešpolje. Pogon predmetnog poduzeća smješten je na zemljištu označenom kao k.č.2890/2 i k.č. 2890/3, K.O. .Knešpolje</w:t>
      </w:r>
      <w:r w:rsidRPr="002F4717">
        <w:rPr>
          <w:rFonts w:ascii="Arial" w:hAnsi="Arial" w:cs="Arial"/>
          <w:sz w:val="22"/>
          <w:szCs w:val="22"/>
          <w:lang w:val="pt-PT"/>
        </w:rPr>
        <w:t xml:space="preserve"> kapaciteta </w:t>
      </w:r>
      <w:r w:rsidRPr="002F4717">
        <w:rPr>
          <w:rFonts w:ascii="Arial" w:hAnsi="Arial" w:cs="Arial"/>
          <w:noProof/>
          <w:lang w:val="bs-Latn-BA"/>
        </w:rPr>
        <w:t>10 000 t/god</w:t>
      </w:r>
      <w:r w:rsidRPr="002F4717">
        <w:rPr>
          <w:rFonts w:ascii="Arial" w:hAnsi="Arial" w:cs="Arial"/>
          <w:sz w:val="22"/>
          <w:szCs w:val="22"/>
          <w:lang w:val="pt-PT"/>
        </w:rPr>
        <w:t>,</w:t>
      </w:r>
      <w:r w:rsidRPr="002F4717">
        <w:rPr>
          <w:rFonts w:ascii="Arial" w:hAnsi="Arial" w:cs="Arial"/>
          <w:sz w:val="22"/>
          <w:szCs w:val="22"/>
        </w:rPr>
        <w:t xml:space="preserve"> sa postrojenjem za površinsku zaštitu metala (5x15,3 m</w:t>
      </w:r>
      <w:r w:rsidRPr="002F4717">
        <w:rPr>
          <w:rFonts w:ascii="Arial" w:hAnsi="Arial" w:cs="Arial"/>
          <w:sz w:val="22"/>
          <w:szCs w:val="22"/>
          <w:vertAlign w:val="superscript"/>
        </w:rPr>
        <w:t>3</w:t>
      </w:r>
      <w:r w:rsidRPr="002F4717">
        <w:rPr>
          <w:rFonts w:ascii="Arial" w:hAnsi="Arial" w:cs="Arial"/>
          <w:sz w:val="22"/>
          <w:szCs w:val="22"/>
        </w:rPr>
        <w:t>) sa pratećim objektima.</w:t>
      </w:r>
    </w:p>
    <w:p w:rsidR="00D40FE8" w:rsidRPr="002F4717" w:rsidRDefault="00D40FE8" w:rsidP="00CF374B">
      <w:pPr>
        <w:jc w:val="both"/>
        <w:rPr>
          <w:rFonts w:ascii="Arial" w:hAnsi="Arial" w:cs="Arial"/>
          <w:sz w:val="22"/>
          <w:szCs w:val="22"/>
          <w:lang w:val="pt-PT"/>
        </w:rPr>
      </w:pPr>
    </w:p>
    <w:p w:rsidR="00D40FE8" w:rsidRPr="002F4717" w:rsidRDefault="00D40FE8" w:rsidP="00CF374B">
      <w:pPr>
        <w:jc w:val="both"/>
        <w:rPr>
          <w:rFonts w:ascii="Arial" w:hAnsi="Arial" w:cs="Arial"/>
          <w:b/>
          <w:sz w:val="22"/>
          <w:szCs w:val="22"/>
          <w:lang w:val="pt-PT"/>
        </w:rPr>
      </w:pPr>
      <w:r w:rsidRPr="002F4717">
        <w:rPr>
          <w:rFonts w:ascii="Arial" w:hAnsi="Arial" w:cs="Arial"/>
          <w:b/>
          <w:sz w:val="22"/>
          <w:szCs w:val="22"/>
          <w:lang w:val="pt-PT"/>
        </w:rPr>
        <w:t>2. Pravni osnov za postupanje</w:t>
      </w:r>
    </w:p>
    <w:p w:rsidR="00D40FE8" w:rsidRPr="002F4717" w:rsidRDefault="00D40FE8" w:rsidP="00CF374B">
      <w:pPr>
        <w:pStyle w:val="BodyText3"/>
        <w:spacing w:after="0"/>
        <w:ind w:firstLine="720"/>
        <w:jc w:val="both"/>
        <w:rPr>
          <w:rFonts w:ascii="Arial" w:hAnsi="Arial" w:cs="Arial"/>
          <w:sz w:val="22"/>
          <w:szCs w:val="22"/>
          <w:lang w:val="hr-BA"/>
        </w:rPr>
      </w:pPr>
    </w:p>
    <w:p w:rsidR="00D40FE8" w:rsidRPr="002F4717" w:rsidRDefault="00D40FE8" w:rsidP="00CF374B">
      <w:pPr>
        <w:pStyle w:val="BodyText3"/>
        <w:spacing w:after="0"/>
        <w:ind w:firstLine="720"/>
        <w:jc w:val="both"/>
        <w:rPr>
          <w:rFonts w:ascii="Arial" w:hAnsi="Arial" w:cs="Arial"/>
          <w:sz w:val="22"/>
          <w:szCs w:val="22"/>
          <w:lang w:val="hr-BA"/>
        </w:rPr>
      </w:pPr>
      <w:r w:rsidRPr="002F4717">
        <w:rPr>
          <w:rFonts w:ascii="Arial" w:hAnsi="Arial" w:cs="Arial"/>
          <w:sz w:val="22"/>
          <w:szCs w:val="22"/>
          <w:lang w:val="hr-BA"/>
        </w:rPr>
        <w:t>Pravni osnov za izdavanje okolišne dozvole sadržan je u Poglavlju X. Zakona o zaštiti okoliša („Službene novine Federacije BiH“, broj 15/21) i Prilog I. Lista pogona i postrojenja za koje Federalno ministarstvo izdaje okolinsku dozvolu Uredbe kojom se utvrđuju pogoni i postrojenja koja moraju imati okolinsku dozvolu („Službene novine Federacije BiH“ broj 51/21), na osnovu kojih je utvrđeno da operator pripada postrojenjima i djelatnostima definisanim pod točkom 2.6. Površinska obrada metala ili plastičnih materijala u kojima se primjenjuje elektrolitski ili hemijski postupak, s kadama za obradu zapremine veće od 30 m</w:t>
      </w:r>
      <w:r w:rsidRPr="002F4717">
        <w:rPr>
          <w:rFonts w:ascii="Arial" w:hAnsi="Arial" w:cs="Arial"/>
          <w:sz w:val="22"/>
          <w:szCs w:val="22"/>
          <w:vertAlign w:val="superscript"/>
          <w:lang w:val="hr-BA"/>
        </w:rPr>
        <w:t>3</w:t>
      </w:r>
      <w:r w:rsidRPr="002F4717">
        <w:rPr>
          <w:rFonts w:ascii="Arial" w:hAnsi="Arial" w:cs="Arial"/>
          <w:sz w:val="22"/>
          <w:szCs w:val="22"/>
          <w:lang w:val="hr-BA"/>
        </w:rPr>
        <w:t>.</w:t>
      </w:r>
    </w:p>
    <w:p w:rsidR="00C246D7" w:rsidRPr="002F4717" w:rsidRDefault="00C246D7" w:rsidP="00CF374B">
      <w:pPr>
        <w:shd w:val="clear" w:color="auto" w:fill="FFFFFF"/>
        <w:ind w:firstLine="720"/>
        <w:jc w:val="both"/>
        <w:rPr>
          <w:rFonts w:ascii="Arial" w:hAnsi="Arial" w:cs="Arial"/>
          <w:sz w:val="22"/>
          <w:szCs w:val="22"/>
          <w:lang w:val="en-US"/>
        </w:rPr>
      </w:pPr>
      <w:r w:rsidRPr="002F4717">
        <w:rPr>
          <w:rFonts w:ascii="Arial" w:hAnsi="Arial" w:cs="Arial"/>
          <w:sz w:val="22"/>
          <w:szCs w:val="22"/>
          <w:lang w:val="en-US"/>
        </w:rPr>
        <w:t xml:space="preserve">Dana 24.1.2022. godine operater se obratio upitom vezano za proceduru procjene uticaja na okoliš i izdavanje okolišne dozvole zbog plamniranih promjena u radu postojećih pogona i postrojenja prijavljenih na propisno dostavljenom obrascu Promjene u radu (Prilog VI Uredbe kojom se utvrđuju pogoni i postrojenja koji moraju imati okolišnu dozvolu („Službene novine Federacije BiH“, broj: 51/21) i u skladu sa čl. 95. Zakona o zaštiti okoliša („Službene novine Federacije BiH“, broj: 15/21). Na temelju dostavljenih podataka o promjenama uradu dostavljenim 12.01.2021. godine, uz ovjeren prilog V. o istinitosti i tačnosti podataka, utvrđeno je da za namjeravane promjene i to: </w:t>
      </w:r>
      <w:r w:rsidRPr="002F4717">
        <w:rPr>
          <w:rFonts w:ascii="Arial" w:hAnsi="Arial" w:cs="Arial"/>
          <w:lang w:val="en-US"/>
        </w:rPr>
        <w:t xml:space="preserve">dogradnja proizvodne hale s jugositočne strane postojećeg proizvodnog objekta za isprešavanje (ekstruziju) aluminijumskih profila koja uključuje: utovarni prostor sa mostom za doziranje trupaca, peći za zagrijavanje trupaca na prirodni plin, presae sa glavnom pumpom instalisane snage 640 kW i snage grijanja kontejnera 40 kW, peći za starenje materijala na prirodni plin snage 130 kW, zatezalica (puller) i skladište gotovih Al profila </w:t>
      </w:r>
    </w:p>
    <w:p w:rsidR="00D40FE8" w:rsidRPr="002F4717" w:rsidRDefault="00C246D7" w:rsidP="00CF374B">
      <w:pPr>
        <w:shd w:val="clear" w:color="auto" w:fill="FFFFFF"/>
        <w:jc w:val="both"/>
        <w:rPr>
          <w:rFonts w:ascii="Arial" w:hAnsi="Arial" w:cs="Arial"/>
          <w:sz w:val="22"/>
          <w:szCs w:val="22"/>
          <w:lang w:val="en-US"/>
        </w:rPr>
      </w:pPr>
      <w:r w:rsidRPr="002F4717">
        <w:rPr>
          <w:rFonts w:ascii="Arial" w:hAnsi="Arial" w:cs="Arial"/>
          <w:sz w:val="22"/>
          <w:szCs w:val="22"/>
          <w:lang w:val="en-US"/>
        </w:rPr>
        <w:t xml:space="preserve"> nije potrebno provođenje procedure prethodne procjene uticaja na okoliš sukladno </w:t>
      </w:r>
      <w:r w:rsidRPr="002F4717">
        <w:rPr>
          <w:rFonts w:ascii="Arial" w:hAnsi="Arial" w:cs="Arial"/>
          <w:bCs/>
          <w:sz w:val="22"/>
          <w:szCs w:val="22"/>
          <w:lang w:val="en-US"/>
        </w:rPr>
        <w:t>Uredbi o projektima za koje je obavezna procjena uticaja na okoliš i projektima za koje se odlučuje o potrebi procjene uticaja na okoliš (</w:t>
      </w:r>
      <w:r w:rsidRPr="002F4717">
        <w:rPr>
          <w:rFonts w:ascii="Arial" w:hAnsi="Arial" w:cs="Arial"/>
          <w:sz w:val="22"/>
          <w:szCs w:val="22"/>
          <w:lang w:val="en-US"/>
        </w:rPr>
        <w:t>"Službene novine</w:t>
      </w:r>
      <w:r w:rsidRPr="002F4717">
        <w:rPr>
          <w:rFonts w:ascii="Arial" w:hAnsi="Arial" w:cs="Arial"/>
          <w:bCs/>
          <w:sz w:val="22"/>
          <w:szCs w:val="22"/>
          <w:lang w:val="en-US"/>
        </w:rPr>
        <w:t> </w:t>
      </w:r>
      <w:r w:rsidRPr="002F4717">
        <w:rPr>
          <w:rFonts w:ascii="Arial" w:hAnsi="Arial" w:cs="Arial"/>
          <w:sz w:val="22"/>
          <w:szCs w:val="22"/>
          <w:lang w:val="en-US"/>
        </w:rPr>
        <w:t>Federacije BiH"</w:t>
      </w:r>
      <w:r w:rsidRPr="002F4717">
        <w:rPr>
          <w:rFonts w:ascii="Arial" w:hAnsi="Arial" w:cs="Arial"/>
          <w:bCs/>
          <w:sz w:val="22"/>
          <w:szCs w:val="22"/>
          <w:lang w:val="en-US"/>
        </w:rPr>
        <w:t>,</w:t>
      </w:r>
      <w:r w:rsidRPr="002F4717">
        <w:rPr>
          <w:rFonts w:ascii="Arial" w:hAnsi="Arial" w:cs="Arial"/>
          <w:sz w:val="22"/>
          <w:szCs w:val="22"/>
          <w:lang w:val="en-US"/>
        </w:rPr>
        <w:t xml:space="preserve"> broj: 51/21 iz sljedećih razloga što se namjeravane aktivnosti i kapaciteti ne nalaze u Prilogu I. niti u Prilogu II. </w:t>
      </w:r>
      <w:r w:rsidRPr="002F4717">
        <w:rPr>
          <w:rFonts w:ascii="Arial" w:hAnsi="Arial" w:cs="Arial"/>
          <w:bCs/>
          <w:sz w:val="22"/>
          <w:szCs w:val="22"/>
          <w:lang w:val="en-US"/>
        </w:rPr>
        <w:t>Uredbe o projektima za koje je obavezna procjena uticaja na okoliš i projektima za koje se odlučuje o potrebi procjene uticaja na okoliš (</w:t>
      </w:r>
      <w:r w:rsidRPr="002F4717">
        <w:rPr>
          <w:rFonts w:ascii="Arial" w:hAnsi="Arial" w:cs="Arial"/>
          <w:sz w:val="22"/>
          <w:szCs w:val="22"/>
          <w:lang w:val="en-US"/>
        </w:rPr>
        <w:t>"Službene novine</w:t>
      </w:r>
      <w:r w:rsidRPr="002F4717">
        <w:rPr>
          <w:rFonts w:ascii="Arial" w:hAnsi="Arial" w:cs="Arial"/>
          <w:bCs/>
          <w:sz w:val="22"/>
          <w:szCs w:val="22"/>
          <w:lang w:val="en-US"/>
        </w:rPr>
        <w:t> </w:t>
      </w:r>
      <w:r w:rsidRPr="002F4717">
        <w:rPr>
          <w:rFonts w:ascii="Arial" w:hAnsi="Arial" w:cs="Arial"/>
          <w:sz w:val="22"/>
          <w:szCs w:val="22"/>
          <w:lang w:val="en-US"/>
        </w:rPr>
        <w:t>Federacije BiH"</w:t>
      </w:r>
      <w:r w:rsidRPr="002F4717">
        <w:rPr>
          <w:rFonts w:ascii="Arial" w:hAnsi="Arial" w:cs="Arial"/>
          <w:bCs/>
          <w:sz w:val="22"/>
          <w:szCs w:val="22"/>
          <w:lang w:val="en-US"/>
        </w:rPr>
        <w:t>,</w:t>
      </w:r>
      <w:r w:rsidRPr="002F4717">
        <w:rPr>
          <w:rFonts w:ascii="Arial" w:hAnsi="Arial" w:cs="Arial"/>
          <w:sz w:val="22"/>
          <w:szCs w:val="22"/>
          <w:lang w:val="en-US"/>
        </w:rPr>
        <w:t> broj: 51/21), o čemu se ovo Ministarstvo očitovalo dopisom od 27.1.2022. godine. Predviđene promjene u skladu sa stavom (6) čl. 95. Zakona o zaštiti okoliša obuhvaćene s</w:t>
      </w:r>
      <w:r w:rsidR="006D0596" w:rsidRPr="002F4717">
        <w:rPr>
          <w:rFonts w:ascii="Arial" w:hAnsi="Arial" w:cs="Arial"/>
          <w:sz w:val="22"/>
          <w:szCs w:val="22"/>
          <w:lang w:val="en-US"/>
        </w:rPr>
        <w:t>u</w:t>
      </w:r>
      <w:r w:rsidRPr="002F4717">
        <w:rPr>
          <w:rFonts w:ascii="Arial" w:hAnsi="Arial" w:cs="Arial"/>
          <w:sz w:val="22"/>
          <w:szCs w:val="22"/>
          <w:lang w:val="en-US"/>
        </w:rPr>
        <w:t xml:space="preserve"> Zahtjevom za izdavanje okolišne dozvole i postale sastavni dio ove okolišne dozvole.</w:t>
      </w:r>
    </w:p>
    <w:p w:rsidR="00D40FE8" w:rsidRPr="002F4717" w:rsidRDefault="00D40FE8" w:rsidP="00CF374B">
      <w:pPr>
        <w:pStyle w:val="BodyText3"/>
        <w:spacing w:after="0"/>
        <w:ind w:firstLine="720"/>
        <w:jc w:val="both"/>
        <w:rPr>
          <w:rFonts w:ascii="Arial" w:hAnsi="Arial" w:cs="Arial"/>
          <w:sz w:val="22"/>
          <w:szCs w:val="22"/>
          <w:lang w:val="hr-BA"/>
        </w:rPr>
      </w:pPr>
      <w:r w:rsidRPr="002F4717">
        <w:rPr>
          <w:rFonts w:ascii="Arial" w:hAnsi="Arial" w:cs="Arial"/>
          <w:sz w:val="22"/>
          <w:szCs w:val="22"/>
          <w:lang w:val="hr-BA"/>
        </w:rPr>
        <w:t xml:space="preserve">S obzirom da EMERUS d.o.o. Široki Brijeg ima skladište TNP u skladišnom kapacitetu </w:t>
      </w:r>
      <w:r w:rsidR="003E0C9F" w:rsidRPr="002F4717">
        <w:rPr>
          <w:rFonts w:ascii="Arial" w:hAnsi="Arial" w:cs="Arial"/>
        </w:rPr>
        <w:t>2x60 m</w:t>
      </w:r>
      <w:r w:rsidR="003E0C9F" w:rsidRPr="002F4717">
        <w:rPr>
          <w:rFonts w:ascii="Arial" w:hAnsi="Arial" w:cs="Arial"/>
          <w:vertAlign w:val="superscript"/>
        </w:rPr>
        <w:t xml:space="preserve">3 </w:t>
      </w:r>
      <w:r w:rsidR="003E0C9F" w:rsidRPr="002F4717">
        <w:rPr>
          <w:rFonts w:ascii="Arial" w:hAnsi="Arial" w:cs="Arial"/>
          <w:sz w:val="22"/>
          <w:szCs w:val="22"/>
        </w:rPr>
        <w:t>(</w:t>
      </w:r>
      <w:r w:rsidR="003E0C9F" w:rsidRPr="002F4717">
        <w:rPr>
          <w:rFonts w:ascii="Arial" w:hAnsi="Arial" w:cs="Arial"/>
          <w:b/>
          <w:sz w:val="22"/>
          <w:szCs w:val="22"/>
        </w:rPr>
        <w:t>65,6 t)</w:t>
      </w:r>
      <w:r w:rsidRPr="002F4717">
        <w:rPr>
          <w:rFonts w:ascii="Arial" w:hAnsi="Arial" w:cs="Arial"/>
          <w:sz w:val="22"/>
          <w:szCs w:val="22"/>
          <w:lang w:val="hr-BA"/>
        </w:rPr>
        <w:t xml:space="preserve">, s timu vezi, s obzirom na vrstu i količinu opasne supstance podliježu obavezama Poglavlja XI. Zakona o zaštiti okoliša („Službene novine Federacije BiH“, broj: 15/21) </w:t>
      </w:r>
      <w:r w:rsidR="003E0C9F" w:rsidRPr="002F4717">
        <w:rPr>
          <w:rFonts w:ascii="Arial" w:hAnsi="Arial" w:cs="Arial"/>
          <w:sz w:val="22"/>
          <w:szCs w:val="22"/>
          <w:lang w:val="hr-BA"/>
        </w:rPr>
        <w:t>i</w:t>
      </w:r>
      <w:r w:rsidRPr="002F4717">
        <w:rPr>
          <w:rFonts w:ascii="Arial" w:hAnsi="Arial" w:cs="Arial"/>
          <w:sz w:val="22"/>
          <w:szCs w:val="22"/>
          <w:lang w:val="hr-BA"/>
        </w:rPr>
        <w:t xml:space="preserve"> Pravilnika o pogonima, postrojenjima i skladištima u kojima su prisutne opasne supstance koje mogu dovesti do nesreća </w:t>
      </w:r>
      <w:r w:rsidRPr="002F4717">
        <w:rPr>
          <w:rFonts w:ascii="Arial" w:hAnsi="Arial" w:cs="Arial"/>
          <w:sz w:val="22"/>
          <w:szCs w:val="22"/>
          <w:lang w:val="hr-BA"/>
        </w:rPr>
        <w:lastRenderedPageBreak/>
        <w:t>većih razmjera ("Službene novine Federacije BiH", broj: 51/21)</w:t>
      </w:r>
      <w:r w:rsidR="003E0C9F" w:rsidRPr="002F4717">
        <w:rPr>
          <w:rFonts w:ascii="Arial" w:hAnsi="Arial" w:cs="Arial"/>
          <w:sz w:val="22"/>
          <w:szCs w:val="22"/>
          <w:lang w:val="hr-BA"/>
        </w:rPr>
        <w:t xml:space="preserve"> te j</w:t>
      </w:r>
      <w:r w:rsidR="008F088A" w:rsidRPr="002F4717">
        <w:rPr>
          <w:rFonts w:ascii="Arial" w:hAnsi="Arial" w:cs="Arial"/>
          <w:sz w:val="22"/>
          <w:szCs w:val="22"/>
          <w:lang w:val="hr-BA"/>
        </w:rPr>
        <w:t>e iz tog razloga dostavio Plan sprečavanja nesreća većih razm</w:t>
      </w:r>
      <w:r w:rsidR="003E0C9F" w:rsidRPr="002F4717">
        <w:rPr>
          <w:rFonts w:ascii="Arial" w:hAnsi="Arial" w:cs="Arial"/>
          <w:sz w:val="22"/>
          <w:szCs w:val="22"/>
          <w:lang w:val="hr-BA"/>
        </w:rPr>
        <w:t>jera</w:t>
      </w:r>
      <w:r w:rsidR="008F088A" w:rsidRPr="002F4717">
        <w:rPr>
          <w:rFonts w:ascii="Arial" w:hAnsi="Arial" w:cs="Arial"/>
          <w:sz w:val="22"/>
          <w:szCs w:val="22"/>
          <w:lang w:val="hr-BA"/>
        </w:rPr>
        <w:t xml:space="preserve"> koji se ažurira po potrebi (promjeni u radu) a </w:t>
      </w:r>
      <w:r w:rsidRPr="002F4717">
        <w:rPr>
          <w:rFonts w:ascii="Arial" w:hAnsi="Arial" w:cs="Arial"/>
          <w:sz w:val="22"/>
          <w:szCs w:val="22"/>
          <w:lang w:val="hr-BA"/>
        </w:rPr>
        <w:t>.</w:t>
      </w:r>
    </w:p>
    <w:p w:rsidR="00F8780A" w:rsidRPr="002F4717" w:rsidRDefault="00F8780A" w:rsidP="00CF374B">
      <w:pPr>
        <w:pStyle w:val="BodyText3"/>
        <w:spacing w:after="0"/>
        <w:ind w:firstLine="720"/>
        <w:jc w:val="both"/>
        <w:rPr>
          <w:rFonts w:ascii="Arial" w:hAnsi="Arial" w:cs="Arial"/>
          <w:sz w:val="22"/>
          <w:szCs w:val="22"/>
          <w:lang w:val="hr-BA"/>
        </w:rPr>
      </w:pPr>
    </w:p>
    <w:p w:rsidR="00D40FE8" w:rsidRPr="002F4717" w:rsidRDefault="00D40FE8" w:rsidP="00CF374B">
      <w:pPr>
        <w:shd w:val="clear" w:color="auto" w:fill="FFFFFF"/>
        <w:jc w:val="both"/>
        <w:rPr>
          <w:rFonts w:ascii="Arial" w:hAnsi="Arial" w:cs="Arial"/>
          <w:sz w:val="22"/>
          <w:szCs w:val="22"/>
        </w:rPr>
      </w:pPr>
      <w:r w:rsidRPr="002F4717">
        <w:rPr>
          <w:rFonts w:ascii="Arial" w:hAnsi="Arial" w:cs="Arial"/>
          <w:sz w:val="22"/>
          <w:szCs w:val="22"/>
        </w:rPr>
        <w:t>U skladu sa st. (6) člana 95. Zakona, operater EMERUS d.o.o. Široki Brijeg je dostavio Zahtjev za izdavanje okolinske dozvole koji sadrži podatke o postojećem i proširenom dijelu pogona i postrojenja koji su predmetom ovog Rješenja.</w:t>
      </w:r>
    </w:p>
    <w:p w:rsidR="00D40FE8" w:rsidRPr="002F4717" w:rsidRDefault="00D40FE8" w:rsidP="00CF374B">
      <w:pPr>
        <w:shd w:val="clear" w:color="auto" w:fill="FFFFFF"/>
        <w:jc w:val="both"/>
        <w:rPr>
          <w:rFonts w:ascii="Arial" w:hAnsi="Arial" w:cs="Arial"/>
        </w:rPr>
      </w:pPr>
    </w:p>
    <w:p w:rsidR="00D40FE8" w:rsidRPr="002F4717" w:rsidRDefault="00D40FE8" w:rsidP="00CF374B">
      <w:pPr>
        <w:shd w:val="clear" w:color="auto" w:fill="FFFFFF"/>
        <w:jc w:val="both"/>
        <w:rPr>
          <w:rFonts w:ascii="Arial" w:hAnsi="Arial" w:cs="Arial"/>
          <w:sz w:val="22"/>
          <w:szCs w:val="22"/>
          <w:lang w:val="hr-BA"/>
        </w:rPr>
      </w:pPr>
      <w:r w:rsidRPr="002F4717">
        <w:rPr>
          <w:rFonts w:ascii="Arial" w:hAnsi="Arial" w:cs="Arial"/>
          <w:sz w:val="22"/>
          <w:szCs w:val="22"/>
        </w:rPr>
        <w:t xml:space="preserve">Zahtjev je izrađen na obrascu III. Uredbe </w:t>
      </w:r>
      <w:r w:rsidRPr="002F4717">
        <w:rPr>
          <w:rFonts w:ascii="Arial" w:hAnsi="Arial" w:cs="Arial"/>
          <w:sz w:val="22"/>
          <w:szCs w:val="22"/>
          <w:lang w:val="hr-BA"/>
        </w:rPr>
        <w:t>kojom se utvrđuju pogoni i postrojenja koja moraju imati okolinsku dozvolu („Službene novine Federacije BiH“ broj 51/21) koji je izradila ovlaštena konsultanstka kuća Zagrebinspekt d.o.o. Mostar i Plan upravljanja otpadom.</w:t>
      </w:r>
    </w:p>
    <w:p w:rsidR="00D40FE8" w:rsidRPr="002F4717" w:rsidRDefault="00D40FE8" w:rsidP="00CF374B">
      <w:pPr>
        <w:shd w:val="clear" w:color="auto" w:fill="FFFFFF"/>
        <w:jc w:val="both"/>
        <w:rPr>
          <w:rFonts w:ascii="Arial" w:hAnsi="Arial" w:cs="Arial"/>
          <w:sz w:val="22"/>
          <w:szCs w:val="22"/>
          <w:lang w:val="hr-BA"/>
        </w:rPr>
      </w:pPr>
    </w:p>
    <w:p w:rsidR="00D40FE8" w:rsidRPr="002F4717" w:rsidRDefault="00D40FE8" w:rsidP="00CF374B">
      <w:pPr>
        <w:shd w:val="clear" w:color="auto" w:fill="FFFFFF"/>
        <w:jc w:val="both"/>
        <w:rPr>
          <w:rFonts w:ascii="Arial" w:hAnsi="Arial" w:cs="Arial"/>
          <w:sz w:val="22"/>
          <w:szCs w:val="22"/>
          <w:lang w:val="hr-BA"/>
        </w:rPr>
      </w:pPr>
      <w:r w:rsidRPr="002F4717">
        <w:rPr>
          <w:rFonts w:ascii="Arial" w:hAnsi="Arial" w:cs="Arial"/>
          <w:sz w:val="22"/>
          <w:szCs w:val="22"/>
          <w:lang w:val="hr-BA"/>
        </w:rPr>
        <w:t>Privredno društvo EMERUS d.o.o. Široki Brijeg ispunjava uslove iz člana 93. Zakona</w:t>
      </w:r>
      <w:r w:rsidR="002F4717">
        <w:rPr>
          <w:rFonts w:ascii="Arial" w:hAnsi="Arial" w:cs="Arial"/>
          <w:sz w:val="22"/>
          <w:szCs w:val="22"/>
          <w:lang w:val="hr-BA"/>
        </w:rPr>
        <w:t xml:space="preserve"> u smislu pribavljenih dozvola</w:t>
      </w:r>
      <w:r w:rsidRPr="002F4717">
        <w:rPr>
          <w:rFonts w:ascii="Arial" w:hAnsi="Arial" w:cs="Arial"/>
          <w:sz w:val="22"/>
          <w:szCs w:val="22"/>
          <w:lang w:val="hr-BA"/>
        </w:rPr>
        <w:t xml:space="preserve"> i to:</w:t>
      </w:r>
    </w:p>
    <w:p w:rsidR="00D40FE8" w:rsidRPr="002F4717" w:rsidRDefault="00D40FE8" w:rsidP="00CF374B">
      <w:pPr>
        <w:shd w:val="clear" w:color="auto" w:fill="FFFFFF"/>
        <w:jc w:val="both"/>
        <w:rPr>
          <w:rFonts w:ascii="Arial" w:hAnsi="Arial" w:cs="Arial"/>
          <w:sz w:val="22"/>
          <w:szCs w:val="22"/>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032"/>
        <w:gridCol w:w="2032"/>
        <w:gridCol w:w="2032"/>
      </w:tblGrid>
      <w:tr w:rsidR="00D40FE8" w:rsidRPr="002F4717" w:rsidTr="00D40FE8">
        <w:tc>
          <w:tcPr>
            <w:tcW w:w="2625" w:type="dxa"/>
            <w:shd w:val="clear" w:color="auto" w:fill="D9E2F3" w:themeFill="accent5" w:themeFillTint="33"/>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Naziv dozvole</w:t>
            </w:r>
          </w:p>
        </w:tc>
        <w:tc>
          <w:tcPr>
            <w:tcW w:w="2032" w:type="dxa"/>
            <w:shd w:val="clear" w:color="auto" w:fill="D9E2F3" w:themeFill="accent5" w:themeFillTint="33"/>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Referentni br.</w:t>
            </w:r>
          </w:p>
        </w:tc>
        <w:tc>
          <w:tcPr>
            <w:tcW w:w="2032" w:type="dxa"/>
            <w:shd w:val="clear" w:color="auto" w:fill="D9E2F3" w:themeFill="accent5" w:themeFillTint="33"/>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Datum izdavanja</w:t>
            </w:r>
          </w:p>
        </w:tc>
        <w:tc>
          <w:tcPr>
            <w:tcW w:w="2032" w:type="dxa"/>
            <w:shd w:val="clear" w:color="auto" w:fill="D9E2F3" w:themeFill="accent5" w:themeFillTint="33"/>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Period važenja</w:t>
            </w:r>
          </w:p>
        </w:tc>
      </w:tr>
      <w:tr w:rsidR="00D40FE8" w:rsidRPr="002F4717" w:rsidTr="00D40FE8">
        <w:trPr>
          <w:trHeight w:val="440"/>
        </w:trPr>
        <w:tc>
          <w:tcPr>
            <w:tcW w:w="2625" w:type="dxa"/>
            <w:shd w:val="clear" w:color="auto" w:fill="auto"/>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Okolišna dozvola</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UP I 05/2-23-11-136/16 SN</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15.12.2016.</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5 godina od dana uručenja Rješenja.</w:t>
            </w:r>
          </w:p>
        </w:tc>
      </w:tr>
      <w:tr w:rsidR="00D40FE8" w:rsidRPr="002F4717" w:rsidTr="00D40FE8">
        <w:tc>
          <w:tcPr>
            <w:tcW w:w="2625" w:type="dxa"/>
            <w:shd w:val="clear" w:color="auto" w:fill="auto"/>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Vodna dozvola</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UP/40-1/25-4-64/19</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14.11.2019.</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14.11.2024.</w:t>
            </w:r>
          </w:p>
        </w:tc>
      </w:tr>
      <w:tr w:rsidR="00D40FE8" w:rsidRPr="002F4717" w:rsidTr="00D40FE8">
        <w:tc>
          <w:tcPr>
            <w:tcW w:w="2625" w:type="dxa"/>
            <w:shd w:val="clear" w:color="auto" w:fill="auto"/>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Građevinska dozvola</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06-23-1757/06</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22.11.2006.</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Neograničeno</w:t>
            </w:r>
          </w:p>
        </w:tc>
      </w:tr>
      <w:tr w:rsidR="00D40FE8" w:rsidRPr="002F4717" w:rsidTr="00D40FE8">
        <w:tc>
          <w:tcPr>
            <w:tcW w:w="2625" w:type="dxa"/>
            <w:shd w:val="clear" w:color="auto" w:fill="auto"/>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Upotrebna dozvola</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06-23-170/07</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10.04.2007.</w:t>
            </w:r>
          </w:p>
        </w:tc>
        <w:tc>
          <w:tcPr>
            <w:tcW w:w="2032" w:type="dxa"/>
            <w:vAlign w:val="center"/>
          </w:tcPr>
          <w:p w:rsidR="00D40FE8" w:rsidRPr="002F4717" w:rsidRDefault="00D40FE8" w:rsidP="00CF374B">
            <w:pPr>
              <w:jc w:val="center"/>
              <w:rPr>
                <w:rFonts w:ascii="Arial" w:hAnsi="Arial" w:cs="Arial"/>
                <w:noProof/>
                <w:sz w:val="22"/>
                <w:szCs w:val="22"/>
                <w:lang w:val="bs-Latn-BA"/>
              </w:rPr>
            </w:pPr>
            <w:r w:rsidRPr="002F4717">
              <w:rPr>
                <w:rFonts w:ascii="Arial" w:hAnsi="Arial" w:cs="Arial"/>
                <w:noProof/>
                <w:sz w:val="22"/>
                <w:szCs w:val="22"/>
                <w:lang w:val="bs-Latn-BA"/>
              </w:rPr>
              <w:t>Neograničeno</w:t>
            </w:r>
          </w:p>
        </w:tc>
      </w:tr>
    </w:tbl>
    <w:p w:rsidR="00D40FE8" w:rsidRPr="002F4717" w:rsidRDefault="00D40FE8" w:rsidP="00CF374B">
      <w:pPr>
        <w:jc w:val="both"/>
        <w:rPr>
          <w:rFonts w:ascii="Arial" w:hAnsi="Arial" w:cs="Arial"/>
          <w:sz w:val="22"/>
          <w:szCs w:val="22"/>
          <w:lang w:val="it-IT"/>
        </w:rPr>
      </w:pPr>
    </w:p>
    <w:p w:rsidR="00D40FE8" w:rsidRPr="002F4717" w:rsidRDefault="00D40FE8" w:rsidP="00CF374B">
      <w:pPr>
        <w:pStyle w:val="StyleHeading3LatinArial11pt"/>
        <w:numPr>
          <w:ilvl w:val="0"/>
          <w:numId w:val="0"/>
        </w:numPr>
        <w:spacing w:before="0" w:after="0"/>
        <w:ind w:left="720" w:hanging="720"/>
        <w:rPr>
          <w:rFonts w:ascii="Arial" w:hAnsi="Arial" w:cs="Arial"/>
          <w:b/>
          <w:i w:val="0"/>
          <w:szCs w:val="22"/>
        </w:rPr>
      </w:pPr>
      <w:r w:rsidRPr="002F4717">
        <w:rPr>
          <w:rFonts w:ascii="Arial" w:hAnsi="Arial" w:cs="Arial"/>
          <w:b/>
          <w:i w:val="0"/>
          <w:szCs w:val="22"/>
          <w:lang w:val="en-US"/>
        </w:rPr>
        <w:t>3</w:t>
      </w:r>
      <w:r w:rsidRPr="002F4717">
        <w:rPr>
          <w:rFonts w:ascii="Arial" w:hAnsi="Arial" w:cs="Arial"/>
          <w:b/>
          <w:i w:val="0"/>
          <w:szCs w:val="22"/>
        </w:rPr>
        <w:t xml:space="preserve">. Postrojenja i objekti za koje se izdaje okolišna dozvola </w:t>
      </w:r>
    </w:p>
    <w:p w:rsidR="00D40FE8" w:rsidRPr="002F4717" w:rsidRDefault="00D40FE8" w:rsidP="00CF374B">
      <w:pPr>
        <w:ind w:firstLine="360"/>
        <w:jc w:val="both"/>
        <w:rPr>
          <w:rFonts w:ascii="Arial" w:hAnsi="Arial" w:cs="Arial"/>
          <w:sz w:val="22"/>
          <w:szCs w:val="22"/>
          <w:lang w:val="it-IT"/>
        </w:rPr>
      </w:pPr>
    </w:p>
    <w:p w:rsidR="00D40FE8" w:rsidRPr="002F4717" w:rsidRDefault="00D40FE8" w:rsidP="00CF374B">
      <w:pPr>
        <w:rPr>
          <w:rFonts w:ascii="Arial" w:eastAsia="Calibri" w:hAnsi="Arial" w:cs="Arial"/>
          <w:sz w:val="22"/>
        </w:rPr>
      </w:pPr>
      <w:r w:rsidRPr="002F4717">
        <w:rPr>
          <w:rFonts w:ascii="Arial" w:hAnsi="Arial" w:cs="Arial"/>
          <w:sz w:val="22"/>
        </w:rPr>
        <w:t xml:space="preserve">Osnovna djelatnost poduzeća EMERUS d.o.o. je </w:t>
      </w:r>
      <w:r w:rsidRPr="002F4717">
        <w:rPr>
          <w:rFonts w:ascii="Arial" w:eastAsia="Calibri" w:hAnsi="Arial" w:cs="Arial"/>
          <w:sz w:val="22"/>
        </w:rPr>
        <w:t xml:space="preserve">proizvodnja, prerada i bojenje aluminijskih profila. </w:t>
      </w:r>
    </w:p>
    <w:p w:rsidR="00C246D7" w:rsidRPr="002F4717" w:rsidRDefault="00D40FE8" w:rsidP="00CF374B">
      <w:pPr>
        <w:ind w:right="141"/>
        <w:rPr>
          <w:rFonts w:ascii="Arial" w:hAnsi="Arial" w:cs="Arial"/>
          <w:sz w:val="22"/>
          <w:lang w:val="hr-BA"/>
        </w:rPr>
      </w:pPr>
      <w:r w:rsidRPr="002F4717">
        <w:rPr>
          <w:rFonts w:ascii="Arial" w:hAnsi="Arial" w:cs="Arial"/>
          <w:sz w:val="22"/>
        </w:rPr>
        <w:t>Linijsko postrojenje, koje je ugrađeno u pogon, služi za transformaciju aluminijskih trupaca u aluminijske profile. Tehnologija isprešavanja upotrebljava se za transformaciju (profiliranje) raznih metala, a naročito je vezana za aluminijske legure. Isprešavanje je fizikalni proces koji ne uzrokuje kemijske promjene na metalu. Tehnologija i postrojenje su talijanske proizvodne tvrtke „Presezzi Extrusion” S.p.a., OMAV i Pezzorgna. Sirovina (aluminijski trupci) se nabavlja iz tvornice poduzeća Aluminij Industrija d.o.o. Mostar, uz manje dodatne količine iz Slovenije i Italije.</w:t>
      </w:r>
      <w:r w:rsidR="00C246D7" w:rsidRPr="002F4717">
        <w:rPr>
          <w:rFonts w:ascii="Arial" w:hAnsi="Arial" w:cs="Arial"/>
          <w:sz w:val="22"/>
          <w:lang w:val="hr-BA"/>
        </w:rPr>
        <w:t xml:space="preserve"> </w:t>
      </w:r>
      <w:r w:rsidRPr="002F4717">
        <w:rPr>
          <w:rFonts w:ascii="Arial" w:hAnsi="Arial" w:cs="Arial"/>
          <w:sz w:val="22"/>
        </w:rPr>
        <w:t xml:space="preserve">U krugu poduzeća EMERUS d.o.o. za proizvodnju, preradu i bojenje aluminijskih profila, u kojem se ujedno skladište sirovine i gotovi proizvodi, nalaze se objekti u kojima se odvija sam proces proizvodnje (proizvodni objekti) i pomoćni objekti koji su u direktnoj vezi sa proizvodnim objektima. </w:t>
      </w:r>
    </w:p>
    <w:p w:rsidR="00D40FE8" w:rsidRPr="002F4717" w:rsidRDefault="00D40FE8" w:rsidP="00CF374B">
      <w:pPr>
        <w:ind w:right="141"/>
        <w:rPr>
          <w:rFonts w:ascii="Arial" w:hAnsi="Arial" w:cs="Arial"/>
          <w:sz w:val="22"/>
          <w:lang w:val="hr-BA"/>
        </w:rPr>
      </w:pPr>
      <w:r w:rsidRPr="002F4717">
        <w:rPr>
          <w:rFonts w:ascii="Arial" w:hAnsi="Arial" w:cs="Arial"/>
          <w:sz w:val="22"/>
        </w:rPr>
        <w:t>U krugu se nalaze sljedeće građevinske cjeline:</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Portirnica;</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Stambeno-upravna zgrada;</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Kolska vaga;</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Proizvodni pogon;</w:t>
      </w:r>
    </w:p>
    <w:p w:rsidR="00D40FE8" w:rsidRPr="002F4717" w:rsidRDefault="00D40FE8" w:rsidP="00CF374B">
      <w:pPr>
        <w:numPr>
          <w:ilvl w:val="0"/>
          <w:numId w:val="19"/>
        </w:numPr>
        <w:tabs>
          <w:tab w:val="left" w:pos="709"/>
        </w:tabs>
        <w:ind w:left="714" w:right="140" w:hanging="357"/>
        <w:jc w:val="both"/>
        <w:rPr>
          <w:rFonts w:ascii="Arial" w:hAnsi="Arial" w:cs="Arial"/>
          <w:sz w:val="22"/>
        </w:rPr>
      </w:pPr>
      <w:r w:rsidRPr="002F4717">
        <w:rPr>
          <w:rFonts w:ascii="Arial" w:hAnsi="Arial" w:cs="Arial"/>
          <w:sz w:val="22"/>
        </w:rPr>
        <w:t>Objekt za čišćenje alata;</w:t>
      </w:r>
    </w:p>
    <w:p w:rsidR="00D40FE8" w:rsidRPr="002F4717" w:rsidRDefault="00D40FE8" w:rsidP="00CF374B">
      <w:pPr>
        <w:numPr>
          <w:ilvl w:val="0"/>
          <w:numId w:val="19"/>
        </w:numPr>
        <w:tabs>
          <w:tab w:val="left" w:pos="709"/>
        </w:tabs>
        <w:ind w:left="714" w:right="140" w:hanging="357"/>
        <w:jc w:val="both"/>
        <w:rPr>
          <w:rFonts w:ascii="Arial" w:hAnsi="Arial" w:cs="Arial"/>
          <w:sz w:val="22"/>
        </w:rPr>
      </w:pPr>
      <w:r w:rsidRPr="002F4717">
        <w:rPr>
          <w:rFonts w:ascii="Arial" w:hAnsi="Arial" w:cs="Arial"/>
          <w:sz w:val="22"/>
        </w:rPr>
        <w:t>Objekt transformatorske stanice;</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rPr>
        <w:t>Objekt za zatvoreni sustav recirkulacije i hlađenja tehnološke vode;</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Spremnik vode, 200 m</w:t>
      </w:r>
      <w:r w:rsidRPr="002F4717">
        <w:rPr>
          <w:rFonts w:ascii="Arial" w:hAnsi="Arial" w:cs="Arial"/>
          <w:vertAlign w:val="superscript"/>
          <w:lang w:eastAsia="hr-HR"/>
        </w:rPr>
        <w:t>3</w:t>
      </w:r>
      <w:r w:rsidRPr="002F4717">
        <w:rPr>
          <w:rFonts w:ascii="Arial" w:hAnsi="Arial" w:cs="Arial"/>
          <w:lang w:eastAsia="hr-HR"/>
        </w:rPr>
        <w:t>;</w:t>
      </w:r>
    </w:p>
    <w:p w:rsidR="00D40FE8" w:rsidRPr="002F4717" w:rsidRDefault="003E0C9F"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Spremnici UNP-a, 2x6</w:t>
      </w:r>
      <w:r w:rsidR="00D40FE8" w:rsidRPr="002F4717">
        <w:rPr>
          <w:rFonts w:ascii="Arial" w:hAnsi="Arial" w:cs="Arial"/>
          <w:lang w:eastAsia="hr-HR"/>
        </w:rPr>
        <w:t>0 m</w:t>
      </w:r>
      <w:r w:rsidR="00D40FE8" w:rsidRPr="002F4717">
        <w:rPr>
          <w:rFonts w:ascii="Arial" w:hAnsi="Arial" w:cs="Arial"/>
          <w:vertAlign w:val="superscript"/>
          <w:lang w:eastAsia="hr-HR"/>
        </w:rPr>
        <w:t>3</w:t>
      </w:r>
      <w:r w:rsidRPr="002F4717">
        <w:rPr>
          <w:rFonts w:ascii="Arial" w:hAnsi="Arial" w:cs="Arial"/>
          <w:vertAlign w:val="superscript"/>
          <w:lang w:eastAsia="hr-HR"/>
        </w:rPr>
        <w:t xml:space="preserve"> </w:t>
      </w:r>
      <w:r w:rsidRPr="002F4717">
        <w:rPr>
          <w:rFonts w:ascii="Arial" w:hAnsi="Arial" w:cs="Arial"/>
          <w:lang w:eastAsia="hr-HR"/>
        </w:rPr>
        <w:t>(</w:t>
      </w:r>
      <w:r w:rsidRPr="002F4717">
        <w:rPr>
          <w:rFonts w:ascii="Arial" w:hAnsi="Arial" w:cs="Arial"/>
          <w:b/>
        </w:rPr>
        <w:t>65,6 t)</w:t>
      </w:r>
      <w:r w:rsidR="00D40FE8" w:rsidRPr="002F4717">
        <w:rPr>
          <w:rFonts w:ascii="Arial" w:hAnsi="Arial" w:cs="Arial"/>
          <w:lang w:eastAsia="hr-HR"/>
        </w:rPr>
        <w:t>;</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Spremnik tekućeg dušika, 27,81 m</w:t>
      </w:r>
      <w:r w:rsidRPr="002F4717">
        <w:rPr>
          <w:rFonts w:ascii="Arial" w:hAnsi="Arial" w:cs="Arial"/>
          <w:vertAlign w:val="superscript"/>
          <w:lang w:eastAsia="hr-HR"/>
        </w:rPr>
        <w:t>3</w:t>
      </w:r>
      <w:r w:rsidRPr="002F4717">
        <w:rPr>
          <w:rFonts w:ascii="Arial" w:hAnsi="Arial" w:cs="Arial"/>
          <w:lang w:eastAsia="hr-HR"/>
        </w:rPr>
        <w:t>;</w:t>
      </w:r>
    </w:p>
    <w:p w:rsidR="00D40FE8" w:rsidRPr="002F4717" w:rsidRDefault="00D40FE8" w:rsidP="00CF374B">
      <w:pPr>
        <w:pStyle w:val="ListParagraph"/>
        <w:numPr>
          <w:ilvl w:val="0"/>
          <w:numId w:val="19"/>
        </w:numPr>
        <w:spacing w:after="0" w:line="240" w:lineRule="auto"/>
        <w:ind w:left="714" w:hanging="357"/>
        <w:jc w:val="both"/>
        <w:rPr>
          <w:rFonts w:ascii="Arial" w:hAnsi="Arial" w:cs="Arial"/>
          <w:lang w:eastAsia="hr-HR"/>
        </w:rPr>
      </w:pPr>
      <w:r w:rsidRPr="002F4717">
        <w:rPr>
          <w:rFonts w:ascii="Arial" w:hAnsi="Arial" w:cs="Arial"/>
          <w:lang w:eastAsia="hr-HR"/>
        </w:rPr>
        <w:t>Separator ulja i masti.</w:t>
      </w:r>
    </w:p>
    <w:p w:rsidR="00F62ABC" w:rsidRPr="002F4717" w:rsidRDefault="00F62ABC" w:rsidP="00CF374B">
      <w:pPr>
        <w:rPr>
          <w:rStyle w:val="IntenseEmphasis"/>
          <w:rFonts w:ascii="Arial" w:hAnsi="Arial" w:cs="Arial"/>
          <w:color w:val="auto"/>
          <w:sz w:val="22"/>
        </w:rPr>
      </w:pPr>
    </w:p>
    <w:p w:rsidR="00D40FE8" w:rsidRPr="002F4717" w:rsidRDefault="00D40FE8" w:rsidP="00CF374B">
      <w:pPr>
        <w:rPr>
          <w:rStyle w:val="IntenseEmphasis"/>
          <w:rFonts w:ascii="Arial" w:hAnsi="Arial" w:cs="Arial"/>
          <w:color w:val="auto"/>
          <w:sz w:val="22"/>
        </w:rPr>
      </w:pPr>
      <w:r w:rsidRPr="002F4717">
        <w:rPr>
          <w:rStyle w:val="IntenseEmphasis"/>
          <w:rFonts w:ascii="Arial" w:hAnsi="Arial" w:cs="Arial"/>
          <w:color w:val="auto"/>
          <w:sz w:val="22"/>
        </w:rPr>
        <w:t>Objekti koji se planiraju dograditi i izgraditi</w:t>
      </w:r>
    </w:p>
    <w:p w:rsidR="00C246D7" w:rsidRPr="002F4717" w:rsidRDefault="00C246D7" w:rsidP="00CF374B">
      <w:pPr>
        <w:rPr>
          <w:rStyle w:val="IntenseEmphasis"/>
          <w:rFonts w:ascii="Arial" w:hAnsi="Arial" w:cs="Arial"/>
          <w:bCs w:val="0"/>
          <w:i w:val="0"/>
          <w:iCs w:val="0"/>
          <w:color w:val="auto"/>
          <w:sz w:val="22"/>
        </w:rPr>
      </w:pPr>
    </w:p>
    <w:p w:rsidR="00C246D7" w:rsidRPr="002F4717" w:rsidRDefault="00C246D7" w:rsidP="00CF374B">
      <w:pPr>
        <w:pStyle w:val="ListParagraph"/>
        <w:numPr>
          <w:ilvl w:val="0"/>
          <w:numId w:val="21"/>
        </w:numPr>
        <w:shd w:val="clear" w:color="auto" w:fill="FFFFFF"/>
        <w:spacing w:after="0" w:line="240" w:lineRule="auto"/>
        <w:jc w:val="both"/>
        <w:rPr>
          <w:rFonts w:ascii="Arial" w:hAnsi="Arial" w:cs="Arial"/>
          <w:lang w:val="en-US"/>
        </w:rPr>
      </w:pPr>
      <w:r w:rsidRPr="002F4717">
        <w:rPr>
          <w:rFonts w:ascii="Arial" w:hAnsi="Arial" w:cs="Arial"/>
          <w:lang w:val="en-US"/>
        </w:rPr>
        <w:t xml:space="preserve"> dogradnja proizvodne hale s jugositočne strane postojećeg proizvodnog objekta za isprešavanje (ekstruziju) aluminijumskih profila koja uključuje: utovarni prostor sa mostom za doziranje trupaca, peći za zagrijavanje trupaca na prirodni plin, presae sa glavnom pumpom instalisane snage 640 kW i snage grijanja kontejnera 40 kW, peći za starenje materijala na prirodni plin snage 130 kW, zatezalica (puller) i skladište gotovih Al profila </w:t>
      </w:r>
    </w:p>
    <w:p w:rsidR="00C246D7" w:rsidRDefault="00C246D7" w:rsidP="00CF374B">
      <w:pPr>
        <w:jc w:val="both"/>
        <w:rPr>
          <w:rFonts w:ascii="Arial" w:hAnsi="Arial" w:cs="Arial"/>
          <w:b/>
          <w:sz w:val="22"/>
          <w:szCs w:val="22"/>
          <w:lang w:val="pl-PL"/>
        </w:rPr>
      </w:pPr>
    </w:p>
    <w:p w:rsidR="002F4717" w:rsidRPr="002F4717" w:rsidRDefault="002F4717" w:rsidP="00CF374B">
      <w:pPr>
        <w:jc w:val="both"/>
        <w:rPr>
          <w:rFonts w:ascii="Arial" w:hAnsi="Arial" w:cs="Arial"/>
          <w:b/>
          <w:sz w:val="22"/>
          <w:szCs w:val="22"/>
          <w:lang w:val="pl-PL"/>
        </w:rPr>
      </w:pPr>
    </w:p>
    <w:p w:rsidR="00D40FE8" w:rsidRPr="002F4717" w:rsidRDefault="00D40FE8" w:rsidP="00CF374B">
      <w:pPr>
        <w:jc w:val="both"/>
        <w:rPr>
          <w:rFonts w:ascii="Arial" w:hAnsi="Arial" w:cs="Arial"/>
          <w:b/>
          <w:sz w:val="22"/>
          <w:szCs w:val="22"/>
          <w:lang w:val="pl-PL"/>
        </w:rPr>
      </w:pPr>
      <w:r w:rsidRPr="002F4717">
        <w:rPr>
          <w:rFonts w:ascii="Arial" w:hAnsi="Arial" w:cs="Arial"/>
          <w:b/>
          <w:sz w:val="22"/>
          <w:szCs w:val="22"/>
          <w:lang w:val="pl-PL"/>
        </w:rPr>
        <w:lastRenderedPageBreak/>
        <w:t>3. Opis radnih procesa za koje se izdaje dozvola</w:t>
      </w:r>
    </w:p>
    <w:p w:rsidR="006D0596" w:rsidRPr="002F4717" w:rsidRDefault="006D0596" w:rsidP="00CF374B">
      <w:pPr>
        <w:rPr>
          <w:rFonts w:ascii="Arial" w:hAnsi="Arial" w:cs="Arial"/>
          <w:b/>
          <w:bCs/>
          <w:iCs/>
          <w:sz w:val="22"/>
          <w:szCs w:val="22"/>
        </w:rPr>
      </w:pPr>
      <w:r w:rsidRPr="002F4717">
        <w:rPr>
          <w:rStyle w:val="IntenseEmphasis"/>
          <w:rFonts w:ascii="Arial" w:hAnsi="Arial" w:cs="Arial"/>
          <w:i w:val="0"/>
          <w:color w:val="auto"/>
          <w:sz w:val="22"/>
          <w:szCs w:val="22"/>
        </w:rPr>
        <w:t>3.1 Tehnološka jedinica pogona/postrojenja u kojoj se odvija glavna djelatnost u skladu sa Prilogom I. ili Prilogom II.</w:t>
      </w:r>
    </w:p>
    <w:p w:rsidR="006D0596" w:rsidRPr="002F4717" w:rsidRDefault="006D0596" w:rsidP="00CF374B">
      <w:pPr>
        <w:jc w:val="both"/>
        <w:rPr>
          <w:rFonts w:ascii="Arial" w:hAnsi="Arial" w:cs="Arial"/>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014"/>
        <w:gridCol w:w="699"/>
        <w:gridCol w:w="6399"/>
        <w:gridCol w:w="1073"/>
      </w:tblGrid>
      <w:tr w:rsidR="002F4717" w:rsidRPr="002F4717" w:rsidTr="002F4717">
        <w:trPr>
          <w:trHeight w:val="432"/>
        </w:trPr>
        <w:tc>
          <w:tcPr>
            <w:tcW w:w="9630" w:type="dxa"/>
            <w:gridSpan w:val="5"/>
            <w:shd w:val="clear" w:color="auto" w:fill="D9E2F3" w:themeFill="accent5" w:themeFillTint="33"/>
          </w:tcPr>
          <w:p w:rsidR="006D0596" w:rsidRPr="002F4717" w:rsidRDefault="006D0596" w:rsidP="00CF374B">
            <w:pPr>
              <w:rPr>
                <w:rFonts w:ascii="Arial" w:hAnsi="Arial" w:cs="Arial"/>
                <w:b/>
                <w:noProof/>
                <w:sz w:val="20"/>
                <w:szCs w:val="20"/>
                <w:lang w:val="bs-Latn-BA"/>
              </w:rPr>
            </w:pPr>
            <w:r w:rsidRPr="002F4717">
              <w:rPr>
                <w:rFonts w:ascii="Arial" w:hAnsi="Arial" w:cs="Arial"/>
                <w:noProof/>
                <w:sz w:val="20"/>
                <w:szCs w:val="20"/>
                <w:lang w:val="bs-Latn-BA"/>
              </w:rPr>
              <w:t>Naziv jedinice</w:t>
            </w:r>
          </w:p>
        </w:tc>
      </w:tr>
      <w:tr w:rsidR="002F4717" w:rsidRPr="002F4717" w:rsidTr="002F4717">
        <w:trPr>
          <w:trHeight w:val="1376"/>
        </w:trPr>
        <w:tc>
          <w:tcPr>
            <w:tcW w:w="445" w:type="dxa"/>
            <w:shd w:val="clear" w:color="auto" w:fill="D9E2F3" w:themeFill="accent5" w:themeFillTint="33"/>
            <w:vAlign w:val="center"/>
          </w:tcPr>
          <w:p w:rsidR="006D0596" w:rsidRPr="002F4717" w:rsidRDefault="002F4717" w:rsidP="00CF374B">
            <w:pPr>
              <w:jc w:val="center"/>
              <w:rPr>
                <w:rFonts w:ascii="Arial" w:hAnsi="Arial" w:cs="Arial"/>
                <w:noProof/>
                <w:sz w:val="16"/>
                <w:szCs w:val="16"/>
                <w:lang w:val="bs-Latn-BA"/>
              </w:rPr>
            </w:pPr>
            <w:r w:rsidRPr="002F4717">
              <w:rPr>
                <w:rFonts w:ascii="Arial" w:hAnsi="Arial" w:cs="Arial"/>
                <w:noProof/>
                <w:sz w:val="16"/>
                <w:szCs w:val="16"/>
                <w:lang w:val="bs-Latn-BA"/>
              </w:rPr>
              <w:t>Br.</w:t>
            </w:r>
          </w:p>
        </w:tc>
        <w:tc>
          <w:tcPr>
            <w:tcW w:w="1014"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Naziv podjedinice</w:t>
            </w:r>
          </w:p>
        </w:tc>
        <w:tc>
          <w:tcPr>
            <w:tcW w:w="699"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K</w:t>
            </w:r>
            <w:r w:rsidRPr="002F4717">
              <w:rPr>
                <w:rFonts w:ascii="Arial" w:hAnsi="Arial" w:cs="Arial"/>
                <w:noProof/>
                <w:sz w:val="20"/>
                <w:szCs w:val="20"/>
                <w:shd w:val="clear" w:color="auto" w:fill="DEEAF6" w:themeFill="accent1" w:themeFillTint="33"/>
                <w:lang w:val="bs-Latn-BA"/>
              </w:rPr>
              <w:t>apacitet</w:t>
            </w:r>
          </w:p>
        </w:tc>
        <w:tc>
          <w:tcPr>
            <w:tcW w:w="6399"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Tehnološki opis rada</w:t>
            </w:r>
          </w:p>
        </w:tc>
        <w:tc>
          <w:tcPr>
            <w:tcW w:w="1073"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Referentna oznaka iz tlocrta/dijagrama toka u prilogu</w:t>
            </w:r>
          </w:p>
        </w:tc>
      </w:tr>
      <w:tr w:rsidR="002F4717" w:rsidRPr="002F4717" w:rsidTr="002F4717">
        <w:trPr>
          <w:trHeight w:val="739"/>
        </w:trPr>
        <w:tc>
          <w:tcPr>
            <w:tcW w:w="445" w:type="dxa"/>
            <w:vAlign w:val="center"/>
          </w:tcPr>
          <w:p w:rsidR="006D0596" w:rsidRPr="002F4717" w:rsidRDefault="006D0596" w:rsidP="00CF374B">
            <w:pPr>
              <w:pStyle w:val="ListParagraph"/>
              <w:numPr>
                <w:ilvl w:val="0"/>
                <w:numId w:val="34"/>
              </w:numPr>
              <w:spacing w:after="0" w:line="240" w:lineRule="auto"/>
              <w:jc w:val="center"/>
              <w:rPr>
                <w:rFonts w:ascii="Arial" w:hAnsi="Arial" w:cs="Arial"/>
                <w:noProof/>
                <w:sz w:val="20"/>
                <w:szCs w:val="20"/>
                <w:lang w:val="bs-Latn-BA"/>
              </w:rPr>
            </w:pPr>
          </w:p>
        </w:tc>
        <w:tc>
          <w:tcPr>
            <w:tcW w:w="1014" w:type="dxa"/>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Bojaonica/farbara</w:t>
            </w:r>
          </w:p>
        </w:tc>
        <w:tc>
          <w:tcPr>
            <w:tcW w:w="699" w:type="dxa"/>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76,5 m</w:t>
            </w:r>
            <w:r w:rsidRPr="002F4717">
              <w:rPr>
                <w:rFonts w:ascii="Arial" w:hAnsi="Arial" w:cs="Arial"/>
                <w:noProof/>
                <w:sz w:val="20"/>
                <w:szCs w:val="20"/>
                <w:vertAlign w:val="superscript"/>
                <w:lang w:val="bs-Latn-BA"/>
              </w:rPr>
              <w:t>3</w:t>
            </w:r>
          </w:p>
        </w:tc>
        <w:tc>
          <w:tcPr>
            <w:tcW w:w="6399" w:type="dxa"/>
            <w:vAlign w:val="center"/>
          </w:tcPr>
          <w:p w:rsidR="006D0596" w:rsidRPr="002F4717" w:rsidRDefault="006D0596" w:rsidP="00CF374B">
            <w:pPr>
              <w:rPr>
                <w:rFonts w:ascii="Arial" w:hAnsi="Arial" w:cs="Arial"/>
                <w:b/>
                <w:sz w:val="20"/>
                <w:szCs w:val="20"/>
              </w:rPr>
            </w:pPr>
            <w:r w:rsidRPr="002F4717">
              <w:rPr>
                <w:rFonts w:ascii="Arial" w:hAnsi="Arial" w:cs="Arial"/>
                <w:b/>
                <w:sz w:val="20"/>
                <w:szCs w:val="20"/>
              </w:rPr>
              <w:t>Površinska zaštita</w:t>
            </w:r>
          </w:p>
          <w:p w:rsidR="006D0596" w:rsidRPr="002F4717" w:rsidRDefault="006D0596" w:rsidP="00CF374B">
            <w:pPr>
              <w:rPr>
                <w:rFonts w:ascii="Arial" w:hAnsi="Arial" w:cs="Arial"/>
                <w:sz w:val="20"/>
                <w:szCs w:val="20"/>
              </w:rPr>
            </w:pPr>
            <w:r w:rsidRPr="002F4717">
              <w:rPr>
                <w:rFonts w:ascii="Arial" w:hAnsi="Arial" w:cs="Arial"/>
                <w:sz w:val="20"/>
                <w:szCs w:val="20"/>
              </w:rPr>
              <w:t xml:space="preserve">Površinska zaštita aluminijskih profila se vrši postupcima elektrostatskog bojenja – plastificiranjem. Prije samog procesa plastifikacije, profili se kontroliraju na moguća površinska oštećenja. </w:t>
            </w:r>
          </w:p>
          <w:p w:rsidR="006D0596" w:rsidRPr="002F4717" w:rsidRDefault="006D0596" w:rsidP="00CF374B">
            <w:pPr>
              <w:rPr>
                <w:rFonts w:ascii="Arial" w:hAnsi="Arial" w:cs="Arial"/>
                <w:sz w:val="20"/>
                <w:szCs w:val="20"/>
              </w:rPr>
            </w:pPr>
            <w:r w:rsidRPr="002F4717">
              <w:rPr>
                <w:rFonts w:ascii="Arial" w:hAnsi="Arial" w:cs="Arial"/>
                <w:sz w:val="20"/>
                <w:szCs w:val="20"/>
              </w:rPr>
              <w:t>Plastifikacija obuhvaća tri glavna koraka:</w:t>
            </w:r>
          </w:p>
          <w:p w:rsidR="006D0596" w:rsidRPr="002F4717" w:rsidRDefault="006D0596" w:rsidP="00CF374B">
            <w:pPr>
              <w:pStyle w:val="ListParagraph"/>
              <w:numPr>
                <w:ilvl w:val="0"/>
                <w:numId w:val="23"/>
              </w:numPr>
              <w:spacing w:after="0" w:line="240" w:lineRule="auto"/>
              <w:jc w:val="both"/>
              <w:rPr>
                <w:rFonts w:ascii="Arial" w:hAnsi="Arial" w:cs="Arial"/>
                <w:sz w:val="20"/>
                <w:szCs w:val="20"/>
              </w:rPr>
            </w:pPr>
            <w:r w:rsidRPr="002F4717">
              <w:rPr>
                <w:rFonts w:ascii="Arial" w:hAnsi="Arial" w:cs="Arial"/>
                <w:sz w:val="20"/>
                <w:szCs w:val="20"/>
              </w:rPr>
              <w:t>Predtretman: uklanjanje prašine, masnoća i drugih stranih čestica koristeći kemijske i mehaničke metode. Ovim korakom osigurava se čista površina za poboljšano prianjanje i sprječavanje ljuštenja plastificiranog praha sa površine profila.</w:t>
            </w:r>
          </w:p>
          <w:p w:rsidR="006D0596" w:rsidRPr="002F4717" w:rsidRDefault="006D0596" w:rsidP="00CF374B">
            <w:pPr>
              <w:pStyle w:val="ListParagraph"/>
              <w:numPr>
                <w:ilvl w:val="0"/>
                <w:numId w:val="23"/>
              </w:numPr>
              <w:spacing w:after="0" w:line="240" w:lineRule="auto"/>
              <w:jc w:val="both"/>
              <w:rPr>
                <w:rFonts w:ascii="Arial" w:hAnsi="Arial" w:cs="Arial"/>
                <w:sz w:val="20"/>
                <w:szCs w:val="20"/>
              </w:rPr>
            </w:pPr>
            <w:r w:rsidRPr="002F4717">
              <w:rPr>
                <w:rFonts w:ascii="Arial" w:hAnsi="Arial" w:cs="Arial"/>
                <w:sz w:val="20"/>
                <w:szCs w:val="20"/>
              </w:rPr>
              <w:t>Nanošenje praha: prah je mješavina pigmentirane smole koja se nanosi elektrostatskim pištoljem. Ima pozitivni naboj.</w:t>
            </w:r>
          </w:p>
          <w:p w:rsidR="006D0596" w:rsidRPr="002F4717" w:rsidRDefault="006D0596" w:rsidP="00CF374B">
            <w:pPr>
              <w:pStyle w:val="ListParagraph"/>
              <w:numPr>
                <w:ilvl w:val="0"/>
                <w:numId w:val="23"/>
              </w:numPr>
              <w:spacing w:after="0" w:line="240" w:lineRule="auto"/>
              <w:jc w:val="both"/>
              <w:rPr>
                <w:rFonts w:ascii="Arial" w:hAnsi="Arial" w:cs="Arial"/>
                <w:sz w:val="20"/>
                <w:szCs w:val="20"/>
              </w:rPr>
            </w:pPr>
            <w:r w:rsidRPr="002F4717">
              <w:rPr>
                <w:rFonts w:ascii="Arial" w:hAnsi="Arial" w:cs="Arial"/>
                <w:sz w:val="20"/>
                <w:szCs w:val="20"/>
              </w:rPr>
              <w:t xml:space="preserve">Polimerizacija: profili se zagrijavaju u peći na konstantno određenoj temperaturi, uzrokujući ravnomjernu polimerizaciju praha, čime se kod hlađenje dobiva konačni proizvod. </w:t>
            </w:r>
          </w:p>
          <w:tbl>
            <w:tblPr>
              <w:tblStyle w:val="LightShading1"/>
              <w:tblW w:w="5000" w:type="pct"/>
              <w:tblLayout w:type="fixed"/>
              <w:tblLook w:val="04A0" w:firstRow="1" w:lastRow="0" w:firstColumn="1" w:lastColumn="0" w:noHBand="0" w:noVBand="1"/>
            </w:tblPr>
            <w:tblGrid>
              <w:gridCol w:w="4500"/>
              <w:gridCol w:w="1683"/>
            </w:tblGrid>
            <w:tr w:rsidR="002F4717" w:rsidRPr="002F4717" w:rsidTr="002F4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hideMark/>
                </w:tcPr>
                <w:p w:rsidR="006D0596" w:rsidRPr="002F4717" w:rsidRDefault="006D0596" w:rsidP="00CF374B">
                  <w:pPr>
                    <w:rPr>
                      <w:rFonts w:ascii="Arial" w:hAnsi="Arial" w:cs="Arial"/>
                      <w:color w:val="auto"/>
                      <w:sz w:val="20"/>
                      <w:szCs w:val="20"/>
                    </w:rPr>
                  </w:pPr>
                  <w:r w:rsidRPr="002F4717">
                    <w:rPr>
                      <w:rFonts w:ascii="Arial" w:hAnsi="Arial" w:cs="Arial"/>
                      <w:bCs w:val="0"/>
                      <w:color w:val="auto"/>
                      <w:sz w:val="20"/>
                      <w:szCs w:val="20"/>
                    </w:rPr>
                    <w:t>Elektrostatko bojenje – Plastifikacija</w:t>
                  </w:r>
                </w:p>
              </w:tc>
              <w:tc>
                <w:tcPr>
                  <w:tcW w:w="1683" w:type="dxa"/>
                  <w:hideMark/>
                </w:tcPr>
                <w:p w:rsidR="006D0596" w:rsidRPr="002F4717" w:rsidRDefault="006D0596" w:rsidP="00CF374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2F4717">
                    <w:rPr>
                      <w:rFonts w:ascii="Arial" w:hAnsi="Arial" w:cs="Arial"/>
                      <w:bCs w:val="0"/>
                      <w:color w:val="auto"/>
                      <w:sz w:val="20"/>
                      <w:szCs w:val="20"/>
                    </w:rPr>
                    <w:t>Tehničke karakteristike proizvoda</w:t>
                  </w:r>
                </w:p>
              </w:tc>
            </w:tr>
            <w:tr w:rsidR="002F4717" w:rsidRPr="002F4717" w:rsidTr="002F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hideMark/>
                </w:tcPr>
                <w:p w:rsidR="006D0596" w:rsidRPr="002F4717" w:rsidRDefault="006D0596" w:rsidP="00CF374B">
                  <w:pPr>
                    <w:rPr>
                      <w:rFonts w:ascii="Arial" w:hAnsi="Arial" w:cs="Arial"/>
                      <w:color w:val="auto"/>
                      <w:sz w:val="20"/>
                      <w:szCs w:val="20"/>
                    </w:rPr>
                  </w:pPr>
                  <w:r w:rsidRPr="002F4717">
                    <w:rPr>
                      <w:rFonts w:ascii="Arial" w:hAnsi="Arial" w:cs="Arial"/>
                      <w:color w:val="auto"/>
                      <w:sz w:val="20"/>
                      <w:szCs w:val="20"/>
                    </w:rPr>
                    <w:t>Duljina</w:t>
                  </w:r>
                </w:p>
              </w:tc>
              <w:tc>
                <w:tcPr>
                  <w:tcW w:w="1683" w:type="dxa"/>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8000 mm</w:t>
                  </w:r>
                </w:p>
              </w:tc>
            </w:tr>
            <w:tr w:rsidR="002F4717" w:rsidRPr="002F4717" w:rsidTr="002F4717">
              <w:tc>
                <w:tcPr>
                  <w:cnfStyle w:val="001000000000" w:firstRow="0" w:lastRow="0" w:firstColumn="1" w:lastColumn="0" w:oddVBand="0" w:evenVBand="0" w:oddHBand="0" w:evenHBand="0" w:firstRowFirstColumn="0" w:firstRowLastColumn="0" w:lastRowFirstColumn="0" w:lastRowLastColumn="0"/>
                  <w:tcW w:w="4500" w:type="dxa"/>
                  <w:hideMark/>
                </w:tcPr>
                <w:p w:rsidR="006D0596" w:rsidRPr="002F4717" w:rsidRDefault="006D0596" w:rsidP="00CF374B">
                  <w:pPr>
                    <w:rPr>
                      <w:rFonts w:ascii="Arial" w:hAnsi="Arial" w:cs="Arial"/>
                      <w:color w:val="auto"/>
                      <w:sz w:val="20"/>
                      <w:szCs w:val="20"/>
                    </w:rPr>
                  </w:pPr>
                  <w:r w:rsidRPr="002F4717">
                    <w:rPr>
                      <w:rFonts w:ascii="Arial" w:hAnsi="Arial" w:cs="Arial"/>
                      <w:color w:val="auto"/>
                      <w:sz w:val="20"/>
                      <w:szCs w:val="20"/>
                    </w:rPr>
                    <w:t>Boja</w:t>
                  </w:r>
                </w:p>
              </w:tc>
              <w:tc>
                <w:tcPr>
                  <w:tcW w:w="1683" w:type="dxa"/>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RAL standard</w:t>
                  </w:r>
                </w:p>
              </w:tc>
            </w:tr>
          </w:tbl>
          <w:p w:rsidR="006D0596" w:rsidRPr="002F4717" w:rsidRDefault="006D0596" w:rsidP="00CF374B">
            <w:pPr>
              <w:rPr>
                <w:rFonts w:ascii="Arial" w:hAnsi="Arial" w:cs="Arial"/>
                <w:sz w:val="20"/>
                <w:szCs w:val="20"/>
              </w:rPr>
            </w:pPr>
            <w:r w:rsidRPr="002F4717">
              <w:rPr>
                <w:rFonts w:ascii="Arial" w:hAnsi="Arial" w:cs="Arial"/>
                <w:sz w:val="20"/>
                <w:szCs w:val="20"/>
              </w:rPr>
              <w:t>Linija za bojenje se sastoji od sljedećih dijelova:</w:t>
            </w:r>
          </w:p>
          <w:p w:rsidR="006D0596" w:rsidRPr="002F4717" w:rsidRDefault="006D0596" w:rsidP="00CF374B">
            <w:pPr>
              <w:pStyle w:val="ListParagraph"/>
              <w:numPr>
                <w:ilvl w:val="0"/>
                <w:numId w:val="24"/>
              </w:numPr>
              <w:spacing w:after="0" w:line="240" w:lineRule="auto"/>
              <w:jc w:val="both"/>
              <w:rPr>
                <w:rFonts w:ascii="Arial" w:hAnsi="Arial" w:cs="Arial"/>
                <w:sz w:val="20"/>
                <w:szCs w:val="20"/>
              </w:rPr>
            </w:pPr>
            <w:r w:rsidRPr="002F4717">
              <w:rPr>
                <w:rFonts w:ascii="Arial" w:hAnsi="Arial" w:cs="Arial"/>
                <w:sz w:val="20"/>
                <w:szCs w:val="20"/>
              </w:rPr>
              <w:t>Postrojenje za predtretman;</w:t>
            </w:r>
          </w:p>
          <w:p w:rsidR="006D0596" w:rsidRPr="002F4717" w:rsidRDefault="006D0596" w:rsidP="00CF374B">
            <w:pPr>
              <w:pStyle w:val="ListParagraph"/>
              <w:numPr>
                <w:ilvl w:val="0"/>
                <w:numId w:val="24"/>
              </w:numPr>
              <w:spacing w:after="0" w:line="240" w:lineRule="auto"/>
              <w:jc w:val="both"/>
              <w:rPr>
                <w:rFonts w:ascii="Arial" w:hAnsi="Arial" w:cs="Arial"/>
                <w:sz w:val="20"/>
                <w:szCs w:val="20"/>
              </w:rPr>
            </w:pPr>
            <w:r w:rsidRPr="002F4717">
              <w:rPr>
                <w:rFonts w:ascii="Arial" w:hAnsi="Arial" w:cs="Arial"/>
                <w:sz w:val="20"/>
                <w:szCs w:val="20"/>
              </w:rPr>
              <w:t>Postrojenje za demineralizaciju;</w:t>
            </w:r>
          </w:p>
          <w:p w:rsidR="006D0596" w:rsidRPr="002F4717" w:rsidRDefault="006D0596" w:rsidP="00CF374B">
            <w:pPr>
              <w:pStyle w:val="ListParagraph"/>
              <w:numPr>
                <w:ilvl w:val="0"/>
                <w:numId w:val="24"/>
              </w:numPr>
              <w:spacing w:after="0" w:line="240" w:lineRule="auto"/>
              <w:jc w:val="both"/>
              <w:rPr>
                <w:rFonts w:ascii="Arial" w:hAnsi="Arial" w:cs="Arial"/>
                <w:sz w:val="20"/>
                <w:szCs w:val="20"/>
              </w:rPr>
            </w:pPr>
            <w:r w:rsidRPr="002F4717">
              <w:rPr>
                <w:rFonts w:ascii="Arial" w:hAnsi="Arial" w:cs="Arial"/>
                <w:sz w:val="20"/>
                <w:szCs w:val="20"/>
              </w:rPr>
              <w:t>Postrojenje za isparavanje;</w:t>
            </w:r>
          </w:p>
          <w:p w:rsidR="006D0596" w:rsidRPr="002F4717" w:rsidRDefault="006D0596" w:rsidP="00CF374B">
            <w:pPr>
              <w:pStyle w:val="ListParagraph"/>
              <w:numPr>
                <w:ilvl w:val="0"/>
                <w:numId w:val="24"/>
              </w:numPr>
              <w:spacing w:after="0" w:line="240" w:lineRule="auto"/>
              <w:jc w:val="both"/>
              <w:rPr>
                <w:rFonts w:ascii="Arial" w:hAnsi="Arial" w:cs="Arial"/>
                <w:sz w:val="20"/>
                <w:szCs w:val="20"/>
              </w:rPr>
            </w:pPr>
            <w:r w:rsidRPr="002F4717">
              <w:rPr>
                <w:rFonts w:ascii="Arial" w:hAnsi="Arial" w:cs="Arial"/>
                <w:sz w:val="20"/>
                <w:szCs w:val="20"/>
              </w:rPr>
              <w:t>Glavna upravljačka ploča;</w:t>
            </w:r>
          </w:p>
          <w:p w:rsidR="006D0596" w:rsidRPr="002F4717" w:rsidRDefault="006D0596" w:rsidP="00CF374B">
            <w:pPr>
              <w:pStyle w:val="ListParagraph"/>
              <w:numPr>
                <w:ilvl w:val="0"/>
                <w:numId w:val="24"/>
              </w:numPr>
              <w:spacing w:after="0" w:line="240" w:lineRule="auto"/>
              <w:jc w:val="both"/>
              <w:rPr>
                <w:rFonts w:ascii="Arial" w:hAnsi="Arial" w:cs="Arial"/>
                <w:sz w:val="20"/>
                <w:szCs w:val="20"/>
              </w:rPr>
            </w:pPr>
            <w:r w:rsidRPr="002F4717">
              <w:rPr>
                <w:rFonts w:ascii="Arial" w:hAnsi="Arial" w:cs="Arial"/>
                <w:sz w:val="20"/>
                <w:szCs w:val="20"/>
              </w:rPr>
              <w:t>Sustavi za odsis plinova;</w:t>
            </w:r>
          </w:p>
          <w:p w:rsidR="006D0596" w:rsidRPr="002F4717" w:rsidRDefault="006D0596" w:rsidP="00CF374B">
            <w:pPr>
              <w:pStyle w:val="ListParagraph"/>
              <w:numPr>
                <w:ilvl w:val="0"/>
                <w:numId w:val="24"/>
              </w:numPr>
              <w:spacing w:after="0" w:line="240" w:lineRule="auto"/>
              <w:jc w:val="both"/>
              <w:rPr>
                <w:rFonts w:ascii="Arial" w:hAnsi="Arial" w:cs="Arial"/>
                <w:sz w:val="20"/>
                <w:szCs w:val="20"/>
              </w:rPr>
            </w:pPr>
            <w:r w:rsidRPr="002F4717">
              <w:rPr>
                <w:rFonts w:ascii="Arial" w:hAnsi="Arial" w:cs="Arial"/>
                <w:sz w:val="20"/>
                <w:szCs w:val="20"/>
              </w:rPr>
              <w:t>Postrojenje za bojenje.</w:t>
            </w:r>
          </w:p>
          <w:p w:rsidR="006D0596" w:rsidRPr="002F4717" w:rsidRDefault="006D0596" w:rsidP="00CF374B">
            <w:pPr>
              <w:jc w:val="center"/>
              <w:rPr>
                <w:rFonts w:ascii="Arial" w:hAnsi="Arial" w:cs="Arial"/>
                <w:sz w:val="20"/>
                <w:szCs w:val="20"/>
              </w:rPr>
            </w:pPr>
            <w:r w:rsidRPr="002F4717">
              <w:rPr>
                <w:rFonts w:ascii="Arial" w:hAnsi="Arial" w:cs="Arial"/>
                <w:sz w:val="20"/>
                <w:szCs w:val="20"/>
              </w:rPr>
              <w:t>Predtretman aluminijskih profila se sastoji od sljedećih operacija:</w:t>
            </w:r>
          </w:p>
          <w:tbl>
            <w:tblPr>
              <w:tblStyle w:val="TableGrid"/>
              <w:tblW w:w="10031" w:type="dxa"/>
              <w:tblLayout w:type="fixed"/>
              <w:tblLook w:val="04A0" w:firstRow="1" w:lastRow="0" w:firstColumn="1" w:lastColumn="0" w:noHBand="0" w:noVBand="1"/>
            </w:tblPr>
            <w:tblGrid>
              <w:gridCol w:w="718"/>
              <w:gridCol w:w="3268"/>
              <w:gridCol w:w="2501"/>
              <w:gridCol w:w="3544"/>
            </w:tblGrid>
            <w:tr w:rsidR="006D0596" w:rsidRPr="002F4717" w:rsidTr="002F4717">
              <w:trPr>
                <w:trHeight w:val="144"/>
              </w:trPr>
              <w:tc>
                <w:tcPr>
                  <w:tcW w:w="71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R.br.</w:t>
                  </w: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Operacija</w:t>
                  </w:r>
                </w:p>
              </w:tc>
              <w:tc>
                <w:tcPr>
                  <w:tcW w:w="2501"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Sredstvo</w:t>
                  </w:r>
                </w:p>
              </w:tc>
              <w:tc>
                <w:tcPr>
                  <w:tcW w:w="3544"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Napomena</w:t>
                  </w:r>
                </w:p>
              </w:tc>
            </w:tr>
            <w:tr w:rsidR="002F4717" w:rsidRPr="002F4717" w:rsidTr="002F4717">
              <w:trPr>
                <w:trHeight w:val="1052"/>
              </w:trPr>
              <w:tc>
                <w:tcPr>
                  <w:tcW w:w="718" w:type="dxa"/>
                  <w:vAlign w:val="center"/>
                </w:tcPr>
                <w:p w:rsidR="006D0596" w:rsidRPr="002F4717" w:rsidRDefault="006D0596" w:rsidP="00CF374B">
                  <w:pPr>
                    <w:pStyle w:val="ListParagraph"/>
                    <w:numPr>
                      <w:ilvl w:val="0"/>
                      <w:numId w:val="25"/>
                    </w:numPr>
                    <w:spacing w:after="0" w:line="240" w:lineRule="auto"/>
                    <w:ind w:left="357" w:hanging="357"/>
                    <w:jc w:val="center"/>
                    <w:rPr>
                      <w:rFonts w:ascii="Arial" w:hAnsi="Arial" w:cs="Arial"/>
                      <w:b/>
                      <w:sz w:val="20"/>
                      <w:szCs w:val="20"/>
                    </w:rPr>
                  </w:pP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Odmašćivanje i dezoksidacija</w:t>
                  </w:r>
                </w:p>
              </w:tc>
              <w:tc>
                <w:tcPr>
                  <w:tcW w:w="2501"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Alfisid 14</w:t>
                  </w:r>
                </w:p>
                <w:p w:rsidR="006D0596" w:rsidRPr="002F4717" w:rsidRDefault="006D0596" w:rsidP="00CF374B">
                  <w:pPr>
                    <w:jc w:val="center"/>
                    <w:rPr>
                      <w:rFonts w:ascii="Arial" w:hAnsi="Arial" w:cs="Arial"/>
                      <w:sz w:val="20"/>
                      <w:szCs w:val="20"/>
                    </w:rPr>
                  </w:pPr>
                  <w:r w:rsidRPr="002F4717">
                    <w:rPr>
                      <w:rFonts w:ascii="Arial" w:hAnsi="Arial" w:cs="Arial"/>
                      <w:sz w:val="20"/>
                      <w:szCs w:val="20"/>
                    </w:rPr>
                    <w:t>Alfideox 101</w:t>
                  </w:r>
                </w:p>
              </w:tc>
              <w:tc>
                <w:tcPr>
                  <w:tcW w:w="3544"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Kada za kiselo odmašćivanje: 1 kom., unutarnje dimenzije 8500x900x2000 mm (15,3 m</w:t>
                  </w:r>
                  <w:r w:rsidRPr="002F4717">
                    <w:rPr>
                      <w:rFonts w:ascii="Arial" w:hAnsi="Arial" w:cs="Arial"/>
                      <w:sz w:val="20"/>
                      <w:szCs w:val="20"/>
                      <w:vertAlign w:val="superscript"/>
                    </w:rPr>
                    <w:t>3</w:t>
                  </w:r>
                  <w:r w:rsidRPr="002F4717">
                    <w:rPr>
                      <w:rFonts w:ascii="Arial" w:hAnsi="Arial" w:cs="Arial"/>
                      <w:sz w:val="20"/>
                      <w:szCs w:val="20"/>
                    </w:rPr>
                    <w:t>). Napravljena od inox lima AISI 316 L od 3 mm. Radna temperatura je 30-50 °C.</w:t>
                  </w:r>
                </w:p>
                <w:p w:rsidR="006D0596" w:rsidRPr="002F4717" w:rsidRDefault="006D0596" w:rsidP="00CF374B">
                  <w:pPr>
                    <w:jc w:val="center"/>
                    <w:rPr>
                      <w:rFonts w:ascii="Arial" w:hAnsi="Arial" w:cs="Arial"/>
                      <w:sz w:val="20"/>
                      <w:szCs w:val="20"/>
                    </w:rPr>
                  </w:pPr>
                  <w:r w:rsidRPr="002F4717">
                    <w:rPr>
                      <w:rFonts w:ascii="Arial" w:hAnsi="Arial" w:cs="Arial"/>
                      <w:sz w:val="20"/>
                      <w:szCs w:val="20"/>
                    </w:rPr>
                    <w:t>Proizvođač: OTEFAL INGEGNERIA</w:t>
                  </w:r>
                </w:p>
              </w:tc>
            </w:tr>
            <w:tr w:rsidR="006D0596" w:rsidRPr="002F4717" w:rsidTr="002F4717">
              <w:trPr>
                <w:trHeight w:val="144"/>
              </w:trPr>
              <w:tc>
                <w:tcPr>
                  <w:tcW w:w="718" w:type="dxa"/>
                  <w:vAlign w:val="center"/>
                </w:tcPr>
                <w:p w:rsidR="006D0596" w:rsidRPr="002F4717" w:rsidRDefault="006D0596" w:rsidP="00CF374B">
                  <w:pPr>
                    <w:pStyle w:val="ListParagraph"/>
                    <w:numPr>
                      <w:ilvl w:val="0"/>
                      <w:numId w:val="25"/>
                    </w:numPr>
                    <w:spacing w:after="0" w:line="240" w:lineRule="auto"/>
                    <w:ind w:left="357" w:hanging="357"/>
                    <w:jc w:val="center"/>
                    <w:rPr>
                      <w:rFonts w:ascii="Arial" w:hAnsi="Arial" w:cs="Arial"/>
                      <w:b/>
                      <w:sz w:val="20"/>
                      <w:szCs w:val="20"/>
                    </w:rPr>
                  </w:pP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Ispiranje</w:t>
                  </w:r>
                </w:p>
              </w:tc>
              <w:tc>
                <w:tcPr>
                  <w:tcW w:w="2501"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Vodovodna voda</w:t>
                  </w:r>
                </w:p>
              </w:tc>
              <w:tc>
                <w:tcPr>
                  <w:tcW w:w="3544" w:type="dxa"/>
                  <w:vMerge w:val="restart"/>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Kade za ispiranje nakon odmašćivanja, unutarnjih dimenzija 8500x900x2000 mm (15,3 m</w:t>
                  </w:r>
                  <w:r w:rsidRPr="002F4717">
                    <w:rPr>
                      <w:rFonts w:ascii="Arial" w:hAnsi="Arial" w:cs="Arial"/>
                      <w:sz w:val="20"/>
                      <w:szCs w:val="20"/>
                      <w:vertAlign w:val="superscript"/>
                    </w:rPr>
                    <w:t>3</w:t>
                  </w:r>
                  <w:r w:rsidRPr="002F4717">
                    <w:rPr>
                      <w:rFonts w:ascii="Arial" w:hAnsi="Arial" w:cs="Arial"/>
                      <w:sz w:val="20"/>
                      <w:szCs w:val="20"/>
                    </w:rPr>
                    <w:t>). Napravljene od inox lima AISI 316 L od 3 mm. Radna temperatura je temperatura okoline.</w:t>
                  </w:r>
                </w:p>
                <w:p w:rsidR="006D0596" w:rsidRPr="002F4717" w:rsidRDefault="006D0596" w:rsidP="00CF374B">
                  <w:pPr>
                    <w:jc w:val="center"/>
                    <w:rPr>
                      <w:rFonts w:ascii="Arial" w:hAnsi="Arial" w:cs="Arial"/>
                      <w:sz w:val="20"/>
                      <w:szCs w:val="20"/>
                    </w:rPr>
                  </w:pPr>
                  <w:r w:rsidRPr="002F4717">
                    <w:rPr>
                      <w:rFonts w:ascii="Arial" w:hAnsi="Arial" w:cs="Arial"/>
                      <w:sz w:val="20"/>
                      <w:szCs w:val="20"/>
                    </w:rPr>
                    <w:t>Proizvođač: OTEFAL INGEGNERIA</w:t>
                  </w:r>
                </w:p>
              </w:tc>
            </w:tr>
            <w:tr w:rsidR="006D0596" w:rsidRPr="002F4717" w:rsidTr="002F4717">
              <w:trPr>
                <w:trHeight w:val="144"/>
              </w:trPr>
              <w:tc>
                <w:tcPr>
                  <w:tcW w:w="718" w:type="dxa"/>
                  <w:vAlign w:val="center"/>
                </w:tcPr>
                <w:p w:rsidR="006D0596" w:rsidRPr="002F4717" w:rsidRDefault="006D0596" w:rsidP="00CF374B">
                  <w:pPr>
                    <w:pStyle w:val="ListParagraph"/>
                    <w:numPr>
                      <w:ilvl w:val="0"/>
                      <w:numId w:val="25"/>
                    </w:numPr>
                    <w:spacing w:after="0" w:line="240" w:lineRule="auto"/>
                    <w:ind w:left="357" w:hanging="357"/>
                    <w:jc w:val="center"/>
                    <w:rPr>
                      <w:rFonts w:ascii="Arial" w:hAnsi="Arial" w:cs="Arial"/>
                      <w:b/>
                      <w:sz w:val="20"/>
                      <w:szCs w:val="20"/>
                    </w:rPr>
                  </w:pP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Ispiranje</w:t>
                  </w:r>
                </w:p>
              </w:tc>
              <w:tc>
                <w:tcPr>
                  <w:tcW w:w="2501"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Demi voda</w:t>
                  </w:r>
                </w:p>
              </w:tc>
              <w:tc>
                <w:tcPr>
                  <w:tcW w:w="3544" w:type="dxa"/>
                  <w:vMerge/>
                  <w:vAlign w:val="center"/>
                </w:tcPr>
                <w:p w:rsidR="006D0596" w:rsidRPr="002F4717" w:rsidRDefault="006D0596" w:rsidP="00CF374B">
                  <w:pPr>
                    <w:jc w:val="center"/>
                    <w:rPr>
                      <w:rFonts w:ascii="Arial" w:hAnsi="Arial" w:cs="Arial"/>
                      <w:sz w:val="20"/>
                      <w:szCs w:val="20"/>
                    </w:rPr>
                  </w:pPr>
                </w:p>
              </w:tc>
            </w:tr>
            <w:tr w:rsidR="006D0596" w:rsidRPr="002F4717" w:rsidTr="002F4717">
              <w:trPr>
                <w:trHeight w:val="144"/>
              </w:trPr>
              <w:tc>
                <w:tcPr>
                  <w:tcW w:w="718" w:type="dxa"/>
                  <w:vAlign w:val="center"/>
                </w:tcPr>
                <w:p w:rsidR="006D0596" w:rsidRPr="002F4717" w:rsidRDefault="006D0596" w:rsidP="00CF374B">
                  <w:pPr>
                    <w:pStyle w:val="ListParagraph"/>
                    <w:numPr>
                      <w:ilvl w:val="0"/>
                      <w:numId w:val="25"/>
                    </w:numPr>
                    <w:spacing w:after="0" w:line="240" w:lineRule="auto"/>
                    <w:ind w:left="357" w:hanging="357"/>
                    <w:jc w:val="center"/>
                    <w:rPr>
                      <w:rFonts w:ascii="Arial" w:hAnsi="Arial" w:cs="Arial"/>
                      <w:b/>
                      <w:sz w:val="20"/>
                      <w:szCs w:val="20"/>
                    </w:rPr>
                  </w:pP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Ispiranje</w:t>
                  </w:r>
                </w:p>
              </w:tc>
              <w:tc>
                <w:tcPr>
                  <w:tcW w:w="2501"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Demi voda</w:t>
                  </w:r>
                </w:p>
              </w:tc>
              <w:tc>
                <w:tcPr>
                  <w:tcW w:w="3544" w:type="dxa"/>
                  <w:vMerge/>
                  <w:vAlign w:val="center"/>
                </w:tcPr>
                <w:p w:rsidR="006D0596" w:rsidRPr="002F4717" w:rsidRDefault="006D0596" w:rsidP="00CF374B">
                  <w:pPr>
                    <w:jc w:val="center"/>
                    <w:rPr>
                      <w:rFonts w:ascii="Arial" w:hAnsi="Arial" w:cs="Arial"/>
                      <w:sz w:val="20"/>
                      <w:szCs w:val="20"/>
                    </w:rPr>
                  </w:pPr>
                </w:p>
              </w:tc>
            </w:tr>
            <w:tr w:rsidR="006D0596" w:rsidRPr="002F4717" w:rsidTr="002F4717">
              <w:trPr>
                <w:trHeight w:val="908"/>
              </w:trPr>
              <w:tc>
                <w:tcPr>
                  <w:tcW w:w="718" w:type="dxa"/>
                  <w:vAlign w:val="center"/>
                </w:tcPr>
                <w:p w:rsidR="006D0596" w:rsidRPr="002F4717" w:rsidRDefault="006D0596" w:rsidP="00CF374B">
                  <w:pPr>
                    <w:pStyle w:val="ListParagraph"/>
                    <w:numPr>
                      <w:ilvl w:val="0"/>
                      <w:numId w:val="25"/>
                    </w:numPr>
                    <w:spacing w:after="0" w:line="240" w:lineRule="auto"/>
                    <w:ind w:left="357" w:hanging="357"/>
                    <w:jc w:val="center"/>
                    <w:rPr>
                      <w:rFonts w:ascii="Arial" w:hAnsi="Arial" w:cs="Arial"/>
                      <w:b/>
                      <w:sz w:val="20"/>
                      <w:szCs w:val="20"/>
                    </w:rPr>
                  </w:pP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Beskromatna pasivizacija</w:t>
                  </w:r>
                </w:p>
              </w:tc>
              <w:tc>
                <w:tcPr>
                  <w:tcW w:w="2501"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Alficoat 748/3</w:t>
                  </w:r>
                </w:p>
              </w:tc>
              <w:tc>
                <w:tcPr>
                  <w:tcW w:w="3544"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Kada za beskromatnu pasivizaciju, unutarnje dimenzije 8500x900x2000 mm (15,3 m</w:t>
                  </w:r>
                  <w:r w:rsidRPr="002F4717">
                    <w:rPr>
                      <w:rFonts w:ascii="Arial" w:hAnsi="Arial" w:cs="Arial"/>
                      <w:sz w:val="20"/>
                      <w:szCs w:val="20"/>
                      <w:vertAlign w:val="superscript"/>
                    </w:rPr>
                    <w:t>3</w:t>
                  </w:r>
                  <w:r w:rsidRPr="002F4717">
                    <w:rPr>
                      <w:rFonts w:ascii="Arial" w:hAnsi="Arial" w:cs="Arial"/>
                      <w:sz w:val="20"/>
                      <w:szCs w:val="20"/>
                    </w:rPr>
                    <w:t>). Napravljena od inox lima AISI 316 L od 3 mm. Radna temperatura je 20-40 °C.</w:t>
                  </w:r>
                </w:p>
                <w:p w:rsidR="006D0596" w:rsidRPr="002F4717" w:rsidRDefault="006D0596" w:rsidP="00CF374B">
                  <w:pPr>
                    <w:jc w:val="center"/>
                    <w:rPr>
                      <w:rFonts w:ascii="Arial" w:hAnsi="Arial" w:cs="Arial"/>
                      <w:sz w:val="20"/>
                      <w:szCs w:val="20"/>
                    </w:rPr>
                  </w:pPr>
                  <w:r w:rsidRPr="002F4717">
                    <w:rPr>
                      <w:rFonts w:ascii="Arial" w:hAnsi="Arial" w:cs="Arial"/>
                      <w:sz w:val="20"/>
                      <w:szCs w:val="20"/>
                    </w:rPr>
                    <w:t>Proizvođač: OTEFAL INGEGNERIA</w:t>
                  </w:r>
                </w:p>
              </w:tc>
            </w:tr>
            <w:tr w:rsidR="006D0596" w:rsidRPr="002F4717" w:rsidTr="002F4717">
              <w:trPr>
                <w:trHeight w:val="152"/>
              </w:trPr>
              <w:tc>
                <w:tcPr>
                  <w:tcW w:w="718" w:type="dxa"/>
                  <w:vAlign w:val="center"/>
                </w:tcPr>
                <w:p w:rsidR="006D0596" w:rsidRPr="002F4717" w:rsidRDefault="006D0596" w:rsidP="00CF374B">
                  <w:pPr>
                    <w:pStyle w:val="ListParagraph"/>
                    <w:numPr>
                      <w:ilvl w:val="0"/>
                      <w:numId w:val="25"/>
                    </w:numPr>
                    <w:spacing w:after="0" w:line="240" w:lineRule="auto"/>
                    <w:ind w:left="357" w:hanging="357"/>
                    <w:jc w:val="center"/>
                    <w:rPr>
                      <w:rFonts w:ascii="Arial" w:hAnsi="Arial" w:cs="Arial"/>
                      <w:b/>
                      <w:sz w:val="20"/>
                      <w:szCs w:val="20"/>
                    </w:rPr>
                  </w:pPr>
                </w:p>
              </w:tc>
              <w:tc>
                <w:tcPr>
                  <w:tcW w:w="3268" w:type="dxa"/>
                  <w:vAlign w:val="center"/>
                </w:tcPr>
                <w:p w:rsidR="006D0596" w:rsidRPr="002F4717" w:rsidRDefault="006D0596" w:rsidP="00CF374B">
                  <w:pPr>
                    <w:jc w:val="center"/>
                    <w:rPr>
                      <w:rFonts w:ascii="Arial" w:hAnsi="Arial" w:cs="Arial"/>
                      <w:b/>
                      <w:sz w:val="20"/>
                      <w:szCs w:val="20"/>
                    </w:rPr>
                  </w:pPr>
                  <w:r w:rsidRPr="002F4717">
                    <w:rPr>
                      <w:rFonts w:ascii="Arial" w:hAnsi="Arial" w:cs="Arial"/>
                      <w:b/>
                      <w:sz w:val="20"/>
                      <w:szCs w:val="20"/>
                    </w:rPr>
                    <w:t>Sušenje profila u sušnici</w:t>
                  </w:r>
                </w:p>
              </w:tc>
              <w:tc>
                <w:tcPr>
                  <w:tcW w:w="2501"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Topli zrak</w:t>
                  </w:r>
                </w:p>
              </w:tc>
              <w:tc>
                <w:tcPr>
                  <w:tcW w:w="3544" w:type="dxa"/>
                  <w:vAlign w:val="center"/>
                </w:tcPr>
                <w:p w:rsidR="006D0596" w:rsidRPr="002F4717" w:rsidRDefault="006D0596" w:rsidP="00CF374B">
                  <w:pPr>
                    <w:jc w:val="center"/>
                    <w:rPr>
                      <w:rFonts w:ascii="Arial" w:hAnsi="Arial" w:cs="Arial"/>
                      <w:sz w:val="20"/>
                      <w:szCs w:val="20"/>
                    </w:rPr>
                  </w:pPr>
                  <w:r w:rsidRPr="002F4717">
                    <w:rPr>
                      <w:rFonts w:ascii="Arial" w:hAnsi="Arial" w:cs="Arial"/>
                      <w:sz w:val="20"/>
                      <w:szCs w:val="20"/>
                    </w:rPr>
                    <w:t xml:space="preserve">Peć za sušenje, 1 kom. Od pocinčanog lima, izolirana 80 mm kamenom vunom. Dimenzija </w:t>
                  </w:r>
                  <w:r w:rsidRPr="002F4717">
                    <w:rPr>
                      <w:rFonts w:ascii="Arial" w:hAnsi="Arial" w:cs="Arial"/>
                      <w:sz w:val="20"/>
                      <w:szCs w:val="20"/>
                    </w:rPr>
                    <w:lastRenderedPageBreak/>
                    <w:t>9300x2450x2600 mm. Radna temperatura 80-90 °C. Unutar peći se nalazi centrifugalni ventilator za kruženje toplog zraka, plinski plamenik u monobloku i komora za sagorijevanje od inox čelika AISI 430.</w:t>
                  </w:r>
                </w:p>
                <w:p w:rsidR="006D0596" w:rsidRPr="002F4717" w:rsidRDefault="006D0596" w:rsidP="00CF374B">
                  <w:pPr>
                    <w:jc w:val="center"/>
                    <w:rPr>
                      <w:rFonts w:ascii="Arial" w:hAnsi="Arial" w:cs="Arial"/>
                      <w:sz w:val="20"/>
                      <w:szCs w:val="20"/>
                    </w:rPr>
                  </w:pPr>
                  <w:r w:rsidRPr="002F4717">
                    <w:rPr>
                      <w:rFonts w:ascii="Arial" w:hAnsi="Arial" w:cs="Arial"/>
                      <w:sz w:val="20"/>
                      <w:szCs w:val="20"/>
                    </w:rPr>
                    <w:t>Proizvođač: OTEFAL INGEGNERIA</w:t>
                  </w:r>
                </w:p>
              </w:tc>
            </w:tr>
          </w:tbl>
          <w:p w:rsidR="006D0596" w:rsidRPr="002F4717" w:rsidRDefault="006D0596" w:rsidP="00CF374B">
            <w:pPr>
              <w:rPr>
                <w:rFonts w:ascii="Arial" w:hAnsi="Arial" w:cs="Arial"/>
                <w:b/>
                <w:sz w:val="20"/>
                <w:szCs w:val="20"/>
              </w:rPr>
            </w:pPr>
            <w:r w:rsidRPr="002F4717">
              <w:rPr>
                <w:rFonts w:ascii="Arial" w:hAnsi="Arial" w:cs="Arial"/>
                <w:iCs/>
                <w:sz w:val="20"/>
                <w:szCs w:val="20"/>
              </w:rPr>
              <w:lastRenderedPageBreak/>
              <w:t xml:space="preserve">Sve kade za obradu profila se nalaze unutar vodonepropusne sigurnosne kade koja može primiti sadržaj istih, ukoliko dođe do akcidentnog prelijevanja ili pucanja kada. </w:t>
            </w:r>
          </w:p>
          <w:p w:rsidR="006D0596" w:rsidRPr="002F4717" w:rsidRDefault="006D0596" w:rsidP="00CF374B">
            <w:pPr>
              <w:keepNext/>
              <w:autoSpaceDE w:val="0"/>
              <w:autoSpaceDN w:val="0"/>
              <w:adjustRightInd w:val="0"/>
              <w:jc w:val="center"/>
              <w:rPr>
                <w:rFonts w:ascii="Arial" w:hAnsi="Arial" w:cs="Arial"/>
                <w:sz w:val="20"/>
                <w:szCs w:val="20"/>
              </w:rPr>
            </w:pPr>
          </w:p>
          <w:p w:rsidR="006D0596" w:rsidRPr="002F4717" w:rsidRDefault="006D0596" w:rsidP="00CF374B">
            <w:pPr>
              <w:pStyle w:val="Caption"/>
              <w:spacing w:after="0"/>
              <w:rPr>
                <w:rFonts w:cs="Arial"/>
                <w:b/>
                <w:bCs/>
                <w:sz w:val="20"/>
              </w:rPr>
            </w:pPr>
            <w:bookmarkStart w:id="1" w:name="_Toc93904487"/>
            <w:r w:rsidRPr="002F4717">
              <w:rPr>
                <w:rFonts w:cs="Arial"/>
                <w:sz w:val="20"/>
              </w:rPr>
              <w:t xml:space="preserve">Slika </w:t>
            </w:r>
            <w:r w:rsidRPr="002F4717">
              <w:rPr>
                <w:rFonts w:cs="Arial"/>
                <w:sz w:val="20"/>
              </w:rPr>
              <w:fldChar w:fldCharType="begin"/>
            </w:r>
            <w:r w:rsidRPr="002F4717">
              <w:rPr>
                <w:rFonts w:cs="Arial"/>
                <w:sz w:val="20"/>
              </w:rPr>
              <w:instrText xml:space="preserve"> SEQ Slika \* ARABIC </w:instrText>
            </w:r>
            <w:r w:rsidRPr="002F4717">
              <w:rPr>
                <w:rFonts w:cs="Arial"/>
                <w:sz w:val="20"/>
              </w:rPr>
              <w:fldChar w:fldCharType="separate"/>
            </w:r>
            <w:r w:rsidRPr="002F4717">
              <w:rPr>
                <w:rFonts w:cs="Arial"/>
                <w:noProof/>
                <w:sz w:val="20"/>
              </w:rPr>
              <w:t>6</w:t>
            </w:r>
            <w:r w:rsidRPr="002F4717">
              <w:rPr>
                <w:rFonts w:cs="Arial"/>
                <w:sz w:val="20"/>
              </w:rPr>
              <w:fldChar w:fldCharType="end"/>
            </w:r>
            <w:r w:rsidRPr="002F4717">
              <w:rPr>
                <w:rFonts w:cs="Arial"/>
                <w:sz w:val="20"/>
              </w:rPr>
              <w:t xml:space="preserve"> Raspored kada nakon uvođenja beskromatne obrade</w:t>
            </w:r>
            <w:bookmarkEnd w:id="1"/>
          </w:p>
          <w:p w:rsidR="006D0596" w:rsidRPr="002F4717" w:rsidRDefault="006D0596" w:rsidP="00CF374B">
            <w:pPr>
              <w:rPr>
                <w:rFonts w:ascii="Arial" w:hAnsi="Arial" w:cs="Arial"/>
                <w:sz w:val="20"/>
                <w:szCs w:val="20"/>
              </w:rPr>
            </w:pPr>
            <w:r w:rsidRPr="002F4717">
              <w:rPr>
                <w:rFonts w:ascii="Arial" w:hAnsi="Arial" w:cs="Arial"/>
                <w:sz w:val="20"/>
                <w:szCs w:val="20"/>
              </w:rPr>
              <w:t>Napomena: Kade 6 i 7 se ne koriste, one su zaostale iz starog procesa kromatne pasivizacije i izvan upotrebe su.</w:t>
            </w:r>
          </w:p>
          <w:p w:rsidR="006D0596" w:rsidRPr="002F4717" w:rsidRDefault="006D0596" w:rsidP="00CF374B">
            <w:pPr>
              <w:rPr>
                <w:rFonts w:ascii="Arial" w:hAnsi="Arial" w:cs="Arial"/>
                <w:noProof/>
                <w:sz w:val="20"/>
                <w:szCs w:val="20"/>
                <w:lang w:val="bs-Latn-BA"/>
              </w:rPr>
            </w:pPr>
            <w:r w:rsidRPr="002F4717">
              <w:rPr>
                <w:rFonts w:ascii="Arial" w:hAnsi="Arial" w:cs="Arial"/>
                <w:sz w:val="20"/>
                <w:szCs w:val="20"/>
              </w:rPr>
              <w:t>Ukupno je instalirano 5 kada, svaka sa zapreminom od 15,3 m</w:t>
            </w:r>
            <w:r w:rsidRPr="002F4717">
              <w:rPr>
                <w:rFonts w:ascii="Arial" w:hAnsi="Arial" w:cs="Arial"/>
                <w:sz w:val="20"/>
                <w:szCs w:val="20"/>
                <w:vertAlign w:val="superscript"/>
              </w:rPr>
              <w:t>3</w:t>
            </w:r>
            <w:r w:rsidRPr="002F4717">
              <w:rPr>
                <w:rFonts w:ascii="Arial" w:hAnsi="Arial" w:cs="Arial"/>
                <w:sz w:val="20"/>
                <w:szCs w:val="20"/>
              </w:rPr>
              <w:t>, što iznosi ukupno 76,5 m</w:t>
            </w:r>
            <w:r w:rsidRPr="002F4717">
              <w:rPr>
                <w:rFonts w:ascii="Arial" w:hAnsi="Arial" w:cs="Arial"/>
                <w:sz w:val="20"/>
                <w:szCs w:val="20"/>
                <w:vertAlign w:val="superscript"/>
              </w:rPr>
              <w:t>3</w:t>
            </w:r>
            <w:r w:rsidRPr="002F4717">
              <w:rPr>
                <w:rFonts w:ascii="Arial" w:hAnsi="Arial" w:cs="Arial"/>
                <w:sz w:val="20"/>
                <w:szCs w:val="20"/>
              </w:rPr>
              <w:t>.</w:t>
            </w:r>
            <w:r w:rsidRPr="002F4717">
              <w:rPr>
                <w:rFonts w:ascii="Arial" w:hAnsi="Arial" w:cs="Arial"/>
                <w:sz w:val="20"/>
                <w:szCs w:val="20"/>
                <w:vertAlign w:val="superscript"/>
              </w:rPr>
              <w:t>.</w:t>
            </w:r>
          </w:p>
          <w:p w:rsidR="006D0596" w:rsidRPr="002F4717" w:rsidRDefault="006D0596" w:rsidP="00CF374B">
            <w:pPr>
              <w:rPr>
                <w:rFonts w:ascii="Arial" w:hAnsi="Arial" w:cs="Arial"/>
                <w:sz w:val="20"/>
                <w:szCs w:val="20"/>
              </w:rPr>
            </w:pPr>
            <w:r w:rsidRPr="002F4717">
              <w:rPr>
                <w:rFonts w:ascii="Arial" w:hAnsi="Arial" w:cs="Arial"/>
                <w:sz w:val="20"/>
                <w:szCs w:val="20"/>
              </w:rPr>
              <w:t>Postrojenje za demineralizaciju služi za proizvodnju demineralizirane vode kojom se ispiru profili. Protok  vode je 6 m</w:t>
            </w:r>
            <w:r w:rsidRPr="002F4717">
              <w:rPr>
                <w:rFonts w:ascii="Arial" w:hAnsi="Arial" w:cs="Arial"/>
                <w:sz w:val="20"/>
                <w:szCs w:val="20"/>
                <w:vertAlign w:val="superscript"/>
              </w:rPr>
              <w:t>3</w:t>
            </w:r>
            <w:r w:rsidRPr="002F4717">
              <w:rPr>
                <w:rFonts w:ascii="Arial" w:hAnsi="Arial" w:cs="Arial"/>
                <w:sz w:val="20"/>
                <w:szCs w:val="20"/>
              </w:rPr>
              <w:t>/h. Sastoji se od:</w:t>
            </w:r>
          </w:p>
          <w:p w:rsidR="006D0596" w:rsidRPr="002F4717" w:rsidRDefault="006D0596" w:rsidP="00CF374B">
            <w:pPr>
              <w:pStyle w:val="ListParagraph"/>
              <w:numPr>
                <w:ilvl w:val="0"/>
                <w:numId w:val="26"/>
              </w:numPr>
              <w:spacing w:after="0" w:line="240" w:lineRule="auto"/>
              <w:jc w:val="both"/>
              <w:rPr>
                <w:rFonts w:ascii="Arial" w:hAnsi="Arial" w:cs="Arial"/>
                <w:sz w:val="20"/>
                <w:szCs w:val="20"/>
              </w:rPr>
            </w:pPr>
            <w:r w:rsidRPr="002F4717">
              <w:rPr>
                <w:rFonts w:ascii="Arial" w:hAnsi="Arial" w:cs="Arial"/>
                <w:sz w:val="20"/>
                <w:szCs w:val="20"/>
              </w:rPr>
              <w:t xml:space="preserve">Filtar sa aktivnim ugljikom, čelične konstrukcije, u potpunosti prevučen protukiselom smolom. Služi za uklanjanje masnoća te mehaničkih čestica. Dimenzije: promjer = 500 mm; visina = 2000 mm. </w:t>
            </w:r>
          </w:p>
          <w:p w:rsidR="006D0596" w:rsidRPr="002F4717" w:rsidRDefault="006D0596" w:rsidP="00CF374B">
            <w:pPr>
              <w:pStyle w:val="ListParagraph"/>
              <w:numPr>
                <w:ilvl w:val="0"/>
                <w:numId w:val="26"/>
              </w:numPr>
              <w:spacing w:after="0" w:line="240" w:lineRule="auto"/>
              <w:jc w:val="both"/>
              <w:rPr>
                <w:rFonts w:ascii="Arial" w:hAnsi="Arial" w:cs="Arial"/>
                <w:sz w:val="20"/>
                <w:szCs w:val="20"/>
              </w:rPr>
            </w:pPr>
            <w:r w:rsidRPr="002F4717">
              <w:rPr>
                <w:rFonts w:ascii="Arial" w:hAnsi="Arial" w:cs="Arial"/>
                <w:sz w:val="20"/>
                <w:szCs w:val="20"/>
              </w:rPr>
              <w:t>Filtar sa kationskom jakom smolom. Dimenzije: promjer = 550 mm, visina = 2000 mm. Uklanja katione, obnavlja se sam.</w:t>
            </w:r>
          </w:p>
          <w:p w:rsidR="006D0596" w:rsidRPr="002F4717" w:rsidRDefault="006D0596" w:rsidP="00CF374B">
            <w:pPr>
              <w:pStyle w:val="ListParagraph"/>
              <w:numPr>
                <w:ilvl w:val="0"/>
                <w:numId w:val="26"/>
              </w:numPr>
              <w:spacing w:after="0" w:line="240" w:lineRule="auto"/>
              <w:jc w:val="both"/>
              <w:rPr>
                <w:rFonts w:ascii="Arial" w:hAnsi="Arial" w:cs="Arial"/>
                <w:sz w:val="20"/>
                <w:szCs w:val="20"/>
              </w:rPr>
            </w:pPr>
            <w:r w:rsidRPr="002F4717">
              <w:rPr>
                <w:rFonts w:ascii="Arial" w:hAnsi="Arial" w:cs="Arial"/>
                <w:sz w:val="20"/>
                <w:szCs w:val="20"/>
              </w:rPr>
              <w:t>Filtar sa anionskom jakom smolom. Dimenzije: promjer 550 mm, visina = 2000 mm. Uklanja anione, obnavlja se sam.</w:t>
            </w:r>
          </w:p>
          <w:p w:rsidR="006D0596" w:rsidRPr="002F4717" w:rsidRDefault="006D0596" w:rsidP="00CF374B">
            <w:pPr>
              <w:autoSpaceDE w:val="0"/>
              <w:autoSpaceDN w:val="0"/>
              <w:adjustRightInd w:val="0"/>
              <w:rPr>
                <w:rFonts w:ascii="Arial" w:hAnsi="Arial" w:cs="Arial"/>
                <w:bCs/>
                <w:sz w:val="20"/>
                <w:szCs w:val="20"/>
              </w:rPr>
            </w:pPr>
            <w:r w:rsidRPr="002F4717">
              <w:rPr>
                <w:rFonts w:ascii="Arial" w:hAnsi="Arial" w:cs="Arial"/>
                <w:bCs/>
                <w:sz w:val="20"/>
                <w:szCs w:val="20"/>
              </w:rPr>
              <w:t>Ionoizmjenjivačke kolone su spojene na kade br. 2, 3 i 4. Voda se nakon obrade u ovom postrojenju vraća u proces za ispiranje aluminijskih profila.</w:t>
            </w:r>
          </w:p>
          <w:p w:rsidR="006D0596" w:rsidRPr="002F4717" w:rsidRDefault="006D0596" w:rsidP="00CF374B">
            <w:pPr>
              <w:rPr>
                <w:rFonts w:ascii="Arial" w:hAnsi="Arial" w:cs="Arial"/>
                <w:sz w:val="20"/>
                <w:szCs w:val="20"/>
              </w:rPr>
            </w:pPr>
            <w:r w:rsidRPr="002F4717">
              <w:rPr>
                <w:rFonts w:ascii="Arial" w:hAnsi="Arial" w:cs="Arial"/>
                <w:sz w:val="20"/>
                <w:szCs w:val="20"/>
                <w:shd w:val="clear" w:color="auto" w:fill="FFFFFF"/>
              </w:rPr>
              <w:t>Zasićene otpadne vode iz kada (1, 2 i 5 kada) i iz ionskog izmjenjivača (nastale tijekom regeneracije smola) se prihvaćaju u spremnik volumena 15 m</w:t>
            </w:r>
            <w:r w:rsidRPr="002F4717">
              <w:rPr>
                <w:rFonts w:ascii="Arial" w:hAnsi="Arial" w:cs="Arial"/>
                <w:sz w:val="20"/>
                <w:szCs w:val="20"/>
                <w:shd w:val="clear" w:color="auto" w:fill="FFFFFF"/>
                <w:vertAlign w:val="superscript"/>
              </w:rPr>
              <w:t>3</w:t>
            </w:r>
            <w:r w:rsidRPr="002F4717">
              <w:rPr>
                <w:rFonts w:ascii="Arial" w:hAnsi="Arial" w:cs="Arial"/>
                <w:sz w:val="20"/>
                <w:szCs w:val="20"/>
                <w:shd w:val="clear" w:color="auto" w:fill="FFFFFF"/>
              </w:rPr>
              <w:t xml:space="preserve"> (koji se nalazi unutar pogona uz vakuumski isparivač) te idu na tretman u vakuumski isparivač. Prije same destilacije, otpadne vode se neutraliziraju sa NaOH. Prihvat destilata, tj. pročišćene vode se vrši u spremniku volumena 20 m</w:t>
            </w:r>
            <w:r w:rsidRPr="002F4717">
              <w:rPr>
                <w:rFonts w:ascii="Arial" w:hAnsi="Arial" w:cs="Arial"/>
                <w:sz w:val="20"/>
                <w:szCs w:val="20"/>
                <w:shd w:val="clear" w:color="auto" w:fill="FFFFFF"/>
                <w:vertAlign w:val="superscript"/>
              </w:rPr>
              <w:t>3</w:t>
            </w:r>
            <w:r w:rsidRPr="002F4717">
              <w:rPr>
                <w:rFonts w:ascii="Arial" w:hAnsi="Arial" w:cs="Arial"/>
                <w:sz w:val="20"/>
                <w:szCs w:val="20"/>
                <w:shd w:val="clear" w:color="auto" w:fill="FFFFFF"/>
              </w:rPr>
              <w:t xml:space="preserve"> unutar pogona. Pročišćena voda (destilat) se vraća u proizvodni ciklus (za hlađenje hidrauličnog ulja prese i za predobradu profila). Radi se o zatvorenom sustavu, tj. otpadne vode u ovom procesu ne nastaju.</w:t>
            </w:r>
          </w:p>
          <w:p w:rsidR="006D0596" w:rsidRPr="002F4717" w:rsidRDefault="006D0596" w:rsidP="00CF374B">
            <w:pPr>
              <w:rPr>
                <w:rFonts w:ascii="Arial" w:hAnsi="Arial" w:cs="Arial"/>
                <w:sz w:val="20"/>
                <w:szCs w:val="20"/>
              </w:rPr>
            </w:pPr>
            <w:r w:rsidRPr="002F4717">
              <w:rPr>
                <w:rFonts w:ascii="Arial" w:hAnsi="Arial" w:cs="Arial"/>
                <w:sz w:val="20"/>
                <w:szCs w:val="20"/>
              </w:rPr>
              <w:t xml:space="preserve">Postrojenje za isparavanje (vakuumski isparivač) prikuplja zasićene vode iz kada i iz ionskog izmjenjivača </w:t>
            </w:r>
            <w:r w:rsidRPr="002F4717">
              <w:rPr>
                <w:rFonts w:ascii="Arial" w:hAnsi="Arial" w:cs="Arial"/>
                <w:sz w:val="20"/>
                <w:szCs w:val="20"/>
                <w:shd w:val="clear" w:color="auto" w:fill="FFFFFF"/>
              </w:rPr>
              <w:t>(nastale tijekom regeneracije smola)</w:t>
            </w:r>
            <w:r w:rsidRPr="002F4717">
              <w:rPr>
                <w:rFonts w:ascii="Arial" w:hAnsi="Arial" w:cs="Arial"/>
                <w:sz w:val="20"/>
                <w:szCs w:val="20"/>
              </w:rPr>
              <w:t>. Voda u uređaju isparava te kondenzira kako bi se odvojila od prisutnih onečišćujućih tvari. Pročišćena voda se vraća u proizvodni ciklus odnosno u kade za ispiranje i u sustav hlađenja hidrauličnog ulja prese. Kruti ostatak se prikuplja i zbrinjava kao poseban otpad. Sustav se zagrijava električnom energijom. Sa ovim sustavom je povezan ispust za višak vodene pare.</w:t>
            </w:r>
          </w:p>
          <w:p w:rsidR="006D0596" w:rsidRPr="002F4717" w:rsidRDefault="006D0596" w:rsidP="00CF374B">
            <w:pPr>
              <w:rPr>
                <w:rFonts w:ascii="Arial" w:hAnsi="Arial" w:cs="Arial"/>
                <w:sz w:val="20"/>
                <w:szCs w:val="20"/>
              </w:rPr>
            </w:pPr>
            <w:r w:rsidRPr="002F4717">
              <w:rPr>
                <w:rFonts w:ascii="Arial" w:hAnsi="Arial" w:cs="Arial"/>
                <w:i/>
                <w:sz w:val="20"/>
                <w:szCs w:val="20"/>
              </w:rPr>
              <w:t>Odsisni sustav kade za odmašćivanje</w:t>
            </w:r>
            <w:r w:rsidRPr="002F4717">
              <w:rPr>
                <w:rFonts w:ascii="Arial" w:hAnsi="Arial" w:cs="Arial"/>
                <w:sz w:val="20"/>
                <w:szCs w:val="20"/>
              </w:rPr>
              <w:t>. U kadi za odmašćivanje vrši se proces površinske obrade Al profila pomoću sredstava za odmašćivanje proizvođača AL KEM d.o.o. (Alfisid 14, Alfideox 101). Iznad kade je instaliran sustav za odsis koji nastale plinove odvodi u atmosferu.</w:t>
            </w:r>
          </w:p>
          <w:p w:rsidR="006D0596" w:rsidRPr="002F4717" w:rsidRDefault="006D0596" w:rsidP="00CF374B">
            <w:pPr>
              <w:rPr>
                <w:rFonts w:ascii="Arial" w:hAnsi="Arial" w:cs="Arial"/>
                <w:sz w:val="20"/>
                <w:szCs w:val="20"/>
              </w:rPr>
            </w:pPr>
            <w:r w:rsidRPr="002F4717">
              <w:rPr>
                <w:rFonts w:ascii="Arial" w:hAnsi="Arial" w:cs="Arial"/>
                <w:i/>
                <w:sz w:val="20"/>
                <w:szCs w:val="20"/>
              </w:rPr>
              <w:t>Kada za sušenje Al profila</w:t>
            </w:r>
            <w:r w:rsidRPr="002F4717">
              <w:rPr>
                <w:rFonts w:ascii="Arial" w:hAnsi="Arial" w:cs="Arial"/>
                <w:sz w:val="20"/>
                <w:szCs w:val="20"/>
              </w:rPr>
              <w:t>. Kada za sušenje profila se zagrijava pomoću plamenika koji kao pogonsko gorivo koristi ukapljeni naftni plin (UNP). Plinovi nastali sagorijevanjem goriva se putem dimnjaka odvode u atmosferu.</w:t>
            </w:r>
          </w:p>
          <w:p w:rsidR="006D0596" w:rsidRPr="002F4717" w:rsidRDefault="006D0596" w:rsidP="00CF374B">
            <w:pPr>
              <w:rPr>
                <w:rFonts w:ascii="Arial" w:hAnsi="Arial" w:cs="Arial"/>
                <w:sz w:val="20"/>
                <w:szCs w:val="20"/>
              </w:rPr>
            </w:pPr>
            <w:r w:rsidRPr="002F4717">
              <w:rPr>
                <w:rFonts w:ascii="Arial" w:hAnsi="Arial" w:cs="Arial"/>
                <w:i/>
                <w:sz w:val="20"/>
                <w:szCs w:val="20"/>
              </w:rPr>
              <w:t xml:space="preserve">Odsis sustava za elektrostatsko nanošenje praha. </w:t>
            </w:r>
            <w:r w:rsidRPr="002F4717">
              <w:rPr>
                <w:rFonts w:ascii="Arial" w:hAnsi="Arial" w:cs="Arial"/>
                <w:sz w:val="20"/>
                <w:szCs w:val="20"/>
                <w:shd w:val="clear" w:color="auto" w:fill="FFFFFF"/>
              </w:rPr>
              <w:t>Kompletan prostor u kojemu se nalaze kabine za nanošenje praha opremljen je sustavom za odsis i ventilaciju kako bi se omogućilo prikupljanje raspršenog praha i njegovo ponovno korištenje. Manje količine praha prolaze kroz tzv. ciklon sustav prikupljanja praha i ispuštaju u atmosferu.</w:t>
            </w:r>
          </w:p>
          <w:p w:rsidR="006D0596" w:rsidRPr="002F4717" w:rsidRDefault="006D0596" w:rsidP="00CF374B">
            <w:pPr>
              <w:rPr>
                <w:rFonts w:ascii="Arial" w:hAnsi="Arial" w:cs="Arial"/>
                <w:sz w:val="20"/>
                <w:szCs w:val="20"/>
              </w:rPr>
            </w:pPr>
            <w:r w:rsidRPr="002F4717">
              <w:rPr>
                <w:rFonts w:ascii="Arial" w:hAnsi="Arial" w:cs="Arial"/>
                <w:sz w:val="20"/>
                <w:szCs w:val="20"/>
              </w:rPr>
              <w:t xml:space="preserve">Profili se stavljaju na vage koje se prevoze vagnom na dvije tračnice napravljenima iz ojačanog lima. Kabina za glavno bojanje funkcionira automatski i u njoj se nalazi 12 pištolja štrcaljki. Postrojenje ima </w:t>
            </w:r>
            <w:r w:rsidRPr="002F4717">
              <w:rPr>
                <w:rFonts w:ascii="Arial" w:hAnsi="Arial" w:cs="Arial"/>
                <w:sz w:val="20"/>
                <w:szCs w:val="20"/>
              </w:rPr>
              <w:lastRenderedPageBreak/>
              <w:t xml:space="preserve">sustav usisavanja koji odvodi uvučeni zrak u sustav hvatanja praha ("overspray") koji se sastoji iz ciklona koji može odvojiti i prihvatiti do 95 % čestica koje se nalaze u zračnom dotoku i nakon toga ih dovesti do platnenog filtra za konačnu filtraciju. Za ručne dorade postoji još jedan pištolj za bojanje u prahu, koji se nalazi uz kabinu. Nakon toga dolazi peć za polimerizaciju obojanih proizvoda u kojoj zrak, zagrijan pomoću plamenika snage 700 kW, kruži uz pomoć tri ventilatora u obliku elipse. </w:t>
            </w:r>
          </w:p>
          <w:p w:rsidR="006D0596" w:rsidRPr="002F4717" w:rsidRDefault="006D0596" w:rsidP="00CF374B">
            <w:pPr>
              <w:rPr>
                <w:rFonts w:ascii="Arial" w:hAnsi="Arial" w:cs="Arial"/>
                <w:sz w:val="20"/>
                <w:szCs w:val="20"/>
              </w:rPr>
            </w:pPr>
            <w:r w:rsidRPr="002F4717">
              <w:rPr>
                <w:rFonts w:ascii="Arial" w:hAnsi="Arial" w:cs="Arial"/>
                <w:sz w:val="20"/>
                <w:szCs w:val="20"/>
              </w:rPr>
              <w:t>Tehničke karakteristike: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7"/>
            </w:tblGrid>
            <w:tr w:rsidR="002F4717" w:rsidRPr="002F4717" w:rsidTr="002F4717">
              <w:tc>
                <w:tcPr>
                  <w:tcW w:w="9967" w:type="dxa"/>
                </w:tcPr>
                <w:p w:rsidR="006D0596" w:rsidRPr="002F4717" w:rsidRDefault="006D0596" w:rsidP="00CF374B">
                  <w:pPr>
                    <w:pStyle w:val="ListParagraph"/>
                    <w:numPr>
                      <w:ilvl w:val="0"/>
                      <w:numId w:val="27"/>
                    </w:numPr>
                    <w:spacing w:after="0" w:line="240" w:lineRule="auto"/>
                    <w:jc w:val="both"/>
                    <w:rPr>
                      <w:rFonts w:ascii="Arial" w:hAnsi="Arial" w:cs="Arial"/>
                      <w:sz w:val="20"/>
                      <w:szCs w:val="20"/>
                    </w:rPr>
                  </w:pPr>
                  <w:r w:rsidRPr="002F4717">
                    <w:rPr>
                      <w:rFonts w:ascii="Arial" w:hAnsi="Arial" w:cs="Arial"/>
                      <w:sz w:val="20"/>
                      <w:szCs w:val="20"/>
                    </w:rPr>
                    <w:t>Kapacitet postrojenja: 1000 kg/h</w:t>
                  </w:r>
                </w:p>
                <w:p w:rsidR="006D0596" w:rsidRPr="002F4717" w:rsidRDefault="006D0596" w:rsidP="00CF374B">
                  <w:pPr>
                    <w:pStyle w:val="ListParagraph"/>
                    <w:numPr>
                      <w:ilvl w:val="0"/>
                      <w:numId w:val="27"/>
                    </w:numPr>
                    <w:spacing w:after="0" w:line="240" w:lineRule="auto"/>
                    <w:jc w:val="both"/>
                    <w:rPr>
                      <w:rFonts w:ascii="Arial" w:hAnsi="Arial" w:cs="Arial"/>
                      <w:sz w:val="20"/>
                      <w:szCs w:val="20"/>
                    </w:rPr>
                  </w:pPr>
                  <w:r w:rsidRPr="002F4717">
                    <w:rPr>
                      <w:rFonts w:ascii="Arial" w:hAnsi="Arial" w:cs="Arial"/>
                      <w:sz w:val="20"/>
                      <w:szCs w:val="20"/>
                    </w:rPr>
                    <w:t>Električna snaga: 30 kWh</w:t>
                  </w:r>
                </w:p>
                <w:p w:rsidR="006D0596" w:rsidRPr="002F4717" w:rsidRDefault="006D0596" w:rsidP="00CF374B">
                  <w:pPr>
                    <w:pStyle w:val="ListParagraph"/>
                    <w:numPr>
                      <w:ilvl w:val="0"/>
                      <w:numId w:val="27"/>
                    </w:numPr>
                    <w:spacing w:after="0" w:line="240" w:lineRule="auto"/>
                    <w:jc w:val="both"/>
                    <w:rPr>
                      <w:rFonts w:ascii="Arial" w:hAnsi="Arial" w:cs="Arial"/>
                      <w:sz w:val="20"/>
                      <w:szCs w:val="20"/>
                    </w:rPr>
                  </w:pPr>
                  <w:r w:rsidRPr="002F4717">
                    <w:rPr>
                      <w:rFonts w:ascii="Arial" w:hAnsi="Arial" w:cs="Arial"/>
                      <w:sz w:val="20"/>
                      <w:szCs w:val="20"/>
                    </w:rPr>
                    <w:t>Zračni prijenosnik model A132 od ojačanog lima. Podnosi težinu do 4600 kg.</w:t>
                  </w:r>
                </w:p>
                <w:p w:rsidR="006D0596" w:rsidRPr="002F4717" w:rsidRDefault="006D0596" w:rsidP="00CF374B">
                  <w:pPr>
                    <w:pStyle w:val="ListParagraph"/>
                    <w:numPr>
                      <w:ilvl w:val="0"/>
                      <w:numId w:val="27"/>
                    </w:numPr>
                    <w:spacing w:after="0" w:line="240" w:lineRule="auto"/>
                    <w:jc w:val="both"/>
                    <w:rPr>
                      <w:rFonts w:ascii="Arial" w:hAnsi="Arial" w:cs="Arial"/>
                      <w:sz w:val="20"/>
                      <w:szCs w:val="20"/>
                    </w:rPr>
                  </w:pPr>
                  <w:r w:rsidRPr="002F4717">
                    <w:rPr>
                      <w:rFonts w:ascii="Arial" w:hAnsi="Arial" w:cs="Arial"/>
                      <w:sz w:val="20"/>
                      <w:szCs w:val="20"/>
                    </w:rPr>
                    <w:t>Peć za polimerizaciju dimenzija 6000x10 400x4200 mm. Maksimalna temperatura: 220 °C.</w:t>
                  </w:r>
                </w:p>
                <w:p w:rsidR="006D0596" w:rsidRPr="002F4717" w:rsidRDefault="006D0596" w:rsidP="00CF374B">
                  <w:pPr>
                    <w:pStyle w:val="ListParagraph"/>
                    <w:numPr>
                      <w:ilvl w:val="0"/>
                      <w:numId w:val="27"/>
                    </w:numPr>
                    <w:spacing w:after="0" w:line="240" w:lineRule="auto"/>
                    <w:jc w:val="both"/>
                    <w:rPr>
                      <w:rFonts w:ascii="Arial" w:hAnsi="Arial" w:cs="Arial"/>
                      <w:sz w:val="20"/>
                      <w:szCs w:val="20"/>
                    </w:rPr>
                  </w:pPr>
                  <w:r w:rsidRPr="002F4717">
                    <w:rPr>
                      <w:rFonts w:ascii="Arial" w:hAnsi="Arial" w:cs="Arial"/>
                      <w:sz w:val="20"/>
                      <w:szCs w:val="20"/>
                    </w:rPr>
                    <w:t>Zrak kruži pomoću 3 eliptična ventilatora, protok svakog je 15 000 m</w:t>
                  </w:r>
                  <w:r w:rsidRPr="002F4717">
                    <w:rPr>
                      <w:rFonts w:ascii="Arial" w:hAnsi="Arial" w:cs="Arial"/>
                      <w:sz w:val="20"/>
                      <w:szCs w:val="20"/>
                      <w:vertAlign w:val="superscript"/>
                    </w:rPr>
                    <w:t>3</w:t>
                  </w:r>
                  <w:r w:rsidRPr="002F4717">
                    <w:rPr>
                      <w:rFonts w:ascii="Arial" w:hAnsi="Arial" w:cs="Arial"/>
                      <w:sz w:val="20"/>
                      <w:szCs w:val="20"/>
                    </w:rPr>
                    <w:t>/h. Proizvođač je CGN Ventilatori.</w:t>
                  </w:r>
                </w:p>
                <w:p w:rsidR="006D0596" w:rsidRPr="002F4717" w:rsidRDefault="006D0596" w:rsidP="00CF374B">
                  <w:pPr>
                    <w:pStyle w:val="ListParagraph"/>
                    <w:numPr>
                      <w:ilvl w:val="0"/>
                      <w:numId w:val="27"/>
                    </w:numPr>
                    <w:spacing w:after="0" w:line="240" w:lineRule="auto"/>
                    <w:jc w:val="both"/>
                    <w:rPr>
                      <w:rFonts w:ascii="Arial" w:hAnsi="Arial" w:cs="Arial"/>
                      <w:sz w:val="20"/>
                      <w:szCs w:val="20"/>
                    </w:rPr>
                  </w:pPr>
                  <w:r w:rsidRPr="002F4717">
                    <w:rPr>
                      <w:rFonts w:ascii="Arial" w:hAnsi="Arial" w:cs="Arial"/>
                      <w:sz w:val="20"/>
                      <w:szCs w:val="20"/>
                    </w:rPr>
                    <w:t>1 Plamenik sa dva plamena ukupnog kapaciteta 550 000 kcall/h. Proizvođač: RIELLO.</w:t>
                  </w:r>
                </w:p>
              </w:tc>
            </w:tr>
          </w:tbl>
          <w:p w:rsidR="006D0596" w:rsidRPr="002F4717" w:rsidRDefault="006D0596" w:rsidP="00CF374B">
            <w:pPr>
              <w:rPr>
                <w:rFonts w:ascii="Arial" w:hAnsi="Arial" w:cs="Arial"/>
                <w:noProof/>
                <w:sz w:val="20"/>
                <w:szCs w:val="20"/>
                <w:lang w:val="bs-Latn-BA"/>
              </w:rPr>
            </w:pPr>
          </w:p>
        </w:tc>
        <w:tc>
          <w:tcPr>
            <w:tcW w:w="1073" w:type="dxa"/>
            <w:vAlign w:val="center"/>
          </w:tcPr>
          <w:p w:rsidR="006D0596" w:rsidRPr="002F4717" w:rsidRDefault="006D0596" w:rsidP="00CF374B">
            <w:pPr>
              <w:jc w:val="center"/>
              <w:rPr>
                <w:rFonts w:ascii="Arial" w:hAnsi="Arial" w:cs="Arial"/>
                <w:noProof/>
                <w:sz w:val="20"/>
                <w:szCs w:val="20"/>
                <w:lang w:val="bs-Latn-BA"/>
              </w:rPr>
            </w:pPr>
          </w:p>
        </w:tc>
      </w:tr>
    </w:tbl>
    <w:p w:rsidR="006D0596" w:rsidRPr="002F4717" w:rsidRDefault="006D0596" w:rsidP="00CF374B">
      <w:pPr>
        <w:rPr>
          <w:rStyle w:val="IntenseEmphasis"/>
          <w:rFonts w:ascii="Arial" w:hAnsi="Arial" w:cs="Arial"/>
          <w:i w:val="0"/>
          <w:color w:val="auto"/>
          <w:sz w:val="22"/>
          <w:szCs w:val="22"/>
        </w:rPr>
      </w:pPr>
    </w:p>
    <w:p w:rsidR="006D0596" w:rsidRPr="002F4717" w:rsidRDefault="00F8780A" w:rsidP="00CF374B">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3.2</w:t>
      </w:r>
      <w:r w:rsidR="006D0596" w:rsidRPr="002F4717">
        <w:rPr>
          <w:rStyle w:val="IntenseEmphasis"/>
          <w:rFonts w:ascii="Arial" w:hAnsi="Arial" w:cs="Arial"/>
          <w:i w:val="0"/>
          <w:color w:val="auto"/>
          <w:sz w:val="22"/>
          <w:szCs w:val="22"/>
        </w:rPr>
        <w:t>. Tehnološke jedinice koje nisu navedene u Prilogu I. ili Prilogu II. (direktno povezane djelatnosti)</w:t>
      </w:r>
    </w:p>
    <w:p w:rsidR="00CF374B" w:rsidRPr="002F4717" w:rsidRDefault="00CF374B" w:rsidP="00CF374B">
      <w:pPr>
        <w:rPr>
          <w:rStyle w:val="IntenseEmphasis"/>
          <w:rFonts w:ascii="Arial" w:hAnsi="Arial" w:cs="Arial"/>
          <w:i w:val="0"/>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304"/>
        <w:gridCol w:w="1071"/>
        <w:gridCol w:w="5628"/>
        <w:gridCol w:w="1008"/>
      </w:tblGrid>
      <w:tr w:rsidR="002F4717" w:rsidRPr="002F4717" w:rsidTr="00725A96">
        <w:trPr>
          <w:trHeight w:val="566"/>
        </w:trPr>
        <w:tc>
          <w:tcPr>
            <w:tcW w:w="9630" w:type="dxa"/>
            <w:gridSpan w:val="5"/>
            <w:shd w:val="clear" w:color="auto" w:fill="D9E2F3" w:themeFill="accent5" w:themeFillTint="33"/>
            <w:vAlign w:val="center"/>
          </w:tcPr>
          <w:p w:rsidR="006D0596" w:rsidRPr="002F4717" w:rsidRDefault="006D0596" w:rsidP="00CF374B">
            <w:pPr>
              <w:jc w:val="center"/>
              <w:rPr>
                <w:rFonts w:ascii="Arial" w:hAnsi="Arial" w:cs="Arial"/>
                <w:b/>
                <w:noProof/>
                <w:sz w:val="20"/>
                <w:szCs w:val="20"/>
                <w:lang w:val="bs-Latn-BA"/>
              </w:rPr>
            </w:pPr>
            <w:r w:rsidRPr="002F4717">
              <w:rPr>
                <w:rFonts w:ascii="Arial" w:hAnsi="Arial" w:cs="Arial"/>
                <w:noProof/>
                <w:sz w:val="20"/>
                <w:szCs w:val="20"/>
                <w:lang w:val="bs-Latn-BA"/>
              </w:rPr>
              <w:t>Naziv jedinice</w:t>
            </w:r>
          </w:p>
        </w:tc>
      </w:tr>
      <w:tr w:rsidR="002F4717" w:rsidRPr="002F4717" w:rsidTr="002F4717">
        <w:trPr>
          <w:trHeight w:val="1003"/>
        </w:trPr>
        <w:tc>
          <w:tcPr>
            <w:tcW w:w="619"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Broj</w:t>
            </w:r>
          </w:p>
        </w:tc>
        <w:tc>
          <w:tcPr>
            <w:tcW w:w="1304"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Naziv podjedinice</w:t>
            </w:r>
          </w:p>
        </w:tc>
        <w:tc>
          <w:tcPr>
            <w:tcW w:w="1071"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Kapacitet</w:t>
            </w:r>
          </w:p>
        </w:tc>
        <w:tc>
          <w:tcPr>
            <w:tcW w:w="5628" w:type="dxa"/>
            <w:shd w:val="clear" w:color="auto" w:fill="D9E2F3" w:themeFill="accent5" w:themeFillTint="33"/>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Tehnološki opis</w:t>
            </w:r>
          </w:p>
        </w:tc>
        <w:tc>
          <w:tcPr>
            <w:tcW w:w="1008" w:type="dxa"/>
            <w:shd w:val="clear" w:color="auto" w:fill="D9E2F3" w:themeFill="accent5" w:themeFillTint="33"/>
            <w:vAlign w:val="center"/>
          </w:tcPr>
          <w:p w:rsidR="00725A96" w:rsidRPr="002F4717" w:rsidRDefault="006D0596" w:rsidP="00CF374B">
            <w:pPr>
              <w:jc w:val="center"/>
              <w:rPr>
                <w:rFonts w:ascii="Arial" w:hAnsi="Arial" w:cs="Arial"/>
                <w:noProof/>
                <w:sz w:val="16"/>
                <w:szCs w:val="16"/>
                <w:lang w:val="bs-Latn-BA"/>
              </w:rPr>
            </w:pPr>
            <w:r w:rsidRPr="002F4717">
              <w:rPr>
                <w:rFonts w:ascii="Arial" w:hAnsi="Arial" w:cs="Arial"/>
                <w:noProof/>
                <w:sz w:val="16"/>
                <w:szCs w:val="16"/>
                <w:lang w:val="bs-Latn-BA"/>
              </w:rPr>
              <w:t>Referentna oznaka iz tlocrta/</w:t>
            </w:r>
          </w:p>
          <w:p w:rsidR="006D0596" w:rsidRPr="002F4717" w:rsidRDefault="006D0596" w:rsidP="00CF374B">
            <w:pPr>
              <w:jc w:val="center"/>
              <w:rPr>
                <w:rFonts w:ascii="Arial" w:hAnsi="Arial" w:cs="Arial"/>
                <w:noProof/>
                <w:sz w:val="16"/>
                <w:szCs w:val="16"/>
                <w:lang w:val="bs-Latn-BA"/>
              </w:rPr>
            </w:pPr>
            <w:r w:rsidRPr="002F4717">
              <w:rPr>
                <w:rFonts w:ascii="Arial" w:hAnsi="Arial" w:cs="Arial"/>
                <w:noProof/>
                <w:sz w:val="16"/>
                <w:szCs w:val="16"/>
                <w:lang w:val="bs-Latn-BA"/>
              </w:rPr>
              <w:t>dijagrama toka u prilogu</w:t>
            </w:r>
          </w:p>
        </w:tc>
      </w:tr>
      <w:tr w:rsidR="002F4717" w:rsidRPr="002F4717" w:rsidTr="002F4717">
        <w:trPr>
          <w:trHeight w:val="566"/>
        </w:trPr>
        <w:tc>
          <w:tcPr>
            <w:tcW w:w="619" w:type="dxa"/>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t>1.</w:t>
            </w:r>
          </w:p>
        </w:tc>
        <w:tc>
          <w:tcPr>
            <w:tcW w:w="1304" w:type="dxa"/>
            <w:vAlign w:val="center"/>
          </w:tcPr>
          <w:p w:rsidR="006D0596" w:rsidRPr="002F4717" w:rsidRDefault="006D0596" w:rsidP="00CF374B">
            <w:pPr>
              <w:jc w:val="center"/>
              <w:rPr>
                <w:rFonts w:ascii="Arial" w:hAnsi="Arial" w:cs="Arial"/>
                <w:b/>
                <w:noProof/>
                <w:sz w:val="20"/>
                <w:szCs w:val="20"/>
                <w:lang w:val="bs-Latn-BA"/>
              </w:rPr>
            </w:pPr>
            <w:r w:rsidRPr="002F4717">
              <w:rPr>
                <w:rFonts w:ascii="Arial" w:hAnsi="Arial" w:cs="Arial"/>
                <w:b/>
                <w:noProof/>
                <w:sz w:val="20"/>
                <w:szCs w:val="20"/>
                <w:lang w:val="bs-Latn-BA"/>
              </w:rPr>
              <w:t>Prešaonica</w:t>
            </w:r>
          </w:p>
        </w:tc>
        <w:tc>
          <w:tcPr>
            <w:tcW w:w="1071" w:type="dxa"/>
            <w:vAlign w:val="center"/>
          </w:tcPr>
          <w:p w:rsidR="006D0596" w:rsidRPr="002F4717" w:rsidRDefault="006D0596" w:rsidP="00CF374B">
            <w:pPr>
              <w:jc w:val="center"/>
              <w:rPr>
                <w:rFonts w:ascii="Arial" w:hAnsi="Arial" w:cs="Arial"/>
                <w:b/>
                <w:noProof/>
                <w:sz w:val="20"/>
                <w:szCs w:val="20"/>
                <w:lang w:val="bs-Latn-BA"/>
              </w:rPr>
            </w:pPr>
            <w:r w:rsidRPr="002F4717">
              <w:rPr>
                <w:rFonts w:ascii="Arial" w:hAnsi="Arial" w:cs="Arial"/>
                <w:b/>
                <w:noProof/>
                <w:sz w:val="20"/>
                <w:szCs w:val="20"/>
                <w:lang w:val="bs-Latn-BA"/>
              </w:rPr>
              <w:t>10 000 t/god</w:t>
            </w:r>
          </w:p>
        </w:tc>
        <w:tc>
          <w:tcPr>
            <w:tcW w:w="5628" w:type="dxa"/>
            <w:vAlign w:val="center"/>
          </w:tcPr>
          <w:p w:rsidR="006D0596" w:rsidRPr="002F4717" w:rsidRDefault="006D0596" w:rsidP="00CF374B">
            <w:pPr>
              <w:ind w:right="142"/>
              <w:rPr>
                <w:rFonts w:ascii="Arial" w:hAnsi="Arial" w:cs="Arial"/>
                <w:sz w:val="20"/>
                <w:szCs w:val="20"/>
              </w:rPr>
            </w:pPr>
            <w:r w:rsidRPr="002F4717">
              <w:rPr>
                <w:rFonts w:ascii="Arial" w:hAnsi="Arial" w:cs="Arial"/>
                <w:sz w:val="20"/>
                <w:szCs w:val="20"/>
              </w:rPr>
              <w:t>Proces proizvodnje profila zasniva se na principu tople plastične deformacije. Tehnički podaci o postrojenju su sljedeći:</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33"/>
              <w:gridCol w:w="1679"/>
            </w:tblGrid>
            <w:tr w:rsidR="006D0596" w:rsidRPr="002F4717" w:rsidTr="00725A96">
              <w:trPr>
                <w:jc w:val="center"/>
              </w:trPr>
              <w:tc>
                <w:tcPr>
                  <w:tcW w:w="5778" w:type="dxa"/>
                  <w:shd w:val="clear" w:color="auto" w:fill="F2F2F2" w:themeFill="background1" w:themeFillShade="F2"/>
                </w:tcPr>
                <w:p w:rsidR="006D0596" w:rsidRPr="002F4717" w:rsidRDefault="006D0596" w:rsidP="00CF374B">
                  <w:pPr>
                    <w:ind w:right="140"/>
                    <w:rPr>
                      <w:rFonts w:ascii="Arial" w:hAnsi="Arial" w:cs="Arial"/>
                      <w:sz w:val="20"/>
                      <w:szCs w:val="20"/>
                    </w:rPr>
                  </w:pPr>
                  <w:r w:rsidRPr="002F4717">
                    <w:rPr>
                      <w:rFonts w:ascii="Arial" w:hAnsi="Arial" w:cs="Arial"/>
                      <w:sz w:val="20"/>
                      <w:szCs w:val="20"/>
                    </w:rPr>
                    <w:t>Općenito:</w:t>
                  </w:r>
                </w:p>
              </w:tc>
              <w:tc>
                <w:tcPr>
                  <w:tcW w:w="2552" w:type="dxa"/>
                  <w:shd w:val="clear" w:color="auto" w:fill="F2F2F2" w:themeFill="background1" w:themeFillShade="F2"/>
                </w:tcPr>
                <w:p w:rsidR="006D0596" w:rsidRPr="002F4717" w:rsidRDefault="006D0596" w:rsidP="00CF374B">
                  <w:pPr>
                    <w:ind w:right="140"/>
                    <w:rPr>
                      <w:rFonts w:ascii="Arial" w:hAnsi="Arial" w:cs="Arial"/>
                      <w:sz w:val="20"/>
                      <w:szCs w:val="20"/>
                    </w:rPr>
                  </w:pP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Snaga prese</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1823 MT</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Tlak</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250 bar</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Max potisak pri 280 bar</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2042 MT</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Teoretska brzina isprešavanja</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35 m/s</w:t>
                  </w:r>
                </w:p>
              </w:tc>
            </w:tr>
            <w:tr w:rsidR="006D0596" w:rsidRPr="002F4717" w:rsidTr="00725A96">
              <w:trPr>
                <w:jc w:val="center"/>
              </w:trPr>
              <w:tc>
                <w:tcPr>
                  <w:tcW w:w="5778" w:type="dxa"/>
                  <w:shd w:val="clear" w:color="auto" w:fill="F2F2F2" w:themeFill="background1" w:themeFillShade="F2"/>
                </w:tcPr>
                <w:p w:rsidR="006D0596" w:rsidRPr="002F4717" w:rsidRDefault="006D0596" w:rsidP="00CF374B">
                  <w:pPr>
                    <w:ind w:right="140"/>
                    <w:rPr>
                      <w:rFonts w:ascii="Arial" w:hAnsi="Arial" w:cs="Arial"/>
                      <w:sz w:val="20"/>
                      <w:szCs w:val="20"/>
                    </w:rPr>
                  </w:pPr>
                  <w:r w:rsidRPr="002F4717">
                    <w:rPr>
                      <w:rFonts w:ascii="Arial" w:hAnsi="Arial" w:cs="Arial"/>
                      <w:sz w:val="20"/>
                      <w:szCs w:val="20"/>
                    </w:rPr>
                    <w:t>Dimenzije alata za prešanje</w:t>
                  </w:r>
                </w:p>
              </w:tc>
              <w:tc>
                <w:tcPr>
                  <w:tcW w:w="2552" w:type="dxa"/>
                  <w:shd w:val="clear" w:color="auto" w:fill="F2F2F2" w:themeFill="background1" w:themeFillShade="F2"/>
                </w:tcPr>
                <w:p w:rsidR="006D0596" w:rsidRPr="002F4717" w:rsidRDefault="006D0596" w:rsidP="00CF374B">
                  <w:pPr>
                    <w:ind w:right="140"/>
                    <w:rPr>
                      <w:rFonts w:ascii="Arial" w:hAnsi="Arial" w:cs="Arial"/>
                      <w:sz w:val="20"/>
                      <w:szCs w:val="20"/>
                    </w:rPr>
                  </w:pP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Max. promjer</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400 mm</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Dužina</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400 mm</w:t>
                  </w:r>
                </w:p>
              </w:tc>
            </w:tr>
            <w:tr w:rsidR="006D0596" w:rsidRPr="002F4717" w:rsidTr="00725A96">
              <w:trPr>
                <w:jc w:val="center"/>
              </w:trPr>
              <w:tc>
                <w:tcPr>
                  <w:tcW w:w="5778" w:type="dxa"/>
                  <w:shd w:val="clear" w:color="auto" w:fill="F2F2F2" w:themeFill="background1" w:themeFillShade="F2"/>
                </w:tcPr>
                <w:p w:rsidR="006D0596" w:rsidRPr="002F4717" w:rsidRDefault="006D0596" w:rsidP="00CF374B">
                  <w:pPr>
                    <w:ind w:right="140"/>
                    <w:rPr>
                      <w:rFonts w:ascii="Arial" w:hAnsi="Arial" w:cs="Arial"/>
                      <w:sz w:val="20"/>
                      <w:szCs w:val="20"/>
                    </w:rPr>
                  </w:pPr>
                  <w:r w:rsidRPr="002F4717">
                    <w:rPr>
                      <w:rFonts w:ascii="Arial" w:hAnsi="Arial" w:cs="Arial"/>
                      <w:sz w:val="20"/>
                      <w:szCs w:val="20"/>
                    </w:rPr>
                    <w:t>Instalirana snaga</w:t>
                  </w:r>
                </w:p>
              </w:tc>
              <w:tc>
                <w:tcPr>
                  <w:tcW w:w="2552" w:type="dxa"/>
                  <w:shd w:val="clear" w:color="auto" w:fill="F2F2F2" w:themeFill="background1" w:themeFillShade="F2"/>
                </w:tcPr>
                <w:p w:rsidR="006D0596" w:rsidRPr="002F4717" w:rsidRDefault="006D0596" w:rsidP="00CF374B">
                  <w:pPr>
                    <w:ind w:right="140"/>
                    <w:rPr>
                      <w:rFonts w:ascii="Arial" w:hAnsi="Arial" w:cs="Arial"/>
                      <w:sz w:val="20"/>
                      <w:szCs w:val="20"/>
                    </w:rPr>
                  </w:pP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Elekromotori</w:t>
                  </w:r>
                  <w:r w:rsidRPr="002F4717">
                    <w:rPr>
                      <w:rFonts w:ascii="Arial" w:hAnsi="Arial" w:cs="Arial"/>
                      <w:sz w:val="20"/>
                      <w:szCs w:val="20"/>
                    </w:rPr>
                    <w:tab/>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653 kW</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Snaga grijanja kontejnera</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32 kW</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Ukupno</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685 kW</w:t>
                  </w:r>
                </w:p>
              </w:tc>
            </w:tr>
            <w:tr w:rsidR="006D0596" w:rsidRPr="002F4717" w:rsidTr="00725A96">
              <w:trPr>
                <w:jc w:val="center"/>
              </w:trPr>
              <w:tc>
                <w:tcPr>
                  <w:tcW w:w="5778" w:type="dxa"/>
                  <w:shd w:val="clear" w:color="auto" w:fill="F2F2F2" w:themeFill="background1" w:themeFillShade="F2"/>
                </w:tcPr>
                <w:p w:rsidR="006D0596" w:rsidRPr="002F4717" w:rsidRDefault="006D0596" w:rsidP="00CF374B">
                  <w:pPr>
                    <w:ind w:right="140"/>
                    <w:rPr>
                      <w:rFonts w:ascii="Arial" w:hAnsi="Arial" w:cs="Arial"/>
                      <w:sz w:val="20"/>
                      <w:szCs w:val="20"/>
                    </w:rPr>
                  </w:pPr>
                  <w:r w:rsidRPr="002F4717">
                    <w:rPr>
                      <w:rFonts w:ascii="Arial" w:hAnsi="Arial" w:cs="Arial"/>
                      <w:sz w:val="20"/>
                      <w:szCs w:val="20"/>
                    </w:rPr>
                    <w:t>Komprimirani zrak</w:t>
                  </w:r>
                </w:p>
              </w:tc>
              <w:tc>
                <w:tcPr>
                  <w:tcW w:w="2552" w:type="dxa"/>
                  <w:shd w:val="clear" w:color="auto" w:fill="F2F2F2" w:themeFill="background1" w:themeFillShade="F2"/>
                </w:tcPr>
                <w:p w:rsidR="006D0596" w:rsidRPr="002F4717" w:rsidRDefault="006D0596" w:rsidP="00CF374B">
                  <w:pPr>
                    <w:ind w:right="140"/>
                    <w:rPr>
                      <w:rFonts w:ascii="Arial" w:hAnsi="Arial" w:cs="Arial"/>
                      <w:sz w:val="20"/>
                      <w:szCs w:val="20"/>
                    </w:rPr>
                  </w:pP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Potrošnja komprimiranog zraka</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Cca 7 m3/h</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Tlak</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4-6 bar</w:t>
                  </w:r>
                </w:p>
              </w:tc>
            </w:tr>
            <w:tr w:rsidR="006D0596" w:rsidRPr="002F4717" w:rsidTr="00725A96">
              <w:trPr>
                <w:jc w:val="center"/>
              </w:trPr>
              <w:tc>
                <w:tcPr>
                  <w:tcW w:w="5778" w:type="dxa"/>
                  <w:shd w:val="clear" w:color="auto" w:fill="F2F2F2" w:themeFill="background1" w:themeFillShade="F2"/>
                </w:tcPr>
                <w:p w:rsidR="006D0596" w:rsidRPr="002F4717" w:rsidRDefault="006D0596" w:rsidP="00CF374B">
                  <w:pPr>
                    <w:ind w:right="140"/>
                    <w:rPr>
                      <w:rFonts w:ascii="Arial" w:hAnsi="Arial" w:cs="Arial"/>
                      <w:sz w:val="20"/>
                      <w:szCs w:val="20"/>
                    </w:rPr>
                  </w:pPr>
                  <w:r w:rsidRPr="002F4717">
                    <w:rPr>
                      <w:rFonts w:ascii="Arial" w:hAnsi="Arial" w:cs="Arial"/>
                      <w:sz w:val="20"/>
                      <w:szCs w:val="20"/>
                    </w:rPr>
                    <w:t>Voda za hlađenje (recirkulacija-zatvoreni sustav)</w:t>
                  </w:r>
                </w:p>
              </w:tc>
              <w:tc>
                <w:tcPr>
                  <w:tcW w:w="2552" w:type="dxa"/>
                  <w:shd w:val="clear" w:color="auto" w:fill="F2F2F2" w:themeFill="background1" w:themeFillShade="F2"/>
                </w:tcPr>
                <w:p w:rsidR="006D0596" w:rsidRPr="002F4717" w:rsidRDefault="006D0596" w:rsidP="00CF374B">
                  <w:pPr>
                    <w:ind w:right="140"/>
                    <w:rPr>
                      <w:rFonts w:ascii="Arial" w:hAnsi="Arial" w:cs="Arial"/>
                      <w:sz w:val="20"/>
                      <w:szCs w:val="20"/>
                    </w:rPr>
                  </w:pP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Potrošnja rashladne vode</w:t>
                  </w:r>
                  <w:r w:rsidRPr="002F4717">
                    <w:rPr>
                      <w:rFonts w:ascii="Arial" w:hAnsi="Arial" w:cs="Arial"/>
                      <w:sz w:val="20"/>
                      <w:szCs w:val="20"/>
                    </w:rPr>
                    <w:tab/>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Cca 0,2 m</w:t>
                  </w:r>
                  <w:r w:rsidRPr="002F4717">
                    <w:rPr>
                      <w:rFonts w:ascii="Arial" w:hAnsi="Arial" w:cs="Arial"/>
                      <w:sz w:val="20"/>
                      <w:szCs w:val="20"/>
                      <w:vertAlign w:val="superscript"/>
                    </w:rPr>
                    <w:t>3</w:t>
                  </w:r>
                  <w:r w:rsidRPr="002F4717">
                    <w:rPr>
                      <w:rFonts w:ascii="Arial" w:hAnsi="Arial" w:cs="Arial"/>
                      <w:sz w:val="20"/>
                      <w:szCs w:val="20"/>
                    </w:rPr>
                    <w:t>/ 24 h</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Max. temperatura</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30 °C</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pH</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7-8,5</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Tlak</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4-7 bar</w:t>
                  </w:r>
                </w:p>
              </w:tc>
            </w:tr>
            <w:tr w:rsidR="006D0596" w:rsidRPr="002F4717" w:rsidTr="00725A96">
              <w:trPr>
                <w:jc w:val="center"/>
              </w:trPr>
              <w:tc>
                <w:tcPr>
                  <w:tcW w:w="5778" w:type="dxa"/>
                  <w:shd w:val="clear" w:color="auto" w:fill="F2F2F2" w:themeFill="background1" w:themeFillShade="F2"/>
                </w:tcPr>
                <w:p w:rsidR="006D0596" w:rsidRPr="002F4717" w:rsidRDefault="006D0596" w:rsidP="00CF374B">
                  <w:pPr>
                    <w:ind w:right="140"/>
                    <w:rPr>
                      <w:rFonts w:ascii="Arial" w:hAnsi="Arial" w:cs="Arial"/>
                      <w:sz w:val="20"/>
                      <w:szCs w:val="20"/>
                    </w:rPr>
                  </w:pPr>
                  <w:r w:rsidRPr="002F4717">
                    <w:rPr>
                      <w:rFonts w:ascii="Arial" w:hAnsi="Arial" w:cs="Arial"/>
                      <w:sz w:val="20"/>
                      <w:szCs w:val="20"/>
                    </w:rPr>
                    <w:t>Ulje hidraulično i masti</w:t>
                  </w:r>
                </w:p>
              </w:tc>
              <w:tc>
                <w:tcPr>
                  <w:tcW w:w="2552" w:type="dxa"/>
                  <w:shd w:val="clear" w:color="auto" w:fill="F2F2F2" w:themeFill="background1" w:themeFillShade="F2"/>
                </w:tcPr>
                <w:p w:rsidR="006D0596" w:rsidRPr="002F4717" w:rsidRDefault="006D0596" w:rsidP="00CF374B">
                  <w:pPr>
                    <w:ind w:right="140"/>
                    <w:rPr>
                      <w:rFonts w:ascii="Arial" w:hAnsi="Arial" w:cs="Arial"/>
                      <w:sz w:val="20"/>
                      <w:szCs w:val="20"/>
                    </w:rPr>
                  </w:pP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Količina ulja u spremniku</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cca 8000 l</w:t>
                  </w:r>
                </w:p>
              </w:tc>
            </w:tr>
            <w:tr w:rsidR="00183B6C" w:rsidRPr="002F4717" w:rsidTr="00725A96">
              <w:trPr>
                <w:jc w:val="center"/>
              </w:trPr>
              <w:tc>
                <w:tcPr>
                  <w:tcW w:w="5778"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Količina masti za podmazivanje</w:t>
                  </w:r>
                </w:p>
              </w:tc>
              <w:tc>
                <w:tcPr>
                  <w:tcW w:w="2552" w:type="dxa"/>
                </w:tcPr>
                <w:p w:rsidR="006D0596" w:rsidRPr="002F4717" w:rsidRDefault="006D0596" w:rsidP="00CF374B">
                  <w:pPr>
                    <w:ind w:right="140"/>
                    <w:rPr>
                      <w:rFonts w:ascii="Arial" w:hAnsi="Arial" w:cs="Arial"/>
                      <w:sz w:val="20"/>
                      <w:szCs w:val="20"/>
                    </w:rPr>
                  </w:pPr>
                  <w:r w:rsidRPr="002F4717">
                    <w:rPr>
                      <w:rFonts w:ascii="Arial" w:hAnsi="Arial" w:cs="Arial"/>
                      <w:sz w:val="20"/>
                      <w:szCs w:val="20"/>
                    </w:rPr>
                    <w:t>cca 50 kg</w:t>
                  </w:r>
                </w:p>
              </w:tc>
            </w:tr>
          </w:tbl>
          <w:p w:rsidR="006D0596" w:rsidRPr="002F4717" w:rsidRDefault="006D0596" w:rsidP="00CF374B">
            <w:pPr>
              <w:jc w:val="center"/>
              <w:rPr>
                <w:rFonts w:ascii="Arial" w:hAnsi="Arial" w:cs="Arial"/>
                <w:b/>
                <w:noProof/>
                <w:sz w:val="20"/>
                <w:szCs w:val="20"/>
                <w:lang w:val="bs-Latn-BA"/>
              </w:rPr>
            </w:pPr>
          </w:p>
          <w:p w:rsidR="006D0596" w:rsidRPr="002F4717" w:rsidRDefault="006D0596" w:rsidP="00CF374B">
            <w:pPr>
              <w:ind w:right="140"/>
              <w:rPr>
                <w:rFonts w:ascii="Arial" w:hAnsi="Arial" w:cs="Arial"/>
                <w:sz w:val="20"/>
                <w:szCs w:val="20"/>
                <w:lang w:val="de-DE"/>
              </w:rPr>
            </w:pPr>
            <w:r w:rsidRPr="002F4717">
              <w:rPr>
                <w:rFonts w:ascii="Arial" w:hAnsi="Arial" w:cs="Arial"/>
                <w:sz w:val="20"/>
                <w:szCs w:val="20"/>
              </w:rPr>
              <w:t>Tehnološki proces proizvodnje se odvija na sljedeći način:</w:t>
            </w:r>
          </w:p>
          <w:p w:rsidR="006D0596" w:rsidRPr="002F4717" w:rsidRDefault="006D0596" w:rsidP="00CF374B">
            <w:pPr>
              <w:rPr>
                <w:rStyle w:val="FontStyle14"/>
                <w:b w:val="0"/>
              </w:rPr>
            </w:pPr>
            <w:r w:rsidRPr="002F4717">
              <w:rPr>
                <w:rStyle w:val="FontStyle14"/>
              </w:rPr>
              <w:t xml:space="preserve">Prolaskom kroz peć aluminijski trupci se zagrijavaju na zadanu temperaturu. Kao gorivo se koristi ukapljeni naftni plin (UNP). </w:t>
            </w:r>
          </w:p>
          <w:p w:rsidR="006D0596" w:rsidRPr="002F4717" w:rsidRDefault="006D0596" w:rsidP="00CF374B">
            <w:pPr>
              <w:rPr>
                <w:rStyle w:val="FontStyle14"/>
                <w:b w:val="0"/>
              </w:rPr>
            </w:pPr>
            <w:r w:rsidRPr="002F4717">
              <w:rPr>
                <w:rStyle w:val="FontStyle14"/>
              </w:rPr>
              <w:t xml:space="preserve">Temperatura na koju se zagrijavaju trupci ovisi o vrsti profila koji se preša, a iznosi </w:t>
            </w:r>
            <w:r w:rsidRPr="002F4717">
              <w:rPr>
                <w:rStyle w:val="FontStyle14"/>
              </w:rPr>
              <w:br/>
              <w:t xml:space="preserve">400-500°C. Za otvorene i jednostavne alate, deblje </w:t>
            </w:r>
            <w:r w:rsidRPr="002F4717">
              <w:rPr>
                <w:rStyle w:val="FontStyle14"/>
              </w:rPr>
              <w:lastRenderedPageBreak/>
              <w:t>stijenke, biraju se niže temperature, a za zatvorene alate složene konstrukcije više temperature.</w:t>
            </w:r>
          </w:p>
          <w:p w:rsidR="006D0596" w:rsidRPr="002F4717" w:rsidRDefault="006D0596" w:rsidP="00CF374B">
            <w:pPr>
              <w:keepNext/>
              <w:jc w:val="center"/>
              <w:rPr>
                <w:rFonts w:ascii="Arial" w:hAnsi="Arial" w:cs="Arial"/>
                <w:sz w:val="20"/>
                <w:szCs w:val="20"/>
              </w:rPr>
            </w:pPr>
          </w:p>
          <w:p w:rsidR="006D0596" w:rsidRPr="002F4717" w:rsidRDefault="006D0596" w:rsidP="00CF374B">
            <w:pPr>
              <w:rPr>
                <w:rStyle w:val="FontStyle14"/>
                <w:b w:val="0"/>
              </w:rPr>
            </w:pPr>
            <w:r w:rsidRPr="002F4717">
              <w:rPr>
                <w:rStyle w:val="FontStyle14"/>
              </w:rPr>
              <w:t>Alat se nakon upotrebe stavlja u korpe i šalje u objekt za otapanje alata. Proces otapanja se vrši uz pomoć 30% NaOH, koja se u poduzeće doprema u povratnim kontejnerima od 1000 kg.</w:t>
            </w:r>
          </w:p>
          <w:p w:rsidR="006D0596" w:rsidRPr="002F4717" w:rsidRDefault="006D0596" w:rsidP="00CF374B">
            <w:pPr>
              <w:rPr>
                <w:rStyle w:val="FontStyle14"/>
                <w:b w:val="0"/>
              </w:rPr>
            </w:pPr>
            <w:r w:rsidRPr="002F4717">
              <w:rPr>
                <w:rStyle w:val="FontStyle14"/>
              </w:rPr>
              <w:t>NaOH se po dopremanju u tvornicu pretače u nadzemni spremnik smješten uz postrojenje za otapanje alata.</w:t>
            </w:r>
          </w:p>
          <w:p w:rsidR="006D0596" w:rsidRPr="002F4717" w:rsidRDefault="006D0596" w:rsidP="00CF374B">
            <w:pPr>
              <w:ind w:right="140"/>
              <w:rPr>
                <w:rFonts w:ascii="Arial" w:hAnsi="Arial" w:cs="Arial"/>
                <w:sz w:val="20"/>
                <w:szCs w:val="20"/>
              </w:rPr>
            </w:pPr>
            <w:r w:rsidRPr="002F4717">
              <w:rPr>
                <w:rFonts w:ascii="Arial" w:hAnsi="Arial" w:cs="Arial"/>
                <w:bCs/>
                <w:sz w:val="20"/>
                <w:szCs w:val="20"/>
              </w:rPr>
              <w:t xml:space="preserve">Alat se nakon upotrebe stavlja u korpe i šalje na uređaj za otapanje alata. </w:t>
            </w:r>
            <w:r w:rsidRPr="002F4717">
              <w:rPr>
                <w:rFonts w:ascii="Arial" w:eastAsia="Arial" w:hAnsi="Arial" w:cs="Arial"/>
                <w:sz w:val="20"/>
                <w:szCs w:val="20"/>
              </w:rPr>
              <w:t xml:space="preserve">Nakon postavljene korpe sa alatom u radnu komoru preko odgovarajuće crpke se vrši dodavanje NaOH (soda) i vode u radnu komoru. Nakon zadanog vremena zagrijavanja i obrade alata, pomoću crpke iskorištena smjesa vode i NaOH (soda) se vraća u vanjski nadzemni spremnik iskorištene NaOH (sode). </w:t>
            </w:r>
            <w:r w:rsidRPr="002F4717">
              <w:rPr>
                <w:rFonts w:ascii="Arial" w:hAnsi="Arial" w:cs="Arial"/>
                <w:sz w:val="20"/>
                <w:szCs w:val="20"/>
              </w:rPr>
              <w:t>Neposredno uz objekt za čišćenje alata, u natkrivenom dijelu nalaze se nadzemni spremnici nove i iskorištene NaOH (sode). Otpadna soda se tretira kao opasan otpad i kao takva se zbrinjava od strane ovlaštenog poduzeća. U navedenom tehnološkom procesu nema nastanka tehnološke otpadne vode.</w:t>
            </w:r>
          </w:p>
          <w:p w:rsidR="006D0596" w:rsidRPr="002F4717" w:rsidRDefault="006D0596" w:rsidP="00CF374B">
            <w:pPr>
              <w:ind w:right="140"/>
              <w:rPr>
                <w:rFonts w:ascii="Arial" w:hAnsi="Arial" w:cs="Arial"/>
                <w:sz w:val="20"/>
                <w:szCs w:val="20"/>
              </w:rPr>
            </w:pPr>
            <w:r w:rsidRPr="002F4717">
              <w:rPr>
                <w:rFonts w:ascii="Arial" w:hAnsi="Arial" w:cs="Arial"/>
                <w:sz w:val="20"/>
                <w:szCs w:val="20"/>
              </w:rPr>
              <w:t>Nakon navedenog tretmana, alat se dalje obrađuje na uređaju za pjeskarenje, gdje se vrši „fino” čišćenje alata. Pod pjeskarenjem podrazumijeva se čišćenje metalne površine djelovanjem pijeska koji se na metalnu površinu dovodi velikom brzinom pomoću komprimiranog zraka. Tlak zraka pri upotrebi pijeska je do 3 atmosfere. Tehnološki proces pjeskarenja započinje na način da se alat ubacuje u bubanj stroja za pjeskarenje. Nakon što se alat ubaci u bubanj, pijesak se nanosi pod pritiskom na isti. Uz nanošenje pijeska alat se također rotira i na taj način se površina alata ravnomjerno obrađuje. Nakon što se završi proces pjeskarenja, bubanj stroja za pjeskarenje se otvara i obrađeni alat se pomoću rotirajućeg bubnja istovaruju u korpe čime je tehnološki proces čišćenja alata završen</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234"/>
            </w:tblGrid>
            <w:tr w:rsidR="006D0596" w:rsidRPr="002F4717" w:rsidTr="00725A96">
              <w:tc>
                <w:tcPr>
                  <w:tcW w:w="4166" w:type="dxa"/>
                </w:tcPr>
                <w:p w:rsidR="006D0596" w:rsidRPr="002F4717" w:rsidRDefault="006D0596" w:rsidP="00CF374B">
                  <w:pPr>
                    <w:ind w:right="140"/>
                    <w:jc w:val="center"/>
                    <w:rPr>
                      <w:rFonts w:ascii="Arial" w:hAnsi="Arial" w:cs="Arial"/>
                      <w:sz w:val="20"/>
                      <w:szCs w:val="20"/>
                      <w:lang w:val="de-DE"/>
                    </w:rPr>
                  </w:pPr>
                </w:p>
              </w:tc>
              <w:tc>
                <w:tcPr>
                  <w:tcW w:w="4197" w:type="dxa"/>
                </w:tcPr>
                <w:p w:rsidR="006D0596" w:rsidRPr="002F4717" w:rsidRDefault="006D0596" w:rsidP="00CF374B">
                  <w:pPr>
                    <w:ind w:right="140"/>
                    <w:jc w:val="center"/>
                    <w:rPr>
                      <w:rFonts w:ascii="Arial" w:hAnsi="Arial" w:cs="Arial"/>
                      <w:sz w:val="20"/>
                      <w:szCs w:val="20"/>
                      <w:lang w:val="de-DE"/>
                    </w:rPr>
                  </w:pPr>
                </w:p>
              </w:tc>
            </w:tr>
          </w:tbl>
          <w:p w:rsidR="006D0596" w:rsidRPr="002F4717" w:rsidRDefault="006D0596" w:rsidP="00CF374B">
            <w:pPr>
              <w:rPr>
                <w:rStyle w:val="IntenseEmphasis"/>
                <w:rFonts w:ascii="Arial" w:hAnsi="Arial" w:cs="Arial"/>
                <w:i w:val="0"/>
                <w:color w:val="auto"/>
                <w:sz w:val="20"/>
                <w:szCs w:val="20"/>
              </w:rPr>
            </w:pPr>
            <w:r w:rsidRPr="002F4717">
              <w:rPr>
                <w:rStyle w:val="IntenseEmphasis"/>
                <w:rFonts w:ascii="Arial" w:hAnsi="Arial" w:cs="Arial"/>
                <w:color w:val="auto"/>
                <w:sz w:val="20"/>
                <w:szCs w:val="20"/>
              </w:rPr>
              <w:t>Nitriranje alata</w:t>
            </w:r>
          </w:p>
          <w:p w:rsidR="006D0596" w:rsidRPr="002F4717" w:rsidRDefault="006D0596" w:rsidP="00CF374B">
            <w:pPr>
              <w:rPr>
                <w:rFonts w:ascii="Arial" w:hAnsi="Arial" w:cs="Arial"/>
                <w:bCs/>
                <w:sz w:val="20"/>
                <w:szCs w:val="20"/>
              </w:rPr>
            </w:pPr>
            <w:r w:rsidRPr="002F4717">
              <w:rPr>
                <w:rFonts w:ascii="Arial" w:hAnsi="Arial" w:cs="Arial"/>
                <w:bCs/>
                <w:sz w:val="20"/>
                <w:szCs w:val="20"/>
              </w:rPr>
              <w:t xml:space="preserve">Nitriranje je jedan od najvažnijih postupaka </w:t>
            </w:r>
            <w:hyperlink r:id="rId7" w:tooltip="Otvrdnjavanje površine čelika" w:history="1">
              <w:r w:rsidRPr="002F4717">
                <w:rPr>
                  <w:rStyle w:val="Hyperlink"/>
                  <w:rFonts w:ascii="Arial" w:hAnsi="Arial" w:cs="Arial"/>
                  <w:bCs/>
                  <w:color w:val="auto"/>
                  <w:sz w:val="20"/>
                  <w:szCs w:val="20"/>
                </w:rPr>
                <w:t>površinske termokemijske obrade</w:t>
              </w:r>
            </w:hyperlink>
            <w:r w:rsidRPr="002F4717">
              <w:rPr>
                <w:rFonts w:ascii="Arial" w:hAnsi="Arial" w:cs="Arial"/>
                <w:bCs/>
                <w:sz w:val="20"/>
                <w:szCs w:val="20"/>
              </w:rPr>
              <w:t xml:space="preserve"> čelika. </w:t>
            </w:r>
            <w:r w:rsidRPr="002F4717">
              <w:rPr>
                <w:rFonts w:ascii="Arial" w:hAnsi="Arial" w:cs="Arial"/>
                <w:sz w:val="20"/>
                <w:szCs w:val="20"/>
                <w:shd w:val="clear" w:color="auto" w:fill="FFFFFF"/>
              </w:rPr>
              <w:t>Postupak nitriranja se temelji na difuziji dušika u površinski sloj obrađivanog predmeta. Nitriranje se provodi radi postizanja visoke površinske</w:t>
            </w:r>
            <w:r w:rsidRPr="002F4717">
              <w:rPr>
                <w:rStyle w:val="apple-converted-space"/>
                <w:rFonts w:ascii="Arial" w:hAnsi="Arial" w:cs="Arial"/>
                <w:sz w:val="20"/>
                <w:szCs w:val="20"/>
                <w:shd w:val="clear" w:color="auto" w:fill="FFFFFF"/>
              </w:rPr>
              <w:t xml:space="preserve"> </w:t>
            </w:r>
            <w:hyperlink r:id="rId8" w:tooltip="Tvrdoća" w:history="1">
              <w:r w:rsidRPr="002F4717">
                <w:rPr>
                  <w:rStyle w:val="Hyperlink"/>
                  <w:rFonts w:ascii="Arial" w:hAnsi="Arial" w:cs="Arial"/>
                  <w:color w:val="auto"/>
                  <w:sz w:val="20"/>
                  <w:szCs w:val="20"/>
                  <w:shd w:val="clear" w:color="auto" w:fill="FFFFFF"/>
                </w:rPr>
                <w:t>tvrdoće</w:t>
              </w:r>
            </w:hyperlink>
            <w:r w:rsidRPr="002F4717">
              <w:rPr>
                <w:rFonts w:ascii="Arial" w:hAnsi="Arial" w:cs="Arial"/>
                <w:sz w:val="20"/>
                <w:szCs w:val="20"/>
                <w:shd w:val="clear" w:color="auto" w:fill="FFFFFF"/>
              </w:rPr>
              <w:t>, poboljšanja otpornosti na trošenje i zamor, bolje</w:t>
            </w:r>
            <w:r w:rsidRPr="002F4717">
              <w:rPr>
                <w:rStyle w:val="apple-converted-space"/>
                <w:rFonts w:ascii="Arial" w:hAnsi="Arial" w:cs="Arial"/>
                <w:sz w:val="20"/>
                <w:szCs w:val="20"/>
                <w:shd w:val="clear" w:color="auto" w:fill="FFFFFF"/>
              </w:rPr>
              <w:t xml:space="preserve"> </w:t>
            </w:r>
            <w:hyperlink r:id="rId9" w:tooltip="Korozija" w:history="1">
              <w:r w:rsidRPr="002F4717">
                <w:rPr>
                  <w:rStyle w:val="Hyperlink"/>
                  <w:rFonts w:ascii="Arial" w:hAnsi="Arial" w:cs="Arial"/>
                  <w:color w:val="auto"/>
                  <w:sz w:val="20"/>
                  <w:szCs w:val="20"/>
                  <w:shd w:val="clear" w:color="auto" w:fill="FFFFFF"/>
                </w:rPr>
                <w:t>korozijske</w:t>
              </w:r>
            </w:hyperlink>
            <w:r w:rsidRPr="002F4717">
              <w:rPr>
                <w:rStyle w:val="apple-converted-space"/>
                <w:rFonts w:ascii="Arial" w:hAnsi="Arial" w:cs="Arial"/>
                <w:sz w:val="20"/>
                <w:szCs w:val="20"/>
                <w:shd w:val="clear" w:color="auto" w:fill="FFFFFF"/>
              </w:rPr>
              <w:t xml:space="preserve"> </w:t>
            </w:r>
            <w:r w:rsidRPr="002F4717">
              <w:rPr>
                <w:rFonts w:ascii="Arial" w:hAnsi="Arial" w:cs="Arial"/>
                <w:sz w:val="20"/>
                <w:szCs w:val="20"/>
                <w:shd w:val="clear" w:color="auto" w:fill="FFFFFF"/>
              </w:rPr>
              <w:t>otpornosti s neznatnim promjenama u dimenzijama i svojstvima obrađivanih predmeta.</w:t>
            </w:r>
            <w:r w:rsidRPr="002F4717">
              <w:rPr>
                <w:rFonts w:ascii="Arial" w:hAnsi="Arial" w:cs="Arial"/>
                <w:bCs/>
                <w:sz w:val="20"/>
                <w:szCs w:val="20"/>
              </w:rPr>
              <w:t xml:space="preserve"> </w:t>
            </w:r>
          </w:p>
          <w:p w:rsidR="006D0596" w:rsidRPr="002F4717" w:rsidRDefault="006D0596" w:rsidP="00CF374B">
            <w:pPr>
              <w:rPr>
                <w:rFonts w:ascii="Arial" w:hAnsi="Arial" w:cs="Arial"/>
                <w:sz w:val="20"/>
                <w:szCs w:val="20"/>
              </w:rPr>
            </w:pPr>
            <w:r w:rsidRPr="002F4717">
              <w:rPr>
                <w:rFonts w:ascii="Arial" w:hAnsi="Arial" w:cs="Arial"/>
                <w:bCs/>
                <w:sz w:val="20"/>
                <w:szCs w:val="20"/>
              </w:rPr>
              <w:t>Peć za nitriranje alata je dimenzija 750 mm (promjer) x 1200 mm (visina), instalirane snage 100 kW, maksimalnog kapaciteta 2100 kg i maksimalne temperature 650</w:t>
            </w:r>
            <w:r w:rsidRPr="002F4717">
              <w:rPr>
                <w:rFonts w:ascii="Arial" w:hAnsi="Arial" w:cs="Arial"/>
                <w:sz w:val="20"/>
                <w:szCs w:val="20"/>
              </w:rPr>
              <w:t>°C.</w:t>
            </w:r>
          </w:p>
          <w:p w:rsidR="006D0596" w:rsidRPr="002F4717" w:rsidRDefault="006D0596" w:rsidP="00CF374B">
            <w:pPr>
              <w:rPr>
                <w:rFonts w:ascii="Arial" w:hAnsi="Arial" w:cs="Arial"/>
                <w:sz w:val="20"/>
                <w:szCs w:val="20"/>
              </w:rPr>
            </w:pPr>
            <w:r w:rsidRPr="002F4717">
              <w:rPr>
                <w:rFonts w:ascii="Arial" w:hAnsi="Arial" w:cs="Arial"/>
                <w:sz w:val="20"/>
                <w:szCs w:val="20"/>
              </w:rPr>
              <w:t>Plinsko nitriranje se provodi u plinu koji sadrži dušik - amonijaku, na temperaturama između 495 i 560°C. Amonijak (NH</w:t>
            </w:r>
            <w:r w:rsidRPr="002F4717">
              <w:rPr>
                <w:rFonts w:ascii="Arial" w:hAnsi="Arial" w:cs="Arial"/>
                <w:sz w:val="20"/>
                <w:szCs w:val="20"/>
                <w:vertAlign w:val="subscript"/>
              </w:rPr>
              <w:t>3</w:t>
            </w:r>
            <w:r w:rsidRPr="002F4717">
              <w:rPr>
                <w:rFonts w:ascii="Arial" w:hAnsi="Arial" w:cs="Arial"/>
                <w:sz w:val="20"/>
                <w:szCs w:val="20"/>
              </w:rPr>
              <w:t xml:space="preserve">) disocira u peći (uz čelične predmete kao katalizatore) prema jednadžbi: </w:t>
            </w:r>
          </w:p>
          <w:p w:rsidR="006D0596" w:rsidRPr="002F4717" w:rsidRDefault="006D0596" w:rsidP="00CF374B">
            <w:pPr>
              <w:jc w:val="center"/>
              <w:rPr>
                <w:rFonts w:ascii="Arial" w:hAnsi="Arial" w:cs="Arial"/>
                <w:sz w:val="20"/>
                <w:szCs w:val="20"/>
              </w:rPr>
            </w:pPr>
            <w:r w:rsidRPr="002F4717">
              <w:rPr>
                <w:rFonts w:ascii="Arial" w:hAnsi="Arial" w:cs="Arial"/>
                <w:sz w:val="20"/>
                <w:szCs w:val="20"/>
              </w:rPr>
              <w:t>2NH</w:t>
            </w:r>
            <w:r w:rsidRPr="002F4717">
              <w:rPr>
                <w:rFonts w:ascii="Arial" w:hAnsi="Arial" w:cs="Arial"/>
                <w:sz w:val="20"/>
                <w:szCs w:val="20"/>
                <w:vertAlign w:val="subscript"/>
              </w:rPr>
              <w:t>3</w:t>
            </w:r>
            <w:r w:rsidRPr="002F4717">
              <w:rPr>
                <w:rFonts w:ascii="Arial" w:hAnsi="Arial" w:cs="Arial"/>
                <w:sz w:val="20"/>
                <w:szCs w:val="20"/>
              </w:rPr>
              <w:t xml:space="preserve"> → 2N + 3H</w:t>
            </w:r>
            <w:r w:rsidRPr="002F4717">
              <w:rPr>
                <w:rFonts w:ascii="Arial" w:hAnsi="Arial" w:cs="Arial"/>
                <w:sz w:val="20"/>
                <w:szCs w:val="20"/>
                <w:vertAlign w:val="subscript"/>
              </w:rPr>
              <w:t>2</w:t>
            </w:r>
          </w:p>
          <w:p w:rsidR="006D0596" w:rsidRPr="002F4717" w:rsidRDefault="006D0596" w:rsidP="00CF374B">
            <w:pPr>
              <w:rPr>
                <w:rFonts w:ascii="Arial" w:hAnsi="Arial" w:cs="Arial"/>
                <w:sz w:val="20"/>
                <w:szCs w:val="20"/>
                <w:shd w:val="clear" w:color="auto" w:fill="FFFFFF"/>
              </w:rPr>
            </w:pPr>
            <w:r w:rsidRPr="002F4717">
              <w:rPr>
                <w:rFonts w:ascii="Arial" w:hAnsi="Arial" w:cs="Arial"/>
                <w:sz w:val="20"/>
                <w:szCs w:val="20"/>
              </w:rPr>
              <w:t>Slobodan dušik difundira u površinske slojeve čeličnih predmeta. U  peć  treba  stalno dovoditi novi NH</w:t>
            </w:r>
            <w:r w:rsidRPr="002F4717">
              <w:rPr>
                <w:rFonts w:ascii="Arial" w:hAnsi="Arial" w:cs="Arial"/>
                <w:sz w:val="20"/>
                <w:szCs w:val="20"/>
                <w:vertAlign w:val="subscript"/>
              </w:rPr>
              <w:t>3</w:t>
            </w:r>
            <w:r w:rsidRPr="002F4717">
              <w:rPr>
                <w:rFonts w:ascii="Arial" w:hAnsi="Arial" w:cs="Arial"/>
                <w:sz w:val="20"/>
                <w:szCs w:val="20"/>
              </w:rPr>
              <w:t xml:space="preserve"> jer su neiskorišteni atomi N prešli u molekularno stanje N</w:t>
            </w:r>
            <w:r w:rsidRPr="002F4717">
              <w:rPr>
                <w:rFonts w:ascii="Arial" w:hAnsi="Arial" w:cs="Arial"/>
                <w:sz w:val="20"/>
                <w:szCs w:val="20"/>
                <w:vertAlign w:val="subscript"/>
              </w:rPr>
              <w:t>2</w:t>
            </w:r>
            <w:r w:rsidRPr="002F4717">
              <w:rPr>
                <w:rFonts w:ascii="Arial" w:hAnsi="Arial" w:cs="Arial"/>
                <w:sz w:val="20"/>
                <w:szCs w:val="20"/>
              </w:rPr>
              <w:t xml:space="preserve">. Dovođenje se kontrolira stupnjem disocijacije amonijaka, o čemu direktno ovisi apsorbirana količina dušika i kvaliteta nitriranog sloja. </w:t>
            </w:r>
            <w:r w:rsidRPr="002F4717">
              <w:rPr>
                <w:rFonts w:ascii="Arial" w:hAnsi="Arial" w:cs="Arial"/>
                <w:sz w:val="20"/>
                <w:szCs w:val="20"/>
                <w:shd w:val="clear" w:color="auto" w:fill="FFFFFF"/>
              </w:rPr>
              <w:t xml:space="preserve">Dobivena tvrdoća materijala se temelji na promjeni kemijskog sastava površinskog sloja i prisutnosti nitrida. </w:t>
            </w:r>
          </w:p>
          <w:p w:rsidR="006D0596" w:rsidRPr="002F4717" w:rsidRDefault="006D0596" w:rsidP="00CF374B">
            <w:pPr>
              <w:rPr>
                <w:rFonts w:ascii="Arial" w:hAnsi="Arial" w:cs="Arial"/>
                <w:sz w:val="20"/>
                <w:szCs w:val="20"/>
              </w:rPr>
            </w:pPr>
            <w:r w:rsidRPr="002F4717">
              <w:rPr>
                <w:rFonts w:ascii="Arial" w:hAnsi="Arial" w:cs="Arial"/>
                <w:sz w:val="20"/>
                <w:szCs w:val="20"/>
                <w:shd w:val="clear" w:color="auto" w:fill="FFFFFF"/>
              </w:rPr>
              <w:t>Plinovi koji se koriste u postupku nitriranja su dušik (N</w:t>
            </w:r>
            <w:r w:rsidRPr="002F4717">
              <w:rPr>
                <w:rFonts w:ascii="Arial" w:hAnsi="Arial" w:cs="Arial"/>
                <w:sz w:val="20"/>
                <w:szCs w:val="20"/>
                <w:shd w:val="clear" w:color="auto" w:fill="FFFFFF"/>
                <w:vertAlign w:val="subscript"/>
              </w:rPr>
              <w:t>2</w:t>
            </w:r>
            <w:r w:rsidRPr="002F4717">
              <w:rPr>
                <w:rFonts w:ascii="Arial" w:hAnsi="Arial" w:cs="Arial"/>
                <w:sz w:val="20"/>
                <w:szCs w:val="20"/>
                <w:shd w:val="clear" w:color="auto" w:fill="FFFFFF"/>
              </w:rPr>
              <w:t>), amonijak (NH</w:t>
            </w:r>
            <w:r w:rsidRPr="002F4717">
              <w:rPr>
                <w:rFonts w:ascii="Arial" w:hAnsi="Arial" w:cs="Arial"/>
                <w:sz w:val="20"/>
                <w:szCs w:val="20"/>
                <w:shd w:val="clear" w:color="auto" w:fill="FFFFFF"/>
                <w:vertAlign w:val="subscript"/>
              </w:rPr>
              <w:t>3</w:t>
            </w:r>
            <w:r w:rsidRPr="002F4717">
              <w:rPr>
                <w:rFonts w:ascii="Arial" w:hAnsi="Arial" w:cs="Arial"/>
                <w:sz w:val="20"/>
                <w:szCs w:val="20"/>
                <w:shd w:val="clear" w:color="auto" w:fill="FFFFFF"/>
              </w:rPr>
              <w:t>), dušikov oksid (N</w:t>
            </w:r>
            <w:r w:rsidRPr="002F4717">
              <w:rPr>
                <w:rFonts w:ascii="Arial" w:hAnsi="Arial" w:cs="Arial"/>
                <w:sz w:val="20"/>
                <w:szCs w:val="20"/>
                <w:shd w:val="clear" w:color="auto" w:fill="FFFFFF"/>
                <w:vertAlign w:val="subscript"/>
              </w:rPr>
              <w:t>2</w:t>
            </w:r>
            <w:r w:rsidRPr="002F4717">
              <w:rPr>
                <w:rFonts w:ascii="Arial" w:hAnsi="Arial" w:cs="Arial"/>
                <w:sz w:val="20"/>
                <w:szCs w:val="20"/>
                <w:shd w:val="clear" w:color="auto" w:fill="FFFFFF"/>
              </w:rPr>
              <w:t>O) i propan-butan.</w:t>
            </w: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t>Priprema za prešanje</w:t>
            </w:r>
          </w:p>
          <w:p w:rsidR="006D0596" w:rsidRPr="002F4717" w:rsidRDefault="006D0596" w:rsidP="00CF374B">
            <w:pPr>
              <w:rPr>
                <w:rFonts w:ascii="Arial" w:hAnsi="Arial" w:cs="Arial"/>
                <w:sz w:val="20"/>
                <w:szCs w:val="20"/>
              </w:rPr>
            </w:pPr>
            <w:r w:rsidRPr="002F4717">
              <w:rPr>
                <w:rFonts w:ascii="Arial" w:hAnsi="Arial" w:cs="Arial"/>
                <w:sz w:val="20"/>
                <w:szCs w:val="20"/>
              </w:rPr>
              <w:lastRenderedPageBreak/>
              <w:t>Zagrijani alat se vadi iz peći i postavlja u gnijezdo alata na preši zajedno sa odgovarajućim bolesterom i tlačnim prstenovima.</w:t>
            </w: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t xml:space="preserve">Prešanje profila </w:t>
            </w:r>
          </w:p>
          <w:p w:rsidR="006D0596" w:rsidRPr="002F4717" w:rsidRDefault="006D0596" w:rsidP="00CF374B">
            <w:pPr>
              <w:rPr>
                <w:rFonts w:ascii="Arial" w:hAnsi="Arial" w:cs="Arial"/>
                <w:sz w:val="20"/>
                <w:szCs w:val="20"/>
              </w:rPr>
            </w:pPr>
            <w:r w:rsidRPr="002F4717">
              <w:rPr>
                <w:rFonts w:ascii="Arial" w:hAnsi="Arial" w:cs="Arial"/>
                <w:sz w:val="20"/>
                <w:szCs w:val="20"/>
              </w:rPr>
              <w:t>Kad se trupac zagrije na zadanu temperaturu slijedi operacija odsijecanja. Odsijecanje se vrši smicanjem dvaju noževa (tzv. giljotina) što omogućuje brzu dostavu trupca u kontejner te bolju iskoristivost trupca. Zatim slijedi prešanje, koje se zasniva na automatiziranom radu. Trupac se istiskuje kroz željeni alat te isprešani profil izlazi na stol prese kao cjeloviti profil do 50 m dužine. Profil na izlazu iz prese prihvaća sustav pulera koji svojom konstrukcijom i automatskim upravljanjem omogućuje kontinuirano vođenje profila uzduž izlaznog stola. U procesu prešanja postoji mogućnost upotrebe tekućeg dušika koji protječe kroz dijelove alata i na taj način povećava iskoristivost alata, kao i svojstva profila. Operator na presi (komandnom pultu prese) podešava brzinu istjecanja profila koji je u funkciji tlaka prešanja. Prilikom prešanja poslovođa i operator na preši vrše korekcije temperature i brzine istjecanja profila.</w:t>
            </w:r>
          </w:p>
          <w:p w:rsidR="006D0596" w:rsidRPr="002F4717" w:rsidRDefault="006D0596" w:rsidP="00CF374B">
            <w:pPr>
              <w:jc w:val="center"/>
              <w:rPr>
                <w:rFonts w:ascii="Arial" w:hAnsi="Arial" w:cs="Arial"/>
                <w:sz w:val="20"/>
                <w:szCs w:val="20"/>
              </w:rPr>
            </w:pPr>
          </w:p>
          <w:p w:rsidR="006D0596" w:rsidRPr="002F4717" w:rsidRDefault="006D0596" w:rsidP="00CF374B">
            <w:pPr>
              <w:rPr>
                <w:rStyle w:val="IntenseEmphasis"/>
                <w:rFonts w:ascii="Arial" w:hAnsi="Arial" w:cs="Arial"/>
                <w:i w:val="0"/>
                <w:color w:val="auto"/>
                <w:sz w:val="20"/>
                <w:szCs w:val="20"/>
              </w:rPr>
            </w:pPr>
            <w:r w:rsidRPr="002F4717">
              <w:rPr>
                <w:rStyle w:val="IntenseEmphasis"/>
                <w:rFonts w:ascii="Arial" w:hAnsi="Arial" w:cs="Arial"/>
                <w:color w:val="auto"/>
                <w:sz w:val="20"/>
                <w:szCs w:val="20"/>
              </w:rPr>
              <w:t xml:space="preserve">Hlađenje profila </w:t>
            </w:r>
          </w:p>
          <w:p w:rsidR="006D0596" w:rsidRPr="002F4717" w:rsidRDefault="006D0596" w:rsidP="00CF374B">
            <w:pPr>
              <w:rPr>
                <w:rFonts w:ascii="Arial" w:hAnsi="Arial" w:cs="Arial"/>
                <w:sz w:val="20"/>
                <w:szCs w:val="20"/>
              </w:rPr>
            </w:pPr>
            <w:r w:rsidRPr="002F4717">
              <w:rPr>
                <w:rFonts w:ascii="Arial" w:hAnsi="Arial" w:cs="Arial"/>
                <w:sz w:val="20"/>
                <w:szCs w:val="20"/>
              </w:rPr>
              <w:t>Nakon isprešavanja jednog trupca, pila za rezanje profila presijeca profil. Istovremeno se isprešani profil prebacuje na stol za hlađenje profila i ubacuje se novi trupac za novi ciklus prešanja. Temperatura profila na izlazu iz usta preše je veća od 520°C (temperature solubilizacije) i profil je potrebno što brže ohladiti da bi se zadržala postignuta metalografska struktura. Hlađenje profila je programirano i intenzitet hlađenja ovisi o vrsti profila. Kad se profil ohladi vrši se ravnanje profila na zatezalici i sustavom beskonačnih traka doprema na liniju rezanja.</w:t>
            </w:r>
          </w:p>
          <w:p w:rsidR="006D0596" w:rsidRPr="002F4717" w:rsidRDefault="006D0596" w:rsidP="00CF374B">
            <w:pPr>
              <w:rPr>
                <w:rStyle w:val="IntenseEmphasis"/>
                <w:rFonts w:ascii="Arial" w:hAnsi="Arial" w:cs="Arial"/>
                <w:i w:val="0"/>
                <w:color w:val="auto"/>
                <w:sz w:val="20"/>
                <w:szCs w:val="20"/>
              </w:rPr>
            </w:pPr>
            <w:r w:rsidRPr="002F4717">
              <w:rPr>
                <w:rStyle w:val="IntenseEmphasis"/>
                <w:rFonts w:ascii="Arial" w:hAnsi="Arial" w:cs="Arial"/>
                <w:color w:val="auto"/>
                <w:sz w:val="20"/>
                <w:szCs w:val="20"/>
              </w:rPr>
              <w:t>Zatvoreni sustav recirkulacije i hlađenja tehnološke vode</w:t>
            </w:r>
          </w:p>
          <w:p w:rsidR="006D0596" w:rsidRPr="002F4717" w:rsidRDefault="006D0596" w:rsidP="00CF374B">
            <w:pPr>
              <w:rPr>
                <w:rFonts w:ascii="Arial" w:hAnsi="Arial" w:cs="Arial"/>
                <w:sz w:val="20"/>
                <w:szCs w:val="20"/>
              </w:rPr>
            </w:pPr>
            <w:r w:rsidRPr="002F4717">
              <w:rPr>
                <w:rFonts w:ascii="Arial" w:hAnsi="Arial" w:cs="Arial"/>
                <w:sz w:val="20"/>
                <w:szCs w:val="20"/>
              </w:rPr>
              <w:t>Tehnološka voda isključivo se koristi za hlađenje ulja iz stroja prese preko izmjenjivača topline, a pri tome se koristi rashlađena voda iz rashladnog tornja.</w:t>
            </w:r>
          </w:p>
          <w:p w:rsidR="006D0596" w:rsidRPr="002F4717" w:rsidRDefault="006D0596" w:rsidP="00CF374B">
            <w:pPr>
              <w:rPr>
                <w:rFonts w:ascii="Arial" w:hAnsi="Arial" w:cs="Arial"/>
                <w:sz w:val="20"/>
                <w:szCs w:val="20"/>
              </w:rPr>
            </w:pPr>
            <w:r w:rsidRPr="002F4717">
              <w:rPr>
                <w:rFonts w:ascii="Arial" w:hAnsi="Arial" w:cs="Arial"/>
                <w:sz w:val="20"/>
                <w:szCs w:val="20"/>
              </w:rPr>
              <w:t xml:space="preserve">Proces hlađenja zagrijane tehnološke vode iz izmjenjivača topline je reverzibilan u kružnom sustavu tako da ne dolazi do ispuštanja voda u okoliš iz procesa proizvodnje. Recirkulacija i hlađenje tehnološke vode se odvija unutar pomoćnog objekta ispod kojeg se nalazi spremnik zagrijane i rashlađene vode. </w:t>
            </w:r>
          </w:p>
          <w:p w:rsidR="006D0596" w:rsidRPr="002F4717" w:rsidRDefault="006D0596" w:rsidP="00CF374B">
            <w:pPr>
              <w:rPr>
                <w:rFonts w:ascii="Arial" w:hAnsi="Arial" w:cs="Arial"/>
                <w:sz w:val="20"/>
                <w:szCs w:val="20"/>
              </w:rPr>
            </w:pPr>
            <w:r w:rsidRPr="002F4717">
              <w:rPr>
                <w:rFonts w:ascii="Arial" w:hAnsi="Arial" w:cs="Arial"/>
                <w:sz w:val="20"/>
                <w:szCs w:val="20"/>
              </w:rPr>
              <w:t>Zagrijana tehnološka voda koja se koristi za hlađenje ulja iz stroja prese se iz objekta proizvodnog  pogona ispušta u spremnik zagrijane tehnološke vode odakle se odgovarajućom vodovodnom instalacijom prebacuje u rashladni toranj na tretman smanjenja temperature iste, te se nakon završenog procesa hlađenja, ispušta u spremnik rashlađene vode iz kojeg se ponovo vraća u tehnološki podproces hlađenja ulja iz stroja prese.</w:t>
            </w:r>
          </w:p>
          <w:p w:rsidR="006D0596" w:rsidRPr="002F4717" w:rsidRDefault="006D0596" w:rsidP="00CF374B">
            <w:pPr>
              <w:rPr>
                <w:rFonts w:ascii="Arial" w:hAnsi="Arial" w:cs="Arial"/>
                <w:sz w:val="20"/>
                <w:szCs w:val="20"/>
              </w:rPr>
            </w:pPr>
            <w:r w:rsidRPr="002F4717">
              <w:rPr>
                <w:rFonts w:ascii="Arial" w:hAnsi="Arial" w:cs="Arial"/>
                <w:sz w:val="20"/>
                <w:szCs w:val="20"/>
              </w:rPr>
              <w:t>Izvođenjem kružnog sustava rashlade izbjegnuto je stvaranje tehnološke otpadne vode u sustavu rashlade.</w:t>
            </w:r>
          </w:p>
          <w:p w:rsidR="006D0596" w:rsidRPr="002F4717" w:rsidRDefault="006D0596" w:rsidP="00CF374B">
            <w:pPr>
              <w:rPr>
                <w:rStyle w:val="IntenseEmphasis"/>
                <w:rFonts w:ascii="Arial" w:hAnsi="Arial" w:cs="Arial"/>
                <w:i w:val="0"/>
                <w:color w:val="auto"/>
                <w:sz w:val="20"/>
                <w:szCs w:val="20"/>
              </w:rPr>
            </w:pPr>
            <w:r w:rsidRPr="002F4717">
              <w:rPr>
                <w:rStyle w:val="IntenseEmphasis"/>
                <w:rFonts w:ascii="Arial" w:hAnsi="Arial" w:cs="Arial"/>
                <w:color w:val="auto"/>
                <w:sz w:val="20"/>
                <w:szCs w:val="20"/>
              </w:rPr>
              <w:t xml:space="preserve">Zatezanje profila </w:t>
            </w:r>
          </w:p>
          <w:p w:rsidR="006D0596" w:rsidRPr="002F4717" w:rsidRDefault="006D0596" w:rsidP="00CF374B">
            <w:pPr>
              <w:rPr>
                <w:rFonts w:ascii="Arial" w:hAnsi="Arial" w:cs="Arial"/>
                <w:sz w:val="20"/>
                <w:szCs w:val="20"/>
              </w:rPr>
            </w:pPr>
            <w:r w:rsidRPr="002F4717">
              <w:rPr>
                <w:rFonts w:ascii="Arial" w:hAnsi="Arial" w:cs="Arial"/>
                <w:sz w:val="20"/>
                <w:szCs w:val="20"/>
              </w:rPr>
              <w:t>Kada se profil ohladi vrši se ravnanje profila na zatezalici. Zatezanje profila se vrši zbog poboljšanja krutosti i pravilnosti oblika na uređaju za zatezanje. Nakon ovog koraka, profila se sustavom beskonačnih t</w:t>
            </w:r>
            <w:r w:rsidR="00F62ABC" w:rsidRPr="002F4717">
              <w:rPr>
                <w:rFonts w:ascii="Arial" w:hAnsi="Arial" w:cs="Arial"/>
                <w:sz w:val="20"/>
                <w:szCs w:val="20"/>
              </w:rPr>
              <w:t>raka doprema na liniju rezanja.</w:t>
            </w:r>
          </w:p>
          <w:p w:rsidR="006D0596" w:rsidRPr="002F4717" w:rsidRDefault="006D0596" w:rsidP="00CF374B">
            <w:pPr>
              <w:rPr>
                <w:rFonts w:ascii="Arial" w:hAnsi="Arial" w:cs="Arial"/>
                <w:sz w:val="20"/>
                <w:szCs w:val="20"/>
              </w:rPr>
            </w:pP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t xml:space="preserve">Rezanje profila na zadanu mjeru </w:t>
            </w:r>
          </w:p>
          <w:p w:rsidR="006D0596" w:rsidRPr="002F4717" w:rsidRDefault="006D0596" w:rsidP="00CF374B">
            <w:pPr>
              <w:rPr>
                <w:rFonts w:ascii="Arial" w:hAnsi="Arial" w:cs="Arial"/>
                <w:sz w:val="20"/>
                <w:szCs w:val="20"/>
              </w:rPr>
            </w:pPr>
            <w:r w:rsidRPr="002F4717">
              <w:rPr>
                <w:rFonts w:ascii="Arial" w:hAnsi="Arial" w:cs="Arial"/>
                <w:sz w:val="20"/>
                <w:szCs w:val="20"/>
              </w:rPr>
              <w:t>Nakon zatezanja profil se reže na dužinu koja je zadana nalogom, na pili za završno rezanje profila. Prilikom rezanja odbacuju se oštećenja na početku i na kraju šipke profila od zatezalice.</w:t>
            </w: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lastRenderedPageBreak/>
              <w:t>Slaganje profila u korpe za transport</w:t>
            </w:r>
          </w:p>
          <w:p w:rsidR="006D0596" w:rsidRPr="002F4717" w:rsidRDefault="006D0596" w:rsidP="00CF374B">
            <w:pPr>
              <w:rPr>
                <w:rFonts w:ascii="Arial" w:hAnsi="Arial" w:cs="Arial"/>
                <w:sz w:val="20"/>
                <w:szCs w:val="20"/>
              </w:rPr>
            </w:pPr>
            <w:r w:rsidRPr="002F4717">
              <w:rPr>
                <w:rFonts w:ascii="Arial" w:hAnsi="Arial" w:cs="Arial"/>
                <w:sz w:val="20"/>
                <w:szCs w:val="20"/>
              </w:rPr>
              <w:t>Profili koji su izrezani na zadanu mjeru (maksimalno 8 m) se automatskim sustavom slažu u korpe za transport. Kada se korpe napune, automatskim transporterima se dopremaju do peći za toplinsku obradu profila. Prije toplinske obrade, provjeravaju se dimenzije profila.</w:t>
            </w: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t>Toplinska obrada</w:t>
            </w:r>
          </w:p>
          <w:p w:rsidR="006D0596" w:rsidRPr="002F4717" w:rsidRDefault="006D0596" w:rsidP="00CF374B">
            <w:pPr>
              <w:rPr>
                <w:rFonts w:ascii="Arial" w:hAnsi="Arial" w:cs="Arial"/>
                <w:sz w:val="20"/>
                <w:szCs w:val="20"/>
              </w:rPr>
            </w:pPr>
            <w:r w:rsidRPr="002F4717">
              <w:rPr>
                <w:rFonts w:ascii="Arial" w:hAnsi="Arial" w:cs="Arial"/>
                <w:sz w:val="20"/>
                <w:szCs w:val="20"/>
              </w:rPr>
              <w:t xml:space="preserve">Toplinska obrada se odvija se u peći za starenje. Starenje se odvija na temperaturi od </w:t>
            </w:r>
            <w:r w:rsidRPr="002F4717">
              <w:rPr>
                <w:rFonts w:ascii="Arial" w:hAnsi="Arial" w:cs="Arial"/>
                <w:sz w:val="20"/>
                <w:szCs w:val="20"/>
              </w:rPr>
              <w:br/>
              <w:t>180°C, 4 - 6 h, ovisno o traženim fizikalno-mehaničkim svojstvima profila.</w:t>
            </w: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t>Pakiranje profila</w:t>
            </w:r>
          </w:p>
          <w:p w:rsidR="006D0596" w:rsidRPr="002F4717" w:rsidRDefault="006D0596" w:rsidP="00CF374B">
            <w:pPr>
              <w:rPr>
                <w:rFonts w:ascii="Arial" w:hAnsi="Arial" w:cs="Arial"/>
                <w:sz w:val="20"/>
                <w:szCs w:val="20"/>
              </w:rPr>
            </w:pPr>
            <w:r w:rsidRPr="002F4717">
              <w:rPr>
                <w:rFonts w:ascii="Arial" w:hAnsi="Arial" w:cs="Arial"/>
                <w:sz w:val="20"/>
                <w:szCs w:val="20"/>
              </w:rPr>
              <w:t>Nakon toplinske obrade profila, isti se automatski, premještanjem košara, prebacuju na liniju pakiranja. Profili se umotavaju u papir ili PVC foliju (ovisno o zahtjevima kupaca), slažu se u pakete te kao takvi dopremaju u skladište gotovih proizvoda.</w:t>
            </w:r>
          </w:p>
          <w:p w:rsidR="006D0596" w:rsidRPr="002F4717" w:rsidRDefault="006D0596" w:rsidP="00CF374B">
            <w:pPr>
              <w:ind w:left="720"/>
              <w:rPr>
                <w:rStyle w:val="IntenseEmphasis"/>
                <w:rFonts w:ascii="Arial" w:hAnsi="Arial" w:cs="Arial"/>
                <w:color w:val="auto"/>
                <w:sz w:val="20"/>
                <w:szCs w:val="20"/>
              </w:rPr>
            </w:pPr>
          </w:p>
          <w:p w:rsidR="006D0596" w:rsidRPr="002F4717" w:rsidRDefault="006D0596" w:rsidP="00CF374B">
            <w:pPr>
              <w:ind w:left="720"/>
              <w:rPr>
                <w:rStyle w:val="IntenseEmphasis"/>
                <w:rFonts w:ascii="Arial" w:hAnsi="Arial" w:cs="Arial"/>
                <w:i w:val="0"/>
                <w:color w:val="auto"/>
                <w:sz w:val="20"/>
                <w:szCs w:val="20"/>
              </w:rPr>
            </w:pPr>
            <w:r w:rsidRPr="002F4717">
              <w:rPr>
                <w:rStyle w:val="IntenseEmphasis"/>
                <w:rFonts w:ascii="Arial" w:hAnsi="Arial" w:cs="Arial"/>
                <w:color w:val="auto"/>
                <w:sz w:val="20"/>
                <w:szCs w:val="20"/>
              </w:rPr>
              <w:t>Skladištenje</w:t>
            </w:r>
          </w:p>
          <w:p w:rsidR="006D0596" w:rsidRPr="002F4717" w:rsidRDefault="006D0596" w:rsidP="00CF374B">
            <w:pPr>
              <w:rPr>
                <w:rFonts w:ascii="Arial" w:hAnsi="Arial" w:cs="Arial"/>
                <w:sz w:val="20"/>
                <w:szCs w:val="20"/>
              </w:rPr>
            </w:pPr>
            <w:r w:rsidRPr="002F4717">
              <w:rPr>
                <w:rFonts w:ascii="Arial" w:hAnsi="Arial" w:cs="Arial"/>
                <w:sz w:val="20"/>
                <w:szCs w:val="20"/>
              </w:rPr>
              <w:t>Po završetku tehnološkog procesa, gotovi proizvodi se skladište u skladištu gotovih proizvoda odakle se otpremaju do Naručitelja.</w:t>
            </w:r>
          </w:p>
          <w:p w:rsidR="006D0596" w:rsidRPr="002F4717" w:rsidRDefault="006D0596" w:rsidP="00CF374B">
            <w:pPr>
              <w:rPr>
                <w:rFonts w:ascii="Arial" w:hAnsi="Arial" w:cs="Arial"/>
                <w:sz w:val="20"/>
                <w:szCs w:val="20"/>
              </w:rPr>
            </w:pPr>
            <w:r w:rsidRPr="002F4717">
              <w:rPr>
                <w:rFonts w:ascii="Arial" w:hAnsi="Arial" w:cs="Arial"/>
                <w:sz w:val="20"/>
                <w:szCs w:val="20"/>
              </w:rPr>
              <w:t>U sljedećoj tablici su prikazane tehničke karakteristike gotovih proizvoda.</w:t>
            </w:r>
          </w:p>
          <w:p w:rsidR="006D0596" w:rsidRPr="002F4717" w:rsidRDefault="006D0596" w:rsidP="00CF374B">
            <w:pPr>
              <w:pStyle w:val="Caption"/>
              <w:keepNext/>
              <w:spacing w:after="0"/>
              <w:rPr>
                <w:rFonts w:cs="Arial"/>
                <w:sz w:val="20"/>
              </w:rPr>
            </w:pPr>
            <w:bookmarkStart w:id="2" w:name="_Toc93874695"/>
            <w:r w:rsidRPr="002F4717">
              <w:rPr>
                <w:rFonts w:cs="Arial"/>
                <w:sz w:val="20"/>
              </w:rPr>
              <w:t xml:space="preserve">Tablica </w:t>
            </w:r>
            <w:r w:rsidRPr="002F4717">
              <w:rPr>
                <w:rFonts w:cs="Arial"/>
                <w:sz w:val="20"/>
              </w:rPr>
              <w:fldChar w:fldCharType="begin"/>
            </w:r>
            <w:r w:rsidRPr="002F4717">
              <w:rPr>
                <w:rFonts w:cs="Arial"/>
                <w:sz w:val="20"/>
              </w:rPr>
              <w:instrText xml:space="preserve"> SEQ Tablica \* ARABIC </w:instrText>
            </w:r>
            <w:r w:rsidRPr="002F4717">
              <w:rPr>
                <w:rFonts w:cs="Arial"/>
                <w:sz w:val="20"/>
              </w:rPr>
              <w:fldChar w:fldCharType="separate"/>
            </w:r>
            <w:r w:rsidRPr="002F4717">
              <w:rPr>
                <w:rFonts w:cs="Arial"/>
                <w:noProof/>
                <w:sz w:val="20"/>
              </w:rPr>
              <w:t>1</w:t>
            </w:r>
            <w:r w:rsidRPr="002F4717">
              <w:rPr>
                <w:rFonts w:cs="Arial"/>
                <w:sz w:val="20"/>
              </w:rPr>
              <w:fldChar w:fldCharType="end"/>
            </w:r>
            <w:r w:rsidRPr="002F4717">
              <w:rPr>
                <w:rFonts w:cs="Arial"/>
                <w:sz w:val="20"/>
              </w:rPr>
              <w:t xml:space="preserve"> Tehničke karakteristike postrojenja i proizvoda</w:t>
            </w:r>
            <w:bookmarkEnd w:id="2"/>
          </w:p>
          <w:tbl>
            <w:tblPr>
              <w:tblStyle w:val="LightShading1"/>
              <w:tblW w:w="5000" w:type="pct"/>
              <w:tblLook w:val="04A0" w:firstRow="1" w:lastRow="0" w:firstColumn="1" w:lastColumn="0" w:noHBand="0" w:noVBand="1"/>
            </w:tblPr>
            <w:tblGrid>
              <w:gridCol w:w="2706"/>
              <w:gridCol w:w="2706"/>
            </w:tblGrid>
            <w:tr w:rsidR="00183B6C" w:rsidRPr="002F4717" w:rsidTr="00725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Proizvođač </w:t>
                  </w:r>
                </w:p>
              </w:tc>
              <w:tc>
                <w:tcPr>
                  <w:tcW w:w="2500" w:type="pct"/>
                  <w:hideMark/>
                </w:tcPr>
                <w:p w:rsidR="006D0596" w:rsidRPr="002F4717" w:rsidRDefault="006D0596" w:rsidP="00CF374B">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F4717">
                    <w:rPr>
                      <w:rFonts w:ascii="Arial" w:hAnsi="Arial" w:cs="Arial"/>
                      <w:b w:val="0"/>
                      <w:color w:val="auto"/>
                      <w:sz w:val="20"/>
                      <w:szCs w:val="20"/>
                    </w:rPr>
                    <w:t>Presezzi Extrusion SPA</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Godina proizvodnje</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2006.</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Snaga prese</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18MN</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Stol prese</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Omav S.p.A</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Sustav upravljanja proizvodnje</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Unoinformatica</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Dijametar trupca</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178 mm</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Maksimalna dužina trupca (most)</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8 m</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Minimalna dužina trupca (most)</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5 m</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Maksimalna dužina trupca (kontejner)</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1100 mm</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Minimalna dužina trupca (kontejner)</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350 mm</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Maksimalna širina profila (mm)</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220</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Minimalna težina profila (kg/m)  </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0,10</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Maksimalna težina profila (kg/m)  </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10,80</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Temperatura</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460°C</w:t>
                  </w:r>
                </w:p>
              </w:tc>
            </w:tr>
            <w:tr w:rsidR="00183B6C" w:rsidRPr="002F4717" w:rsidTr="00725A96">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Sila sječenja</w:t>
                  </w:r>
                </w:p>
              </w:tc>
              <w:tc>
                <w:tcPr>
                  <w:tcW w:w="2500" w:type="pct"/>
                  <w:hideMark/>
                </w:tcPr>
                <w:p w:rsidR="006D0596" w:rsidRPr="002F4717" w:rsidRDefault="006D0596" w:rsidP="00CF374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75 T</w:t>
                  </w:r>
                </w:p>
              </w:tc>
            </w:tr>
            <w:tr w:rsidR="00183B6C" w:rsidRPr="002F4717" w:rsidTr="0072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6D0596" w:rsidRPr="002F4717" w:rsidRDefault="006D0596" w:rsidP="00CF374B">
                  <w:pPr>
                    <w:rPr>
                      <w:rFonts w:ascii="Arial" w:hAnsi="Arial" w:cs="Arial"/>
                      <w:color w:val="auto"/>
                      <w:sz w:val="20"/>
                      <w:szCs w:val="20"/>
                    </w:rPr>
                  </w:pPr>
                  <w:r w:rsidRPr="002F4717">
                    <w:rPr>
                      <w:rFonts w:ascii="Arial" w:hAnsi="Arial" w:cs="Arial"/>
                      <w:b w:val="0"/>
                      <w:bCs w:val="0"/>
                      <w:color w:val="auto"/>
                      <w:sz w:val="20"/>
                      <w:szCs w:val="20"/>
                    </w:rPr>
                    <w:t>Legure</w:t>
                  </w:r>
                </w:p>
              </w:tc>
              <w:tc>
                <w:tcPr>
                  <w:tcW w:w="2500" w:type="pct"/>
                  <w:hideMark/>
                </w:tcPr>
                <w:p w:rsidR="006D0596" w:rsidRPr="002F4717" w:rsidRDefault="006D0596" w:rsidP="00CF374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F4717">
                    <w:rPr>
                      <w:rFonts w:ascii="Arial" w:hAnsi="Arial" w:cs="Arial"/>
                      <w:color w:val="auto"/>
                      <w:sz w:val="20"/>
                      <w:szCs w:val="20"/>
                    </w:rPr>
                    <w:t>EN AW-1050, 6060, 6063, 6005A</w:t>
                  </w:r>
                </w:p>
              </w:tc>
            </w:tr>
          </w:tbl>
          <w:p w:rsidR="006D0596" w:rsidRPr="002F4717" w:rsidRDefault="006D0596" w:rsidP="00C86A35">
            <w:pPr>
              <w:rPr>
                <w:rFonts w:ascii="Arial" w:hAnsi="Arial" w:cs="Arial"/>
                <w:b/>
                <w:noProof/>
                <w:sz w:val="20"/>
                <w:szCs w:val="20"/>
                <w:lang w:val="bs-Latn-BA"/>
              </w:rPr>
            </w:pPr>
          </w:p>
        </w:tc>
        <w:tc>
          <w:tcPr>
            <w:tcW w:w="1008" w:type="dxa"/>
            <w:vAlign w:val="center"/>
          </w:tcPr>
          <w:p w:rsidR="006D0596" w:rsidRPr="002F4717" w:rsidRDefault="006D0596" w:rsidP="00CF374B">
            <w:pPr>
              <w:jc w:val="center"/>
              <w:rPr>
                <w:rFonts w:ascii="Arial" w:hAnsi="Arial" w:cs="Arial"/>
                <w:b/>
                <w:noProof/>
                <w:sz w:val="20"/>
                <w:szCs w:val="20"/>
                <w:lang w:val="bs-Latn-BA"/>
              </w:rPr>
            </w:pPr>
          </w:p>
        </w:tc>
      </w:tr>
      <w:tr w:rsidR="002F4717" w:rsidRPr="002F4717" w:rsidTr="002F4717">
        <w:trPr>
          <w:trHeight w:val="566"/>
        </w:trPr>
        <w:tc>
          <w:tcPr>
            <w:tcW w:w="619" w:type="dxa"/>
            <w:vAlign w:val="center"/>
          </w:tcPr>
          <w:p w:rsidR="006D0596" w:rsidRPr="002F4717" w:rsidRDefault="006D0596" w:rsidP="00CF374B">
            <w:pPr>
              <w:jc w:val="center"/>
              <w:rPr>
                <w:rFonts w:ascii="Arial" w:hAnsi="Arial" w:cs="Arial"/>
                <w:noProof/>
                <w:sz w:val="20"/>
                <w:szCs w:val="20"/>
                <w:lang w:val="bs-Latn-BA"/>
              </w:rPr>
            </w:pPr>
            <w:r w:rsidRPr="002F4717">
              <w:rPr>
                <w:rFonts w:ascii="Arial" w:hAnsi="Arial" w:cs="Arial"/>
                <w:noProof/>
                <w:sz w:val="20"/>
                <w:szCs w:val="20"/>
                <w:lang w:val="bs-Latn-BA"/>
              </w:rPr>
              <w:lastRenderedPageBreak/>
              <w:t>2.</w:t>
            </w:r>
          </w:p>
        </w:tc>
        <w:tc>
          <w:tcPr>
            <w:tcW w:w="1304" w:type="dxa"/>
            <w:vAlign w:val="center"/>
          </w:tcPr>
          <w:p w:rsidR="006D0596" w:rsidRPr="002F4717" w:rsidRDefault="006D0596" w:rsidP="00CF374B">
            <w:pPr>
              <w:jc w:val="center"/>
              <w:rPr>
                <w:rFonts w:ascii="Arial" w:hAnsi="Arial" w:cs="Arial"/>
                <w:b/>
                <w:noProof/>
                <w:sz w:val="20"/>
                <w:szCs w:val="20"/>
                <w:lang w:val="bs-Latn-BA"/>
              </w:rPr>
            </w:pPr>
            <w:r w:rsidRPr="002F4717">
              <w:rPr>
                <w:rFonts w:ascii="Arial" w:hAnsi="Arial" w:cs="Arial"/>
                <w:b/>
                <w:noProof/>
                <w:sz w:val="20"/>
                <w:szCs w:val="20"/>
                <w:lang w:val="bs-Latn-BA"/>
              </w:rPr>
              <w:t>Prekinuti termički most</w:t>
            </w:r>
          </w:p>
        </w:tc>
        <w:tc>
          <w:tcPr>
            <w:tcW w:w="1071" w:type="dxa"/>
            <w:vAlign w:val="center"/>
          </w:tcPr>
          <w:p w:rsidR="006D0596" w:rsidRPr="002F4717" w:rsidRDefault="006D0596" w:rsidP="00CF374B">
            <w:pPr>
              <w:jc w:val="center"/>
              <w:rPr>
                <w:rFonts w:ascii="Arial" w:hAnsi="Arial" w:cs="Arial"/>
                <w:b/>
                <w:noProof/>
                <w:sz w:val="20"/>
                <w:szCs w:val="20"/>
                <w:lang w:val="bs-Latn-BA"/>
              </w:rPr>
            </w:pPr>
            <w:r w:rsidRPr="002F4717">
              <w:rPr>
                <w:rFonts w:ascii="Arial" w:hAnsi="Arial" w:cs="Arial"/>
                <w:b/>
                <w:noProof/>
                <w:sz w:val="20"/>
                <w:szCs w:val="20"/>
                <w:lang w:val="bs-Latn-BA"/>
              </w:rPr>
              <w:t>/</w:t>
            </w:r>
          </w:p>
        </w:tc>
        <w:tc>
          <w:tcPr>
            <w:tcW w:w="5628" w:type="dxa"/>
            <w:vAlign w:val="center"/>
          </w:tcPr>
          <w:p w:rsidR="006D0596" w:rsidRPr="002F4717" w:rsidRDefault="006D0596" w:rsidP="00CF374B">
            <w:pPr>
              <w:rPr>
                <w:rFonts w:ascii="Arial" w:hAnsi="Arial" w:cs="Arial"/>
                <w:b/>
                <w:sz w:val="20"/>
                <w:szCs w:val="20"/>
              </w:rPr>
            </w:pPr>
            <w:r w:rsidRPr="002F4717">
              <w:rPr>
                <w:rFonts w:ascii="Arial" w:hAnsi="Arial" w:cs="Arial"/>
                <w:b/>
                <w:sz w:val="20"/>
                <w:szCs w:val="20"/>
              </w:rPr>
              <w:t>Prekinuti termički most</w:t>
            </w:r>
          </w:p>
          <w:p w:rsidR="006D0596" w:rsidRPr="002F4717" w:rsidRDefault="006D0596" w:rsidP="00CF374B">
            <w:pPr>
              <w:rPr>
                <w:rFonts w:ascii="Arial" w:hAnsi="Arial" w:cs="Arial"/>
                <w:sz w:val="20"/>
                <w:szCs w:val="20"/>
              </w:rPr>
            </w:pPr>
            <w:r w:rsidRPr="002F4717">
              <w:rPr>
                <w:rFonts w:ascii="Arial" w:hAnsi="Arial" w:cs="Arial"/>
                <w:sz w:val="20"/>
                <w:szCs w:val="20"/>
              </w:rPr>
              <w:t>Linija je sastavljena od četiri međusobno povezana procesa:</w:t>
            </w:r>
          </w:p>
          <w:p w:rsidR="006D0596" w:rsidRPr="002F4717" w:rsidRDefault="006D0596" w:rsidP="00CF374B">
            <w:pPr>
              <w:rPr>
                <w:rFonts w:ascii="Arial" w:hAnsi="Arial" w:cs="Arial"/>
                <w:sz w:val="20"/>
                <w:szCs w:val="20"/>
              </w:rPr>
            </w:pPr>
          </w:p>
          <w:p w:rsidR="006D0596" w:rsidRPr="002F4717" w:rsidRDefault="006D0596" w:rsidP="00CF374B">
            <w:pPr>
              <w:widowControl w:val="0"/>
              <w:numPr>
                <w:ilvl w:val="0"/>
                <w:numId w:val="29"/>
              </w:numPr>
              <w:tabs>
                <w:tab w:val="left" w:pos="220"/>
                <w:tab w:val="left" w:pos="720"/>
              </w:tabs>
              <w:autoSpaceDE w:val="0"/>
              <w:autoSpaceDN w:val="0"/>
              <w:adjustRightInd w:val="0"/>
              <w:rPr>
                <w:rFonts w:ascii="Arial" w:hAnsi="Arial" w:cs="Arial"/>
                <w:sz w:val="20"/>
                <w:szCs w:val="20"/>
              </w:rPr>
            </w:pPr>
            <w:r w:rsidRPr="002F4717">
              <w:rPr>
                <w:rFonts w:ascii="Arial" w:hAnsi="Arial" w:cs="Arial"/>
                <w:sz w:val="20"/>
                <w:szCs w:val="20"/>
              </w:rPr>
              <w:t>Narezivanje utora profila</w:t>
            </w:r>
          </w:p>
          <w:p w:rsidR="006D0596" w:rsidRPr="002F4717" w:rsidRDefault="006D0596" w:rsidP="00CF374B">
            <w:pPr>
              <w:widowControl w:val="0"/>
              <w:numPr>
                <w:ilvl w:val="0"/>
                <w:numId w:val="29"/>
              </w:numPr>
              <w:tabs>
                <w:tab w:val="left" w:pos="220"/>
                <w:tab w:val="left" w:pos="720"/>
              </w:tabs>
              <w:autoSpaceDE w:val="0"/>
              <w:autoSpaceDN w:val="0"/>
              <w:adjustRightInd w:val="0"/>
              <w:rPr>
                <w:rFonts w:ascii="Arial" w:hAnsi="Arial" w:cs="Arial"/>
                <w:sz w:val="20"/>
                <w:szCs w:val="20"/>
              </w:rPr>
            </w:pPr>
            <w:r w:rsidRPr="002F4717">
              <w:rPr>
                <w:rFonts w:ascii="Arial" w:hAnsi="Arial" w:cs="Arial"/>
                <w:sz w:val="20"/>
                <w:szCs w:val="20"/>
              </w:rPr>
              <w:t>Umetanje poliamida</w:t>
            </w:r>
          </w:p>
          <w:p w:rsidR="006D0596" w:rsidRPr="002F4717" w:rsidRDefault="006D0596" w:rsidP="00CF374B">
            <w:pPr>
              <w:widowControl w:val="0"/>
              <w:numPr>
                <w:ilvl w:val="0"/>
                <w:numId w:val="29"/>
              </w:numPr>
              <w:tabs>
                <w:tab w:val="left" w:pos="220"/>
                <w:tab w:val="left" w:pos="720"/>
              </w:tabs>
              <w:autoSpaceDE w:val="0"/>
              <w:autoSpaceDN w:val="0"/>
              <w:adjustRightInd w:val="0"/>
              <w:rPr>
                <w:rFonts w:ascii="Arial" w:hAnsi="Arial" w:cs="Arial"/>
                <w:sz w:val="20"/>
                <w:szCs w:val="20"/>
              </w:rPr>
            </w:pPr>
            <w:r w:rsidRPr="002F4717">
              <w:rPr>
                <w:rFonts w:ascii="Arial" w:hAnsi="Arial" w:cs="Arial"/>
                <w:sz w:val="20"/>
                <w:szCs w:val="20"/>
              </w:rPr>
              <w:t>Proces spajanja profila</w:t>
            </w:r>
          </w:p>
          <w:p w:rsidR="006D0596" w:rsidRPr="002F4717" w:rsidRDefault="006D0596" w:rsidP="00CF374B">
            <w:pPr>
              <w:rPr>
                <w:rFonts w:ascii="Arial" w:hAnsi="Arial" w:cs="Arial"/>
                <w:b/>
                <w:sz w:val="20"/>
                <w:szCs w:val="20"/>
              </w:rPr>
            </w:pPr>
            <w:r w:rsidRPr="002F4717">
              <w:rPr>
                <w:rFonts w:ascii="Arial" w:hAnsi="Arial" w:cs="Arial"/>
                <w:b/>
                <w:sz w:val="20"/>
                <w:szCs w:val="20"/>
              </w:rPr>
              <w:t>Kontrola kvalitete spojenog profila</w:t>
            </w:r>
          </w:p>
          <w:p w:rsidR="006D0596" w:rsidRPr="002F4717" w:rsidRDefault="006D0596" w:rsidP="00CF374B">
            <w:pPr>
              <w:rPr>
                <w:rFonts w:ascii="Arial" w:hAnsi="Arial" w:cs="Arial"/>
                <w:sz w:val="20"/>
                <w:szCs w:val="20"/>
              </w:rPr>
            </w:pPr>
            <w:r w:rsidRPr="002F4717">
              <w:rPr>
                <w:rFonts w:ascii="Arial" w:hAnsi="Arial" w:cs="Arial"/>
                <w:sz w:val="20"/>
                <w:szCs w:val="20"/>
              </w:rPr>
              <w:t>Linija spajanja PTM profila ima sljedeće tehničke karakteristike:</w:t>
            </w:r>
          </w:p>
          <w:p w:rsidR="006D0596" w:rsidRPr="002F4717" w:rsidRDefault="006D0596" w:rsidP="00CF374B">
            <w:pPr>
              <w:rPr>
                <w:rFonts w:ascii="Arial" w:hAnsi="Arial" w:cs="Arial"/>
                <w:sz w:val="20"/>
                <w:szCs w:val="20"/>
              </w:rPr>
            </w:pPr>
            <w:r w:rsidRPr="002F4717">
              <w:rPr>
                <w:rFonts w:ascii="Arial" w:hAnsi="Arial" w:cs="Arial"/>
                <w:sz w:val="20"/>
                <w:szCs w:val="20"/>
              </w:rPr>
              <w:t>Promjer diska: 288mm</w:t>
            </w:r>
            <w:r w:rsidRPr="002F4717">
              <w:rPr>
                <w:rFonts w:ascii="Arial" w:hAnsi="Arial" w:cs="Arial"/>
                <w:sz w:val="20"/>
                <w:szCs w:val="20"/>
              </w:rPr>
              <w:br/>
              <w:t>Broj diskova: 4 x 2</w:t>
            </w:r>
            <w:r w:rsidRPr="002F4717">
              <w:rPr>
                <w:rFonts w:ascii="Arial" w:hAnsi="Arial" w:cs="Arial"/>
                <w:sz w:val="20"/>
                <w:szCs w:val="20"/>
              </w:rPr>
              <w:br/>
              <w:t>Minimalna brzina ulaza sirovina: 10m/min</w:t>
            </w:r>
            <w:r w:rsidRPr="002F4717">
              <w:rPr>
                <w:rFonts w:ascii="Arial" w:hAnsi="Arial" w:cs="Arial"/>
                <w:sz w:val="20"/>
                <w:szCs w:val="20"/>
              </w:rPr>
              <w:br/>
              <w:t>Maksimalna brzina ulaza sirovina: 60m/min</w:t>
            </w:r>
            <w:r w:rsidRPr="002F4717">
              <w:rPr>
                <w:rFonts w:ascii="Arial" w:hAnsi="Arial" w:cs="Arial"/>
                <w:sz w:val="20"/>
                <w:szCs w:val="20"/>
              </w:rPr>
              <w:br/>
              <w:t>Maksimalna širina profila: 250mm</w:t>
            </w:r>
            <w:r w:rsidRPr="002F4717">
              <w:rPr>
                <w:rFonts w:ascii="Arial" w:hAnsi="Arial" w:cs="Arial"/>
                <w:sz w:val="20"/>
                <w:szCs w:val="20"/>
              </w:rPr>
              <w:br/>
            </w:r>
            <w:r w:rsidRPr="002F4717">
              <w:rPr>
                <w:rFonts w:ascii="Arial" w:hAnsi="Arial" w:cs="Arial"/>
                <w:sz w:val="20"/>
                <w:szCs w:val="20"/>
              </w:rPr>
              <w:lastRenderedPageBreak/>
              <w:t>Minimalna širina profila: 3mm</w:t>
            </w:r>
            <w:r w:rsidRPr="002F4717">
              <w:rPr>
                <w:rFonts w:ascii="Arial" w:hAnsi="Arial" w:cs="Arial"/>
                <w:sz w:val="20"/>
                <w:szCs w:val="20"/>
              </w:rPr>
              <w:br/>
              <w:t>Maksimalna visina profila: 100mm</w:t>
            </w:r>
            <w:r w:rsidRPr="002F4717">
              <w:rPr>
                <w:rFonts w:ascii="Arial" w:hAnsi="Arial" w:cs="Arial"/>
                <w:sz w:val="20"/>
                <w:szCs w:val="20"/>
              </w:rPr>
              <w:br/>
              <w:t>Minimalna visina profila: 3.5mm</w:t>
            </w:r>
          </w:p>
          <w:p w:rsidR="006D0596" w:rsidRPr="002F4717" w:rsidRDefault="006D0596" w:rsidP="00CF374B">
            <w:pPr>
              <w:rPr>
                <w:rFonts w:ascii="Arial" w:hAnsi="Arial" w:cs="Arial"/>
                <w:sz w:val="20"/>
                <w:szCs w:val="20"/>
              </w:rPr>
            </w:pPr>
            <w:r w:rsidRPr="002F4717">
              <w:rPr>
                <w:rFonts w:ascii="Arial" w:hAnsi="Arial" w:cs="Arial"/>
                <w:sz w:val="20"/>
                <w:szCs w:val="20"/>
              </w:rPr>
              <w:t xml:space="preserve">Opremljena je suvremenim CNC strojevima, koji omogućuju spajanje profila najvećeg presjeka 250 mm (širina) x 100 mm (visina). Na ovoj liniji moguće je spajanje profila u sirovom i obojenom stanju, čime je omogućeno spajanje dvobojnih profila. </w:t>
            </w:r>
          </w:p>
          <w:p w:rsidR="006D0596" w:rsidRPr="002F4717" w:rsidRDefault="006D0596" w:rsidP="00CF374B">
            <w:pPr>
              <w:rPr>
                <w:rFonts w:ascii="Arial" w:hAnsi="Arial" w:cs="Arial"/>
                <w:b/>
                <w:sz w:val="20"/>
                <w:szCs w:val="20"/>
              </w:rPr>
            </w:pPr>
            <w:r w:rsidRPr="002F4717">
              <w:rPr>
                <w:rFonts w:ascii="Arial" w:hAnsi="Arial" w:cs="Arial"/>
                <w:b/>
                <w:sz w:val="20"/>
                <w:szCs w:val="20"/>
              </w:rPr>
              <w:t>Kontrola kvalitete proizvodnje</w:t>
            </w:r>
          </w:p>
          <w:p w:rsidR="006D0596" w:rsidRPr="002F4717" w:rsidRDefault="006D0596" w:rsidP="00CF374B">
            <w:pPr>
              <w:rPr>
                <w:rFonts w:ascii="Arial" w:hAnsi="Arial" w:cs="Arial"/>
                <w:sz w:val="20"/>
                <w:szCs w:val="20"/>
              </w:rPr>
            </w:pPr>
            <w:r w:rsidRPr="002F4717">
              <w:rPr>
                <w:rFonts w:ascii="Arial" w:hAnsi="Arial" w:cs="Arial"/>
                <w:sz w:val="20"/>
                <w:szCs w:val="20"/>
              </w:rPr>
              <w:t>Na mjernom uređaju ASCONA vrši se kontrola dimenzija poprečnog presjeka profila prema crtežu, uz točnost mjerenja 0,01 mm. Uređajima za mjerenje hrapavosti provjerava se kvaliteta površine ekstrudiranih profila, prema zahtjevu standarda DIN 17615 (Ra ≤ 3÷9 mm). Kontrola kvalitete se vrši prema sljedećim kriterijima:</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Dimenzionalna kontrola;</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Kontrola mehaničkih osobina materijala;</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Kontrola površinske zaštite.</w:t>
            </w:r>
          </w:p>
          <w:p w:rsidR="006D0596" w:rsidRPr="002F4717" w:rsidRDefault="006D0596" w:rsidP="00CF374B">
            <w:pPr>
              <w:rPr>
                <w:rFonts w:ascii="Arial" w:hAnsi="Arial" w:cs="Arial"/>
                <w:sz w:val="20"/>
                <w:szCs w:val="20"/>
              </w:rPr>
            </w:pPr>
            <w:r w:rsidRPr="002F4717">
              <w:rPr>
                <w:rFonts w:ascii="Arial" w:hAnsi="Arial" w:cs="Arial"/>
                <w:sz w:val="20"/>
                <w:szCs w:val="20"/>
              </w:rPr>
              <w:t>Kontrola mehanički osobina profila se vrši prema zahtjevima standarda EN 755-2, a to su:</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Određivanje vlačne čvrstoće (Rm);</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Određivanje granice tečenja (R0,2);</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Određivanje relativnog produljenja (A);</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Određivanje tvrdoće (HB/2,5/625/30);</w:t>
            </w:r>
          </w:p>
          <w:p w:rsidR="006D0596" w:rsidRPr="002F4717" w:rsidRDefault="006D0596" w:rsidP="00CF374B">
            <w:pPr>
              <w:pStyle w:val="ListParagraph"/>
              <w:numPr>
                <w:ilvl w:val="0"/>
                <w:numId w:val="28"/>
              </w:numPr>
              <w:spacing w:after="0" w:line="240" w:lineRule="auto"/>
              <w:jc w:val="both"/>
              <w:rPr>
                <w:rFonts w:ascii="Arial" w:hAnsi="Arial" w:cs="Arial"/>
                <w:sz w:val="20"/>
                <w:szCs w:val="20"/>
              </w:rPr>
            </w:pPr>
            <w:r w:rsidRPr="002F4717">
              <w:rPr>
                <w:rFonts w:ascii="Arial" w:hAnsi="Arial" w:cs="Arial"/>
                <w:sz w:val="20"/>
                <w:szCs w:val="20"/>
              </w:rPr>
              <w:t>Kontrola tvrdoće brtvi.</w:t>
            </w:r>
          </w:p>
          <w:p w:rsidR="006D0596" w:rsidRPr="002F4717" w:rsidRDefault="006D0596" w:rsidP="00CF374B">
            <w:pPr>
              <w:rPr>
                <w:rFonts w:ascii="Arial" w:hAnsi="Arial" w:cs="Arial"/>
                <w:b/>
                <w:sz w:val="20"/>
                <w:szCs w:val="20"/>
              </w:rPr>
            </w:pPr>
            <w:r w:rsidRPr="002F4717">
              <w:rPr>
                <w:rFonts w:ascii="Arial" w:hAnsi="Arial" w:cs="Arial"/>
                <w:b/>
                <w:sz w:val="20"/>
                <w:szCs w:val="20"/>
              </w:rPr>
              <w:t xml:space="preserve">Kapacitet pogona </w:t>
            </w:r>
          </w:p>
          <w:p w:rsidR="006D0596" w:rsidRPr="002F4717" w:rsidRDefault="006D0596" w:rsidP="00CF374B">
            <w:pPr>
              <w:rPr>
                <w:rFonts w:ascii="Arial" w:hAnsi="Arial" w:cs="Arial"/>
                <w:sz w:val="20"/>
                <w:szCs w:val="20"/>
              </w:rPr>
            </w:pPr>
            <w:r w:rsidRPr="002F4717">
              <w:rPr>
                <w:rFonts w:ascii="Arial" w:hAnsi="Arial" w:cs="Arial"/>
                <w:sz w:val="20"/>
                <w:szCs w:val="20"/>
              </w:rPr>
              <w:t>Proizvodi poduzeća EMERUS d.o.o. su sljedeći:</w:t>
            </w:r>
          </w:p>
          <w:p w:rsidR="006D0596" w:rsidRPr="002F4717" w:rsidRDefault="006D0596" w:rsidP="00CF374B">
            <w:pPr>
              <w:pStyle w:val="ListParagraph"/>
              <w:numPr>
                <w:ilvl w:val="0"/>
                <w:numId w:val="30"/>
              </w:numPr>
              <w:spacing w:after="0" w:line="240" w:lineRule="auto"/>
              <w:jc w:val="both"/>
              <w:rPr>
                <w:rFonts w:ascii="Arial" w:hAnsi="Arial" w:cs="Arial"/>
                <w:sz w:val="20"/>
                <w:szCs w:val="20"/>
              </w:rPr>
            </w:pPr>
            <w:r w:rsidRPr="002F4717">
              <w:rPr>
                <w:rFonts w:ascii="Arial" w:hAnsi="Arial" w:cs="Arial"/>
                <w:sz w:val="20"/>
                <w:szCs w:val="20"/>
              </w:rPr>
              <w:t>Građevinski profili</w:t>
            </w:r>
          </w:p>
          <w:p w:rsidR="006D0596" w:rsidRPr="002F4717" w:rsidRDefault="006D0596" w:rsidP="00CF374B">
            <w:pPr>
              <w:pStyle w:val="ListParagraph"/>
              <w:numPr>
                <w:ilvl w:val="0"/>
                <w:numId w:val="31"/>
              </w:numPr>
              <w:spacing w:after="0" w:line="240" w:lineRule="auto"/>
              <w:jc w:val="both"/>
              <w:rPr>
                <w:rFonts w:ascii="Arial" w:hAnsi="Arial" w:cs="Arial"/>
                <w:sz w:val="20"/>
                <w:szCs w:val="20"/>
              </w:rPr>
            </w:pPr>
            <w:r w:rsidRPr="002F4717">
              <w:rPr>
                <w:rFonts w:ascii="Arial" w:hAnsi="Arial" w:cs="Arial"/>
                <w:sz w:val="20"/>
                <w:szCs w:val="20"/>
              </w:rPr>
              <w:t>Sistemi PR Building (sa PTM-prekinuti termički most);</w:t>
            </w:r>
          </w:p>
          <w:p w:rsidR="006D0596" w:rsidRPr="002F4717" w:rsidRDefault="006D0596" w:rsidP="00CF374B">
            <w:pPr>
              <w:pStyle w:val="ListParagraph"/>
              <w:numPr>
                <w:ilvl w:val="0"/>
                <w:numId w:val="31"/>
              </w:numPr>
              <w:spacing w:after="0" w:line="240" w:lineRule="auto"/>
              <w:jc w:val="both"/>
              <w:rPr>
                <w:rFonts w:ascii="Arial" w:hAnsi="Arial" w:cs="Arial"/>
                <w:sz w:val="20"/>
                <w:szCs w:val="20"/>
              </w:rPr>
            </w:pPr>
            <w:r w:rsidRPr="002F4717">
              <w:rPr>
                <w:rFonts w:ascii="Arial" w:hAnsi="Arial" w:cs="Arial"/>
                <w:sz w:val="20"/>
                <w:szCs w:val="20"/>
              </w:rPr>
              <w:t>Sistemi PR Building (bez PTM);</w:t>
            </w:r>
          </w:p>
          <w:p w:rsidR="006D0596" w:rsidRPr="002F4717" w:rsidRDefault="006D0596" w:rsidP="00CF374B">
            <w:pPr>
              <w:pStyle w:val="ListParagraph"/>
              <w:numPr>
                <w:ilvl w:val="0"/>
                <w:numId w:val="31"/>
              </w:numPr>
              <w:spacing w:after="0" w:line="240" w:lineRule="auto"/>
              <w:jc w:val="both"/>
              <w:rPr>
                <w:rFonts w:ascii="Arial" w:hAnsi="Arial" w:cs="Arial"/>
                <w:sz w:val="20"/>
                <w:szCs w:val="20"/>
              </w:rPr>
            </w:pPr>
            <w:r w:rsidRPr="002F4717">
              <w:rPr>
                <w:rFonts w:ascii="Arial" w:hAnsi="Arial" w:cs="Arial"/>
                <w:sz w:val="20"/>
                <w:szCs w:val="20"/>
              </w:rPr>
              <w:t>Sistemi PM (R System);</w:t>
            </w:r>
          </w:p>
          <w:p w:rsidR="006D0596" w:rsidRPr="002F4717" w:rsidRDefault="006D0596" w:rsidP="00CF374B">
            <w:pPr>
              <w:pStyle w:val="ListParagraph"/>
              <w:numPr>
                <w:ilvl w:val="0"/>
                <w:numId w:val="31"/>
              </w:numPr>
              <w:spacing w:after="0" w:line="240" w:lineRule="auto"/>
              <w:jc w:val="both"/>
              <w:rPr>
                <w:rFonts w:ascii="Arial" w:hAnsi="Arial" w:cs="Arial"/>
                <w:sz w:val="20"/>
                <w:szCs w:val="20"/>
              </w:rPr>
            </w:pPr>
            <w:r w:rsidRPr="002F4717">
              <w:rPr>
                <w:rFonts w:ascii="Arial" w:hAnsi="Arial" w:cs="Arial"/>
                <w:sz w:val="20"/>
                <w:szCs w:val="20"/>
              </w:rPr>
              <w:t>Klizni sistemi;</w:t>
            </w:r>
          </w:p>
          <w:p w:rsidR="006D0596" w:rsidRPr="002F4717" w:rsidRDefault="006D0596" w:rsidP="00CF374B">
            <w:pPr>
              <w:pStyle w:val="ListParagraph"/>
              <w:numPr>
                <w:ilvl w:val="0"/>
                <w:numId w:val="31"/>
              </w:numPr>
              <w:spacing w:after="0" w:line="240" w:lineRule="auto"/>
              <w:jc w:val="both"/>
              <w:rPr>
                <w:rFonts w:ascii="Arial" w:hAnsi="Arial" w:cs="Arial"/>
                <w:sz w:val="20"/>
                <w:szCs w:val="20"/>
              </w:rPr>
            </w:pPr>
            <w:r w:rsidRPr="002F4717">
              <w:rPr>
                <w:rFonts w:ascii="Arial" w:hAnsi="Arial" w:cs="Arial"/>
                <w:sz w:val="20"/>
                <w:szCs w:val="20"/>
              </w:rPr>
              <w:t>Fasadni sistem PR Building.</w:t>
            </w:r>
          </w:p>
          <w:p w:rsidR="006D0596" w:rsidRPr="002F4717" w:rsidRDefault="006D0596" w:rsidP="00CF374B">
            <w:pPr>
              <w:pStyle w:val="ListParagraph"/>
              <w:numPr>
                <w:ilvl w:val="0"/>
                <w:numId w:val="30"/>
              </w:numPr>
              <w:spacing w:after="0" w:line="240" w:lineRule="auto"/>
              <w:jc w:val="both"/>
              <w:rPr>
                <w:rFonts w:ascii="Arial" w:hAnsi="Arial" w:cs="Arial"/>
                <w:sz w:val="20"/>
                <w:szCs w:val="20"/>
              </w:rPr>
            </w:pPr>
            <w:r w:rsidRPr="002F4717">
              <w:rPr>
                <w:rFonts w:ascii="Arial" w:hAnsi="Arial" w:cs="Arial"/>
                <w:sz w:val="20"/>
                <w:szCs w:val="20"/>
              </w:rPr>
              <w:t>Industrijski profili</w:t>
            </w:r>
          </w:p>
          <w:p w:rsidR="006D0596" w:rsidRPr="002F4717" w:rsidRDefault="006D0596" w:rsidP="00CF374B">
            <w:pPr>
              <w:pStyle w:val="ListParagraph"/>
              <w:numPr>
                <w:ilvl w:val="0"/>
                <w:numId w:val="32"/>
              </w:numPr>
              <w:spacing w:after="0" w:line="240" w:lineRule="auto"/>
              <w:jc w:val="both"/>
              <w:rPr>
                <w:rFonts w:ascii="Arial" w:hAnsi="Arial" w:cs="Arial"/>
                <w:sz w:val="20"/>
                <w:szCs w:val="20"/>
              </w:rPr>
            </w:pPr>
            <w:r w:rsidRPr="002F4717">
              <w:rPr>
                <w:rFonts w:ascii="Arial" w:hAnsi="Arial" w:cs="Arial"/>
                <w:sz w:val="20"/>
                <w:szCs w:val="20"/>
              </w:rPr>
              <w:t>Solarni sistemi;</w:t>
            </w:r>
          </w:p>
          <w:p w:rsidR="006D0596" w:rsidRPr="002F4717" w:rsidRDefault="006D0596" w:rsidP="00CF374B">
            <w:pPr>
              <w:pStyle w:val="ListParagraph"/>
              <w:numPr>
                <w:ilvl w:val="0"/>
                <w:numId w:val="32"/>
              </w:numPr>
              <w:spacing w:after="0" w:line="240" w:lineRule="auto"/>
              <w:jc w:val="both"/>
              <w:rPr>
                <w:rFonts w:ascii="Arial" w:hAnsi="Arial" w:cs="Arial"/>
                <w:sz w:val="20"/>
                <w:szCs w:val="20"/>
              </w:rPr>
            </w:pPr>
            <w:r w:rsidRPr="002F4717">
              <w:rPr>
                <w:rFonts w:ascii="Arial" w:hAnsi="Arial" w:cs="Arial"/>
                <w:sz w:val="20"/>
                <w:szCs w:val="20"/>
              </w:rPr>
              <w:t>Automotive;</w:t>
            </w:r>
          </w:p>
          <w:p w:rsidR="006D0596" w:rsidRPr="002F4717" w:rsidRDefault="006D0596" w:rsidP="00CF374B">
            <w:pPr>
              <w:pStyle w:val="ListParagraph"/>
              <w:numPr>
                <w:ilvl w:val="0"/>
                <w:numId w:val="32"/>
              </w:numPr>
              <w:spacing w:after="0" w:line="240" w:lineRule="auto"/>
              <w:jc w:val="both"/>
              <w:rPr>
                <w:rFonts w:ascii="Arial" w:hAnsi="Arial" w:cs="Arial"/>
                <w:sz w:val="20"/>
                <w:szCs w:val="20"/>
              </w:rPr>
            </w:pPr>
            <w:r w:rsidRPr="002F4717">
              <w:rPr>
                <w:rFonts w:ascii="Arial" w:hAnsi="Arial" w:cs="Arial"/>
                <w:sz w:val="20"/>
                <w:szCs w:val="20"/>
              </w:rPr>
              <w:t>Profili za transport;</w:t>
            </w:r>
          </w:p>
          <w:p w:rsidR="006D0596" w:rsidRPr="002F4717" w:rsidRDefault="006D0596" w:rsidP="00CF374B">
            <w:pPr>
              <w:pStyle w:val="ListParagraph"/>
              <w:numPr>
                <w:ilvl w:val="0"/>
                <w:numId w:val="32"/>
              </w:numPr>
              <w:spacing w:after="0" w:line="240" w:lineRule="auto"/>
              <w:jc w:val="both"/>
              <w:rPr>
                <w:rFonts w:ascii="Arial" w:hAnsi="Arial" w:cs="Arial"/>
                <w:sz w:val="20"/>
                <w:szCs w:val="20"/>
              </w:rPr>
            </w:pPr>
            <w:r w:rsidRPr="002F4717">
              <w:rPr>
                <w:rFonts w:ascii="Arial" w:hAnsi="Arial" w:cs="Arial"/>
                <w:sz w:val="20"/>
                <w:szCs w:val="20"/>
              </w:rPr>
              <w:t>Profili za elektroindustriju;</w:t>
            </w:r>
          </w:p>
          <w:p w:rsidR="006D0596" w:rsidRPr="002F4717" w:rsidRDefault="006D0596" w:rsidP="00CF374B">
            <w:pPr>
              <w:pStyle w:val="ListParagraph"/>
              <w:numPr>
                <w:ilvl w:val="0"/>
                <w:numId w:val="32"/>
              </w:numPr>
              <w:spacing w:after="0" w:line="240" w:lineRule="auto"/>
              <w:jc w:val="both"/>
              <w:rPr>
                <w:rFonts w:ascii="Arial" w:hAnsi="Arial" w:cs="Arial"/>
                <w:sz w:val="20"/>
                <w:szCs w:val="20"/>
              </w:rPr>
            </w:pPr>
            <w:r w:rsidRPr="002F4717">
              <w:rPr>
                <w:rFonts w:ascii="Arial" w:hAnsi="Arial" w:cs="Arial"/>
                <w:sz w:val="20"/>
                <w:szCs w:val="20"/>
              </w:rPr>
              <w:t>Profili za namještaj.</w:t>
            </w:r>
          </w:p>
          <w:p w:rsidR="006D0596" w:rsidRPr="002F4717" w:rsidRDefault="006D0596" w:rsidP="00CF374B">
            <w:pPr>
              <w:pStyle w:val="ListParagraph"/>
              <w:numPr>
                <w:ilvl w:val="0"/>
                <w:numId w:val="30"/>
              </w:numPr>
              <w:spacing w:after="0" w:line="240" w:lineRule="auto"/>
              <w:jc w:val="both"/>
              <w:rPr>
                <w:rFonts w:ascii="Arial" w:hAnsi="Arial" w:cs="Arial"/>
                <w:sz w:val="20"/>
                <w:szCs w:val="20"/>
              </w:rPr>
            </w:pPr>
            <w:r w:rsidRPr="002F4717">
              <w:rPr>
                <w:rFonts w:ascii="Arial" w:hAnsi="Arial" w:cs="Arial"/>
                <w:sz w:val="20"/>
                <w:szCs w:val="20"/>
              </w:rPr>
              <w:t>Standardni profili</w:t>
            </w:r>
          </w:p>
          <w:p w:rsidR="006D0596" w:rsidRPr="002F4717" w:rsidRDefault="006D0596" w:rsidP="00CF374B">
            <w:pPr>
              <w:pStyle w:val="ListParagraph"/>
              <w:numPr>
                <w:ilvl w:val="0"/>
                <w:numId w:val="33"/>
              </w:numPr>
              <w:spacing w:after="0" w:line="240" w:lineRule="auto"/>
              <w:jc w:val="both"/>
              <w:rPr>
                <w:rFonts w:ascii="Arial" w:hAnsi="Arial" w:cs="Arial"/>
                <w:sz w:val="20"/>
                <w:szCs w:val="20"/>
              </w:rPr>
            </w:pPr>
            <w:r w:rsidRPr="002F4717">
              <w:rPr>
                <w:rFonts w:ascii="Arial" w:hAnsi="Arial" w:cs="Arial"/>
                <w:sz w:val="20"/>
                <w:szCs w:val="20"/>
              </w:rPr>
              <w:t>Trgovački profili.</w:t>
            </w:r>
          </w:p>
          <w:p w:rsidR="002F4717" w:rsidRPr="002F4717" w:rsidRDefault="006D0596" w:rsidP="002F4717">
            <w:pPr>
              <w:jc w:val="center"/>
              <w:rPr>
                <w:rFonts w:ascii="Arial" w:hAnsi="Arial" w:cs="Arial"/>
                <w:sz w:val="20"/>
                <w:szCs w:val="20"/>
              </w:rPr>
            </w:pPr>
            <w:r w:rsidRPr="002F4717">
              <w:rPr>
                <w:rFonts w:ascii="Arial" w:hAnsi="Arial" w:cs="Arial"/>
                <w:sz w:val="20"/>
                <w:szCs w:val="20"/>
              </w:rPr>
              <w:t>Ukupno je u 2020. godini proizvedeno 7000 t aluminijskih profila.</w:t>
            </w:r>
          </w:p>
        </w:tc>
        <w:tc>
          <w:tcPr>
            <w:tcW w:w="1008" w:type="dxa"/>
            <w:vAlign w:val="center"/>
          </w:tcPr>
          <w:p w:rsidR="006D0596" w:rsidRPr="002F4717" w:rsidRDefault="006D0596" w:rsidP="00CF374B">
            <w:pPr>
              <w:jc w:val="center"/>
              <w:rPr>
                <w:rFonts w:ascii="Arial" w:hAnsi="Arial" w:cs="Arial"/>
                <w:b/>
                <w:noProof/>
                <w:sz w:val="20"/>
                <w:szCs w:val="20"/>
                <w:lang w:val="bs-Latn-BA"/>
              </w:rPr>
            </w:pPr>
          </w:p>
        </w:tc>
      </w:tr>
    </w:tbl>
    <w:p w:rsidR="003E0C9F" w:rsidRPr="002F4717" w:rsidRDefault="003E0C9F" w:rsidP="003E0C9F">
      <w:pPr>
        <w:pStyle w:val="Heading2"/>
        <w:rPr>
          <w:rFonts w:eastAsiaTheme="minorHAnsi"/>
          <w:i w:val="0"/>
          <w:noProof/>
          <w:sz w:val="22"/>
          <w:szCs w:val="22"/>
          <w:lang w:val="bs-Latn-BA"/>
        </w:rPr>
      </w:pPr>
      <w:r w:rsidRPr="002F4717">
        <w:rPr>
          <w:noProof/>
          <w:sz w:val="20"/>
          <w:szCs w:val="20"/>
          <w:lang w:val="bs-Latn-BA"/>
        </w:rPr>
        <w:t xml:space="preserve">4. </w:t>
      </w:r>
      <w:bookmarkStart w:id="3" w:name="_Toc93874631"/>
      <w:r w:rsidRPr="002F4717">
        <w:rPr>
          <w:rFonts w:eastAsiaTheme="minorHAnsi"/>
          <w:i w:val="0"/>
          <w:noProof/>
          <w:sz w:val="22"/>
          <w:szCs w:val="22"/>
          <w:lang w:val="bs-Latn-BA"/>
        </w:rPr>
        <w:t>Osnovne sirovine, pomoćne/sekundardne sirovine i ostali materijali/tvari koje se koriste u pogonu/postrojenju</w:t>
      </w:r>
      <w:bookmarkEnd w:id="3"/>
    </w:p>
    <w:p w:rsidR="003E0C9F" w:rsidRPr="002F4717" w:rsidRDefault="003E0C9F" w:rsidP="003E0C9F">
      <w:pPr>
        <w:rPr>
          <w:sz w:val="22"/>
          <w:szCs w:val="22"/>
          <w:lang w:val="bs-Latn-BA"/>
        </w:rPr>
      </w:pPr>
    </w:p>
    <w:p w:rsidR="003E0C9F" w:rsidRDefault="003E0C9F" w:rsidP="003E0C9F">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4.1. Popis sirovina, pomoćnih sirovina i tvari koje ne sadrže opasne tvari</w:t>
      </w:r>
    </w:p>
    <w:p w:rsidR="002F4717" w:rsidRPr="002F4717" w:rsidRDefault="002F4717" w:rsidP="003E0C9F">
      <w:pPr>
        <w:rPr>
          <w:rStyle w:val="IntenseEmphasis"/>
          <w:rFonts w:ascii="Arial" w:hAnsi="Arial" w:cs="Arial"/>
          <w:i w:val="0"/>
          <w:color w:val="auto"/>
          <w:sz w:val="22"/>
          <w:szCs w:val="22"/>
        </w:rPr>
      </w:pPr>
    </w:p>
    <w:tbl>
      <w:tblPr>
        <w:tblW w:w="5000" w:type="pct"/>
        <w:tblBorders>
          <w:top w:val="double" w:sz="6" w:space="0" w:color="auto"/>
          <w:left w:val="double" w:sz="6" w:space="0" w:color="auto"/>
          <w:bottom w:val="double" w:sz="6" w:space="0" w:color="auto"/>
          <w:right w:val="double" w:sz="6" w:space="0" w:color="auto"/>
        </w:tblBorders>
        <w:shd w:val="pct5" w:color="CCFFFF" w:fill="CCFFFF"/>
        <w:tblLook w:val="0000" w:firstRow="0" w:lastRow="0" w:firstColumn="0" w:lastColumn="0" w:noHBand="0" w:noVBand="0"/>
      </w:tblPr>
      <w:tblGrid>
        <w:gridCol w:w="881"/>
        <w:gridCol w:w="1523"/>
        <w:gridCol w:w="1017"/>
        <w:gridCol w:w="499"/>
        <w:gridCol w:w="1853"/>
        <w:gridCol w:w="1211"/>
        <w:gridCol w:w="2646"/>
      </w:tblGrid>
      <w:tr w:rsidR="002F4717" w:rsidRPr="002F4717" w:rsidTr="00C86A35">
        <w:trPr>
          <w:trHeight w:val="270"/>
        </w:trPr>
        <w:tc>
          <w:tcPr>
            <w:tcW w:w="457" w:type="pct"/>
            <w:vMerge w:val="restart"/>
            <w:tcBorders>
              <w:top w:val="single" w:sz="4" w:space="0" w:color="auto"/>
              <w:left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Ref.</w:t>
            </w:r>
          </w:p>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br. ili</w:t>
            </w:r>
          </w:p>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šifra</w:t>
            </w:r>
          </w:p>
        </w:tc>
        <w:tc>
          <w:tcPr>
            <w:tcW w:w="791" w:type="pct"/>
            <w:vMerge w:val="restart"/>
            <w:tcBorders>
              <w:top w:val="single" w:sz="4" w:space="0" w:color="auto"/>
              <w:left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Naziv sirovine/</w:t>
            </w:r>
          </w:p>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Tvari</w:t>
            </w:r>
          </w:p>
        </w:tc>
        <w:tc>
          <w:tcPr>
            <w:tcW w:w="2377"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Miris</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Prioritetne tvari</w:t>
            </w:r>
          </w:p>
        </w:tc>
      </w:tr>
      <w:tr w:rsidR="002F4717" w:rsidRPr="002F4717" w:rsidTr="00C86A35">
        <w:trPr>
          <w:trHeight w:val="413"/>
        </w:trPr>
        <w:tc>
          <w:tcPr>
            <w:tcW w:w="457" w:type="pct"/>
            <w:vMerge/>
            <w:tcBorders>
              <w:left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p>
        </w:tc>
        <w:tc>
          <w:tcPr>
            <w:tcW w:w="791" w:type="pct"/>
            <w:vMerge/>
            <w:tcBorders>
              <w:left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p>
        </w:tc>
        <w:tc>
          <w:tcPr>
            <w:tcW w:w="787" w:type="pct"/>
            <w:gridSpan w:val="2"/>
            <w:tcBorders>
              <w:top w:val="single" w:sz="4" w:space="0" w:color="auto"/>
              <w:left w:val="single" w:sz="4" w:space="0" w:color="auto"/>
              <w:right w:val="single" w:sz="4" w:space="0" w:color="auto"/>
            </w:tcBorders>
            <w:shd w:val="clear" w:color="auto" w:fill="D9E2F3" w:themeFill="accent5" w:themeFillTint="33"/>
            <w:vAlign w:val="center"/>
          </w:tcPr>
          <w:p w:rsidR="003E0C9F" w:rsidRPr="002F4717" w:rsidRDefault="003E0C9F" w:rsidP="003E0C9F">
            <w:pPr>
              <w:ind w:left="-41" w:right="-108"/>
              <w:jc w:val="center"/>
              <w:rPr>
                <w:rFonts w:ascii="Arial" w:hAnsi="Arial" w:cs="Arial"/>
                <w:noProof/>
                <w:sz w:val="20"/>
                <w:szCs w:val="20"/>
                <w:lang w:val="bs-Latn-BA"/>
              </w:rPr>
            </w:pPr>
            <w:r w:rsidRPr="002F4717">
              <w:rPr>
                <w:rFonts w:ascii="Arial" w:hAnsi="Arial" w:cs="Arial"/>
                <w:noProof/>
                <w:sz w:val="20"/>
                <w:szCs w:val="20"/>
                <w:lang w:val="bs-Latn-BA"/>
              </w:rPr>
              <w:t>Miris</w:t>
            </w:r>
          </w:p>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Da/Ne</w:t>
            </w:r>
          </w:p>
        </w:tc>
        <w:tc>
          <w:tcPr>
            <w:tcW w:w="962" w:type="pct"/>
            <w:tcBorders>
              <w:top w:val="single" w:sz="4" w:space="0" w:color="auto"/>
              <w:left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Opis</w:t>
            </w:r>
          </w:p>
        </w:tc>
        <w:tc>
          <w:tcPr>
            <w:tcW w:w="629" w:type="pct"/>
            <w:tcBorders>
              <w:top w:val="single" w:sz="4" w:space="0" w:color="auto"/>
              <w:left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Prag osjetljivosti</w:t>
            </w:r>
          </w:p>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sym w:font="Courier New" w:char="00B5"/>
            </w:r>
            <w:r w:rsidRPr="002F4717">
              <w:rPr>
                <w:rFonts w:ascii="Arial" w:hAnsi="Arial" w:cs="Arial"/>
                <w:noProof/>
                <w:sz w:val="20"/>
                <w:szCs w:val="20"/>
                <w:lang w:val="bs-Latn-BA"/>
              </w:rPr>
              <w:t>g/m</w:t>
            </w:r>
            <w:r w:rsidRPr="002F4717">
              <w:rPr>
                <w:rFonts w:ascii="Arial" w:hAnsi="Arial" w:cs="Arial"/>
                <w:noProof/>
                <w:sz w:val="20"/>
                <w:szCs w:val="20"/>
                <w:vertAlign w:val="superscript"/>
                <w:lang w:val="bs-Latn-BA"/>
              </w:rPr>
              <w:t>3</w:t>
            </w:r>
          </w:p>
        </w:tc>
        <w:tc>
          <w:tcPr>
            <w:tcW w:w="1375" w:type="pct"/>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E0C9F" w:rsidRPr="002F4717" w:rsidRDefault="003E0C9F" w:rsidP="003E0C9F">
            <w:pPr>
              <w:jc w:val="center"/>
              <w:rPr>
                <w:rFonts w:ascii="Arial" w:hAnsi="Arial" w:cs="Arial"/>
                <w:noProof/>
                <w:sz w:val="20"/>
                <w:szCs w:val="20"/>
                <w:lang w:val="bs-Latn-BA"/>
              </w:rPr>
            </w:pPr>
          </w:p>
        </w:tc>
      </w:tr>
      <w:tr w:rsidR="002F4717" w:rsidRPr="002F4717" w:rsidTr="00C86A35">
        <w:trPr>
          <w:trHeight w:val="555"/>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Aluminijski trupci</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 -  cca. 7000 kg</w:t>
            </w:r>
          </w:p>
        </w:tc>
      </w:tr>
      <w:tr w:rsidR="002F4717" w:rsidRPr="002F4717" w:rsidTr="00C86A35">
        <w:trPr>
          <w:trHeight w:val="27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Poliamidi</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 – cca. 55 t</w:t>
            </w:r>
          </w:p>
        </w:tc>
      </w:tr>
      <w:tr w:rsidR="002F4717" w:rsidRPr="002F4717" w:rsidTr="00C86A35">
        <w:trPr>
          <w:trHeight w:val="135"/>
        </w:trPr>
        <w:tc>
          <w:tcPr>
            <w:tcW w:w="457" w:type="pct"/>
            <w:vMerge w:val="restart"/>
            <w:tcBorders>
              <w:top w:val="single" w:sz="4" w:space="0" w:color="auto"/>
              <w:left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791" w:type="pct"/>
            <w:vMerge w:val="restart"/>
            <w:tcBorders>
              <w:top w:val="single" w:sz="4" w:space="0" w:color="auto"/>
              <w:left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Tehnički plinovi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amonijak</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DA</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Karakterističan, intenzivan miris</w:t>
            </w:r>
          </w:p>
        </w:tc>
        <w:tc>
          <w:tcPr>
            <w:tcW w:w="629" w:type="pct"/>
            <w:vMerge w:val="restart"/>
            <w:tcBorders>
              <w:top w:val="single" w:sz="4" w:space="0" w:color="auto"/>
              <w:left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50 ppm</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 cca. 1000 kg</w:t>
            </w:r>
          </w:p>
        </w:tc>
      </w:tr>
      <w:tr w:rsidR="002F4717" w:rsidRPr="002F4717" w:rsidTr="00C86A35">
        <w:trPr>
          <w:trHeight w:val="135"/>
        </w:trPr>
        <w:tc>
          <w:tcPr>
            <w:tcW w:w="457" w:type="pct"/>
            <w:vMerge/>
            <w:tcBorders>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791" w:type="pct"/>
            <w:vMerge/>
            <w:tcBorders>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dušik</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 cca. 2200 L</w:t>
            </w:r>
          </w:p>
        </w:tc>
      </w:tr>
      <w:tr w:rsidR="002F4717" w:rsidRPr="002F4717" w:rsidTr="00C86A35">
        <w:trPr>
          <w:trHeight w:val="27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Papir</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 cca. 30 t</w:t>
            </w:r>
          </w:p>
        </w:tc>
      </w:tr>
      <w:tr w:rsidR="002F4717" w:rsidRPr="002F4717" w:rsidTr="00C86A35">
        <w:trPr>
          <w:trHeight w:val="27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lastRenderedPageBreak/>
              <w:t>Nema</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Karton</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god.cca. 30 t</w:t>
            </w:r>
          </w:p>
        </w:tc>
      </w:tr>
      <w:tr w:rsidR="002F4717" w:rsidRPr="002F4717" w:rsidTr="00C86A35">
        <w:trPr>
          <w:trHeight w:val="27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PE folija</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E0C9F" w:rsidRPr="002F4717" w:rsidRDefault="003E0C9F" w:rsidP="003E0C9F">
            <w:pPr>
              <w:jc w:val="center"/>
              <w:rPr>
                <w:rFonts w:ascii="Arial" w:hAnsi="Arial" w:cs="Arial"/>
                <w:noProof/>
                <w:sz w:val="20"/>
                <w:szCs w:val="20"/>
                <w:lang w:val="bs-Latn-BA"/>
              </w:rPr>
            </w:pPr>
            <w:r w:rsidRPr="002F4717">
              <w:rPr>
                <w:rFonts w:ascii="Arial" w:hAnsi="Arial" w:cs="Arial"/>
                <w:noProof/>
                <w:sz w:val="20"/>
                <w:szCs w:val="20"/>
                <w:lang w:val="bs-Latn-BA"/>
              </w:rPr>
              <w:t>Potrošnja po god.cca. 40 t</w:t>
            </w:r>
          </w:p>
        </w:tc>
      </w:tr>
    </w:tbl>
    <w:p w:rsidR="003E0C9F" w:rsidRPr="002F4717" w:rsidRDefault="003E0C9F" w:rsidP="003E0C9F">
      <w:pPr>
        <w:rPr>
          <w:rFonts w:ascii="Arial" w:hAnsi="Arial" w:cs="Arial"/>
          <w:sz w:val="20"/>
          <w:szCs w:val="20"/>
        </w:rPr>
      </w:pPr>
    </w:p>
    <w:p w:rsidR="003E0C9F" w:rsidRPr="002F4717" w:rsidRDefault="003E0C9F" w:rsidP="003E0C9F">
      <w:pPr>
        <w:rPr>
          <w:rStyle w:val="IntenseEmphasis"/>
          <w:rFonts w:ascii="Arial" w:hAnsi="Arial" w:cs="Arial"/>
          <w:i w:val="0"/>
          <w:color w:val="auto"/>
          <w:sz w:val="20"/>
          <w:szCs w:val="20"/>
        </w:rPr>
      </w:pPr>
      <w:r w:rsidRPr="002F4717">
        <w:rPr>
          <w:rStyle w:val="IntenseEmphasis"/>
          <w:rFonts w:ascii="Arial" w:hAnsi="Arial" w:cs="Arial"/>
          <w:i w:val="0"/>
          <w:color w:val="auto"/>
          <w:sz w:val="20"/>
          <w:szCs w:val="20"/>
        </w:rPr>
        <w:t>4.2. Popis sirovina, pomoćnih sirovina i tvari koje sadrže opasne tvari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CCFFFF"/>
        <w:tblCellMar>
          <w:left w:w="28" w:type="dxa"/>
          <w:right w:w="28" w:type="dxa"/>
        </w:tblCellMar>
        <w:tblLook w:val="0000" w:firstRow="0" w:lastRow="0" w:firstColumn="0" w:lastColumn="0" w:noHBand="0" w:noVBand="0"/>
      </w:tblPr>
      <w:tblGrid>
        <w:gridCol w:w="671"/>
        <w:gridCol w:w="1040"/>
        <w:gridCol w:w="1441"/>
        <w:gridCol w:w="1052"/>
        <w:gridCol w:w="1012"/>
        <w:gridCol w:w="846"/>
        <w:gridCol w:w="1079"/>
        <w:gridCol w:w="1290"/>
        <w:gridCol w:w="568"/>
        <w:gridCol w:w="631"/>
      </w:tblGrid>
      <w:tr w:rsidR="002F4717" w:rsidRPr="002F4717" w:rsidTr="00C86A35">
        <w:trPr>
          <w:trHeight w:val="732"/>
        </w:trPr>
        <w:tc>
          <w:tcPr>
            <w:tcW w:w="358"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Ref.</w:t>
            </w:r>
          </w:p>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br. ili</w:t>
            </w:r>
          </w:p>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šifra</w:t>
            </w:r>
          </w:p>
        </w:tc>
        <w:tc>
          <w:tcPr>
            <w:tcW w:w="550"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Naziv sirovine/</w:t>
            </w:r>
          </w:p>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tvari</w:t>
            </w:r>
          </w:p>
        </w:tc>
        <w:tc>
          <w:tcPr>
            <w:tcW w:w="758"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CAS</w:t>
            </w:r>
          </w:p>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Broj</w:t>
            </w:r>
          </w:p>
        </w:tc>
        <w:tc>
          <w:tcPr>
            <w:tcW w:w="556"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Kategorija opasnosti</w:t>
            </w:r>
          </w:p>
        </w:tc>
        <w:tc>
          <w:tcPr>
            <w:tcW w:w="525"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Kapacitet skladišta</w:t>
            </w:r>
          </w:p>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(t)</w:t>
            </w:r>
          </w:p>
        </w:tc>
        <w:tc>
          <w:tcPr>
            <w:tcW w:w="439"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Godišnja upotreba</w:t>
            </w:r>
          </w:p>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(t)*</w:t>
            </w:r>
          </w:p>
        </w:tc>
        <w:tc>
          <w:tcPr>
            <w:tcW w:w="502"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Potrošnja po jedinici proizvoda</w:t>
            </w:r>
          </w:p>
        </w:tc>
        <w:tc>
          <w:tcPr>
            <w:tcW w:w="679"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Priroda upotrebe</w:t>
            </w:r>
          </w:p>
        </w:tc>
        <w:tc>
          <w:tcPr>
            <w:tcW w:w="295"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R</w:t>
            </w:r>
            <w:r w:rsidRPr="002F4717">
              <w:rPr>
                <w:rFonts w:ascii="Arial" w:hAnsi="Arial" w:cs="Arial"/>
                <w:noProof/>
                <w:sz w:val="20"/>
                <w:szCs w:val="20"/>
                <w:lang w:val="bs-Latn-BA"/>
              </w:rPr>
              <w:footnoteReference w:id="1"/>
            </w:r>
            <w:r w:rsidRPr="002F4717">
              <w:rPr>
                <w:rFonts w:ascii="Arial" w:hAnsi="Arial" w:cs="Arial"/>
                <w:noProof/>
                <w:sz w:val="20"/>
                <w:szCs w:val="20"/>
                <w:lang w:val="bs-Latn-BA"/>
              </w:rPr>
              <w:t xml:space="preserve"> - Fraza</w:t>
            </w:r>
          </w:p>
        </w:tc>
        <w:tc>
          <w:tcPr>
            <w:tcW w:w="337" w:type="pct"/>
            <w:shd w:val="clear" w:color="auto" w:fill="D9E2F3" w:themeFill="accent5" w:themeFillTint="33"/>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S9-Fraza</w:t>
            </w:r>
          </w:p>
        </w:tc>
      </w:tr>
      <w:tr w:rsidR="002F4717" w:rsidRPr="002F4717" w:rsidTr="00C86A35">
        <w:tc>
          <w:tcPr>
            <w:tcW w:w="358"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550"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Soda (NaOH)</w:t>
            </w:r>
          </w:p>
        </w:tc>
        <w:tc>
          <w:tcPr>
            <w:tcW w:w="758"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556"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525"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43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cca. 40 t</w:t>
            </w:r>
          </w:p>
        </w:tc>
        <w:tc>
          <w:tcPr>
            <w:tcW w:w="502" w:type="pct"/>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cca. 5 kg/kg.proiz.</w:t>
            </w:r>
          </w:p>
        </w:tc>
        <w:tc>
          <w:tcPr>
            <w:tcW w:w="67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Za površinski tretman aluminija prije bojenja, za čišćenje alata (kalupa)</w:t>
            </w:r>
          </w:p>
        </w:tc>
        <w:tc>
          <w:tcPr>
            <w:tcW w:w="295"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337"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r>
      <w:tr w:rsidR="002F4717" w:rsidRPr="002F4717" w:rsidTr="00C86A35">
        <w:tc>
          <w:tcPr>
            <w:tcW w:w="358"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550"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Boja u prahu</w:t>
            </w:r>
          </w:p>
        </w:tc>
        <w:tc>
          <w:tcPr>
            <w:tcW w:w="758"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556"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525"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43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cca. 35 t</w:t>
            </w:r>
          </w:p>
        </w:tc>
        <w:tc>
          <w:tcPr>
            <w:tcW w:w="502" w:type="pct"/>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3,5 kg/kg proizv.</w:t>
            </w:r>
          </w:p>
        </w:tc>
        <w:tc>
          <w:tcPr>
            <w:tcW w:w="67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Bojanje aluminijskih profila</w:t>
            </w:r>
          </w:p>
        </w:tc>
        <w:tc>
          <w:tcPr>
            <w:tcW w:w="295"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337"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r>
      <w:tr w:rsidR="002F4717" w:rsidRPr="002F4717" w:rsidTr="00C86A35">
        <w:trPr>
          <w:trHeight w:val="1234"/>
        </w:trPr>
        <w:tc>
          <w:tcPr>
            <w:tcW w:w="358"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550"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Alfideox</w:t>
            </w:r>
          </w:p>
        </w:tc>
        <w:tc>
          <w:tcPr>
            <w:tcW w:w="758" w:type="pct"/>
            <w:shd w:val="clear" w:color="auto" w:fill="auto"/>
            <w:vAlign w:val="center"/>
          </w:tcPr>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amonijev hidrogensulfat (CAS: 7803-63-6, EC: 232-265-5)</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fluorovodična kiselina (CAS: 7664-39-3, EC: 231-634-8,</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Indeks: 009-003-00-1)</w:t>
            </w:r>
          </w:p>
          <w:p w:rsidR="003E0C9F" w:rsidRPr="002F4717" w:rsidRDefault="003E0C9F" w:rsidP="00C86A35">
            <w:pPr>
              <w:jc w:val="center"/>
              <w:rPr>
                <w:rFonts w:ascii="Arial" w:hAnsi="Arial" w:cs="Arial"/>
                <w:noProof/>
                <w:sz w:val="20"/>
                <w:szCs w:val="20"/>
                <w:lang w:val="bs-Latn-BA"/>
              </w:rPr>
            </w:pPr>
            <w:r w:rsidRPr="002F4717">
              <w:rPr>
                <w:rFonts w:ascii="Arial" w:hAnsi="Arial" w:cs="Arial"/>
                <w:sz w:val="20"/>
                <w:szCs w:val="20"/>
              </w:rPr>
              <w:t>glikolna kiselina (CAS: 79-14-1, EC: 201-180-5)</w:t>
            </w:r>
          </w:p>
        </w:tc>
        <w:tc>
          <w:tcPr>
            <w:tcW w:w="556" w:type="pct"/>
            <w:shd w:val="clear" w:color="auto" w:fill="auto"/>
            <w:vAlign w:val="center"/>
          </w:tcPr>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Nagriz. metal 1</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Ak. toks. 1</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Nagriz. koža 1A</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Ozlj. oka 1</w:t>
            </w:r>
          </w:p>
          <w:p w:rsidR="003E0C9F" w:rsidRPr="002F4717" w:rsidRDefault="003E0C9F" w:rsidP="00C86A35">
            <w:pPr>
              <w:jc w:val="center"/>
              <w:rPr>
                <w:rFonts w:ascii="Arial" w:hAnsi="Arial" w:cs="Arial"/>
                <w:sz w:val="20"/>
                <w:szCs w:val="20"/>
              </w:rPr>
            </w:pPr>
            <w:r w:rsidRPr="002F4717">
              <w:rPr>
                <w:rFonts w:ascii="Arial" w:hAnsi="Arial" w:cs="Arial"/>
                <w:sz w:val="20"/>
                <w:szCs w:val="20"/>
              </w:rPr>
              <w:t>Ak. toks. 3</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H290</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H300 + H310</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H314</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H318</w:t>
            </w:r>
          </w:p>
          <w:p w:rsidR="003E0C9F" w:rsidRPr="002F4717" w:rsidRDefault="003E0C9F" w:rsidP="00C86A35">
            <w:pPr>
              <w:jc w:val="center"/>
              <w:rPr>
                <w:rFonts w:ascii="Arial" w:hAnsi="Arial" w:cs="Arial"/>
                <w:noProof/>
                <w:sz w:val="20"/>
                <w:szCs w:val="20"/>
                <w:lang w:val="bs-Latn-BA"/>
              </w:rPr>
            </w:pPr>
            <w:r w:rsidRPr="002F4717">
              <w:rPr>
                <w:rFonts w:ascii="Arial" w:hAnsi="Arial" w:cs="Arial"/>
                <w:sz w:val="20"/>
                <w:szCs w:val="20"/>
              </w:rPr>
              <w:t>H331</w:t>
            </w:r>
          </w:p>
        </w:tc>
        <w:tc>
          <w:tcPr>
            <w:tcW w:w="525"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43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cca. 5000 L</w:t>
            </w:r>
          </w:p>
        </w:tc>
        <w:tc>
          <w:tcPr>
            <w:tcW w:w="502" w:type="pct"/>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0,5 L/kg proizvoda</w:t>
            </w:r>
          </w:p>
        </w:tc>
        <w:tc>
          <w:tcPr>
            <w:tcW w:w="67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Tekućina za kiselinsku pasivizaciju aluminija</w:t>
            </w:r>
          </w:p>
        </w:tc>
        <w:tc>
          <w:tcPr>
            <w:tcW w:w="295"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337"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r>
      <w:tr w:rsidR="002F4717" w:rsidRPr="002F4717" w:rsidTr="00C86A35">
        <w:tc>
          <w:tcPr>
            <w:tcW w:w="358"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550"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Alfisid</w:t>
            </w:r>
          </w:p>
        </w:tc>
        <w:tc>
          <w:tcPr>
            <w:tcW w:w="758" w:type="pct"/>
            <w:shd w:val="clear" w:color="auto" w:fill="auto"/>
            <w:vAlign w:val="center"/>
          </w:tcPr>
          <w:p w:rsidR="003E0C9F" w:rsidRPr="002F4717" w:rsidRDefault="00C86A35" w:rsidP="00C86A35">
            <w:pPr>
              <w:jc w:val="center"/>
              <w:rPr>
                <w:rFonts w:ascii="Arial" w:hAnsi="Arial" w:cs="Arial"/>
                <w:sz w:val="20"/>
                <w:szCs w:val="20"/>
              </w:rPr>
            </w:pPr>
            <w:r w:rsidRPr="002F4717">
              <w:rPr>
                <w:rFonts w:ascii="Arial" w:hAnsi="Arial" w:cs="Arial"/>
                <w:sz w:val="20"/>
                <w:szCs w:val="20"/>
              </w:rPr>
              <w:t>68154-97-2</w:t>
            </w:r>
          </w:p>
          <w:p w:rsidR="003E0C9F" w:rsidRPr="002F4717" w:rsidRDefault="00C86A35" w:rsidP="00C86A35">
            <w:pPr>
              <w:autoSpaceDE w:val="0"/>
              <w:autoSpaceDN w:val="0"/>
              <w:adjustRightInd w:val="0"/>
              <w:jc w:val="center"/>
              <w:rPr>
                <w:rFonts w:ascii="Arial" w:hAnsi="Arial" w:cs="Arial"/>
                <w:sz w:val="20"/>
                <w:szCs w:val="20"/>
              </w:rPr>
            </w:pPr>
            <w:r w:rsidRPr="002F4717">
              <w:rPr>
                <w:rFonts w:ascii="Arial" w:hAnsi="Arial" w:cs="Arial"/>
                <w:sz w:val="20"/>
                <w:szCs w:val="20"/>
              </w:rPr>
              <w:t>52-51-7</w:t>
            </w:r>
          </w:p>
          <w:p w:rsidR="003E0C9F" w:rsidRPr="002F4717" w:rsidRDefault="00C86A35" w:rsidP="00C86A35">
            <w:pPr>
              <w:autoSpaceDE w:val="0"/>
              <w:autoSpaceDN w:val="0"/>
              <w:adjustRightInd w:val="0"/>
              <w:jc w:val="center"/>
              <w:rPr>
                <w:rFonts w:ascii="Arial" w:hAnsi="Arial" w:cs="Arial"/>
                <w:sz w:val="20"/>
                <w:szCs w:val="20"/>
              </w:rPr>
            </w:pPr>
            <w:r w:rsidRPr="002F4717">
              <w:rPr>
                <w:rFonts w:ascii="Arial" w:hAnsi="Arial" w:cs="Arial"/>
                <w:sz w:val="20"/>
                <w:szCs w:val="20"/>
              </w:rPr>
              <w:t>200-143-0</w:t>
            </w:r>
          </w:p>
          <w:p w:rsidR="003E0C9F" w:rsidRPr="002F4717" w:rsidRDefault="00C86A35" w:rsidP="00C86A35">
            <w:pPr>
              <w:jc w:val="center"/>
              <w:rPr>
                <w:rFonts w:ascii="Arial" w:hAnsi="Arial" w:cs="Arial"/>
                <w:sz w:val="20"/>
                <w:szCs w:val="20"/>
              </w:rPr>
            </w:pPr>
            <w:r w:rsidRPr="002F4717">
              <w:rPr>
                <w:rFonts w:ascii="Arial" w:hAnsi="Arial" w:cs="Arial"/>
                <w:sz w:val="20"/>
                <w:szCs w:val="20"/>
              </w:rPr>
              <w:t>603-085-00-8</w:t>
            </w:r>
          </w:p>
          <w:p w:rsidR="003E0C9F" w:rsidRPr="002F4717" w:rsidRDefault="00C86A35" w:rsidP="00C86A35">
            <w:pPr>
              <w:autoSpaceDE w:val="0"/>
              <w:autoSpaceDN w:val="0"/>
              <w:adjustRightInd w:val="0"/>
              <w:jc w:val="center"/>
              <w:rPr>
                <w:rFonts w:ascii="Arial" w:hAnsi="Arial" w:cs="Arial"/>
                <w:sz w:val="20"/>
                <w:szCs w:val="20"/>
              </w:rPr>
            </w:pPr>
            <w:r w:rsidRPr="002F4717">
              <w:rPr>
                <w:rFonts w:ascii="Arial" w:hAnsi="Arial" w:cs="Arial"/>
                <w:sz w:val="20"/>
                <w:szCs w:val="20"/>
              </w:rPr>
              <w:t>55965-84-9</w:t>
            </w:r>
          </w:p>
          <w:p w:rsidR="003E0C9F" w:rsidRPr="002F4717" w:rsidRDefault="003E0C9F" w:rsidP="00C86A35">
            <w:pPr>
              <w:jc w:val="center"/>
              <w:rPr>
                <w:rFonts w:ascii="Arial" w:hAnsi="Arial" w:cs="Arial"/>
                <w:noProof/>
                <w:sz w:val="20"/>
                <w:szCs w:val="20"/>
                <w:lang w:val="bs-Latn-BA"/>
              </w:rPr>
            </w:pPr>
            <w:r w:rsidRPr="002F4717">
              <w:rPr>
                <w:rFonts w:ascii="Arial" w:hAnsi="Arial" w:cs="Arial"/>
                <w:sz w:val="20"/>
                <w:szCs w:val="20"/>
              </w:rPr>
              <w:t>613-167-00-5</w:t>
            </w:r>
          </w:p>
        </w:tc>
        <w:tc>
          <w:tcPr>
            <w:tcW w:w="556" w:type="pct"/>
            <w:shd w:val="clear" w:color="auto" w:fill="auto"/>
            <w:vAlign w:val="center"/>
          </w:tcPr>
          <w:p w:rsidR="003E0C9F" w:rsidRPr="002F4717" w:rsidRDefault="003E0C9F" w:rsidP="00C86A35">
            <w:pPr>
              <w:jc w:val="center"/>
              <w:rPr>
                <w:rFonts w:ascii="Arial" w:hAnsi="Arial" w:cs="Arial"/>
                <w:sz w:val="20"/>
                <w:szCs w:val="20"/>
              </w:rPr>
            </w:pPr>
            <w:r w:rsidRPr="002F4717">
              <w:rPr>
                <w:rFonts w:ascii="Arial" w:hAnsi="Arial" w:cs="Arial"/>
                <w:sz w:val="20"/>
                <w:szCs w:val="20"/>
              </w:rPr>
              <w:t>Nadraž. oka 2</w:t>
            </w:r>
          </w:p>
          <w:p w:rsidR="003E0C9F" w:rsidRPr="002F4717" w:rsidRDefault="003E0C9F" w:rsidP="00C86A35">
            <w:pPr>
              <w:jc w:val="center"/>
              <w:rPr>
                <w:rFonts w:ascii="Arial" w:hAnsi="Arial" w:cs="Arial"/>
                <w:noProof/>
                <w:sz w:val="20"/>
                <w:szCs w:val="20"/>
                <w:lang w:val="bs-Latn-BA"/>
              </w:rPr>
            </w:pPr>
            <w:r w:rsidRPr="002F4717">
              <w:rPr>
                <w:rFonts w:ascii="Arial" w:hAnsi="Arial" w:cs="Arial"/>
                <w:sz w:val="20"/>
                <w:szCs w:val="20"/>
              </w:rPr>
              <w:t>H319</w:t>
            </w:r>
          </w:p>
        </w:tc>
        <w:tc>
          <w:tcPr>
            <w:tcW w:w="525"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43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cca. 1200 L</w:t>
            </w:r>
          </w:p>
        </w:tc>
        <w:tc>
          <w:tcPr>
            <w:tcW w:w="502" w:type="pct"/>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0,12 kg/kg proizvoda</w:t>
            </w:r>
          </w:p>
        </w:tc>
        <w:tc>
          <w:tcPr>
            <w:tcW w:w="67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Površinska obrada metala</w:t>
            </w:r>
          </w:p>
        </w:tc>
        <w:tc>
          <w:tcPr>
            <w:tcW w:w="295"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337"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r>
      <w:tr w:rsidR="002F4717" w:rsidRPr="002F4717" w:rsidTr="00C86A35">
        <w:tc>
          <w:tcPr>
            <w:tcW w:w="358"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Nema</w:t>
            </w:r>
          </w:p>
        </w:tc>
        <w:tc>
          <w:tcPr>
            <w:tcW w:w="550"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Alficoat</w:t>
            </w:r>
          </w:p>
        </w:tc>
        <w:tc>
          <w:tcPr>
            <w:tcW w:w="758" w:type="pct"/>
            <w:shd w:val="clear" w:color="auto" w:fill="auto"/>
            <w:vAlign w:val="center"/>
          </w:tcPr>
          <w:p w:rsidR="003E0C9F" w:rsidRPr="002F4717" w:rsidRDefault="00C86A35" w:rsidP="00C86A35">
            <w:pPr>
              <w:autoSpaceDE w:val="0"/>
              <w:autoSpaceDN w:val="0"/>
              <w:adjustRightInd w:val="0"/>
              <w:jc w:val="center"/>
              <w:rPr>
                <w:rFonts w:ascii="Arial" w:hAnsi="Arial" w:cs="Arial"/>
                <w:sz w:val="20"/>
                <w:szCs w:val="20"/>
              </w:rPr>
            </w:pPr>
            <w:r w:rsidRPr="002F4717">
              <w:rPr>
                <w:rFonts w:ascii="Arial" w:hAnsi="Arial" w:cs="Arial"/>
                <w:sz w:val="20"/>
                <w:szCs w:val="20"/>
              </w:rPr>
              <w:t>17439-11-1</w:t>
            </w:r>
          </w:p>
          <w:p w:rsidR="003E0C9F" w:rsidRPr="002F4717" w:rsidRDefault="00C86A35" w:rsidP="00C86A35">
            <w:pPr>
              <w:jc w:val="center"/>
              <w:rPr>
                <w:rFonts w:ascii="Arial" w:hAnsi="Arial" w:cs="Arial"/>
                <w:sz w:val="20"/>
                <w:szCs w:val="20"/>
              </w:rPr>
            </w:pPr>
            <w:r w:rsidRPr="002F4717">
              <w:rPr>
                <w:rFonts w:ascii="Arial" w:hAnsi="Arial" w:cs="Arial"/>
                <w:sz w:val="20"/>
                <w:szCs w:val="20"/>
              </w:rPr>
              <w:t>241-460-4</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55</w:t>
            </w:r>
            <w:r w:rsidR="00C86A35" w:rsidRPr="002F4717">
              <w:rPr>
                <w:rFonts w:ascii="Arial" w:hAnsi="Arial" w:cs="Arial"/>
                <w:sz w:val="20"/>
                <w:szCs w:val="20"/>
              </w:rPr>
              <w:t>965-84-9</w:t>
            </w:r>
          </w:p>
          <w:p w:rsidR="003E0C9F" w:rsidRPr="002F4717" w:rsidRDefault="003E0C9F" w:rsidP="00C86A35">
            <w:pPr>
              <w:jc w:val="center"/>
              <w:rPr>
                <w:rFonts w:ascii="Arial" w:hAnsi="Arial" w:cs="Arial"/>
                <w:sz w:val="20"/>
                <w:szCs w:val="20"/>
              </w:rPr>
            </w:pPr>
            <w:r w:rsidRPr="002F4717">
              <w:rPr>
                <w:rFonts w:ascii="Arial" w:hAnsi="Arial" w:cs="Arial"/>
                <w:sz w:val="20"/>
                <w:szCs w:val="20"/>
              </w:rPr>
              <w:t>613-167-00-5</w:t>
            </w:r>
          </w:p>
          <w:p w:rsidR="003E0C9F" w:rsidRPr="002F4717" w:rsidRDefault="003E0C9F" w:rsidP="00C86A35">
            <w:pPr>
              <w:jc w:val="center"/>
              <w:rPr>
                <w:rFonts w:ascii="Arial" w:hAnsi="Arial" w:cs="Arial"/>
                <w:noProof/>
                <w:sz w:val="20"/>
                <w:szCs w:val="20"/>
                <w:lang w:val="bs-Latn-BA"/>
              </w:rPr>
            </w:pPr>
          </w:p>
        </w:tc>
        <w:tc>
          <w:tcPr>
            <w:tcW w:w="556" w:type="pct"/>
            <w:shd w:val="clear" w:color="auto" w:fill="auto"/>
            <w:vAlign w:val="center"/>
          </w:tcPr>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Nagriz. metal 1</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Nadraž. koža 2.</w:t>
            </w:r>
          </w:p>
          <w:p w:rsidR="003E0C9F" w:rsidRPr="002F4717" w:rsidRDefault="003E0C9F" w:rsidP="00C86A35">
            <w:pPr>
              <w:jc w:val="center"/>
              <w:rPr>
                <w:rFonts w:ascii="Arial" w:hAnsi="Arial" w:cs="Arial"/>
                <w:sz w:val="20"/>
                <w:szCs w:val="20"/>
              </w:rPr>
            </w:pPr>
            <w:r w:rsidRPr="002F4717">
              <w:rPr>
                <w:rFonts w:ascii="Arial" w:hAnsi="Arial" w:cs="Arial"/>
                <w:sz w:val="20"/>
                <w:szCs w:val="20"/>
              </w:rPr>
              <w:t>Nadraž. oka 2</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H290</w:t>
            </w:r>
          </w:p>
          <w:p w:rsidR="003E0C9F" w:rsidRPr="002F4717" w:rsidRDefault="003E0C9F" w:rsidP="00C86A35">
            <w:pPr>
              <w:autoSpaceDE w:val="0"/>
              <w:autoSpaceDN w:val="0"/>
              <w:adjustRightInd w:val="0"/>
              <w:jc w:val="center"/>
              <w:rPr>
                <w:rFonts w:ascii="Arial" w:hAnsi="Arial" w:cs="Arial"/>
                <w:sz w:val="20"/>
                <w:szCs w:val="20"/>
              </w:rPr>
            </w:pPr>
            <w:r w:rsidRPr="002F4717">
              <w:rPr>
                <w:rFonts w:ascii="Arial" w:hAnsi="Arial" w:cs="Arial"/>
                <w:sz w:val="20"/>
                <w:szCs w:val="20"/>
              </w:rPr>
              <w:t>H315</w:t>
            </w:r>
          </w:p>
          <w:p w:rsidR="003E0C9F" w:rsidRPr="002F4717" w:rsidRDefault="003E0C9F" w:rsidP="00C86A35">
            <w:pPr>
              <w:jc w:val="center"/>
              <w:rPr>
                <w:rFonts w:ascii="Arial" w:hAnsi="Arial" w:cs="Arial"/>
                <w:noProof/>
                <w:sz w:val="20"/>
                <w:szCs w:val="20"/>
                <w:lang w:val="bs-Latn-BA"/>
              </w:rPr>
            </w:pPr>
            <w:r w:rsidRPr="002F4717">
              <w:rPr>
                <w:rFonts w:ascii="Arial" w:hAnsi="Arial" w:cs="Arial"/>
                <w:sz w:val="20"/>
                <w:szCs w:val="20"/>
              </w:rPr>
              <w:t>H319</w:t>
            </w:r>
          </w:p>
        </w:tc>
        <w:tc>
          <w:tcPr>
            <w:tcW w:w="525"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43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cca. 2000 L</w:t>
            </w:r>
          </w:p>
        </w:tc>
        <w:tc>
          <w:tcPr>
            <w:tcW w:w="502" w:type="pct"/>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0,2 kg/kg proizvoda</w:t>
            </w:r>
          </w:p>
        </w:tc>
        <w:tc>
          <w:tcPr>
            <w:tcW w:w="679" w:type="pct"/>
            <w:shd w:val="clear" w:color="auto" w:fill="auto"/>
            <w:vAlign w:val="center"/>
          </w:tcPr>
          <w:p w:rsidR="003E0C9F" w:rsidRPr="002F4717" w:rsidRDefault="003E0C9F" w:rsidP="00C86A35">
            <w:pPr>
              <w:jc w:val="center"/>
              <w:rPr>
                <w:rFonts w:ascii="Arial" w:hAnsi="Arial" w:cs="Arial"/>
                <w:noProof/>
                <w:sz w:val="20"/>
                <w:szCs w:val="20"/>
                <w:lang w:val="bs-Latn-BA"/>
              </w:rPr>
            </w:pPr>
            <w:r w:rsidRPr="002F4717">
              <w:rPr>
                <w:rFonts w:ascii="Arial" w:hAnsi="Arial" w:cs="Arial"/>
                <w:noProof/>
                <w:sz w:val="20"/>
                <w:szCs w:val="20"/>
                <w:lang w:val="bs-Latn-BA"/>
              </w:rPr>
              <w:t>Površinska obrada metala</w:t>
            </w:r>
          </w:p>
        </w:tc>
        <w:tc>
          <w:tcPr>
            <w:tcW w:w="295"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c>
          <w:tcPr>
            <w:tcW w:w="337" w:type="pct"/>
            <w:shd w:val="clear" w:color="auto" w:fill="auto"/>
            <w:vAlign w:val="center"/>
          </w:tcPr>
          <w:p w:rsidR="003E0C9F" w:rsidRPr="002F4717" w:rsidRDefault="003E0C9F" w:rsidP="00C86A35">
            <w:pPr>
              <w:jc w:val="center"/>
              <w:rPr>
                <w:rFonts w:ascii="Arial" w:hAnsi="Arial" w:cs="Arial"/>
                <w:noProof/>
                <w:sz w:val="20"/>
                <w:szCs w:val="20"/>
                <w:lang w:val="bs-Latn-BA"/>
              </w:rPr>
            </w:pPr>
          </w:p>
        </w:tc>
      </w:tr>
    </w:tbl>
    <w:p w:rsidR="003E0C9F" w:rsidRPr="002F4717" w:rsidRDefault="003E0C9F" w:rsidP="00CF374B">
      <w:pPr>
        <w:jc w:val="both"/>
        <w:rPr>
          <w:rFonts w:ascii="Arial" w:hAnsi="Arial" w:cs="Arial"/>
          <w:b/>
          <w:sz w:val="22"/>
          <w:szCs w:val="22"/>
        </w:rPr>
      </w:pPr>
    </w:p>
    <w:p w:rsidR="00D40FE8" w:rsidRPr="002F4717" w:rsidRDefault="00D40FE8" w:rsidP="00CF374B">
      <w:pPr>
        <w:jc w:val="both"/>
        <w:rPr>
          <w:rFonts w:ascii="Arial" w:hAnsi="Arial" w:cs="Arial"/>
          <w:b/>
          <w:sz w:val="22"/>
          <w:szCs w:val="22"/>
        </w:rPr>
      </w:pPr>
      <w:r w:rsidRPr="002F4717">
        <w:rPr>
          <w:rFonts w:ascii="Arial" w:hAnsi="Arial" w:cs="Arial"/>
          <w:b/>
          <w:sz w:val="22"/>
          <w:szCs w:val="22"/>
        </w:rPr>
        <w:t>4.2. Voda</w:t>
      </w:r>
    </w:p>
    <w:p w:rsidR="00D40FE8" w:rsidRPr="002F4717" w:rsidRDefault="00D40FE8" w:rsidP="00CF374B">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
        <w:gridCol w:w="913"/>
        <w:gridCol w:w="1019"/>
        <w:gridCol w:w="907"/>
        <w:gridCol w:w="1023"/>
        <w:gridCol w:w="772"/>
        <w:gridCol w:w="1094"/>
        <w:gridCol w:w="838"/>
        <w:gridCol w:w="1088"/>
        <w:gridCol w:w="963"/>
      </w:tblGrid>
      <w:tr w:rsidR="002F4717" w:rsidRPr="002F4717" w:rsidTr="00C4701C">
        <w:trPr>
          <w:cantSplit/>
        </w:trPr>
        <w:tc>
          <w:tcPr>
            <w:tcW w:w="5000" w:type="pct"/>
            <w:gridSpan w:val="10"/>
            <w:shd w:val="clear" w:color="auto" w:fill="D9E2F3" w:themeFill="accent5" w:themeFillTint="33"/>
          </w:tcPr>
          <w:p w:rsidR="00C4701C" w:rsidRPr="002F4717" w:rsidRDefault="00C4701C" w:rsidP="00F711F2">
            <w:pPr>
              <w:pStyle w:val="Header"/>
              <w:rPr>
                <w:rFonts w:ascii="Arial" w:hAnsi="Arial" w:cs="Arial"/>
                <w:b/>
                <w:noProof/>
                <w:sz w:val="20"/>
                <w:szCs w:val="20"/>
                <w:lang w:val="bs-Latn-BA"/>
              </w:rPr>
            </w:pPr>
            <w:r w:rsidRPr="002F4717">
              <w:rPr>
                <w:rFonts w:ascii="Arial" w:hAnsi="Arial" w:cs="Arial"/>
                <w:b/>
                <w:noProof/>
                <w:sz w:val="20"/>
                <w:szCs w:val="20"/>
                <w:lang w:val="bs-Latn-BA"/>
              </w:rPr>
              <w:t>ULAZ</w:t>
            </w:r>
          </w:p>
        </w:tc>
      </w:tr>
      <w:tr w:rsidR="002F4717" w:rsidRPr="002F4717" w:rsidTr="00C4701C">
        <w:trPr>
          <w:cantSplit/>
        </w:trPr>
        <w:tc>
          <w:tcPr>
            <w:tcW w:w="1000" w:type="pct"/>
            <w:gridSpan w:val="2"/>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Javni vodovod</w:t>
            </w:r>
          </w:p>
        </w:tc>
        <w:tc>
          <w:tcPr>
            <w:tcW w:w="1000" w:type="pct"/>
            <w:gridSpan w:val="2"/>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Zahvatanje površinske vode</w:t>
            </w:r>
          </w:p>
        </w:tc>
        <w:tc>
          <w:tcPr>
            <w:tcW w:w="932" w:type="pct"/>
            <w:gridSpan w:val="2"/>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Vlastiti izvor</w:t>
            </w:r>
          </w:p>
        </w:tc>
        <w:tc>
          <w:tcPr>
            <w:tcW w:w="1002" w:type="pct"/>
            <w:gridSpan w:val="2"/>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Prikupljene atmosferske padavine</w:t>
            </w:r>
          </w:p>
        </w:tc>
        <w:tc>
          <w:tcPr>
            <w:tcW w:w="1065" w:type="pct"/>
            <w:gridSpan w:val="2"/>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Interno recikliranje</w:t>
            </w:r>
          </w:p>
        </w:tc>
      </w:tr>
      <w:tr w:rsidR="002F4717" w:rsidRPr="002F4717" w:rsidTr="00C4701C">
        <w:tc>
          <w:tcPr>
            <w:tcW w:w="526"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Potrošnja</w:t>
            </w:r>
          </w:p>
        </w:tc>
        <w:tc>
          <w:tcPr>
            <w:tcW w:w="474"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w:t>
            </w:r>
          </w:p>
        </w:tc>
        <w:tc>
          <w:tcPr>
            <w:tcW w:w="529"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 xml:space="preserve">Potrošnja </w:t>
            </w:r>
          </w:p>
        </w:tc>
        <w:tc>
          <w:tcPr>
            <w:tcW w:w="471"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w:t>
            </w:r>
          </w:p>
        </w:tc>
        <w:tc>
          <w:tcPr>
            <w:tcW w:w="531"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Potrošnja</w:t>
            </w:r>
          </w:p>
        </w:tc>
        <w:tc>
          <w:tcPr>
            <w:tcW w:w="401"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w:t>
            </w:r>
          </w:p>
        </w:tc>
        <w:tc>
          <w:tcPr>
            <w:tcW w:w="568"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Potrošnja</w:t>
            </w:r>
          </w:p>
        </w:tc>
        <w:tc>
          <w:tcPr>
            <w:tcW w:w="435"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w:t>
            </w:r>
          </w:p>
        </w:tc>
        <w:tc>
          <w:tcPr>
            <w:tcW w:w="565"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Potrošnja</w:t>
            </w:r>
          </w:p>
        </w:tc>
        <w:tc>
          <w:tcPr>
            <w:tcW w:w="500"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w:t>
            </w:r>
          </w:p>
        </w:tc>
      </w:tr>
      <w:tr w:rsidR="002F4717" w:rsidRPr="002F4717" w:rsidTr="00C4701C">
        <w:tc>
          <w:tcPr>
            <w:tcW w:w="526" w:type="pct"/>
            <w:shd w:val="clear" w:color="auto" w:fill="auto"/>
          </w:tcPr>
          <w:p w:rsidR="00C4701C" w:rsidRPr="002F4717" w:rsidRDefault="00C4701C" w:rsidP="00F711F2">
            <w:pPr>
              <w:pStyle w:val="Header"/>
              <w:jc w:val="center"/>
              <w:rPr>
                <w:rFonts w:ascii="Arial" w:hAnsi="Arial" w:cs="Arial"/>
                <w:noProof/>
                <w:sz w:val="20"/>
                <w:szCs w:val="20"/>
                <w:vertAlign w:val="superscript"/>
                <w:lang w:val="bs-Latn-BA"/>
              </w:rPr>
            </w:pPr>
            <w:r w:rsidRPr="002F4717">
              <w:rPr>
                <w:rFonts w:ascii="Arial" w:hAnsi="Arial" w:cs="Arial"/>
                <w:noProof/>
                <w:sz w:val="20"/>
                <w:szCs w:val="20"/>
                <w:lang w:val="bs-Latn-BA"/>
              </w:rPr>
              <w:t>738 m</w:t>
            </w:r>
            <w:r w:rsidRPr="002F4717">
              <w:rPr>
                <w:rFonts w:ascii="Arial" w:hAnsi="Arial" w:cs="Arial"/>
                <w:noProof/>
                <w:sz w:val="20"/>
                <w:szCs w:val="20"/>
                <w:vertAlign w:val="superscript"/>
                <w:lang w:val="bs-Latn-BA"/>
              </w:rPr>
              <w:t>3</w:t>
            </w:r>
          </w:p>
        </w:tc>
        <w:tc>
          <w:tcPr>
            <w:tcW w:w="474" w:type="pct"/>
            <w:shd w:val="clear" w:color="auto" w:fill="auto"/>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100</w:t>
            </w:r>
          </w:p>
        </w:tc>
        <w:tc>
          <w:tcPr>
            <w:tcW w:w="529" w:type="pct"/>
            <w:shd w:val="clear" w:color="auto" w:fill="auto"/>
          </w:tcPr>
          <w:p w:rsidR="00C4701C" w:rsidRPr="002F4717" w:rsidRDefault="00C4701C" w:rsidP="00F711F2">
            <w:pPr>
              <w:pStyle w:val="Header"/>
              <w:jc w:val="center"/>
              <w:rPr>
                <w:rFonts w:ascii="Arial" w:hAnsi="Arial" w:cs="Arial"/>
                <w:noProof/>
                <w:sz w:val="20"/>
                <w:szCs w:val="20"/>
                <w:vertAlign w:val="superscript"/>
                <w:lang w:val="bs-Latn-BA"/>
              </w:rPr>
            </w:pPr>
          </w:p>
        </w:tc>
        <w:tc>
          <w:tcPr>
            <w:tcW w:w="471"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c>
          <w:tcPr>
            <w:tcW w:w="531"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c>
          <w:tcPr>
            <w:tcW w:w="401"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c>
          <w:tcPr>
            <w:tcW w:w="568"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c>
          <w:tcPr>
            <w:tcW w:w="435"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c>
          <w:tcPr>
            <w:tcW w:w="565"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c>
          <w:tcPr>
            <w:tcW w:w="500" w:type="pct"/>
            <w:shd w:val="clear" w:color="auto" w:fill="auto"/>
          </w:tcPr>
          <w:p w:rsidR="00C4701C" w:rsidRPr="002F4717" w:rsidRDefault="00C4701C" w:rsidP="00F711F2">
            <w:pPr>
              <w:pStyle w:val="Header"/>
              <w:jc w:val="center"/>
              <w:rPr>
                <w:rFonts w:ascii="Arial" w:hAnsi="Arial" w:cs="Arial"/>
                <w:noProof/>
                <w:sz w:val="20"/>
                <w:szCs w:val="20"/>
                <w:lang w:val="bs-Latn-BA"/>
              </w:rPr>
            </w:pPr>
          </w:p>
        </w:tc>
      </w:tr>
    </w:tbl>
    <w:p w:rsidR="00D40FE8" w:rsidRPr="002F4717" w:rsidRDefault="00D40FE8" w:rsidP="00CF374B">
      <w:pPr>
        <w:jc w:val="both"/>
        <w:rPr>
          <w:rFonts w:ascii="Arial" w:hAnsi="Arial" w:cs="Arial"/>
          <w:b/>
          <w:sz w:val="22"/>
          <w:szCs w:val="22"/>
        </w:rPr>
      </w:pPr>
    </w:p>
    <w:p w:rsidR="00D40FE8" w:rsidRPr="002F4717" w:rsidRDefault="00D40FE8" w:rsidP="00CF374B">
      <w:pPr>
        <w:jc w:val="both"/>
        <w:rPr>
          <w:rFonts w:ascii="Arial" w:hAnsi="Arial" w:cs="Arial"/>
          <w:b/>
          <w:sz w:val="22"/>
          <w:szCs w:val="22"/>
        </w:rPr>
      </w:pPr>
      <w:r w:rsidRPr="002F4717">
        <w:rPr>
          <w:rFonts w:ascii="Arial" w:hAnsi="Arial" w:cs="Arial"/>
          <w:b/>
          <w:sz w:val="22"/>
          <w:szCs w:val="22"/>
        </w:rPr>
        <w:t>4.3. Energija</w:t>
      </w:r>
    </w:p>
    <w:p w:rsidR="00D40FE8" w:rsidRPr="002F4717" w:rsidRDefault="00D40FE8" w:rsidP="00CF374B">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473"/>
        <w:gridCol w:w="2500"/>
        <w:gridCol w:w="3101"/>
        <w:gridCol w:w="6"/>
      </w:tblGrid>
      <w:tr w:rsidR="002F4717" w:rsidRPr="002F4717" w:rsidTr="00F711F2">
        <w:trPr>
          <w:cantSplit/>
        </w:trPr>
        <w:tc>
          <w:tcPr>
            <w:tcW w:w="5000" w:type="pct"/>
            <w:gridSpan w:val="5"/>
            <w:shd w:val="clear" w:color="auto" w:fill="D9E2F3" w:themeFill="accent5" w:themeFillTint="33"/>
          </w:tcPr>
          <w:p w:rsidR="00C4701C" w:rsidRPr="002F4717" w:rsidRDefault="00C4701C" w:rsidP="00F711F2">
            <w:pPr>
              <w:pStyle w:val="Header"/>
              <w:rPr>
                <w:rFonts w:ascii="Arial" w:hAnsi="Arial" w:cs="Arial"/>
                <w:b/>
                <w:noProof/>
                <w:sz w:val="20"/>
                <w:szCs w:val="20"/>
                <w:lang w:val="bs-Latn-BA"/>
              </w:rPr>
            </w:pPr>
            <w:r w:rsidRPr="002F4717">
              <w:rPr>
                <w:rFonts w:ascii="Arial" w:hAnsi="Arial" w:cs="Arial"/>
                <w:b/>
                <w:noProof/>
                <w:sz w:val="20"/>
                <w:szCs w:val="20"/>
                <w:lang w:val="bs-Latn-BA"/>
              </w:rPr>
              <w:t>potrošnja energije</w:t>
            </w:r>
          </w:p>
        </w:tc>
      </w:tr>
      <w:tr w:rsidR="002F4717" w:rsidRPr="002F4717" w:rsidTr="00F711F2">
        <w:trPr>
          <w:gridAfter w:val="1"/>
          <w:wAfter w:w="3" w:type="pct"/>
          <w:cantSplit/>
        </w:trPr>
        <w:tc>
          <w:tcPr>
            <w:tcW w:w="805"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resurs</w:t>
            </w:r>
          </w:p>
        </w:tc>
        <w:tc>
          <w:tcPr>
            <w:tcW w:w="1284"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ukupna potrošnja (kwh/g, t/g, i sl.)</w:t>
            </w:r>
          </w:p>
        </w:tc>
        <w:tc>
          <w:tcPr>
            <w:tcW w:w="1298"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potrošnja po jedinici proizvoda</w:t>
            </w:r>
          </w:p>
        </w:tc>
        <w:tc>
          <w:tcPr>
            <w:tcW w:w="1610"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procenat u odnosu na ukupnu potrošnju (%)</w:t>
            </w:r>
          </w:p>
        </w:tc>
      </w:tr>
      <w:tr w:rsidR="002F4717" w:rsidRPr="002F4717" w:rsidTr="00F711F2">
        <w:trPr>
          <w:cantSplit/>
        </w:trPr>
        <w:tc>
          <w:tcPr>
            <w:tcW w:w="805"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lastRenderedPageBreak/>
              <w:t>električna energija</w:t>
            </w:r>
          </w:p>
        </w:tc>
        <w:tc>
          <w:tcPr>
            <w:tcW w:w="1284" w:type="pct"/>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3000 mwh</w:t>
            </w:r>
          </w:p>
        </w:tc>
        <w:tc>
          <w:tcPr>
            <w:tcW w:w="1298" w:type="pct"/>
            <w:vAlign w:val="center"/>
          </w:tcPr>
          <w:p w:rsidR="00C4701C" w:rsidRPr="002F4717" w:rsidRDefault="00C4701C" w:rsidP="00F711F2">
            <w:pPr>
              <w:pStyle w:val="Header"/>
              <w:jc w:val="center"/>
              <w:rPr>
                <w:rFonts w:ascii="Arial" w:hAnsi="Arial" w:cs="Arial"/>
                <w:noProof/>
                <w:sz w:val="20"/>
                <w:szCs w:val="20"/>
                <w:lang w:val="bs-Latn-BA"/>
              </w:rPr>
            </w:pPr>
          </w:p>
        </w:tc>
        <w:tc>
          <w:tcPr>
            <w:tcW w:w="1613" w:type="pct"/>
            <w:gridSpan w:val="2"/>
            <w:vAlign w:val="center"/>
          </w:tcPr>
          <w:p w:rsidR="00C4701C" w:rsidRPr="002F4717" w:rsidRDefault="00C4701C" w:rsidP="00F711F2">
            <w:pPr>
              <w:pStyle w:val="Header"/>
              <w:jc w:val="center"/>
              <w:rPr>
                <w:rFonts w:ascii="Arial" w:hAnsi="Arial" w:cs="Arial"/>
                <w:noProof/>
                <w:sz w:val="20"/>
                <w:szCs w:val="20"/>
                <w:lang w:val="bs-Latn-BA"/>
              </w:rPr>
            </w:pPr>
          </w:p>
        </w:tc>
      </w:tr>
      <w:tr w:rsidR="002F4717" w:rsidRPr="002F4717" w:rsidTr="00F711F2">
        <w:trPr>
          <w:cantSplit/>
        </w:trPr>
        <w:tc>
          <w:tcPr>
            <w:tcW w:w="805"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prirodni plin</w:t>
            </w:r>
          </w:p>
        </w:tc>
        <w:tc>
          <w:tcPr>
            <w:tcW w:w="1284" w:type="pct"/>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l</w:t>
            </w:r>
          </w:p>
        </w:tc>
        <w:tc>
          <w:tcPr>
            <w:tcW w:w="1298" w:type="pct"/>
            <w:vAlign w:val="center"/>
          </w:tcPr>
          <w:p w:rsidR="00C4701C" w:rsidRPr="002F4717" w:rsidRDefault="00C4701C" w:rsidP="00F711F2">
            <w:pPr>
              <w:pStyle w:val="Header"/>
              <w:jc w:val="center"/>
              <w:rPr>
                <w:rFonts w:ascii="Arial" w:hAnsi="Arial" w:cs="Arial"/>
                <w:noProof/>
                <w:sz w:val="20"/>
                <w:szCs w:val="20"/>
                <w:lang w:val="bs-Latn-BA"/>
              </w:rPr>
            </w:pPr>
          </w:p>
        </w:tc>
        <w:tc>
          <w:tcPr>
            <w:tcW w:w="1613" w:type="pct"/>
            <w:gridSpan w:val="2"/>
            <w:vAlign w:val="center"/>
          </w:tcPr>
          <w:p w:rsidR="00C4701C" w:rsidRPr="002F4717" w:rsidRDefault="00C4701C" w:rsidP="00F711F2">
            <w:pPr>
              <w:pStyle w:val="Header"/>
              <w:jc w:val="center"/>
              <w:rPr>
                <w:rFonts w:ascii="Arial" w:hAnsi="Arial" w:cs="Arial"/>
                <w:noProof/>
                <w:sz w:val="20"/>
                <w:szCs w:val="20"/>
                <w:lang w:val="bs-Latn-BA"/>
              </w:rPr>
            </w:pPr>
          </w:p>
        </w:tc>
      </w:tr>
      <w:tr w:rsidR="002F4717" w:rsidRPr="002F4717" w:rsidTr="00F711F2">
        <w:trPr>
          <w:cantSplit/>
        </w:trPr>
        <w:tc>
          <w:tcPr>
            <w:tcW w:w="805"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ugalj</w:t>
            </w:r>
          </w:p>
        </w:tc>
        <w:tc>
          <w:tcPr>
            <w:tcW w:w="1284" w:type="pct"/>
            <w:vAlign w:val="center"/>
          </w:tcPr>
          <w:p w:rsidR="00C4701C" w:rsidRPr="002F4717" w:rsidRDefault="00C4701C" w:rsidP="00F711F2">
            <w:pPr>
              <w:pStyle w:val="Header"/>
              <w:jc w:val="center"/>
              <w:rPr>
                <w:rFonts w:ascii="Arial" w:hAnsi="Arial" w:cs="Arial"/>
                <w:noProof/>
                <w:sz w:val="20"/>
                <w:szCs w:val="20"/>
                <w:lang w:val="bs-Latn-BA"/>
              </w:rPr>
            </w:pPr>
          </w:p>
        </w:tc>
        <w:tc>
          <w:tcPr>
            <w:tcW w:w="1298" w:type="pct"/>
            <w:vAlign w:val="center"/>
          </w:tcPr>
          <w:p w:rsidR="00C4701C" w:rsidRPr="002F4717" w:rsidRDefault="00C4701C" w:rsidP="00F711F2">
            <w:pPr>
              <w:pStyle w:val="Header"/>
              <w:jc w:val="center"/>
              <w:rPr>
                <w:rFonts w:ascii="Arial" w:hAnsi="Arial" w:cs="Arial"/>
                <w:noProof/>
                <w:sz w:val="20"/>
                <w:szCs w:val="20"/>
                <w:lang w:val="bs-Latn-BA"/>
              </w:rPr>
            </w:pPr>
          </w:p>
        </w:tc>
        <w:tc>
          <w:tcPr>
            <w:tcW w:w="1613" w:type="pct"/>
            <w:gridSpan w:val="2"/>
            <w:vAlign w:val="center"/>
          </w:tcPr>
          <w:p w:rsidR="00C4701C" w:rsidRPr="002F4717" w:rsidRDefault="00C4701C" w:rsidP="00F711F2">
            <w:pPr>
              <w:pStyle w:val="Header"/>
              <w:jc w:val="center"/>
              <w:rPr>
                <w:rFonts w:ascii="Arial" w:hAnsi="Arial" w:cs="Arial"/>
                <w:noProof/>
                <w:sz w:val="20"/>
                <w:szCs w:val="20"/>
                <w:lang w:val="bs-Latn-BA"/>
              </w:rPr>
            </w:pPr>
          </w:p>
        </w:tc>
      </w:tr>
      <w:tr w:rsidR="002F4717" w:rsidRPr="002F4717" w:rsidTr="00F711F2">
        <w:trPr>
          <w:cantSplit/>
        </w:trPr>
        <w:tc>
          <w:tcPr>
            <w:tcW w:w="805" w:type="pct"/>
            <w:shd w:val="clear" w:color="auto" w:fill="FFFFFF"/>
            <w:vAlign w:val="center"/>
          </w:tcPr>
          <w:p w:rsidR="00C4701C" w:rsidRPr="002F4717" w:rsidRDefault="00C4701C" w:rsidP="00F711F2">
            <w:pPr>
              <w:pStyle w:val="Header"/>
              <w:jc w:val="center"/>
              <w:rPr>
                <w:rFonts w:ascii="Arial" w:hAnsi="Arial" w:cs="Arial"/>
                <w:noProof/>
                <w:sz w:val="20"/>
                <w:szCs w:val="20"/>
                <w:lang w:val="bs-Latn-BA"/>
              </w:rPr>
            </w:pPr>
            <w:r w:rsidRPr="002F4717">
              <w:rPr>
                <w:rFonts w:ascii="Arial" w:hAnsi="Arial" w:cs="Arial"/>
                <w:noProof/>
                <w:sz w:val="20"/>
                <w:szCs w:val="20"/>
                <w:lang w:val="bs-Latn-BA"/>
              </w:rPr>
              <w:t>biomasa</w:t>
            </w:r>
          </w:p>
        </w:tc>
        <w:tc>
          <w:tcPr>
            <w:tcW w:w="1284" w:type="pct"/>
            <w:vAlign w:val="center"/>
          </w:tcPr>
          <w:p w:rsidR="00C4701C" w:rsidRPr="002F4717" w:rsidRDefault="00C4701C" w:rsidP="00F711F2">
            <w:pPr>
              <w:pStyle w:val="Header"/>
              <w:jc w:val="center"/>
              <w:rPr>
                <w:rFonts w:ascii="Arial" w:hAnsi="Arial" w:cs="Arial"/>
                <w:noProof/>
                <w:sz w:val="20"/>
                <w:szCs w:val="20"/>
                <w:lang w:val="bs-Latn-BA"/>
              </w:rPr>
            </w:pPr>
          </w:p>
        </w:tc>
        <w:tc>
          <w:tcPr>
            <w:tcW w:w="1298" w:type="pct"/>
            <w:vAlign w:val="center"/>
          </w:tcPr>
          <w:p w:rsidR="00C4701C" w:rsidRPr="002F4717" w:rsidRDefault="00C4701C" w:rsidP="00F711F2">
            <w:pPr>
              <w:pStyle w:val="Header"/>
              <w:jc w:val="center"/>
              <w:rPr>
                <w:rFonts w:ascii="Arial" w:hAnsi="Arial" w:cs="Arial"/>
                <w:noProof/>
                <w:sz w:val="20"/>
                <w:szCs w:val="20"/>
                <w:lang w:val="bs-Latn-BA"/>
              </w:rPr>
            </w:pPr>
          </w:p>
        </w:tc>
        <w:tc>
          <w:tcPr>
            <w:tcW w:w="1613" w:type="pct"/>
            <w:gridSpan w:val="2"/>
            <w:vAlign w:val="center"/>
          </w:tcPr>
          <w:p w:rsidR="00C4701C" w:rsidRPr="002F4717" w:rsidRDefault="00C4701C" w:rsidP="00F711F2">
            <w:pPr>
              <w:pStyle w:val="Header"/>
              <w:jc w:val="center"/>
              <w:rPr>
                <w:rFonts w:ascii="Arial" w:hAnsi="Arial" w:cs="Arial"/>
                <w:noProof/>
                <w:sz w:val="20"/>
                <w:szCs w:val="20"/>
                <w:lang w:val="bs-Latn-BA"/>
              </w:rPr>
            </w:pPr>
          </w:p>
        </w:tc>
      </w:tr>
    </w:tbl>
    <w:p w:rsidR="00D40FE8" w:rsidRPr="002F4717" w:rsidRDefault="00D40FE8" w:rsidP="00CF374B">
      <w:pPr>
        <w:jc w:val="both"/>
        <w:rPr>
          <w:rFonts w:ascii="Arial" w:hAnsi="Arial" w:cs="Arial"/>
          <w:b/>
          <w:sz w:val="22"/>
          <w:szCs w:val="22"/>
        </w:rPr>
      </w:pPr>
    </w:p>
    <w:p w:rsidR="00D40FE8" w:rsidRPr="002F4717" w:rsidRDefault="00D40FE8" w:rsidP="00CF374B">
      <w:pPr>
        <w:jc w:val="both"/>
        <w:rPr>
          <w:rFonts w:ascii="Arial" w:hAnsi="Arial" w:cs="Arial"/>
          <w:b/>
          <w:sz w:val="22"/>
          <w:szCs w:val="22"/>
        </w:rPr>
      </w:pPr>
      <w:r w:rsidRPr="002F4717">
        <w:rPr>
          <w:rFonts w:ascii="Arial" w:hAnsi="Arial" w:cs="Arial"/>
          <w:b/>
          <w:sz w:val="22"/>
          <w:szCs w:val="22"/>
        </w:rPr>
        <w:t>4.4. Opasni otpad</w:t>
      </w:r>
    </w:p>
    <w:p w:rsidR="00D40FE8" w:rsidRPr="002F4717" w:rsidRDefault="00D40FE8" w:rsidP="00CF374B">
      <w:pPr>
        <w:jc w:val="both"/>
        <w:rPr>
          <w:rFonts w:ascii="Arial" w:hAnsi="Arial" w:cs="Arial"/>
          <w:b/>
          <w:sz w:val="22"/>
          <w:szCs w:val="22"/>
        </w:rPr>
      </w:pPr>
    </w:p>
    <w:tbl>
      <w:tblPr>
        <w:tblW w:w="5000" w:type="pct"/>
        <w:tblCellMar>
          <w:left w:w="0" w:type="dxa"/>
          <w:right w:w="0" w:type="dxa"/>
        </w:tblCellMar>
        <w:tblLook w:val="04A0" w:firstRow="1" w:lastRow="0" w:firstColumn="1" w:lastColumn="0" w:noHBand="0" w:noVBand="1"/>
      </w:tblPr>
      <w:tblGrid>
        <w:gridCol w:w="1183"/>
        <w:gridCol w:w="1290"/>
        <w:gridCol w:w="1117"/>
        <w:gridCol w:w="1065"/>
        <w:gridCol w:w="967"/>
        <w:gridCol w:w="1351"/>
        <w:gridCol w:w="1397"/>
        <w:gridCol w:w="1224"/>
      </w:tblGrid>
      <w:tr w:rsidR="002F4717" w:rsidRPr="002F4717" w:rsidTr="00C4701C">
        <w:trPr>
          <w:trHeight w:val="469"/>
        </w:trPr>
        <w:tc>
          <w:tcPr>
            <w:tcW w:w="617" w:type="pct"/>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Otpadni materijal</w:t>
            </w:r>
          </w:p>
        </w:tc>
        <w:tc>
          <w:tcPr>
            <w:tcW w:w="672"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Broj pod kojim se otpad vodi u  Pravilniku o kategorijama otpada sa listama</w:t>
            </w:r>
          </w:p>
        </w:tc>
        <w:tc>
          <w:tcPr>
            <w:tcW w:w="582"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Primarno mjesto nastajanja</w:t>
            </w:r>
          </w:p>
        </w:tc>
        <w:tc>
          <w:tcPr>
            <w:tcW w:w="1059" w:type="pct"/>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Količine</w:t>
            </w:r>
          </w:p>
        </w:tc>
        <w:tc>
          <w:tcPr>
            <w:tcW w:w="704"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Prerada ili odlaganje na lokaciji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(metoda i lokacija)</w:t>
            </w:r>
          </w:p>
        </w:tc>
        <w:tc>
          <w:tcPr>
            <w:tcW w:w="728"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Prerada, ponovna uporaba ili recikliranje izvan lokacije</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(metoda, lokacija 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kontraktor)</w:t>
            </w:r>
          </w:p>
        </w:tc>
        <w:tc>
          <w:tcPr>
            <w:tcW w:w="638" w:type="pct"/>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Odlaganje izvan lokacije</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(metoda, lokacija 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ugovarač)</w:t>
            </w:r>
          </w:p>
        </w:tc>
      </w:tr>
      <w:tr w:rsidR="002F4717" w:rsidRPr="002F4717" w:rsidTr="00C4701C">
        <w:trPr>
          <w:trHeight w:val="1606"/>
        </w:trPr>
        <w:tc>
          <w:tcPr>
            <w:tcW w:w="617" w:type="pct"/>
            <w:vMerge/>
            <w:tcBorders>
              <w:top w:val="double" w:sz="6" w:space="0" w:color="000000"/>
              <w:left w:val="double" w:sz="6"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672"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582"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555"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Tona/ god</w:t>
            </w:r>
          </w:p>
        </w:tc>
        <w:tc>
          <w:tcPr>
            <w:tcW w:w="504"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w:t>
            </w:r>
            <w:r w:rsidRPr="002F4717">
              <w:rPr>
                <w:rFonts w:ascii="Arial" w:hAnsi="Arial" w:cs="Arial"/>
                <w:noProof/>
                <w:sz w:val="20"/>
                <w:szCs w:val="20"/>
                <w:vertAlign w:val="superscript"/>
                <w:lang w:val="bs-Latn-BA"/>
              </w:rPr>
              <w:t>3</w:t>
            </w:r>
            <w:r w:rsidRPr="002F4717">
              <w:rPr>
                <w:rFonts w:ascii="Arial" w:hAnsi="Arial" w:cs="Arial"/>
                <w:noProof/>
                <w:sz w:val="20"/>
                <w:szCs w:val="20"/>
                <w:lang w:val="bs-Latn-BA"/>
              </w:rPr>
              <w:t xml:space="preserve"> / mjesec</w:t>
            </w:r>
          </w:p>
        </w:tc>
        <w:tc>
          <w:tcPr>
            <w:tcW w:w="704"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728"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638" w:type="pct"/>
            <w:vMerge/>
            <w:tcBorders>
              <w:top w:val="double" w:sz="6" w:space="0" w:color="000000"/>
              <w:left w:val="single" w:sz="8" w:space="0" w:color="000000"/>
              <w:bottom w:val="double" w:sz="4" w:space="0" w:color="000000"/>
              <w:right w:val="double" w:sz="6" w:space="0" w:color="000000"/>
            </w:tcBorders>
            <w:vAlign w:val="center"/>
          </w:tcPr>
          <w:p w:rsidR="00C4701C" w:rsidRPr="002F4717" w:rsidRDefault="00C4701C" w:rsidP="00F711F2">
            <w:pPr>
              <w:jc w:val="center"/>
              <w:rPr>
                <w:rFonts w:ascii="Arial" w:hAnsi="Arial" w:cs="Arial"/>
                <w:noProof/>
                <w:sz w:val="20"/>
                <w:szCs w:val="20"/>
                <w:lang w:val="bs-Latn-BA"/>
              </w:rPr>
            </w:pPr>
          </w:p>
        </w:tc>
      </w:tr>
      <w:tr w:rsidR="002F4717" w:rsidRPr="002F4717" w:rsidTr="00C4701C">
        <w:trPr>
          <w:trHeight w:val="297"/>
        </w:trPr>
        <w:tc>
          <w:tcPr>
            <w:tcW w:w="617" w:type="pct"/>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Otpadne kemikalije</w:t>
            </w:r>
          </w:p>
        </w:tc>
        <w:tc>
          <w:tcPr>
            <w:tcW w:w="67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11 01 05*</w:t>
            </w:r>
          </w:p>
        </w:tc>
        <w:tc>
          <w:tcPr>
            <w:tcW w:w="58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Cjelokupni pogon</w:t>
            </w:r>
          </w:p>
        </w:tc>
        <w:tc>
          <w:tcPr>
            <w:tcW w:w="555"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25,3</w:t>
            </w:r>
          </w:p>
        </w:tc>
        <w:tc>
          <w:tcPr>
            <w:tcW w:w="504"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704"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728"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Kemis d.o.o. Lukavac</w:t>
            </w:r>
          </w:p>
        </w:tc>
        <w:tc>
          <w:tcPr>
            <w:tcW w:w="638" w:type="pct"/>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r>
      <w:tr w:rsidR="002F4717" w:rsidRPr="002F4717" w:rsidTr="00C4701C">
        <w:trPr>
          <w:trHeight w:val="325"/>
        </w:trPr>
        <w:tc>
          <w:tcPr>
            <w:tcW w:w="61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NaOH</w:t>
            </w: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11 01 07</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Cjelokupni pogon</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74,8</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7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R13</w:t>
            </w:r>
          </w:p>
        </w:tc>
        <w:tc>
          <w:tcPr>
            <w:tcW w:w="638"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r>
    </w:tbl>
    <w:p w:rsidR="00D40FE8" w:rsidRPr="002F4717" w:rsidRDefault="00D40FE8" w:rsidP="00CF374B">
      <w:pPr>
        <w:jc w:val="both"/>
        <w:rPr>
          <w:rFonts w:ascii="Arial" w:hAnsi="Arial" w:cs="Arial"/>
          <w:b/>
          <w:sz w:val="22"/>
          <w:szCs w:val="22"/>
        </w:rPr>
      </w:pPr>
    </w:p>
    <w:p w:rsidR="00D40FE8" w:rsidRPr="002F4717" w:rsidRDefault="00D40FE8" w:rsidP="00CF374B">
      <w:pPr>
        <w:jc w:val="both"/>
        <w:rPr>
          <w:rFonts w:ascii="Arial" w:hAnsi="Arial" w:cs="Arial"/>
          <w:b/>
          <w:sz w:val="22"/>
          <w:szCs w:val="22"/>
        </w:rPr>
      </w:pPr>
      <w:r w:rsidRPr="002F4717">
        <w:rPr>
          <w:rFonts w:ascii="Arial" w:hAnsi="Arial" w:cs="Arial"/>
          <w:b/>
          <w:sz w:val="22"/>
          <w:szCs w:val="22"/>
        </w:rPr>
        <w:t>4.5. Neopasni otpad</w:t>
      </w:r>
    </w:p>
    <w:p w:rsidR="00D40FE8" w:rsidRPr="002F4717" w:rsidRDefault="00D40FE8" w:rsidP="00CF374B">
      <w:pPr>
        <w:jc w:val="both"/>
        <w:rPr>
          <w:rFonts w:ascii="Arial" w:hAnsi="Arial" w:cs="Arial"/>
          <w:b/>
          <w:sz w:val="22"/>
          <w:szCs w:val="22"/>
        </w:rPr>
      </w:pPr>
    </w:p>
    <w:tbl>
      <w:tblPr>
        <w:tblW w:w="5000" w:type="pct"/>
        <w:tblCellMar>
          <w:left w:w="0" w:type="dxa"/>
          <w:right w:w="0" w:type="dxa"/>
        </w:tblCellMar>
        <w:tblLook w:val="04A0" w:firstRow="1" w:lastRow="0" w:firstColumn="1" w:lastColumn="0" w:noHBand="0" w:noVBand="1"/>
      </w:tblPr>
      <w:tblGrid>
        <w:gridCol w:w="1089"/>
        <w:gridCol w:w="1290"/>
        <w:gridCol w:w="1212"/>
        <w:gridCol w:w="678"/>
        <w:gridCol w:w="778"/>
        <w:gridCol w:w="1012"/>
        <w:gridCol w:w="2109"/>
        <w:gridCol w:w="1426"/>
      </w:tblGrid>
      <w:tr w:rsidR="002F4717" w:rsidRPr="002F4717" w:rsidTr="00C4701C">
        <w:trPr>
          <w:trHeight w:val="469"/>
        </w:trPr>
        <w:tc>
          <w:tcPr>
            <w:tcW w:w="568" w:type="pct"/>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Otpadni materijal</w:t>
            </w:r>
          </w:p>
        </w:tc>
        <w:tc>
          <w:tcPr>
            <w:tcW w:w="672"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Broj pod kojim se otpad vodi u  Pravilniku o kategorijama otpada sa listama</w:t>
            </w:r>
          </w:p>
        </w:tc>
        <w:tc>
          <w:tcPr>
            <w:tcW w:w="632"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Primarno mjesto nastajanja</w:t>
            </w:r>
          </w:p>
        </w:tc>
        <w:tc>
          <w:tcPr>
            <w:tcW w:w="759" w:type="pct"/>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Količine</w:t>
            </w:r>
          </w:p>
        </w:tc>
        <w:tc>
          <w:tcPr>
            <w:tcW w:w="527"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Prerada ili odlaganje na lokaciji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(metoda i lokacija)</w:t>
            </w:r>
          </w:p>
        </w:tc>
        <w:tc>
          <w:tcPr>
            <w:tcW w:w="1099"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Prerada, ponovna uporaba ili recikliranje izvan lokacije</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(metoda, lokacija 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kontraktor)</w:t>
            </w:r>
          </w:p>
        </w:tc>
        <w:tc>
          <w:tcPr>
            <w:tcW w:w="744" w:type="pct"/>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Odlaganje izvan lokacije</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(metoda, lokacija 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ugovarač)</w:t>
            </w:r>
          </w:p>
        </w:tc>
      </w:tr>
      <w:tr w:rsidR="002F4717" w:rsidRPr="002F4717" w:rsidTr="00C86A35">
        <w:trPr>
          <w:trHeight w:val="1125"/>
        </w:trPr>
        <w:tc>
          <w:tcPr>
            <w:tcW w:w="568" w:type="pct"/>
            <w:vMerge/>
            <w:tcBorders>
              <w:top w:val="double" w:sz="6" w:space="0" w:color="000000"/>
              <w:left w:val="double" w:sz="6"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672"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632"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353"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Tona/ godini</w:t>
            </w:r>
          </w:p>
        </w:tc>
        <w:tc>
          <w:tcPr>
            <w:tcW w:w="405"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w:t>
            </w:r>
            <w:r w:rsidRPr="002F4717">
              <w:rPr>
                <w:rFonts w:ascii="Arial" w:hAnsi="Arial" w:cs="Arial"/>
                <w:noProof/>
                <w:sz w:val="20"/>
                <w:szCs w:val="20"/>
                <w:vertAlign w:val="superscript"/>
                <w:lang w:val="bs-Latn-BA"/>
              </w:rPr>
              <w:t>3</w:t>
            </w:r>
            <w:r w:rsidRPr="002F4717">
              <w:rPr>
                <w:rFonts w:ascii="Arial" w:hAnsi="Arial" w:cs="Arial"/>
                <w:noProof/>
                <w:sz w:val="20"/>
                <w:szCs w:val="20"/>
                <w:lang w:val="bs-Latn-BA"/>
              </w:rPr>
              <w:t xml:space="preserve"> / mjesec</w:t>
            </w:r>
          </w:p>
        </w:tc>
        <w:tc>
          <w:tcPr>
            <w:tcW w:w="527"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1099" w:type="pct"/>
            <w:vMerge/>
            <w:tcBorders>
              <w:top w:val="double" w:sz="6" w:space="0" w:color="000000"/>
              <w:left w:val="single" w:sz="8" w:space="0" w:color="000000"/>
              <w:bottom w:val="double" w:sz="4" w:space="0" w:color="000000"/>
              <w:right w:val="single" w:sz="8" w:space="0" w:color="000000"/>
            </w:tcBorders>
            <w:vAlign w:val="center"/>
          </w:tcPr>
          <w:p w:rsidR="00C4701C" w:rsidRPr="002F4717" w:rsidRDefault="00C4701C" w:rsidP="00F711F2">
            <w:pPr>
              <w:jc w:val="center"/>
              <w:rPr>
                <w:rFonts w:ascii="Arial" w:hAnsi="Arial" w:cs="Arial"/>
                <w:noProof/>
                <w:sz w:val="20"/>
                <w:szCs w:val="20"/>
                <w:lang w:val="bs-Latn-BA"/>
              </w:rPr>
            </w:pPr>
          </w:p>
        </w:tc>
        <w:tc>
          <w:tcPr>
            <w:tcW w:w="744" w:type="pct"/>
            <w:vMerge/>
            <w:tcBorders>
              <w:top w:val="double" w:sz="6" w:space="0" w:color="000000"/>
              <w:left w:val="single" w:sz="8" w:space="0" w:color="000000"/>
              <w:bottom w:val="double" w:sz="4" w:space="0" w:color="000000"/>
              <w:right w:val="double" w:sz="6" w:space="0" w:color="000000"/>
            </w:tcBorders>
            <w:vAlign w:val="center"/>
          </w:tcPr>
          <w:p w:rsidR="00C4701C" w:rsidRPr="002F4717" w:rsidRDefault="00C4701C" w:rsidP="00F711F2">
            <w:pPr>
              <w:jc w:val="center"/>
              <w:rPr>
                <w:rFonts w:ascii="Arial" w:hAnsi="Arial" w:cs="Arial"/>
                <w:noProof/>
                <w:sz w:val="20"/>
                <w:szCs w:val="20"/>
                <w:lang w:val="bs-Latn-BA"/>
              </w:rPr>
            </w:pPr>
          </w:p>
        </w:tc>
      </w:tr>
      <w:tr w:rsidR="002F4717" w:rsidRPr="002F4717" w:rsidTr="00C4701C">
        <w:trPr>
          <w:trHeight w:val="405"/>
        </w:trPr>
        <w:tc>
          <w:tcPr>
            <w:tcW w:w="568" w:type="pct"/>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Aluminijski odresci</w:t>
            </w:r>
          </w:p>
        </w:tc>
        <w:tc>
          <w:tcPr>
            <w:tcW w:w="67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12 01 03</w:t>
            </w:r>
          </w:p>
        </w:tc>
        <w:tc>
          <w:tcPr>
            <w:tcW w:w="63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Peć za zagrijavanje trupaca</w:t>
            </w:r>
          </w:p>
        </w:tc>
        <w:tc>
          <w:tcPr>
            <w:tcW w:w="353"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1069</w:t>
            </w:r>
          </w:p>
        </w:tc>
        <w:tc>
          <w:tcPr>
            <w:tcW w:w="405"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527"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1099"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Recikliranje, pretapanje u pećima.</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Aluminij Industrija d.o.o. Mostar i</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Talum d.d. Slovenija,</w:t>
            </w:r>
          </w:p>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R4</w:t>
            </w:r>
          </w:p>
        </w:tc>
        <w:tc>
          <w:tcPr>
            <w:tcW w:w="744" w:type="pct"/>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r>
      <w:tr w:rsidR="002F4717" w:rsidRPr="002F4717" w:rsidTr="00C4701C">
        <w:trPr>
          <w:trHeight w:val="325"/>
        </w:trPr>
        <w:tc>
          <w:tcPr>
            <w:tcW w:w="568"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Miješani komunalni otpad</w:t>
            </w: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20 03 01</w:t>
            </w:r>
          </w:p>
        </w:tc>
        <w:tc>
          <w:tcPr>
            <w:tcW w:w="6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Cjelokupni pogon</w:t>
            </w:r>
          </w:p>
        </w:tc>
        <w:tc>
          <w:tcPr>
            <w:tcW w:w="35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w:t>
            </w:r>
          </w:p>
        </w:tc>
        <w:tc>
          <w:tcPr>
            <w:tcW w:w="40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1099"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p>
        </w:tc>
        <w:tc>
          <w:tcPr>
            <w:tcW w:w="744"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C4701C" w:rsidRPr="002F4717" w:rsidRDefault="00C4701C" w:rsidP="00F711F2">
            <w:pPr>
              <w:jc w:val="center"/>
              <w:rPr>
                <w:rFonts w:ascii="Arial" w:hAnsi="Arial" w:cs="Arial"/>
                <w:noProof/>
                <w:sz w:val="20"/>
                <w:szCs w:val="20"/>
                <w:lang w:val="bs-Latn-BA"/>
              </w:rPr>
            </w:pPr>
            <w:r w:rsidRPr="002F4717">
              <w:rPr>
                <w:rFonts w:ascii="Arial" w:hAnsi="Arial" w:cs="Arial"/>
                <w:noProof/>
                <w:sz w:val="20"/>
                <w:szCs w:val="20"/>
                <w:lang w:val="bs-Latn-BA"/>
              </w:rPr>
              <w:t>D1, JP Čistoća d.o.o. Široki Brijeg</w:t>
            </w:r>
          </w:p>
        </w:tc>
      </w:tr>
    </w:tbl>
    <w:p w:rsidR="00D40FE8" w:rsidRPr="002F4717" w:rsidRDefault="00D40FE8" w:rsidP="00CF374B">
      <w:pPr>
        <w:jc w:val="both"/>
        <w:rPr>
          <w:rFonts w:ascii="Arial" w:hAnsi="Arial" w:cs="Arial"/>
          <w:b/>
          <w:sz w:val="22"/>
          <w:szCs w:val="22"/>
        </w:rPr>
      </w:pPr>
    </w:p>
    <w:p w:rsidR="00D40FE8" w:rsidRPr="002F4717" w:rsidRDefault="00D40FE8" w:rsidP="00CF374B">
      <w:pPr>
        <w:jc w:val="both"/>
        <w:rPr>
          <w:rFonts w:ascii="Arial" w:hAnsi="Arial" w:cs="Arial"/>
          <w:b/>
          <w:sz w:val="22"/>
          <w:szCs w:val="22"/>
        </w:rPr>
      </w:pPr>
      <w:r w:rsidRPr="002F4717">
        <w:rPr>
          <w:rFonts w:ascii="Arial" w:hAnsi="Arial" w:cs="Arial"/>
          <w:b/>
          <w:sz w:val="22"/>
          <w:szCs w:val="22"/>
        </w:rPr>
        <w:t xml:space="preserve">5. Emisije u okoliš iz pogona i postrojenja poduzeća </w:t>
      </w:r>
    </w:p>
    <w:p w:rsidR="00D40FE8" w:rsidRPr="002F4717" w:rsidRDefault="00D40FE8" w:rsidP="00CF374B">
      <w:pPr>
        <w:jc w:val="both"/>
        <w:rPr>
          <w:rFonts w:ascii="Arial" w:hAnsi="Arial" w:cs="Arial"/>
          <w:sz w:val="22"/>
          <w:szCs w:val="22"/>
        </w:rPr>
      </w:pPr>
    </w:p>
    <w:p w:rsidR="00D40FE8" w:rsidRPr="002F4717" w:rsidRDefault="00D40FE8" w:rsidP="00CF374B">
      <w:pPr>
        <w:rPr>
          <w:rFonts w:ascii="Arial" w:eastAsiaTheme="minorHAnsi" w:hAnsi="Arial" w:cs="Arial"/>
          <w:b/>
          <w:noProof/>
          <w:sz w:val="22"/>
          <w:szCs w:val="22"/>
          <w:lang w:val="bs-Latn-BA"/>
        </w:rPr>
      </w:pPr>
      <w:r w:rsidRPr="002F4717">
        <w:rPr>
          <w:rFonts w:ascii="Arial" w:eastAsiaTheme="minorHAnsi" w:hAnsi="Arial" w:cs="Arial"/>
          <w:b/>
          <w:noProof/>
          <w:sz w:val="22"/>
          <w:szCs w:val="22"/>
          <w:lang w:val="bs-Latn-BA"/>
        </w:rPr>
        <w:t>5.1. Emisije u zrak i granične vrijednosti emisija u zrak</w:t>
      </w:r>
    </w:p>
    <w:p w:rsidR="00D40FE8" w:rsidRPr="002F4717" w:rsidRDefault="00D40FE8" w:rsidP="003E0C9F">
      <w:pPr>
        <w:jc w:val="both"/>
        <w:rPr>
          <w:rFonts w:ascii="Arial" w:hAnsi="Arial" w:cs="Arial"/>
          <w:sz w:val="22"/>
          <w:szCs w:val="22"/>
          <w:lang w:val="bs-Latn-BA"/>
        </w:rPr>
      </w:pPr>
    </w:p>
    <w:p w:rsidR="00C4701C" w:rsidRPr="002F4717" w:rsidRDefault="003E0C9F" w:rsidP="003E0C9F">
      <w:pPr>
        <w:jc w:val="both"/>
        <w:rPr>
          <w:rFonts w:ascii="Arial" w:hAnsi="Arial" w:cs="Arial"/>
          <w:sz w:val="22"/>
          <w:szCs w:val="22"/>
          <w:lang w:val="bs-Latn-BA"/>
        </w:rPr>
      </w:pPr>
      <w:bookmarkStart w:id="4" w:name="_TABELA_VI.1.4:_Emisii_vo_atmosferat"/>
      <w:bookmarkEnd w:id="4"/>
      <w:r w:rsidRPr="002F4717">
        <w:rPr>
          <w:rFonts w:ascii="Arial" w:hAnsi="Arial" w:cs="Arial"/>
          <w:sz w:val="22"/>
          <w:szCs w:val="22"/>
          <w:lang w:val="bs-Latn-BA"/>
        </w:rPr>
        <w:t xml:space="preserve">Poduzeće ne posjeduje nikakve kotlove, koriste se peći za zagrijavanje trupaca i za starenje profila, koje u sebi imaju ugrađene plamenike koji koriste isključivo </w:t>
      </w:r>
      <w:r w:rsidR="00C4701C" w:rsidRPr="002F4717">
        <w:rPr>
          <w:rFonts w:ascii="Arial" w:hAnsi="Arial" w:cs="Arial"/>
          <w:sz w:val="22"/>
          <w:szCs w:val="22"/>
          <w:lang w:val="bs-Latn-BA"/>
        </w:rPr>
        <w:t>TNP</w:t>
      </w:r>
      <w:r w:rsidRPr="002F4717">
        <w:rPr>
          <w:rFonts w:ascii="Arial" w:hAnsi="Arial" w:cs="Arial"/>
          <w:sz w:val="22"/>
          <w:szCs w:val="22"/>
          <w:lang w:val="bs-Latn-BA"/>
        </w:rPr>
        <w:t xml:space="preserve"> kao gorivo. Električna energija se ne koristi za termičke procese u tehnološkom postupku. </w:t>
      </w:r>
    </w:p>
    <w:p w:rsidR="00C4701C" w:rsidRPr="002F4717" w:rsidRDefault="00C4701C" w:rsidP="003E0C9F">
      <w:pPr>
        <w:jc w:val="both"/>
        <w:rPr>
          <w:rFonts w:ascii="Arial" w:hAnsi="Arial" w:cs="Arial"/>
          <w:sz w:val="22"/>
          <w:szCs w:val="22"/>
          <w:lang w:val="bs-Latn-BA"/>
        </w:rPr>
      </w:pPr>
    </w:p>
    <w:p w:rsidR="00D40FE8" w:rsidRPr="002F4717" w:rsidRDefault="00D40FE8" w:rsidP="003E0C9F">
      <w:pPr>
        <w:jc w:val="both"/>
        <w:rPr>
          <w:rFonts w:ascii="Arial" w:hAnsi="Arial" w:cs="Arial"/>
          <w:b/>
          <w:sz w:val="22"/>
          <w:szCs w:val="22"/>
          <w:lang w:val="bs-Latn-BA"/>
        </w:rPr>
      </w:pPr>
      <w:r w:rsidRPr="002F4717">
        <w:rPr>
          <w:rFonts w:ascii="Arial" w:hAnsi="Arial" w:cs="Arial"/>
          <w:b/>
          <w:sz w:val="22"/>
          <w:szCs w:val="22"/>
          <w:lang w:val="bs-Latn-BA"/>
        </w:rPr>
        <w:t>5.1.2. Granične vrijednosti emisija u zrak</w:t>
      </w:r>
    </w:p>
    <w:p w:rsidR="00D40FE8" w:rsidRPr="002F4717" w:rsidRDefault="00D40FE8" w:rsidP="00CF374B">
      <w:pPr>
        <w:jc w:val="both"/>
        <w:rPr>
          <w:rFonts w:ascii="Arial" w:hAnsi="Arial" w:cs="Arial"/>
          <w:sz w:val="22"/>
          <w:szCs w:val="22"/>
          <w:lang w:val="bs-Latn-BA"/>
        </w:rPr>
      </w:pPr>
    </w:p>
    <w:p w:rsidR="00D40FE8" w:rsidRPr="002F4717" w:rsidRDefault="00D40FE8" w:rsidP="00CF374B">
      <w:pPr>
        <w:jc w:val="both"/>
        <w:rPr>
          <w:rFonts w:ascii="Arial" w:hAnsi="Arial" w:cs="Arial"/>
          <w:sz w:val="22"/>
          <w:szCs w:val="22"/>
          <w:lang w:val="bs-Latn-BA"/>
        </w:rPr>
      </w:pPr>
      <w:r w:rsidRPr="002F4717">
        <w:rPr>
          <w:rFonts w:ascii="Arial" w:hAnsi="Arial" w:cs="Arial"/>
          <w:sz w:val="22"/>
          <w:szCs w:val="22"/>
          <w:lang w:val="bs-Latn-BA"/>
        </w:rPr>
        <w:t>Granične vrijednosti emisije dimnih plinova</w:t>
      </w:r>
      <w:r w:rsidR="00C4701C" w:rsidRPr="002F4717">
        <w:rPr>
          <w:rFonts w:ascii="Arial" w:hAnsi="Arial" w:cs="Arial"/>
          <w:sz w:val="22"/>
          <w:szCs w:val="22"/>
          <w:lang w:val="bs-Latn-BA"/>
        </w:rPr>
        <w:t xml:space="preserve">, </w:t>
      </w:r>
      <w:r w:rsidRPr="002F4717">
        <w:rPr>
          <w:rFonts w:ascii="Arial" w:hAnsi="Arial" w:cs="Arial"/>
          <w:sz w:val="22"/>
          <w:szCs w:val="22"/>
          <w:lang w:val="bs-Latn-BA"/>
        </w:rPr>
        <w:t>prema Pravilniku o graničnim vrijednostima emisije u zrak iz postrojenja za sagorijevanje („Sl. novine Fede</w:t>
      </w:r>
      <w:r w:rsidR="00C4701C" w:rsidRPr="002F4717">
        <w:rPr>
          <w:rFonts w:ascii="Arial" w:hAnsi="Arial" w:cs="Arial"/>
          <w:sz w:val="22"/>
          <w:szCs w:val="22"/>
          <w:lang w:val="bs-Latn-BA"/>
        </w:rPr>
        <w:t xml:space="preserve">racije BiH“, br. 3/13 i 92/17) </w:t>
      </w:r>
      <w:r w:rsidRPr="002F4717">
        <w:rPr>
          <w:rFonts w:ascii="Arial" w:hAnsi="Arial" w:cs="Arial"/>
          <w:b/>
          <w:sz w:val="22"/>
          <w:szCs w:val="22"/>
          <w:lang w:val="bs-Latn-BA"/>
        </w:rPr>
        <w:t>za mala postrojenja za sagorijevanje</w:t>
      </w:r>
      <w:r w:rsidRPr="002F4717">
        <w:rPr>
          <w:rFonts w:ascii="Arial" w:hAnsi="Arial" w:cs="Arial"/>
          <w:sz w:val="22"/>
          <w:szCs w:val="22"/>
          <w:lang w:val="bs-Latn-BA"/>
        </w:rPr>
        <w:t xml:space="preserve">: </w:t>
      </w:r>
    </w:p>
    <w:p w:rsidR="00C4701C" w:rsidRPr="002F4717" w:rsidRDefault="00C4701C" w:rsidP="00CF374B">
      <w:pPr>
        <w:jc w:val="both"/>
        <w:rPr>
          <w:rFonts w:ascii="Arial" w:hAnsi="Arial" w:cs="Arial"/>
          <w:sz w:val="22"/>
          <w:szCs w:val="22"/>
          <w:lang w:val="bs-Latn-BA"/>
        </w:rPr>
      </w:pPr>
    </w:p>
    <w:p w:rsidR="00D40FE8" w:rsidRPr="002F4717" w:rsidRDefault="00D40FE8" w:rsidP="00CF374B">
      <w:pPr>
        <w:jc w:val="both"/>
        <w:rPr>
          <w:rFonts w:ascii="Arial" w:hAnsi="Arial" w:cs="Arial"/>
          <w:i/>
          <w:sz w:val="22"/>
          <w:szCs w:val="22"/>
          <w:lang w:val="bs-Latn-BA"/>
        </w:rPr>
      </w:pPr>
      <w:r w:rsidRPr="002F4717">
        <w:rPr>
          <w:rFonts w:ascii="Arial" w:hAnsi="Arial" w:cs="Arial"/>
          <w:i/>
          <w:sz w:val="22"/>
          <w:szCs w:val="22"/>
          <w:lang w:val="bs-Latn-BA"/>
        </w:rPr>
        <w:t>Granične vrijednosti emisije za mala postrojenja</w:t>
      </w:r>
      <w:r w:rsidR="00C4701C" w:rsidRPr="002F4717">
        <w:rPr>
          <w:rFonts w:ascii="Arial" w:hAnsi="Arial" w:cs="Arial"/>
          <w:i/>
          <w:sz w:val="22"/>
          <w:szCs w:val="22"/>
          <w:lang w:val="bs-Latn-BA"/>
        </w:rPr>
        <w:t xml:space="preserve"> za sagorijevanje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889"/>
        <w:gridCol w:w="2099"/>
        <w:gridCol w:w="2246"/>
        <w:gridCol w:w="1880"/>
      </w:tblGrid>
      <w:tr w:rsidR="002F4717" w:rsidRPr="002F4717" w:rsidTr="00D40FE8">
        <w:trPr>
          <w:trHeight w:val="397"/>
          <w:jc w:val="center"/>
        </w:trPr>
        <w:tc>
          <w:tcPr>
            <w:tcW w:w="787" w:type="pct"/>
            <w:vMerge w:val="restart"/>
            <w:vAlign w:val="center"/>
            <w:hideMark/>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Zagađujuća materija</w:t>
            </w:r>
          </w:p>
        </w:tc>
        <w:tc>
          <w:tcPr>
            <w:tcW w:w="4213" w:type="pct"/>
            <w:gridSpan w:val="4"/>
            <w:vAlign w:val="center"/>
            <w:hideMark/>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 xml:space="preserve">Granična vrijednost </w:t>
            </w:r>
          </w:p>
        </w:tc>
      </w:tr>
      <w:tr w:rsidR="002F4717" w:rsidRPr="002F4717" w:rsidTr="00D40FE8">
        <w:trPr>
          <w:trHeight w:val="397"/>
          <w:jc w:val="center"/>
        </w:trPr>
        <w:tc>
          <w:tcPr>
            <w:tcW w:w="787" w:type="pct"/>
            <w:vMerge/>
            <w:vAlign w:val="center"/>
          </w:tcPr>
          <w:p w:rsidR="00D40FE8" w:rsidRPr="002F4717" w:rsidRDefault="00D40FE8" w:rsidP="00CF374B">
            <w:pPr>
              <w:jc w:val="center"/>
              <w:rPr>
                <w:rFonts w:ascii="Arial" w:hAnsi="Arial" w:cs="Arial"/>
                <w:b/>
                <w:sz w:val="20"/>
                <w:lang w:val="bs-Latn-BA"/>
              </w:rPr>
            </w:pPr>
          </w:p>
        </w:tc>
        <w:tc>
          <w:tcPr>
            <w:tcW w:w="4213" w:type="pct"/>
            <w:gridSpan w:val="4"/>
            <w:vAlign w:val="center"/>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Plinovita goriva</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(mg/m</w:t>
            </w:r>
            <w:r w:rsidRPr="002F4717">
              <w:rPr>
                <w:rFonts w:ascii="Arial" w:hAnsi="Arial" w:cs="Arial"/>
                <w:b/>
                <w:sz w:val="20"/>
                <w:vertAlign w:val="superscript"/>
                <w:lang w:val="bs-Latn-BA"/>
              </w:rPr>
              <w:t>3</w:t>
            </w:r>
            <w:r w:rsidRPr="002F4717">
              <w:rPr>
                <w:rFonts w:ascii="Arial" w:hAnsi="Arial" w:cs="Arial"/>
                <w:b/>
                <w:sz w:val="20"/>
                <w:vertAlign w:val="subscript"/>
                <w:lang w:val="bs-Latn-BA"/>
              </w:rPr>
              <w:t>n</w:t>
            </w:r>
            <w:r w:rsidRPr="002F4717">
              <w:rPr>
                <w:rFonts w:ascii="Arial" w:hAnsi="Arial" w:cs="Arial"/>
                <w:b/>
                <w:sz w:val="20"/>
                <w:lang w:val="bs-Latn-BA"/>
              </w:rPr>
              <w:t>)</w:t>
            </w:r>
          </w:p>
        </w:tc>
      </w:tr>
      <w:tr w:rsidR="002F4717" w:rsidRPr="002F4717" w:rsidTr="00D40FE8">
        <w:trPr>
          <w:gridAfter w:val="4"/>
          <w:wAfter w:w="4213" w:type="pct"/>
          <w:trHeight w:val="397"/>
          <w:jc w:val="center"/>
        </w:trPr>
        <w:tc>
          <w:tcPr>
            <w:tcW w:w="787" w:type="pct"/>
            <w:vMerge/>
            <w:vAlign w:val="center"/>
          </w:tcPr>
          <w:p w:rsidR="00C4701C" w:rsidRPr="002F4717" w:rsidRDefault="00C4701C" w:rsidP="00CF374B">
            <w:pPr>
              <w:jc w:val="center"/>
              <w:rPr>
                <w:rFonts w:ascii="Arial" w:hAnsi="Arial" w:cs="Arial"/>
                <w:b/>
                <w:sz w:val="20"/>
                <w:lang w:val="bs-Latn-BA"/>
              </w:rPr>
            </w:pPr>
          </w:p>
        </w:tc>
      </w:tr>
      <w:tr w:rsidR="002F4717" w:rsidRPr="002F4717" w:rsidTr="00D40FE8">
        <w:trPr>
          <w:trHeight w:val="397"/>
          <w:jc w:val="center"/>
        </w:trPr>
        <w:tc>
          <w:tcPr>
            <w:tcW w:w="787" w:type="pct"/>
            <w:vAlign w:val="center"/>
          </w:tcPr>
          <w:p w:rsidR="00D40FE8" w:rsidRPr="002F4717" w:rsidRDefault="00D40FE8" w:rsidP="00CF374B">
            <w:pPr>
              <w:jc w:val="both"/>
              <w:rPr>
                <w:rFonts w:ascii="Arial" w:hAnsi="Arial" w:cs="Arial"/>
                <w:sz w:val="20"/>
                <w:lang w:val="bs-Latn-BA"/>
              </w:rPr>
            </w:pPr>
            <w:r w:rsidRPr="002F4717">
              <w:rPr>
                <w:rFonts w:ascii="Arial" w:hAnsi="Arial" w:cs="Arial"/>
                <w:sz w:val="20"/>
                <w:lang w:val="bs-Latn-BA"/>
              </w:rPr>
              <w:t>CO</w:t>
            </w:r>
          </w:p>
        </w:tc>
        <w:tc>
          <w:tcPr>
            <w:tcW w:w="2071" w:type="pct"/>
            <w:gridSpan w:val="2"/>
            <w:vAlign w:val="center"/>
          </w:tcPr>
          <w:p w:rsidR="00D40FE8" w:rsidRPr="002F4717" w:rsidRDefault="00D40FE8" w:rsidP="00CF374B">
            <w:pPr>
              <w:jc w:val="center"/>
              <w:rPr>
                <w:rFonts w:ascii="Arial" w:hAnsi="Arial" w:cs="Arial"/>
                <w:sz w:val="20"/>
                <w:lang w:val="bs-Latn-BA"/>
              </w:rPr>
            </w:pPr>
            <w:r w:rsidRPr="002F4717">
              <w:rPr>
                <w:rFonts w:ascii="Arial" w:hAnsi="Arial" w:cs="Arial"/>
                <w:sz w:val="20"/>
                <w:lang w:val="bs-Latn-BA"/>
              </w:rPr>
              <w:t>100</w:t>
            </w:r>
          </w:p>
        </w:tc>
        <w:tc>
          <w:tcPr>
            <w:tcW w:w="2142" w:type="pct"/>
            <w:gridSpan w:val="2"/>
            <w:vAlign w:val="center"/>
          </w:tcPr>
          <w:p w:rsidR="00D40FE8" w:rsidRPr="002F4717" w:rsidRDefault="00D40FE8" w:rsidP="00CF374B">
            <w:pPr>
              <w:jc w:val="center"/>
              <w:rPr>
                <w:rFonts w:ascii="Arial" w:hAnsi="Arial" w:cs="Arial"/>
                <w:sz w:val="20"/>
                <w:lang w:val="bs-Latn-BA"/>
              </w:rPr>
            </w:pPr>
            <w:r w:rsidRPr="002F4717">
              <w:rPr>
                <w:rFonts w:ascii="Arial" w:hAnsi="Arial" w:cs="Arial"/>
                <w:sz w:val="20"/>
                <w:lang w:val="bs-Latn-BA"/>
              </w:rPr>
              <w:t>80</w:t>
            </w:r>
          </w:p>
        </w:tc>
      </w:tr>
      <w:tr w:rsidR="002F4717" w:rsidRPr="002F4717" w:rsidTr="00D40FE8">
        <w:trPr>
          <w:trHeight w:val="397"/>
          <w:jc w:val="center"/>
        </w:trPr>
        <w:tc>
          <w:tcPr>
            <w:tcW w:w="787" w:type="pct"/>
            <w:vMerge w:val="restart"/>
            <w:vAlign w:val="center"/>
          </w:tcPr>
          <w:p w:rsidR="00D40FE8" w:rsidRPr="002F4717" w:rsidRDefault="00D40FE8" w:rsidP="00CF374B">
            <w:pPr>
              <w:jc w:val="both"/>
              <w:rPr>
                <w:rFonts w:ascii="Arial" w:hAnsi="Arial" w:cs="Arial"/>
                <w:sz w:val="20"/>
                <w:lang w:val="bs-Latn-BA"/>
              </w:rPr>
            </w:pPr>
            <w:r w:rsidRPr="002F4717">
              <w:rPr>
                <w:rFonts w:ascii="Arial" w:hAnsi="Arial" w:cs="Arial"/>
                <w:sz w:val="20"/>
                <w:lang w:val="bs-Latn-BA"/>
              </w:rPr>
              <w:t>NO</w:t>
            </w:r>
            <w:r w:rsidRPr="002F4717">
              <w:rPr>
                <w:rFonts w:ascii="Arial" w:hAnsi="Arial" w:cs="Arial"/>
                <w:sz w:val="20"/>
                <w:vertAlign w:val="subscript"/>
                <w:lang w:val="bs-Latn-BA"/>
              </w:rPr>
              <w:t>x</w:t>
            </w:r>
            <w:r w:rsidRPr="002F4717">
              <w:rPr>
                <w:rFonts w:ascii="Arial" w:hAnsi="Arial" w:cs="Arial"/>
                <w:sz w:val="20"/>
                <w:lang w:val="bs-Latn-BA"/>
              </w:rPr>
              <w:t xml:space="preserve"> </w:t>
            </w:r>
          </w:p>
          <w:p w:rsidR="00D40FE8" w:rsidRPr="002F4717" w:rsidRDefault="00D40FE8" w:rsidP="00CF374B">
            <w:pPr>
              <w:jc w:val="both"/>
              <w:rPr>
                <w:rFonts w:ascii="Arial" w:hAnsi="Arial" w:cs="Arial"/>
                <w:sz w:val="20"/>
                <w:lang w:val="bs-Latn-BA"/>
              </w:rPr>
            </w:pPr>
            <w:r w:rsidRPr="002F4717">
              <w:rPr>
                <w:rFonts w:ascii="Arial" w:hAnsi="Arial" w:cs="Arial"/>
                <w:sz w:val="20"/>
                <w:lang w:val="bs-Latn-BA"/>
              </w:rPr>
              <w:t>(kao NO</w:t>
            </w:r>
            <w:r w:rsidRPr="002F4717">
              <w:rPr>
                <w:rFonts w:ascii="Arial" w:hAnsi="Arial" w:cs="Arial"/>
                <w:sz w:val="20"/>
                <w:vertAlign w:val="subscript"/>
                <w:lang w:val="bs-Latn-BA"/>
              </w:rPr>
              <w:t>2</w:t>
            </w:r>
            <w:r w:rsidRPr="002F4717">
              <w:rPr>
                <w:rFonts w:ascii="Arial" w:hAnsi="Arial" w:cs="Arial"/>
                <w:sz w:val="20"/>
                <w:lang w:val="bs-Latn-BA"/>
              </w:rPr>
              <w:t>)</w:t>
            </w:r>
          </w:p>
        </w:tc>
        <w:tc>
          <w:tcPr>
            <w:tcW w:w="3237" w:type="pct"/>
            <w:gridSpan w:val="3"/>
            <w:vAlign w:val="center"/>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Prirodni plin</w:t>
            </w:r>
          </w:p>
        </w:tc>
        <w:tc>
          <w:tcPr>
            <w:tcW w:w="976" w:type="pct"/>
            <w:vMerge w:val="restart"/>
            <w:vAlign w:val="center"/>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Postrojenje na tečni naftni plin (TNG(P)/LPG)</w:t>
            </w:r>
          </w:p>
        </w:tc>
      </w:tr>
      <w:tr w:rsidR="002F4717" w:rsidRPr="002F4717" w:rsidTr="00D40FE8">
        <w:trPr>
          <w:trHeight w:val="397"/>
          <w:jc w:val="center"/>
        </w:trPr>
        <w:tc>
          <w:tcPr>
            <w:tcW w:w="787" w:type="pct"/>
            <w:vMerge/>
            <w:vAlign w:val="center"/>
          </w:tcPr>
          <w:p w:rsidR="00D40FE8" w:rsidRPr="002F4717" w:rsidRDefault="00D40FE8" w:rsidP="00CF374B">
            <w:pPr>
              <w:jc w:val="both"/>
              <w:rPr>
                <w:rFonts w:ascii="Arial" w:hAnsi="Arial" w:cs="Arial"/>
                <w:sz w:val="20"/>
                <w:lang w:val="bs-Latn-BA"/>
              </w:rPr>
            </w:pPr>
          </w:p>
        </w:tc>
        <w:tc>
          <w:tcPr>
            <w:tcW w:w="981" w:type="pct"/>
            <w:vAlign w:val="center"/>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Teh. podaci postrojena</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T</w:t>
            </w:r>
            <w:r w:rsidRPr="002F4717">
              <w:rPr>
                <w:rFonts w:ascii="Arial" w:hAnsi="Arial" w:cs="Arial"/>
                <w:b/>
                <w:sz w:val="20"/>
                <w:vertAlign w:val="subscript"/>
                <w:lang w:val="bs-Latn-BA"/>
              </w:rPr>
              <w:t xml:space="preserve">w  </w:t>
            </w:r>
            <w:r w:rsidRPr="002F4717">
              <w:rPr>
                <w:rFonts w:ascii="Arial" w:hAnsi="Arial" w:cs="Arial"/>
                <w:b/>
                <w:sz w:val="20"/>
                <w:lang w:val="bs-Latn-BA"/>
              </w:rPr>
              <w:t>≤110°C</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P</w:t>
            </w:r>
            <w:r w:rsidRPr="002F4717">
              <w:rPr>
                <w:rFonts w:ascii="Arial" w:hAnsi="Arial" w:cs="Arial"/>
                <w:b/>
                <w:sz w:val="20"/>
                <w:vertAlign w:val="subscript"/>
                <w:lang w:val="bs-Latn-BA"/>
              </w:rPr>
              <w:t xml:space="preserve">nad. </w:t>
            </w:r>
            <w:r w:rsidRPr="002F4717">
              <w:rPr>
                <w:rFonts w:ascii="Arial" w:hAnsi="Arial" w:cs="Arial"/>
                <w:b/>
                <w:sz w:val="20"/>
                <w:lang w:val="bs-Latn-BA"/>
              </w:rPr>
              <w:t>≤ 0,05 MPa</w:t>
            </w:r>
          </w:p>
        </w:tc>
        <w:tc>
          <w:tcPr>
            <w:tcW w:w="1090" w:type="pct"/>
            <w:vAlign w:val="center"/>
          </w:tcPr>
          <w:p w:rsidR="00D40FE8" w:rsidRPr="002F4717" w:rsidRDefault="00D40FE8" w:rsidP="00CF374B">
            <w:pPr>
              <w:rPr>
                <w:rFonts w:ascii="Arial" w:hAnsi="Arial" w:cs="Arial"/>
                <w:b/>
                <w:sz w:val="20"/>
                <w:lang w:val="bs-Latn-BA"/>
              </w:rPr>
            </w:pPr>
            <w:r w:rsidRPr="002F4717">
              <w:rPr>
                <w:rFonts w:ascii="Arial" w:hAnsi="Arial" w:cs="Arial"/>
                <w:b/>
                <w:sz w:val="20"/>
                <w:lang w:val="bs-Latn-BA"/>
              </w:rPr>
              <w:t>Teh. podaci postr.</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110°C&lt;T</w:t>
            </w:r>
            <w:r w:rsidRPr="002F4717">
              <w:rPr>
                <w:rFonts w:ascii="Arial" w:hAnsi="Arial" w:cs="Arial"/>
                <w:b/>
                <w:sz w:val="20"/>
                <w:vertAlign w:val="subscript"/>
                <w:lang w:val="bs-Latn-BA"/>
              </w:rPr>
              <w:t>w</w:t>
            </w:r>
            <w:r w:rsidRPr="002F4717">
              <w:rPr>
                <w:rFonts w:ascii="Arial" w:hAnsi="Arial" w:cs="Arial"/>
                <w:b/>
                <w:sz w:val="20"/>
                <w:lang w:val="bs-Latn-BA"/>
              </w:rPr>
              <w:t>&lt;210°C</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0,05 MP &lt; P</w:t>
            </w:r>
            <w:r w:rsidRPr="002F4717">
              <w:rPr>
                <w:rFonts w:ascii="Arial" w:hAnsi="Arial" w:cs="Arial"/>
                <w:b/>
                <w:sz w:val="20"/>
                <w:vertAlign w:val="subscript"/>
                <w:lang w:val="bs-Latn-BA"/>
              </w:rPr>
              <w:t>nad.</w:t>
            </w:r>
            <w:r w:rsidRPr="002F4717">
              <w:rPr>
                <w:rFonts w:ascii="Arial" w:hAnsi="Arial" w:cs="Arial"/>
                <w:b/>
                <w:sz w:val="20"/>
                <w:lang w:val="bs-Latn-BA"/>
              </w:rPr>
              <w:t>≤ 1,8 MPa</w:t>
            </w:r>
          </w:p>
        </w:tc>
        <w:tc>
          <w:tcPr>
            <w:tcW w:w="1166" w:type="pct"/>
            <w:vAlign w:val="center"/>
          </w:tcPr>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Teh. podaci postrojena</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T</w:t>
            </w:r>
            <w:r w:rsidRPr="002F4717">
              <w:rPr>
                <w:rFonts w:ascii="Arial" w:hAnsi="Arial" w:cs="Arial"/>
                <w:b/>
                <w:sz w:val="20"/>
                <w:vertAlign w:val="subscript"/>
                <w:lang w:val="bs-Latn-BA"/>
              </w:rPr>
              <w:t xml:space="preserve">w </w:t>
            </w:r>
            <w:r w:rsidRPr="002F4717">
              <w:rPr>
                <w:rFonts w:ascii="Arial" w:hAnsi="Arial" w:cs="Arial"/>
                <w:b/>
                <w:sz w:val="20"/>
                <w:lang w:val="bs-Latn-BA"/>
              </w:rPr>
              <w:t>&gt; 210°C</w:t>
            </w:r>
          </w:p>
          <w:p w:rsidR="00D40FE8" w:rsidRPr="002F4717" w:rsidRDefault="00D40FE8" w:rsidP="00CF374B">
            <w:pPr>
              <w:jc w:val="center"/>
              <w:rPr>
                <w:rFonts w:ascii="Arial" w:hAnsi="Arial" w:cs="Arial"/>
                <w:b/>
                <w:sz w:val="20"/>
                <w:lang w:val="bs-Latn-BA"/>
              </w:rPr>
            </w:pPr>
            <w:r w:rsidRPr="002F4717">
              <w:rPr>
                <w:rFonts w:ascii="Arial" w:hAnsi="Arial" w:cs="Arial"/>
                <w:b/>
                <w:sz w:val="20"/>
                <w:lang w:val="bs-Latn-BA"/>
              </w:rPr>
              <w:t>P</w:t>
            </w:r>
            <w:r w:rsidRPr="002F4717">
              <w:rPr>
                <w:rFonts w:ascii="Arial" w:hAnsi="Arial" w:cs="Arial"/>
                <w:b/>
                <w:sz w:val="20"/>
                <w:vertAlign w:val="subscript"/>
                <w:lang w:val="bs-Latn-BA"/>
              </w:rPr>
              <w:t xml:space="preserve">nad. </w:t>
            </w:r>
            <w:r w:rsidRPr="002F4717">
              <w:rPr>
                <w:rFonts w:ascii="Arial" w:hAnsi="Arial" w:cs="Arial"/>
                <w:b/>
                <w:sz w:val="20"/>
                <w:lang w:val="bs-Latn-BA"/>
              </w:rPr>
              <w:t>&gt; 1,8 MPa</w:t>
            </w:r>
          </w:p>
        </w:tc>
        <w:tc>
          <w:tcPr>
            <w:tcW w:w="976" w:type="pct"/>
            <w:vMerge/>
            <w:vAlign w:val="center"/>
          </w:tcPr>
          <w:p w:rsidR="00D40FE8" w:rsidRPr="002F4717" w:rsidRDefault="00D40FE8" w:rsidP="00CF374B">
            <w:pPr>
              <w:jc w:val="center"/>
              <w:rPr>
                <w:rFonts w:ascii="Arial" w:hAnsi="Arial" w:cs="Arial"/>
                <w:sz w:val="20"/>
                <w:lang w:val="bs-Latn-BA"/>
              </w:rPr>
            </w:pPr>
          </w:p>
        </w:tc>
      </w:tr>
      <w:tr w:rsidR="002F4717" w:rsidRPr="002F4717" w:rsidTr="00D40FE8">
        <w:trPr>
          <w:trHeight w:val="397"/>
          <w:jc w:val="center"/>
        </w:trPr>
        <w:tc>
          <w:tcPr>
            <w:tcW w:w="787" w:type="pct"/>
            <w:vMerge/>
            <w:vAlign w:val="center"/>
          </w:tcPr>
          <w:p w:rsidR="00D40FE8" w:rsidRPr="002F4717" w:rsidRDefault="00D40FE8" w:rsidP="00CF374B">
            <w:pPr>
              <w:jc w:val="both"/>
              <w:rPr>
                <w:rFonts w:ascii="Arial" w:hAnsi="Arial" w:cs="Arial"/>
                <w:sz w:val="20"/>
                <w:lang w:val="bs-Latn-BA"/>
              </w:rPr>
            </w:pPr>
          </w:p>
        </w:tc>
        <w:tc>
          <w:tcPr>
            <w:tcW w:w="981" w:type="pct"/>
            <w:vAlign w:val="center"/>
          </w:tcPr>
          <w:p w:rsidR="00D40FE8" w:rsidRPr="002F4717" w:rsidRDefault="00D40FE8" w:rsidP="00CF374B">
            <w:pPr>
              <w:jc w:val="center"/>
              <w:rPr>
                <w:rFonts w:ascii="Arial" w:hAnsi="Arial" w:cs="Arial"/>
                <w:sz w:val="20"/>
                <w:lang w:val="bs-Latn-BA"/>
              </w:rPr>
            </w:pPr>
            <w:r w:rsidRPr="002F4717">
              <w:rPr>
                <w:rFonts w:ascii="Arial" w:hAnsi="Arial" w:cs="Arial"/>
                <w:sz w:val="20"/>
                <w:lang w:val="bs-Latn-BA"/>
              </w:rPr>
              <w:t>125</w:t>
            </w:r>
          </w:p>
        </w:tc>
        <w:tc>
          <w:tcPr>
            <w:tcW w:w="1090" w:type="pct"/>
            <w:vAlign w:val="center"/>
          </w:tcPr>
          <w:p w:rsidR="00D40FE8" w:rsidRPr="002F4717" w:rsidRDefault="00D40FE8" w:rsidP="00CF374B">
            <w:pPr>
              <w:jc w:val="center"/>
              <w:rPr>
                <w:rFonts w:ascii="Arial" w:hAnsi="Arial" w:cs="Arial"/>
                <w:sz w:val="20"/>
                <w:lang w:val="bs-Latn-BA"/>
              </w:rPr>
            </w:pPr>
            <w:r w:rsidRPr="002F4717">
              <w:rPr>
                <w:rFonts w:ascii="Arial" w:hAnsi="Arial" w:cs="Arial"/>
                <w:sz w:val="20"/>
                <w:lang w:val="bs-Latn-BA"/>
              </w:rPr>
              <w:t>100</w:t>
            </w:r>
          </w:p>
        </w:tc>
        <w:tc>
          <w:tcPr>
            <w:tcW w:w="1166" w:type="pct"/>
            <w:vAlign w:val="center"/>
          </w:tcPr>
          <w:p w:rsidR="00D40FE8" w:rsidRPr="002F4717" w:rsidRDefault="00D40FE8" w:rsidP="00CF374B">
            <w:pPr>
              <w:jc w:val="center"/>
              <w:rPr>
                <w:rFonts w:ascii="Arial" w:hAnsi="Arial" w:cs="Arial"/>
                <w:sz w:val="20"/>
                <w:lang w:val="bs-Latn-BA"/>
              </w:rPr>
            </w:pPr>
            <w:r w:rsidRPr="002F4717">
              <w:rPr>
                <w:rFonts w:ascii="Arial" w:hAnsi="Arial" w:cs="Arial"/>
                <w:sz w:val="20"/>
                <w:lang w:val="bs-Latn-BA"/>
              </w:rPr>
              <w:t>150</w:t>
            </w:r>
          </w:p>
        </w:tc>
        <w:tc>
          <w:tcPr>
            <w:tcW w:w="976" w:type="pct"/>
            <w:vAlign w:val="center"/>
          </w:tcPr>
          <w:p w:rsidR="00D40FE8" w:rsidRPr="002F4717" w:rsidRDefault="00D40FE8" w:rsidP="00CF374B">
            <w:pPr>
              <w:jc w:val="center"/>
              <w:rPr>
                <w:rFonts w:ascii="Arial" w:hAnsi="Arial" w:cs="Arial"/>
                <w:sz w:val="20"/>
                <w:lang w:val="bs-Latn-BA"/>
              </w:rPr>
            </w:pPr>
            <w:r w:rsidRPr="002F4717">
              <w:rPr>
                <w:rFonts w:ascii="Arial" w:hAnsi="Arial" w:cs="Arial"/>
                <w:sz w:val="20"/>
                <w:lang w:val="bs-Latn-BA"/>
              </w:rPr>
              <w:t>200</w:t>
            </w:r>
          </w:p>
        </w:tc>
      </w:tr>
    </w:tbl>
    <w:p w:rsidR="00D40FE8" w:rsidRPr="002F4717" w:rsidRDefault="00D40FE8" w:rsidP="00CF374B">
      <w:pPr>
        <w:rPr>
          <w:rFonts w:ascii="Arial" w:hAnsi="Arial" w:cs="Arial"/>
          <w:i/>
          <w:sz w:val="20"/>
          <w:lang w:val="bs-Latn-BA"/>
        </w:rPr>
      </w:pPr>
      <w:r w:rsidRPr="002F4717">
        <w:rPr>
          <w:rFonts w:ascii="Arial" w:hAnsi="Arial" w:cs="Arial"/>
          <w:i/>
          <w:sz w:val="20"/>
          <w:lang w:val="bs-Latn-BA"/>
        </w:rPr>
        <w:t>* Vrijednosti nisu definisane u citiranom Pravilniku</w:t>
      </w:r>
    </w:p>
    <w:p w:rsidR="00183672" w:rsidRDefault="00183672" w:rsidP="00CF374B">
      <w:pPr>
        <w:pStyle w:val="Heading2"/>
        <w:tabs>
          <w:tab w:val="right" w:pos="567"/>
          <w:tab w:val="left" w:pos="993"/>
          <w:tab w:val="left" w:pos="1134"/>
          <w:tab w:val="right" w:pos="13560"/>
          <w:tab w:val="right" w:pos="14280"/>
        </w:tabs>
        <w:spacing w:before="0" w:after="0"/>
        <w:rPr>
          <w:rFonts w:eastAsiaTheme="minorHAnsi"/>
          <w:i w:val="0"/>
          <w:noProof/>
          <w:sz w:val="22"/>
          <w:szCs w:val="22"/>
          <w:lang w:val="bs-Latn-BA"/>
        </w:rPr>
      </w:pPr>
    </w:p>
    <w:p w:rsidR="002F4717" w:rsidRPr="002F4717" w:rsidRDefault="002F4717" w:rsidP="002F4717">
      <w:pPr>
        <w:rPr>
          <w:rFonts w:eastAsiaTheme="minorHAnsi"/>
          <w:lang w:val="bs-Latn-BA"/>
        </w:rPr>
      </w:pPr>
    </w:p>
    <w:p w:rsidR="002F4717" w:rsidRDefault="002F4717" w:rsidP="00CF374B">
      <w:pPr>
        <w:pStyle w:val="Heading2"/>
        <w:tabs>
          <w:tab w:val="right" w:pos="567"/>
          <w:tab w:val="left" w:pos="993"/>
          <w:tab w:val="left" w:pos="1134"/>
          <w:tab w:val="right" w:pos="13560"/>
          <w:tab w:val="right" w:pos="14280"/>
        </w:tabs>
        <w:spacing w:before="0" w:after="0"/>
        <w:rPr>
          <w:rFonts w:eastAsiaTheme="minorHAnsi"/>
          <w:i w:val="0"/>
          <w:noProof/>
          <w:sz w:val="22"/>
          <w:szCs w:val="22"/>
          <w:lang w:val="bs-Latn-BA"/>
        </w:rPr>
      </w:pPr>
      <w:r w:rsidRPr="002F4717">
        <w:rPr>
          <w:rFonts w:eastAsiaTheme="minorHAnsi"/>
          <w:i w:val="0"/>
          <w:noProof/>
          <w:sz w:val="22"/>
          <w:szCs w:val="22"/>
          <w:lang w:val="bs-Latn-BA"/>
        </w:rPr>
        <w:t>5.2</w:t>
      </w:r>
      <w:r w:rsidR="00D40FE8" w:rsidRPr="002F4717">
        <w:rPr>
          <w:rFonts w:eastAsiaTheme="minorHAnsi"/>
          <w:i w:val="0"/>
          <w:noProof/>
          <w:sz w:val="22"/>
          <w:szCs w:val="22"/>
          <w:lang w:val="bs-Latn-BA"/>
        </w:rPr>
        <w:t xml:space="preserve">. Emisije u vode </w:t>
      </w:r>
    </w:p>
    <w:p w:rsidR="00D40FE8" w:rsidRPr="002F4717" w:rsidRDefault="00D40FE8" w:rsidP="00CF374B">
      <w:pPr>
        <w:pStyle w:val="Heading2"/>
        <w:tabs>
          <w:tab w:val="right" w:pos="567"/>
          <w:tab w:val="left" w:pos="993"/>
          <w:tab w:val="left" w:pos="1134"/>
          <w:tab w:val="right" w:pos="13560"/>
          <w:tab w:val="right" w:pos="14280"/>
        </w:tabs>
        <w:spacing w:before="0" w:after="0"/>
        <w:rPr>
          <w:rFonts w:eastAsiaTheme="minorHAnsi"/>
          <w:i w:val="0"/>
          <w:noProof/>
          <w:sz w:val="22"/>
          <w:szCs w:val="22"/>
          <w:lang w:val="bs-Latn-BA"/>
        </w:rPr>
      </w:pPr>
      <w:r w:rsidRPr="002F4717">
        <w:rPr>
          <w:rFonts w:eastAsiaTheme="minorHAnsi"/>
          <w:i w:val="0"/>
          <w:noProof/>
          <w:sz w:val="22"/>
          <w:szCs w:val="22"/>
          <w:lang w:val="bs-Latn-BA"/>
        </w:rPr>
        <w:tab/>
      </w:r>
    </w:p>
    <w:p w:rsidR="00D40FE8" w:rsidRPr="002F4717" w:rsidRDefault="00D40FE8" w:rsidP="00CF374B">
      <w:pPr>
        <w:pStyle w:val="Heading2"/>
        <w:tabs>
          <w:tab w:val="right" w:pos="567"/>
          <w:tab w:val="left" w:pos="993"/>
          <w:tab w:val="left" w:pos="1134"/>
          <w:tab w:val="right" w:pos="13560"/>
          <w:tab w:val="right" w:pos="14280"/>
        </w:tabs>
        <w:spacing w:before="0" w:after="0"/>
        <w:rPr>
          <w:rFonts w:eastAsiaTheme="minorHAnsi"/>
          <w:i w:val="0"/>
          <w:noProof/>
          <w:sz w:val="22"/>
          <w:szCs w:val="22"/>
          <w:lang w:val="bs-Latn-BA"/>
        </w:rPr>
      </w:pPr>
      <w:bookmarkStart w:id="5" w:name="_Toc273789155"/>
      <w:bookmarkStart w:id="6" w:name="_Toc275783775"/>
      <w:bookmarkStart w:id="7" w:name="_Toc283127320"/>
      <w:r w:rsidRPr="002F4717">
        <w:rPr>
          <w:rFonts w:eastAsiaTheme="minorHAnsi"/>
          <w:i w:val="0"/>
          <w:noProof/>
          <w:sz w:val="22"/>
          <w:szCs w:val="22"/>
          <w:lang w:val="bs-Latn-BA"/>
        </w:rPr>
        <w:t>5.2.1. Emisije u površinske vod</w:t>
      </w:r>
      <w:bookmarkEnd w:id="5"/>
      <w:r w:rsidRPr="002F4717">
        <w:rPr>
          <w:rFonts w:eastAsiaTheme="minorHAnsi"/>
          <w:i w:val="0"/>
          <w:noProof/>
          <w:sz w:val="22"/>
          <w:szCs w:val="22"/>
          <w:lang w:val="bs-Latn-BA"/>
        </w:rPr>
        <w:t xml:space="preserve">e </w:t>
      </w:r>
      <w:bookmarkEnd w:id="6"/>
      <w:bookmarkEnd w:id="7"/>
    </w:p>
    <w:p w:rsidR="00D40FE8" w:rsidRPr="002F4717" w:rsidRDefault="00D40FE8" w:rsidP="00CF374B">
      <w:pPr>
        <w:rPr>
          <w:rFonts w:ascii="Arial" w:hAnsi="Arial" w:cs="Arial"/>
          <w:noProof/>
          <w:sz w:val="10"/>
          <w:szCs w:val="10"/>
          <w:lang w:val="bs-Latn-BA"/>
        </w:rPr>
      </w:pPr>
    </w:p>
    <w:tbl>
      <w:tblPr>
        <w:tblW w:w="9630" w:type="dxa"/>
        <w:tblInd w:w="-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030"/>
        <w:gridCol w:w="3600"/>
      </w:tblGrid>
      <w:tr w:rsidR="002F4717" w:rsidRPr="002F4717" w:rsidTr="002F4717">
        <w:tc>
          <w:tcPr>
            <w:tcW w:w="6030" w:type="dxa"/>
            <w:shd w:val="clear" w:color="auto" w:fill="D9E2F3" w:themeFill="accent5" w:themeFillTint="33"/>
          </w:tcPr>
          <w:p w:rsidR="00C86A35" w:rsidRPr="002F4717" w:rsidRDefault="00C86A35" w:rsidP="002F4717">
            <w:pPr>
              <w:rPr>
                <w:rFonts w:ascii="Arial" w:hAnsi="Arial" w:cs="Arial"/>
                <w:noProof/>
                <w:sz w:val="20"/>
                <w:szCs w:val="20"/>
                <w:lang w:val="bs-Latn-BA"/>
              </w:rPr>
            </w:pPr>
            <w:bookmarkStart w:id="8" w:name="_TABELA_VI.2.2:_Emisii_vo_povr{inski"/>
            <w:bookmarkEnd w:id="8"/>
            <w:r w:rsidRPr="002F4717">
              <w:rPr>
                <w:rFonts w:ascii="Arial" w:hAnsi="Arial" w:cs="Arial"/>
                <w:noProof/>
                <w:sz w:val="20"/>
                <w:szCs w:val="20"/>
                <w:lang w:val="bs-Latn-BA"/>
              </w:rPr>
              <w:t>Emisiono mjesto Ref. Br:</w:t>
            </w:r>
          </w:p>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(Ref.br mora odgovarati broju na karti lokacije)</w:t>
            </w:r>
          </w:p>
        </w:tc>
        <w:tc>
          <w:tcPr>
            <w:tcW w:w="3600" w:type="dxa"/>
            <w:shd w:val="clear" w:color="auto" w:fill="auto"/>
          </w:tcPr>
          <w:p w:rsidR="00C86A35" w:rsidRPr="002F4717" w:rsidRDefault="00C86A35" w:rsidP="002F4717">
            <w:pPr>
              <w:rPr>
                <w:rFonts w:ascii="Arial" w:hAnsi="Arial" w:cs="Arial"/>
                <w:noProof/>
                <w:sz w:val="20"/>
                <w:szCs w:val="20"/>
                <w:lang w:val="bs-Latn-BA"/>
              </w:rPr>
            </w:pPr>
            <w:r w:rsidRPr="002F4717">
              <w:rPr>
                <w:rFonts w:ascii="Arial" w:hAnsi="Arial" w:cs="Arial"/>
                <w:b/>
                <w:noProof/>
                <w:sz w:val="20"/>
                <w:szCs w:val="20"/>
                <w:lang w:val="bs-Latn-BA"/>
              </w:rPr>
              <w:t>V1</w:t>
            </w:r>
          </w:p>
        </w:tc>
      </w:tr>
      <w:tr w:rsidR="002F4717" w:rsidRPr="002F4717" w:rsidTr="002F4717">
        <w:tc>
          <w:tcPr>
            <w:tcW w:w="6030" w:type="dxa"/>
            <w:shd w:val="clear" w:color="auto" w:fill="D9E2F3" w:themeFill="accent5" w:themeFillTint="33"/>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Mjesto povezivanja s kanalizacijom:</w:t>
            </w:r>
          </w:p>
        </w:tc>
        <w:tc>
          <w:tcPr>
            <w:tcW w:w="3600" w:type="dxa"/>
            <w:shd w:val="clear" w:color="auto" w:fill="auto"/>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Na prometnici ispred pogona.</w:t>
            </w:r>
          </w:p>
        </w:tc>
      </w:tr>
      <w:tr w:rsidR="002F4717" w:rsidRPr="002F4717" w:rsidTr="002F4717">
        <w:tc>
          <w:tcPr>
            <w:tcW w:w="6030" w:type="dxa"/>
            <w:shd w:val="clear" w:color="auto" w:fill="D9E2F3" w:themeFill="accent5" w:themeFillTint="33"/>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Koordinate u DKS-u</w:t>
            </w:r>
          </w:p>
        </w:tc>
        <w:tc>
          <w:tcPr>
            <w:tcW w:w="3600" w:type="dxa"/>
            <w:shd w:val="clear" w:color="auto" w:fill="auto"/>
          </w:tcPr>
          <w:p w:rsidR="00C86A35" w:rsidRPr="002F4717" w:rsidRDefault="00C86A35" w:rsidP="002F4717">
            <w:pPr>
              <w:rPr>
                <w:rFonts w:ascii="Arial" w:hAnsi="Arial" w:cs="Arial"/>
                <w:noProof/>
                <w:sz w:val="20"/>
                <w:szCs w:val="20"/>
                <w:lang w:val="bs-Latn-BA"/>
              </w:rPr>
            </w:pPr>
            <w:r w:rsidRPr="002F4717">
              <w:rPr>
                <w:rFonts w:ascii="Arial" w:hAnsi="Arial" w:cs="Arial"/>
                <w:sz w:val="20"/>
                <w:szCs w:val="20"/>
                <w:shd w:val="clear" w:color="auto" w:fill="FFFFFF"/>
              </w:rPr>
              <w:t>43.373436, 17.636311</w:t>
            </w:r>
          </w:p>
        </w:tc>
      </w:tr>
      <w:tr w:rsidR="002F4717" w:rsidRPr="002F4717" w:rsidTr="002F4717">
        <w:tc>
          <w:tcPr>
            <w:tcW w:w="6030" w:type="dxa"/>
            <w:shd w:val="clear" w:color="auto" w:fill="D9E2F3" w:themeFill="accent5" w:themeFillTint="33"/>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Naziv gospodarskog subjekta  koje upravlja  sustavom prikupljanja otpadnih voda:</w:t>
            </w:r>
          </w:p>
        </w:tc>
        <w:tc>
          <w:tcPr>
            <w:tcW w:w="3600" w:type="dxa"/>
            <w:shd w:val="clear" w:color="auto" w:fill="auto"/>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JP „Vodovod i kanalizacija” d.o.o. Široki Brijeg</w:t>
            </w:r>
          </w:p>
        </w:tc>
      </w:tr>
      <w:tr w:rsidR="002F4717" w:rsidRPr="002F4717" w:rsidTr="002F4717">
        <w:tc>
          <w:tcPr>
            <w:tcW w:w="6030" w:type="dxa"/>
            <w:shd w:val="clear" w:color="auto" w:fill="D9E2F3" w:themeFill="accent5" w:themeFillTint="33"/>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Da li je kanalizacijski sustav priključen na uređaj za pročišćavanje?</w:t>
            </w:r>
          </w:p>
        </w:tc>
        <w:tc>
          <w:tcPr>
            <w:tcW w:w="3600" w:type="dxa"/>
            <w:shd w:val="clear" w:color="auto" w:fill="auto"/>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NE (uređaj za pročišćavanje je trenutno u fazi izgradnje)</w:t>
            </w:r>
          </w:p>
        </w:tc>
      </w:tr>
      <w:tr w:rsidR="002F4717" w:rsidRPr="002F4717" w:rsidTr="002F4717">
        <w:tc>
          <w:tcPr>
            <w:tcW w:w="6030" w:type="dxa"/>
            <w:shd w:val="clear" w:color="auto" w:fill="D9E2F3" w:themeFill="accent5" w:themeFillTint="33"/>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Naziv konačnog recipijenta otpadnih voda iz kanalizacije:</w:t>
            </w:r>
          </w:p>
        </w:tc>
        <w:tc>
          <w:tcPr>
            <w:tcW w:w="3600" w:type="dxa"/>
            <w:shd w:val="clear" w:color="auto" w:fill="auto"/>
          </w:tcPr>
          <w:p w:rsidR="00C86A35" w:rsidRPr="002F4717" w:rsidRDefault="00C86A35" w:rsidP="002F4717">
            <w:pPr>
              <w:rPr>
                <w:rFonts w:ascii="Arial" w:hAnsi="Arial" w:cs="Arial"/>
                <w:noProof/>
                <w:sz w:val="20"/>
                <w:szCs w:val="20"/>
                <w:lang w:val="bs-Latn-BA"/>
              </w:rPr>
            </w:pPr>
            <w:r w:rsidRPr="002F4717">
              <w:rPr>
                <w:rFonts w:ascii="Arial" w:hAnsi="Arial" w:cs="Arial"/>
                <w:noProof/>
                <w:sz w:val="20"/>
                <w:szCs w:val="20"/>
                <w:lang w:val="bs-Latn-BA"/>
              </w:rPr>
              <w:t>Rijeka Lištica</w:t>
            </w:r>
          </w:p>
        </w:tc>
      </w:tr>
    </w:tbl>
    <w:p w:rsidR="002B5F64" w:rsidRPr="002F4717" w:rsidRDefault="002B5F64" w:rsidP="00CF374B">
      <w:pPr>
        <w:jc w:val="both"/>
        <w:rPr>
          <w:rFonts w:ascii="Arial" w:hAnsi="Arial" w:cs="Arial"/>
          <w:b/>
          <w:noProof/>
          <w:sz w:val="22"/>
          <w:szCs w:val="22"/>
          <w:lang w:val="bs-Latn-BA"/>
        </w:rPr>
      </w:pPr>
    </w:p>
    <w:p w:rsidR="00D40FE8" w:rsidRPr="002F4717" w:rsidRDefault="00D40FE8" w:rsidP="00CF374B">
      <w:pPr>
        <w:jc w:val="both"/>
        <w:rPr>
          <w:rFonts w:ascii="Arial" w:hAnsi="Arial" w:cs="Arial"/>
          <w:b/>
          <w:noProof/>
          <w:sz w:val="22"/>
          <w:szCs w:val="22"/>
          <w:lang w:val="bs-Latn-BA"/>
        </w:rPr>
      </w:pPr>
      <w:r w:rsidRPr="002F4717">
        <w:rPr>
          <w:rFonts w:ascii="Arial" w:hAnsi="Arial" w:cs="Arial"/>
          <w:b/>
          <w:noProof/>
          <w:sz w:val="22"/>
          <w:szCs w:val="22"/>
          <w:lang w:val="bs-Latn-BA"/>
        </w:rPr>
        <w:t>5.2.</w:t>
      </w:r>
      <w:r w:rsidR="00C86A35" w:rsidRPr="002F4717">
        <w:rPr>
          <w:rFonts w:ascii="Arial" w:hAnsi="Arial" w:cs="Arial"/>
          <w:b/>
          <w:noProof/>
          <w:sz w:val="22"/>
          <w:szCs w:val="22"/>
          <w:lang w:val="bs-Latn-BA"/>
        </w:rPr>
        <w:t>2</w:t>
      </w:r>
      <w:r w:rsidRPr="002F4717">
        <w:rPr>
          <w:rFonts w:ascii="Arial" w:hAnsi="Arial" w:cs="Arial"/>
          <w:b/>
          <w:noProof/>
          <w:sz w:val="22"/>
          <w:szCs w:val="22"/>
          <w:lang w:val="bs-Latn-BA"/>
        </w:rPr>
        <w:t xml:space="preserve">. Granične vrijednosti emisija supstanci i kvaliteta otpadnih voda </w:t>
      </w:r>
      <w:bookmarkStart w:id="9" w:name="_Toc273789160"/>
      <w:bookmarkStart w:id="10" w:name="_Toc275783778"/>
      <w:bookmarkStart w:id="11" w:name="_Toc283127323"/>
    </w:p>
    <w:p w:rsidR="00D40FE8" w:rsidRPr="002F4717" w:rsidRDefault="00D40FE8" w:rsidP="00CF374B">
      <w:pPr>
        <w:rPr>
          <w:rFonts w:ascii="Arial" w:hAnsi="Arial" w:cs="Arial"/>
          <w:b/>
          <w:noProof/>
          <w:sz w:val="22"/>
          <w:szCs w:val="22"/>
          <w:lang w:val="bs-Latn-BA"/>
        </w:rPr>
      </w:pPr>
    </w:p>
    <w:p w:rsidR="00D40FE8" w:rsidRDefault="002F4717" w:rsidP="00CF374B">
      <w:pPr>
        <w:jc w:val="both"/>
        <w:rPr>
          <w:rFonts w:ascii="Arial" w:hAnsi="Arial" w:cs="Arial"/>
          <w:sz w:val="22"/>
          <w:szCs w:val="22"/>
        </w:rPr>
      </w:pPr>
      <w:r>
        <w:rPr>
          <w:rFonts w:ascii="Arial" w:hAnsi="Arial" w:cs="Arial"/>
          <w:b/>
          <w:noProof/>
          <w:sz w:val="22"/>
          <w:szCs w:val="22"/>
          <w:lang w:val="bs-Latn-BA"/>
        </w:rPr>
        <w:t>Prema Uredbi</w:t>
      </w:r>
      <w:r w:rsidR="00D40FE8" w:rsidRPr="002F4717">
        <w:rPr>
          <w:rFonts w:ascii="Arial" w:hAnsi="Arial" w:cs="Arial"/>
          <w:b/>
          <w:noProof/>
          <w:sz w:val="22"/>
          <w:szCs w:val="22"/>
          <w:lang w:val="bs-Latn-BA"/>
        </w:rPr>
        <w:t xml:space="preserve"> o uvjetima ispuštanja otpadnih voda u okoliš i sustave j</w:t>
      </w:r>
      <w:r>
        <w:rPr>
          <w:rFonts w:ascii="Arial" w:hAnsi="Arial" w:cs="Arial"/>
          <w:b/>
          <w:noProof/>
          <w:sz w:val="22"/>
          <w:szCs w:val="22"/>
          <w:lang w:val="bs-Latn-BA"/>
        </w:rPr>
        <w:t>avne kanalizacije (Sl. novine Federacije B</w:t>
      </w:r>
      <w:r w:rsidR="00D40FE8" w:rsidRPr="002F4717">
        <w:rPr>
          <w:rFonts w:ascii="Arial" w:hAnsi="Arial" w:cs="Arial"/>
          <w:b/>
          <w:noProof/>
          <w:sz w:val="22"/>
          <w:szCs w:val="22"/>
          <w:lang w:val="bs-Latn-BA"/>
        </w:rPr>
        <w:t>iH br. 26/20 i 96/20)</w:t>
      </w:r>
      <w:r>
        <w:rPr>
          <w:rFonts w:ascii="Arial" w:hAnsi="Arial" w:cs="Arial"/>
          <w:sz w:val="22"/>
          <w:szCs w:val="22"/>
        </w:rPr>
        <w:t>, g</w:t>
      </w:r>
      <w:r w:rsidR="00D40FE8" w:rsidRPr="002F4717">
        <w:rPr>
          <w:rFonts w:ascii="Arial" w:hAnsi="Arial" w:cs="Arial"/>
          <w:sz w:val="22"/>
          <w:szCs w:val="22"/>
        </w:rPr>
        <w:t>ranične vrijednosti emisije za ispuštanje pročišćenih otpadnih voda iz postrojenja za prečišćavanje urbanih otpadnih voda u prirodni recipijen</w:t>
      </w:r>
      <w:r w:rsidR="00C86A35" w:rsidRPr="002F4717">
        <w:rPr>
          <w:rFonts w:ascii="Arial" w:hAnsi="Arial" w:cs="Arial"/>
          <w:sz w:val="22"/>
          <w:szCs w:val="22"/>
        </w:rPr>
        <w:t>t (sekundarno prečišćavanje)</w:t>
      </w:r>
      <w:r>
        <w:rPr>
          <w:rFonts w:ascii="Arial" w:hAnsi="Arial" w:cs="Arial"/>
          <w:sz w:val="22"/>
          <w:szCs w:val="22"/>
        </w:rPr>
        <w:t>:</w:t>
      </w:r>
    </w:p>
    <w:p w:rsidR="002F4717" w:rsidRPr="002F4717" w:rsidRDefault="002F4717" w:rsidP="00CF374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gridCol w:w="4235"/>
      </w:tblGrid>
      <w:tr w:rsidR="002F4717" w:rsidRPr="002F4717" w:rsidTr="002F4717">
        <w:trPr>
          <w:jc w:val="center"/>
        </w:trPr>
        <w:tc>
          <w:tcPr>
            <w:tcW w:w="3145" w:type="dxa"/>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Parametar</w:t>
            </w:r>
          </w:p>
        </w:tc>
        <w:tc>
          <w:tcPr>
            <w:tcW w:w="2250" w:type="dxa"/>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Granična vrijednost</w:t>
            </w:r>
          </w:p>
        </w:tc>
        <w:tc>
          <w:tcPr>
            <w:tcW w:w="4235" w:type="dxa"/>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Minimalni procenat redukcije opterećenja</w:t>
            </w:r>
          </w:p>
        </w:tc>
      </w:tr>
      <w:tr w:rsidR="002F4717" w:rsidRPr="002F4717" w:rsidTr="002F4717">
        <w:trPr>
          <w:trHeight w:val="75"/>
          <w:jc w:val="center"/>
        </w:trPr>
        <w:tc>
          <w:tcPr>
            <w:tcW w:w="3145" w:type="dxa"/>
            <w:vMerge w:val="restart"/>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BPK</w:t>
            </w:r>
            <w:r w:rsidRPr="002F4717">
              <w:rPr>
                <w:rFonts w:ascii="Arial" w:hAnsi="Arial" w:cs="Arial"/>
                <w:b/>
                <w:noProof/>
                <w:sz w:val="20"/>
                <w:vertAlign w:val="subscript"/>
                <w:lang w:val="bs-Latn-BA"/>
              </w:rPr>
              <w:t>5</w:t>
            </w:r>
            <w:r w:rsidRPr="002F4717">
              <w:rPr>
                <w:rFonts w:ascii="Arial" w:hAnsi="Arial" w:cs="Arial"/>
                <w:b/>
                <w:noProof/>
                <w:sz w:val="20"/>
                <w:lang w:val="bs-Latn-BA"/>
              </w:rPr>
              <w:t xml:space="preserve"> pri 20°C </w:t>
            </w:r>
          </w:p>
        </w:tc>
        <w:tc>
          <w:tcPr>
            <w:tcW w:w="2250" w:type="dxa"/>
            <w:vMerge w:val="restart"/>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25 mg/l O</w:t>
            </w:r>
            <w:r w:rsidRPr="002F4717">
              <w:rPr>
                <w:rFonts w:ascii="Arial" w:hAnsi="Arial" w:cs="Arial"/>
                <w:noProof/>
                <w:sz w:val="20"/>
                <w:vertAlign w:val="subscript"/>
                <w:lang w:val="bs-Latn-BA"/>
              </w:rPr>
              <w:t>2</w:t>
            </w:r>
          </w:p>
        </w:tc>
        <w:tc>
          <w:tcPr>
            <w:tcW w:w="4235"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70 – 90%</w:t>
            </w:r>
          </w:p>
        </w:tc>
      </w:tr>
      <w:tr w:rsidR="002F4717" w:rsidRPr="002F4717" w:rsidTr="002F4717">
        <w:trPr>
          <w:trHeight w:val="75"/>
          <w:jc w:val="center"/>
        </w:trPr>
        <w:tc>
          <w:tcPr>
            <w:tcW w:w="3145" w:type="dxa"/>
            <w:vMerge/>
          </w:tcPr>
          <w:p w:rsidR="00D40FE8" w:rsidRPr="002F4717" w:rsidRDefault="00D40FE8" w:rsidP="00CF374B">
            <w:pPr>
              <w:rPr>
                <w:rFonts w:ascii="Arial" w:hAnsi="Arial" w:cs="Arial"/>
                <w:b/>
                <w:noProof/>
                <w:sz w:val="20"/>
                <w:lang w:val="bs-Latn-BA"/>
              </w:rPr>
            </w:pPr>
          </w:p>
        </w:tc>
        <w:tc>
          <w:tcPr>
            <w:tcW w:w="2250" w:type="dxa"/>
            <w:vMerge/>
            <w:vAlign w:val="center"/>
          </w:tcPr>
          <w:p w:rsidR="00D40FE8" w:rsidRPr="002F4717" w:rsidRDefault="00D40FE8" w:rsidP="00CF374B">
            <w:pPr>
              <w:jc w:val="center"/>
              <w:rPr>
                <w:rFonts w:ascii="Arial" w:hAnsi="Arial" w:cs="Arial"/>
                <w:noProof/>
                <w:sz w:val="20"/>
                <w:lang w:val="bs-Latn-BA"/>
              </w:rPr>
            </w:pPr>
          </w:p>
        </w:tc>
        <w:tc>
          <w:tcPr>
            <w:tcW w:w="4235"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40% za postrojenja iz čl. 8. Uredbe</w:t>
            </w:r>
          </w:p>
        </w:tc>
      </w:tr>
      <w:tr w:rsidR="002F4717" w:rsidRPr="002F4717" w:rsidTr="002F4717">
        <w:trPr>
          <w:jc w:val="center"/>
        </w:trPr>
        <w:tc>
          <w:tcPr>
            <w:tcW w:w="3145" w:type="dxa"/>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KPK</w:t>
            </w:r>
          </w:p>
        </w:tc>
        <w:tc>
          <w:tcPr>
            <w:tcW w:w="2250"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125 mg/l O</w:t>
            </w:r>
            <w:r w:rsidRPr="002F4717">
              <w:rPr>
                <w:rFonts w:ascii="Arial" w:hAnsi="Arial" w:cs="Arial"/>
                <w:noProof/>
                <w:sz w:val="20"/>
                <w:vertAlign w:val="subscript"/>
                <w:lang w:val="bs-Latn-BA"/>
              </w:rPr>
              <w:t>2</w:t>
            </w:r>
          </w:p>
        </w:tc>
        <w:tc>
          <w:tcPr>
            <w:tcW w:w="4235"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75%</w:t>
            </w:r>
          </w:p>
        </w:tc>
      </w:tr>
      <w:tr w:rsidR="002F4717" w:rsidRPr="002F4717" w:rsidTr="002F4717">
        <w:trPr>
          <w:jc w:val="center"/>
        </w:trPr>
        <w:tc>
          <w:tcPr>
            <w:tcW w:w="3145" w:type="dxa"/>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Ukupne suspendovane tvari</w:t>
            </w:r>
          </w:p>
        </w:tc>
        <w:tc>
          <w:tcPr>
            <w:tcW w:w="2250"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35 mg/l</w:t>
            </w:r>
          </w:p>
        </w:tc>
        <w:tc>
          <w:tcPr>
            <w:tcW w:w="4235"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90%</w:t>
            </w:r>
          </w:p>
        </w:tc>
      </w:tr>
      <w:tr w:rsidR="002F4717" w:rsidRPr="002F4717" w:rsidTr="002F4717">
        <w:trPr>
          <w:jc w:val="center"/>
        </w:trPr>
        <w:tc>
          <w:tcPr>
            <w:tcW w:w="3145" w:type="dxa"/>
          </w:tcPr>
          <w:p w:rsidR="00D40FE8" w:rsidRPr="002F4717" w:rsidRDefault="00D40FE8" w:rsidP="00CF374B">
            <w:pPr>
              <w:rPr>
                <w:rFonts w:ascii="Arial" w:hAnsi="Arial" w:cs="Arial"/>
                <w:b/>
                <w:noProof/>
                <w:sz w:val="20"/>
                <w:lang w:val="bs-Latn-BA"/>
              </w:rPr>
            </w:pPr>
            <w:r w:rsidRPr="002F4717">
              <w:rPr>
                <w:rFonts w:ascii="Arial" w:hAnsi="Arial" w:cs="Arial"/>
                <w:b/>
                <w:noProof/>
                <w:sz w:val="20"/>
                <w:lang w:val="bs-Latn-BA"/>
              </w:rPr>
              <w:t>Amonijačni dušik (NH</w:t>
            </w:r>
            <w:r w:rsidRPr="002F4717">
              <w:rPr>
                <w:rFonts w:ascii="Arial" w:hAnsi="Arial" w:cs="Arial"/>
                <w:b/>
                <w:noProof/>
                <w:sz w:val="20"/>
                <w:vertAlign w:val="subscript"/>
                <w:lang w:val="bs-Latn-BA"/>
              </w:rPr>
              <w:t>4</w:t>
            </w:r>
            <w:r w:rsidRPr="002F4717">
              <w:rPr>
                <w:rFonts w:ascii="Arial" w:hAnsi="Arial" w:cs="Arial"/>
                <w:b/>
                <w:noProof/>
                <w:sz w:val="20"/>
                <w:lang w:val="bs-Latn-BA"/>
              </w:rPr>
              <w:t>-N)</w:t>
            </w:r>
          </w:p>
        </w:tc>
        <w:tc>
          <w:tcPr>
            <w:tcW w:w="2250"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10 mg/l</w:t>
            </w:r>
          </w:p>
        </w:tc>
        <w:tc>
          <w:tcPr>
            <w:tcW w:w="4235" w:type="dxa"/>
            <w:vAlign w:val="center"/>
          </w:tcPr>
          <w:p w:rsidR="00D40FE8" w:rsidRPr="002F4717" w:rsidRDefault="00D40FE8" w:rsidP="00CF374B">
            <w:pPr>
              <w:jc w:val="center"/>
              <w:rPr>
                <w:rFonts w:ascii="Arial" w:hAnsi="Arial" w:cs="Arial"/>
                <w:noProof/>
                <w:sz w:val="20"/>
                <w:lang w:val="bs-Latn-BA"/>
              </w:rPr>
            </w:pPr>
            <w:r w:rsidRPr="002F4717">
              <w:rPr>
                <w:rFonts w:ascii="Arial" w:hAnsi="Arial" w:cs="Arial"/>
                <w:noProof/>
                <w:sz w:val="20"/>
                <w:lang w:val="bs-Latn-BA"/>
              </w:rPr>
              <w:t>60-80%</w:t>
            </w:r>
          </w:p>
        </w:tc>
      </w:tr>
    </w:tbl>
    <w:p w:rsidR="00D40FE8" w:rsidRPr="002F4717" w:rsidRDefault="00D40FE8" w:rsidP="00CF374B">
      <w:pPr>
        <w:jc w:val="both"/>
        <w:rPr>
          <w:rFonts w:ascii="Arial" w:hAnsi="Arial" w:cs="Arial"/>
          <w:b/>
          <w:noProof/>
          <w:lang w:val="bs-Latn-BA"/>
        </w:rPr>
      </w:pPr>
    </w:p>
    <w:p w:rsidR="00D40FE8" w:rsidRPr="002F4717" w:rsidRDefault="00D40FE8" w:rsidP="00CF374B">
      <w:pPr>
        <w:jc w:val="both"/>
        <w:rPr>
          <w:rFonts w:ascii="Arial" w:hAnsi="Arial" w:cs="Arial"/>
          <w:b/>
          <w:noProof/>
          <w:sz w:val="22"/>
          <w:szCs w:val="22"/>
          <w:lang w:val="bs-Latn-BA"/>
        </w:rPr>
      </w:pPr>
      <w:r w:rsidRPr="002F4717">
        <w:rPr>
          <w:rFonts w:ascii="Arial" w:hAnsi="Arial" w:cs="Arial"/>
          <w:b/>
          <w:noProof/>
          <w:sz w:val="22"/>
          <w:szCs w:val="22"/>
          <w:lang w:val="bs-Latn-BA"/>
        </w:rPr>
        <w:t>5.2.</w:t>
      </w:r>
      <w:r w:rsidR="00C86A35" w:rsidRPr="002F4717">
        <w:rPr>
          <w:rFonts w:ascii="Arial" w:hAnsi="Arial" w:cs="Arial"/>
          <w:b/>
          <w:noProof/>
          <w:sz w:val="22"/>
          <w:szCs w:val="22"/>
          <w:lang w:val="bs-Latn-BA"/>
        </w:rPr>
        <w:t>3</w:t>
      </w:r>
      <w:r w:rsidRPr="002F4717">
        <w:rPr>
          <w:rFonts w:ascii="Arial" w:hAnsi="Arial" w:cs="Arial"/>
          <w:b/>
          <w:noProof/>
          <w:sz w:val="22"/>
          <w:szCs w:val="22"/>
          <w:lang w:val="bs-Latn-BA"/>
        </w:rPr>
        <w:t>. Emisije koje se ispuštaju u sistem javne kanalizacije</w:t>
      </w:r>
      <w:bookmarkStart w:id="12" w:name="_Toc273789161"/>
      <w:bookmarkEnd w:id="9"/>
      <w:r w:rsidRPr="002F4717">
        <w:rPr>
          <w:rFonts w:ascii="Arial" w:hAnsi="Arial" w:cs="Arial"/>
          <w:b/>
          <w:noProof/>
          <w:sz w:val="22"/>
          <w:szCs w:val="22"/>
          <w:lang w:val="bs-Latn-BA"/>
        </w:rPr>
        <w:t xml:space="preserve"> </w:t>
      </w:r>
      <w:bookmarkEnd w:id="10"/>
      <w:bookmarkEnd w:id="11"/>
      <w:bookmarkEnd w:id="12"/>
    </w:p>
    <w:p w:rsidR="00D40FE8" w:rsidRPr="002F4717" w:rsidRDefault="00D40FE8" w:rsidP="00C86A35">
      <w:pPr>
        <w:rPr>
          <w:rFonts w:ascii="Arial" w:hAnsi="Arial" w:cs="Arial"/>
          <w:b/>
          <w:noProof/>
          <w:sz w:val="20"/>
          <w:szCs w:val="20"/>
          <w:lang w:val="bs-Latn-BA"/>
        </w:rPr>
      </w:pPr>
    </w:p>
    <w:p w:rsidR="00C86A35" w:rsidRPr="002F4717" w:rsidRDefault="00C86A35" w:rsidP="00C86A35">
      <w:pPr>
        <w:ind w:left="851" w:right="-1771" w:hanging="851"/>
        <w:rPr>
          <w:rFonts w:ascii="Arial" w:hAnsi="Arial" w:cs="Arial"/>
          <w:noProof/>
          <w:sz w:val="22"/>
          <w:szCs w:val="22"/>
          <w:lang w:val="bs-Latn-BA"/>
        </w:rPr>
      </w:pPr>
      <w:r w:rsidRPr="002F4717">
        <w:rPr>
          <w:rFonts w:ascii="Arial" w:hAnsi="Arial" w:cs="Arial"/>
          <w:noProof/>
          <w:sz w:val="22"/>
          <w:szCs w:val="22"/>
          <w:lang w:val="bs-Latn-BA"/>
        </w:rPr>
        <w:t xml:space="preserve">Referentni broj emisionog mjesta:  </w:t>
      </w:r>
      <w:r w:rsidRPr="002F4717">
        <w:rPr>
          <w:rFonts w:ascii="Arial" w:hAnsi="Arial" w:cs="Arial"/>
          <w:b/>
          <w:noProof/>
          <w:sz w:val="22"/>
          <w:szCs w:val="22"/>
          <w:lang w:val="bs-Latn-BA"/>
        </w:rPr>
        <w:t>V1</w:t>
      </w:r>
      <w:r w:rsidRPr="002F4717">
        <w:rPr>
          <w:rFonts w:ascii="Arial" w:hAnsi="Arial" w:cs="Arial"/>
          <w:noProof/>
          <w:sz w:val="22"/>
          <w:szCs w:val="22"/>
          <w:lang w:val="bs-Latn-BA"/>
        </w:rPr>
        <w:tab/>
      </w:r>
      <w:r w:rsidRPr="002F4717">
        <w:rPr>
          <w:rFonts w:ascii="Arial" w:hAnsi="Arial" w:cs="Arial"/>
          <w:noProof/>
          <w:sz w:val="22"/>
          <w:szCs w:val="22"/>
          <w:lang w:val="bs-Latn-BA"/>
        </w:rPr>
        <w:tab/>
      </w:r>
      <w:r w:rsidRPr="002F4717">
        <w:rPr>
          <w:rFonts w:ascii="Arial" w:hAnsi="Arial" w:cs="Arial"/>
          <w:noProof/>
          <w:sz w:val="22"/>
          <w:szCs w:val="22"/>
          <w:lang w:val="bs-Latn-BA"/>
        </w:rPr>
        <w:tab/>
      </w:r>
      <w:r w:rsidRPr="002F4717">
        <w:rPr>
          <w:rFonts w:ascii="Arial" w:hAnsi="Arial" w:cs="Arial"/>
          <w:noProof/>
          <w:sz w:val="22"/>
          <w:szCs w:val="22"/>
          <w:lang w:val="bs-Latn-BA"/>
        </w:rPr>
        <w:tab/>
      </w:r>
      <w:r w:rsidRPr="002F4717">
        <w:rPr>
          <w:rFonts w:ascii="Arial" w:hAnsi="Arial" w:cs="Arial"/>
          <w:noProof/>
          <w:sz w:val="22"/>
          <w:szCs w:val="22"/>
          <w:lang w:val="bs-Latn-BA"/>
        </w:rPr>
        <w:tab/>
      </w:r>
      <w:r w:rsidRPr="002F4717">
        <w:rPr>
          <w:rFonts w:ascii="Arial" w:hAnsi="Arial" w:cs="Arial"/>
          <w:noProof/>
          <w:sz w:val="22"/>
          <w:szCs w:val="22"/>
          <w:lang w:val="bs-Latn-BA"/>
        </w:rPr>
        <w:tab/>
      </w:r>
      <w:r w:rsidRPr="002F4717">
        <w:rPr>
          <w:rFonts w:ascii="Arial" w:hAnsi="Arial" w:cs="Arial"/>
          <w:noProof/>
          <w:sz w:val="22"/>
          <w:szCs w:val="22"/>
          <w:lang w:val="bs-Latn-BA"/>
        </w:rPr>
        <w:tab/>
      </w:r>
    </w:p>
    <w:tbl>
      <w:tblPr>
        <w:tblW w:w="5000" w:type="pct"/>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990"/>
        <w:gridCol w:w="767"/>
        <w:gridCol w:w="924"/>
        <w:gridCol w:w="924"/>
        <w:gridCol w:w="657"/>
        <w:gridCol w:w="657"/>
        <w:gridCol w:w="924"/>
        <w:gridCol w:w="924"/>
        <w:gridCol w:w="657"/>
        <w:gridCol w:w="891"/>
        <w:gridCol w:w="1279"/>
      </w:tblGrid>
      <w:tr w:rsidR="002F4717" w:rsidRPr="002F4717" w:rsidTr="002F4717">
        <w:tc>
          <w:tcPr>
            <w:tcW w:w="516" w:type="pct"/>
            <w:vMerge w:val="restart"/>
            <w:tcBorders>
              <w:top w:val="double" w:sz="6" w:space="0" w:color="auto"/>
              <w:right w:val="nil"/>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Parametar</w:t>
            </w:r>
          </w:p>
        </w:tc>
        <w:tc>
          <w:tcPr>
            <w:tcW w:w="400" w:type="pct"/>
            <w:tcBorders>
              <w:top w:val="double" w:sz="6" w:space="0" w:color="auto"/>
              <w:right w:val="single" w:sz="6" w:space="0" w:color="auto"/>
            </w:tcBorders>
            <w:shd w:val="clear" w:color="auto" w:fill="D9E2F3" w:themeFill="accent5" w:themeFillTint="33"/>
          </w:tcPr>
          <w:p w:rsidR="002F4717" w:rsidRPr="002F4717" w:rsidRDefault="002F4717" w:rsidP="00C86A35">
            <w:pPr>
              <w:jc w:val="center"/>
              <w:rPr>
                <w:rFonts w:ascii="Arial" w:hAnsi="Arial" w:cs="Arial"/>
                <w:noProof/>
                <w:sz w:val="20"/>
                <w:szCs w:val="20"/>
                <w:lang w:val="bs-Latn-BA"/>
              </w:rPr>
            </w:pPr>
          </w:p>
        </w:tc>
        <w:tc>
          <w:tcPr>
            <w:tcW w:w="1648" w:type="pct"/>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 xml:space="preserve">Prije tretmana </w:t>
            </w:r>
          </w:p>
        </w:tc>
        <w:tc>
          <w:tcPr>
            <w:tcW w:w="1770" w:type="pct"/>
            <w:gridSpan w:val="4"/>
            <w:tcBorders>
              <w:top w:val="double" w:sz="6" w:space="0" w:color="auto"/>
              <w:left w:val="nil"/>
              <w:bottom w:val="nil"/>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Na ispustu u recipijent</w:t>
            </w:r>
          </w:p>
        </w:tc>
        <w:tc>
          <w:tcPr>
            <w:tcW w:w="667" w:type="pct"/>
            <w:vMerge w:val="restart"/>
            <w:tcBorders>
              <w:top w:val="double" w:sz="6" w:space="0" w:color="auto"/>
              <w:left w:val="nil"/>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Učinkovitost uređaja za prečišćavanje (%)</w:t>
            </w:r>
          </w:p>
        </w:tc>
      </w:tr>
      <w:tr w:rsidR="002F4717" w:rsidRPr="002F4717" w:rsidTr="002F4717">
        <w:tc>
          <w:tcPr>
            <w:tcW w:w="516" w:type="pct"/>
            <w:vMerge/>
            <w:tcBorders>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p>
        </w:tc>
        <w:tc>
          <w:tcPr>
            <w:tcW w:w="400" w:type="pct"/>
            <w:tcBorders>
              <w:bottom w:val="double" w:sz="6" w:space="0" w:color="auto"/>
              <w:right w:val="nil"/>
            </w:tcBorders>
            <w:shd w:val="clear" w:color="auto" w:fill="D9E2F3" w:themeFill="accent5" w:themeFillTint="33"/>
          </w:tcPr>
          <w:p w:rsidR="002F4717" w:rsidRPr="002F4717" w:rsidRDefault="002F4717" w:rsidP="00C86A35">
            <w:pPr>
              <w:jc w:val="center"/>
              <w:rPr>
                <w:rFonts w:ascii="Arial" w:hAnsi="Arial" w:cs="Arial"/>
                <w:noProof/>
                <w:sz w:val="20"/>
                <w:szCs w:val="20"/>
                <w:lang w:val="bs-Latn-BA"/>
              </w:rPr>
            </w:pPr>
          </w:p>
        </w:tc>
        <w:tc>
          <w:tcPr>
            <w:tcW w:w="482"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Maks. prosječna vrijednost na sat</w:t>
            </w:r>
          </w:p>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(mg/l)</w:t>
            </w:r>
          </w:p>
        </w:tc>
        <w:tc>
          <w:tcPr>
            <w:tcW w:w="482"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Maks. prosječna vrijednost na dan (mg/l)</w:t>
            </w:r>
          </w:p>
        </w:tc>
        <w:tc>
          <w:tcPr>
            <w:tcW w:w="342" w:type="pct"/>
            <w:tcBorders>
              <w:top w:val="single" w:sz="6" w:space="0" w:color="auto"/>
              <w:left w:val="single" w:sz="6" w:space="0" w:color="auto"/>
              <w:bottom w:val="double" w:sz="6" w:space="0" w:color="auto"/>
              <w:right w:val="nil"/>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kg/dan</w:t>
            </w:r>
          </w:p>
        </w:tc>
        <w:tc>
          <w:tcPr>
            <w:tcW w:w="342" w:type="pct"/>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kg/god</w:t>
            </w:r>
          </w:p>
        </w:tc>
        <w:tc>
          <w:tcPr>
            <w:tcW w:w="482"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Maks. prosječna vrijednost na sat</w:t>
            </w:r>
          </w:p>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(mg/l)</w:t>
            </w:r>
          </w:p>
        </w:tc>
        <w:tc>
          <w:tcPr>
            <w:tcW w:w="482" w:type="pct"/>
            <w:tcBorders>
              <w:top w:val="single" w:sz="6" w:space="0" w:color="auto"/>
              <w:left w:val="nil"/>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Maks. prosječna vrijednost na dan (mg/l)</w:t>
            </w:r>
          </w:p>
        </w:tc>
        <w:tc>
          <w:tcPr>
            <w:tcW w:w="342"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kg/dan</w:t>
            </w:r>
          </w:p>
        </w:tc>
        <w:tc>
          <w:tcPr>
            <w:tcW w:w="464"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kg/god</w:t>
            </w:r>
          </w:p>
        </w:tc>
        <w:tc>
          <w:tcPr>
            <w:tcW w:w="667" w:type="pct"/>
            <w:vMerge/>
            <w:tcBorders>
              <w:left w:val="nil"/>
              <w:bottom w:val="double" w:sz="6" w:space="0" w:color="auto"/>
            </w:tcBorders>
            <w:shd w:val="clear" w:color="auto" w:fill="D9E2F3" w:themeFill="accent5" w:themeFillTint="33"/>
            <w:vAlign w:val="center"/>
          </w:tcPr>
          <w:p w:rsidR="002F4717" w:rsidRPr="002F4717" w:rsidRDefault="002F4717" w:rsidP="00C86A35">
            <w:pPr>
              <w:jc w:val="center"/>
              <w:rPr>
                <w:rFonts w:ascii="Arial" w:hAnsi="Arial" w:cs="Arial"/>
                <w:noProof/>
                <w:sz w:val="20"/>
                <w:szCs w:val="20"/>
                <w:lang w:val="bs-Latn-BA"/>
              </w:rPr>
            </w:pPr>
          </w:p>
        </w:tc>
      </w:tr>
      <w:tr w:rsidR="002F4717" w:rsidRPr="002F4717" w:rsidTr="002F4717">
        <w:tc>
          <w:tcPr>
            <w:tcW w:w="516" w:type="pct"/>
            <w:tcBorders>
              <w:top w:val="nil"/>
              <w:right w:val="nil"/>
            </w:tcBorders>
            <w:shd w:val="clear" w:color="auto" w:fill="FFFFFF" w:themeFill="background1"/>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sz w:val="20"/>
                <w:szCs w:val="20"/>
              </w:rPr>
              <w:t>BPK</w:t>
            </w:r>
            <w:r w:rsidRPr="002F4717">
              <w:rPr>
                <w:rFonts w:ascii="Arial" w:hAnsi="Arial" w:cs="Arial"/>
                <w:sz w:val="20"/>
                <w:szCs w:val="20"/>
                <w:vertAlign w:val="subscript"/>
              </w:rPr>
              <w:t>5</w:t>
            </w:r>
          </w:p>
        </w:tc>
        <w:tc>
          <w:tcPr>
            <w:tcW w:w="400" w:type="pct"/>
            <w:tcBorders>
              <w:top w:val="nil"/>
              <w:right w:val="single" w:sz="6" w:space="0" w:color="auto"/>
            </w:tcBorders>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doub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64"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rPr>
                <w:rFonts w:ascii="Arial" w:hAnsi="Arial" w:cs="Arial"/>
                <w:noProof/>
                <w:sz w:val="20"/>
                <w:szCs w:val="20"/>
                <w:lang w:val="bs-Latn-BA"/>
              </w:rPr>
            </w:pPr>
            <w:r w:rsidRPr="002F4717">
              <w:rPr>
                <w:rFonts w:ascii="Arial" w:hAnsi="Arial" w:cs="Arial"/>
                <w:noProof/>
                <w:sz w:val="20"/>
                <w:szCs w:val="20"/>
                <w:lang w:val="bs-Latn-BA"/>
              </w:rPr>
              <w:t>19,5688</w:t>
            </w:r>
          </w:p>
        </w:tc>
        <w:tc>
          <w:tcPr>
            <w:tcW w:w="667" w:type="pct"/>
            <w:tcBorders>
              <w:top w:val="nil"/>
              <w:left w:val="nil"/>
            </w:tcBorders>
            <w:shd w:val="clear" w:color="auto" w:fill="auto"/>
          </w:tcPr>
          <w:p w:rsidR="002F4717" w:rsidRPr="002F4717" w:rsidRDefault="002F4717" w:rsidP="00C86A35">
            <w:pPr>
              <w:rPr>
                <w:rFonts w:ascii="Arial" w:hAnsi="Arial" w:cs="Arial"/>
                <w:noProof/>
                <w:sz w:val="20"/>
                <w:szCs w:val="20"/>
                <w:lang w:val="bs-Latn-BA"/>
              </w:rPr>
            </w:pPr>
          </w:p>
        </w:tc>
      </w:tr>
      <w:tr w:rsidR="002F4717" w:rsidRPr="002F4717" w:rsidTr="002F4717">
        <w:tc>
          <w:tcPr>
            <w:tcW w:w="516" w:type="pct"/>
            <w:tcBorders>
              <w:right w:val="nil"/>
            </w:tcBorders>
            <w:shd w:val="clear" w:color="auto" w:fill="FFFFFF" w:themeFill="background1"/>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sz w:val="20"/>
                <w:szCs w:val="20"/>
              </w:rPr>
              <w:t>KPK</w:t>
            </w:r>
          </w:p>
        </w:tc>
        <w:tc>
          <w:tcPr>
            <w:tcW w:w="400" w:type="pct"/>
            <w:tcBorders>
              <w:right w:val="single" w:sz="6" w:space="0" w:color="auto"/>
            </w:tcBorders>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doub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64"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rPr>
                <w:rFonts w:ascii="Arial" w:hAnsi="Arial" w:cs="Arial"/>
                <w:noProof/>
                <w:sz w:val="20"/>
                <w:szCs w:val="20"/>
                <w:lang w:val="bs-Latn-BA"/>
              </w:rPr>
            </w:pPr>
            <w:r w:rsidRPr="002F4717">
              <w:rPr>
                <w:rFonts w:ascii="Arial" w:hAnsi="Arial" w:cs="Arial"/>
                <w:noProof/>
                <w:sz w:val="20"/>
                <w:szCs w:val="20"/>
                <w:lang w:val="bs-Latn-BA"/>
              </w:rPr>
              <w:t>66,1340</w:t>
            </w:r>
          </w:p>
        </w:tc>
        <w:tc>
          <w:tcPr>
            <w:tcW w:w="667" w:type="pct"/>
            <w:tcBorders>
              <w:left w:val="nil"/>
            </w:tcBorders>
            <w:shd w:val="clear" w:color="auto" w:fill="auto"/>
          </w:tcPr>
          <w:p w:rsidR="002F4717" w:rsidRPr="002F4717" w:rsidRDefault="002F4717" w:rsidP="00C86A35">
            <w:pPr>
              <w:rPr>
                <w:rFonts w:ascii="Arial" w:hAnsi="Arial" w:cs="Arial"/>
                <w:noProof/>
                <w:sz w:val="20"/>
                <w:szCs w:val="20"/>
                <w:lang w:val="bs-Latn-BA"/>
              </w:rPr>
            </w:pPr>
          </w:p>
        </w:tc>
      </w:tr>
      <w:tr w:rsidR="002F4717" w:rsidRPr="002F4717" w:rsidTr="002F4717">
        <w:tc>
          <w:tcPr>
            <w:tcW w:w="516" w:type="pct"/>
            <w:tcBorders>
              <w:right w:val="nil"/>
            </w:tcBorders>
            <w:shd w:val="clear" w:color="auto" w:fill="FFFFFF" w:themeFill="background1"/>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sz w:val="20"/>
                <w:szCs w:val="20"/>
              </w:rPr>
              <w:t>Ukupni dušik</w:t>
            </w:r>
          </w:p>
        </w:tc>
        <w:tc>
          <w:tcPr>
            <w:tcW w:w="400" w:type="pct"/>
            <w:tcBorders>
              <w:right w:val="single" w:sz="6" w:space="0" w:color="auto"/>
            </w:tcBorders>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doub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64"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rPr>
                <w:rFonts w:ascii="Arial" w:hAnsi="Arial" w:cs="Arial"/>
                <w:noProof/>
                <w:sz w:val="20"/>
                <w:szCs w:val="20"/>
                <w:lang w:val="bs-Latn-BA"/>
              </w:rPr>
            </w:pPr>
            <w:r w:rsidRPr="002F4717">
              <w:rPr>
                <w:rFonts w:ascii="Arial" w:hAnsi="Arial" w:cs="Arial"/>
                <w:noProof/>
                <w:sz w:val="20"/>
                <w:szCs w:val="20"/>
                <w:lang w:val="bs-Latn-BA"/>
              </w:rPr>
              <w:t>103,6947</w:t>
            </w:r>
          </w:p>
        </w:tc>
        <w:tc>
          <w:tcPr>
            <w:tcW w:w="667" w:type="pct"/>
            <w:tcBorders>
              <w:left w:val="nil"/>
            </w:tcBorders>
            <w:shd w:val="clear" w:color="auto" w:fill="auto"/>
          </w:tcPr>
          <w:p w:rsidR="002F4717" w:rsidRPr="002F4717" w:rsidRDefault="002F4717" w:rsidP="00C86A35">
            <w:pPr>
              <w:rPr>
                <w:rFonts w:ascii="Arial" w:hAnsi="Arial" w:cs="Arial"/>
                <w:noProof/>
                <w:sz w:val="20"/>
                <w:szCs w:val="20"/>
                <w:lang w:val="bs-Latn-BA"/>
              </w:rPr>
            </w:pPr>
          </w:p>
        </w:tc>
      </w:tr>
      <w:tr w:rsidR="002F4717" w:rsidRPr="002F4717" w:rsidTr="002F4717">
        <w:tc>
          <w:tcPr>
            <w:tcW w:w="516" w:type="pct"/>
            <w:tcBorders>
              <w:right w:val="nil"/>
            </w:tcBorders>
            <w:shd w:val="clear" w:color="auto" w:fill="FFFFFF" w:themeFill="background1"/>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sz w:val="20"/>
                <w:szCs w:val="20"/>
              </w:rPr>
              <w:t>Ukupni fosfor</w:t>
            </w:r>
          </w:p>
        </w:tc>
        <w:tc>
          <w:tcPr>
            <w:tcW w:w="400" w:type="pct"/>
            <w:tcBorders>
              <w:right w:val="single" w:sz="6" w:space="0" w:color="auto"/>
            </w:tcBorders>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doub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64"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rPr>
                <w:rFonts w:ascii="Arial" w:hAnsi="Arial" w:cs="Arial"/>
                <w:noProof/>
                <w:sz w:val="20"/>
                <w:szCs w:val="20"/>
                <w:lang w:val="bs-Latn-BA"/>
              </w:rPr>
            </w:pPr>
            <w:r w:rsidRPr="002F4717">
              <w:rPr>
                <w:rFonts w:ascii="Arial" w:hAnsi="Arial" w:cs="Arial"/>
                <w:noProof/>
                <w:sz w:val="20"/>
                <w:szCs w:val="20"/>
                <w:lang w:val="bs-Latn-BA"/>
              </w:rPr>
              <w:t>0,3171</w:t>
            </w:r>
          </w:p>
        </w:tc>
        <w:tc>
          <w:tcPr>
            <w:tcW w:w="667" w:type="pct"/>
            <w:tcBorders>
              <w:left w:val="nil"/>
            </w:tcBorders>
            <w:shd w:val="clear" w:color="auto" w:fill="auto"/>
          </w:tcPr>
          <w:p w:rsidR="002F4717" w:rsidRPr="002F4717" w:rsidRDefault="002F4717" w:rsidP="00C86A35">
            <w:pPr>
              <w:rPr>
                <w:rFonts w:ascii="Arial" w:hAnsi="Arial" w:cs="Arial"/>
                <w:noProof/>
                <w:sz w:val="20"/>
                <w:szCs w:val="20"/>
                <w:lang w:val="bs-Latn-BA"/>
              </w:rPr>
            </w:pPr>
          </w:p>
        </w:tc>
      </w:tr>
      <w:tr w:rsidR="002F4717" w:rsidRPr="002F4717" w:rsidTr="002F4717">
        <w:tc>
          <w:tcPr>
            <w:tcW w:w="516" w:type="pct"/>
            <w:tcBorders>
              <w:right w:val="nil"/>
            </w:tcBorders>
            <w:shd w:val="clear" w:color="auto" w:fill="FFFFFF" w:themeFill="background1"/>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sz w:val="20"/>
                <w:szCs w:val="20"/>
              </w:rPr>
              <w:t>Amonijak</w:t>
            </w:r>
          </w:p>
        </w:tc>
        <w:tc>
          <w:tcPr>
            <w:tcW w:w="400" w:type="pct"/>
            <w:tcBorders>
              <w:right w:val="single" w:sz="6" w:space="0" w:color="auto"/>
            </w:tcBorders>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doub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tcPr>
          <w:p w:rsidR="002F4717" w:rsidRPr="002F4717" w:rsidRDefault="002F4717" w:rsidP="00C86A35">
            <w:pPr>
              <w:rPr>
                <w:rFonts w:ascii="Arial" w:hAnsi="Arial" w:cs="Arial"/>
                <w:noProof/>
                <w:sz w:val="20"/>
                <w:szCs w:val="20"/>
                <w:lang w:val="bs-Latn-BA"/>
              </w:rPr>
            </w:pPr>
          </w:p>
        </w:tc>
        <w:tc>
          <w:tcPr>
            <w:tcW w:w="464"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rPr>
                <w:rFonts w:ascii="Arial" w:hAnsi="Arial" w:cs="Arial"/>
                <w:noProof/>
                <w:sz w:val="20"/>
                <w:szCs w:val="20"/>
                <w:lang w:val="bs-Latn-BA"/>
              </w:rPr>
            </w:pPr>
            <w:r w:rsidRPr="002F4717">
              <w:rPr>
                <w:rFonts w:ascii="Arial" w:hAnsi="Arial" w:cs="Arial"/>
                <w:noProof/>
                <w:sz w:val="20"/>
                <w:szCs w:val="20"/>
                <w:lang w:val="bs-Latn-BA"/>
              </w:rPr>
              <w:t>34,0927</w:t>
            </w:r>
          </w:p>
        </w:tc>
        <w:tc>
          <w:tcPr>
            <w:tcW w:w="667" w:type="pct"/>
            <w:tcBorders>
              <w:left w:val="nil"/>
            </w:tcBorders>
            <w:shd w:val="clear" w:color="auto" w:fill="auto"/>
          </w:tcPr>
          <w:p w:rsidR="002F4717" w:rsidRPr="002F4717" w:rsidRDefault="002F4717" w:rsidP="00C86A35">
            <w:pPr>
              <w:rPr>
                <w:rFonts w:ascii="Arial" w:hAnsi="Arial" w:cs="Arial"/>
                <w:noProof/>
                <w:sz w:val="20"/>
                <w:szCs w:val="20"/>
                <w:lang w:val="bs-Latn-BA"/>
              </w:rPr>
            </w:pPr>
          </w:p>
        </w:tc>
      </w:tr>
      <w:tr w:rsidR="002F4717" w:rsidRPr="002F4717" w:rsidTr="002F4717">
        <w:tc>
          <w:tcPr>
            <w:tcW w:w="516" w:type="pct"/>
            <w:tcBorders>
              <w:right w:val="nil"/>
            </w:tcBorders>
            <w:shd w:val="clear" w:color="auto" w:fill="FFFFFF" w:themeFill="background1"/>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Al</w:t>
            </w:r>
          </w:p>
        </w:tc>
        <w:tc>
          <w:tcPr>
            <w:tcW w:w="400" w:type="pct"/>
            <w:tcBorders>
              <w:right w:val="single" w:sz="6" w:space="0" w:color="auto"/>
            </w:tcBorders>
          </w:tcPr>
          <w:p w:rsidR="002F4717" w:rsidRPr="002F4717" w:rsidRDefault="002F4717" w:rsidP="00C86A35">
            <w:pPr>
              <w:jc w:val="cente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82"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342" w:type="pct"/>
            <w:tcBorders>
              <w:top w:val="nil"/>
              <w:left w:val="single" w:sz="6" w:space="0" w:color="auto"/>
              <w:bottom w:val="nil"/>
              <w:right w:val="doub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82" w:type="pct"/>
            <w:tcBorders>
              <w:top w:val="nil"/>
              <w:left w:val="nil"/>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342"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64" w:type="pct"/>
            <w:tcBorders>
              <w:top w:val="nil"/>
              <w:left w:val="single" w:sz="6" w:space="0" w:color="auto"/>
              <w:bottom w:val="nil"/>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r w:rsidRPr="002F4717">
              <w:rPr>
                <w:rFonts w:ascii="Arial" w:hAnsi="Arial" w:cs="Arial"/>
                <w:noProof/>
                <w:sz w:val="20"/>
                <w:szCs w:val="20"/>
                <w:lang w:val="bs-Latn-BA"/>
              </w:rPr>
              <w:t>1,5940</w:t>
            </w:r>
          </w:p>
        </w:tc>
        <w:tc>
          <w:tcPr>
            <w:tcW w:w="667" w:type="pct"/>
            <w:tcBorders>
              <w:left w:val="nil"/>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r>
      <w:tr w:rsidR="002F4717" w:rsidRPr="002F4717" w:rsidTr="002F4717">
        <w:tc>
          <w:tcPr>
            <w:tcW w:w="516" w:type="pct"/>
            <w:tcBorders>
              <w:bottom w:val="double" w:sz="6" w:space="0" w:color="auto"/>
              <w:right w:val="nil"/>
            </w:tcBorders>
            <w:shd w:val="clear" w:color="auto" w:fill="FFFFFF" w:themeFill="background1"/>
            <w:vAlign w:val="center"/>
          </w:tcPr>
          <w:p w:rsidR="002F4717" w:rsidRPr="002F4717" w:rsidRDefault="002F4717" w:rsidP="002F4717">
            <w:pPr>
              <w:rPr>
                <w:rFonts w:ascii="Arial" w:hAnsi="Arial" w:cs="Arial"/>
                <w:noProof/>
                <w:sz w:val="20"/>
                <w:szCs w:val="20"/>
                <w:lang w:val="bs-Latn-BA"/>
              </w:rPr>
            </w:pPr>
          </w:p>
        </w:tc>
        <w:tc>
          <w:tcPr>
            <w:tcW w:w="400" w:type="pct"/>
            <w:tcBorders>
              <w:bottom w:val="double" w:sz="6" w:space="0" w:color="auto"/>
              <w:right w:val="single" w:sz="6" w:space="0" w:color="auto"/>
            </w:tcBorders>
          </w:tcPr>
          <w:p w:rsidR="002F4717" w:rsidRPr="002F4717" w:rsidRDefault="002F4717" w:rsidP="00C86A35">
            <w:pPr>
              <w:jc w:val="center"/>
              <w:rPr>
                <w:rFonts w:ascii="Arial" w:hAnsi="Arial" w:cs="Arial"/>
                <w:noProof/>
                <w:sz w:val="20"/>
                <w:szCs w:val="20"/>
                <w:lang w:val="bs-Latn-BA"/>
              </w:rPr>
            </w:pPr>
          </w:p>
        </w:tc>
        <w:tc>
          <w:tcPr>
            <w:tcW w:w="482" w:type="pct"/>
            <w:tcBorders>
              <w:top w:val="nil"/>
              <w:left w:val="single" w:sz="6" w:space="0" w:color="auto"/>
              <w:bottom w:val="double" w:sz="6" w:space="0" w:color="auto"/>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82" w:type="pct"/>
            <w:tcBorders>
              <w:top w:val="nil"/>
              <w:left w:val="single" w:sz="6" w:space="0" w:color="auto"/>
              <w:bottom w:val="double" w:sz="6" w:space="0" w:color="auto"/>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342" w:type="pct"/>
            <w:tcBorders>
              <w:top w:val="nil"/>
              <w:left w:val="single" w:sz="6" w:space="0" w:color="auto"/>
              <w:bottom w:val="double" w:sz="6" w:space="0" w:color="auto"/>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342" w:type="pct"/>
            <w:tcBorders>
              <w:top w:val="nil"/>
              <w:left w:val="single" w:sz="6" w:space="0" w:color="auto"/>
              <w:bottom w:val="double" w:sz="6" w:space="0" w:color="auto"/>
              <w:right w:val="doub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82" w:type="pct"/>
            <w:tcBorders>
              <w:top w:val="nil"/>
              <w:left w:val="nil"/>
              <w:bottom w:val="double" w:sz="6" w:space="0" w:color="auto"/>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82" w:type="pct"/>
            <w:tcBorders>
              <w:top w:val="nil"/>
              <w:left w:val="nil"/>
              <w:bottom w:val="double" w:sz="6" w:space="0" w:color="auto"/>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342" w:type="pct"/>
            <w:tcBorders>
              <w:top w:val="nil"/>
              <w:left w:val="single" w:sz="6" w:space="0" w:color="auto"/>
              <w:bottom w:val="double" w:sz="6" w:space="0" w:color="auto"/>
              <w:right w:val="sing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c>
          <w:tcPr>
            <w:tcW w:w="464" w:type="pct"/>
            <w:tcBorders>
              <w:top w:val="nil"/>
              <w:left w:val="single" w:sz="6" w:space="0" w:color="auto"/>
              <w:bottom w:val="double" w:sz="6" w:space="0" w:color="auto"/>
              <w:right w:val="single" w:sz="6" w:space="0" w:color="auto"/>
            </w:tcBorders>
            <w:shd w:val="clear" w:color="auto" w:fill="auto"/>
            <w:vAlign w:val="center"/>
          </w:tcPr>
          <w:p w:rsidR="002F4717" w:rsidRPr="002F4717" w:rsidRDefault="002F4717" w:rsidP="002F4717">
            <w:pPr>
              <w:rPr>
                <w:rFonts w:ascii="Arial" w:hAnsi="Arial" w:cs="Arial"/>
                <w:noProof/>
                <w:sz w:val="20"/>
                <w:szCs w:val="20"/>
                <w:lang w:val="bs-Latn-BA"/>
              </w:rPr>
            </w:pPr>
          </w:p>
        </w:tc>
        <w:tc>
          <w:tcPr>
            <w:tcW w:w="667" w:type="pct"/>
            <w:tcBorders>
              <w:left w:val="nil"/>
              <w:bottom w:val="double" w:sz="6" w:space="0" w:color="auto"/>
            </w:tcBorders>
            <w:shd w:val="clear" w:color="auto" w:fill="auto"/>
            <w:vAlign w:val="center"/>
          </w:tcPr>
          <w:p w:rsidR="002F4717" w:rsidRPr="002F4717" w:rsidRDefault="002F4717" w:rsidP="00C86A35">
            <w:pPr>
              <w:jc w:val="center"/>
              <w:rPr>
                <w:rFonts w:ascii="Arial" w:hAnsi="Arial" w:cs="Arial"/>
                <w:noProof/>
                <w:sz w:val="20"/>
                <w:szCs w:val="20"/>
                <w:lang w:val="bs-Latn-BA"/>
              </w:rPr>
            </w:pPr>
          </w:p>
        </w:tc>
      </w:tr>
    </w:tbl>
    <w:p w:rsidR="00D40FE8" w:rsidRPr="002F4717" w:rsidRDefault="00D40FE8" w:rsidP="00CF374B">
      <w:pPr>
        <w:jc w:val="both"/>
        <w:rPr>
          <w:rFonts w:ascii="Arial" w:hAnsi="Arial" w:cs="Arial"/>
          <w:b/>
          <w:noProof/>
          <w:sz w:val="22"/>
          <w:szCs w:val="22"/>
          <w:lang w:val="bs-Latn-BA"/>
        </w:rPr>
      </w:pPr>
    </w:p>
    <w:p w:rsidR="00D40FE8" w:rsidRPr="002F4717" w:rsidRDefault="00D40FE8" w:rsidP="00CF374B">
      <w:pPr>
        <w:jc w:val="both"/>
        <w:rPr>
          <w:rFonts w:ascii="Arial" w:hAnsi="Arial" w:cs="Arial"/>
          <w:b/>
          <w:noProof/>
          <w:sz w:val="22"/>
          <w:szCs w:val="22"/>
          <w:lang w:val="bs-Latn-BA"/>
        </w:rPr>
      </w:pPr>
      <w:r w:rsidRPr="002F4717">
        <w:rPr>
          <w:rFonts w:ascii="Arial" w:hAnsi="Arial" w:cs="Arial"/>
          <w:b/>
          <w:noProof/>
          <w:sz w:val="22"/>
          <w:szCs w:val="22"/>
          <w:lang w:val="bs-Latn-BA"/>
        </w:rPr>
        <w:lastRenderedPageBreak/>
        <w:t>5.2</w:t>
      </w:r>
      <w:r w:rsidR="00C86A35" w:rsidRPr="002F4717">
        <w:rPr>
          <w:rFonts w:ascii="Arial" w:hAnsi="Arial" w:cs="Arial"/>
          <w:b/>
          <w:noProof/>
          <w:sz w:val="22"/>
          <w:szCs w:val="22"/>
          <w:lang w:val="bs-Latn-BA"/>
        </w:rPr>
        <w:t>.4</w:t>
      </w:r>
      <w:r w:rsidRPr="002F4717">
        <w:rPr>
          <w:rFonts w:ascii="Arial" w:hAnsi="Arial" w:cs="Arial"/>
          <w:b/>
          <w:noProof/>
          <w:sz w:val="22"/>
          <w:szCs w:val="22"/>
          <w:lang w:val="bs-Latn-BA"/>
        </w:rPr>
        <w:t xml:space="preserve">.  Granične vrijednosti emisija supstanci i parametara kvaliteta otpadnih voda </w:t>
      </w:r>
    </w:p>
    <w:p w:rsidR="00D40FE8" w:rsidRPr="002F4717" w:rsidRDefault="00D40FE8" w:rsidP="00CF374B">
      <w:pPr>
        <w:jc w:val="both"/>
        <w:rPr>
          <w:rFonts w:ascii="Arial" w:hAnsi="Arial" w:cs="Arial"/>
          <w:sz w:val="22"/>
          <w:szCs w:val="22"/>
        </w:rPr>
      </w:pPr>
      <w:r w:rsidRPr="002F4717">
        <w:rPr>
          <w:rFonts w:ascii="Arial" w:hAnsi="Arial" w:cs="Arial"/>
          <w:b/>
          <w:noProof/>
          <w:sz w:val="22"/>
          <w:szCs w:val="22"/>
          <w:lang w:val="bs-Latn-BA"/>
        </w:rPr>
        <w:t>Uredba o uvjetima ispuštanja otpadnih voda u okoliš i sustave javne kanalizacije (Sl. novine Federacije BiH br. 26/20 i 96/20)</w:t>
      </w:r>
    </w:p>
    <w:p w:rsidR="00C86A35" w:rsidRPr="002F4717" w:rsidRDefault="00C86A35" w:rsidP="00CF374B">
      <w:pPr>
        <w:rPr>
          <w:rFonts w:ascii="Arial" w:hAnsi="Arial" w:cs="Arial"/>
          <w:sz w:val="22"/>
          <w:szCs w:val="22"/>
        </w:rPr>
      </w:pPr>
    </w:p>
    <w:p w:rsidR="00D40FE8" w:rsidRPr="002F4717" w:rsidRDefault="00D40FE8" w:rsidP="00CF374B">
      <w:pPr>
        <w:rPr>
          <w:rFonts w:ascii="Arial" w:hAnsi="Arial" w:cs="Arial"/>
          <w:sz w:val="22"/>
          <w:szCs w:val="22"/>
        </w:rPr>
      </w:pPr>
      <w:r w:rsidRPr="002F4717">
        <w:rPr>
          <w:rFonts w:ascii="Arial" w:hAnsi="Arial" w:cs="Arial"/>
          <w:sz w:val="22"/>
          <w:szCs w:val="22"/>
        </w:rPr>
        <w:t>Granične vrijednosti emisije za ispuštanje otpadnih voda</w:t>
      </w:r>
    </w:p>
    <w:p w:rsidR="00D40FE8" w:rsidRPr="002F4717" w:rsidRDefault="00D40FE8" w:rsidP="00CF374B">
      <w:pPr>
        <w:jc w:val="both"/>
        <w:rPr>
          <w:rFonts w:ascii="Arial" w:hAnsi="Arial" w:cs="Arial"/>
          <w:b/>
          <w:lang w:val="bs-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801"/>
        <w:gridCol w:w="2795"/>
      </w:tblGrid>
      <w:tr w:rsidR="00D40FE8" w:rsidRPr="002F4717" w:rsidTr="00D40FE8">
        <w:trPr>
          <w:trHeight w:val="170"/>
          <w:jc w:val="center"/>
        </w:trPr>
        <w:tc>
          <w:tcPr>
            <w:tcW w:w="2614" w:type="pct"/>
            <w:vMerge w:val="restart"/>
            <w:shd w:val="clear" w:color="auto" w:fill="auto"/>
            <w:vAlign w:val="center"/>
          </w:tcPr>
          <w:p w:rsidR="00D40FE8" w:rsidRPr="002F4717" w:rsidRDefault="00D40FE8" w:rsidP="00CF374B">
            <w:pPr>
              <w:jc w:val="center"/>
              <w:rPr>
                <w:rFonts w:ascii="Arial" w:hAnsi="Arial" w:cs="Arial"/>
                <w:b/>
                <w:sz w:val="20"/>
                <w:szCs w:val="20"/>
                <w:lang w:val="bs-Latn-BA"/>
              </w:rPr>
            </w:pPr>
            <w:r w:rsidRPr="002F4717">
              <w:rPr>
                <w:rFonts w:ascii="Arial" w:hAnsi="Arial" w:cs="Arial"/>
                <w:b/>
                <w:sz w:val="20"/>
                <w:szCs w:val="20"/>
                <w:lang w:val="bs-Latn-BA"/>
              </w:rPr>
              <w:t>Parametri</w:t>
            </w:r>
          </w:p>
        </w:tc>
        <w:tc>
          <w:tcPr>
            <w:tcW w:w="935" w:type="pct"/>
            <w:vMerge w:val="restart"/>
            <w:shd w:val="clear" w:color="auto" w:fill="auto"/>
            <w:vAlign w:val="center"/>
          </w:tcPr>
          <w:p w:rsidR="00D40FE8" w:rsidRPr="002F4717" w:rsidRDefault="00D40FE8" w:rsidP="00CF374B">
            <w:pPr>
              <w:jc w:val="center"/>
              <w:rPr>
                <w:rFonts w:ascii="Arial" w:hAnsi="Arial" w:cs="Arial"/>
                <w:b/>
                <w:sz w:val="20"/>
                <w:szCs w:val="20"/>
                <w:lang w:val="bs-Latn-BA"/>
              </w:rPr>
            </w:pPr>
            <w:r w:rsidRPr="002F4717">
              <w:rPr>
                <w:rFonts w:ascii="Arial" w:hAnsi="Arial" w:cs="Arial"/>
                <w:b/>
                <w:sz w:val="20"/>
                <w:szCs w:val="20"/>
                <w:lang w:val="bs-Latn-BA"/>
              </w:rPr>
              <w:t>Jedinica mjere</w:t>
            </w:r>
          </w:p>
        </w:tc>
        <w:tc>
          <w:tcPr>
            <w:tcW w:w="1451" w:type="pct"/>
            <w:shd w:val="clear" w:color="auto" w:fill="auto"/>
            <w:vAlign w:val="center"/>
          </w:tcPr>
          <w:p w:rsidR="00D40FE8" w:rsidRPr="002F4717" w:rsidRDefault="00D40FE8" w:rsidP="00CF374B">
            <w:pPr>
              <w:jc w:val="center"/>
              <w:rPr>
                <w:rFonts w:ascii="Arial" w:hAnsi="Arial" w:cs="Arial"/>
                <w:b/>
                <w:sz w:val="20"/>
                <w:szCs w:val="20"/>
                <w:lang w:val="bs-Latn-BA"/>
              </w:rPr>
            </w:pPr>
            <w:r w:rsidRPr="002F4717">
              <w:rPr>
                <w:rFonts w:ascii="Arial" w:hAnsi="Arial" w:cs="Arial"/>
                <w:b/>
                <w:sz w:val="20"/>
                <w:szCs w:val="20"/>
                <w:lang w:val="bs-Latn-BA"/>
              </w:rPr>
              <w:t>Granične vrijednosti</w:t>
            </w:r>
          </w:p>
        </w:tc>
      </w:tr>
      <w:tr w:rsidR="00D40FE8" w:rsidRPr="002F4717" w:rsidTr="00D40FE8">
        <w:trPr>
          <w:trHeight w:val="170"/>
          <w:jc w:val="center"/>
        </w:trPr>
        <w:tc>
          <w:tcPr>
            <w:tcW w:w="2614" w:type="pct"/>
            <w:vMerge/>
            <w:shd w:val="clear" w:color="auto" w:fill="auto"/>
            <w:vAlign w:val="center"/>
          </w:tcPr>
          <w:p w:rsidR="00D40FE8" w:rsidRPr="002F4717" w:rsidRDefault="00D40FE8" w:rsidP="00CF374B">
            <w:pPr>
              <w:jc w:val="center"/>
              <w:rPr>
                <w:rFonts w:ascii="Arial" w:hAnsi="Arial" w:cs="Arial"/>
                <w:b/>
                <w:sz w:val="20"/>
                <w:szCs w:val="20"/>
                <w:lang w:val="bs-Latn-BA"/>
              </w:rPr>
            </w:pPr>
          </w:p>
        </w:tc>
        <w:tc>
          <w:tcPr>
            <w:tcW w:w="935" w:type="pct"/>
            <w:vMerge/>
            <w:shd w:val="clear" w:color="auto" w:fill="auto"/>
            <w:vAlign w:val="center"/>
          </w:tcPr>
          <w:p w:rsidR="00D40FE8" w:rsidRPr="002F4717" w:rsidRDefault="00D40FE8" w:rsidP="00CF374B">
            <w:pPr>
              <w:jc w:val="center"/>
              <w:rPr>
                <w:rFonts w:ascii="Arial" w:hAnsi="Arial" w:cs="Arial"/>
                <w:b/>
                <w:sz w:val="20"/>
                <w:szCs w:val="20"/>
                <w:lang w:val="bs-Latn-BA"/>
              </w:rPr>
            </w:pPr>
          </w:p>
        </w:tc>
        <w:tc>
          <w:tcPr>
            <w:tcW w:w="1451" w:type="pct"/>
            <w:shd w:val="clear" w:color="auto" w:fill="auto"/>
            <w:vAlign w:val="center"/>
          </w:tcPr>
          <w:p w:rsidR="00D40FE8" w:rsidRPr="002F4717" w:rsidRDefault="00D40FE8" w:rsidP="00CF374B">
            <w:pPr>
              <w:jc w:val="center"/>
              <w:rPr>
                <w:rFonts w:ascii="Arial" w:hAnsi="Arial" w:cs="Arial"/>
                <w:b/>
                <w:sz w:val="20"/>
                <w:szCs w:val="20"/>
                <w:lang w:val="bs-Latn-BA"/>
              </w:rPr>
            </w:pPr>
            <w:r w:rsidRPr="002F4717">
              <w:rPr>
                <w:rFonts w:ascii="Arial" w:hAnsi="Arial" w:cs="Arial"/>
                <w:b/>
                <w:sz w:val="20"/>
                <w:szCs w:val="20"/>
                <w:lang w:val="bs-Latn-BA"/>
              </w:rPr>
              <w:t>Javni kanalizacioni sistem</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Protok</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w:t>
            </w:r>
            <w:r w:rsidRPr="002F4717">
              <w:rPr>
                <w:rFonts w:ascii="Arial" w:hAnsi="Arial" w:cs="Arial"/>
                <w:sz w:val="20"/>
                <w:szCs w:val="20"/>
                <w:vertAlign w:val="superscript"/>
                <w:lang w:val="bs-Latn-BA"/>
              </w:rPr>
              <w:t>3</w:t>
            </w:r>
            <w:r w:rsidRPr="002F4717">
              <w:rPr>
                <w:rFonts w:ascii="Arial" w:hAnsi="Arial" w:cs="Arial"/>
                <w:sz w:val="20"/>
                <w:szCs w:val="20"/>
                <w:lang w:val="bs-Latn-BA"/>
              </w:rPr>
              <w:t>/dan</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Temperatura</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°C</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40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Miris</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Boja</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Sadržaj rastvorenog kisika</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mgO</w:t>
            </w:r>
            <w:r w:rsidRPr="002F4717">
              <w:rPr>
                <w:rFonts w:ascii="Arial" w:hAnsi="Arial" w:cs="Arial"/>
                <w:sz w:val="20"/>
                <w:szCs w:val="20"/>
                <w:vertAlign w:val="subscript"/>
                <w:lang w:val="bs-Latn-BA"/>
              </w:rPr>
              <w:t>2</w:t>
            </w:r>
            <w:r w:rsidRPr="002F4717">
              <w:rPr>
                <w:rFonts w:ascii="Arial" w:hAnsi="Arial" w:cs="Arial"/>
                <w:sz w:val="20"/>
                <w:szCs w:val="20"/>
                <w:lang w:val="bs-Latn-BA"/>
              </w:rPr>
              <w:t>/l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pH</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pH</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6,5-9,5</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 xml:space="preserve">Elektrovodljivost </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sym w:font="Symbol" w:char="F06D"/>
            </w:r>
            <w:r w:rsidRPr="002F4717">
              <w:rPr>
                <w:rFonts w:ascii="Arial" w:hAnsi="Arial" w:cs="Arial"/>
                <w:sz w:val="20"/>
                <w:szCs w:val="20"/>
                <w:lang w:val="bs-Latn-BA"/>
              </w:rPr>
              <w:t>S/cm</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Ukupne suspendirane materije</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&lt;400,0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Taložive materija</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10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Hemijska potrošnja kisika, HPK</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mgO</w:t>
            </w:r>
            <w:r w:rsidRPr="002F4717">
              <w:rPr>
                <w:rFonts w:ascii="Arial" w:hAnsi="Arial" w:cs="Arial"/>
                <w:sz w:val="20"/>
                <w:szCs w:val="20"/>
                <w:vertAlign w:val="subscript"/>
                <w:lang w:val="bs-Latn-BA"/>
              </w:rPr>
              <w:t>2</w:t>
            </w:r>
            <w:r w:rsidRPr="002F4717">
              <w:rPr>
                <w:rFonts w:ascii="Arial" w:hAnsi="Arial" w:cs="Arial"/>
                <w:sz w:val="20"/>
                <w:szCs w:val="20"/>
                <w:lang w:val="bs-Latn-BA"/>
              </w:rPr>
              <w:t>/l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700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Biološka potrošnja kisika , BPK</w:t>
            </w:r>
            <w:r w:rsidRPr="002F4717">
              <w:rPr>
                <w:rFonts w:ascii="Arial" w:hAnsi="Arial" w:cs="Arial"/>
                <w:sz w:val="20"/>
                <w:szCs w:val="20"/>
                <w:vertAlign w:val="subscript"/>
                <w:lang w:val="bs-Latn-BA"/>
              </w:rPr>
              <w:t>5</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mgO</w:t>
            </w:r>
            <w:r w:rsidRPr="002F4717">
              <w:rPr>
                <w:rFonts w:ascii="Arial" w:hAnsi="Arial" w:cs="Arial"/>
                <w:sz w:val="20"/>
                <w:szCs w:val="20"/>
                <w:vertAlign w:val="subscript"/>
                <w:lang w:val="bs-Latn-BA"/>
              </w:rPr>
              <w:t>2</w:t>
            </w:r>
            <w:r w:rsidRPr="002F4717">
              <w:rPr>
                <w:rFonts w:ascii="Arial" w:hAnsi="Arial" w:cs="Arial"/>
                <w:sz w:val="20"/>
                <w:szCs w:val="20"/>
                <w:lang w:val="bs-Latn-BA"/>
              </w:rPr>
              <w:t>/l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250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Amonijačni azot (NH</w:t>
            </w:r>
            <w:r w:rsidRPr="002F4717">
              <w:rPr>
                <w:rFonts w:ascii="Arial" w:hAnsi="Arial" w:cs="Arial"/>
                <w:sz w:val="20"/>
                <w:szCs w:val="20"/>
                <w:vertAlign w:val="subscript"/>
                <w:lang w:val="bs-Latn-BA"/>
              </w:rPr>
              <w:t>4</w:t>
            </w:r>
            <w:r w:rsidRPr="002F4717">
              <w:rPr>
                <w:rFonts w:ascii="Arial" w:hAnsi="Arial" w:cs="Arial"/>
                <w:sz w:val="20"/>
                <w:szCs w:val="20"/>
                <w:lang w:val="bs-Latn-BA"/>
              </w:rPr>
              <w:t>-N)</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 N</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40,0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Nitrati – NO</w:t>
            </w:r>
            <w:r w:rsidRPr="002F4717">
              <w:rPr>
                <w:rFonts w:ascii="Arial" w:hAnsi="Arial" w:cs="Arial"/>
                <w:sz w:val="20"/>
                <w:szCs w:val="20"/>
                <w:vertAlign w:val="subscript"/>
                <w:lang w:val="bs-Latn-BA"/>
              </w:rPr>
              <w:t>3</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 N</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50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Nitriti – NO</w:t>
            </w:r>
            <w:r w:rsidRPr="002F4717">
              <w:rPr>
                <w:rFonts w:ascii="Arial" w:hAnsi="Arial" w:cs="Arial"/>
                <w:sz w:val="20"/>
                <w:szCs w:val="20"/>
                <w:vertAlign w:val="subscript"/>
                <w:lang w:val="bs-Latn-BA"/>
              </w:rPr>
              <w:t>2</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 N</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Dušik po Kjeldahlu</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 xml:space="preserve">mg/l </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Ukupni azot</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 N</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100,0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Ukupni fosfor</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5,0</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Toksikološki bioogled Daphnia magna Straus</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 otpadne vode u razblaženju</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w:t>
            </w:r>
          </w:p>
        </w:tc>
      </w:tr>
      <w:tr w:rsidR="00D40FE8" w:rsidRPr="002F4717" w:rsidTr="00D40FE8">
        <w:trPr>
          <w:trHeight w:val="170"/>
          <w:jc w:val="center"/>
        </w:trPr>
        <w:tc>
          <w:tcPr>
            <w:tcW w:w="2614"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Teško hlapljive lipofilne materije (ukupna ulja i masti)</w:t>
            </w:r>
          </w:p>
        </w:tc>
        <w:tc>
          <w:tcPr>
            <w:tcW w:w="935"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mg/l</w:t>
            </w:r>
          </w:p>
        </w:tc>
        <w:tc>
          <w:tcPr>
            <w:tcW w:w="1451" w:type="pct"/>
            <w:shd w:val="clear" w:color="auto" w:fill="auto"/>
            <w:vAlign w:val="center"/>
          </w:tcPr>
          <w:p w:rsidR="00D40FE8" w:rsidRPr="002F4717" w:rsidRDefault="00D40FE8" w:rsidP="00CF374B">
            <w:pPr>
              <w:jc w:val="center"/>
              <w:rPr>
                <w:rFonts w:ascii="Arial" w:hAnsi="Arial" w:cs="Arial"/>
                <w:sz w:val="20"/>
                <w:szCs w:val="20"/>
                <w:lang w:val="bs-Latn-BA"/>
              </w:rPr>
            </w:pPr>
            <w:r w:rsidRPr="002F4717">
              <w:rPr>
                <w:rFonts w:ascii="Arial" w:hAnsi="Arial" w:cs="Arial"/>
                <w:sz w:val="20"/>
                <w:szCs w:val="20"/>
                <w:lang w:val="bs-Latn-BA"/>
              </w:rPr>
              <w:t>100</w:t>
            </w:r>
          </w:p>
        </w:tc>
      </w:tr>
    </w:tbl>
    <w:p w:rsidR="00D40FE8" w:rsidRPr="002F4717" w:rsidRDefault="00D40FE8" w:rsidP="00CF374B">
      <w:pPr>
        <w:jc w:val="both"/>
        <w:rPr>
          <w:rFonts w:ascii="Arial" w:eastAsiaTheme="minorHAnsi" w:hAnsi="Arial" w:cs="Arial"/>
          <w:b/>
          <w:noProof/>
          <w:sz w:val="22"/>
          <w:szCs w:val="22"/>
          <w:lang w:val="bs-Latn-BA"/>
        </w:rPr>
      </w:pPr>
    </w:p>
    <w:p w:rsidR="00D40FE8" w:rsidRPr="002F4717" w:rsidRDefault="00D40FE8" w:rsidP="00CF374B">
      <w:pPr>
        <w:pStyle w:val="Heading1"/>
        <w:tabs>
          <w:tab w:val="right" w:pos="12191"/>
        </w:tabs>
        <w:spacing w:before="0" w:after="0"/>
        <w:ind w:right="686"/>
        <w:jc w:val="both"/>
        <w:rPr>
          <w:rFonts w:eastAsiaTheme="minorHAnsi"/>
          <w:i/>
          <w:noProof/>
          <w:sz w:val="22"/>
          <w:szCs w:val="22"/>
          <w:lang w:val="bs-Latn-BA"/>
        </w:rPr>
      </w:pPr>
      <w:bookmarkStart w:id="13" w:name="_TABELA_VI.4.2:_Emisii__vo_po~vata_-"/>
      <w:bookmarkStart w:id="14" w:name="_Toc273789171"/>
      <w:bookmarkStart w:id="15" w:name="_Toc275783784"/>
      <w:bookmarkStart w:id="16" w:name="_Toc283127329"/>
      <w:bookmarkEnd w:id="13"/>
      <w:r w:rsidRPr="002F4717">
        <w:rPr>
          <w:rFonts w:eastAsiaTheme="minorHAnsi"/>
          <w:i/>
          <w:noProof/>
          <w:sz w:val="22"/>
          <w:szCs w:val="22"/>
          <w:lang w:val="bs-Latn-BA"/>
        </w:rPr>
        <w:t>5.4. Buka</w:t>
      </w:r>
    </w:p>
    <w:p w:rsidR="00C86A35" w:rsidRPr="002F4717" w:rsidRDefault="00C86A35" w:rsidP="00CF374B">
      <w:pPr>
        <w:pStyle w:val="Heading1"/>
        <w:tabs>
          <w:tab w:val="right" w:pos="12191"/>
        </w:tabs>
        <w:spacing w:before="0" w:after="0"/>
        <w:ind w:right="686"/>
        <w:jc w:val="both"/>
        <w:rPr>
          <w:rFonts w:eastAsiaTheme="minorHAnsi"/>
          <w:i/>
          <w:noProof/>
          <w:sz w:val="22"/>
          <w:szCs w:val="22"/>
          <w:lang w:val="bs-Latn-BA"/>
        </w:rPr>
      </w:pPr>
    </w:p>
    <w:bookmarkEnd w:id="14"/>
    <w:bookmarkEnd w:id="15"/>
    <w:bookmarkEnd w:id="16"/>
    <w:p w:rsidR="00D40FE8" w:rsidRPr="002F4717" w:rsidRDefault="00C86A35" w:rsidP="00CF374B">
      <w:pPr>
        <w:rPr>
          <w:rFonts w:ascii="Arial" w:hAnsi="Arial" w:cs="Arial"/>
          <w:b/>
          <w:noProof/>
          <w:sz w:val="22"/>
          <w:szCs w:val="22"/>
          <w:lang w:val="bs-Latn-BA"/>
        </w:rPr>
      </w:pPr>
      <w:r w:rsidRPr="002F4717">
        <w:rPr>
          <w:rFonts w:ascii="Arial" w:hAnsi="Arial" w:cs="Arial"/>
          <w:b/>
          <w:noProof/>
          <w:sz w:val="22"/>
          <w:szCs w:val="22"/>
          <w:lang w:val="bs-Latn-BA"/>
        </w:rPr>
        <w:t>5.4.1</w:t>
      </w:r>
      <w:r w:rsidR="00D40FE8" w:rsidRPr="002F4717">
        <w:rPr>
          <w:rFonts w:ascii="Arial" w:hAnsi="Arial" w:cs="Arial"/>
          <w:b/>
          <w:noProof/>
          <w:sz w:val="22"/>
          <w:szCs w:val="22"/>
          <w:lang w:val="bs-Latn-BA"/>
        </w:rPr>
        <w:t xml:space="preserve">. Granične vrijednosti emisija buke </w:t>
      </w:r>
    </w:p>
    <w:p w:rsidR="00D40FE8" w:rsidRPr="002F4717" w:rsidRDefault="00D40FE8" w:rsidP="00CF374B">
      <w:pPr>
        <w:rPr>
          <w:rFonts w:ascii="Arial" w:hAnsi="Arial" w:cs="Arial"/>
          <w:b/>
          <w:noProof/>
          <w:sz w:val="22"/>
          <w:szCs w:val="22"/>
          <w:lang w:val="bs-Latn-BA"/>
        </w:rPr>
      </w:pPr>
    </w:p>
    <w:p w:rsidR="00D40FE8" w:rsidRPr="002F4717" w:rsidRDefault="00D40FE8" w:rsidP="00CF374B">
      <w:pPr>
        <w:pStyle w:val="0tekstceteor"/>
        <w:spacing w:before="0" w:after="0" w:line="240" w:lineRule="auto"/>
        <w:rPr>
          <w:rFonts w:cs="Arial"/>
          <w:szCs w:val="22"/>
          <w:lang w:val="pl-PL"/>
        </w:rPr>
      </w:pPr>
      <w:r w:rsidRPr="002F4717">
        <w:rPr>
          <w:rFonts w:cs="Arial"/>
          <w:szCs w:val="22"/>
          <w:lang w:val="pl-PL"/>
        </w:rPr>
        <w:t>U skladu sa Zakonom o zaštiti od buke (‘’Službene novine Federacije BiH’’ broj 110/12), dozvoljeni nivo vanjske buke za VI zonu (područje), odnosno L</w:t>
      </w:r>
      <w:r w:rsidRPr="002F4717">
        <w:rPr>
          <w:rFonts w:cs="Arial"/>
          <w:szCs w:val="22"/>
          <w:vertAlign w:val="subscript"/>
          <w:lang w:val="pl-PL"/>
        </w:rPr>
        <w:t>eq</w:t>
      </w:r>
      <w:r w:rsidRPr="002F4717">
        <w:rPr>
          <w:rFonts w:cs="Arial"/>
          <w:szCs w:val="22"/>
          <w:lang w:val="pl-PL"/>
        </w:rPr>
        <w:t xml:space="preserve"> dB (A) i vršni nivo L</w:t>
      </w:r>
      <w:r w:rsidRPr="002F4717">
        <w:rPr>
          <w:rFonts w:cs="Arial"/>
          <w:szCs w:val="22"/>
          <w:vertAlign w:val="subscript"/>
          <w:lang w:val="pl-PL"/>
        </w:rPr>
        <w:t>1</w:t>
      </w:r>
      <w:r w:rsidRPr="002F4717">
        <w:rPr>
          <w:rFonts w:cs="Arial"/>
          <w:szCs w:val="22"/>
          <w:lang w:val="pl-PL"/>
        </w:rPr>
        <w:t xml:space="preserve"> dB (A), za dan i noć iznosi: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506"/>
        <w:gridCol w:w="4616"/>
        <w:gridCol w:w="945"/>
        <w:gridCol w:w="927"/>
        <w:gridCol w:w="1636"/>
      </w:tblGrid>
      <w:tr w:rsidR="00D40FE8" w:rsidRPr="002F4717" w:rsidTr="00D40FE8">
        <w:trPr>
          <w:trHeight w:val="496"/>
          <w:jc w:val="center"/>
        </w:trPr>
        <w:tc>
          <w:tcPr>
            <w:tcW w:w="0" w:type="auto"/>
            <w:vMerge w:val="restart"/>
            <w:vAlign w:val="center"/>
          </w:tcPr>
          <w:p w:rsidR="00D40FE8" w:rsidRPr="002F4717" w:rsidRDefault="00D40FE8" w:rsidP="00CF374B">
            <w:pPr>
              <w:pStyle w:val="0tekstceteor"/>
              <w:spacing w:before="0" w:after="0" w:line="240" w:lineRule="auto"/>
              <w:jc w:val="center"/>
              <w:rPr>
                <w:rFonts w:cs="Arial"/>
                <w:b/>
                <w:bCs/>
                <w:sz w:val="20"/>
                <w:szCs w:val="20"/>
                <w:lang w:val="hr-HR"/>
              </w:rPr>
            </w:pPr>
            <w:r w:rsidRPr="002F4717">
              <w:rPr>
                <w:rFonts w:cs="Arial"/>
                <w:b/>
                <w:bCs/>
                <w:sz w:val="20"/>
                <w:szCs w:val="20"/>
                <w:lang w:val="hr-HR"/>
              </w:rPr>
              <w:t>Područje (zona)</w:t>
            </w:r>
          </w:p>
        </w:tc>
        <w:tc>
          <w:tcPr>
            <w:tcW w:w="0" w:type="auto"/>
            <w:vMerge w:val="restart"/>
            <w:vAlign w:val="center"/>
          </w:tcPr>
          <w:p w:rsidR="00D40FE8" w:rsidRPr="002F4717" w:rsidRDefault="00D40FE8" w:rsidP="00CF374B">
            <w:pPr>
              <w:pStyle w:val="0tekstceteor"/>
              <w:spacing w:before="0" w:after="0" w:line="240" w:lineRule="auto"/>
              <w:jc w:val="center"/>
              <w:rPr>
                <w:rFonts w:cs="Arial"/>
                <w:b/>
                <w:bCs/>
                <w:sz w:val="20"/>
                <w:szCs w:val="20"/>
                <w:lang w:val="hr-HR"/>
              </w:rPr>
            </w:pPr>
            <w:r w:rsidRPr="002F4717">
              <w:rPr>
                <w:rFonts w:cs="Arial"/>
                <w:b/>
                <w:bCs/>
                <w:sz w:val="20"/>
                <w:szCs w:val="20"/>
                <w:lang w:val="hr-HR"/>
              </w:rPr>
              <w:t>Namjena područja</w:t>
            </w:r>
          </w:p>
        </w:tc>
        <w:tc>
          <w:tcPr>
            <w:tcW w:w="0" w:type="auto"/>
            <w:gridSpan w:val="3"/>
            <w:tcBorders>
              <w:bottom w:val="dotted" w:sz="4" w:space="0" w:color="auto"/>
            </w:tcBorders>
            <w:vAlign w:val="center"/>
          </w:tcPr>
          <w:p w:rsidR="00D40FE8" w:rsidRPr="002F4717" w:rsidRDefault="00D40FE8" w:rsidP="00CF374B">
            <w:pPr>
              <w:pStyle w:val="0tekstceteor"/>
              <w:spacing w:before="0" w:after="0" w:line="240" w:lineRule="auto"/>
              <w:jc w:val="center"/>
              <w:rPr>
                <w:rFonts w:cs="Arial"/>
                <w:b/>
                <w:bCs/>
                <w:sz w:val="20"/>
                <w:szCs w:val="20"/>
                <w:lang w:val="hr-HR"/>
              </w:rPr>
            </w:pPr>
            <w:r w:rsidRPr="002F4717">
              <w:rPr>
                <w:rFonts w:cs="Arial"/>
                <w:b/>
                <w:bCs/>
                <w:sz w:val="20"/>
                <w:szCs w:val="20"/>
                <w:lang w:val="hr-HR"/>
              </w:rPr>
              <w:t>Najviše dozvoljeni nivo vanjske buke (dBA)</w:t>
            </w:r>
          </w:p>
        </w:tc>
      </w:tr>
      <w:tr w:rsidR="00D40FE8" w:rsidRPr="002F4717" w:rsidTr="00D40FE8">
        <w:trPr>
          <w:trHeight w:hRule="exact" w:val="489"/>
          <w:jc w:val="center"/>
        </w:trPr>
        <w:tc>
          <w:tcPr>
            <w:tcW w:w="0" w:type="auto"/>
            <w:vMerge/>
            <w:vAlign w:val="center"/>
          </w:tcPr>
          <w:p w:rsidR="00D40FE8" w:rsidRPr="002F4717" w:rsidRDefault="00D40FE8" w:rsidP="00CF374B">
            <w:pPr>
              <w:pStyle w:val="0tekstceteor"/>
              <w:spacing w:before="0" w:after="0" w:line="240" w:lineRule="auto"/>
              <w:jc w:val="center"/>
              <w:rPr>
                <w:rFonts w:cs="Arial"/>
                <w:b/>
                <w:bCs/>
                <w:sz w:val="20"/>
                <w:szCs w:val="20"/>
                <w:lang w:val="hr-HR"/>
              </w:rPr>
            </w:pPr>
          </w:p>
        </w:tc>
        <w:tc>
          <w:tcPr>
            <w:tcW w:w="0" w:type="auto"/>
            <w:vMerge/>
            <w:vAlign w:val="center"/>
          </w:tcPr>
          <w:p w:rsidR="00D40FE8" w:rsidRPr="002F4717" w:rsidRDefault="00D40FE8" w:rsidP="00CF374B">
            <w:pPr>
              <w:pStyle w:val="0tekstceteor"/>
              <w:spacing w:before="0" w:after="0" w:line="240" w:lineRule="auto"/>
              <w:jc w:val="center"/>
              <w:rPr>
                <w:rFonts w:cs="Arial"/>
                <w:b/>
                <w:sz w:val="20"/>
                <w:szCs w:val="20"/>
                <w:lang w:val="hr-HR"/>
              </w:rPr>
            </w:pPr>
          </w:p>
        </w:tc>
        <w:tc>
          <w:tcPr>
            <w:tcW w:w="0" w:type="auto"/>
            <w:gridSpan w:val="2"/>
            <w:tcBorders>
              <w:top w:val="dotted" w:sz="4" w:space="0" w:color="auto"/>
              <w:bottom w:val="dotted" w:sz="4" w:space="0" w:color="auto"/>
              <w:right w:val="dotted" w:sz="4" w:space="0" w:color="auto"/>
            </w:tcBorders>
            <w:vAlign w:val="center"/>
          </w:tcPr>
          <w:p w:rsidR="00D40FE8" w:rsidRPr="002F4717" w:rsidRDefault="00D40FE8" w:rsidP="00CF374B">
            <w:pPr>
              <w:pStyle w:val="0tekstceteor"/>
              <w:spacing w:before="0" w:after="0" w:line="240" w:lineRule="auto"/>
              <w:jc w:val="center"/>
              <w:rPr>
                <w:rFonts w:cs="Arial"/>
                <w:sz w:val="20"/>
                <w:szCs w:val="20"/>
                <w:lang w:val="hr-HR"/>
              </w:rPr>
            </w:pPr>
            <w:r w:rsidRPr="002F4717">
              <w:rPr>
                <w:rFonts w:cs="Arial"/>
                <w:sz w:val="20"/>
                <w:szCs w:val="20"/>
                <w:lang w:val="hr-HR"/>
              </w:rPr>
              <w:t>15 min Leq</w:t>
            </w:r>
          </w:p>
        </w:tc>
        <w:tc>
          <w:tcPr>
            <w:tcW w:w="0" w:type="auto"/>
            <w:tcBorders>
              <w:top w:val="dotted" w:sz="4" w:space="0" w:color="auto"/>
              <w:left w:val="dotted" w:sz="4" w:space="0" w:color="auto"/>
              <w:bottom w:val="dotted" w:sz="4" w:space="0" w:color="auto"/>
            </w:tcBorders>
            <w:vAlign w:val="center"/>
          </w:tcPr>
          <w:p w:rsidR="00D40FE8" w:rsidRPr="002F4717" w:rsidRDefault="00D40FE8" w:rsidP="00CF374B">
            <w:pPr>
              <w:pStyle w:val="0tekstceteor"/>
              <w:spacing w:before="0" w:after="0" w:line="240" w:lineRule="auto"/>
              <w:jc w:val="center"/>
              <w:rPr>
                <w:rFonts w:cs="Arial"/>
                <w:b/>
                <w:bCs/>
                <w:sz w:val="20"/>
                <w:szCs w:val="20"/>
                <w:lang w:val="hr-HR"/>
              </w:rPr>
            </w:pPr>
            <w:r w:rsidRPr="002F4717">
              <w:rPr>
                <w:rFonts w:cs="Arial"/>
                <w:bCs/>
                <w:sz w:val="20"/>
                <w:szCs w:val="20"/>
                <w:lang w:val="hr-HR"/>
              </w:rPr>
              <w:t>Vršni nivo</w:t>
            </w:r>
          </w:p>
        </w:tc>
      </w:tr>
      <w:tr w:rsidR="00D40FE8" w:rsidRPr="002F4717" w:rsidTr="00D40FE8">
        <w:trPr>
          <w:trHeight w:hRule="exact" w:val="437"/>
          <w:jc w:val="center"/>
        </w:trPr>
        <w:tc>
          <w:tcPr>
            <w:tcW w:w="0" w:type="auto"/>
            <w:vMerge/>
            <w:tcBorders>
              <w:bottom w:val="single" w:sz="12" w:space="0" w:color="auto"/>
            </w:tcBorders>
            <w:vAlign w:val="center"/>
          </w:tcPr>
          <w:p w:rsidR="00D40FE8" w:rsidRPr="002F4717" w:rsidRDefault="00D40FE8" w:rsidP="00CF374B">
            <w:pPr>
              <w:pStyle w:val="0tekstceteor"/>
              <w:spacing w:before="0" w:after="0" w:line="240" w:lineRule="auto"/>
              <w:jc w:val="center"/>
              <w:rPr>
                <w:rFonts w:cs="Arial"/>
                <w:b/>
                <w:bCs/>
                <w:sz w:val="20"/>
                <w:szCs w:val="20"/>
                <w:lang w:val="hr-HR"/>
              </w:rPr>
            </w:pPr>
          </w:p>
        </w:tc>
        <w:tc>
          <w:tcPr>
            <w:tcW w:w="0" w:type="auto"/>
            <w:vMerge/>
            <w:tcBorders>
              <w:bottom w:val="single" w:sz="12" w:space="0" w:color="auto"/>
            </w:tcBorders>
            <w:vAlign w:val="center"/>
          </w:tcPr>
          <w:p w:rsidR="00D40FE8" w:rsidRPr="002F4717" w:rsidRDefault="00D40FE8" w:rsidP="00CF374B">
            <w:pPr>
              <w:pStyle w:val="0tekstceteor"/>
              <w:spacing w:before="0" w:after="0" w:line="240" w:lineRule="auto"/>
              <w:jc w:val="center"/>
              <w:rPr>
                <w:rFonts w:cs="Arial"/>
                <w:b/>
                <w:sz w:val="20"/>
                <w:szCs w:val="20"/>
                <w:lang w:val="hr-HR"/>
              </w:rPr>
            </w:pPr>
          </w:p>
        </w:tc>
        <w:tc>
          <w:tcPr>
            <w:tcW w:w="0" w:type="auto"/>
            <w:tcBorders>
              <w:top w:val="dotted" w:sz="4" w:space="0" w:color="auto"/>
              <w:bottom w:val="single" w:sz="12" w:space="0" w:color="auto"/>
              <w:right w:val="dotted" w:sz="4" w:space="0" w:color="auto"/>
            </w:tcBorders>
            <w:vAlign w:val="center"/>
          </w:tcPr>
          <w:p w:rsidR="00D40FE8" w:rsidRPr="002F4717" w:rsidRDefault="00D40FE8" w:rsidP="00CF374B">
            <w:pPr>
              <w:pStyle w:val="0tekstceteor"/>
              <w:spacing w:before="0" w:after="0" w:line="240" w:lineRule="auto"/>
              <w:jc w:val="center"/>
              <w:rPr>
                <w:rFonts w:cs="Arial"/>
                <w:sz w:val="20"/>
                <w:szCs w:val="20"/>
                <w:lang w:val="hr-HR"/>
              </w:rPr>
            </w:pPr>
            <w:r w:rsidRPr="002F4717">
              <w:rPr>
                <w:rFonts w:cs="Arial"/>
                <w:sz w:val="20"/>
                <w:szCs w:val="20"/>
                <w:lang w:val="hr-HR"/>
              </w:rPr>
              <w:t>Dan</w:t>
            </w:r>
          </w:p>
        </w:tc>
        <w:tc>
          <w:tcPr>
            <w:tcW w:w="0" w:type="auto"/>
            <w:tcBorders>
              <w:top w:val="dotted" w:sz="4" w:space="0" w:color="auto"/>
              <w:left w:val="dotted" w:sz="4" w:space="0" w:color="auto"/>
              <w:bottom w:val="single" w:sz="12" w:space="0" w:color="auto"/>
              <w:right w:val="dotted" w:sz="4" w:space="0" w:color="auto"/>
            </w:tcBorders>
            <w:vAlign w:val="center"/>
          </w:tcPr>
          <w:p w:rsidR="00D40FE8" w:rsidRPr="002F4717" w:rsidRDefault="00D40FE8" w:rsidP="00CF374B">
            <w:pPr>
              <w:pStyle w:val="0tekstceteor"/>
              <w:spacing w:before="0" w:after="0" w:line="240" w:lineRule="auto"/>
              <w:jc w:val="center"/>
              <w:rPr>
                <w:rFonts w:cs="Arial"/>
                <w:sz w:val="20"/>
                <w:szCs w:val="20"/>
                <w:lang w:val="hr-HR"/>
              </w:rPr>
            </w:pPr>
            <w:r w:rsidRPr="002F4717">
              <w:rPr>
                <w:rFonts w:cs="Arial"/>
                <w:sz w:val="20"/>
                <w:szCs w:val="20"/>
                <w:lang w:val="hr-HR"/>
              </w:rPr>
              <w:t>Noć</w:t>
            </w:r>
          </w:p>
        </w:tc>
        <w:tc>
          <w:tcPr>
            <w:tcW w:w="0" w:type="auto"/>
            <w:tcBorders>
              <w:top w:val="dotted" w:sz="4" w:space="0" w:color="auto"/>
              <w:left w:val="dotted" w:sz="4" w:space="0" w:color="auto"/>
              <w:bottom w:val="single" w:sz="12" w:space="0" w:color="auto"/>
            </w:tcBorders>
            <w:vAlign w:val="center"/>
          </w:tcPr>
          <w:p w:rsidR="00D40FE8" w:rsidRPr="002F4717" w:rsidRDefault="00D40FE8" w:rsidP="00CF374B">
            <w:pPr>
              <w:pStyle w:val="0tekstceteor"/>
              <w:spacing w:before="0" w:after="0" w:line="240" w:lineRule="auto"/>
              <w:jc w:val="center"/>
              <w:rPr>
                <w:rFonts w:cs="Arial"/>
                <w:b/>
                <w:bCs/>
                <w:sz w:val="20"/>
                <w:szCs w:val="20"/>
                <w:lang w:val="hr-HR"/>
              </w:rPr>
            </w:pPr>
            <w:r w:rsidRPr="002F4717">
              <w:rPr>
                <w:rFonts w:cs="Arial"/>
                <w:bCs/>
                <w:sz w:val="20"/>
                <w:szCs w:val="20"/>
                <w:lang w:val="hr-HR"/>
              </w:rPr>
              <w:t>L1</w:t>
            </w:r>
          </w:p>
        </w:tc>
      </w:tr>
      <w:tr w:rsidR="00D40FE8" w:rsidRPr="002F4717" w:rsidTr="00D40FE8">
        <w:trPr>
          <w:trHeight w:val="580"/>
          <w:jc w:val="center"/>
        </w:trPr>
        <w:tc>
          <w:tcPr>
            <w:tcW w:w="0" w:type="auto"/>
            <w:shd w:val="clear" w:color="auto" w:fill="auto"/>
            <w:vAlign w:val="center"/>
          </w:tcPr>
          <w:p w:rsidR="00D40FE8" w:rsidRPr="002F4717" w:rsidRDefault="00D40FE8" w:rsidP="00CF374B">
            <w:pPr>
              <w:pStyle w:val="0tekstceteor"/>
              <w:spacing w:before="0" w:after="0" w:line="240" w:lineRule="auto"/>
              <w:jc w:val="center"/>
              <w:rPr>
                <w:rFonts w:cs="Arial"/>
                <w:bCs/>
                <w:sz w:val="20"/>
                <w:szCs w:val="20"/>
                <w:lang w:val="hr-HR"/>
              </w:rPr>
            </w:pPr>
            <w:r w:rsidRPr="002F4717">
              <w:rPr>
                <w:rFonts w:cs="Arial"/>
                <w:bCs/>
                <w:sz w:val="20"/>
                <w:szCs w:val="20"/>
                <w:lang w:val="hr-HR"/>
              </w:rPr>
              <w:t>VI</w:t>
            </w:r>
          </w:p>
        </w:tc>
        <w:tc>
          <w:tcPr>
            <w:tcW w:w="0" w:type="auto"/>
            <w:shd w:val="clear" w:color="auto" w:fill="auto"/>
            <w:vAlign w:val="center"/>
          </w:tcPr>
          <w:p w:rsidR="00D40FE8" w:rsidRPr="002F4717" w:rsidRDefault="00D40FE8" w:rsidP="00CF374B">
            <w:pPr>
              <w:pStyle w:val="0tekstceteor"/>
              <w:spacing w:before="0" w:after="0" w:line="240" w:lineRule="auto"/>
              <w:jc w:val="center"/>
              <w:rPr>
                <w:rFonts w:cs="Arial"/>
                <w:sz w:val="20"/>
                <w:szCs w:val="20"/>
                <w:lang w:val="hr-HR"/>
              </w:rPr>
            </w:pPr>
            <w:r w:rsidRPr="002F4717">
              <w:rPr>
                <w:rFonts w:cs="Arial"/>
                <w:sz w:val="20"/>
                <w:szCs w:val="20"/>
                <w:lang w:val="hr-HR"/>
              </w:rPr>
              <w:t>Industrijsko, skladišno, servisno i saobraćajno područje bez stanova</w:t>
            </w:r>
          </w:p>
        </w:tc>
        <w:tc>
          <w:tcPr>
            <w:tcW w:w="0" w:type="auto"/>
            <w:shd w:val="clear" w:color="auto" w:fill="auto"/>
            <w:vAlign w:val="center"/>
          </w:tcPr>
          <w:p w:rsidR="00D40FE8" w:rsidRPr="002F4717" w:rsidRDefault="00D40FE8" w:rsidP="00CF374B">
            <w:pPr>
              <w:pStyle w:val="0tekstceteor"/>
              <w:spacing w:before="0" w:after="0" w:line="240" w:lineRule="auto"/>
              <w:jc w:val="center"/>
              <w:rPr>
                <w:rFonts w:cs="Arial"/>
                <w:sz w:val="20"/>
                <w:szCs w:val="20"/>
                <w:lang w:val="hr-HR"/>
              </w:rPr>
            </w:pPr>
            <w:r w:rsidRPr="002F4717">
              <w:rPr>
                <w:rFonts w:cs="Arial"/>
                <w:sz w:val="20"/>
                <w:szCs w:val="20"/>
                <w:lang w:val="hr-HR"/>
              </w:rPr>
              <w:t>70</w:t>
            </w:r>
          </w:p>
        </w:tc>
        <w:tc>
          <w:tcPr>
            <w:tcW w:w="0" w:type="auto"/>
            <w:shd w:val="clear" w:color="auto" w:fill="auto"/>
            <w:vAlign w:val="center"/>
          </w:tcPr>
          <w:p w:rsidR="00D40FE8" w:rsidRPr="002F4717" w:rsidRDefault="00D40FE8" w:rsidP="00CF374B">
            <w:pPr>
              <w:pStyle w:val="0tekstceteor"/>
              <w:spacing w:before="0" w:after="0" w:line="240" w:lineRule="auto"/>
              <w:jc w:val="center"/>
              <w:rPr>
                <w:rFonts w:cs="Arial"/>
                <w:sz w:val="20"/>
                <w:szCs w:val="20"/>
                <w:lang w:val="hr-HR"/>
              </w:rPr>
            </w:pPr>
            <w:r w:rsidRPr="002F4717">
              <w:rPr>
                <w:rFonts w:cs="Arial"/>
                <w:sz w:val="20"/>
                <w:szCs w:val="20"/>
                <w:lang w:val="hr-HR"/>
              </w:rPr>
              <w:t>70</w:t>
            </w:r>
          </w:p>
        </w:tc>
        <w:tc>
          <w:tcPr>
            <w:tcW w:w="0" w:type="auto"/>
            <w:shd w:val="clear" w:color="auto" w:fill="auto"/>
            <w:vAlign w:val="center"/>
          </w:tcPr>
          <w:p w:rsidR="00D40FE8" w:rsidRPr="002F4717" w:rsidRDefault="00D40FE8" w:rsidP="00CF374B">
            <w:pPr>
              <w:pStyle w:val="0tekstceteor"/>
              <w:spacing w:before="0" w:after="0" w:line="240" w:lineRule="auto"/>
              <w:jc w:val="center"/>
              <w:rPr>
                <w:rFonts w:cs="Arial"/>
                <w:bCs/>
                <w:sz w:val="20"/>
                <w:szCs w:val="20"/>
                <w:lang w:val="hr-HR"/>
              </w:rPr>
            </w:pPr>
            <w:r w:rsidRPr="002F4717">
              <w:rPr>
                <w:rFonts w:cs="Arial"/>
                <w:bCs/>
                <w:sz w:val="20"/>
                <w:szCs w:val="20"/>
                <w:lang w:val="hr-HR"/>
              </w:rPr>
              <w:t>85</w:t>
            </w:r>
          </w:p>
        </w:tc>
      </w:tr>
    </w:tbl>
    <w:p w:rsidR="00D40FE8" w:rsidRPr="002F4717" w:rsidRDefault="00D40FE8" w:rsidP="00CF374B">
      <w:pPr>
        <w:jc w:val="both"/>
        <w:rPr>
          <w:rFonts w:ascii="Arial" w:hAnsi="Arial" w:cs="Arial"/>
          <w:sz w:val="22"/>
          <w:szCs w:val="22"/>
          <w:lang w:val="bs-Latn-BA" w:eastAsia="bs-Latn-BA"/>
        </w:rPr>
      </w:pPr>
    </w:p>
    <w:p w:rsidR="00CF374B" w:rsidRPr="002F4717" w:rsidRDefault="008F088A" w:rsidP="00CF374B">
      <w:pPr>
        <w:pStyle w:val="BodyText2"/>
        <w:tabs>
          <w:tab w:val="num" w:pos="426"/>
        </w:tabs>
        <w:spacing w:after="0" w:line="240" w:lineRule="auto"/>
        <w:jc w:val="both"/>
        <w:rPr>
          <w:rFonts w:ascii="Arial" w:hAnsi="Arial" w:cs="Arial"/>
          <w:b/>
          <w:sz w:val="22"/>
          <w:szCs w:val="22"/>
        </w:rPr>
      </w:pPr>
      <w:r w:rsidRPr="002F4717">
        <w:rPr>
          <w:rFonts w:ascii="Arial" w:hAnsi="Arial" w:cs="Arial"/>
          <w:b/>
          <w:sz w:val="22"/>
          <w:szCs w:val="22"/>
        </w:rPr>
        <w:t>6</w:t>
      </w:r>
      <w:r w:rsidR="00D40FE8" w:rsidRPr="002F4717">
        <w:rPr>
          <w:rFonts w:ascii="Arial" w:hAnsi="Arial" w:cs="Arial"/>
          <w:b/>
          <w:sz w:val="22"/>
          <w:szCs w:val="22"/>
        </w:rPr>
        <w:t xml:space="preserve">. </w:t>
      </w:r>
      <w:r w:rsidR="00CF374B" w:rsidRPr="002F4717">
        <w:rPr>
          <w:rFonts w:ascii="Arial" w:hAnsi="Arial" w:cs="Arial"/>
          <w:b/>
          <w:sz w:val="22"/>
          <w:szCs w:val="22"/>
        </w:rPr>
        <w:t>Mjere za smanjenje/ublažavanje uticaja na okoliš</w:t>
      </w:r>
    </w:p>
    <w:p w:rsidR="00CF374B" w:rsidRPr="002F4717" w:rsidRDefault="00CF374B" w:rsidP="00CF374B">
      <w:pPr>
        <w:pStyle w:val="BodyText2"/>
        <w:tabs>
          <w:tab w:val="num" w:pos="426"/>
        </w:tabs>
        <w:spacing w:after="0" w:line="240" w:lineRule="auto"/>
        <w:jc w:val="both"/>
        <w:rPr>
          <w:rFonts w:ascii="Arial" w:hAnsi="Arial" w:cs="Arial"/>
          <w:b/>
          <w:sz w:val="22"/>
          <w:szCs w:val="22"/>
        </w:rPr>
      </w:pPr>
    </w:p>
    <w:p w:rsidR="00D40FE8" w:rsidRPr="002F4717" w:rsidRDefault="008F088A" w:rsidP="00CF374B">
      <w:pPr>
        <w:pStyle w:val="BodyText2"/>
        <w:tabs>
          <w:tab w:val="num" w:pos="426"/>
        </w:tabs>
        <w:spacing w:after="0" w:line="240" w:lineRule="auto"/>
        <w:jc w:val="both"/>
        <w:rPr>
          <w:rFonts w:ascii="Arial" w:hAnsi="Arial" w:cs="Arial"/>
          <w:b/>
          <w:sz w:val="22"/>
          <w:szCs w:val="22"/>
          <w:lang w:val="bs-Latn-BA"/>
        </w:rPr>
      </w:pPr>
      <w:r w:rsidRPr="002F4717">
        <w:rPr>
          <w:rFonts w:ascii="Arial" w:hAnsi="Arial" w:cs="Arial"/>
          <w:b/>
          <w:sz w:val="22"/>
          <w:szCs w:val="22"/>
          <w:lang w:val="bs-Latn-BA"/>
        </w:rPr>
        <w:t>6</w:t>
      </w:r>
      <w:r w:rsidR="00CF374B" w:rsidRPr="002F4717">
        <w:rPr>
          <w:rFonts w:ascii="Arial" w:hAnsi="Arial" w:cs="Arial"/>
          <w:b/>
          <w:sz w:val="22"/>
          <w:szCs w:val="22"/>
          <w:lang w:val="bs-Latn-BA"/>
        </w:rPr>
        <w:t xml:space="preserve">.1. </w:t>
      </w:r>
      <w:r w:rsidR="00D40FE8" w:rsidRPr="002F4717">
        <w:rPr>
          <w:rFonts w:ascii="Arial" w:hAnsi="Arial" w:cs="Arial"/>
          <w:b/>
          <w:sz w:val="22"/>
          <w:szCs w:val="22"/>
          <w:lang w:val="bs-Latn-BA"/>
        </w:rPr>
        <w:t>Opis predloženih mjera za sprečavanje ili smanjenje emisija i/ili produkcije otpada iz postrojenja i rokovi za njihovu realizaciju</w:t>
      </w:r>
    </w:p>
    <w:p w:rsidR="00D40FE8" w:rsidRPr="002F4717" w:rsidRDefault="00D40FE8" w:rsidP="00CF374B">
      <w:pPr>
        <w:pStyle w:val="BodyText2"/>
        <w:tabs>
          <w:tab w:val="num" w:pos="426"/>
        </w:tabs>
        <w:spacing w:after="0" w:line="240" w:lineRule="auto"/>
        <w:jc w:val="both"/>
        <w:rPr>
          <w:rFonts w:ascii="Arial" w:hAnsi="Arial" w:cs="Arial"/>
          <w:b/>
          <w:sz w:val="22"/>
          <w:szCs w:val="22"/>
        </w:rPr>
      </w:pPr>
    </w:p>
    <w:p w:rsidR="00CF374B" w:rsidRPr="002F4717" w:rsidRDefault="00CF374B" w:rsidP="00CF374B">
      <w:pPr>
        <w:rPr>
          <w:rFonts w:ascii="Arial" w:hAnsi="Arial" w:cs="Arial"/>
          <w:sz w:val="22"/>
          <w:szCs w:val="22"/>
        </w:rPr>
      </w:pPr>
      <w:r w:rsidRPr="002F4717">
        <w:rPr>
          <w:rFonts w:ascii="Arial" w:hAnsi="Arial" w:cs="Arial"/>
          <w:sz w:val="22"/>
          <w:szCs w:val="22"/>
        </w:rPr>
        <w:t>Mjere koje se predlažu u cilju sprječavanje utjecaja emisija otpada i boljeg upravljanja otpadom su sljedeće:</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Pravovremeno produžavati ugovore za zbrinjavanje komunalnog, opasnog, ambalažnog i odvojeno sakupljenog otpada;</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Za zbrinjavanje opasnog elektroničkog otpada ako ga ima, nekoliko puta godišnje, ili nakon sakupljene određene količine, angažirati ovlašteno poduzeće za takve poslove;</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Sav otpad koji bi se mogao na tržište prodati kao sekundarna sirovina, treba biti zbrinut na takav način;</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lastRenderedPageBreak/>
        <w:t>otpad prikupljati i skladištiti odvojeno shodno Pravilniku o kategorijama otpada sa listama ("Službene novine FBiH", broj 9/05)</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Spremnici za otpad moraju biti nepropusni i dizajnirani da se spriječi bilo kakva manipulacija otpadom od strane neovlaštenih osoba ili divljih životinja;</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Spremnici za otpad raznih vrsta trebaju biti zaštićeni od utjecaja vjetra i kiše, kako se otpad ne bi raznosio po prostoru pogona;</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Oštećeni i dotrajali spremnici trebaju se zamijeniti novima odmah i bez odlaganja;</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Spremnike za otpad prazniti kontinuirano od strane ovlaštenog poduzeća, kako bi se osigurala dovoljna zapremina i efikasnost sustava upravljanja otpadom te kako ne bi došlo do nagomilavanja otpada;</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O nastalim količinama otpada, potrebno je kontinuirano voditi zapisnik u kojem će se bilježiti vrsta, količina, i datum zbrinjavanja otpada i podatak od strane kojeg poduzeća je zbrinut otpad;</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Potrebno je imenovati osobu koja će upravljati sustavom upravljanja otpadom u pogonu, te koja će provoditi mjere propisane Planom upravljanja otpadom;</w:t>
      </w:r>
    </w:p>
    <w:p w:rsidR="00CF374B" w:rsidRPr="002F4717" w:rsidRDefault="00CF374B" w:rsidP="00CF374B">
      <w:pPr>
        <w:pStyle w:val="ListParagraph"/>
        <w:numPr>
          <w:ilvl w:val="0"/>
          <w:numId w:val="39"/>
        </w:numPr>
        <w:spacing w:after="0" w:line="240" w:lineRule="auto"/>
        <w:rPr>
          <w:rFonts w:ascii="Arial" w:hAnsi="Arial" w:cs="Arial"/>
        </w:rPr>
      </w:pPr>
      <w:r w:rsidRPr="002F4717">
        <w:rPr>
          <w:rFonts w:ascii="Arial" w:hAnsi="Arial" w:cs="Arial"/>
        </w:rPr>
        <w:t>Upravljati otpadom prema planu upravljanja otpadom, koji je izrađen za poduzeće EMERUS d.o.o.</w:t>
      </w:r>
    </w:p>
    <w:p w:rsidR="00CF374B" w:rsidRPr="002F4717" w:rsidRDefault="00CF374B" w:rsidP="00CF374B">
      <w:pPr>
        <w:rPr>
          <w:rStyle w:val="IntenseEmphasis"/>
          <w:rFonts w:ascii="Arial" w:hAnsi="Arial" w:cs="Arial"/>
          <w:i w:val="0"/>
          <w:color w:val="auto"/>
          <w:sz w:val="22"/>
          <w:szCs w:val="22"/>
        </w:rPr>
      </w:pPr>
    </w:p>
    <w:p w:rsidR="00CF374B" w:rsidRPr="002F4717" w:rsidRDefault="008F088A" w:rsidP="00CF374B">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6</w:t>
      </w:r>
      <w:r w:rsidR="00CF374B" w:rsidRPr="002F4717">
        <w:rPr>
          <w:rStyle w:val="IntenseEmphasis"/>
          <w:rFonts w:ascii="Arial" w:hAnsi="Arial" w:cs="Arial"/>
          <w:i w:val="0"/>
          <w:color w:val="auto"/>
          <w:sz w:val="22"/>
          <w:szCs w:val="22"/>
        </w:rPr>
        <w:t>.2. Mjere za smanjenje utjecaja otpadnih voda:</w:t>
      </w:r>
    </w:p>
    <w:p w:rsidR="00CF374B" w:rsidRPr="002F4717" w:rsidRDefault="00CF374B" w:rsidP="00CF374B">
      <w:pPr>
        <w:rPr>
          <w:rFonts w:ascii="Arial" w:hAnsi="Arial" w:cs="Arial"/>
          <w:sz w:val="22"/>
          <w:szCs w:val="22"/>
        </w:rPr>
      </w:pPr>
    </w:p>
    <w:p w:rsidR="00CF374B" w:rsidRPr="002F4717" w:rsidRDefault="00CF374B" w:rsidP="00CF374B">
      <w:pPr>
        <w:rPr>
          <w:rFonts w:ascii="Arial" w:hAnsi="Arial" w:cs="Arial"/>
          <w:sz w:val="22"/>
          <w:szCs w:val="22"/>
        </w:rPr>
      </w:pPr>
      <w:r w:rsidRPr="002F4717">
        <w:rPr>
          <w:rFonts w:ascii="Arial" w:hAnsi="Arial" w:cs="Arial"/>
          <w:sz w:val="22"/>
          <w:szCs w:val="22"/>
        </w:rPr>
        <w:t xml:space="preserve">Investitor je dužan provoditi mjere koje su propisane vodnom dozvolom, broj UP/40-1/25-4-64/19, izdane od Agencije za vodno područje Jadranskog mora. </w:t>
      </w:r>
    </w:p>
    <w:p w:rsidR="00CF374B" w:rsidRPr="002F4717" w:rsidRDefault="00CF374B" w:rsidP="00CF374B">
      <w:pPr>
        <w:rPr>
          <w:rFonts w:ascii="Arial" w:hAnsi="Arial" w:cs="Arial"/>
          <w:sz w:val="22"/>
          <w:szCs w:val="22"/>
        </w:rPr>
      </w:pPr>
      <w:r w:rsidRPr="002F4717">
        <w:rPr>
          <w:rFonts w:ascii="Arial" w:hAnsi="Arial" w:cs="Arial"/>
          <w:sz w:val="22"/>
          <w:szCs w:val="22"/>
        </w:rPr>
        <w:t xml:space="preserve">U slučaju incidentnih zagađenja voda, investitor mora provesti mjere i postupati shodno koracima opisanim u </w:t>
      </w:r>
      <w:r w:rsidRPr="002F4717">
        <w:rPr>
          <w:rFonts w:ascii="Arial" w:hAnsi="Arial" w:cs="Arial"/>
          <w:sz w:val="22"/>
          <w:szCs w:val="22"/>
          <w:lang w:val="bs-Latn-BA"/>
        </w:rPr>
        <w:t>Operativnom planu za slučaj incidentnog zagađenja voda</w:t>
      </w:r>
      <w:r w:rsidRPr="002F4717">
        <w:rPr>
          <w:rFonts w:ascii="Arial" w:hAnsi="Arial" w:cs="Arial"/>
          <w:sz w:val="22"/>
          <w:szCs w:val="22"/>
        </w:rPr>
        <w:t>.</w:t>
      </w:r>
    </w:p>
    <w:p w:rsidR="00CF374B" w:rsidRPr="002F4717" w:rsidRDefault="00CF374B" w:rsidP="00CF374B">
      <w:pPr>
        <w:rPr>
          <w:rFonts w:ascii="Arial" w:hAnsi="Arial" w:cs="Arial"/>
          <w:sz w:val="22"/>
          <w:szCs w:val="22"/>
        </w:rPr>
      </w:pPr>
      <w:r w:rsidRPr="002F4717">
        <w:rPr>
          <w:rFonts w:ascii="Arial" w:hAnsi="Arial" w:cs="Arial"/>
          <w:sz w:val="22"/>
          <w:szCs w:val="22"/>
        </w:rPr>
        <w:t>Mjere za sprječavanje ili smanjenje utjecaja otpadnih voda su sljedeće:</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potencijalno zauljene otpadne vode se prikupljaju posebnim kanalizacijskim sustavom i odvode u separator ulja i masti;</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sanitarno-fekalne otpadne vode se odvode posebnim kanalizacijskim sustavom u vodonepropusnu septičku jamu, te odvode redovno od strane komunalnog poduzeća;</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tehnološke vode koje se koriste u pogonu površinske zaštite se pročišćavaju i ponovno koriste u procesu predobrade;</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tehnološke vode koje se koriste za hlađenje se posebnim sustavom vraćaju u proces, tj. recirkuliraju;</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sve opasne tvari se trebaju skladištiti u odgovarajućoj ambalaži, u zatvorenom i natkrivenom prostoru, na vodonepropusnoj betonskoj podlozi  sa rubnjakom ili tankvani, na način da nema mogućnosti onečišćenja tla, površinskih i podzemnih voda;</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potrebno je redovno provjeravati i održavati vodonepropusnost svih zaštitnih kada, sustava za luženje alata, tankvane trafostanice i spremnika za NaOH, kako bi se spriječilo prelijevanje ili otjecanje sadržaja u tlo;</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Ako dođe do izlijevanja ulja treba ga mehanički ukloniti materijalima koji dobro upijaju (piljevina, krpe, pijesak), a njih posebno odložiti,</w:t>
      </w:r>
    </w:p>
    <w:p w:rsidR="00CF374B" w:rsidRPr="002F4717" w:rsidRDefault="00CF374B" w:rsidP="00CF374B">
      <w:pPr>
        <w:pStyle w:val="ListParagraph"/>
        <w:numPr>
          <w:ilvl w:val="0"/>
          <w:numId w:val="42"/>
        </w:numPr>
        <w:tabs>
          <w:tab w:val="clear" w:pos="1065"/>
        </w:tabs>
        <w:spacing w:after="0" w:line="240" w:lineRule="auto"/>
        <w:ind w:left="426"/>
        <w:jc w:val="both"/>
        <w:rPr>
          <w:rFonts w:ascii="Arial" w:hAnsi="Arial" w:cs="Arial"/>
        </w:rPr>
      </w:pPr>
      <w:r w:rsidRPr="002F4717">
        <w:rPr>
          <w:rFonts w:ascii="Arial" w:hAnsi="Arial" w:cs="Arial"/>
        </w:rPr>
        <w:t>potrebno je osigurati redovno čišćenje separatora ulja i masti od strane ovlaštenog poduzeća.</w:t>
      </w:r>
    </w:p>
    <w:p w:rsidR="00CF374B" w:rsidRPr="002F4717" w:rsidRDefault="00CF374B" w:rsidP="00CF374B">
      <w:pPr>
        <w:rPr>
          <w:rStyle w:val="IntenseEmphasis"/>
          <w:rFonts w:ascii="Arial" w:hAnsi="Arial" w:cs="Arial"/>
          <w:i w:val="0"/>
          <w:color w:val="auto"/>
          <w:sz w:val="22"/>
          <w:szCs w:val="22"/>
        </w:rPr>
      </w:pPr>
    </w:p>
    <w:p w:rsidR="00CF374B" w:rsidRPr="002F4717" w:rsidRDefault="008F088A" w:rsidP="00CF374B">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6</w:t>
      </w:r>
      <w:r w:rsidR="00CF374B" w:rsidRPr="002F4717">
        <w:rPr>
          <w:rStyle w:val="IntenseEmphasis"/>
          <w:rFonts w:ascii="Arial" w:hAnsi="Arial" w:cs="Arial"/>
          <w:i w:val="0"/>
          <w:color w:val="auto"/>
          <w:sz w:val="22"/>
          <w:szCs w:val="22"/>
        </w:rPr>
        <w:t>.3. Mjere za smanjenje utjecaja na kvalitetu zraka</w:t>
      </w:r>
    </w:p>
    <w:p w:rsidR="002F4717" w:rsidRPr="002F4717" w:rsidRDefault="002F4717" w:rsidP="00CF374B">
      <w:pPr>
        <w:rPr>
          <w:rFonts w:ascii="Arial" w:hAnsi="Arial" w:cs="Arial"/>
          <w:sz w:val="22"/>
          <w:szCs w:val="22"/>
        </w:rPr>
      </w:pPr>
    </w:p>
    <w:p w:rsidR="00CF374B" w:rsidRPr="002F4717" w:rsidRDefault="00CF374B" w:rsidP="00CF374B">
      <w:pPr>
        <w:rPr>
          <w:rFonts w:ascii="Arial" w:hAnsi="Arial" w:cs="Arial"/>
          <w:sz w:val="22"/>
          <w:szCs w:val="22"/>
        </w:rPr>
      </w:pPr>
      <w:r w:rsidRPr="002F4717">
        <w:rPr>
          <w:rFonts w:ascii="Arial" w:hAnsi="Arial" w:cs="Arial"/>
          <w:sz w:val="22"/>
          <w:szCs w:val="22"/>
        </w:rPr>
        <w:t>Mjere koje se predlažu za smanjenje utjecaja na zrak su sljedeće:</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t>Provoditi sustav monitoringa za ispitivanje emisija u zrak kako bi se pravovremeno identificirale i otklonile povećane razine emisija u zrak te tako spriječio negativan utjecaj na kvalitetu zraka,</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t>potrebno je redovno provjeravati, održavati i pregledavati stabilne posude pod tlakom sukladno važećim zakonima, tehničkim propisima i standardima;</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t>prašina iz kabine za bojenje aluminijskih profila se kontrolirano odvodi na filtarsko postrojenje radi smanjenja emisija u zrak</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t>Svu mehanizaciju i pogone koji djeluju u krugu pogona redovno servisirati i održavati, kako bi se spriječili kvarovi, a samim time i prevelike emisije u zrak,</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t>Gasiti motore transportnih sredstava u stanju mirovanja,</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t>Razmatranje upotrebe viljuškara i drugih sredstava internog prijevoza koji imaju isključivo električni pogon, kako bi se dodatno smanjile emisije u zrak.</w:t>
      </w:r>
    </w:p>
    <w:p w:rsidR="00CF374B" w:rsidRPr="002F4717" w:rsidRDefault="00CF374B" w:rsidP="00CF374B">
      <w:pPr>
        <w:pStyle w:val="ListParagraph"/>
        <w:numPr>
          <w:ilvl w:val="0"/>
          <w:numId w:val="38"/>
        </w:numPr>
        <w:spacing w:after="0" w:line="240" w:lineRule="auto"/>
        <w:jc w:val="both"/>
        <w:rPr>
          <w:rFonts w:ascii="Arial" w:hAnsi="Arial" w:cs="Arial"/>
        </w:rPr>
      </w:pPr>
      <w:r w:rsidRPr="002F4717">
        <w:rPr>
          <w:rFonts w:ascii="Arial" w:hAnsi="Arial" w:cs="Arial"/>
        </w:rPr>
        <w:lastRenderedPageBreak/>
        <w:t>Gdje god je to moguće, zasijati travu na pjeskovitim područjima kako bi se spriječio nastanak i podizanje prašine pod utjecajem jakog vjetra.</w:t>
      </w:r>
    </w:p>
    <w:p w:rsidR="00CF374B" w:rsidRPr="002F4717" w:rsidRDefault="00CF374B" w:rsidP="00CF374B">
      <w:pPr>
        <w:rPr>
          <w:rStyle w:val="IntenseEmphasis"/>
          <w:rFonts w:ascii="Arial" w:hAnsi="Arial" w:cs="Arial"/>
          <w:i w:val="0"/>
          <w:color w:val="auto"/>
          <w:sz w:val="22"/>
          <w:szCs w:val="22"/>
        </w:rPr>
      </w:pPr>
    </w:p>
    <w:p w:rsidR="00CF374B" w:rsidRPr="002F4717" w:rsidRDefault="008F088A" w:rsidP="00CF374B">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6</w:t>
      </w:r>
      <w:r w:rsidR="00CF374B" w:rsidRPr="002F4717">
        <w:rPr>
          <w:rStyle w:val="IntenseEmphasis"/>
          <w:rFonts w:ascii="Arial" w:hAnsi="Arial" w:cs="Arial"/>
          <w:i w:val="0"/>
          <w:color w:val="auto"/>
          <w:sz w:val="22"/>
          <w:szCs w:val="22"/>
        </w:rPr>
        <w:t>.4. Mjere za smanjenje utjecaja emisija buke</w:t>
      </w:r>
    </w:p>
    <w:p w:rsidR="00F62ABC" w:rsidRPr="002F4717" w:rsidRDefault="00F62ABC" w:rsidP="00CF374B">
      <w:pPr>
        <w:rPr>
          <w:rFonts w:ascii="Arial" w:hAnsi="Arial" w:cs="Arial"/>
          <w:sz w:val="22"/>
          <w:szCs w:val="22"/>
        </w:rPr>
      </w:pPr>
    </w:p>
    <w:p w:rsidR="00CF374B" w:rsidRPr="002F4717" w:rsidRDefault="00CF374B" w:rsidP="00CF374B">
      <w:pPr>
        <w:rPr>
          <w:rFonts w:ascii="Arial" w:hAnsi="Arial" w:cs="Arial"/>
          <w:sz w:val="22"/>
          <w:szCs w:val="22"/>
        </w:rPr>
      </w:pPr>
      <w:r w:rsidRPr="002F4717">
        <w:rPr>
          <w:rFonts w:ascii="Arial" w:hAnsi="Arial" w:cs="Arial"/>
          <w:sz w:val="22"/>
          <w:szCs w:val="22"/>
        </w:rPr>
        <w:t>Mjere za sprječavanje utjecaja buke su sljedeće:</w:t>
      </w:r>
    </w:p>
    <w:p w:rsidR="00CF374B" w:rsidRPr="002F4717" w:rsidRDefault="00CF374B" w:rsidP="00CF374B">
      <w:pPr>
        <w:pStyle w:val="ListParagraph"/>
        <w:numPr>
          <w:ilvl w:val="0"/>
          <w:numId w:val="41"/>
        </w:numPr>
        <w:spacing w:after="0" w:line="240" w:lineRule="auto"/>
        <w:jc w:val="both"/>
        <w:rPr>
          <w:rFonts w:ascii="Arial" w:hAnsi="Arial" w:cs="Arial"/>
        </w:rPr>
      </w:pPr>
      <w:r w:rsidRPr="002F4717">
        <w:rPr>
          <w:rFonts w:ascii="Arial" w:hAnsi="Arial" w:cs="Arial"/>
        </w:rPr>
        <w:t>Redovno vršenje monitoringa emisija razine okolinske buke, kako bi se pravovremeno identificirale i otklonile eventualne povećane razine buke;</w:t>
      </w:r>
    </w:p>
    <w:p w:rsidR="00CF374B" w:rsidRPr="002F4717" w:rsidRDefault="00CF374B" w:rsidP="00CF374B">
      <w:pPr>
        <w:pStyle w:val="ListParagraph"/>
        <w:widowControl w:val="0"/>
        <w:numPr>
          <w:ilvl w:val="0"/>
          <w:numId w:val="41"/>
        </w:numPr>
        <w:autoSpaceDE w:val="0"/>
        <w:autoSpaceDN w:val="0"/>
        <w:adjustRightInd w:val="0"/>
        <w:spacing w:after="0" w:line="240" w:lineRule="auto"/>
        <w:jc w:val="both"/>
        <w:rPr>
          <w:rFonts w:ascii="Arial" w:hAnsi="Arial" w:cs="Arial"/>
        </w:rPr>
      </w:pPr>
      <w:r w:rsidRPr="002F4717">
        <w:rPr>
          <w:rFonts w:ascii="Arial" w:hAnsi="Arial" w:cs="Arial"/>
        </w:rPr>
        <w:t>Sve proizvodne linije, kao i pomoćni strojevi i uređaji, su smješteni unutar zidanih objekata što doprinosi cjelokupnom smanjenju buke;</w:t>
      </w:r>
    </w:p>
    <w:p w:rsidR="00CF374B" w:rsidRPr="002F4717" w:rsidRDefault="00CF374B" w:rsidP="00CF374B">
      <w:pPr>
        <w:pStyle w:val="ListParagraph"/>
        <w:numPr>
          <w:ilvl w:val="0"/>
          <w:numId w:val="41"/>
        </w:numPr>
        <w:spacing w:after="0" w:line="240" w:lineRule="auto"/>
        <w:jc w:val="both"/>
        <w:rPr>
          <w:rFonts w:ascii="Arial" w:hAnsi="Arial" w:cs="Arial"/>
        </w:rPr>
      </w:pPr>
      <w:r w:rsidRPr="002F4717">
        <w:rPr>
          <w:rFonts w:ascii="Arial" w:hAnsi="Arial" w:cs="Arial"/>
        </w:rPr>
        <w:t>Gasiti pogonske motore uređaja i transportnih sredstava ako njihov rad nije zahtjevan, odnosno ako su u stanju mirovanja;</w:t>
      </w:r>
    </w:p>
    <w:p w:rsidR="00CF374B" w:rsidRPr="002F4717" w:rsidRDefault="00CF374B" w:rsidP="00CF374B">
      <w:pPr>
        <w:pStyle w:val="ListParagraph"/>
        <w:numPr>
          <w:ilvl w:val="0"/>
          <w:numId w:val="41"/>
        </w:numPr>
        <w:spacing w:after="0" w:line="240" w:lineRule="auto"/>
        <w:jc w:val="both"/>
        <w:rPr>
          <w:rFonts w:ascii="Arial" w:hAnsi="Arial" w:cs="Arial"/>
        </w:rPr>
      </w:pPr>
      <w:r w:rsidRPr="002F4717">
        <w:rPr>
          <w:rFonts w:ascii="Arial" w:hAnsi="Arial" w:cs="Arial"/>
        </w:rPr>
        <w:t>U slučaju pritužbi od lokalnog stanovništva, vršiti dodatna mjerenja emisije buke;</w:t>
      </w:r>
    </w:p>
    <w:p w:rsidR="00CF374B" w:rsidRPr="002F4717" w:rsidRDefault="00CF374B" w:rsidP="00CF374B">
      <w:pPr>
        <w:pStyle w:val="ListParagraph"/>
        <w:numPr>
          <w:ilvl w:val="0"/>
          <w:numId w:val="41"/>
        </w:numPr>
        <w:spacing w:after="0" w:line="240" w:lineRule="auto"/>
        <w:jc w:val="both"/>
        <w:rPr>
          <w:rFonts w:ascii="Arial" w:hAnsi="Arial" w:cs="Arial"/>
        </w:rPr>
      </w:pPr>
      <w:r w:rsidRPr="002F4717">
        <w:rPr>
          <w:rFonts w:ascii="Arial" w:hAnsi="Arial" w:cs="Arial"/>
        </w:rPr>
        <w:t>Konstantno unaprjeđivanje sustava za smanjenje emisija buke te iznalaženje novih rješenja za dodatno smanjivanje emisija buke koje dolaze iz pogona;</w:t>
      </w:r>
    </w:p>
    <w:p w:rsidR="00CF374B" w:rsidRPr="002F4717" w:rsidRDefault="00CF374B" w:rsidP="00CF374B">
      <w:pPr>
        <w:pStyle w:val="ListParagraph"/>
        <w:numPr>
          <w:ilvl w:val="0"/>
          <w:numId w:val="41"/>
        </w:numPr>
        <w:spacing w:after="0" w:line="240" w:lineRule="auto"/>
        <w:jc w:val="both"/>
        <w:rPr>
          <w:rFonts w:ascii="Arial" w:hAnsi="Arial" w:cs="Arial"/>
        </w:rPr>
      </w:pPr>
      <w:r w:rsidRPr="002F4717">
        <w:rPr>
          <w:rFonts w:ascii="Arial" w:hAnsi="Arial" w:cs="Arial"/>
        </w:rPr>
        <w:t>Predlaže se operatoru da razmotri upotrebu viljuškara i drugih sredstava internog prijevoza koji imaju električni pogon, kako bi se dodatno smanjile emisije buke u okoliš.</w:t>
      </w:r>
    </w:p>
    <w:p w:rsidR="00CF374B" w:rsidRPr="002F4717" w:rsidRDefault="00CF374B" w:rsidP="00CF374B">
      <w:pPr>
        <w:rPr>
          <w:rStyle w:val="IntenseEmphasis"/>
          <w:rFonts w:ascii="Arial" w:hAnsi="Arial" w:cs="Arial"/>
          <w:i w:val="0"/>
          <w:color w:val="auto"/>
          <w:sz w:val="22"/>
          <w:szCs w:val="22"/>
        </w:rPr>
      </w:pPr>
    </w:p>
    <w:p w:rsidR="00CF374B" w:rsidRPr="002F4717" w:rsidRDefault="008F088A" w:rsidP="00CF374B">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6.</w:t>
      </w:r>
      <w:r w:rsidR="00CF374B" w:rsidRPr="002F4717">
        <w:rPr>
          <w:rStyle w:val="IntenseEmphasis"/>
          <w:rFonts w:ascii="Arial" w:hAnsi="Arial" w:cs="Arial"/>
          <w:i w:val="0"/>
          <w:color w:val="auto"/>
          <w:sz w:val="22"/>
          <w:szCs w:val="22"/>
        </w:rPr>
        <w:t>5. Navesti i opisati sve mjere za sprječavanje produkcije otpada i /ili povrata  korisnog materijala iz otpada koji producira pogon i postrojenje i rokove za njihovu realizaciju</w:t>
      </w:r>
    </w:p>
    <w:p w:rsidR="00CF374B" w:rsidRPr="002F4717" w:rsidRDefault="00CF374B" w:rsidP="00CF374B">
      <w:pPr>
        <w:rPr>
          <w:rFonts w:ascii="Arial" w:hAnsi="Arial" w:cs="Arial"/>
          <w:sz w:val="22"/>
          <w:szCs w:val="22"/>
        </w:rPr>
      </w:pPr>
      <w:bookmarkStart w:id="17" w:name="_Toc6482329"/>
    </w:p>
    <w:p w:rsidR="00CF374B" w:rsidRPr="002F4717" w:rsidRDefault="00CF374B" w:rsidP="00CF374B">
      <w:pPr>
        <w:rPr>
          <w:rFonts w:ascii="Arial" w:hAnsi="Arial" w:cs="Arial"/>
          <w:sz w:val="22"/>
          <w:szCs w:val="22"/>
        </w:rPr>
      </w:pPr>
      <w:r w:rsidRPr="002F4717">
        <w:rPr>
          <w:rFonts w:ascii="Arial" w:hAnsi="Arial" w:cs="Arial"/>
          <w:sz w:val="22"/>
          <w:szCs w:val="22"/>
        </w:rPr>
        <w:t>Upravljanje otpadom u Federaciji Bosne i Hercegovine je definirano Zakonom o upravljanju otpadom („Službene novine Federacije BiH”, broj 33/03, 72/09 i 92/17), a obuhvaća funkcije sakupljanja, transfera, tretmana, reciklaže, ponovne upotrebe i odlaganja otpada.</w:t>
      </w:r>
    </w:p>
    <w:p w:rsidR="00CF374B" w:rsidRPr="002F4717" w:rsidRDefault="00CF374B" w:rsidP="00CF374B">
      <w:pPr>
        <w:rPr>
          <w:rFonts w:ascii="Arial" w:hAnsi="Arial" w:cs="Arial"/>
          <w:sz w:val="22"/>
          <w:szCs w:val="22"/>
        </w:rPr>
      </w:pPr>
      <w:r w:rsidRPr="002F4717">
        <w:rPr>
          <w:rFonts w:ascii="Arial" w:hAnsi="Arial" w:cs="Arial"/>
          <w:sz w:val="22"/>
          <w:szCs w:val="22"/>
        </w:rPr>
        <w:t>Shodno članu 3. Zakona o upravljanju otpadom („Službene novine Federacije BiH” broj 33/03), radi postizanja cilja i pravodobnog sprječavanja zagađivanja i smanjenja posljedica po zdravlje ljudi i okoliš, upravljanje otpadom se treba obavljati na način koji osigurava:</w:t>
      </w:r>
    </w:p>
    <w:p w:rsidR="00CF374B" w:rsidRPr="002F4717" w:rsidRDefault="00CF374B" w:rsidP="00CF374B">
      <w:pPr>
        <w:numPr>
          <w:ilvl w:val="0"/>
          <w:numId w:val="36"/>
        </w:numPr>
        <w:contextualSpacing/>
        <w:jc w:val="both"/>
        <w:rPr>
          <w:rFonts w:ascii="Arial" w:hAnsi="Arial" w:cs="Arial"/>
          <w:sz w:val="22"/>
          <w:szCs w:val="22"/>
        </w:rPr>
      </w:pPr>
      <w:r w:rsidRPr="002F4717">
        <w:rPr>
          <w:rFonts w:ascii="Arial" w:hAnsi="Arial" w:cs="Arial"/>
          <w:sz w:val="22"/>
          <w:szCs w:val="22"/>
        </w:rPr>
        <w:t>minimalno nastajanje otpada, a posebice svođenje opasnih značajki takvog otpada na minimum;</w:t>
      </w:r>
    </w:p>
    <w:p w:rsidR="00CF374B" w:rsidRPr="002F4717" w:rsidRDefault="00CF374B" w:rsidP="00CF374B">
      <w:pPr>
        <w:numPr>
          <w:ilvl w:val="0"/>
          <w:numId w:val="36"/>
        </w:numPr>
        <w:contextualSpacing/>
        <w:jc w:val="both"/>
        <w:rPr>
          <w:rFonts w:ascii="Arial" w:hAnsi="Arial" w:cs="Arial"/>
          <w:sz w:val="22"/>
          <w:szCs w:val="22"/>
        </w:rPr>
      </w:pPr>
      <w:r w:rsidRPr="002F4717">
        <w:rPr>
          <w:rFonts w:ascii="Arial" w:hAnsi="Arial" w:cs="Arial"/>
          <w:sz w:val="22"/>
          <w:szCs w:val="22"/>
        </w:rPr>
        <w:t>smanjenje nastalog otpada po količini, posebice uzimajući u obzir opticaj otpada;</w:t>
      </w:r>
    </w:p>
    <w:p w:rsidR="00CF374B" w:rsidRPr="002F4717" w:rsidRDefault="00CF374B" w:rsidP="00CF374B">
      <w:pPr>
        <w:numPr>
          <w:ilvl w:val="0"/>
          <w:numId w:val="36"/>
        </w:numPr>
        <w:contextualSpacing/>
        <w:jc w:val="both"/>
        <w:rPr>
          <w:rFonts w:ascii="Arial" w:hAnsi="Arial" w:cs="Arial"/>
          <w:sz w:val="22"/>
          <w:szCs w:val="22"/>
        </w:rPr>
      </w:pPr>
      <w:r w:rsidRPr="002F4717">
        <w:rPr>
          <w:rFonts w:ascii="Arial" w:hAnsi="Arial" w:cs="Arial"/>
          <w:sz w:val="22"/>
          <w:szCs w:val="22"/>
        </w:rPr>
        <w:t>tretiranje otpada na način kojim se osigurava povrat tvorivog materijala iz njega;</w:t>
      </w:r>
    </w:p>
    <w:p w:rsidR="00CF374B" w:rsidRPr="002F4717" w:rsidRDefault="00CF374B" w:rsidP="00CF374B">
      <w:pPr>
        <w:numPr>
          <w:ilvl w:val="0"/>
          <w:numId w:val="36"/>
        </w:numPr>
        <w:contextualSpacing/>
        <w:jc w:val="both"/>
        <w:rPr>
          <w:rFonts w:ascii="Arial" w:hAnsi="Arial" w:cs="Arial"/>
          <w:sz w:val="22"/>
          <w:szCs w:val="22"/>
        </w:rPr>
      </w:pPr>
      <w:r w:rsidRPr="002F4717">
        <w:rPr>
          <w:rFonts w:ascii="Arial" w:hAnsi="Arial" w:cs="Arial"/>
          <w:sz w:val="22"/>
          <w:szCs w:val="22"/>
        </w:rPr>
        <w:t>spaljivanja ili odlaganja na odlagališta na okolišno prihvatljiv način onih vrsta otpada koje ne podliježu povratu sastavnica, ponovnoj uporabi ili proizvodnji energije.</w:t>
      </w:r>
    </w:p>
    <w:p w:rsidR="00CF374B" w:rsidRPr="002F4717" w:rsidRDefault="00CF374B" w:rsidP="00CF374B">
      <w:pPr>
        <w:rPr>
          <w:rFonts w:ascii="Arial" w:hAnsi="Arial" w:cs="Arial"/>
          <w:sz w:val="22"/>
          <w:szCs w:val="22"/>
        </w:rPr>
      </w:pPr>
      <w:r w:rsidRPr="002F4717">
        <w:rPr>
          <w:rFonts w:ascii="Arial" w:hAnsi="Arial" w:cs="Arial"/>
          <w:sz w:val="22"/>
          <w:szCs w:val="22"/>
        </w:rPr>
        <w:t>Upravljanje otpadom obavljat će se na način poduzimanja svih potrebnih mjera koje osiguravaju tretman i odlaganje otpada bez ugrožavanja zdravlja ljudi i bez stvaranja štete ili uzrokovanja značajnog rizika po prirodu, a osobito:</w:t>
      </w:r>
    </w:p>
    <w:p w:rsidR="00CF374B" w:rsidRPr="002F4717" w:rsidRDefault="00CF374B" w:rsidP="00CF374B">
      <w:pPr>
        <w:numPr>
          <w:ilvl w:val="0"/>
          <w:numId w:val="35"/>
        </w:numPr>
        <w:contextualSpacing/>
        <w:jc w:val="both"/>
        <w:rPr>
          <w:rFonts w:ascii="Arial" w:hAnsi="Arial" w:cs="Arial"/>
          <w:sz w:val="22"/>
          <w:szCs w:val="22"/>
        </w:rPr>
      </w:pPr>
      <w:r w:rsidRPr="002F4717">
        <w:rPr>
          <w:rFonts w:ascii="Arial" w:hAnsi="Arial" w:cs="Arial"/>
          <w:sz w:val="22"/>
          <w:szCs w:val="22"/>
        </w:rPr>
        <w:t>bez rizika po vode, zrak, tlo, životinje i biljke;</w:t>
      </w:r>
    </w:p>
    <w:p w:rsidR="00CF374B" w:rsidRPr="002F4717" w:rsidRDefault="00CF374B" w:rsidP="00CF374B">
      <w:pPr>
        <w:numPr>
          <w:ilvl w:val="0"/>
          <w:numId w:val="35"/>
        </w:numPr>
        <w:contextualSpacing/>
        <w:jc w:val="both"/>
        <w:rPr>
          <w:rFonts w:ascii="Arial" w:hAnsi="Arial" w:cs="Arial"/>
          <w:sz w:val="22"/>
          <w:szCs w:val="22"/>
        </w:rPr>
      </w:pPr>
      <w:r w:rsidRPr="002F4717">
        <w:rPr>
          <w:rFonts w:ascii="Arial" w:hAnsi="Arial" w:cs="Arial"/>
          <w:sz w:val="22"/>
          <w:szCs w:val="22"/>
        </w:rPr>
        <w:t>bez stvaranja smetnji putem buke ili mirisa;</w:t>
      </w:r>
    </w:p>
    <w:p w:rsidR="00CF374B" w:rsidRPr="002F4717" w:rsidRDefault="00CF374B" w:rsidP="00CF374B">
      <w:pPr>
        <w:numPr>
          <w:ilvl w:val="0"/>
          <w:numId w:val="35"/>
        </w:numPr>
        <w:contextualSpacing/>
        <w:jc w:val="both"/>
        <w:rPr>
          <w:rFonts w:ascii="Arial" w:hAnsi="Arial" w:cs="Arial"/>
          <w:sz w:val="22"/>
          <w:szCs w:val="22"/>
        </w:rPr>
      </w:pPr>
      <w:r w:rsidRPr="002F4717">
        <w:rPr>
          <w:rFonts w:ascii="Arial" w:hAnsi="Arial" w:cs="Arial"/>
          <w:sz w:val="22"/>
          <w:szCs w:val="22"/>
        </w:rPr>
        <w:t>bez štetnog utjecaja po prirodu ili mjesta koja su od posebnog interesa.</w:t>
      </w:r>
    </w:p>
    <w:p w:rsidR="00CF374B" w:rsidRPr="002F4717" w:rsidRDefault="00CF374B" w:rsidP="00CF374B">
      <w:pPr>
        <w:ind w:left="90" w:right="112"/>
        <w:rPr>
          <w:rFonts w:ascii="Arial" w:hAnsi="Arial" w:cs="Arial"/>
          <w:sz w:val="22"/>
          <w:szCs w:val="22"/>
        </w:rPr>
      </w:pPr>
      <w:r w:rsidRPr="002F4717">
        <w:rPr>
          <w:rFonts w:ascii="Arial" w:hAnsi="Arial" w:cs="Arial"/>
          <w:sz w:val="22"/>
          <w:szCs w:val="22"/>
        </w:rPr>
        <w:t>Uvažavajući opća načela i ciljeve gospodarenja otpadom, EMERUS d.o.o. provodi gospodarenje otpadom kroz skup aktivnosti koji uključuje:</w:t>
      </w:r>
    </w:p>
    <w:p w:rsidR="00CF374B" w:rsidRPr="002F4717" w:rsidRDefault="00CF374B" w:rsidP="00CF374B">
      <w:pPr>
        <w:pStyle w:val="ListParagraph"/>
        <w:numPr>
          <w:ilvl w:val="0"/>
          <w:numId w:val="43"/>
        </w:numPr>
        <w:spacing w:after="0" w:line="240" w:lineRule="auto"/>
        <w:ind w:right="112"/>
        <w:contextualSpacing w:val="0"/>
        <w:jc w:val="both"/>
        <w:rPr>
          <w:rFonts w:ascii="Arial" w:hAnsi="Arial" w:cs="Arial"/>
        </w:rPr>
      </w:pPr>
      <w:r w:rsidRPr="002F4717">
        <w:rPr>
          <w:rFonts w:ascii="Arial" w:hAnsi="Arial" w:cs="Arial"/>
        </w:rPr>
        <w:t>kontinuiranu edukaciju djelatnika zaduženih za gospodarenje otpadom,</w:t>
      </w:r>
    </w:p>
    <w:p w:rsidR="00CF374B" w:rsidRPr="002F4717" w:rsidRDefault="00CF374B" w:rsidP="00CF374B">
      <w:pPr>
        <w:pStyle w:val="ListParagraph"/>
        <w:numPr>
          <w:ilvl w:val="0"/>
          <w:numId w:val="43"/>
        </w:numPr>
        <w:spacing w:after="0" w:line="240" w:lineRule="auto"/>
        <w:ind w:right="112"/>
        <w:contextualSpacing w:val="0"/>
        <w:jc w:val="both"/>
        <w:rPr>
          <w:rFonts w:ascii="Arial" w:hAnsi="Arial" w:cs="Arial"/>
        </w:rPr>
      </w:pPr>
      <w:r w:rsidRPr="002F4717">
        <w:rPr>
          <w:rFonts w:ascii="Arial" w:hAnsi="Arial" w:cs="Arial"/>
        </w:rPr>
        <w:t>praćenje vrsta i količina otpada,</w:t>
      </w:r>
    </w:p>
    <w:p w:rsidR="00CF374B" w:rsidRPr="002F4717" w:rsidRDefault="00CF374B" w:rsidP="00CF374B">
      <w:pPr>
        <w:pStyle w:val="ListParagraph"/>
        <w:numPr>
          <w:ilvl w:val="0"/>
          <w:numId w:val="43"/>
        </w:numPr>
        <w:spacing w:after="0" w:line="240" w:lineRule="auto"/>
        <w:ind w:right="112"/>
        <w:contextualSpacing w:val="0"/>
        <w:jc w:val="both"/>
        <w:rPr>
          <w:rFonts w:ascii="Arial" w:hAnsi="Arial" w:cs="Arial"/>
        </w:rPr>
      </w:pPr>
      <w:r w:rsidRPr="002F4717">
        <w:rPr>
          <w:rFonts w:ascii="Arial" w:hAnsi="Arial" w:cs="Arial"/>
        </w:rPr>
        <w:t>vođenje evidencija,</w:t>
      </w:r>
    </w:p>
    <w:p w:rsidR="00CF374B" w:rsidRPr="002F4717" w:rsidRDefault="00CF374B" w:rsidP="00CF374B">
      <w:pPr>
        <w:pStyle w:val="ListParagraph"/>
        <w:numPr>
          <w:ilvl w:val="0"/>
          <w:numId w:val="43"/>
        </w:numPr>
        <w:spacing w:after="0" w:line="240" w:lineRule="auto"/>
        <w:ind w:right="112"/>
        <w:contextualSpacing w:val="0"/>
        <w:jc w:val="both"/>
        <w:rPr>
          <w:rFonts w:ascii="Arial" w:hAnsi="Arial" w:cs="Arial"/>
        </w:rPr>
      </w:pPr>
      <w:r w:rsidRPr="002F4717">
        <w:rPr>
          <w:rFonts w:ascii="Arial" w:hAnsi="Arial" w:cs="Arial"/>
        </w:rPr>
        <w:t>prikupljanje i privremeno skladištenje unutar organizacijskih jedinica,</w:t>
      </w:r>
    </w:p>
    <w:p w:rsidR="00CF374B" w:rsidRPr="002F4717" w:rsidRDefault="00CF374B" w:rsidP="00CF374B">
      <w:pPr>
        <w:pStyle w:val="ListParagraph"/>
        <w:numPr>
          <w:ilvl w:val="0"/>
          <w:numId w:val="43"/>
        </w:numPr>
        <w:spacing w:after="0" w:line="240" w:lineRule="auto"/>
        <w:ind w:right="112"/>
        <w:contextualSpacing w:val="0"/>
        <w:jc w:val="both"/>
        <w:rPr>
          <w:rFonts w:ascii="Arial" w:hAnsi="Arial" w:cs="Arial"/>
        </w:rPr>
      </w:pPr>
      <w:r w:rsidRPr="002F4717">
        <w:rPr>
          <w:rFonts w:ascii="Arial" w:hAnsi="Arial" w:cs="Arial"/>
        </w:rPr>
        <w:t>konačno zbrinjavanje otpada putem osoba registriranih i ovlaštenih za obavljanje djelatnosti skupljanja, prijevoza, uporabe i/ili zbrinjavanja otpada, odnosno za djelatnost gospodarenja posebnim kategorijama otpada, a sukladno Zakonu o otpadu i njegovim provedbenim aktima te općeprihvaćenim načelima zaštite okoliša.</w:t>
      </w:r>
    </w:p>
    <w:p w:rsidR="00CF374B" w:rsidRPr="002F4717" w:rsidRDefault="00CF374B" w:rsidP="00CF374B">
      <w:pPr>
        <w:pStyle w:val="ListParagraph"/>
        <w:numPr>
          <w:ilvl w:val="0"/>
          <w:numId w:val="43"/>
        </w:numPr>
        <w:spacing w:after="0" w:line="240" w:lineRule="auto"/>
        <w:ind w:right="112"/>
        <w:contextualSpacing w:val="0"/>
        <w:jc w:val="both"/>
        <w:rPr>
          <w:rFonts w:ascii="Arial" w:hAnsi="Arial" w:cs="Arial"/>
        </w:rPr>
      </w:pPr>
      <w:r w:rsidRPr="002F4717">
        <w:rPr>
          <w:rFonts w:ascii="Arial" w:hAnsi="Arial" w:cs="Arial"/>
        </w:rPr>
        <w:t>kontrolu i nadzor.</w:t>
      </w:r>
    </w:p>
    <w:p w:rsidR="00CF374B" w:rsidRPr="002F4717" w:rsidRDefault="00CF374B" w:rsidP="00CF374B">
      <w:pPr>
        <w:jc w:val="both"/>
        <w:rPr>
          <w:rStyle w:val="IntenseEmphasis"/>
          <w:rFonts w:ascii="Arial" w:hAnsi="Arial" w:cs="Arial"/>
          <w:i w:val="0"/>
          <w:color w:val="auto"/>
          <w:sz w:val="22"/>
          <w:szCs w:val="22"/>
        </w:rPr>
      </w:pPr>
      <w:r w:rsidRPr="002F4717">
        <w:rPr>
          <w:rFonts w:ascii="Arial" w:hAnsi="Arial" w:cs="Arial"/>
          <w:sz w:val="22"/>
          <w:szCs w:val="22"/>
        </w:rPr>
        <w:t>U skladu s odredbama Zakona o upravljanju otpadom („Službene novine Federacije BiH”, broj 33/03, 72/09 i 92/17), operator postrojenja za koje je potrebna okolišna dozvola izrađuje Plan upravljanja otpadom. Plan upravljanja otpadom je sastavni dio dokumentacije za izdavanje Okolišne dozvole.</w:t>
      </w:r>
    </w:p>
    <w:p w:rsidR="00CF374B" w:rsidRPr="002F4717" w:rsidRDefault="00CF374B" w:rsidP="00CF374B">
      <w:pPr>
        <w:rPr>
          <w:rStyle w:val="IntenseEmphasis"/>
          <w:rFonts w:ascii="Arial" w:hAnsi="Arial" w:cs="Arial"/>
          <w:i w:val="0"/>
          <w:color w:val="auto"/>
          <w:sz w:val="22"/>
          <w:szCs w:val="22"/>
        </w:rPr>
      </w:pPr>
    </w:p>
    <w:p w:rsidR="00CF374B" w:rsidRPr="002F4717" w:rsidRDefault="008F088A" w:rsidP="00CF374B">
      <w:pPr>
        <w:rPr>
          <w:rStyle w:val="IntenseEmphasis"/>
          <w:rFonts w:ascii="Arial" w:hAnsi="Arial" w:cs="Arial"/>
          <w:i w:val="0"/>
          <w:color w:val="auto"/>
          <w:sz w:val="22"/>
          <w:szCs w:val="22"/>
        </w:rPr>
      </w:pPr>
      <w:r w:rsidRPr="002F4717">
        <w:rPr>
          <w:rStyle w:val="IntenseEmphasis"/>
          <w:rFonts w:ascii="Arial" w:hAnsi="Arial" w:cs="Arial"/>
          <w:i w:val="0"/>
          <w:color w:val="auto"/>
          <w:sz w:val="22"/>
          <w:szCs w:val="22"/>
        </w:rPr>
        <w:t>6</w:t>
      </w:r>
      <w:r w:rsidR="00CF374B" w:rsidRPr="002F4717">
        <w:rPr>
          <w:rStyle w:val="IntenseEmphasis"/>
          <w:rFonts w:ascii="Arial" w:hAnsi="Arial" w:cs="Arial"/>
          <w:i w:val="0"/>
          <w:color w:val="auto"/>
          <w:sz w:val="22"/>
          <w:szCs w:val="22"/>
        </w:rPr>
        <w:t>.6. Mjere za sprječavanje i/ili smanjenje nastanka otpada</w:t>
      </w:r>
      <w:bookmarkEnd w:id="17"/>
    </w:p>
    <w:p w:rsidR="00CF374B" w:rsidRPr="002F4717" w:rsidRDefault="00CF374B" w:rsidP="00CF374B">
      <w:pPr>
        <w:autoSpaceDE w:val="0"/>
        <w:autoSpaceDN w:val="0"/>
        <w:adjustRightInd w:val="0"/>
        <w:ind w:right="142"/>
        <w:rPr>
          <w:rFonts w:ascii="Arial" w:eastAsia="Calibri" w:hAnsi="Arial" w:cs="Arial"/>
          <w:iCs/>
          <w:sz w:val="22"/>
          <w:szCs w:val="22"/>
        </w:rPr>
      </w:pPr>
    </w:p>
    <w:p w:rsidR="00CF374B" w:rsidRPr="002F4717" w:rsidRDefault="00CF374B" w:rsidP="00CF374B">
      <w:pPr>
        <w:autoSpaceDE w:val="0"/>
        <w:autoSpaceDN w:val="0"/>
        <w:adjustRightInd w:val="0"/>
        <w:ind w:right="142"/>
        <w:rPr>
          <w:rFonts w:ascii="Arial" w:eastAsia="Calibri" w:hAnsi="Arial" w:cs="Arial"/>
          <w:iCs/>
          <w:sz w:val="22"/>
          <w:szCs w:val="22"/>
        </w:rPr>
      </w:pPr>
      <w:r w:rsidRPr="002F4717">
        <w:rPr>
          <w:rFonts w:ascii="Arial" w:eastAsia="Calibri" w:hAnsi="Arial" w:cs="Arial"/>
          <w:iCs/>
          <w:sz w:val="22"/>
          <w:szCs w:val="22"/>
        </w:rPr>
        <w:t>Upravljanje otpadom u pogonu poduzeća EMERUS d.o.o. se vrši na okolišno prihvatljiv način, a u skladu s regionalnim, državnim i lokalnim zakonima.</w:t>
      </w:r>
    </w:p>
    <w:p w:rsidR="00CF374B" w:rsidRPr="002F4717" w:rsidRDefault="00CF374B" w:rsidP="00CF374B">
      <w:pPr>
        <w:autoSpaceDE w:val="0"/>
        <w:autoSpaceDN w:val="0"/>
        <w:adjustRightInd w:val="0"/>
        <w:ind w:right="142"/>
        <w:rPr>
          <w:rFonts w:ascii="Arial" w:eastAsia="Calibri" w:hAnsi="Arial" w:cs="Arial"/>
          <w:iCs/>
          <w:sz w:val="22"/>
          <w:szCs w:val="22"/>
        </w:rPr>
      </w:pPr>
      <w:r w:rsidRPr="002F4717">
        <w:rPr>
          <w:rFonts w:ascii="Arial" w:eastAsia="Calibri" w:hAnsi="Arial" w:cs="Arial"/>
          <w:iCs/>
          <w:sz w:val="22"/>
          <w:szCs w:val="22"/>
        </w:rPr>
        <w:lastRenderedPageBreak/>
        <w:t>Okolišno prihvatljiv način ogleda se kroz sprječavanje nastanka otpada na izvoru.</w:t>
      </w:r>
    </w:p>
    <w:p w:rsidR="00CF374B" w:rsidRPr="002F4717" w:rsidRDefault="00CF374B" w:rsidP="00CF374B">
      <w:pPr>
        <w:widowControl w:val="0"/>
        <w:autoSpaceDE w:val="0"/>
        <w:autoSpaceDN w:val="0"/>
        <w:adjustRightInd w:val="0"/>
        <w:rPr>
          <w:rFonts w:ascii="Arial" w:eastAsia="Calibri" w:hAnsi="Arial" w:cs="Arial"/>
          <w:sz w:val="22"/>
          <w:szCs w:val="22"/>
        </w:rPr>
      </w:pPr>
      <w:r w:rsidRPr="002F4717">
        <w:rPr>
          <w:rFonts w:ascii="Arial" w:eastAsia="Calibri" w:hAnsi="Arial" w:cs="Arial"/>
          <w:sz w:val="22"/>
          <w:szCs w:val="22"/>
        </w:rPr>
        <w:t xml:space="preserve">U cilju prevencije i smanjenja nastanka otpada preporučuju se sljedeće mjere: </w:t>
      </w:r>
    </w:p>
    <w:p w:rsidR="00CF374B" w:rsidRPr="002F4717" w:rsidRDefault="00CF374B" w:rsidP="00CF374B">
      <w:pPr>
        <w:pStyle w:val="ListParagraph"/>
        <w:widowControl w:val="0"/>
        <w:numPr>
          <w:ilvl w:val="0"/>
          <w:numId w:val="40"/>
        </w:numPr>
        <w:autoSpaceDE w:val="0"/>
        <w:autoSpaceDN w:val="0"/>
        <w:adjustRightInd w:val="0"/>
        <w:spacing w:after="0" w:line="240" w:lineRule="auto"/>
        <w:jc w:val="both"/>
        <w:rPr>
          <w:rFonts w:ascii="Arial" w:hAnsi="Arial" w:cs="Arial"/>
        </w:rPr>
      </w:pPr>
      <w:r w:rsidRPr="002F4717">
        <w:rPr>
          <w:rFonts w:ascii="Arial" w:hAnsi="Arial" w:cs="Arial"/>
        </w:rPr>
        <w:t>Uspostaviti sustav praćenja količina sirovina i njihove potrošnje te predviđanja potrebnih količina, kako bi se smanjilo trošenje viška sirovina i smanjila količina otpada koji nastaje u proizvodnji;</w:t>
      </w:r>
    </w:p>
    <w:p w:rsidR="00CF374B" w:rsidRPr="002F4717" w:rsidRDefault="00CF374B" w:rsidP="00CF374B">
      <w:pPr>
        <w:pStyle w:val="ListParagraph"/>
        <w:widowControl w:val="0"/>
        <w:numPr>
          <w:ilvl w:val="0"/>
          <w:numId w:val="37"/>
        </w:numPr>
        <w:autoSpaceDE w:val="0"/>
        <w:autoSpaceDN w:val="0"/>
        <w:adjustRightInd w:val="0"/>
        <w:spacing w:after="0" w:line="240" w:lineRule="auto"/>
        <w:jc w:val="both"/>
        <w:rPr>
          <w:rFonts w:ascii="Arial" w:hAnsi="Arial" w:cs="Arial"/>
        </w:rPr>
      </w:pPr>
      <w:r w:rsidRPr="002F4717">
        <w:rPr>
          <w:rFonts w:ascii="Arial" w:hAnsi="Arial" w:cs="Arial"/>
        </w:rPr>
        <w:t xml:space="preserve">Otpad koji nastaje u predmetnom poduzeću skladištiti na pravilan način; </w:t>
      </w:r>
    </w:p>
    <w:p w:rsidR="00CF374B" w:rsidRPr="002F4717" w:rsidRDefault="00CF374B" w:rsidP="00CF374B">
      <w:pPr>
        <w:pStyle w:val="ListParagraph"/>
        <w:widowControl w:val="0"/>
        <w:numPr>
          <w:ilvl w:val="0"/>
          <w:numId w:val="37"/>
        </w:numPr>
        <w:autoSpaceDE w:val="0"/>
        <w:autoSpaceDN w:val="0"/>
        <w:adjustRightInd w:val="0"/>
        <w:spacing w:after="0" w:line="240" w:lineRule="auto"/>
        <w:jc w:val="both"/>
        <w:rPr>
          <w:rFonts w:ascii="Arial" w:hAnsi="Arial" w:cs="Arial"/>
        </w:rPr>
      </w:pPr>
      <w:r w:rsidRPr="002F4717">
        <w:rPr>
          <w:rFonts w:ascii="Arial" w:hAnsi="Arial" w:cs="Arial"/>
        </w:rPr>
        <w:t xml:space="preserve">Metalni otpad predati ovlaštenom poduzeću koje će osigurati njegovu reciklažu; </w:t>
      </w:r>
    </w:p>
    <w:p w:rsidR="00CF374B" w:rsidRPr="002F4717" w:rsidRDefault="00CF374B" w:rsidP="00CF374B">
      <w:pPr>
        <w:pStyle w:val="ListParagraph"/>
        <w:widowControl w:val="0"/>
        <w:numPr>
          <w:ilvl w:val="0"/>
          <w:numId w:val="37"/>
        </w:numPr>
        <w:autoSpaceDE w:val="0"/>
        <w:autoSpaceDN w:val="0"/>
        <w:adjustRightInd w:val="0"/>
        <w:spacing w:after="0" w:line="240" w:lineRule="auto"/>
        <w:jc w:val="both"/>
        <w:rPr>
          <w:rFonts w:ascii="Arial" w:hAnsi="Arial" w:cs="Arial"/>
        </w:rPr>
      </w:pPr>
      <w:r w:rsidRPr="002F4717">
        <w:rPr>
          <w:rFonts w:ascii="Arial" w:hAnsi="Arial" w:cs="Arial"/>
        </w:rPr>
        <w:t xml:space="preserve">Svi strojevi koji djeluju na lokalitetu trebaju biti tehnički ispravni kako ne bi došlo do istjecanja fluida koji može onečistiti okolno područje; </w:t>
      </w:r>
    </w:p>
    <w:p w:rsidR="00CF374B" w:rsidRPr="002F4717" w:rsidRDefault="00CF374B" w:rsidP="00CF374B">
      <w:pPr>
        <w:pStyle w:val="ListParagraph"/>
        <w:widowControl w:val="0"/>
        <w:numPr>
          <w:ilvl w:val="0"/>
          <w:numId w:val="37"/>
        </w:numPr>
        <w:autoSpaceDE w:val="0"/>
        <w:autoSpaceDN w:val="0"/>
        <w:adjustRightInd w:val="0"/>
        <w:spacing w:after="0" w:line="240" w:lineRule="auto"/>
        <w:jc w:val="both"/>
        <w:rPr>
          <w:rFonts w:ascii="Arial" w:hAnsi="Arial" w:cs="Arial"/>
        </w:rPr>
      </w:pPr>
      <w:r w:rsidRPr="002F4717">
        <w:rPr>
          <w:rFonts w:ascii="Arial" w:hAnsi="Arial" w:cs="Arial"/>
        </w:rPr>
        <w:t xml:space="preserve">Spremnici u kojima se skladišti otpad trebaju biti pravilno označeni, osigurani od manipulacije neovlaštenih osoba, a njihov odvoz i zbrinjavanje treba se vršiti redovno i pravovremeno; </w:t>
      </w:r>
    </w:p>
    <w:p w:rsidR="00CF374B" w:rsidRPr="002F4717" w:rsidRDefault="00CF374B" w:rsidP="00CF374B">
      <w:pPr>
        <w:pStyle w:val="ListParagraph"/>
        <w:widowControl w:val="0"/>
        <w:numPr>
          <w:ilvl w:val="0"/>
          <w:numId w:val="37"/>
        </w:numPr>
        <w:autoSpaceDE w:val="0"/>
        <w:autoSpaceDN w:val="0"/>
        <w:adjustRightInd w:val="0"/>
        <w:spacing w:after="0" w:line="240" w:lineRule="auto"/>
        <w:jc w:val="both"/>
        <w:rPr>
          <w:rFonts w:ascii="Arial" w:hAnsi="Arial" w:cs="Arial"/>
        </w:rPr>
      </w:pPr>
      <w:r w:rsidRPr="002F4717">
        <w:rPr>
          <w:rFonts w:ascii="Arial" w:hAnsi="Arial" w:cs="Arial"/>
        </w:rPr>
        <w:t xml:space="preserve">Vršiti upozoravanje radnika na radnu disciplinu čime se nalaže pažljivo rukovanje sirovinama, ali i odgovorno postupanje s otpadom koji nastaje; </w:t>
      </w:r>
    </w:p>
    <w:p w:rsidR="00CF374B" w:rsidRPr="002F4717" w:rsidRDefault="00CF374B" w:rsidP="00CF374B">
      <w:pPr>
        <w:pStyle w:val="ListParagraph"/>
        <w:numPr>
          <w:ilvl w:val="0"/>
          <w:numId w:val="37"/>
        </w:numPr>
        <w:spacing w:after="0" w:line="240" w:lineRule="auto"/>
        <w:rPr>
          <w:rFonts w:ascii="Arial" w:hAnsi="Arial" w:cs="Arial"/>
        </w:rPr>
      </w:pPr>
      <w:r w:rsidRPr="002F4717">
        <w:rPr>
          <w:rFonts w:ascii="Arial" w:hAnsi="Arial" w:cs="Arial"/>
        </w:rPr>
        <w:t>Pravovremeno produžavati potpisane ugovore za zbrinjavanje komunalnog, opasnog, ambalažnog i odvojeno sakupljenog otpada;</w:t>
      </w:r>
    </w:p>
    <w:p w:rsidR="00CF374B" w:rsidRPr="002F4717" w:rsidRDefault="00CF374B" w:rsidP="00CF374B">
      <w:pPr>
        <w:widowControl w:val="0"/>
        <w:numPr>
          <w:ilvl w:val="0"/>
          <w:numId w:val="37"/>
        </w:numPr>
        <w:autoSpaceDE w:val="0"/>
        <w:autoSpaceDN w:val="0"/>
        <w:adjustRightInd w:val="0"/>
        <w:contextualSpacing/>
        <w:jc w:val="both"/>
        <w:rPr>
          <w:rFonts w:ascii="Arial" w:eastAsia="Calibri" w:hAnsi="Arial" w:cs="Arial"/>
          <w:sz w:val="22"/>
          <w:szCs w:val="22"/>
        </w:rPr>
      </w:pPr>
      <w:r w:rsidRPr="002F4717">
        <w:rPr>
          <w:rFonts w:ascii="Arial" w:eastAsia="Calibri" w:hAnsi="Arial" w:cs="Arial"/>
          <w:sz w:val="22"/>
          <w:szCs w:val="22"/>
        </w:rPr>
        <w:t xml:space="preserve">Redovno voditi evidenciju o količini, vrsti i načinu zbrinjavanja otpada; </w:t>
      </w:r>
    </w:p>
    <w:p w:rsidR="00CF374B" w:rsidRPr="002F4717" w:rsidRDefault="00CF374B" w:rsidP="00CF374B">
      <w:pPr>
        <w:widowControl w:val="0"/>
        <w:numPr>
          <w:ilvl w:val="0"/>
          <w:numId w:val="37"/>
        </w:numPr>
        <w:autoSpaceDE w:val="0"/>
        <w:autoSpaceDN w:val="0"/>
        <w:adjustRightInd w:val="0"/>
        <w:contextualSpacing/>
        <w:jc w:val="both"/>
        <w:rPr>
          <w:rFonts w:ascii="Arial" w:eastAsia="Calibri" w:hAnsi="Arial" w:cs="Arial"/>
          <w:sz w:val="22"/>
          <w:szCs w:val="22"/>
        </w:rPr>
      </w:pPr>
      <w:r w:rsidRPr="002F4717">
        <w:rPr>
          <w:rFonts w:ascii="Arial" w:eastAsia="Calibri" w:hAnsi="Arial" w:cs="Arial"/>
          <w:sz w:val="22"/>
          <w:szCs w:val="22"/>
        </w:rPr>
        <w:t>Postupati s otpadom u skladu s Planom upravljanja otpadom.</w:t>
      </w:r>
    </w:p>
    <w:p w:rsidR="00F62ABC" w:rsidRPr="002F4717" w:rsidRDefault="00F62ABC" w:rsidP="00F62ABC">
      <w:pPr>
        <w:widowControl w:val="0"/>
        <w:autoSpaceDE w:val="0"/>
        <w:autoSpaceDN w:val="0"/>
        <w:adjustRightInd w:val="0"/>
        <w:ind w:left="360"/>
        <w:contextualSpacing/>
        <w:jc w:val="both"/>
        <w:rPr>
          <w:rFonts w:ascii="Arial" w:eastAsia="Calibri" w:hAnsi="Arial" w:cs="Arial"/>
          <w:sz w:val="22"/>
          <w:szCs w:val="22"/>
        </w:rPr>
      </w:pPr>
      <w:r w:rsidRPr="002F4717">
        <w:rPr>
          <w:rFonts w:ascii="Arial" w:eastAsia="Calibri" w:hAnsi="Arial" w:cs="Arial"/>
          <w:sz w:val="22"/>
          <w:szCs w:val="22"/>
        </w:rPr>
        <w:t xml:space="preserve">Osoba imenovana ispred Emerus d.o.o. za upravljenje otpadom je </w:t>
      </w:r>
      <w:r w:rsidR="00F8780A" w:rsidRPr="002F4717">
        <w:rPr>
          <w:rFonts w:ascii="Arial" w:eastAsia="Calibri" w:hAnsi="Arial" w:cs="Arial"/>
          <w:b/>
          <w:sz w:val="22"/>
          <w:szCs w:val="22"/>
        </w:rPr>
        <w:t>Monika Papić</w:t>
      </w:r>
      <w:r w:rsidR="00F8780A" w:rsidRPr="002F4717">
        <w:rPr>
          <w:rFonts w:ascii="Arial" w:eastAsia="Calibri" w:hAnsi="Arial" w:cs="Arial"/>
          <w:sz w:val="22"/>
          <w:szCs w:val="22"/>
        </w:rPr>
        <w:t>.</w:t>
      </w:r>
    </w:p>
    <w:p w:rsidR="00725A96" w:rsidRPr="002F4717" w:rsidRDefault="00725A96" w:rsidP="00725A96">
      <w:pPr>
        <w:widowControl w:val="0"/>
        <w:autoSpaceDE w:val="0"/>
        <w:autoSpaceDN w:val="0"/>
        <w:adjustRightInd w:val="0"/>
        <w:ind w:left="720"/>
        <w:contextualSpacing/>
        <w:jc w:val="both"/>
        <w:rPr>
          <w:rFonts w:ascii="Arial" w:eastAsia="Calibri" w:hAnsi="Arial" w:cs="Arial"/>
          <w:sz w:val="22"/>
          <w:szCs w:val="22"/>
        </w:rPr>
      </w:pPr>
    </w:p>
    <w:p w:rsidR="00D40FE8" w:rsidRPr="002F4717" w:rsidRDefault="00D40FE8" w:rsidP="00CF374B">
      <w:pPr>
        <w:jc w:val="both"/>
        <w:rPr>
          <w:rFonts w:ascii="Arial" w:hAnsi="Arial" w:cs="Arial"/>
          <w:i/>
          <w:iCs/>
          <w:sz w:val="22"/>
          <w:lang w:val="bs-Latn-BA"/>
        </w:rPr>
      </w:pPr>
      <w:r w:rsidRPr="002F4717">
        <w:rPr>
          <w:rFonts w:ascii="Arial" w:eastAsia="Calibri" w:hAnsi="Arial" w:cs="Arial"/>
          <w:i/>
          <w:iCs/>
          <w:sz w:val="22"/>
          <w:lang w:val="bs-Latn-BA"/>
        </w:rPr>
        <w:t>Ovlaštena</w:t>
      </w:r>
      <w:r w:rsidRPr="002F4717">
        <w:rPr>
          <w:rFonts w:ascii="Arial" w:hAnsi="Arial" w:cs="Arial"/>
          <w:i/>
          <w:iCs/>
          <w:sz w:val="22"/>
          <w:lang w:val="bs-Latn-BA"/>
        </w:rPr>
        <w:t xml:space="preserve"> </w:t>
      </w:r>
      <w:r w:rsidRPr="002F4717">
        <w:rPr>
          <w:rFonts w:ascii="Arial" w:eastAsia="Calibri" w:hAnsi="Arial" w:cs="Arial"/>
          <w:i/>
          <w:iCs/>
          <w:sz w:val="22"/>
          <w:lang w:val="bs-Latn-BA"/>
        </w:rPr>
        <w:t>preduzeća</w:t>
      </w:r>
      <w:r w:rsidRPr="002F4717">
        <w:rPr>
          <w:rFonts w:ascii="Arial" w:hAnsi="Arial" w:cs="Arial"/>
          <w:i/>
          <w:iCs/>
          <w:sz w:val="22"/>
          <w:lang w:val="bs-Latn-BA"/>
        </w:rPr>
        <w:t xml:space="preserve"> </w:t>
      </w:r>
      <w:r w:rsidRPr="002F4717">
        <w:rPr>
          <w:rFonts w:ascii="Arial" w:eastAsia="Calibri" w:hAnsi="Arial" w:cs="Arial"/>
          <w:i/>
          <w:iCs/>
          <w:sz w:val="22"/>
          <w:lang w:val="bs-Latn-BA"/>
        </w:rPr>
        <w:t>za</w:t>
      </w:r>
      <w:r w:rsidRPr="002F4717">
        <w:rPr>
          <w:rFonts w:ascii="Arial" w:hAnsi="Arial" w:cs="Arial"/>
          <w:i/>
          <w:iCs/>
          <w:sz w:val="22"/>
          <w:lang w:val="bs-Latn-BA"/>
        </w:rPr>
        <w:t xml:space="preserve"> </w:t>
      </w:r>
      <w:r w:rsidRPr="002F4717">
        <w:rPr>
          <w:rFonts w:ascii="Arial" w:eastAsia="Calibri" w:hAnsi="Arial" w:cs="Arial"/>
          <w:i/>
          <w:iCs/>
          <w:sz w:val="22"/>
          <w:lang w:val="bs-Latn-BA"/>
        </w:rPr>
        <w:t>odvoz</w:t>
      </w:r>
      <w:r w:rsidRPr="002F4717">
        <w:rPr>
          <w:rFonts w:ascii="Arial" w:hAnsi="Arial" w:cs="Arial"/>
          <w:i/>
          <w:iCs/>
          <w:sz w:val="22"/>
          <w:lang w:val="bs-Latn-BA"/>
        </w:rPr>
        <w:t xml:space="preserve"> </w:t>
      </w:r>
      <w:r w:rsidRPr="002F4717">
        <w:rPr>
          <w:rFonts w:ascii="Arial" w:eastAsia="Calibri" w:hAnsi="Arial" w:cs="Arial"/>
          <w:i/>
          <w:iCs/>
          <w:sz w:val="22"/>
          <w:lang w:val="bs-Latn-BA"/>
        </w:rPr>
        <w:t>otpada</w:t>
      </w:r>
      <w:r w:rsidRPr="002F4717">
        <w:rPr>
          <w:rFonts w:ascii="Arial" w:hAnsi="Arial" w:cs="Arial"/>
          <w:i/>
          <w:iCs/>
          <w:sz w:val="22"/>
          <w:lang w:val="bs-Latn-BA"/>
        </w:rPr>
        <w:t xml:space="preserve"> </w:t>
      </w:r>
    </w:p>
    <w:tbl>
      <w:tblPr>
        <w:tblW w:w="5091" w:type="pct"/>
        <w:tblLook w:val="0000" w:firstRow="0" w:lastRow="0" w:firstColumn="0" w:lastColumn="0" w:noHBand="0" w:noVBand="0"/>
      </w:tblPr>
      <w:tblGrid>
        <w:gridCol w:w="1946"/>
        <w:gridCol w:w="3900"/>
        <w:gridCol w:w="3959"/>
      </w:tblGrid>
      <w:tr w:rsidR="00D40FE8" w:rsidRPr="002F4717" w:rsidTr="00D40FE8">
        <w:trPr>
          <w:trHeight w:val="717"/>
        </w:trPr>
        <w:tc>
          <w:tcPr>
            <w:tcW w:w="992"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snapToGrid w:val="0"/>
              <w:jc w:val="center"/>
              <w:rPr>
                <w:rFonts w:ascii="Arial" w:eastAsia="SimSun" w:hAnsi="Arial" w:cs="Arial"/>
                <w:b/>
                <w:sz w:val="20"/>
                <w:szCs w:val="20"/>
                <w:lang w:val="bs-Latn-BA"/>
              </w:rPr>
            </w:pPr>
            <w:r w:rsidRPr="002F4717">
              <w:rPr>
                <w:rFonts w:ascii="Arial" w:eastAsia="SimSun" w:hAnsi="Arial" w:cs="Arial"/>
                <w:b/>
                <w:sz w:val="20"/>
                <w:szCs w:val="20"/>
                <w:lang w:val="bs-Latn-BA"/>
              </w:rPr>
              <w:t>ŠIFRA</w:t>
            </w:r>
          </w:p>
        </w:tc>
        <w:tc>
          <w:tcPr>
            <w:tcW w:w="1989"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snapToGrid w:val="0"/>
              <w:jc w:val="center"/>
              <w:rPr>
                <w:rFonts w:ascii="Arial" w:eastAsia="Calibri" w:hAnsi="Arial" w:cs="Arial"/>
                <w:b/>
                <w:sz w:val="20"/>
                <w:szCs w:val="20"/>
                <w:lang w:val="bs-Latn-BA"/>
              </w:rPr>
            </w:pPr>
            <w:r w:rsidRPr="002F4717">
              <w:rPr>
                <w:rFonts w:ascii="Arial" w:eastAsia="SimSun" w:hAnsi="Arial" w:cs="Arial"/>
                <w:b/>
                <w:sz w:val="20"/>
                <w:szCs w:val="20"/>
                <w:lang w:val="bs-Latn-BA"/>
              </w:rPr>
              <w:t>VRSTA</w:t>
            </w:r>
            <w:r w:rsidRPr="002F4717">
              <w:rPr>
                <w:rFonts w:ascii="Arial" w:hAnsi="Arial" w:cs="Arial"/>
                <w:b/>
                <w:sz w:val="20"/>
                <w:szCs w:val="20"/>
                <w:lang w:val="bs-Latn-BA"/>
              </w:rPr>
              <w:t xml:space="preserve"> </w:t>
            </w:r>
            <w:r w:rsidRPr="002F4717">
              <w:rPr>
                <w:rFonts w:ascii="Arial" w:eastAsia="Calibri" w:hAnsi="Arial" w:cs="Arial"/>
                <w:b/>
                <w:sz w:val="20"/>
                <w:szCs w:val="20"/>
                <w:lang w:val="bs-Latn-BA"/>
              </w:rPr>
              <w:t>OTPADA</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0FE8" w:rsidRPr="002F4717" w:rsidRDefault="00D40FE8" w:rsidP="00CF374B">
            <w:pPr>
              <w:snapToGrid w:val="0"/>
              <w:jc w:val="center"/>
              <w:rPr>
                <w:rFonts w:ascii="Arial" w:eastAsia="Calibri" w:hAnsi="Arial" w:cs="Arial"/>
                <w:b/>
                <w:sz w:val="20"/>
                <w:szCs w:val="20"/>
                <w:lang w:val="bs-Latn-BA"/>
              </w:rPr>
            </w:pPr>
            <w:r w:rsidRPr="002F4717">
              <w:rPr>
                <w:rFonts w:ascii="Arial" w:eastAsia="SimSun" w:hAnsi="Arial" w:cs="Arial"/>
                <w:b/>
                <w:sz w:val="20"/>
                <w:szCs w:val="20"/>
                <w:lang w:val="bs-Latn-BA"/>
              </w:rPr>
              <w:t>OVLAŠTENO</w:t>
            </w:r>
            <w:r w:rsidRPr="002F4717">
              <w:rPr>
                <w:rFonts w:ascii="Arial" w:hAnsi="Arial" w:cs="Arial"/>
                <w:b/>
                <w:sz w:val="20"/>
                <w:szCs w:val="20"/>
                <w:lang w:val="bs-Latn-BA"/>
              </w:rPr>
              <w:t xml:space="preserve"> - SPECIJALIZOVANO</w:t>
            </w:r>
            <w:r w:rsidRPr="002F4717">
              <w:rPr>
                <w:rFonts w:ascii="Arial" w:eastAsia="Calibri" w:hAnsi="Arial" w:cs="Arial"/>
                <w:b/>
                <w:sz w:val="20"/>
                <w:szCs w:val="20"/>
                <w:lang w:val="bs-Latn-BA"/>
              </w:rPr>
              <w:t xml:space="preserve"> PREDUZEĆE</w:t>
            </w:r>
            <w:r w:rsidRPr="002F4717">
              <w:rPr>
                <w:rFonts w:ascii="Arial" w:hAnsi="Arial" w:cs="Arial"/>
                <w:b/>
                <w:sz w:val="20"/>
                <w:szCs w:val="20"/>
                <w:lang w:val="bs-Latn-BA"/>
              </w:rPr>
              <w:t xml:space="preserve"> </w:t>
            </w:r>
            <w:r w:rsidRPr="002F4717">
              <w:rPr>
                <w:rFonts w:ascii="Arial" w:eastAsia="Calibri" w:hAnsi="Arial" w:cs="Arial"/>
                <w:b/>
                <w:sz w:val="20"/>
                <w:szCs w:val="20"/>
                <w:lang w:val="bs-Latn-BA"/>
              </w:rPr>
              <w:t>ZA</w:t>
            </w:r>
            <w:r w:rsidRPr="002F4717">
              <w:rPr>
                <w:rFonts w:ascii="Arial" w:hAnsi="Arial" w:cs="Arial"/>
                <w:b/>
                <w:sz w:val="20"/>
                <w:szCs w:val="20"/>
                <w:lang w:val="bs-Latn-BA"/>
              </w:rPr>
              <w:t xml:space="preserve"> </w:t>
            </w:r>
            <w:r w:rsidRPr="002F4717">
              <w:rPr>
                <w:rFonts w:ascii="Arial" w:eastAsia="Calibri" w:hAnsi="Arial" w:cs="Arial"/>
                <w:b/>
                <w:sz w:val="20"/>
                <w:szCs w:val="20"/>
                <w:lang w:val="bs-Latn-BA"/>
              </w:rPr>
              <w:t>ODVOZ</w:t>
            </w:r>
            <w:r w:rsidRPr="002F4717">
              <w:rPr>
                <w:rFonts w:ascii="Arial" w:hAnsi="Arial" w:cs="Arial"/>
                <w:b/>
                <w:sz w:val="20"/>
                <w:szCs w:val="20"/>
                <w:lang w:val="bs-Latn-BA"/>
              </w:rPr>
              <w:t xml:space="preserve"> </w:t>
            </w:r>
            <w:r w:rsidRPr="002F4717">
              <w:rPr>
                <w:rFonts w:ascii="Arial" w:eastAsia="Calibri" w:hAnsi="Arial" w:cs="Arial"/>
                <w:b/>
                <w:sz w:val="20"/>
                <w:szCs w:val="20"/>
                <w:lang w:val="bs-Latn-BA"/>
              </w:rPr>
              <w:t>OTPADA</w:t>
            </w:r>
          </w:p>
        </w:tc>
      </w:tr>
      <w:tr w:rsidR="00D40FE8" w:rsidRPr="002F4717" w:rsidTr="00D40FE8">
        <w:trPr>
          <w:trHeight w:val="860"/>
        </w:trPr>
        <w:tc>
          <w:tcPr>
            <w:tcW w:w="992"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snapToGrid w:val="0"/>
              <w:jc w:val="center"/>
              <w:rPr>
                <w:rFonts w:ascii="Arial" w:hAnsi="Arial" w:cs="Arial"/>
                <w:sz w:val="20"/>
                <w:szCs w:val="20"/>
                <w:lang w:val="bs-Latn-BA"/>
              </w:rPr>
            </w:pPr>
          </w:p>
        </w:tc>
        <w:tc>
          <w:tcPr>
            <w:tcW w:w="1989" w:type="pct"/>
            <w:tcBorders>
              <w:top w:val="single" w:sz="4" w:space="0" w:color="000000"/>
              <w:left w:val="single" w:sz="4" w:space="0" w:color="000000"/>
              <w:bottom w:val="single" w:sz="4" w:space="0" w:color="000000"/>
            </w:tcBorders>
            <w:shd w:val="clear" w:color="auto" w:fill="auto"/>
            <w:vAlign w:val="center"/>
          </w:tcPr>
          <w:p w:rsidR="00D40FE8" w:rsidRPr="002F4717" w:rsidRDefault="00F8780A" w:rsidP="00CF374B">
            <w:pPr>
              <w:snapToGrid w:val="0"/>
              <w:rPr>
                <w:rFonts w:ascii="Arial" w:hAnsi="Arial" w:cs="Arial"/>
                <w:sz w:val="20"/>
                <w:szCs w:val="20"/>
                <w:lang w:val="bs-Latn-BA"/>
              </w:rPr>
            </w:pPr>
            <w:r w:rsidRPr="002F4717">
              <w:rPr>
                <w:rFonts w:ascii="Arial" w:hAnsi="Arial" w:cs="Arial"/>
                <w:bCs/>
                <w:sz w:val="20"/>
                <w:szCs w:val="20"/>
                <w:lang w:val="bs-Latn-BA"/>
              </w:rPr>
              <w:t>Ambalažni otpad</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0FE8" w:rsidRPr="002F4717" w:rsidRDefault="00F8780A" w:rsidP="00F8780A">
            <w:pPr>
              <w:snapToGrid w:val="0"/>
              <w:jc w:val="both"/>
              <w:rPr>
                <w:rFonts w:ascii="Arial" w:hAnsi="Arial" w:cs="Arial"/>
                <w:sz w:val="20"/>
                <w:szCs w:val="20"/>
                <w:lang w:val="bs-Latn-BA"/>
              </w:rPr>
            </w:pPr>
            <w:r w:rsidRPr="002F4717">
              <w:rPr>
                <w:rFonts w:ascii="Arial" w:hAnsi="Arial" w:cs="Arial"/>
                <w:sz w:val="20"/>
                <w:szCs w:val="20"/>
                <w:lang w:val="bs-Latn-BA"/>
              </w:rPr>
              <w:t xml:space="preserve">EKOPAK d.o.o. Sarajevo, Duga d.o.o. Biograci </w:t>
            </w:r>
          </w:p>
          <w:p w:rsidR="00D40FE8" w:rsidRPr="002F4717" w:rsidRDefault="00D40FE8" w:rsidP="00CF374B">
            <w:pPr>
              <w:snapToGrid w:val="0"/>
              <w:jc w:val="center"/>
              <w:rPr>
                <w:rFonts w:ascii="Arial" w:hAnsi="Arial" w:cs="Arial"/>
                <w:sz w:val="20"/>
                <w:szCs w:val="20"/>
                <w:lang w:val="bs-Latn-BA"/>
              </w:rPr>
            </w:pPr>
          </w:p>
        </w:tc>
      </w:tr>
      <w:tr w:rsidR="00D40FE8" w:rsidRPr="002F4717" w:rsidTr="00D40FE8">
        <w:trPr>
          <w:trHeight w:val="860"/>
        </w:trPr>
        <w:tc>
          <w:tcPr>
            <w:tcW w:w="992"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snapToGrid w:val="0"/>
              <w:jc w:val="center"/>
              <w:rPr>
                <w:rFonts w:ascii="Arial" w:hAnsi="Arial" w:cs="Arial"/>
                <w:bCs/>
                <w:sz w:val="20"/>
                <w:szCs w:val="20"/>
                <w:lang w:val="bs-Latn-BA"/>
              </w:rPr>
            </w:pPr>
            <w:r w:rsidRPr="002F4717">
              <w:rPr>
                <w:rFonts w:ascii="Arial" w:hAnsi="Arial" w:cs="Arial"/>
                <w:bCs/>
                <w:sz w:val="20"/>
                <w:szCs w:val="20"/>
                <w:lang w:val="bs-Latn-BA"/>
              </w:rPr>
              <w:t>11 01 08*-14*, 98* i 99</w:t>
            </w:r>
          </w:p>
          <w:p w:rsidR="00D40FE8" w:rsidRPr="002F4717" w:rsidRDefault="00D40FE8" w:rsidP="00CF374B">
            <w:pPr>
              <w:snapToGrid w:val="0"/>
              <w:jc w:val="center"/>
              <w:rPr>
                <w:rFonts w:ascii="Arial" w:hAnsi="Arial" w:cs="Arial"/>
                <w:sz w:val="20"/>
                <w:szCs w:val="20"/>
                <w:lang w:val="bs-Latn-BA"/>
              </w:rPr>
            </w:pPr>
            <w:r w:rsidRPr="002F4717">
              <w:rPr>
                <w:rFonts w:ascii="Arial" w:hAnsi="Arial" w:cs="Arial"/>
                <w:bCs/>
                <w:sz w:val="20"/>
                <w:szCs w:val="20"/>
                <w:lang w:val="bs-Latn-BA"/>
              </w:rPr>
              <w:t>20 01 27*</w:t>
            </w:r>
          </w:p>
        </w:tc>
        <w:tc>
          <w:tcPr>
            <w:tcW w:w="1989"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rPr>
                <w:rFonts w:ascii="Arial" w:hAnsi="Arial" w:cs="Arial"/>
                <w:bCs/>
                <w:sz w:val="20"/>
                <w:szCs w:val="20"/>
                <w:lang w:val="bs-Latn-BA"/>
              </w:rPr>
            </w:pPr>
            <w:r w:rsidRPr="002F4717">
              <w:rPr>
                <w:rFonts w:ascii="Arial" w:hAnsi="Arial" w:cs="Arial"/>
                <w:bCs/>
                <w:sz w:val="20"/>
                <w:szCs w:val="20"/>
                <w:lang w:val="bs-Latn-BA"/>
              </w:rPr>
              <w:t xml:space="preserve">Otpad od hemijske površinske obrade metala i zaštite metala i drugih materijala </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0FE8" w:rsidRPr="002F4717" w:rsidRDefault="00F8780A" w:rsidP="00183B6C">
            <w:pPr>
              <w:snapToGrid w:val="0"/>
              <w:rPr>
                <w:rFonts w:ascii="Arial" w:hAnsi="Arial" w:cs="Arial"/>
                <w:sz w:val="20"/>
                <w:szCs w:val="20"/>
                <w:lang w:val="bs-Latn-BA"/>
              </w:rPr>
            </w:pPr>
            <w:r w:rsidRPr="002F4717">
              <w:rPr>
                <w:rFonts w:ascii="Arial" w:hAnsi="Arial" w:cs="Arial"/>
                <w:sz w:val="20"/>
                <w:szCs w:val="20"/>
                <w:lang w:val="bs-Latn-BA"/>
              </w:rPr>
              <w:t xml:space="preserve">KEMOKOP d.o.o. Tuzla i KEMIS d.o.o. Lukavac </w:t>
            </w:r>
          </w:p>
        </w:tc>
      </w:tr>
      <w:tr w:rsidR="00D40FE8" w:rsidRPr="002F4717" w:rsidTr="00D40FE8">
        <w:trPr>
          <w:trHeight w:val="653"/>
        </w:trPr>
        <w:tc>
          <w:tcPr>
            <w:tcW w:w="992"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snapToGrid w:val="0"/>
              <w:jc w:val="center"/>
              <w:rPr>
                <w:rFonts w:ascii="Arial" w:hAnsi="Arial" w:cs="Arial"/>
                <w:bCs/>
                <w:sz w:val="20"/>
                <w:szCs w:val="20"/>
                <w:lang w:val="bs-Latn-BA"/>
              </w:rPr>
            </w:pPr>
            <w:r w:rsidRPr="002F4717">
              <w:rPr>
                <w:rFonts w:ascii="Arial" w:hAnsi="Arial" w:cs="Arial"/>
                <w:bCs/>
                <w:sz w:val="20"/>
                <w:szCs w:val="20"/>
                <w:lang w:val="bs-Latn-BA"/>
              </w:rPr>
              <w:t>20 01 XX, bez      20 01 27*</w:t>
            </w:r>
          </w:p>
        </w:tc>
        <w:tc>
          <w:tcPr>
            <w:tcW w:w="1989" w:type="pct"/>
            <w:tcBorders>
              <w:top w:val="single" w:sz="4" w:space="0" w:color="000000"/>
              <w:left w:val="single" w:sz="4" w:space="0" w:color="000000"/>
              <w:bottom w:val="single" w:sz="4" w:space="0" w:color="000000"/>
            </w:tcBorders>
            <w:shd w:val="clear" w:color="auto" w:fill="auto"/>
            <w:vAlign w:val="center"/>
          </w:tcPr>
          <w:p w:rsidR="00D40FE8" w:rsidRPr="002F4717" w:rsidRDefault="00D40FE8" w:rsidP="00CF374B">
            <w:pPr>
              <w:tabs>
                <w:tab w:val="left" w:pos="426"/>
              </w:tabs>
              <w:autoSpaceDE w:val="0"/>
              <w:autoSpaceDN w:val="0"/>
              <w:adjustRightInd w:val="0"/>
              <w:rPr>
                <w:rFonts w:ascii="Arial" w:hAnsi="Arial" w:cs="Arial"/>
                <w:bCs/>
                <w:sz w:val="20"/>
                <w:szCs w:val="20"/>
                <w:lang w:val="bs-Latn-BA"/>
              </w:rPr>
            </w:pPr>
            <w:r w:rsidRPr="002F4717">
              <w:rPr>
                <w:rFonts w:ascii="Arial" w:hAnsi="Arial" w:cs="Arial"/>
                <w:bCs/>
                <w:sz w:val="20"/>
                <w:szCs w:val="20"/>
                <w:lang w:val="bs-Latn-BA"/>
              </w:rPr>
              <w:t xml:space="preserve">Miješani komunalni otpad </w:t>
            </w:r>
          </w:p>
        </w:tc>
        <w:tc>
          <w:tcPr>
            <w:tcW w:w="2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0FE8" w:rsidRPr="002F4717" w:rsidRDefault="00D40FE8" w:rsidP="00183B6C">
            <w:pPr>
              <w:snapToGrid w:val="0"/>
              <w:rPr>
                <w:rFonts w:ascii="Arial" w:hAnsi="Arial" w:cs="Arial"/>
                <w:sz w:val="20"/>
                <w:szCs w:val="20"/>
                <w:lang w:val="bs-Latn-BA"/>
              </w:rPr>
            </w:pPr>
            <w:r w:rsidRPr="002F4717">
              <w:rPr>
                <w:rFonts w:ascii="Arial" w:hAnsi="Arial" w:cs="Arial"/>
                <w:sz w:val="20"/>
                <w:szCs w:val="20"/>
                <w:lang w:val="bs-Latn-BA"/>
              </w:rPr>
              <w:t>JKP „</w:t>
            </w:r>
            <w:r w:rsidR="00F8780A" w:rsidRPr="002F4717">
              <w:rPr>
                <w:rFonts w:ascii="Arial" w:hAnsi="Arial" w:cs="Arial"/>
                <w:sz w:val="20"/>
                <w:szCs w:val="20"/>
                <w:lang w:val="bs-Latn-BA"/>
              </w:rPr>
              <w:t>Čistoća</w:t>
            </w:r>
            <w:r w:rsidRPr="002F4717">
              <w:rPr>
                <w:rFonts w:ascii="Arial" w:hAnsi="Arial" w:cs="Arial"/>
                <w:sz w:val="20"/>
                <w:szCs w:val="20"/>
                <w:lang w:val="bs-Latn-BA"/>
              </w:rPr>
              <w:t xml:space="preserve">“ d.o.o. </w:t>
            </w:r>
            <w:r w:rsidR="00F8780A" w:rsidRPr="002F4717">
              <w:rPr>
                <w:rFonts w:ascii="Arial" w:hAnsi="Arial" w:cs="Arial"/>
                <w:sz w:val="20"/>
                <w:szCs w:val="20"/>
                <w:lang w:val="bs-Latn-BA"/>
              </w:rPr>
              <w:t xml:space="preserve">Široki Brijeg </w:t>
            </w:r>
          </w:p>
        </w:tc>
      </w:tr>
    </w:tbl>
    <w:p w:rsidR="00D40FE8" w:rsidRPr="002F4717" w:rsidRDefault="00D40FE8" w:rsidP="00CF374B">
      <w:pPr>
        <w:pStyle w:val="BodyText3"/>
        <w:spacing w:after="0"/>
        <w:rPr>
          <w:rFonts w:ascii="Arial" w:hAnsi="Arial" w:cs="Arial"/>
          <w:b/>
          <w:iCs/>
          <w:sz w:val="22"/>
          <w:szCs w:val="22"/>
        </w:rPr>
      </w:pPr>
    </w:p>
    <w:p w:rsidR="00D40FE8" w:rsidRPr="002F4717" w:rsidRDefault="008F088A" w:rsidP="00CF374B">
      <w:pPr>
        <w:pStyle w:val="BodyText3"/>
        <w:spacing w:after="0"/>
        <w:rPr>
          <w:rFonts w:ascii="Arial" w:hAnsi="Arial" w:cs="Arial"/>
          <w:b/>
          <w:iCs/>
          <w:sz w:val="22"/>
          <w:szCs w:val="22"/>
        </w:rPr>
      </w:pPr>
      <w:r w:rsidRPr="002F4717">
        <w:rPr>
          <w:rFonts w:ascii="Arial" w:hAnsi="Arial" w:cs="Arial"/>
          <w:b/>
          <w:iCs/>
          <w:sz w:val="22"/>
          <w:szCs w:val="22"/>
        </w:rPr>
        <w:t>7</w:t>
      </w:r>
      <w:r w:rsidR="00D40FE8" w:rsidRPr="002F4717">
        <w:rPr>
          <w:rFonts w:ascii="Arial" w:hAnsi="Arial" w:cs="Arial"/>
          <w:b/>
          <w:iCs/>
          <w:sz w:val="22"/>
          <w:szCs w:val="22"/>
        </w:rPr>
        <w:t xml:space="preserve">. Monitoring </w:t>
      </w:r>
    </w:p>
    <w:p w:rsidR="00D40FE8" w:rsidRPr="002F4717" w:rsidRDefault="008F088A" w:rsidP="00CF374B">
      <w:pPr>
        <w:pStyle w:val="BodyText3"/>
        <w:spacing w:after="0"/>
        <w:rPr>
          <w:rFonts w:ascii="Arial" w:hAnsi="Arial" w:cs="Arial"/>
          <w:b/>
          <w:iCs/>
          <w:sz w:val="22"/>
          <w:szCs w:val="22"/>
        </w:rPr>
      </w:pPr>
      <w:r w:rsidRPr="002F4717">
        <w:rPr>
          <w:rFonts w:ascii="Arial" w:hAnsi="Arial" w:cs="Arial"/>
          <w:b/>
          <w:noProof/>
          <w:sz w:val="22"/>
          <w:szCs w:val="22"/>
          <w:lang w:val="bs-Latn-BA"/>
        </w:rPr>
        <w:t>7</w:t>
      </w:r>
      <w:r w:rsidR="00D40FE8" w:rsidRPr="002F4717">
        <w:rPr>
          <w:rFonts w:ascii="Arial" w:hAnsi="Arial" w:cs="Arial"/>
          <w:b/>
          <w:noProof/>
          <w:sz w:val="22"/>
          <w:szCs w:val="22"/>
          <w:lang w:val="bs-Latn-BA"/>
        </w:rPr>
        <w:t>. Opis planiranog monitoringa i planiranih mjera za smanjenje emisija</w:t>
      </w:r>
    </w:p>
    <w:p w:rsidR="00D40FE8" w:rsidRPr="002F4717" w:rsidRDefault="008F088A" w:rsidP="00CF374B">
      <w:pPr>
        <w:jc w:val="both"/>
        <w:rPr>
          <w:rFonts w:ascii="Arial" w:hAnsi="Arial" w:cs="Arial"/>
          <w:b/>
          <w:noProof/>
          <w:sz w:val="22"/>
          <w:szCs w:val="22"/>
          <w:lang w:val="bs-Latn-BA"/>
        </w:rPr>
      </w:pPr>
      <w:r w:rsidRPr="002F4717">
        <w:rPr>
          <w:rFonts w:ascii="Arial" w:hAnsi="Arial" w:cs="Arial"/>
          <w:b/>
          <w:noProof/>
          <w:sz w:val="22"/>
          <w:szCs w:val="22"/>
          <w:lang w:val="bs-Latn-BA"/>
        </w:rPr>
        <w:t>7</w:t>
      </w:r>
      <w:r w:rsidR="00D40FE8" w:rsidRPr="002F4717">
        <w:rPr>
          <w:rFonts w:ascii="Arial" w:hAnsi="Arial" w:cs="Arial"/>
          <w:b/>
          <w:noProof/>
          <w:sz w:val="22"/>
          <w:szCs w:val="22"/>
          <w:lang w:val="bs-Latn-BA"/>
        </w:rPr>
        <w:t xml:space="preserve">.1. Monitoring emisija i mjesta uzimanja uzoraka </w:t>
      </w:r>
    </w:p>
    <w:p w:rsidR="00D40FE8" w:rsidRPr="002F4717" w:rsidRDefault="00D40FE8" w:rsidP="00CF374B">
      <w:pPr>
        <w:jc w:val="both"/>
        <w:rPr>
          <w:rFonts w:ascii="Arial" w:hAnsi="Arial" w:cs="Arial"/>
          <w:noProof/>
          <w:sz w:val="10"/>
          <w:szCs w:val="10"/>
          <w:u w:val="single"/>
          <w:lang w:val="bs-Latn-BA"/>
        </w:rPr>
      </w:pPr>
    </w:p>
    <w:p w:rsidR="00D40FE8" w:rsidRPr="002F4717" w:rsidRDefault="008F088A" w:rsidP="00CF374B">
      <w:pPr>
        <w:jc w:val="both"/>
        <w:rPr>
          <w:rFonts w:ascii="Arial" w:hAnsi="Arial" w:cs="Arial"/>
          <w:b/>
          <w:noProof/>
          <w:sz w:val="22"/>
          <w:szCs w:val="22"/>
          <w:u w:val="single"/>
          <w:lang w:val="bs-Latn-BA"/>
        </w:rPr>
      </w:pPr>
      <w:r w:rsidRPr="002F4717">
        <w:rPr>
          <w:rFonts w:ascii="Arial" w:hAnsi="Arial" w:cs="Arial"/>
          <w:b/>
          <w:noProof/>
          <w:sz w:val="22"/>
          <w:szCs w:val="22"/>
          <w:u w:val="single"/>
          <w:lang w:val="bs-Latn-BA"/>
        </w:rPr>
        <w:t>7</w:t>
      </w:r>
      <w:r w:rsidR="00D40FE8" w:rsidRPr="002F4717">
        <w:rPr>
          <w:rFonts w:ascii="Arial" w:hAnsi="Arial" w:cs="Arial"/>
          <w:b/>
          <w:noProof/>
          <w:sz w:val="22"/>
          <w:szCs w:val="22"/>
          <w:u w:val="single"/>
          <w:lang w:val="bs-Latn-BA"/>
        </w:rPr>
        <w:t>.1.1. Emisije u zrak</w:t>
      </w:r>
    </w:p>
    <w:p w:rsidR="00D40FE8" w:rsidRPr="002F4717" w:rsidRDefault="00D40FE8" w:rsidP="00CF374B">
      <w:pPr>
        <w:jc w:val="both"/>
        <w:rPr>
          <w:rFonts w:ascii="Arial" w:hAnsi="Arial" w:cs="Arial"/>
          <w:noProof/>
          <w:sz w:val="22"/>
          <w:szCs w:val="22"/>
          <w:lang w:val="bs-Latn-BA"/>
        </w:rPr>
      </w:pPr>
    </w:p>
    <w:p w:rsidR="00CF374B" w:rsidRPr="002F4717" w:rsidRDefault="00CF374B" w:rsidP="00CF374B">
      <w:pPr>
        <w:rPr>
          <w:rFonts w:ascii="Arial" w:hAnsi="Arial" w:cs="Arial"/>
          <w:noProof/>
          <w:lang w:val="bs-Latn-BA"/>
        </w:rPr>
      </w:pPr>
      <w:r w:rsidRPr="002F4717">
        <w:rPr>
          <w:rFonts w:ascii="Arial" w:hAnsi="Arial" w:cs="Arial"/>
          <w:noProof/>
          <w:lang w:val="bs-Latn-BA"/>
        </w:rPr>
        <w:t>Referentni broj emisionog mjesta:</w:t>
      </w:r>
      <w:r w:rsidRPr="002F4717">
        <w:rPr>
          <w:rFonts w:ascii="Arial" w:hAnsi="Arial" w:cs="Arial"/>
          <w:noProof/>
          <w:lang w:val="bs-Latn-BA"/>
        </w:rPr>
        <w:tab/>
        <w:t xml:space="preserve"> Z1, Z2,Z3, Z4, Z5, Z6, Z7, Z8</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598"/>
        <w:gridCol w:w="2017"/>
        <w:gridCol w:w="2448"/>
        <w:gridCol w:w="1946"/>
        <w:gridCol w:w="1585"/>
      </w:tblGrid>
      <w:tr w:rsidR="002F4717" w:rsidRPr="002F4717" w:rsidTr="00CF374B">
        <w:trPr>
          <w:jc w:val="center"/>
        </w:trPr>
        <w:tc>
          <w:tcPr>
            <w:tcW w:w="833"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Parametar</w:t>
            </w:r>
          </w:p>
        </w:tc>
        <w:tc>
          <w:tcPr>
            <w:tcW w:w="1051"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Učestalost monitoringa</w:t>
            </w:r>
          </w:p>
        </w:tc>
        <w:tc>
          <w:tcPr>
            <w:tcW w:w="1276"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Pristup mjernom mjestu</w:t>
            </w:r>
          </w:p>
        </w:tc>
        <w:tc>
          <w:tcPr>
            <w:tcW w:w="1014"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Metoda uzimanja uzoraka</w:t>
            </w:r>
          </w:p>
        </w:tc>
        <w:tc>
          <w:tcPr>
            <w:tcW w:w="826"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Metoda/tehnika analize</w:t>
            </w:r>
          </w:p>
        </w:tc>
      </w:tr>
      <w:tr w:rsidR="002F4717" w:rsidRPr="002F4717" w:rsidTr="00CF374B">
        <w:trPr>
          <w:trHeight w:val="2467"/>
          <w:jc w:val="center"/>
        </w:trPr>
        <w:tc>
          <w:tcPr>
            <w:tcW w:w="833" w:type="pct"/>
            <w:shd w:val="clear" w:color="auto" w:fill="D9E2F3" w:themeFill="accent5" w:themeFillTint="33"/>
          </w:tcPr>
          <w:p w:rsidR="00CF374B" w:rsidRPr="002F4717" w:rsidRDefault="00CF374B" w:rsidP="00725A96">
            <w:pPr>
              <w:rPr>
                <w:rFonts w:ascii="Arial" w:hAnsi="Arial" w:cs="Arial"/>
                <w:noProof/>
                <w:sz w:val="20"/>
                <w:szCs w:val="20"/>
                <w:vertAlign w:val="subscript"/>
                <w:lang w:val="bs-Latn-BA"/>
              </w:rPr>
            </w:pPr>
            <w:r w:rsidRPr="002F4717">
              <w:rPr>
                <w:rFonts w:ascii="Arial" w:hAnsi="Arial" w:cs="Arial"/>
                <w:sz w:val="20"/>
                <w:szCs w:val="20"/>
              </w:rPr>
              <w:t>Sukladno</w:t>
            </w:r>
            <w:r w:rsidRPr="002F4717">
              <w:rPr>
                <w:rFonts w:ascii="Arial" w:hAnsi="Arial" w:cs="Arial"/>
                <w:i/>
                <w:sz w:val="20"/>
                <w:szCs w:val="20"/>
              </w:rPr>
              <w:t xml:space="preserve"> Pravilniku o graničnim vrijednostima emisije u zrak iz postrojenja za sagorijevanje („Službene novine FBiH” br.: 3/13 i 92/17)</w:t>
            </w:r>
          </w:p>
        </w:tc>
        <w:tc>
          <w:tcPr>
            <w:tcW w:w="1051"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Jednom godišnje</w:t>
            </w:r>
          </w:p>
        </w:tc>
        <w:tc>
          <w:tcPr>
            <w:tcW w:w="1276"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Osiguran uz pomoć dizalice.</w:t>
            </w:r>
          </w:p>
        </w:tc>
        <w:tc>
          <w:tcPr>
            <w:tcW w:w="1014"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Neposredna, uz pomoć sonde.</w:t>
            </w:r>
          </w:p>
        </w:tc>
        <w:tc>
          <w:tcPr>
            <w:tcW w:w="826"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Analiza na prijenosnom plinskom analizatoru i uređaju za mjerenje protoka zraka sa uzorkivačem krutih čestica.</w:t>
            </w:r>
          </w:p>
        </w:tc>
      </w:tr>
    </w:tbl>
    <w:p w:rsidR="00CF374B" w:rsidRPr="002F4717" w:rsidRDefault="00CF374B" w:rsidP="00CF374B">
      <w:pPr>
        <w:rPr>
          <w:rFonts w:ascii="Arial" w:hAnsi="Arial" w:cs="Arial"/>
          <w:noProof/>
          <w:lang w:val="bs-Latn-BA"/>
        </w:rPr>
      </w:pPr>
    </w:p>
    <w:p w:rsidR="00D40FE8" w:rsidRPr="002F4717" w:rsidRDefault="008F088A" w:rsidP="00CF374B">
      <w:pPr>
        <w:jc w:val="both"/>
        <w:rPr>
          <w:rFonts w:ascii="Arial" w:hAnsi="Arial" w:cs="Arial"/>
          <w:b/>
          <w:noProof/>
          <w:sz w:val="22"/>
          <w:szCs w:val="22"/>
          <w:u w:val="single"/>
          <w:lang w:val="bs-Latn-BA"/>
        </w:rPr>
      </w:pPr>
      <w:r w:rsidRPr="002F4717">
        <w:rPr>
          <w:rFonts w:ascii="Arial" w:hAnsi="Arial" w:cs="Arial"/>
          <w:b/>
          <w:noProof/>
          <w:sz w:val="22"/>
          <w:szCs w:val="22"/>
          <w:u w:val="single"/>
          <w:lang w:val="bs-Latn-BA"/>
        </w:rPr>
        <w:t>7</w:t>
      </w:r>
      <w:r w:rsidR="00D40FE8" w:rsidRPr="002F4717">
        <w:rPr>
          <w:rFonts w:ascii="Arial" w:hAnsi="Arial" w:cs="Arial"/>
          <w:b/>
          <w:noProof/>
          <w:sz w:val="22"/>
          <w:szCs w:val="22"/>
          <w:u w:val="single"/>
          <w:lang w:val="bs-Latn-BA"/>
        </w:rPr>
        <w:t>.1.2. Emisje u vode</w:t>
      </w:r>
    </w:p>
    <w:p w:rsidR="00CF374B" w:rsidRPr="002F4717" w:rsidRDefault="00D40FE8" w:rsidP="00F62ABC">
      <w:pPr>
        <w:jc w:val="both"/>
        <w:rPr>
          <w:rFonts w:ascii="Arial" w:hAnsi="Arial" w:cs="Arial"/>
          <w:noProof/>
          <w:sz w:val="22"/>
          <w:szCs w:val="22"/>
          <w:lang w:val="bs-Latn-BA"/>
        </w:rPr>
      </w:pPr>
      <w:r w:rsidRPr="002F4717">
        <w:rPr>
          <w:rFonts w:ascii="Arial" w:hAnsi="Arial" w:cs="Arial"/>
          <w:b/>
          <w:noProof/>
          <w:sz w:val="22"/>
          <w:szCs w:val="22"/>
          <w:lang w:val="bs-Latn-BA"/>
        </w:rPr>
        <w:t>Referentni broj emisionog mjesta: V1</w:t>
      </w:r>
      <w:r w:rsidR="00F62ABC" w:rsidRPr="002F4717">
        <w:rPr>
          <w:rFonts w:ascii="Arial" w:hAnsi="Arial" w:cs="Arial"/>
          <w:noProof/>
          <w:sz w:val="22"/>
          <w:szCs w:val="22"/>
          <w:lang w:val="bs-Latn-BA"/>
        </w:rPr>
        <w:tab/>
        <w:t xml:space="preserve"> </w:t>
      </w:r>
    </w:p>
    <w:p w:rsidR="00F62ABC" w:rsidRPr="002F4717" w:rsidRDefault="00F62ABC" w:rsidP="00F62ABC">
      <w:pPr>
        <w:jc w:val="both"/>
        <w:rPr>
          <w:rFonts w:ascii="Arial" w:hAnsi="Arial" w:cs="Arial"/>
          <w:noProof/>
          <w:sz w:val="22"/>
          <w:szCs w:val="22"/>
          <w:lang w:val="bs-Latn-BA"/>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598"/>
        <w:gridCol w:w="2017"/>
        <w:gridCol w:w="2448"/>
        <w:gridCol w:w="1946"/>
        <w:gridCol w:w="1585"/>
      </w:tblGrid>
      <w:tr w:rsidR="002F4717" w:rsidRPr="002F4717" w:rsidTr="00CF374B">
        <w:trPr>
          <w:jc w:val="center"/>
        </w:trPr>
        <w:tc>
          <w:tcPr>
            <w:tcW w:w="833"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lastRenderedPageBreak/>
              <w:t>Parametar</w:t>
            </w:r>
          </w:p>
        </w:tc>
        <w:tc>
          <w:tcPr>
            <w:tcW w:w="1051"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Učestalost monitoringa</w:t>
            </w:r>
          </w:p>
        </w:tc>
        <w:tc>
          <w:tcPr>
            <w:tcW w:w="1276"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Pristup mjernom mjestu</w:t>
            </w:r>
          </w:p>
        </w:tc>
        <w:tc>
          <w:tcPr>
            <w:tcW w:w="1014"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Metoda uzimanja uzoraka</w:t>
            </w:r>
          </w:p>
        </w:tc>
        <w:tc>
          <w:tcPr>
            <w:tcW w:w="826"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Metoda/tehnika analize</w:t>
            </w:r>
          </w:p>
        </w:tc>
      </w:tr>
      <w:tr w:rsidR="002F4717" w:rsidRPr="002F4717" w:rsidTr="00CF374B">
        <w:trPr>
          <w:trHeight w:val="738"/>
          <w:jc w:val="center"/>
        </w:trPr>
        <w:tc>
          <w:tcPr>
            <w:tcW w:w="833" w:type="pct"/>
            <w:shd w:val="clear" w:color="auto" w:fill="D9E2F3" w:themeFill="accent5" w:themeFillTint="33"/>
          </w:tcPr>
          <w:p w:rsidR="00CF374B" w:rsidRPr="002F4717" w:rsidRDefault="00CF374B" w:rsidP="00725A96">
            <w:pPr>
              <w:rPr>
                <w:rFonts w:ascii="Arial" w:hAnsi="Arial" w:cs="Arial"/>
                <w:noProof/>
                <w:sz w:val="20"/>
                <w:szCs w:val="20"/>
                <w:lang w:val="bs-Latn-BA"/>
              </w:rPr>
            </w:pPr>
            <w:r w:rsidRPr="002F4717">
              <w:rPr>
                <w:rFonts w:ascii="Arial" w:hAnsi="Arial" w:cs="Arial"/>
                <w:noProof/>
                <w:sz w:val="20"/>
                <w:szCs w:val="20"/>
                <w:lang w:val="bs-Latn-BA"/>
              </w:rPr>
              <w:t>pH</w:t>
            </w:r>
            <w:r w:rsidRPr="002F4717">
              <w:rPr>
                <w:rFonts w:ascii="Arial" w:hAnsi="Arial" w:cs="Arial"/>
                <w:noProof/>
                <w:sz w:val="20"/>
                <w:szCs w:val="20"/>
                <w:vertAlign w:val="subscript"/>
                <w:lang w:val="bs-Latn-BA"/>
              </w:rPr>
              <w:t xml:space="preserve">, </w:t>
            </w:r>
            <w:r w:rsidRPr="002F4717">
              <w:rPr>
                <w:rFonts w:ascii="Arial" w:hAnsi="Arial" w:cs="Arial"/>
                <w:noProof/>
                <w:sz w:val="20"/>
                <w:szCs w:val="20"/>
                <w:lang w:val="bs-Latn-BA"/>
              </w:rPr>
              <w:t>KPK, BPK, amonijak, ukupni dušik, ukupni fosfor, nitriti, nitrati, aluminij, mineralna ulja, suspendirane tvari, deterdženti te dodatni parametri propisani vodnim aktom</w:t>
            </w:r>
          </w:p>
        </w:tc>
        <w:tc>
          <w:tcPr>
            <w:tcW w:w="1051"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eastAsia="Calibri" w:hAnsi="Arial" w:cs="Arial"/>
                <w:bCs/>
                <w:snapToGrid w:val="0"/>
                <w:sz w:val="20"/>
                <w:szCs w:val="20"/>
              </w:rPr>
              <w:t xml:space="preserve">Sukladno </w:t>
            </w:r>
            <w:r w:rsidRPr="002F4717">
              <w:rPr>
                <w:rFonts w:ascii="Arial" w:eastAsia="Calibri" w:hAnsi="Arial" w:cs="Arial"/>
                <w:bCs/>
                <w:i/>
                <w:snapToGrid w:val="0"/>
                <w:sz w:val="20"/>
                <w:szCs w:val="20"/>
              </w:rPr>
              <w:t>Uredbi o uvjetima ispuštanja otpadnih voda u okoliš i sisteme javne kanalizacije</w:t>
            </w:r>
            <w:r w:rsidRPr="002F4717">
              <w:rPr>
                <w:rFonts w:ascii="Arial" w:eastAsia="Calibri" w:hAnsi="Arial" w:cs="Arial"/>
                <w:bCs/>
                <w:snapToGrid w:val="0"/>
                <w:sz w:val="20"/>
                <w:szCs w:val="20"/>
              </w:rPr>
              <w:t xml:space="preserve"> („Službene novine Federacije BiH“ br. 26/20 i 96/20)</w:t>
            </w:r>
          </w:p>
        </w:tc>
        <w:tc>
          <w:tcPr>
            <w:tcW w:w="1276"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Omogućen</w:t>
            </w:r>
          </w:p>
        </w:tc>
        <w:tc>
          <w:tcPr>
            <w:tcW w:w="1014"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 xml:space="preserve">Neposredno, jednokratni slučajni uzorak. </w:t>
            </w:r>
          </w:p>
        </w:tc>
        <w:tc>
          <w:tcPr>
            <w:tcW w:w="826"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 xml:space="preserve">Sukladno metodama propisanima ISO standardom za svaki pojedini parametar ili interna metoda ovlaštenog laboratorija. </w:t>
            </w:r>
          </w:p>
        </w:tc>
      </w:tr>
    </w:tbl>
    <w:p w:rsidR="00CF374B" w:rsidRPr="002F4717" w:rsidRDefault="00CF374B" w:rsidP="00CF374B">
      <w:pPr>
        <w:rPr>
          <w:rFonts w:ascii="Arial" w:hAnsi="Arial" w:cs="Arial"/>
          <w:b/>
          <w:noProof/>
          <w:sz w:val="22"/>
          <w:szCs w:val="22"/>
          <w:u w:val="single"/>
          <w:lang w:val="bs-Latn-BA"/>
        </w:rPr>
      </w:pPr>
    </w:p>
    <w:p w:rsidR="00D40FE8" w:rsidRPr="002F4717" w:rsidRDefault="008F088A" w:rsidP="00CF374B">
      <w:pPr>
        <w:rPr>
          <w:rFonts w:ascii="Arial" w:hAnsi="Arial" w:cs="Arial"/>
          <w:b/>
          <w:noProof/>
          <w:sz w:val="22"/>
          <w:szCs w:val="22"/>
          <w:u w:val="single"/>
          <w:lang w:val="bs-Latn-BA"/>
        </w:rPr>
      </w:pPr>
      <w:r w:rsidRPr="002F4717">
        <w:rPr>
          <w:rFonts w:ascii="Arial" w:hAnsi="Arial" w:cs="Arial"/>
          <w:b/>
          <w:noProof/>
          <w:sz w:val="22"/>
          <w:szCs w:val="22"/>
          <w:u w:val="single"/>
          <w:lang w:val="bs-Latn-BA"/>
        </w:rPr>
        <w:t>7</w:t>
      </w:r>
      <w:r w:rsidR="00D40FE8" w:rsidRPr="002F4717">
        <w:rPr>
          <w:rFonts w:ascii="Arial" w:hAnsi="Arial" w:cs="Arial"/>
          <w:b/>
          <w:noProof/>
          <w:sz w:val="22"/>
          <w:szCs w:val="22"/>
          <w:u w:val="single"/>
          <w:lang w:val="bs-Latn-BA"/>
        </w:rPr>
        <w:t>.1.3. Buka</w:t>
      </w:r>
    </w:p>
    <w:p w:rsidR="00D40FE8" w:rsidRPr="002F4717" w:rsidRDefault="00D40FE8" w:rsidP="00CF374B">
      <w:pPr>
        <w:rPr>
          <w:rFonts w:ascii="Arial" w:hAnsi="Arial" w:cs="Arial"/>
          <w:b/>
          <w:noProof/>
          <w:lang w:val="bs-Latn-BA"/>
        </w:rPr>
      </w:pPr>
    </w:p>
    <w:p w:rsidR="00CF374B" w:rsidRPr="002F4717" w:rsidRDefault="00CF374B" w:rsidP="00CF374B">
      <w:pPr>
        <w:rPr>
          <w:rFonts w:ascii="Arial" w:hAnsi="Arial" w:cs="Arial"/>
          <w:noProof/>
          <w:lang w:val="bs-Latn-BA"/>
        </w:rPr>
      </w:pPr>
      <w:r w:rsidRPr="002F4717">
        <w:rPr>
          <w:rFonts w:ascii="Arial" w:hAnsi="Arial" w:cs="Arial"/>
          <w:noProof/>
          <w:lang w:val="bs-Latn-BA"/>
        </w:rPr>
        <w:t>Referentni broj emisionog mjesta:</w:t>
      </w:r>
      <w:r w:rsidRPr="002F4717">
        <w:rPr>
          <w:rFonts w:ascii="Arial" w:hAnsi="Arial" w:cs="Arial"/>
          <w:noProof/>
          <w:lang w:val="bs-Latn-BA"/>
        </w:rPr>
        <w:tab/>
        <w:t xml:space="preserve"> MM 1 – MM5</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18"/>
        <w:gridCol w:w="1919"/>
        <w:gridCol w:w="1919"/>
        <w:gridCol w:w="1919"/>
        <w:gridCol w:w="1919"/>
      </w:tblGrid>
      <w:tr w:rsidR="00CF374B" w:rsidRPr="002F4717" w:rsidTr="00725A96">
        <w:tc>
          <w:tcPr>
            <w:tcW w:w="1000"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Parametar</w:t>
            </w:r>
          </w:p>
        </w:tc>
        <w:tc>
          <w:tcPr>
            <w:tcW w:w="1000"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Učestalost monitoringa</w:t>
            </w:r>
          </w:p>
        </w:tc>
        <w:tc>
          <w:tcPr>
            <w:tcW w:w="1000"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Pristup mjernom mjestu</w:t>
            </w:r>
          </w:p>
        </w:tc>
        <w:tc>
          <w:tcPr>
            <w:tcW w:w="1000"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Metoda uzimanja uzoraka</w:t>
            </w:r>
          </w:p>
        </w:tc>
        <w:tc>
          <w:tcPr>
            <w:tcW w:w="1000" w:type="pct"/>
            <w:shd w:val="clear" w:color="auto" w:fill="D9E2F3" w:themeFill="accent5" w:themeFillTint="33"/>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Metoda/tehnika analize</w:t>
            </w:r>
          </w:p>
        </w:tc>
      </w:tr>
      <w:tr w:rsidR="00CF374B" w:rsidRPr="002F4717" w:rsidTr="00725A96">
        <w:tc>
          <w:tcPr>
            <w:tcW w:w="1000" w:type="pct"/>
            <w:shd w:val="clear" w:color="auto" w:fill="D9E2F3" w:themeFill="accent5" w:themeFillTint="33"/>
            <w:vAlign w:val="center"/>
          </w:tcPr>
          <w:p w:rsidR="00CF374B" w:rsidRPr="002F4717" w:rsidRDefault="00CF374B" w:rsidP="00725A96">
            <w:pPr>
              <w:widowControl w:val="0"/>
              <w:autoSpaceDE w:val="0"/>
              <w:autoSpaceDN w:val="0"/>
              <w:adjustRightInd w:val="0"/>
              <w:spacing w:line="276" w:lineRule="auto"/>
              <w:contextualSpacing/>
              <w:jc w:val="center"/>
              <w:rPr>
                <w:rFonts w:ascii="Arial" w:eastAsia="Calibri" w:hAnsi="Arial" w:cs="Arial"/>
                <w:bCs/>
                <w:sz w:val="20"/>
                <w:szCs w:val="20"/>
              </w:rPr>
            </w:pPr>
            <w:r w:rsidRPr="002F4717">
              <w:rPr>
                <w:rFonts w:ascii="Arial" w:eastAsia="Calibri" w:hAnsi="Arial" w:cs="Arial"/>
                <w:bCs/>
                <w:sz w:val="20"/>
                <w:szCs w:val="20"/>
              </w:rPr>
              <w:t>Srednja energetska vrijednost buke L</w:t>
            </w:r>
            <w:r w:rsidRPr="002F4717">
              <w:rPr>
                <w:rFonts w:ascii="Arial" w:eastAsia="Calibri" w:hAnsi="Arial" w:cs="Arial"/>
                <w:bCs/>
                <w:sz w:val="20"/>
                <w:szCs w:val="20"/>
                <w:vertAlign w:val="subscript"/>
              </w:rPr>
              <w:t>eq</w:t>
            </w:r>
          </w:p>
          <w:p w:rsidR="00CF374B" w:rsidRPr="002F4717" w:rsidRDefault="00CF374B" w:rsidP="00725A96">
            <w:pPr>
              <w:widowControl w:val="0"/>
              <w:autoSpaceDE w:val="0"/>
              <w:autoSpaceDN w:val="0"/>
              <w:adjustRightInd w:val="0"/>
              <w:spacing w:line="276" w:lineRule="auto"/>
              <w:contextualSpacing/>
              <w:jc w:val="center"/>
              <w:rPr>
                <w:rFonts w:ascii="Arial" w:eastAsia="Calibri" w:hAnsi="Arial" w:cs="Arial"/>
                <w:bCs/>
                <w:sz w:val="20"/>
                <w:szCs w:val="20"/>
              </w:rPr>
            </w:pPr>
          </w:p>
          <w:p w:rsidR="00CF374B" w:rsidRPr="002F4717" w:rsidRDefault="00CF374B" w:rsidP="00725A96">
            <w:pPr>
              <w:jc w:val="center"/>
              <w:rPr>
                <w:rFonts w:ascii="Arial" w:hAnsi="Arial" w:cs="Arial"/>
                <w:noProof/>
                <w:sz w:val="20"/>
                <w:szCs w:val="20"/>
                <w:lang w:val="bs-Latn-BA"/>
              </w:rPr>
            </w:pPr>
            <w:r w:rsidRPr="002F4717">
              <w:rPr>
                <w:rFonts w:ascii="Arial" w:eastAsia="Calibri" w:hAnsi="Arial" w:cs="Arial"/>
                <w:bCs/>
                <w:sz w:val="20"/>
                <w:szCs w:val="20"/>
              </w:rPr>
              <w:t>Vršna vrijednost L</w:t>
            </w:r>
            <w:r w:rsidRPr="002F4717">
              <w:rPr>
                <w:rFonts w:ascii="Arial" w:eastAsia="Calibri" w:hAnsi="Arial" w:cs="Arial"/>
                <w:bCs/>
                <w:sz w:val="20"/>
                <w:szCs w:val="20"/>
                <w:vertAlign w:val="subscript"/>
              </w:rPr>
              <w:t>1%</w:t>
            </w:r>
          </w:p>
        </w:tc>
        <w:tc>
          <w:tcPr>
            <w:tcW w:w="1000"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Svako tri godine i po potrebi u slučaju pritužbi od trećih strana.</w:t>
            </w:r>
          </w:p>
        </w:tc>
        <w:tc>
          <w:tcPr>
            <w:tcW w:w="1000"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Omogućen, pješice.</w:t>
            </w:r>
          </w:p>
        </w:tc>
        <w:tc>
          <w:tcPr>
            <w:tcW w:w="1000"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Nije primjenjivo.</w:t>
            </w:r>
          </w:p>
        </w:tc>
        <w:tc>
          <w:tcPr>
            <w:tcW w:w="1000" w:type="pct"/>
            <w:shd w:val="clear" w:color="auto" w:fill="auto"/>
            <w:vAlign w:val="center"/>
          </w:tcPr>
          <w:p w:rsidR="00CF374B" w:rsidRPr="002F4717" w:rsidRDefault="00CF374B" w:rsidP="00725A96">
            <w:pPr>
              <w:jc w:val="center"/>
              <w:rPr>
                <w:rFonts w:ascii="Arial" w:hAnsi="Arial" w:cs="Arial"/>
                <w:noProof/>
                <w:sz w:val="20"/>
                <w:szCs w:val="20"/>
                <w:lang w:val="bs-Latn-BA"/>
              </w:rPr>
            </w:pPr>
            <w:r w:rsidRPr="002F4717">
              <w:rPr>
                <w:rFonts w:ascii="Arial" w:hAnsi="Arial" w:cs="Arial"/>
                <w:noProof/>
                <w:sz w:val="20"/>
                <w:szCs w:val="20"/>
                <w:lang w:val="bs-Latn-BA"/>
              </w:rPr>
              <w:t>Mjerenje na licu mjesta uz pomoć uređaja koji ima mogućnost digitalnog zapisa razine buke (bukomjer), od strane ovlaštenog laboratorija.</w:t>
            </w:r>
          </w:p>
        </w:tc>
      </w:tr>
    </w:tbl>
    <w:p w:rsidR="00CF374B" w:rsidRPr="002F4717" w:rsidRDefault="00CF374B" w:rsidP="00CF374B">
      <w:pPr>
        <w:rPr>
          <w:rFonts w:ascii="Arial" w:hAnsi="Arial" w:cs="Arial"/>
          <w:b/>
          <w:noProof/>
          <w:sz w:val="22"/>
          <w:szCs w:val="22"/>
          <w:u w:val="single"/>
          <w:lang w:val="bs-Latn-BA"/>
        </w:rPr>
      </w:pPr>
    </w:p>
    <w:p w:rsidR="00D40FE8" w:rsidRPr="002F4717" w:rsidRDefault="008F088A" w:rsidP="00CF374B">
      <w:pPr>
        <w:rPr>
          <w:rFonts w:ascii="Arial" w:hAnsi="Arial" w:cs="Arial"/>
          <w:b/>
          <w:noProof/>
          <w:sz w:val="22"/>
          <w:szCs w:val="22"/>
          <w:u w:val="single"/>
          <w:lang w:val="bs-Latn-BA"/>
        </w:rPr>
      </w:pPr>
      <w:r w:rsidRPr="002F4717">
        <w:rPr>
          <w:rFonts w:ascii="Arial" w:hAnsi="Arial" w:cs="Arial"/>
          <w:b/>
          <w:noProof/>
          <w:sz w:val="22"/>
          <w:szCs w:val="22"/>
          <w:u w:val="single"/>
          <w:lang w:val="bs-Latn-BA"/>
        </w:rPr>
        <w:t>7</w:t>
      </w:r>
      <w:r w:rsidR="00D40FE8" w:rsidRPr="002F4717">
        <w:rPr>
          <w:rFonts w:ascii="Arial" w:hAnsi="Arial" w:cs="Arial"/>
          <w:b/>
          <w:noProof/>
          <w:sz w:val="22"/>
          <w:szCs w:val="22"/>
          <w:u w:val="single"/>
          <w:lang w:val="bs-Latn-BA"/>
        </w:rPr>
        <w:t>.1.4. Monitoring otpada</w:t>
      </w:r>
    </w:p>
    <w:p w:rsidR="00D40FE8" w:rsidRPr="002F4717" w:rsidRDefault="00D40FE8" w:rsidP="00CF374B">
      <w:pPr>
        <w:rPr>
          <w:rFonts w:ascii="Arial" w:hAnsi="Arial" w:cs="Arial"/>
          <w:noProof/>
          <w:lang w:val="bs-Latn-BA"/>
        </w:rPr>
      </w:pPr>
      <w:r w:rsidRPr="002F4717">
        <w:rPr>
          <w:rFonts w:ascii="Arial" w:hAnsi="Arial" w:cs="Arial"/>
          <w:noProof/>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44"/>
        <w:gridCol w:w="1262"/>
        <w:gridCol w:w="3820"/>
        <w:gridCol w:w="1684"/>
        <w:gridCol w:w="1584"/>
      </w:tblGrid>
      <w:tr w:rsidR="00D40FE8" w:rsidRPr="002F4717" w:rsidTr="00D40FE8">
        <w:tc>
          <w:tcPr>
            <w:tcW w:w="866" w:type="pct"/>
            <w:shd w:val="clear" w:color="auto" w:fill="D9E2F3" w:themeFill="accent5" w:themeFillTint="33"/>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Parametar</w:t>
            </w:r>
          </w:p>
        </w:tc>
        <w:tc>
          <w:tcPr>
            <w:tcW w:w="828" w:type="pct"/>
            <w:shd w:val="clear" w:color="auto" w:fill="D9E2F3" w:themeFill="accent5" w:themeFillTint="33"/>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Učestalost monitoringa</w:t>
            </w:r>
          </w:p>
        </w:tc>
        <w:tc>
          <w:tcPr>
            <w:tcW w:w="2224" w:type="pct"/>
            <w:shd w:val="clear" w:color="auto" w:fill="D9E2F3" w:themeFill="accent5" w:themeFillTint="33"/>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Pristup mjernom mjestu</w:t>
            </w:r>
          </w:p>
        </w:tc>
        <w:tc>
          <w:tcPr>
            <w:tcW w:w="131" w:type="pct"/>
            <w:shd w:val="clear" w:color="auto" w:fill="D9E2F3" w:themeFill="accent5" w:themeFillTint="33"/>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Metoda uzimanja uzoraka</w:t>
            </w:r>
          </w:p>
        </w:tc>
        <w:tc>
          <w:tcPr>
            <w:tcW w:w="951" w:type="pct"/>
            <w:shd w:val="clear" w:color="auto" w:fill="D9E2F3" w:themeFill="accent5" w:themeFillTint="33"/>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Metoda/tehnika analize</w:t>
            </w:r>
          </w:p>
        </w:tc>
      </w:tr>
      <w:tr w:rsidR="00D40FE8" w:rsidRPr="002F4717" w:rsidTr="00D40FE8">
        <w:tc>
          <w:tcPr>
            <w:tcW w:w="866" w:type="pct"/>
            <w:shd w:val="clear" w:color="auto" w:fill="D9E2F3" w:themeFill="accent5" w:themeFillTint="33"/>
            <w:vAlign w:val="center"/>
          </w:tcPr>
          <w:p w:rsidR="00D40FE8" w:rsidRPr="002F4717" w:rsidRDefault="00D40FE8" w:rsidP="00CF374B">
            <w:pPr>
              <w:rPr>
                <w:rFonts w:ascii="Arial" w:hAnsi="Arial" w:cs="Arial"/>
                <w:noProof/>
                <w:sz w:val="20"/>
                <w:szCs w:val="20"/>
                <w:lang w:val="bs-Latn-BA"/>
              </w:rPr>
            </w:pPr>
            <w:r w:rsidRPr="002F4717">
              <w:rPr>
                <w:rFonts w:ascii="Arial" w:hAnsi="Arial" w:cs="Arial"/>
                <w:bCs/>
                <w:sz w:val="20"/>
                <w:szCs w:val="20"/>
                <w:lang w:val="bs-Latn-BA"/>
              </w:rPr>
              <w:t>Opasni otpad</w:t>
            </w:r>
          </w:p>
        </w:tc>
        <w:tc>
          <w:tcPr>
            <w:tcW w:w="828" w:type="pct"/>
            <w:shd w:val="clear" w:color="auto" w:fill="auto"/>
            <w:vAlign w:val="center"/>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1 x godišnje</w:t>
            </w:r>
          </w:p>
        </w:tc>
        <w:tc>
          <w:tcPr>
            <w:tcW w:w="2224" w:type="pct"/>
            <w:shd w:val="clear" w:color="auto" w:fill="auto"/>
            <w:vAlign w:val="center"/>
          </w:tcPr>
          <w:p w:rsidR="00D40FE8" w:rsidRPr="002F4717" w:rsidRDefault="00D40FE8" w:rsidP="00CF374B">
            <w:pPr>
              <w:jc w:val="both"/>
              <w:rPr>
                <w:rFonts w:ascii="Arial" w:hAnsi="Arial" w:cs="Arial"/>
                <w:noProof/>
                <w:sz w:val="20"/>
                <w:szCs w:val="20"/>
                <w:lang w:val="bs-Latn-BA"/>
              </w:rPr>
            </w:pPr>
            <w:r w:rsidRPr="002F4717">
              <w:rPr>
                <w:rFonts w:ascii="Arial" w:hAnsi="Arial" w:cs="Arial"/>
                <w:noProof/>
                <w:sz w:val="20"/>
                <w:szCs w:val="20"/>
                <w:lang w:val="bs-Latn-BA"/>
              </w:rPr>
              <w:t>Nije primjenjivo. Podatci se prikupljaju i na kraju godine priprema godišnji izvještaj na osnovu otpremnica</w:t>
            </w:r>
          </w:p>
        </w:tc>
        <w:tc>
          <w:tcPr>
            <w:tcW w:w="131" w:type="pct"/>
            <w:shd w:val="clear" w:color="auto" w:fill="auto"/>
            <w:vAlign w:val="center"/>
          </w:tcPr>
          <w:p w:rsidR="00D40FE8" w:rsidRPr="002F4717" w:rsidRDefault="00D40FE8" w:rsidP="00CF374B">
            <w:pPr>
              <w:rPr>
                <w:rFonts w:ascii="Arial" w:hAnsi="Arial" w:cs="Arial"/>
                <w:noProof/>
                <w:sz w:val="20"/>
                <w:szCs w:val="20"/>
                <w:lang w:val="bs-Latn-BA"/>
              </w:rPr>
            </w:pPr>
            <w:r w:rsidRPr="002F4717">
              <w:rPr>
                <w:rFonts w:ascii="Arial" w:hAnsi="Arial" w:cs="Arial"/>
                <w:noProof/>
                <w:sz w:val="20"/>
                <w:szCs w:val="20"/>
                <w:lang w:val="bs-Latn-BA"/>
              </w:rPr>
              <w:t>Knjigovodstveno</w:t>
            </w:r>
          </w:p>
        </w:tc>
        <w:tc>
          <w:tcPr>
            <w:tcW w:w="951" w:type="pct"/>
            <w:shd w:val="clear" w:color="auto" w:fill="auto"/>
            <w:vAlign w:val="center"/>
          </w:tcPr>
          <w:p w:rsidR="00D40FE8" w:rsidRPr="002F4717" w:rsidRDefault="00D40FE8" w:rsidP="00CF374B">
            <w:pPr>
              <w:rPr>
                <w:rFonts w:ascii="Arial" w:hAnsi="Arial" w:cs="Arial"/>
                <w:noProof/>
                <w:sz w:val="20"/>
                <w:szCs w:val="20"/>
                <w:lang w:val="bs-Latn-BA"/>
              </w:rPr>
            </w:pPr>
            <w:r w:rsidRPr="002F4717">
              <w:rPr>
                <w:rFonts w:ascii="Arial" w:hAnsi="Arial" w:cs="Arial"/>
                <w:sz w:val="20"/>
                <w:szCs w:val="20"/>
                <w:lang w:val="hr-BA"/>
              </w:rPr>
              <w:t>Evidencija</w:t>
            </w:r>
          </w:p>
        </w:tc>
      </w:tr>
      <w:tr w:rsidR="00D40FE8" w:rsidRPr="002F4717" w:rsidTr="00D40FE8">
        <w:tc>
          <w:tcPr>
            <w:tcW w:w="866" w:type="pct"/>
            <w:shd w:val="clear" w:color="auto" w:fill="D9E2F3" w:themeFill="accent5" w:themeFillTint="33"/>
            <w:vAlign w:val="center"/>
          </w:tcPr>
          <w:p w:rsidR="00D40FE8" w:rsidRPr="002F4717" w:rsidRDefault="00D40FE8" w:rsidP="00CF374B">
            <w:pPr>
              <w:rPr>
                <w:rFonts w:ascii="Arial" w:hAnsi="Arial" w:cs="Arial"/>
                <w:bCs/>
                <w:sz w:val="20"/>
                <w:szCs w:val="20"/>
                <w:lang w:val="bs-Latn-BA"/>
              </w:rPr>
            </w:pPr>
            <w:r w:rsidRPr="002F4717">
              <w:rPr>
                <w:rFonts w:ascii="Arial" w:hAnsi="Arial" w:cs="Arial"/>
                <w:bCs/>
                <w:sz w:val="20"/>
                <w:szCs w:val="20"/>
                <w:lang w:val="bs-Latn-BA"/>
              </w:rPr>
              <w:t>Neopasni otpad</w:t>
            </w:r>
          </w:p>
        </w:tc>
        <w:tc>
          <w:tcPr>
            <w:tcW w:w="828" w:type="pct"/>
            <w:shd w:val="clear" w:color="auto" w:fill="auto"/>
            <w:vAlign w:val="center"/>
          </w:tcPr>
          <w:p w:rsidR="00D40FE8" w:rsidRPr="002F4717" w:rsidRDefault="00D40FE8" w:rsidP="00CF374B">
            <w:pPr>
              <w:jc w:val="center"/>
              <w:rPr>
                <w:rFonts w:ascii="Arial" w:hAnsi="Arial" w:cs="Arial"/>
                <w:noProof/>
                <w:sz w:val="20"/>
                <w:szCs w:val="20"/>
                <w:lang w:val="bs-Latn-BA"/>
              </w:rPr>
            </w:pPr>
            <w:r w:rsidRPr="002F4717">
              <w:rPr>
                <w:rFonts w:ascii="Arial" w:hAnsi="Arial" w:cs="Arial"/>
                <w:noProof/>
                <w:sz w:val="20"/>
                <w:szCs w:val="20"/>
                <w:lang w:val="bs-Latn-BA"/>
              </w:rPr>
              <w:t>1 x godišnje</w:t>
            </w:r>
          </w:p>
        </w:tc>
        <w:tc>
          <w:tcPr>
            <w:tcW w:w="2224" w:type="pct"/>
            <w:shd w:val="clear" w:color="auto" w:fill="auto"/>
            <w:vAlign w:val="center"/>
          </w:tcPr>
          <w:p w:rsidR="00D40FE8" w:rsidRPr="002F4717" w:rsidRDefault="00D40FE8" w:rsidP="00CF374B">
            <w:pPr>
              <w:jc w:val="both"/>
              <w:rPr>
                <w:rFonts w:ascii="Arial" w:hAnsi="Arial" w:cs="Arial"/>
                <w:noProof/>
                <w:sz w:val="20"/>
                <w:szCs w:val="20"/>
                <w:lang w:val="bs-Latn-BA"/>
              </w:rPr>
            </w:pPr>
            <w:r w:rsidRPr="002F4717">
              <w:rPr>
                <w:rFonts w:ascii="Arial" w:hAnsi="Arial" w:cs="Arial"/>
                <w:noProof/>
                <w:sz w:val="20"/>
                <w:szCs w:val="20"/>
                <w:lang w:val="bs-Latn-BA"/>
              </w:rPr>
              <w:t>Nije primjenjivo. Podatci se prikupljaju i na kraju godine priprema godišnji izvještaj na osnovu otpremnica</w:t>
            </w:r>
          </w:p>
        </w:tc>
        <w:tc>
          <w:tcPr>
            <w:tcW w:w="131" w:type="pct"/>
            <w:shd w:val="clear" w:color="auto" w:fill="auto"/>
            <w:vAlign w:val="center"/>
          </w:tcPr>
          <w:p w:rsidR="00D40FE8" w:rsidRPr="002F4717" w:rsidRDefault="00D40FE8" w:rsidP="00CF374B">
            <w:pPr>
              <w:rPr>
                <w:rFonts w:ascii="Arial" w:hAnsi="Arial" w:cs="Arial"/>
                <w:noProof/>
                <w:sz w:val="20"/>
                <w:szCs w:val="20"/>
                <w:lang w:val="bs-Latn-BA"/>
              </w:rPr>
            </w:pPr>
            <w:r w:rsidRPr="002F4717">
              <w:rPr>
                <w:rFonts w:ascii="Arial" w:hAnsi="Arial" w:cs="Arial"/>
                <w:noProof/>
                <w:sz w:val="20"/>
                <w:szCs w:val="20"/>
                <w:lang w:val="bs-Latn-BA"/>
              </w:rPr>
              <w:t>Knjigovodstveno</w:t>
            </w:r>
          </w:p>
        </w:tc>
        <w:tc>
          <w:tcPr>
            <w:tcW w:w="951" w:type="pct"/>
            <w:shd w:val="clear" w:color="auto" w:fill="auto"/>
            <w:vAlign w:val="center"/>
          </w:tcPr>
          <w:p w:rsidR="00D40FE8" w:rsidRPr="002F4717" w:rsidRDefault="00D40FE8" w:rsidP="00CF374B">
            <w:pPr>
              <w:rPr>
                <w:rFonts w:ascii="Arial" w:hAnsi="Arial" w:cs="Arial"/>
                <w:sz w:val="20"/>
                <w:szCs w:val="20"/>
                <w:lang w:val="hr-BA"/>
              </w:rPr>
            </w:pPr>
            <w:r w:rsidRPr="002F4717">
              <w:rPr>
                <w:rFonts w:ascii="Arial" w:hAnsi="Arial" w:cs="Arial"/>
                <w:sz w:val="20"/>
                <w:szCs w:val="20"/>
                <w:lang w:val="hr-BA"/>
              </w:rPr>
              <w:t>Evidencija</w:t>
            </w:r>
          </w:p>
        </w:tc>
      </w:tr>
    </w:tbl>
    <w:p w:rsidR="00D40FE8" w:rsidRPr="002F4717" w:rsidRDefault="00D40FE8" w:rsidP="00CF374B">
      <w:pPr>
        <w:autoSpaceDE w:val="0"/>
        <w:autoSpaceDN w:val="0"/>
        <w:adjustRightInd w:val="0"/>
        <w:ind w:firstLine="708"/>
        <w:jc w:val="both"/>
        <w:rPr>
          <w:rFonts w:ascii="Arial" w:hAnsi="Arial" w:cs="Arial"/>
          <w:sz w:val="22"/>
          <w:szCs w:val="22"/>
          <w:lang w:val="it-IT"/>
        </w:rPr>
      </w:pPr>
    </w:p>
    <w:p w:rsidR="002F4717" w:rsidRDefault="002F4717" w:rsidP="00CF374B">
      <w:pPr>
        <w:rPr>
          <w:rFonts w:ascii="Arial" w:hAnsi="Arial" w:cs="Arial"/>
          <w:b/>
          <w:sz w:val="22"/>
          <w:szCs w:val="22"/>
        </w:rPr>
      </w:pPr>
    </w:p>
    <w:p w:rsidR="00D40FE8" w:rsidRPr="002F4717" w:rsidRDefault="008F088A" w:rsidP="00CF374B">
      <w:pPr>
        <w:rPr>
          <w:rFonts w:ascii="Arial" w:hAnsi="Arial" w:cs="Arial"/>
          <w:b/>
          <w:sz w:val="22"/>
          <w:szCs w:val="22"/>
        </w:rPr>
      </w:pPr>
      <w:r w:rsidRPr="002F4717">
        <w:rPr>
          <w:rFonts w:ascii="Arial" w:hAnsi="Arial" w:cs="Arial"/>
          <w:b/>
          <w:sz w:val="22"/>
          <w:szCs w:val="22"/>
        </w:rPr>
        <w:t>8</w:t>
      </w:r>
      <w:r w:rsidR="00D40FE8" w:rsidRPr="002F4717">
        <w:rPr>
          <w:rFonts w:ascii="Arial" w:hAnsi="Arial" w:cs="Arial"/>
          <w:b/>
          <w:sz w:val="22"/>
          <w:szCs w:val="22"/>
        </w:rPr>
        <w:t>. Najbolje raspoložive tehnike (BAT)</w:t>
      </w:r>
    </w:p>
    <w:p w:rsidR="00D40FE8" w:rsidRPr="002F4717" w:rsidRDefault="00D40FE8" w:rsidP="00CF374B">
      <w:pPr>
        <w:rPr>
          <w:rFonts w:ascii="Arial" w:hAnsi="Arial" w:cs="Arial"/>
          <w:sz w:val="16"/>
          <w:szCs w:val="16"/>
        </w:rPr>
      </w:pPr>
    </w:p>
    <w:p w:rsidR="00D40FE8" w:rsidRPr="002F4717" w:rsidRDefault="00D40FE8" w:rsidP="00CF374B">
      <w:pPr>
        <w:jc w:val="both"/>
        <w:rPr>
          <w:rFonts w:ascii="Arial" w:hAnsi="Arial" w:cs="Arial"/>
          <w:sz w:val="22"/>
          <w:szCs w:val="22"/>
        </w:rPr>
      </w:pPr>
      <w:r w:rsidRPr="002F4717">
        <w:rPr>
          <w:rFonts w:ascii="Arial" w:hAnsi="Arial" w:cs="Arial"/>
          <w:sz w:val="22"/>
          <w:szCs w:val="22"/>
        </w:rPr>
        <w:t xml:space="preserve">Detaljna analiza postrojenja u odnosu na najbolje raspoložive tehnike (NRT) za glavnu djelatnost učinjena je prema referentnom dokumentu o najboljim raspoloživim tehnikama (RDNRT) za površinsku obradu metala i plastike (izvornik: RDBAT for the Surface Treatment of Metals and Plastics, skr. STM). Za ostale djelatnosti prema RDNRT za emisije iz spremnika (izvornik: RDBAT on Emissions from Storage, skr. ESB). Analiza u odnosu na NRT prema RDNRT STM i RDNRT ESB učinjena je kroz sljedeće aspekte rada postrojenja: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Tehnike upravljanja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Projektiranje, izvedba i rad postrojenja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Miješanje procesnih otopina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Inputi energije i vode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Minimiziranje otpada vode i materijala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Upotreba materijala i gospodarenje otpadom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Opće održavanje procesnih otopina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Emisije otpadnih voda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lastRenderedPageBreak/>
        <w:t xml:space="preserve">Otpad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Buka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Zaštita podzemnih voda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NRT za specifične procese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Zamjena i / ili kontrola opasnih tvari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Zamjena i izbor tehnika za odmašćivanje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Održavanje otopina za odmašćivanje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Tehnike za produženje radnog vijeka otopine i oporavak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Skladištenje tekućina i ukapljenih plinova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Prevencija nesreća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Skladištenje opasnih hemikalija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Opći principi transporta i rukovanja tekućinama i plinovima </w:t>
      </w:r>
    </w:p>
    <w:p w:rsidR="00D40FE8" w:rsidRPr="002F4717" w:rsidRDefault="00D40FE8" w:rsidP="00CF374B">
      <w:pPr>
        <w:pStyle w:val="ListParagraph"/>
        <w:numPr>
          <w:ilvl w:val="0"/>
          <w:numId w:val="12"/>
        </w:numPr>
        <w:spacing w:after="0" w:line="240" w:lineRule="auto"/>
        <w:rPr>
          <w:rFonts w:ascii="Arial" w:hAnsi="Arial" w:cs="Arial"/>
        </w:rPr>
      </w:pPr>
      <w:r w:rsidRPr="002F4717">
        <w:rPr>
          <w:rFonts w:ascii="Arial" w:hAnsi="Arial" w:cs="Arial"/>
        </w:rPr>
        <w:t xml:space="preserve">Osiguranje transporta i rukovanja </w:t>
      </w:r>
    </w:p>
    <w:p w:rsidR="00D40FE8" w:rsidRPr="002F4717" w:rsidRDefault="00D40FE8" w:rsidP="00CF374B">
      <w:pPr>
        <w:rPr>
          <w:rFonts w:ascii="Arial" w:hAnsi="Arial" w:cs="Arial"/>
          <w:sz w:val="22"/>
          <w:szCs w:val="22"/>
        </w:rPr>
      </w:pPr>
    </w:p>
    <w:p w:rsidR="00D40FE8" w:rsidRPr="002F4717" w:rsidRDefault="00D40FE8" w:rsidP="00CF374B">
      <w:pPr>
        <w:rPr>
          <w:rFonts w:ascii="Arial" w:hAnsi="Arial" w:cs="Arial"/>
          <w:b/>
          <w:sz w:val="22"/>
          <w:szCs w:val="22"/>
        </w:rPr>
      </w:pPr>
      <w:r w:rsidRPr="002F4717">
        <w:rPr>
          <w:rFonts w:ascii="Arial" w:hAnsi="Arial" w:cs="Arial"/>
          <w:sz w:val="22"/>
          <w:szCs w:val="22"/>
        </w:rPr>
        <w:t xml:space="preserve">Provedene analize pokazale su usklađenost postrojenja s NRT prema navedenim referentnim dokumentima. </w:t>
      </w:r>
      <w:r w:rsidRPr="002F4717">
        <w:rPr>
          <w:rFonts w:ascii="Arial" w:hAnsi="Arial" w:cs="Arial"/>
          <w:b/>
          <w:sz w:val="22"/>
          <w:szCs w:val="22"/>
        </w:rPr>
        <w:t>Potrebno je izvršiti poboljšanje u smislu evidencija i monitoringa.</w:t>
      </w:r>
    </w:p>
    <w:p w:rsidR="008F088A" w:rsidRPr="002F4717" w:rsidRDefault="008F088A" w:rsidP="00CF374B">
      <w:pPr>
        <w:rPr>
          <w:rFonts w:ascii="Arial" w:hAnsi="Arial" w:cs="Arial"/>
          <w:b/>
          <w:sz w:val="22"/>
          <w:szCs w:val="22"/>
        </w:rPr>
      </w:pPr>
    </w:p>
    <w:p w:rsidR="00D40FE8" w:rsidRPr="002F4717" w:rsidRDefault="008F088A" w:rsidP="008F088A">
      <w:pPr>
        <w:rPr>
          <w:rFonts w:ascii="Arial" w:hAnsi="Arial" w:cs="Arial"/>
          <w:b/>
          <w:sz w:val="22"/>
          <w:szCs w:val="22"/>
        </w:rPr>
      </w:pPr>
      <w:r w:rsidRPr="002F4717">
        <w:rPr>
          <w:rFonts w:ascii="Arial" w:hAnsi="Arial" w:cs="Arial"/>
          <w:b/>
          <w:sz w:val="22"/>
          <w:szCs w:val="22"/>
        </w:rPr>
        <w:t>9. Plan sprečavanja nesreća većih razmjera</w:t>
      </w:r>
    </w:p>
    <w:p w:rsidR="008F088A" w:rsidRPr="002F4717" w:rsidRDefault="008F088A" w:rsidP="008F088A">
      <w:pPr>
        <w:rPr>
          <w:rFonts w:ascii="Arial" w:hAnsi="Arial" w:cs="Arial"/>
          <w:b/>
          <w:sz w:val="22"/>
          <w:szCs w:val="22"/>
        </w:rPr>
      </w:pPr>
    </w:p>
    <w:p w:rsidR="008F088A" w:rsidRPr="002F4717" w:rsidRDefault="008F088A" w:rsidP="008F088A">
      <w:pPr>
        <w:pStyle w:val="BodyText2"/>
        <w:spacing w:after="0" w:line="240" w:lineRule="auto"/>
        <w:ind w:firstLine="284"/>
        <w:rPr>
          <w:rFonts w:ascii="Arial" w:hAnsi="Arial" w:cs="Arial"/>
          <w:sz w:val="22"/>
          <w:szCs w:val="22"/>
        </w:rPr>
      </w:pPr>
      <w:r w:rsidRPr="002F4717">
        <w:rPr>
          <w:rFonts w:ascii="Arial" w:hAnsi="Arial" w:cs="Arial"/>
          <w:sz w:val="22"/>
          <w:szCs w:val="22"/>
        </w:rPr>
        <w:t xml:space="preserve">Sprečavanje ili ublaživanje utjecaja na okoliš kompleksa punionice i pretakališta </w:t>
      </w:r>
      <w:r w:rsidRPr="002F4717">
        <w:rPr>
          <w:rFonts w:ascii="Arial" w:hAnsi="Arial" w:cs="Arial"/>
          <w:sz w:val="22"/>
          <w:szCs w:val="22"/>
        </w:rPr>
        <w:t>TNPa</w:t>
      </w:r>
      <w:r w:rsidRPr="002F4717">
        <w:rPr>
          <w:rFonts w:ascii="Arial" w:hAnsi="Arial" w:cs="Arial"/>
          <w:sz w:val="22"/>
          <w:szCs w:val="22"/>
        </w:rPr>
        <w:t xml:space="preserve"> se postiže primjenom sljedećih osnovnih mjera:</w:t>
      </w:r>
    </w:p>
    <w:p w:rsidR="008F088A" w:rsidRPr="002F4717" w:rsidRDefault="008F088A" w:rsidP="008F088A">
      <w:pPr>
        <w:pStyle w:val="BodyText2"/>
        <w:numPr>
          <w:ilvl w:val="0"/>
          <w:numId w:val="45"/>
        </w:numPr>
        <w:tabs>
          <w:tab w:val="clear" w:pos="360"/>
        </w:tabs>
        <w:spacing w:after="0" w:line="240" w:lineRule="auto"/>
        <w:ind w:left="450" w:hanging="90"/>
        <w:jc w:val="both"/>
        <w:rPr>
          <w:rFonts w:ascii="Arial" w:hAnsi="Arial" w:cs="Arial"/>
          <w:sz w:val="22"/>
          <w:szCs w:val="22"/>
        </w:rPr>
      </w:pPr>
      <w:r w:rsidRPr="002F4717">
        <w:rPr>
          <w:rFonts w:ascii="Arial" w:hAnsi="Arial" w:cs="Arial"/>
          <w:sz w:val="22"/>
          <w:szCs w:val="22"/>
        </w:rPr>
        <w:t>uvažavanjem propisa o zaštiti okoliša, zaštiti od požara i eksplozije, te tehnoloških zahtjeva pri korištenju pogona, postrojenja, uređaja i prateće opreme,</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provođenjem preventivnih mjera zaštite od požara i eksplozije,</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sprečavanjem i ublažavanjem emisija štetnih materija iz pogona i postrojenja u okoliš,</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sakupljanjem i prečišćavanjem otpadnih voda prije njihovog ispuštanja u recipijent,</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propisnim skupljanjem i zbrinjavanjem otpadnog materijala,</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sprečavanjem i ublažavanjem produkcije i emisije buke,</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edukacijom zaposlenika o mjerama zaštite okoliša i mjerama zaštite od požara i eksplozije,</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vršenjem okolinskog i tehnološkog monitoringa,</w:t>
      </w:r>
    </w:p>
    <w:p w:rsidR="008F088A" w:rsidRPr="002F4717" w:rsidRDefault="008F088A" w:rsidP="008F088A">
      <w:pPr>
        <w:pStyle w:val="BodyText2"/>
        <w:numPr>
          <w:ilvl w:val="0"/>
          <w:numId w:val="45"/>
        </w:numPr>
        <w:spacing w:after="0" w:line="240" w:lineRule="auto"/>
        <w:jc w:val="both"/>
        <w:rPr>
          <w:rFonts w:ascii="Arial" w:hAnsi="Arial" w:cs="Arial"/>
          <w:sz w:val="22"/>
          <w:szCs w:val="22"/>
        </w:rPr>
      </w:pPr>
      <w:r w:rsidRPr="002F4717">
        <w:rPr>
          <w:rFonts w:ascii="Arial" w:hAnsi="Arial" w:cs="Arial"/>
          <w:sz w:val="22"/>
          <w:szCs w:val="22"/>
        </w:rPr>
        <w:t>primjenom drugih tehničko-tehnoloških, ekonomskih i organizacionih mjera koje su u funkciji zaštite okoliša i zaštite od požara i eksplozije.</w:t>
      </w:r>
    </w:p>
    <w:p w:rsidR="008F088A" w:rsidRPr="002F4717" w:rsidRDefault="008F088A" w:rsidP="008F088A">
      <w:pPr>
        <w:pStyle w:val="BodyText2"/>
        <w:spacing w:after="0" w:line="240" w:lineRule="auto"/>
        <w:ind w:left="1080"/>
        <w:jc w:val="both"/>
        <w:rPr>
          <w:rFonts w:ascii="Arial" w:hAnsi="Arial" w:cs="Arial"/>
          <w:sz w:val="22"/>
          <w:szCs w:val="22"/>
        </w:rPr>
      </w:pPr>
    </w:p>
    <w:p w:rsidR="008F088A" w:rsidRPr="002F4717" w:rsidRDefault="008F088A" w:rsidP="008F088A">
      <w:pPr>
        <w:pStyle w:val="BodyText2"/>
        <w:spacing w:after="0" w:line="240" w:lineRule="auto"/>
        <w:rPr>
          <w:rFonts w:ascii="Arial" w:hAnsi="Arial" w:cs="Arial"/>
          <w:b/>
          <w:sz w:val="22"/>
          <w:szCs w:val="22"/>
        </w:rPr>
      </w:pPr>
      <w:r w:rsidRPr="002F4717">
        <w:rPr>
          <w:rFonts w:ascii="Arial" w:hAnsi="Arial" w:cs="Arial"/>
          <w:b/>
          <w:sz w:val="22"/>
          <w:szCs w:val="22"/>
        </w:rPr>
        <w:t xml:space="preserve">9.1. </w:t>
      </w:r>
      <w:r w:rsidRPr="002F4717">
        <w:rPr>
          <w:rFonts w:ascii="Arial" w:hAnsi="Arial" w:cs="Arial"/>
          <w:b/>
          <w:sz w:val="22"/>
          <w:szCs w:val="22"/>
        </w:rPr>
        <w:t xml:space="preserve">Mjere zaštite </w:t>
      </w:r>
      <w:r w:rsidRPr="002F4717">
        <w:rPr>
          <w:rFonts w:ascii="Arial" w:hAnsi="Arial" w:cs="Arial"/>
          <w:b/>
          <w:sz w:val="22"/>
          <w:szCs w:val="22"/>
        </w:rPr>
        <w:t>od požara i eksplozije</w:t>
      </w:r>
    </w:p>
    <w:p w:rsidR="008F088A" w:rsidRPr="002F4717" w:rsidRDefault="008F088A" w:rsidP="008F088A">
      <w:pPr>
        <w:pStyle w:val="BodyText2"/>
        <w:spacing w:after="0" w:line="240" w:lineRule="auto"/>
        <w:rPr>
          <w:rFonts w:ascii="Arial" w:hAnsi="Arial" w:cs="Arial"/>
          <w:b/>
          <w:sz w:val="22"/>
          <w:szCs w:val="22"/>
        </w:rPr>
      </w:pP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U cilju zaštite okoliša, sprečavanja i smanjenja negativnih utjecaja na okoliš na najmanju moguću mjeru, predviđena je primjena određenih tehničkih mjera zaštite i primjena zakonskih propisa i normativa u svim fazama realizacije planiranog zahvata.</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Izvedbenim projektom kompleksa plinske stanice i Elaboratom o zaštiti od požara, predviđene su brojne i različite mjere zaštite od požara, počev od tehničko-tehnoloških, preko organizacionih, pa sve do postavljanja upozoravajućih tabli.</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Kod eksploatacije moraju se provoditi i poštivati sve mjere zašite od požara i eksplozije te mjere zaštite okoliša predviđene projektnom dokumentacijom, ovom procjenom i važećim propisima koji uređuju ovu oblast.</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Eliminisanje požara je najefikasnije sprečavanjem i zaustavljanjem isticanja plina iz rezervoara i instalacija, zbog čega se moraju predvidjeti i obavezno provoditi definisane mjere zaštite od požara.</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Rukovanje postrojenjem dozvoljeno je samo osposobljenom i ovlaštenom osoblju s ciljem sprečavanja posljedica nestručnim i neodgovornim rukovanjem postrojenjem.</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Zbog toga na vidnom mjestu moraju biti istaknuta potrebna upozorenja, obavještenja i uputstva za rad.</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U toku pretakanja UNP-a moraju se kontrolisati parametri plina (pritisak, temperatura), nivo tečne faze u rezervoaru, te protok plina preko pokazivača i registratora protoka plina. Zbog toga je predviđeno postavljanje mjernih uređaja za ograničavanje nivoa punjenja rezervoara, koji se postavlja na lako uočljivom mjestu na rezervoaru. Ovi uređaji ne smiju dozvoliti punjenje rezervoara količinom većom od vrijednosti, koja je propisana za date rezervoare koji se nalaze na predmetnoj plinskoj stanici.</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lastRenderedPageBreak/>
        <w:t xml:space="preserve">Uređaji za pretakanje moraju biti tako izvedeni da je isključena mogućnost prosipanja ili propuštanja UNP-a prilikom pretakanja van prostora u kojem se vrši kontrolisano prihvatanje prosutih tečnosti. Prosute zapaljive tečnosti moraju se propisno tretirati. </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Sakupljanje rasutog UNP-a sa površine zemljišta ili asfalta može se vršiti pijeskom, piljevinom i sličnim absorpcionim materijalom koji se dalje zbrinjava kao opasan otpad (npr. spaljivanje u namjenskim ložištima ili isporuka operateru ovlaštenom za zbrinjavanje opasnog otpada).</w:t>
      </w:r>
    </w:p>
    <w:p w:rsidR="008F088A" w:rsidRPr="002F4717" w:rsidRDefault="008F088A" w:rsidP="008F088A">
      <w:pPr>
        <w:pStyle w:val="BodyText2"/>
        <w:numPr>
          <w:ilvl w:val="0"/>
          <w:numId w:val="46"/>
        </w:numPr>
        <w:spacing w:after="0" w:line="240" w:lineRule="auto"/>
        <w:jc w:val="both"/>
        <w:rPr>
          <w:rFonts w:ascii="Arial" w:hAnsi="Arial" w:cs="Arial"/>
          <w:sz w:val="22"/>
          <w:szCs w:val="22"/>
        </w:rPr>
      </w:pPr>
      <w:r w:rsidRPr="002F4717">
        <w:rPr>
          <w:rFonts w:ascii="Arial" w:hAnsi="Arial" w:cs="Arial"/>
          <w:sz w:val="22"/>
          <w:szCs w:val="22"/>
        </w:rPr>
        <w:t>U svrhu pretakanja plina iz autocisterne u rezervoare predviđen je pumpni sistem pretakališta, a uvjeti punjenja u smislu zaštite od prepunjenja moraju biti izvedeni prema uputstvu (punjenje putem volumetra ili kontrolom signalnog uređaja maksimalnog dozvoljenog punjenja). Pumpe i kompresori ne smiju se u pravilu postavljati ispod nivoa zemljišta, niti bilo kakvog udubljenja i ne smiju biti postavljeni neposredno na priključak skladišnih rezervoara. Moraju imati svu potrebnu mjernu, regulacijsku i sigurnosnu opremu (zaporne organe na ulaz i izlaz, sigurnosni obilazni ventil, manometar na ulazu i izlazu i filter na usisnoj strani) i moraju biti postavljeni i pričvršćeni na betonski temelj čiji nivo mora biti najmanje 10 cm iznad okolnog zemljišta. Pumpe i kompresori, mjereno od gabarita, moraju se nalaziti na udaljenosti od:</w:t>
      </w:r>
    </w:p>
    <w:p w:rsidR="002F4717" w:rsidRPr="002F4717" w:rsidRDefault="008F088A" w:rsidP="008F088A">
      <w:pPr>
        <w:pStyle w:val="BodyText2"/>
        <w:numPr>
          <w:ilvl w:val="0"/>
          <w:numId w:val="47"/>
        </w:numPr>
        <w:spacing w:after="0" w:line="240" w:lineRule="auto"/>
        <w:jc w:val="both"/>
        <w:rPr>
          <w:rFonts w:ascii="Arial" w:hAnsi="Arial" w:cs="Arial"/>
          <w:b/>
          <w:sz w:val="22"/>
          <w:szCs w:val="22"/>
        </w:rPr>
      </w:pPr>
      <w:r w:rsidRPr="002F4717">
        <w:rPr>
          <w:rFonts w:ascii="Arial" w:hAnsi="Arial" w:cs="Arial"/>
          <w:sz w:val="22"/>
          <w:szCs w:val="22"/>
        </w:rPr>
        <w:t>Pumpe i kompresori moraju biti uzemljeni i moraju biti opskrbljeni uputama za rukovanje, kao i oznakama ili natpisima odgovarajućih upozorenja. Tlačni plinovodi i oprema moraju imati na sebi ugrađene sigurnosne, protulomne ventile i sigurnosne prestrujne ventile, koji onemogućavaju incidentna satnja.</w:t>
      </w:r>
    </w:p>
    <w:p w:rsidR="002F4717" w:rsidRPr="002F4717" w:rsidRDefault="002F4717" w:rsidP="002F4717">
      <w:pPr>
        <w:pStyle w:val="BodyText2"/>
        <w:spacing w:after="0" w:line="240" w:lineRule="auto"/>
        <w:jc w:val="both"/>
        <w:rPr>
          <w:rFonts w:ascii="Arial" w:hAnsi="Arial" w:cs="Arial"/>
          <w:sz w:val="22"/>
          <w:szCs w:val="22"/>
        </w:rPr>
      </w:pPr>
    </w:p>
    <w:p w:rsidR="00D40FE8" w:rsidRPr="002F4717" w:rsidRDefault="008F088A" w:rsidP="002F4717">
      <w:pPr>
        <w:pStyle w:val="BodyText2"/>
        <w:spacing w:after="0" w:line="240" w:lineRule="auto"/>
        <w:jc w:val="both"/>
        <w:rPr>
          <w:rFonts w:ascii="Arial" w:hAnsi="Arial" w:cs="Arial"/>
          <w:b/>
          <w:sz w:val="22"/>
          <w:szCs w:val="22"/>
        </w:rPr>
      </w:pPr>
      <w:r w:rsidRPr="002F4717">
        <w:rPr>
          <w:rFonts w:ascii="Arial" w:hAnsi="Arial" w:cs="Arial"/>
          <w:sz w:val="22"/>
          <w:szCs w:val="22"/>
        </w:rPr>
        <w:t xml:space="preserve"> </w:t>
      </w:r>
      <w:r w:rsidR="002F4717" w:rsidRPr="002F4717">
        <w:rPr>
          <w:rFonts w:ascii="Arial" w:hAnsi="Arial" w:cs="Arial"/>
          <w:b/>
          <w:sz w:val="22"/>
          <w:szCs w:val="22"/>
        </w:rPr>
        <w:t>10</w:t>
      </w:r>
      <w:r w:rsidR="00D40FE8" w:rsidRPr="002F4717">
        <w:rPr>
          <w:rFonts w:ascii="Arial" w:hAnsi="Arial" w:cs="Arial"/>
          <w:b/>
          <w:sz w:val="22"/>
          <w:szCs w:val="22"/>
        </w:rPr>
        <w:t xml:space="preserve">. Izvještavanje </w:t>
      </w:r>
    </w:p>
    <w:p w:rsidR="00D40FE8" w:rsidRPr="002F4717" w:rsidRDefault="00D40FE8" w:rsidP="008F088A">
      <w:pPr>
        <w:ind w:firstLine="720"/>
        <w:jc w:val="both"/>
        <w:rPr>
          <w:rFonts w:ascii="Arial" w:hAnsi="Arial" w:cs="Arial"/>
          <w:sz w:val="22"/>
          <w:szCs w:val="22"/>
        </w:rPr>
      </w:pPr>
    </w:p>
    <w:p w:rsidR="00D40FE8" w:rsidRPr="002F4717" w:rsidRDefault="00D40FE8" w:rsidP="008F088A">
      <w:pPr>
        <w:ind w:firstLine="720"/>
        <w:jc w:val="both"/>
        <w:rPr>
          <w:rFonts w:ascii="Arial" w:hAnsi="Arial" w:cs="Arial"/>
          <w:sz w:val="22"/>
          <w:szCs w:val="22"/>
        </w:rPr>
      </w:pPr>
      <w:r w:rsidRPr="002F4717">
        <w:rPr>
          <w:rFonts w:ascii="Arial" w:hAnsi="Arial" w:cs="Arial"/>
          <w:sz w:val="22"/>
          <w:szCs w:val="22"/>
        </w:rPr>
        <w:t xml:space="preserve">Investitor mora Izvještavati Federalno ministarstvo okoliša i turizma o godišnjim emisijama zagađivanja na način kako je to propisano odredbama Poglavlja IV Pravilnika o registrima postrojenja i zagađivanjima („Službene novine Federacije BiH“, broj: 82/07) tako što će podatke unositi u elektronske obrasce postavljne na http:/www.prtr.fmoit.gov.ba. Izvještaji moraju biti poslani najkasnije do 30.06. tekuće godine za prethodnu godinu izvještavanja. </w:t>
      </w:r>
    </w:p>
    <w:p w:rsidR="00D40FE8" w:rsidRPr="002F4717" w:rsidRDefault="00D40FE8" w:rsidP="008F088A">
      <w:pPr>
        <w:jc w:val="both"/>
        <w:rPr>
          <w:rFonts w:ascii="Arial" w:hAnsi="Arial" w:cs="Arial"/>
          <w:sz w:val="22"/>
          <w:szCs w:val="22"/>
        </w:rPr>
      </w:pPr>
      <w:r w:rsidRPr="002F4717">
        <w:rPr>
          <w:rFonts w:ascii="Arial" w:hAnsi="Arial" w:cs="Arial"/>
          <w:sz w:val="22"/>
          <w:szCs w:val="22"/>
        </w:rPr>
        <w:t>Operator je dužan bez odlaganja prijaviti svaku vanrednu situaciju koja značajno utiče na okoliš.</w:t>
      </w:r>
      <w:r w:rsidRPr="002F4717">
        <w:rPr>
          <w:rFonts w:ascii="Arial" w:hAnsi="Arial" w:cs="Arial"/>
          <w:sz w:val="22"/>
          <w:szCs w:val="22"/>
          <w:lang w:val="bs-Latn-BA"/>
        </w:rPr>
        <w:t xml:space="preserve"> </w:t>
      </w:r>
    </w:p>
    <w:p w:rsidR="00D40FE8" w:rsidRPr="002F4717" w:rsidRDefault="00D40FE8" w:rsidP="008F088A">
      <w:pPr>
        <w:jc w:val="both"/>
        <w:rPr>
          <w:rFonts w:ascii="Arial" w:hAnsi="Arial" w:cs="Arial"/>
          <w:b/>
          <w:bCs/>
          <w:sz w:val="22"/>
          <w:szCs w:val="22"/>
        </w:rPr>
      </w:pPr>
    </w:p>
    <w:p w:rsidR="00D40FE8" w:rsidRPr="002F4717" w:rsidRDefault="002F4717" w:rsidP="00CF374B">
      <w:pPr>
        <w:jc w:val="both"/>
        <w:rPr>
          <w:rFonts w:ascii="Arial" w:hAnsi="Arial" w:cs="Arial"/>
          <w:b/>
          <w:bCs/>
          <w:sz w:val="22"/>
          <w:szCs w:val="22"/>
        </w:rPr>
      </w:pPr>
      <w:r w:rsidRPr="002F4717">
        <w:rPr>
          <w:rFonts w:ascii="Arial" w:hAnsi="Arial" w:cs="Arial"/>
          <w:b/>
          <w:bCs/>
          <w:sz w:val="22"/>
          <w:szCs w:val="22"/>
        </w:rPr>
        <w:t>11</w:t>
      </w:r>
      <w:r w:rsidR="00D40FE8" w:rsidRPr="002F4717">
        <w:rPr>
          <w:rFonts w:ascii="Arial" w:hAnsi="Arial" w:cs="Arial"/>
          <w:b/>
          <w:bCs/>
          <w:sz w:val="22"/>
          <w:szCs w:val="22"/>
        </w:rPr>
        <w:t>. Period važenja dozvole</w:t>
      </w:r>
    </w:p>
    <w:p w:rsidR="00D40FE8" w:rsidRPr="002F4717" w:rsidRDefault="00D40FE8" w:rsidP="00CF374B">
      <w:pPr>
        <w:jc w:val="both"/>
        <w:rPr>
          <w:rFonts w:ascii="Arial" w:hAnsi="Arial" w:cs="Arial"/>
          <w:b/>
          <w:bCs/>
          <w:sz w:val="22"/>
          <w:szCs w:val="22"/>
        </w:rPr>
      </w:pPr>
    </w:p>
    <w:p w:rsidR="00D40FE8" w:rsidRPr="002F4717" w:rsidRDefault="00D40FE8" w:rsidP="00CF374B">
      <w:pPr>
        <w:jc w:val="both"/>
        <w:rPr>
          <w:rFonts w:ascii="Arial" w:hAnsi="Arial" w:cs="Arial"/>
          <w:sz w:val="22"/>
          <w:szCs w:val="22"/>
        </w:rPr>
      </w:pPr>
      <w:r w:rsidRPr="002F4717">
        <w:rPr>
          <w:rFonts w:ascii="Arial" w:hAnsi="Arial" w:cs="Arial"/>
          <w:sz w:val="22"/>
          <w:szCs w:val="22"/>
        </w:rPr>
        <w:t>Ova okolišna dozvola važi 5 (pet) godina od dana uručenja rješenja strankama.</w:t>
      </w:r>
    </w:p>
    <w:p w:rsidR="00D40FE8" w:rsidRPr="002F4717" w:rsidRDefault="00D40FE8" w:rsidP="00CF374B">
      <w:pPr>
        <w:rPr>
          <w:rFonts w:ascii="Arial" w:hAnsi="Arial" w:cs="Arial"/>
          <w:b/>
          <w:sz w:val="22"/>
          <w:szCs w:val="22"/>
        </w:rPr>
      </w:pPr>
    </w:p>
    <w:p w:rsidR="00D40FE8" w:rsidRPr="002F4717" w:rsidRDefault="002F4717" w:rsidP="00CF374B">
      <w:pPr>
        <w:rPr>
          <w:rFonts w:ascii="Arial" w:hAnsi="Arial" w:cs="Arial"/>
          <w:b/>
          <w:sz w:val="22"/>
          <w:szCs w:val="22"/>
        </w:rPr>
      </w:pPr>
      <w:r w:rsidRPr="002F4717">
        <w:rPr>
          <w:rFonts w:ascii="Arial" w:hAnsi="Arial" w:cs="Arial"/>
          <w:b/>
          <w:sz w:val="22"/>
          <w:szCs w:val="22"/>
        </w:rPr>
        <w:t>12</w:t>
      </w:r>
      <w:r w:rsidR="00D40FE8" w:rsidRPr="002F4717">
        <w:rPr>
          <w:rFonts w:ascii="Arial" w:hAnsi="Arial" w:cs="Arial"/>
          <w:b/>
          <w:sz w:val="22"/>
          <w:szCs w:val="22"/>
        </w:rPr>
        <w:t xml:space="preserve">. </w:t>
      </w:r>
      <w:r w:rsidR="00D40FE8" w:rsidRPr="002F4717">
        <w:rPr>
          <w:rFonts w:ascii="Arial" w:hAnsi="Arial" w:cs="Arial"/>
          <w:b/>
          <w:sz w:val="22"/>
          <w:szCs w:val="22"/>
          <w:lang w:val="hr-BA"/>
        </w:rPr>
        <w:t>Upis u registar izdatih okolišnih dozvola</w:t>
      </w:r>
    </w:p>
    <w:p w:rsidR="00D40FE8" w:rsidRPr="002F4717" w:rsidRDefault="00D40FE8" w:rsidP="00CF374B">
      <w:pPr>
        <w:pStyle w:val="Default"/>
        <w:rPr>
          <w:color w:val="auto"/>
          <w:lang w:val="hr-BA" w:eastAsia="hr-HR"/>
        </w:rPr>
      </w:pPr>
    </w:p>
    <w:p w:rsidR="00D40FE8" w:rsidRPr="002F4717" w:rsidRDefault="00D40FE8" w:rsidP="00CF374B">
      <w:pPr>
        <w:rPr>
          <w:rFonts w:ascii="Arial" w:hAnsi="Arial" w:cs="Arial"/>
          <w:sz w:val="22"/>
          <w:szCs w:val="22"/>
          <w:lang w:val="hr-BA"/>
        </w:rPr>
      </w:pPr>
      <w:r w:rsidRPr="002F4717">
        <w:rPr>
          <w:rFonts w:ascii="Arial" w:hAnsi="Arial" w:cs="Arial"/>
          <w:sz w:val="22"/>
          <w:szCs w:val="22"/>
          <w:lang w:val="hr-BA"/>
        </w:rPr>
        <w:t>Ovo rješenje se upisuje u registar izdatih okolinskih dozvola u skladu sa propisom iz člana 101. stav (3) Zakona i člana 8. Uredbe kojom se utvrđuju pogoni i postrojenja koja moraju imati okolišnu dozvolu ("Službene novine Federacije BiH", broj: 51/21).</w:t>
      </w:r>
    </w:p>
    <w:p w:rsidR="00D40FE8" w:rsidRPr="002F4717" w:rsidRDefault="00D40FE8" w:rsidP="00CF374B">
      <w:pPr>
        <w:rPr>
          <w:rFonts w:ascii="Arial" w:hAnsi="Arial" w:cs="Arial"/>
          <w:b/>
          <w:sz w:val="22"/>
          <w:szCs w:val="22"/>
        </w:rPr>
      </w:pPr>
    </w:p>
    <w:p w:rsidR="00D40FE8" w:rsidRDefault="00D40FE8" w:rsidP="00CF374B">
      <w:pPr>
        <w:rPr>
          <w:rFonts w:ascii="Arial" w:hAnsi="Arial" w:cs="Arial"/>
          <w:b/>
          <w:sz w:val="22"/>
          <w:szCs w:val="22"/>
        </w:rPr>
      </w:pPr>
    </w:p>
    <w:p w:rsidR="002F4717" w:rsidRPr="002F4717" w:rsidRDefault="002F4717" w:rsidP="00CF374B">
      <w:pPr>
        <w:rPr>
          <w:rFonts w:ascii="Arial" w:hAnsi="Arial" w:cs="Arial"/>
          <w:b/>
          <w:sz w:val="22"/>
          <w:szCs w:val="22"/>
        </w:rPr>
      </w:pPr>
    </w:p>
    <w:p w:rsidR="00D40FE8" w:rsidRPr="002F4717" w:rsidRDefault="00D40FE8" w:rsidP="00CF374B">
      <w:pPr>
        <w:rPr>
          <w:rFonts w:ascii="Arial" w:hAnsi="Arial" w:cs="Arial"/>
          <w:b/>
          <w:sz w:val="22"/>
          <w:szCs w:val="22"/>
          <w:lang w:val="it-IT"/>
        </w:rPr>
      </w:pPr>
      <w:r w:rsidRPr="002F4717">
        <w:rPr>
          <w:rFonts w:ascii="Arial" w:hAnsi="Arial" w:cs="Arial"/>
          <w:b/>
          <w:sz w:val="22"/>
          <w:szCs w:val="22"/>
        </w:rPr>
        <w:t xml:space="preserve">                                                    </w:t>
      </w:r>
      <w:r w:rsidRPr="002F4717">
        <w:rPr>
          <w:rFonts w:ascii="Arial" w:hAnsi="Arial" w:cs="Arial"/>
          <w:b/>
          <w:sz w:val="22"/>
          <w:szCs w:val="22"/>
          <w:lang w:val="it-IT"/>
        </w:rPr>
        <w:t>O b r a z l o ž e nj e</w:t>
      </w:r>
    </w:p>
    <w:p w:rsidR="00D40FE8" w:rsidRPr="002F4717" w:rsidRDefault="00D40FE8" w:rsidP="00CF374B">
      <w:pPr>
        <w:jc w:val="both"/>
        <w:rPr>
          <w:rFonts w:ascii="Arial" w:hAnsi="Arial" w:cs="Arial"/>
          <w:sz w:val="22"/>
          <w:szCs w:val="22"/>
          <w:lang w:val="it-IT"/>
        </w:rPr>
      </w:pPr>
    </w:p>
    <w:p w:rsidR="00D40FE8" w:rsidRPr="002F4717" w:rsidRDefault="00D40FE8" w:rsidP="00CF374B">
      <w:pPr>
        <w:ind w:firstLine="708"/>
        <w:jc w:val="both"/>
        <w:rPr>
          <w:rFonts w:ascii="Arial" w:hAnsi="Arial" w:cs="Arial"/>
          <w:sz w:val="22"/>
          <w:szCs w:val="22"/>
          <w:lang w:val="pt-PT"/>
        </w:rPr>
      </w:pPr>
      <w:r w:rsidRPr="002F4717">
        <w:rPr>
          <w:rFonts w:ascii="Arial" w:hAnsi="Arial" w:cs="Arial"/>
          <w:sz w:val="22"/>
          <w:szCs w:val="22"/>
          <w:lang w:val="pt-PT"/>
        </w:rPr>
        <w:t>Federalno ministarstvo okoliša i turizma zaprimilo je zahtjev z</w:t>
      </w:r>
      <w:r w:rsidR="00725A96" w:rsidRPr="002F4717">
        <w:rPr>
          <w:rFonts w:ascii="Arial" w:hAnsi="Arial" w:cs="Arial"/>
          <w:sz w:val="22"/>
          <w:szCs w:val="22"/>
          <w:lang w:val="pt-PT"/>
        </w:rPr>
        <w:t>a obnovu okolišne dozvole dana 17.09</w:t>
      </w:r>
      <w:r w:rsidRPr="002F4717">
        <w:rPr>
          <w:rFonts w:ascii="Arial" w:hAnsi="Arial" w:cs="Arial"/>
          <w:sz w:val="22"/>
          <w:szCs w:val="22"/>
          <w:lang w:val="pt-PT"/>
        </w:rPr>
        <w:t>.2021. godine privrednog društva – operatera “</w:t>
      </w:r>
      <w:r w:rsidR="00725A96" w:rsidRPr="002F4717">
        <w:rPr>
          <w:rFonts w:ascii="Arial" w:hAnsi="Arial" w:cs="Arial"/>
          <w:sz w:val="22"/>
          <w:szCs w:val="22"/>
          <w:lang w:val="pt-PT"/>
        </w:rPr>
        <w:t>EMERUS</w:t>
      </w:r>
      <w:r w:rsidRPr="002F4717">
        <w:rPr>
          <w:rFonts w:ascii="Arial" w:hAnsi="Arial" w:cs="Arial"/>
          <w:sz w:val="22"/>
          <w:szCs w:val="22"/>
          <w:lang w:val="pt-PT"/>
        </w:rPr>
        <w:t xml:space="preserve">” d.o.o. </w:t>
      </w:r>
      <w:r w:rsidR="00725A96" w:rsidRPr="002F4717">
        <w:rPr>
          <w:rFonts w:ascii="Arial" w:hAnsi="Arial" w:cs="Arial"/>
          <w:sz w:val="22"/>
          <w:szCs w:val="22"/>
          <w:lang w:val="pt-PT"/>
        </w:rPr>
        <w:t>Široki Brijeg</w:t>
      </w:r>
      <w:r w:rsidRPr="002F4717">
        <w:rPr>
          <w:rFonts w:ascii="Arial" w:hAnsi="Arial" w:cs="Arial"/>
          <w:sz w:val="22"/>
          <w:szCs w:val="22"/>
          <w:lang w:val="pt-PT"/>
        </w:rPr>
        <w:t xml:space="preserve"> kojeg je izradila ovlaštena konsultanstka kuća </w:t>
      </w:r>
      <w:r w:rsidR="00725A96" w:rsidRPr="002F4717">
        <w:rPr>
          <w:rFonts w:ascii="Arial" w:hAnsi="Arial" w:cs="Arial"/>
          <w:sz w:val="22"/>
          <w:szCs w:val="22"/>
          <w:lang w:val="pt-PT"/>
        </w:rPr>
        <w:t>Zagrebinspekt</w:t>
      </w:r>
      <w:r w:rsidRPr="002F4717">
        <w:rPr>
          <w:rFonts w:ascii="Arial" w:hAnsi="Arial" w:cs="Arial"/>
          <w:sz w:val="22"/>
          <w:szCs w:val="22"/>
          <w:lang w:val="pt-PT"/>
        </w:rPr>
        <w:t xml:space="preserve"> d.o.o. </w:t>
      </w:r>
      <w:r w:rsidR="00725A96" w:rsidRPr="002F4717">
        <w:rPr>
          <w:rFonts w:ascii="Arial" w:hAnsi="Arial" w:cs="Arial"/>
          <w:sz w:val="22"/>
          <w:szCs w:val="22"/>
          <w:lang w:val="pt-PT"/>
        </w:rPr>
        <w:t>Široki Brijeg</w:t>
      </w:r>
      <w:r w:rsidRPr="002F4717">
        <w:rPr>
          <w:rFonts w:ascii="Arial" w:hAnsi="Arial" w:cs="Arial"/>
          <w:sz w:val="22"/>
          <w:szCs w:val="22"/>
          <w:lang w:val="pt-PT"/>
        </w:rPr>
        <w:t>.</w:t>
      </w:r>
    </w:p>
    <w:p w:rsidR="00D40FE8" w:rsidRPr="002F4717" w:rsidRDefault="00D40FE8" w:rsidP="00CF374B">
      <w:pPr>
        <w:ind w:firstLine="708"/>
        <w:jc w:val="both"/>
        <w:rPr>
          <w:rFonts w:ascii="Arial" w:hAnsi="Arial" w:cs="Arial"/>
          <w:sz w:val="22"/>
          <w:szCs w:val="22"/>
          <w:lang w:val="pt-PT"/>
        </w:rPr>
      </w:pPr>
      <w:r w:rsidRPr="002F4717">
        <w:rPr>
          <w:rFonts w:ascii="Arial" w:hAnsi="Arial" w:cs="Arial"/>
          <w:sz w:val="22"/>
          <w:szCs w:val="22"/>
          <w:lang w:val="pt-PT"/>
        </w:rPr>
        <w:t>Pravni osnov za upravno postupanje po podnesenom zahtjevu za izdavanje obnovljene okolišne dozvole sadržan je u tački 2. ovog Rješenja.</w:t>
      </w:r>
    </w:p>
    <w:p w:rsidR="00E27047" w:rsidRPr="002F4717" w:rsidRDefault="00E27047" w:rsidP="00E27047">
      <w:pPr>
        <w:jc w:val="both"/>
        <w:rPr>
          <w:rFonts w:ascii="Arial" w:hAnsi="Arial" w:cs="Arial"/>
          <w:sz w:val="22"/>
          <w:szCs w:val="22"/>
          <w:lang w:val="pt-PT"/>
        </w:rPr>
      </w:pPr>
    </w:p>
    <w:p w:rsidR="00D40FE8" w:rsidRPr="002F4717" w:rsidRDefault="00D40FE8" w:rsidP="00E27047">
      <w:pPr>
        <w:jc w:val="both"/>
        <w:rPr>
          <w:rFonts w:ascii="Arial" w:hAnsi="Arial" w:cs="Arial"/>
          <w:sz w:val="22"/>
          <w:szCs w:val="22"/>
          <w:lang w:val="pt-PT"/>
        </w:rPr>
      </w:pPr>
      <w:r w:rsidRPr="002F4717">
        <w:rPr>
          <w:rFonts w:ascii="Arial" w:hAnsi="Arial" w:cs="Arial"/>
          <w:sz w:val="22"/>
          <w:szCs w:val="22"/>
          <w:lang w:val="pt-PT"/>
        </w:rPr>
        <w:t>Uz zahtjev je dostavljena sljedeća dokumentacija:</w:t>
      </w:r>
    </w:p>
    <w:p w:rsidR="00D40FE8" w:rsidRPr="002F4717" w:rsidRDefault="00D40FE8" w:rsidP="00CF374B">
      <w:pPr>
        <w:pStyle w:val="ListParagraph"/>
        <w:numPr>
          <w:ilvl w:val="0"/>
          <w:numId w:val="16"/>
        </w:numPr>
        <w:spacing w:after="0" w:line="240" w:lineRule="auto"/>
        <w:jc w:val="both"/>
        <w:rPr>
          <w:rFonts w:ascii="Arial" w:hAnsi="Arial" w:cs="Arial"/>
          <w:lang w:val="pt-PT"/>
        </w:rPr>
      </w:pPr>
      <w:r w:rsidRPr="002F4717">
        <w:rPr>
          <w:rFonts w:ascii="Arial" w:hAnsi="Arial" w:cs="Arial"/>
          <w:lang w:val="pt-PT"/>
        </w:rPr>
        <w:t>Plan upravljanja otpadom</w:t>
      </w:r>
    </w:p>
    <w:p w:rsidR="00F62ABC" w:rsidRPr="002F4717" w:rsidRDefault="00F62ABC" w:rsidP="00CF374B">
      <w:pPr>
        <w:pStyle w:val="ListParagraph"/>
        <w:numPr>
          <w:ilvl w:val="0"/>
          <w:numId w:val="16"/>
        </w:numPr>
        <w:spacing w:after="0" w:line="240" w:lineRule="auto"/>
        <w:jc w:val="both"/>
        <w:rPr>
          <w:rFonts w:ascii="Arial" w:hAnsi="Arial" w:cs="Arial"/>
          <w:lang w:val="pt-PT"/>
        </w:rPr>
      </w:pPr>
      <w:r w:rsidRPr="002F4717">
        <w:rPr>
          <w:rFonts w:ascii="Arial" w:hAnsi="Arial" w:cs="Arial"/>
          <w:lang w:val="pt-PT"/>
        </w:rPr>
        <w:t>Obavještenje o promjenama u radu</w:t>
      </w:r>
    </w:p>
    <w:p w:rsidR="00D40FE8" w:rsidRPr="002F4717" w:rsidRDefault="00F62ABC" w:rsidP="00CF374B">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 xml:space="preserve">Prostorni plan grada Široki Brijeg za period 2012. </w:t>
      </w:r>
      <w:r w:rsidR="00F8780A" w:rsidRPr="002F4717">
        <w:rPr>
          <w:rFonts w:ascii="Arial" w:hAnsi="Arial" w:cs="Arial"/>
        </w:rPr>
        <w:t>d</w:t>
      </w:r>
      <w:r w:rsidRPr="002F4717">
        <w:rPr>
          <w:rFonts w:ascii="Arial" w:hAnsi="Arial" w:cs="Arial"/>
        </w:rPr>
        <w:t xml:space="preserve">o 2032. </w:t>
      </w:r>
      <w:r w:rsidR="00F8780A" w:rsidRPr="002F4717">
        <w:rPr>
          <w:rFonts w:ascii="Arial" w:hAnsi="Arial" w:cs="Arial"/>
        </w:rPr>
        <w:t>G</w:t>
      </w:r>
      <w:r w:rsidRPr="002F4717">
        <w:rPr>
          <w:rFonts w:ascii="Arial" w:hAnsi="Arial" w:cs="Arial"/>
        </w:rPr>
        <w:t>odina</w:t>
      </w:r>
    </w:p>
    <w:p w:rsidR="00F8780A" w:rsidRPr="002F4717" w:rsidRDefault="00F8780A" w:rsidP="00CF374B">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Rješenje o vodnoj dozvoli od 14.11.2019. godine – Agencija za vodno područje rijeke Save,</w:t>
      </w:r>
    </w:p>
    <w:p w:rsidR="00F8780A" w:rsidRPr="002F4717" w:rsidRDefault="00F8780A" w:rsidP="00CF374B">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 xml:space="preserve">Aktuelni izvod iz sudskog registra od 13.7.2021. godine </w:t>
      </w:r>
    </w:p>
    <w:p w:rsidR="00F8780A" w:rsidRPr="002F4717" w:rsidRDefault="00F8780A"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Uvjerenje o PDV registraciji</w:t>
      </w:r>
      <w:r w:rsidR="006900A0" w:rsidRPr="002F4717">
        <w:rPr>
          <w:rFonts w:ascii="Arial" w:hAnsi="Arial" w:cs="Arial"/>
        </w:rPr>
        <w:t xml:space="preserve"> od 02.10-2018. Godine</w:t>
      </w:r>
    </w:p>
    <w:p w:rsidR="006900A0" w:rsidRPr="002F4717" w:rsidRDefault="006900A0"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lastRenderedPageBreak/>
        <w:t>Uvjerenje porezne uprave od 10.9.2021. godine da nema duga po osnovu javnih prihoda,</w:t>
      </w:r>
    </w:p>
    <w:p w:rsidR="006900A0" w:rsidRPr="002F4717" w:rsidRDefault="006900A0"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Zemljišnoknjižni izvadak br. 064-=-NAR-21-001 388 i 064-0-NAR-21-002 332</w:t>
      </w:r>
    </w:p>
    <w:p w:rsidR="006900A0" w:rsidRPr="002F4717" w:rsidRDefault="006900A0"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Ugovor o prenosu obevaz u vezi sa upravljanjem ambalažom i ambalažnim otpadom br. 363/14 potvrda broj 01-I-1261/18</w:t>
      </w:r>
    </w:p>
    <w:p w:rsidR="006900A0" w:rsidRPr="002F4717" w:rsidRDefault="006900A0"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Ugovor o prenosu obaveza u vezi sa upravljanjem ambalažom i ambalažnim otpadom od 07.9.2018. godine (Ekopak d.o.o. Sarajevo)</w:t>
      </w:r>
    </w:p>
    <w:p w:rsidR="006900A0" w:rsidRPr="002F4717" w:rsidRDefault="006900A0"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Sigurnosno tehničke liste koje za kemikalije koje se koriste u proizvodnji</w:t>
      </w:r>
    </w:p>
    <w:p w:rsidR="008F088A" w:rsidRPr="002F4717" w:rsidRDefault="008F088A" w:rsidP="006900A0">
      <w:pPr>
        <w:pStyle w:val="ListParagraph"/>
        <w:numPr>
          <w:ilvl w:val="0"/>
          <w:numId w:val="16"/>
        </w:numPr>
        <w:shd w:val="clear" w:color="auto" w:fill="FFFFFF"/>
        <w:tabs>
          <w:tab w:val="left" w:pos="1080"/>
        </w:tabs>
        <w:spacing w:after="0" w:line="240" w:lineRule="auto"/>
        <w:ind w:left="810" w:hanging="90"/>
        <w:jc w:val="both"/>
        <w:rPr>
          <w:rFonts w:ascii="Arial" w:hAnsi="Arial" w:cs="Arial"/>
        </w:rPr>
      </w:pPr>
      <w:r w:rsidRPr="002F4717">
        <w:rPr>
          <w:rFonts w:ascii="Arial" w:hAnsi="Arial" w:cs="Arial"/>
        </w:rPr>
        <w:t>Plan sprečavanja nesreća većih razmjera ta TNP 65,6 t</w:t>
      </w:r>
    </w:p>
    <w:p w:rsidR="00D40FE8" w:rsidRPr="002F4717" w:rsidRDefault="00D40FE8" w:rsidP="00CF374B">
      <w:pPr>
        <w:pStyle w:val="ListParagraph"/>
        <w:shd w:val="clear" w:color="auto" w:fill="FFFFFF"/>
        <w:spacing w:after="0" w:line="240" w:lineRule="auto"/>
        <w:ind w:left="1776"/>
        <w:jc w:val="both"/>
        <w:rPr>
          <w:rFonts w:ascii="Arial" w:hAnsi="Arial" w:cs="Arial"/>
        </w:rPr>
      </w:pPr>
    </w:p>
    <w:p w:rsidR="00D40FE8" w:rsidRPr="002F4717" w:rsidRDefault="00D40FE8" w:rsidP="00CF374B">
      <w:pPr>
        <w:pStyle w:val="NormalWeb"/>
        <w:shd w:val="clear" w:color="auto" w:fill="FFFFFF"/>
        <w:spacing w:before="0" w:beforeAutospacing="0" w:after="0" w:afterAutospacing="0"/>
        <w:ind w:firstLine="708"/>
        <w:jc w:val="both"/>
        <w:rPr>
          <w:rFonts w:ascii="Arial" w:hAnsi="Arial" w:cs="Arial"/>
          <w:sz w:val="22"/>
          <w:szCs w:val="22"/>
        </w:rPr>
      </w:pPr>
      <w:r w:rsidRPr="002F4717">
        <w:rPr>
          <w:rFonts w:ascii="Arial" w:hAnsi="Arial" w:cs="Arial"/>
          <w:sz w:val="22"/>
          <w:szCs w:val="22"/>
        </w:rPr>
        <w:t xml:space="preserve">Federalno ministarstvo okoliša i turizma sukladno čl. 88. Zakona o zaštiti okoliša (“Službene novine Federacije BiH”, br. 15/21) obavjestilo je zainteresirane strane i stanovnike jedinice lokalne samouprave </w:t>
      </w:r>
      <w:r w:rsidR="00E27047" w:rsidRPr="002F4717">
        <w:rPr>
          <w:rFonts w:ascii="Arial" w:hAnsi="Arial" w:cs="Arial"/>
          <w:sz w:val="22"/>
          <w:szCs w:val="22"/>
        </w:rPr>
        <w:t>Široki Brijeg</w:t>
      </w:r>
      <w:r w:rsidRPr="002F4717">
        <w:rPr>
          <w:rFonts w:ascii="Arial" w:hAnsi="Arial" w:cs="Arial"/>
          <w:sz w:val="22"/>
          <w:szCs w:val="22"/>
        </w:rPr>
        <w:t xml:space="preserve">, </w:t>
      </w:r>
      <w:r w:rsidR="00E27047" w:rsidRPr="002F4717">
        <w:rPr>
          <w:rFonts w:ascii="Arial" w:hAnsi="Arial" w:cs="Arial"/>
          <w:sz w:val="22"/>
          <w:szCs w:val="22"/>
        </w:rPr>
        <w:t>NVO I cjelokupnu javnost</w:t>
      </w:r>
      <w:r w:rsidRPr="002F4717">
        <w:rPr>
          <w:rFonts w:ascii="Arial" w:hAnsi="Arial" w:cs="Arial"/>
          <w:sz w:val="22"/>
          <w:szCs w:val="22"/>
        </w:rPr>
        <w:t xml:space="preserve"> o podnesenom zahtjevu za izdavanje okolišne dozvole privrednom društvu </w:t>
      </w:r>
      <w:r w:rsidR="00E27047" w:rsidRPr="002F4717">
        <w:rPr>
          <w:rFonts w:ascii="Arial" w:hAnsi="Arial" w:cs="Arial"/>
          <w:sz w:val="22"/>
          <w:szCs w:val="22"/>
        </w:rPr>
        <w:t>EMERUS</w:t>
      </w:r>
      <w:r w:rsidRPr="002F4717">
        <w:rPr>
          <w:rFonts w:ascii="Arial" w:hAnsi="Arial" w:cs="Arial"/>
          <w:sz w:val="22"/>
          <w:szCs w:val="22"/>
        </w:rPr>
        <w:t xml:space="preserve"> i to:</w:t>
      </w:r>
    </w:p>
    <w:p w:rsidR="00D40FE8" w:rsidRPr="002F4717" w:rsidRDefault="00D40FE8" w:rsidP="00CF374B">
      <w:pPr>
        <w:pStyle w:val="NormalWeb"/>
        <w:numPr>
          <w:ilvl w:val="0"/>
          <w:numId w:val="12"/>
        </w:numPr>
        <w:shd w:val="clear" w:color="auto" w:fill="FFFFFF"/>
        <w:spacing w:before="0" w:beforeAutospacing="0" w:after="0" w:afterAutospacing="0"/>
        <w:jc w:val="both"/>
        <w:rPr>
          <w:rFonts w:ascii="Arial" w:hAnsi="Arial" w:cs="Arial"/>
          <w:sz w:val="22"/>
          <w:szCs w:val="22"/>
        </w:rPr>
      </w:pPr>
      <w:r w:rsidRPr="002F4717">
        <w:rPr>
          <w:rFonts w:ascii="Arial" w:hAnsi="Arial" w:cs="Arial"/>
          <w:sz w:val="22"/>
          <w:szCs w:val="22"/>
        </w:rPr>
        <w:t>dopisom od 16.11.2021. godine,</w:t>
      </w:r>
    </w:p>
    <w:p w:rsidR="00D40FE8" w:rsidRPr="002F4717" w:rsidRDefault="00D40FE8" w:rsidP="00E27047">
      <w:pPr>
        <w:pStyle w:val="NormalWeb"/>
        <w:numPr>
          <w:ilvl w:val="0"/>
          <w:numId w:val="12"/>
        </w:numPr>
        <w:shd w:val="clear" w:color="auto" w:fill="FFFFFF"/>
        <w:spacing w:before="0" w:beforeAutospacing="0" w:after="0" w:afterAutospacing="0"/>
        <w:jc w:val="both"/>
        <w:rPr>
          <w:rFonts w:ascii="Arial" w:hAnsi="Arial" w:cs="Arial"/>
          <w:sz w:val="22"/>
          <w:szCs w:val="22"/>
        </w:rPr>
      </w:pPr>
      <w:r w:rsidRPr="002F4717">
        <w:rPr>
          <w:rFonts w:ascii="Arial" w:hAnsi="Arial" w:cs="Arial"/>
          <w:sz w:val="22"/>
          <w:szCs w:val="22"/>
        </w:rPr>
        <w:t xml:space="preserve">putem web stranice Federalnog ministarstva okoliša i turizma:  </w:t>
      </w:r>
      <w:hyperlink r:id="rId10" w:history="1">
        <w:r w:rsidR="00E27047" w:rsidRPr="002F4717">
          <w:rPr>
            <w:rFonts w:ascii="Arial" w:hAnsi="Arial" w:cs="Arial"/>
          </w:rPr>
          <w:t xml:space="preserve"> </w:t>
        </w:r>
        <w:r w:rsidR="00E27047" w:rsidRPr="002F4717">
          <w:rPr>
            <w:rStyle w:val="Hyperlink"/>
            <w:rFonts w:ascii="Arial" w:hAnsi="Arial" w:cs="Arial"/>
            <w:color w:val="auto"/>
            <w:sz w:val="22"/>
            <w:szCs w:val="22"/>
          </w:rPr>
          <w:t>https://www.fmoit.gov.ba/bs/okolisne-dozvole/javne-rasprave-i-javni-uvidi/javni-uvid-u-zahtjev-za-izdavanje-okolisne-dozvole-privrednom-drustvu-emerus-d-o-o-sa-sjedistem-u-sirokom-brijegu</w:t>
        </w:r>
        <w:r w:rsidRPr="002F4717">
          <w:rPr>
            <w:rStyle w:val="Hyperlink"/>
            <w:rFonts w:ascii="Arial" w:hAnsi="Arial" w:cs="Arial"/>
            <w:color w:val="auto"/>
            <w:sz w:val="22"/>
            <w:szCs w:val="22"/>
          </w:rPr>
          <w:t xml:space="preserve"> od 11.10.2021</w:t>
        </w:r>
      </w:hyperlink>
      <w:r w:rsidRPr="002F4717">
        <w:rPr>
          <w:rFonts w:ascii="Arial" w:hAnsi="Arial" w:cs="Arial"/>
          <w:sz w:val="22"/>
          <w:szCs w:val="22"/>
        </w:rPr>
        <w:t>. godine,</w:t>
      </w:r>
    </w:p>
    <w:p w:rsidR="00D40FE8" w:rsidRPr="002F4717" w:rsidRDefault="00D40FE8" w:rsidP="00CF374B">
      <w:pPr>
        <w:pStyle w:val="NormalWeb"/>
        <w:numPr>
          <w:ilvl w:val="0"/>
          <w:numId w:val="12"/>
        </w:numPr>
        <w:shd w:val="clear" w:color="auto" w:fill="FFFFFF"/>
        <w:spacing w:before="0" w:beforeAutospacing="0" w:after="0" w:afterAutospacing="0"/>
        <w:jc w:val="both"/>
        <w:rPr>
          <w:rFonts w:ascii="Arial" w:hAnsi="Arial" w:cs="Arial"/>
          <w:sz w:val="22"/>
          <w:szCs w:val="22"/>
        </w:rPr>
      </w:pPr>
      <w:r w:rsidRPr="002F4717">
        <w:rPr>
          <w:rFonts w:ascii="Arial" w:hAnsi="Arial" w:cs="Arial"/>
          <w:sz w:val="22"/>
          <w:szCs w:val="22"/>
        </w:rPr>
        <w:t xml:space="preserve">oglašavanjem u </w:t>
      </w:r>
      <w:r w:rsidR="00E27047" w:rsidRPr="002F4717">
        <w:rPr>
          <w:rFonts w:ascii="Arial" w:hAnsi="Arial" w:cs="Arial"/>
          <w:sz w:val="22"/>
          <w:szCs w:val="22"/>
        </w:rPr>
        <w:t>Dnevnom listu</w:t>
      </w:r>
      <w:r w:rsidRPr="002F4717">
        <w:rPr>
          <w:rFonts w:ascii="Arial" w:hAnsi="Arial" w:cs="Arial"/>
          <w:sz w:val="22"/>
          <w:szCs w:val="22"/>
        </w:rPr>
        <w:t xml:space="preserve"> dana </w:t>
      </w:r>
      <w:r w:rsidR="00E27047" w:rsidRPr="002F4717">
        <w:rPr>
          <w:rFonts w:ascii="Arial" w:hAnsi="Arial" w:cs="Arial"/>
          <w:sz w:val="22"/>
          <w:szCs w:val="22"/>
        </w:rPr>
        <w:t>05. 01.2022</w:t>
      </w:r>
      <w:r w:rsidRPr="002F4717">
        <w:rPr>
          <w:rFonts w:ascii="Arial" w:hAnsi="Arial" w:cs="Arial"/>
          <w:sz w:val="22"/>
          <w:szCs w:val="22"/>
        </w:rPr>
        <w:t>. godine,</w:t>
      </w:r>
    </w:p>
    <w:p w:rsidR="00D40FE8" w:rsidRPr="002F4717" w:rsidRDefault="00D40FE8" w:rsidP="00CF374B">
      <w:pPr>
        <w:pStyle w:val="NormalWeb"/>
        <w:shd w:val="clear" w:color="auto" w:fill="FFFFFF"/>
        <w:spacing w:before="0" w:beforeAutospacing="0" w:after="0" w:afterAutospacing="0"/>
        <w:jc w:val="both"/>
        <w:rPr>
          <w:rFonts w:ascii="Arial" w:hAnsi="Arial" w:cs="Arial"/>
          <w:sz w:val="22"/>
          <w:szCs w:val="22"/>
        </w:rPr>
      </w:pPr>
      <w:r w:rsidRPr="002F4717">
        <w:rPr>
          <w:rFonts w:ascii="Arial" w:hAnsi="Arial" w:cs="Arial"/>
          <w:sz w:val="22"/>
          <w:szCs w:val="22"/>
        </w:rPr>
        <w:t xml:space="preserve">a Zahtjev za izdavanje okolišne dozvole je dostupan je na uvid u prostorijama Federalnog ministarstva okoliša i turizma - Sektor za okolišne dozvole, ul. Hamdije Čemerlića br. 2, Sarajevo, soba 312. Primjedbe na Zahtjev za izdavanje okolišne dozvole mogle se dostaviti u pisanoj formi u roku od 30 dana od dana javnog objavljivanja na adresu Federalnog ministarstva okoliša i turizma. U Zakonskom roku nije bilo primjedbi na Zahtjev za izdavanje okolišne dozvole niti nacrt okolišne dozvole koji je postavljenna web stranici Ministarstva, link: </w:t>
      </w:r>
      <w:r w:rsidR="00E27047" w:rsidRPr="002F4717">
        <w:rPr>
          <w:rFonts w:ascii="Arial" w:hAnsi="Arial" w:cs="Arial"/>
          <w:sz w:val="22"/>
          <w:szCs w:val="22"/>
        </w:rPr>
        <w:t>____________________________________________________ od ___________________</w:t>
      </w:r>
      <w:r w:rsidR="00F8780A" w:rsidRPr="002F4717">
        <w:rPr>
          <w:rFonts w:ascii="Arial" w:hAnsi="Arial" w:cs="Arial"/>
          <w:sz w:val="22"/>
          <w:szCs w:val="22"/>
        </w:rPr>
        <w:t xml:space="preserve"> </w:t>
      </w:r>
      <w:r w:rsidRPr="002F4717">
        <w:rPr>
          <w:rFonts w:ascii="Arial" w:hAnsi="Arial" w:cs="Arial"/>
          <w:sz w:val="22"/>
          <w:szCs w:val="22"/>
        </w:rPr>
        <w:t>godine.</w:t>
      </w:r>
    </w:p>
    <w:p w:rsidR="00D40FE8" w:rsidRPr="002F4717" w:rsidRDefault="00D40FE8" w:rsidP="00CF374B">
      <w:pPr>
        <w:jc w:val="both"/>
        <w:rPr>
          <w:rFonts w:ascii="Arial" w:hAnsi="Arial" w:cs="Arial"/>
          <w:sz w:val="22"/>
          <w:szCs w:val="22"/>
          <w:lang w:val="it-IT"/>
        </w:rPr>
      </w:pPr>
      <w:r w:rsidRPr="002F4717">
        <w:rPr>
          <w:rFonts w:ascii="Arial" w:hAnsi="Arial" w:cs="Arial"/>
          <w:sz w:val="22"/>
          <w:szCs w:val="22"/>
        </w:rPr>
        <w:t xml:space="preserve">Uvidom u dostavljenu dokumentaciju utvrđeno je da su propisane mjere očuvanja zraka, tla, voda, adekvatnog upravljanja otpadom, zaštite biljnog i životinjskog svijeta, mjera </w:t>
      </w:r>
      <w:r w:rsidRPr="002F4717">
        <w:rPr>
          <w:rFonts w:ascii="Arial" w:hAnsi="Arial" w:cs="Arial"/>
          <w:sz w:val="22"/>
          <w:szCs w:val="22"/>
          <w:lang w:val="it-IT"/>
        </w:rPr>
        <w:t>sigurnosti</w:t>
      </w:r>
      <w:r w:rsidRPr="002F4717">
        <w:rPr>
          <w:rFonts w:ascii="Arial" w:hAnsi="Arial" w:cs="Arial"/>
          <w:sz w:val="22"/>
          <w:szCs w:val="22"/>
        </w:rPr>
        <w:t xml:space="preserve"> </w:t>
      </w:r>
      <w:r w:rsidRPr="002F4717">
        <w:rPr>
          <w:rFonts w:ascii="Arial" w:hAnsi="Arial" w:cs="Arial"/>
          <w:sz w:val="22"/>
          <w:szCs w:val="22"/>
          <w:lang w:val="it-IT"/>
        </w:rPr>
        <w:t>i</w:t>
      </w:r>
      <w:r w:rsidRPr="002F4717">
        <w:rPr>
          <w:rFonts w:ascii="Arial" w:hAnsi="Arial" w:cs="Arial"/>
          <w:sz w:val="22"/>
          <w:szCs w:val="22"/>
        </w:rPr>
        <w:t xml:space="preserve"> </w:t>
      </w:r>
      <w:r w:rsidRPr="002F4717">
        <w:rPr>
          <w:rFonts w:ascii="Arial" w:hAnsi="Arial" w:cs="Arial"/>
          <w:sz w:val="22"/>
          <w:szCs w:val="22"/>
          <w:lang w:val="it-IT"/>
        </w:rPr>
        <w:t>predostro</w:t>
      </w:r>
      <w:r w:rsidRPr="002F4717">
        <w:rPr>
          <w:rFonts w:ascii="Arial" w:hAnsi="Arial" w:cs="Arial"/>
          <w:sz w:val="22"/>
          <w:szCs w:val="22"/>
        </w:rPr>
        <w:t>ž</w:t>
      </w:r>
      <w:r w:rsidRPr="002F4717">
        <w:rPr>
          <w:rFonts w:ascii="Arial" w:hAnsi="Arial" w:cs="Arial"/>
          <w:sz w:val="22"/>
          <w:szCs w:val="22"/>
          <w:lang w:val="it-IT"/>
        </w:rPr>
        <w:t>nosti</w:t>
      </w:r>
      <w:r w:rsidRPr="002F4717">
        <w:rPr>
          <w:rFonts w:ascii="Arial" w:hAnsi="Arial" w:cs="Arial"/>
          <w:sz w:val="22"/>
          <w:szCs w:val="22"/>
        </w:rPr>
        <w:t xml:space="preserve"> </w:t>
      </w:r>
      <w:r w:rsidRPr="002F4717">
        <w:rPr>
          <w:rFonts w:ascii="Arial" w:hAnsi="Arial" w:cs="Arial"/>
          <w:sz w:val="22"/>
          <w:szCs w:val="22"/>
          <w:lang w:val="it-IT"/>
        </w:rPr>
        <w:t>od</w:t>
      </w:r>
      <w:r w:rsidRPr="002F4717">
        <w:rPr>
          <w:rFonts w:ascii="Arial" w:hAnsi="Arial" w:cs="Arial"/>
          <w:sz w:val="22"/>
          <w:szCs w:val="22"/>
        </w:rPr>
        <w:t xml:space="preserve"> </w:t>
      </w:r>
      <w:r w:rsidRPr="002F4717">
        <w:rPr>
          <w:rFonts w:ascii="Arial" w:hAnsi="Arial" w:cs="Arial"/>
          <w:sz w:val="22"/>
          <w:szCs w:val="22"/>
          <w:lang w:val="it-IT"/>
        </w:rPr>
        <w:t>incidentnih</w:t>
      </w:r>
      <w:r w:rsidRPr="002F4717">
        <w:rPr>
          <w:rFonts w:ascii="Arial" w:hAnsi="Arial" w:cs="Arial"/>
          <w:sz w:val="22"/>
          <w:szCs w:val="22"/>
        </w:rPr>
        <w:t xml:space="preserve"> </w:t>
      </w:r>
      <w:r w:rsidRPr="002F4717">
        <w:rPr>
          <w:rFonts w:ascii="Arial" w:hAnsi="Arial" w:cs="Arial"/>
          <w:sz w:val="22"/>
          <w:szCs w:val="22"/>
          <w:lang w:val="it-IT"/>
        </w:rPr>
        <w:t>situacija</w:t>
      </w:r>
      <w:r w:rsidRPr="002F4717">
        <w:rPr>
          <w:rFonts w:ascii="Arial" w:hAnsi="Arial" w:cs="Arial"/>
          <w:sz w:val="22"/>
          <w:szCs w:val="22"/>
        </w:rPr>
        <w:t xml:space="preserve">, predviđen </w:t>
      </w:r>
      <w:r w:rsidRPr="002F4717">
        <w:rPr>
          <w:rFonts w:ascii="Arial" w:hAnsi="Arial" w:cs="Arial"/>
          <w:sz w:val="22"/>
          <w:szCs w:val="22"/>
          <w:lang w:val="it-IT"/>
        </w:rPr>
        <w:t>monitoring</w:t>
      </w:r>
      <w:r w:rsidRPr="002F4717">
        <w:rPr>
          <w:rFonts w:ascii="Arial" w:hAnsi="Arial" w:cs="Arial"/>
          <w:sz w:val="22"/>
          <w:szCs w:val="22"/>
        </w:rPr>
        <w:t xml:space="preserve"> </w:t>
      </w:r>
      <w:r w:rsidRPr="002F4717">
        <w:rPr>
          <w:rFonts w:ascii="Arial" w:hAnsi="Arial" w:cs="Arial"/>
          <w:sz w:val="22"/>
          <w:szCs w:val="22"/>
          <w:lang w:val="it-IT"/>
        </w:rPr>
        <w:t>i</w:t>
      </w:r>
      <w:r w:rsidRPr="002F4717">
        <w:rPr>
          <w:rFonts w:ascii="Arial" w:hAnsi="Arial" w:cs="Arial"/>
          <w:sz w:val="22"/>
          <w:szCs w:val="22"/>
        </w:rPr>
        <w:t xml:space="preserve"> </w:t>
      </w:r>
      <w:r w:rsidRPr="002F4717">
        <w:rPr>
          <w:rFonts w:ascii="Arial" w:hAnsi="Arial" w:cs="Arial"/>
          <w:sz w:val="22"/>
          <w:szCs w:val="22"/>
          <w:lang w:val="it-IT"/>
        </w:rPr>
        <w:t>izvje</w:t>
      </w:r>
      <w:r w:rsidRPr="002F4717">
        <w:rPr>
          <w:rFonts w:ascii="Arial" w:hAnsi="Arial" w:cs="Arial"/>
          <w:sz w:val="22"/>
          <w:szCs w:val="22"/>
        </w:rPr>
        <w:t>š</w:t>
      </w:r>
      <w:r w:rsidRPr="002F4717">
        <w:rPr>
          <w:rFonts w:ascii="Arial" w:hAnsi="Arial" w:cs="Arial"/>
          <w:sz w:val="22"/>
          <w:szCs w:val="22"/>
          <w:lang w:val="it-IT"/>
        </w:rPr>
        <w:t xml:space="preserve">tavanje. </w:t>
      </w:r>
      <w:r w:rsidRPr="002F4717">
        <w:rPr>
          <w:rFonts w:ascii="Arial" w:hAnsi="Arial" w:cs="Arial"/>
          <w:sz w:val="22"/>
          <w:szCs w:val="22"/>
        </w:rPr>
        <w:t>Na temelju izloženog i činjenica da je:</w:t>
      </w:r>
    </w:p>
    <w:p w:rsidR="00D40FE8" w:rsidRPr="002F4717" w:rsidRDefault="00D40FE8" w:rsidP="00E27047">
      <w:pPr>
        <w:autoSpaceDE w:val="0"/>
        <w:autoSpaceDN w:val="0"/>
        <w:adjustRightInd w:val="0"/>
        <w:ind w:left="270" w:hanging="90"/>
        <w:rPr>
          <w:rFonts w:ascii="Arial" w:eastAsia="Batang" w:hAnsi="Arial" w:cs="Arial"/>
          <w:sz w:val="22"/>
          <w:szCs w:val="22"/>
        </w:rPr>
      </w:pPr>
      <w:r w:rsidRPr="002F4717">
        <w:rPr>
          <w:rFonts w:ascii="Arial" w:eastAsia="Batang" w:hAnsi="Arial" w:cs="Arial"/>
          <w:sz w:val="22"/>
          <w:szCs w:val="22"/>
        </w:rPr>
        <w:t xml:space="preserve">- lokacija postrojenja za proizvodnju metalnih konstrukcija i površinsku zaštitu smještena u industrijskoj zoni, </w:t>
      </w:r>
    </w:p>
    <w:p w:rsidR="00D40FE8" w:rsidRPr="002F4717" w:rsidRDefault="00D40FE8" w:rsidP="00E27047">
      <w:pPr>
        <w:autoSpaceDE w:val="0"/>
        <w:autoSpaceDN w:val="0"/>
        <w:adjustRightInd w:val="0"/>
        <w:ind w:left="270" w:hanging="90"/>
        <w:rPr>
          <w:rFonts w:ascii="Arial" w:eastAsia="Batang" w:hAnsi="Arial" w:cs="Arial"/>
          <w:sz w:val="22"/>
          <w:szCs w:val="22"/>
        </w:rPr>
      </w:pPr>
      <w:r w:rsidRPr="002F4717">
        <w:rPr>
          <w:rFonts w:ascii="Arial" w:eastAsia="Batang" w:hAnsi="Arial" w:cs="Arial"/>
          <w:sz w:val="22"/>
          <w:szCs w:val="22"/>
        </w:rPr>
        <w:t>- postrojenje i oprema pogona savremena,</w:t>
      </w:r>
    </w:p>
    <w:p w:rsidR="00D40FE8" w:rsidRPr="002F4717" w:rsidRDefault="00D40FE8" w:rsidP="00E27047">
      <w:pPr>
        <w:autoSpaceDE w:val="0"/>
        <w:autoSpaceDN w:val="0"/>
        <w:adjustRightInd w:val="0"/>
        <w:ind w:left="270" w:hanging="90"/>
        <w:rPr>
          <w:rFonts w:ascii="Arial" w:eastAsia="Batang" w:hAnsi="Arial" w:cs="Arial"/>
          <w:sz w:val="22"/>
          <w:szCs w:val="22"/>
        </w:rPr>
      </w:pPr>
      <w:r w:rsidRPr="002F4717">
        <w:rPr>
          <w:rFonts w:ascii="Arial" w:eastAsia="Batang" w:hAnsi="Arial" w:cs="Arial"/>
          <w:sz w:val="22"/>
          <w:szCs w:val="22"/>
        </w:rPr>
        <w:t xml:space="preserve">- tehnološki postupak takav da uz preduzete mjere nema značajnog uticaja na okoliš, </w:t>
      </w:r>
    </w:p>
    <w:p w:rsidR="00D40FE8" w:rsidRPr="002F4717" w:rsidRDefault="00D40FE8" w:rsidP="00E27047">
      <w:pPr>
        <w:autoSpaceDE w:val="0"/>
        <w:autoSpaceDN w:val="0"/>
        <w:adjustRightInd w:val="0"/>
        <w:ind w:left="270" w:hanging="90"/>
        <w:rPr>
          <w:rFonts w:ascii="Arial" w:eastAsia="Batang" w:hAnsi="Arial" w:cs="Arial"/>
          <w:sz w:val="22"/>
          <w:szCs w:val="22"/>
        </w:rPr>
      </w:pPr>
      <w:r w:rsidRPr="002F4717">
        <w:rPr>
          <w:rFonts w:ascii="Arial" w:eastAsia="Batang" w:hAnsi="Arial" w:cs="Arial"/>
          <w:sz w:val="22"/>
          <w:szCs w:val="22"/>
        </w:rPr>
        <w:t xml:space="preserve">- otpadni tokovi iz pogona ograničeni i zbrinuti, </w:t>
      </w:r>
    </w:p>
    <w:p w:rsidR="00D40FE8" w:rsidRPr="002F4717" w:rsidRDefault="00D40FE8" w:rsidP="00E27047">
      <w:pPr>
        <w:autoSpaceDE w:val="0"/>
        <w:autoSpaceDN w:val="0"/>
        <w:adjustRightInd w:val="0"/>
        <w:ind w:left="270" w:hanging="90"/>
        <w:rPr>
          <w:rFonts w:ascii="Arial" w:eastAsia="Batang" w:hAnsi="Arial" w:cs="Arial"/>
          <w:sz w:val="22"/>
          <w:szCs w:val="22"/>
        </w:rPr>
      </w:pPr>
      <w:r w:rsidRPr="002F4717">
        <w:rPr>
          <w:rFonts w:ascii="Arial" w:eastAsia="Batang" w:hAnsi="Arial" w:cs="Arial"/>
          <w:sz w:val="22"/>
          <w:szCs w:val="22"/>
        </w:rPr>
        <w:t xml:space="preserve">- upravljanje procesom automatizovano i/ili poluautomatizovano i stabilno, </w:t>
      </w:r>
    </w:p>
    <w:p w:rsidR="00D40FE8" w:rsidRPr="002F4717" w:rsidRDefault="00D40FE8" w:rsidP="00E27047">
      <w:pPr>
        <w:autoSpaceDE w:val="0"/>
        <w:autoSpaceDN w:val="0"/>
        <w:adjustRightInd w:val="0"/>
        <w:ind w:left="270" w:hanging="90"/>
        <w:rPr>
          <w:rFonts w:ascii="Arial" w:eastAsia="Batang" w:hAnsi="Arial" w:cs="Arial"/>
          <w:sz w:val="22"/>
          <w:szCs w:val="22"/>
        </w:rPr>
      </w:pPr>
      <w:r w:rsidRPr="002F4717">
        <w:rPr>
          <w:rFonts w:ascii="Arial" w:eastAsia="Batang" w:hAnsi="Arial" w:cs="Arial"/>
          <w:sz w:val="22"/>
          <w:szCs w:val="22"/>
        </w:rPr>
        <w:t xml:space="preserve">- mogućnost akcidentnih slučajeva svedena na najmanju moguću mjeru, </w:t>
      </w:r>
    </w:p>
    <w:p w:rsidR="00D40FE8" w:rsidRPr="002F4717" w:rsidRDefault="00D40FE8" w:rsidP="00CF374B">
      <w:pPr>
        <w:jc w:val="both"/>
        <w:rPr>
          <w:rFonts w:ascii="Arial" w:hAnsi="Arial" w:cs="Arial"/>
          <w:sz w:val="22"/>
          <w:szCs w:val="22"/>
          <w:lang w:val="pt-PT"/>
        </w:rPr>
      </w:pPr>
      <w:r w:rsidRPr="002F4717">
        <w:rPr>
          <w:rFonts w:ascii="Arial" w:hAnsi="Arial" w:cs="Arial"/>
          <w:sz w:val="22"/>
          <w:szCs w:val="22"/>
          <w:lang w:val="pt-PT"/>
        </w:rPr>
        <w:t>Federalno ministarstvo okoliša i turizma je ocijenilo da su se stekli uvjeti za izdavanje integralne okolišne dozvole za cijeli kompleks pogona, postrojenja i pomoćnih objekata privrednom društvu “</w:t>
      </w:r>
      <w:r w:rsidR="00E27047" w:rsidRPr="002F4717">
        <w:rPr>
          <w:rFonts w:ascii="Arial" w:hAnsi="Arial" w:cs="Arial"/>
          <w:sz w:val="22"/>
          <w:szCs w:val="22"/>
          <w:lang w:val="pt-PT"/>
        </w:rPr>
        <w:t>Emerus</w:t>
      </w:r>
      <w:r w:rsidRPr="002F4717">
        <w:rPr>
          <w:rFonts w:ascii="Arial" w:hAnsi="Arial" w:cs="Arial"/>
          <w:sz w:val="22"/>
          <w:szCs w:val="22"/>
          <w:lang w:val="pt-PT"/>
        </w:rPr>
        <w:t xml:space="preserve">” d.o.o. </w:t>
      </w:r>
      <w:r w:rsidR="00E27047" w:rsidRPr="002F4717">
        <w:rPr>
          <w:rFonts w:ascii="Arial" w:hAnsi="Arial" w:cs="Arial"/>
          <w:sz w:val="22"/>
          <w:szCs w:val="22"/>
          <w:lang w:val="pt-PT"/>
        </w:rPr>
        <w:t>Široki Brijeg</w:t>
      </w:r>
      <w:r w:rsidRPr="002F4717">
        <w:rPr>
          <w:rFonts w:ascii="Arial" w:hAnsi="Arial" w:cs="Arial"/>
          <w:sz w:val="22"/>
          <w:szCs w:val="22"/>
          <w:lang w:val="pt-PT"/>
        </w:rPr>
        <w:t>, da će se propisanim mjerama zadovoljiti zakonom propisani nivo zaštite okoliša, te je sukladno Zakonu o zaštiti okoliša, tako da je doneseno rješenje kao u dispozitivu.</w:t>
      </w:r>
      <w:r w:rsidRPr="002F4717">
        <w:rPr>
          <w:rFonts w:ascii="Arial" w:hAnsi="Arial" w:cs="Arial"/>
          <w:i/>
          <w:sz w:val="22"/>
          <w:szCs w:val="22"/>
          <w:lang w:val="pt-PT"/>
        </w:rPr>
        <w:t xml:space="preserve"> </w:t>
      </w:r>
    </w:p>
    <w:p w:rsidR="00D40FE8" w:rsidRPr="002F4717" w:rsidRDefault="00D40FE8" w:rsidP="00CF374B">
      <w:pPr>
        <w:jc w:val="both"/>
        <w:rPr>
          <w:rFonts w:ascii="Arial" w:hAnsi="Arial" w:cs="Arial"/>
          <w:sz w:val="22"/>
          <w:szCs w:val="22"/>
        </w:rPr>
      </w:pPr>
    </w:p>
    <w:p w:rsidR="00D40FE8" w:rsidRPr="002F4717" w:rsidRDefault="00D40FE8" w:rsidP="00CF374B">
      <w:pPr>
        <w:ind w:firstLine="720"/>
        <w:jc w:val="both"/>
        <w:rPr>
          <w:rFonts w:ascii="Arial" w:hAnsi="Arial" w:cs="Arial"/>
          <w:sz w:val="22"/>
          <w:szCs w:val="22"/>
        </w:rPr>
      </w:pPr>
      <w:r w:rsidRPr="002F4717">
        <w:rPr>
          <w:rFonts w:ascii="Arial" w:hAnsi="Arial" w:cs="Arial"/>
          <w:sz w:val="22"/>
          <w:szCs w:val="22"/>
        </w:rPr>
        <w:t>Ovo rješenje je konačno u upravnom postupku, te protiv njega nije dopuštena žalba, ali se može pokrenuti upravni spor podnošenjem tužbe kod Kantonalnog suda u Sarajevu u roku od 30 dana od dana prijema ovog rješenja. Tužba se podnosi u dva istovjetna primjerka i uz istu se prilaže ovo rješenje u originalu ili ovjerenom prijepisu.</w:t>
      </w:r>
    </w:p>
    <w:p w:rsidR="00D40FE8" w:rsidRPr="002F4717" w:rsidRDefault="00D40FE8" w:rsidP="00CF374B">
      <w:pPr>
        <w:pStyle w:val="BodyText2"/>
        <w:spacing w:after="0" w:line="240" w:lineRule="auto"/>
        <w:rPr>
          <w:rFonts w:ascii="Arial" w:hAnsi="Arial" w:cs="Arial"/>
          <w:sz w:val="22"/>
          <w:szCs w:val="22"/>
        </w:rPr>
      </w:pPr>
    </w:p>
    <w:p w:rsidR="00D40FE8" w:rsidRPr="002F4717" w:rsidRDefault="00D40FE8" w:rsidP="00CF374B">
      <w:pPr>
        <w:ind w:firstLine="720"/>
        <w:jc w:val="both"/>
        <w:rPr>
          <w:rFonts w:ascii="Arial" w:hAnsi="Arial" w:cs="Arial"/>
          <w:sz w:val="22"/>
          <w:szCs w:val="22"/>
        </w:rPr>
      </w:pPr>
      <w:r w:rsidRPr="002F4717">
        <w:rPr>
          <w:rFonts w:ascii="Arial" w:hAnsi="Arial" w:cs="Arial"/>
          <w:sz w:val="22"/>
          <w:szCs w:val="22"/>
        </w:rPr>
        <w:t xml:space="preserve">U skladu sa Zakonom o federalnim upravnim taksama i tarifi federalnih upravnih taksi („Službene novine Federacije BiH“ broj: 43/13) podnosilac zahtjeva je uplatio 250,00 KM na budžetski račun kod UNION banke d.d. Sarajevo. </w:t>
      </w:r>
    </w:p>
    <w:p w:rsidR="00D40FE8" w:rsidRPr="002F4717" w:rsidRDefault="00D40FE8" w:rsidP="00CF374B">
      <w:pPr>
        <w:pStyle w:val="BodyText"/>
        <w:rPr>
          <w:rFonts w:cs="Arial"/>
          <w:szCs w:val="22"/>
        </w:rPr>
      </w:pPr>
    </w:p>
    <w:p w:rsidR="00D40FE8" w:rsidRPr="002F4717" w:rsidRDefault="00D40FE8" w:rsidP="00CF374B">
      <w:pPr>
        <w:pStyle w:val="BodyText"/>
        <w:rPr>
          <w:rFonts w:cs="Arial"/>
          <w:szCs w:val="22"/>
        </w:rPr>
      </w:pPr>
    </w:p>
    <w:p w:rsidR="00D40FE8" w:rsidRPr="002F4717" w:rsidRDefault="00D40FE8" w:rsidP="00CF374B">
      <w:pPr>
        <w:jc w:val="center"/>
        <w:rPr>
          <w:rFonts w:ascii="Arial" w:hAnsi="Arial" w:cs="Arial"/>
          <w:b/>
          <w:sz w:val="22"/>
          <w:szCs w:val="22"/>
        </w:rPr>
      </w:pPr>
      <w:r w:rsidRPr="002F4717">
        <w:rPr>
          <w:rFonts w:ascii="Arial" w:hAnsi="Arial" w:cs="Arial"/>
          <w:b/>
          <w:sz w:val="22"/>
          <w:szCs w:val="22"/>
        </w:rPr>
        <w:t xml:space="preserve">                                                                                              M I N I S T R I C A</w:t>
      </w:r>
    </w:p>
    <w:p w:rsidR="00D40FE8" w:rsidRPr="002F4717" w:rsidRDefault="00D40FE8" w:rsidP="00CF374B">
      <w:pPr>
        <w:jc w:val="both"/>
        <w:rPr>
          <w:rFonts w:ascii="Arial" w:hAnsi="Arial" w:cs="Arial"/>
          <w:b/>
          <w:sz w:val="22"/>
          <w:szCs w:val="22"/>
        </w:rPr>
      </w:pPr>
    </w:p>
    <w:p w:rsidR="00D40FE8" w:rsidRPr="002F4717" w:rsidRDefault="00D40FE8" w:rsidP="00CF374B">
      <w:pPr>
        <w:jc w:val="both"/>
        <w:rPr>
          <w:rFonts w:ascii="Arial" w:hAnsi="Arial" w:cs="Arial"/>
          <w:sz w:val="22"/>
          <w:szCs w:val="22"/>
        </w:rPr>
      </w:pPr>
      <w:r w:rsidRPr="002F4717">
        <w:rPr>
          <w:rFonts w:ascii="Arial" w:hAnsi="Arial" w:cs="Arial"/>
          <w:b/>
          <w:sz w:val="22"/>
          <w:szCs w:val="22"/>
        </w:rPr>
        <w:tab/>
      </w:r>
      <w:r w:rsidRPr="002F4717">
        <w:rPr>
          <w:rFonts w:ascii="Arial" w:hAnsi="Arial" w:cs="Arial"/>
          <w:b/>
          <w:sz w:val="22"/>
          <w:szCs w:val="22"/>
        </w:rPr>
        <w:tab/>
      </w:r>
      <w:r w:rsidRPr="002F4717">
        <w:rPr>
          <w:rFonts w:ascii="Arial" w:hAnsi="Arial" w:cs="Arial"/>
          <w:b/>
          <w:sz w:val="22"/>
          <w:szCs w:val="22"/>
        </w:rPr>
        <w:tab/>
      </w:r>
      <w:r w:rsidRPr="002F4717">
        <w:rPr>
          <w:rFonts w:ascii="Arial" w:hAnsi="Arial" w:cs="Arial"/>
          <w:b/>
          <w:sz w:val="22"/>
          <w:szCs w:val="22"/>
        </w:rPr>
        <w:tab/>
      </w:r>
      <w:r w:rsidRPr="002F4717">
        <w:rPr>
          <w:rFonts w:ascii="Arial" w:hAnsi="Arial" w:cs="Arial"/>
          <w:b/>
          <w:sz w:val="22"/>
          <w:szCs w:val="22"/>
        </w:rPr>
        <w:tab/>
      </w:r>
      <w:r w:rsidRPr="002F4717">
        <w:rPr>
          <w:rFonts w:ascii="Arial" w:hAnsi="Arial" w:cs="Arial"/>
          <w:b/>
          <w:sz w:val="22"/>
          <w:szCs w:val="22"/>
        </w:rPr>
        <w:tab/>
      </w:r>
      <w:r w:rsidRPr="002F4717">
        <w:rPr>
          <w:rFonts w:ascii="Arial" w:hAnsi="Arial" w:cs="Arial"/>
          <w:b/>
          <w:sz w:val="22"/>
          <w:szCs w:val="22"/>
        </w:rPr>
        <w:tab/>
        <w:t xml:space="preserve">                               dr. Edita Đapo</w:t>
      </w:r>
      <w:r w:rsidRPr="002F4717">
        <w:rPr>
          <w:rFonts w:ascii="Arial" w:hAnsi="Arial" w:cs="Arial"/>
          <w:sz w:val="22"/>
          <w:szCs w:val="22"/>
        </w:rPr>
        <w:tab/>
      </w:r>
      <w:r w:rsidRPr="002F4717">
        <w:rPr>
          <w:rFonts w:ascii="Arial" w:hAnsi="Arial" w:cs="Arial"/>
          <w:i/>
          <w:sz w:val="22"/>
          <w:szCs w:val="22"/>
        </w:rPr>
        <w:tab/>
      </w:r>
    </w:p>
    <w:p w:rsidR="00D40FE8" w:rsidRPr="002F4717" w:rsidRDefault="00D40FE8" w:rsidP="00CF374B">
      <w:pPr>
        <w:jc w:val="both"/>
        <w:rPr>
          <w:rFonts w:ascii="Arial" w:hAnsi="Arial" w:cs="Arial"/>
          <w:i/>
          <w:sz w:val="22"/>
          <w:szCs w:val="22"/>
        </w:rPr>
      </w:pPr>
    </w:p>
    <w:p w:rsidR="00D40FE8" w:rsidRPr="002F4717" w:rsidRDefault="00D40FE8" w:rsidP="00CF374B">
      <w:pPr>
        <w:jc w:val="both"/>
        <w:rPr>
          <w:rFonts w:ascii="Arial" w:hAnsi="Arial" w:cs="Arial"/>
          <w:i/>
          <w:sz w:val="22"/>
          <w:szCs w:val="22"/>
        </w:rPr>
      </w:pPr>
    </w:p>
    <w:p w:rsidR="00D40FE8" w:rsidRPr="002F4717" w:rsidRDefault="00D40FE8" w:rsidP="00CF374B">
      <w:pPr>
        <w:jc w:val="both"/>
        <w:rPr>
          <w:rFonts w:ascii="Arial" w:hAnsi="Arial" w:cs="Arial"/>
          <w:i/>
          <w:sz w:val="22"/>
          <w:szCs w:val="22"/>
        </w:rPr>
      </w:pPr>
    </w:p>
    <w:p w:rsidR="00D40FE8" w:rsidRDefault="00D40FE8" w:rsidP="00CF374B">
      <w:pPr>
        <w:jc w:val="both"/>
        <w:rPr>
          <w:rFonts w:ascii="Arial" w:hAnsi="Arial" w:cs="Arial"/>
          <w:i/>
          <w:sz w:val="22"/>
          <w:szCs w:val="22"/>
        </w:rPr>
      </w:pPr>
    </w:p>
    <w:p w:rsidR="002F4717" w:rsidRDefault="002F4717" w:rsidP="00CF374B">
      <w:pPr>
        <w:jc w:val="both"/>
        <w:rPr>
          <w:rFonts w:ascii="Arial" w:hAnsi="Arial" w:cs="Arial"/>
          <w:i/>
          <w:sz w:val="22"/>
          <w:szCs w:val="22"/>
        </w:rPr>
      </w:pPr>
    </w:p>
    <w:p w:rsidR="002F4717" w:rsidRPr="002F4717" w:rsidRDefault="002F4717" w:rsidP="00CF374B">
      <w:pPr>
        <w:jc w:val="both"/>
        <w:rPr>
          <w:rFonts w:ascii="Arial" w:hAnsi="Arial" w:cs="Arial"/>
          <w:i/>
          <w:sz w:val="22"/>
          <w:szCs w:val="22"/>
        </w:rPr>
      </w:pPr>
    </w:p>
    <w:p w:rsidR="00D40FE8" w:rsidRPr="002F4717" w:rsidRDefault="00D40FE8" w:rsidP="00CF374B">
      <w:pPr>
        <w:jc w:val="both"/>
        <w:rPr>
          <w:rFonts w:ascii="Arial" w:hAnsi="Arial" w:cs="Arial"/>
          <w:i/>
          <w:sz w:val="18"/>
          <w:szCs w:val="18"/>
        </w:rPr>
      </w:pPr>
      <w:r w:rsidRPr="002F4717">
        <w:rPr>
          <w:rFonts w:ascii="Arial" w:hAnsi="Arial" w:cs="Arial"/>
          <w:i/>
          <w:sz w:val="18"/>
          <w:szCs w:val="18"/>
        </w:rPr>
        <w:t>Dostaviti:</w:t>
      </w:r>
    </w:p>
    <w:p w:rsidR="00D40FE8" w:rsidRPr="002F4717" w:rsidRDefault="00D40FE8" w:rsidP="00E27047">
      <w:pPr>
        <w:pStyle w:val="ListParagraph"/>
        <w:numPr>
          <w:ilvl w:val="0"/>
          <w:numId w:val="2"/>
        </w:numPr>
        <w:spacing w:after="0" w:line="240" w:lineRule="auto"/>
        <w:rPr>
          <w:rFonts w:ascii="Arial" w:hAnsi="Arial" w:cs="Arial"/>
          <w:i/>
          <w:sz w:val="18"/>
          <w:szCs w:val="18"/>
        </w:rPr>
      </w:pPr>
      <w:r w:rsidRPr="002F4717">
        <w:rPr>
          <w:rFonts w:ascii="Arial" w:hAnsi="Arial" w:cs="Arial"/>
          <w:i/>
          <w:sz w:val="18"/>
          <w:szCs w:val="18"/>
        </w:rPr>
        <w:t xml:space="preserve">EMERUS d.o.o. Široki Brijeg, </w:t>
      </w:r>
      <w:r w:rsidR="00E27047" w:rsidRPr="002F4717">
        <w:rPr>
          <w:rFonts w:ascii="Arial" w:hAnsi="Arial" w:cs="Arial"/>
          <w:i/>
          <w:sz w:val="18"/>
          <w:szCs w:val="18"/>
        </w:rPr>
        <w:t>Knešpolje</w:t>
      </w:r>
      <w:r w:rsidRPr="002F4717">
        <w:rPr>
          <w:rFonts w:ascii="Arial" w:hAnsi="Arial" w:cs="Arial"/>
          <w:i/>
          <w:sz w:val="18"/>
          <w:szCs w:val="18"/>
        </w:rPr>
        <w:t xml:space="preserve"> bb</w:t>
      </w:r>
      <w:r w:rsidR="00E27047" w:rsidRPr="002F4717">
        <w:rPr>
          <w:rFonts w:ascii="Arial" w:hAnsi="Arial" w:cs="Arial"/>
          <w:i/>
          <w:sz w:val="18"/>
          <w:szCs w:val="18"/>
        </w:rPr>
        <w:t>, 88 220 Široki Brijeg</w:t>
      </w:r>
    </w:p>
    <w:p w:rsidR="00D40FE8" w:rsidRPr="002F4717" w:rsidRDefault="00D40FE8" w:rsidP="00CF374B">
      <w:pPr>
        <w:pStyle w:val="ListParagraph"/>
        <w:numPr>
          <w:ilvl w:val="0"/>
          <w:numId w:val="2"/>
        </w:numPr>
        <w:spacing w:after="0" w:line="240" w:lineRule="auto"/>
        <w:rPr>
          <w:rFonts w:ascii="Arial" w:hAnsi="Arial" w:cs="Arial"/>
          <w:i/>
          <w:vanish/>
          <w:sz w:val="18"/>
          <w:szCs w:val="18"/>
          <w:lang w:val="en-US"/>
        </w:rPr>
      </w:pPr>
    </w:p>
    <w:p w:rsidR="00D40FE8" w:rsidRPr="002F4717" w:rsidRDefault="00D40FE8" w:rsidP="00CF374B">
      <w:pPr>
        <w:pStyle w:val="ListParagraph"/>
        <w:numPr>
          <w:ilvl w:val="0"/>
          <w:numId w:val="2"/>
        </w:numPr>
        <w:spacing w:after="0" w:line="240" w:lineRule="auto"/>
        <w:rPr>
          <w:rFonts w:ascii="Arial" w:hAnsi="Arial" w:cs="Arial"/>
          <w:i/>
          <w:sz w:val="18"/>
          <w:szCs w:val="18"/>
        </w:rPr>
      </w:pPr>
      <w:r w:rsidRPr="002F4717">
        <w:rPr>
          <w:rFonts w:ascii="Arial" w:hAnsi="Arial" w:cs="Arial"/>
          <w:i/>
          <w:sz w:val="18"/>
          <w:szCs w:val="18"/>
        </w:rPr>
        <w:t xml:space="preserve">Općina </w:t>
      </w:r>
      <w:r w:rsidR="00E27047" w:rsidRPr="002F4717">
        <w:rPr>
          <w:rFonts w:ascii="Arial" w:hAnsi="Arial" w:cs="Arial"/>
          <w:i/>
          <w:sz w:val="18"/>
          <w:szCs w:val="18"/>
        </w:rPr>
        <w:t>Široki Brijeg</w:t>
      </w:r>
      <w:r w:rsidRPr="002F4717">
        <w:rPr>
          <w:rFonts w:ascii="Arial" w:hAnsi="Arial" w:cs="Arial"/>
          <w:i/>
          <w:sz w:val="18"/>
          <w:szCs w:val="18"/>
        </w:rPr>
        <w:t xml:space="preserve">, </w:t>
      </w:r>
      <w:r w:rsidR="00E27047" w:rsidRPr="002F4717">
        <w:rPr>
          <w:rFonts w:ascii="Arial" w:hAnsi="Arial" w:cs="Arial"/>
          <w:i/>
          <w:sz w:val="18"/>
          <w:szCs w:val="18"/>
        </w:rPr>
        <w:t>Fra Didaka Buntića 11, 88 220 Široki Brijeg</w:t>
      </w:r>
    </w:p>
    <w:p w:rsidR="00D40FE8" w:rsidRPr="002F4717" w:rsidRDefault="00D40FE8" w:rsidP="00CF374B">
      <w:pPr>
        <w:pStyle w:val="ListParagraph"/>
        <w:numPr>
          <w:ilvl w:val="0"/>
          <w:numId w:val="2"/>
        </w:numPr>
        <w:spacing w:after="0" w:line="240" w:lineRule="auto"/>
        <w:rPr>
          <w:rFonts w:ascii="Arial" w:hAnsi="Arial" w:cs="Arial"/>
          <w:i/>
          <w:sz w:val="18"/>
          <w:szCs w:val="18"/>
        </w:rPr>
      </w:pPr>
      <w:r w:rsidRPr="002F4717">
        <w:rPr>
          <w:rFonts w:ascii="Arial" w:hAnsi="Arial" w:cs="Arial"/>
          <w:i/>
          <w:sz w:val="18"/>
          <w:szCs w:val="18"/>
        </w:rPr>
        <w:t>Federalna uprava za inspekcijske poslove, Fehima ef. Ćurčića br.6, 71 000 SARAJEVO</w:t>
      </w:r>
    </w:p>
    <w:p w:rsidR="00D40FE8" w:rsidRPr="002F4717" w:rsidRDefault="00D40FE8" w:rsidP="00CF374B">
      <w:pPr>
        <w:pStyle w:val="ListParagraph"/>
        <w:numPr>
          <w:ilvl w:val="0"/>
          <w:numId w:val="2"/>
        </w:numPr>
        <w:spacing w:after="0" w:line="240" w:lineRule="auto"/>
        <w:rPr>
          <w:rFonts w:ascii="Arial" w:hAnsi="Arial" w:cs="Arial"/>
          <w:i/>
          <w:sz w:val="18"/>
          <w:szCs w:val="18"/>
        </w:rPr>
      </w:pPr>
      <w:r w:rsidRPr="002F4717">
        <w:rPr>
          <w:rFonts w:ascii="Arial" w:hAnsi="Arial" w:cs="Arial"/>
          <w:i/>
          <w:sz w:val="18"/>
          <w:szCs w:val="18"/>
        </w:rPr>
        <w:t>Sektor za okolinske dozvole</w:t>
      </w:r>
    </w:p>
    <w:p w:rsidR="00D40FE8" w:rsidRPr="002F4717" w:rsidRDefault="00D40FE8" w:rsidP="00CF374B">
      <w:pPr>
        <w:numPr>
          <w:ilvl w:val="0"/>
          <w:numId w:val="2"/>
        </w:numPr>
        <w:jc w:val="both"/>
        <w:rPr>
          <w:rFonts w:ascii="Arial" w:hAnsi="Arial" w:cs="Arial"/>
          <w:i/>
          <w:sz w:val="18"/>
          <w:szCs w:val="18"/>
        </w:rPr>
      </w:pPr>
      <w:r w:rsidRPr="002F4717">
        <w:rPr>
          <w:rFonts w:ascii="Arial" w:hAnsi="Arial" w:cs="Arial"/>
          <w:i/>
          <w:sz w:val="18"/>
          <w:szCs w:val="18"/>
        </w:rPr>
        <w:t>Arhivi</w:t>
      </w:r>
    </w:p>
    <w:p w:rsidR="00D40FE8" w:rsidRPr="002F4717" w:rsidRDefault="00D40FE8" w:rsidP="00CF374B">
      <w:pPr>
        <w:jc w:val="both"/>
        <w:rPr>
          <w:rFonts w:ascii="Arial" w:hAnsi="Arial" w:cs="Arial"/>
          <w:i/>
          <w:sz w:val="22"/>
          <w:szCs w:val="22"/>
        </w:rPr>
      </w:pPr>
    </w:p>
    <w:p w:rsidR="00E27047" w:rsidRPr="002F4717" w:rsidRDefault="00E27047" w:rsidP="00CF374B">
      <w:pPr>
        <w:jc w:val="both"/>
        <w:rPr>
          <w:rFonts w:ascii="Arial" w:hAnsi="Arial" w:cs="Arial"/>
          <w:i/>
          <w:sz w:val="22"/>
          <w:szCs w:val="22"/>
        </w:rPr>
      </w:pPr>
    </w:p>
    <w:p w:rsidR="00E27047" w:rsidRPr="002F4717" w:rsidRDefault="00E27047" w:rsidP="00CF374B">
      <w:pPr>
        <w:jc w:val="both"/>
        <w:rPr>
          <w:rFonts w:ascii="Arial" w:hAnsi="Arial" w:cs="Arial"/>
          <w:i/>
          <w:sz w:val="22"/>
          <w:szCs w:val="22"/>
        </w:rPr>
      </w:pPr>
    </w:p>
    <w:p w:rsidR="00E27047" w:rsidRPr="002F4717" w:rsidRDefault="00E27047" w:rsidP="00CF374B">
      <w:pPr>
        <w:jc w:val="both"/>
        <w:rPr>
          <w:rFonts w:ascii="Arial" w:hAnsi="Arial" w:cs="Arial"/>
          <w:i/>
          <w:sz w:val="22"/>
          <w:szCs w:val="22"/>
        </w:rPr>
      </w:pPr>
    </w:p>
    <w:p w:rsidR="00D40FE8" w:rsidRPr="002F4717" w:rsidRDefault="00D40FE8" w:rsidP="00CF374B">
      <w:pPr>
        <w:jc w:val="both"/>
        <w:rPr>
          <w:rFonts w:ascii="Arial" w:hAnsi="Arial" w:cs="Arial"/>
          <w:i/>
          <w:sz w:val="22"/>
          <w:szCs w:val="22"/>
        </w:rPr>
      </w:pPr>
      <w:r w:rsidRPr="002F4717">
        <w:rPr>
          <w:rFonts w:ascii="Arial" w:hAnsi="Arial" w:cs="Arial"/>
          <w:i/>
          <w:sz w:val="22"/>
          <w:szCs w:val="22"/>
        </w:rPr>
        <w:t>Pripremila i kontrolisala: Suada Numić</w:t>
      </w:r>
    </w:p>
    <w:p w:rsidR="00173688" w:rsidRPr="002F4717" w:rsidRDefault="00173688" w:rsidP="00CF374B">
      <w:pPr>
        <w:rPr>
          <w:rFonts w:ascii="Arial" w:hAnsi="Arial" w:cs="Arial"/>
        </w:rPr>
      </w:pPr>
    </w:p>
    <w:p w:rsidR="002F4717" w:rsidRPr="002F4717" w:rsidRDefault="002F4717">
      <w:pPr>
        <w:rPr>
          <w:rFonts w:ascii="Arial" w:hAnsi="Arial" w:cs="Arial"/>
        </w:rPr>
      </w:pPr>
    </w:p>
    <w:sectPr w:rsidR="002F4717" w:rsidRPr="002F4717" w:rsidSect="00D40FE8">
      <w:headerReference w:type="even" r:id="rId11"/>
      <w:headerReference w:type="default" r:id="rId12"/>
      <w:footerReference w:type="even" r:id="rId13"/>
      <w:footerReference w:type="default" r:id="rId14"/>
      <w:headerReference w:type="first" r:id="rId15"/>
      <w:footerReference w:type="first" r:id="rId16"/>
      <w:pgSz w:w="11906" w:h="16838"/>
      <w:pgMar w:top="810" w:right="849"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90" w:rsidRDefault="00A81690" w:rsidP="00D40FE8">
      <w:r>
        <w:separator/>
      </w:r>
    </w:p>
  </w:endnote>
  <w:endnote w:type="continuationSeparator" w:id="0">
    <w:p w:rsidR="00A81690" w:rsidRDefault="00A81690" w:rsidP="00D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7" w:rsidRDefault="002F4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F" w:rsidRPr="000802EF" w:rsidRDefault="003E0C9F" w:rsidP="00D40FE8">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Hamdije Čemerlića</w:t>
    </w:r>
    <w:r w:rsidRPr="000802EF">
      <w:rPr>
        <w:rFonts w:ascii="Arial" w:hAnsi="Arial" w:cs="Arial"/>
        <w:sz w:val="16"/>
        <w:szCs w:val="16"/>
        <w:lang w:val="hr-BA"/>
      </w:rPr>
      <w:t xml:space="preserve"> br.2, 71 000 Sarajevo, telefon   00 387 33 726 700, telefax 00 387 33 726 747,</w:t>
    </w:r>
  </w:p>
  <w:p w:rsidR="003E0C9F" w:rsidRDefault="003E0C9F" w:rsidP="00D40FE8">
    <w:pPr>
      <w:pStyle w:val="Footer"/>
      <w:jc w:val="center"/>
    </w:pPr>
    <w:r>
      <w:rPr>
        <w:rFonts w:ascii="Arial" w:hAnsi="Arial" w:cs="Arial"/>
        <w:sz w:val="16"/>
        <w:szCs w:val="16"/>
        <w:lang w:val="hr-BA"/>
      </w:rPr>
      <w:t xml:space="preserve">                                                                   </w:t>
    </w: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r>
      <w:t xml:space="preserve">                                     </w:t>
    </w:r>
    <w:r w:rsidRPr="00775646">
      <w:rPr>
        <w:rFonts w:ascii="Arial" w:hAnsi="Arial" w:cs="Arial"/>
        <w:sz w:val="20"/>
        <w:szCs w:val="20"/>
      </w:rPr>
      <w:t xml:space="preserve">Page </w:t>
    </w:r>
    <w:r w:rsidRPr="00775646">
      <w:rPr>
        <w:rFonts w:ascii="Arial" w:hAnsi="Arial" w:cs="Arial"/>
        <w:b/>
        <w:bCs/>
        <w:sz w:val="20"/>
        <w:szCs w:val="20"/>
      </w:rPr>
      <w:fldChar w:fldCharType="begin"/>
    </w:r>
    <w:r w:rsidRPr="00775646">
      <w:rPr>
        <w:rFonts w:ascii="Arial" w:hAnsi="Arial" w:cs="Arial"/>
        <w:b/>
        <w:bCs/>
        <w:sz w:val="20"/>
        <w:szCs w:val="20"/>
      </w:rPr>
      <w:instrText xml:space="preserve"> PAGE </w:instrText>
    </w:r>
    <w:r w:rsidRPr="00775646">
      <w:rPr>
        <w:rFonts w:ascii="Arial" w:hAnsi="Arial" w:cs="Arial"/>
        <w:b/>
        <w:bCs/>
        <w:sz w:val="20"/>
        <w:szCs w:val="20"/>
      </w:rPr>
      <w:fldChar w:fldCharType="separate"/>
    </w:r>
    <w:r w:rsidR="00F23AA0">
      <w:rPr>
        <w:rFonts w:ascii="Arial" w:hAnsi="Arial" w:cs="Arial"/>
        <w:b/>
        <w:bCs/>
        <w:noProof/>
        <w:sz w:val="20"/>
        <w:szCs w:val="20"/>
      </w:rPr>
      <w:t>4</w:t>
    </w:r>
    <w:r w:rsidRPr="00775646">
      <w:rPr>
        <w:rFonts w:ascii="Arial" w:hAnsi="Arial" w:cs="Arial"/>
        <w:b/>
        <w:bCs/>
        <w:sz w:val="20"/>
        <w:szCs w:val="20"/>
      </w:rPr>
      <w:fldChar w:fldCharType="end"/>
    </w:r>
    <w:r w:rsidRPr="00775646">
      <w:rPr>
        <w:rFonts w:ascii="Arial" w:hAnsi="Arial" w:cs="Arial"/>
        <w:sz w:val="20"/>
        <w:szCs w:val="20"/>
      </w:rPr>
      <w:t xml:space="preserve"> of </w:t>
    </w:r>
    <w:r w:rsidRPr="00775646">
      <w:rPr>
        <w:rFonts w:ascii="Arial" w:hAnsi="Arial" w:cs="Arial"/>
        <w:b/>
        <w:bCs/>
        <w:sz w:val="20"/>
        <w:szCs w:val="20"/>
      </w:rPr>
      <w:fldChar w:fldCharType="begin"/>
    </w:r>
    <w:r w:rsidRPr="00775646">
      <w:rPr>
        <w:rFonts w:ascii="Arial" w:hAnsi="Arial" w:cs="Arial"/>
        <w:b/>
        <w:bCs/>
        <w:sz w:val="20"/>
        <w:szCs w:val="20"/>
      </w:rPr>
      <w:instrText xml:space="preserve"> NUMPAGES  </w:instrText>
    </w:r>
    <w:r w:rsidRPr="00775646">
      <w:rPr>
        <w:rFonts w:ascii="Arial" w:hAnsi="Arial" w:cs="Arial"/>
        <w:b/>
        <w:bCs/>
        <w:sz w:val="20"/>
        <w:szCs w:val="20"/>
      </w:rPr>
      <w:fldChar w:fldCharType="separate"/>
    </w:r>
    <w:r w:rsidR="00F23AA0">
      <w:rPr>
        <w:rFonts w:ascii="Arial" w:hAnsi="Arial" w:cs="Arial"/>
        <w:b/>
        <w:bCs/>
        <w:noProof/>
        <w:sz w:val="20"/>
        <w:szCs w:val="20"/>
      </w:rPr>
      <w:t>21</w:t>
    </w:r>
    <w:r w:rsidRPr="00775646">
      <w:rPr>
        <w:rFonts w:ascii="Arial" w:hAnsi="Arial" w:cs="Arial"/>
        <w:b/>
        <w:bCs/>
        <w:sz w:val="20"/>
        <w:szCs w:val="20"/>
      </w:rPr>
      <w:fldChar w:fldCharType="end"/>
    </w:r>
  </w:p>
  <w:p w:rsidR="003E0C9F" w:rsidRDefault="003E0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7" w:rsidRDefault="002F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90" w:rsidRDefault="00A81690" w:rsidP="00D40FE8">
      <w:r>
        <w:separator/>
      </w:r>
    </w:p>
  </w:footnote>
  <w:footnote w:type="continuationSeparator" w:id="0">
    <w:p w:rsidR="00A81690" w:rsidRDefault="00A81690" w:rsidP="00D40FE8">
      <w:r>
        <w:continuationSeparator/>
      </w:r>
    </w:p>
  </w:footnote>
  <w:footnote w:id="1">
    <w:p w:rsidR="003E0C9F" w:rsidRPr="00693FE9" w:rsidRDefault="003E0C9F" w:rsidP="003E0C9F">
      <w:pPr>
        <w:pStyle w:val="FootnoteText"/>
        <w:rPr>
          <w:rFonts w:cs="Calibri"/>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7" w:rsidRDefault="002F4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01768"/>
      <w:docPartObj>
        <w:docPartGallery w:val="Watermarks"/>
        <w:docPartUnique/>
      </w:docPartObj>
    </w:sdtPr>
    <w:sdtContent>
      <w:p w:rsidR="002F4717" w:rsidRDefault="002F47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7" w:rsidRDefault="002F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E4B7C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622DCE"/>
    <w:multiLevelType w:val="hybridMultilevel"/>
    <w:tmpl w:val="CF5EC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C137C9"/>
    <w:multiLevelType w:val="hybridMultilevel"/>
    <w:tmpl w:val="C57CA2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F81728"/>
    <w:multiLevelType w:val="hybridMultilevel"/>
    <w:tmpl w:val="DFF42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2009D3"/>
    <w:multiLevelType w:val="hybridMultilevel"/>
    <w:tmpl w:val="2A28C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3E4A60"/>
    <w:multiLevelType w:val="hybridMultilevel"/>
    <w:tmpl w:val="FE6C40D8"/>
    <w:lvl w:ilvl="0" w:tplc="EB4C7F3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913802"/>
    <w:multiLevelType w:val="hybridMultilevel"/>
    <w:tmpl w:val="09EC0788"/>
    <w:lvl w:ilvl="0" w:tplc="639A7A9A">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E952D6"/>
    <w:multiLevelType w:val="hybridMultilevel"/>
    <w:tmpl w:val="39BEBFC4"/>
    <w:lvl w:ilvl="0" w:tplc="60EA7B1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FB7BBB"/>
    <w:multiLevelType w:val="hybridMultilevel"/>
    <w:tmpl w:val="CC6CC30A"/>
    <w:lvl w:ilvl="0" w:tplc="41720E2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13201"/>
    <w:multiLevelType w:val="hybridMultilevel"/>
    <w:tmpl w:val="65EEB1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902E3D"/>
    <w:multiLevelType w:val="multilevel"/>
    <w:tmpl w:val="2FAA09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05F50"/>
    <w:multiLevelType w:val="hybridMultilevel"/>
    <w:tmpl w:val="88C219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1202C8"/>
    <w:multiLevelType w:val="hybridMultilevel"/>
    <w:tmpl w:val="E6F02548"/>
    <w:lvl w:ilvl="0" w:tplc="A6FEE34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7715AD4"/>
    <w:multiLevelType w:val="hybridMultilevel"/>
    <w:tmpl w:val="8332A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C4E10"/>
    <w:multiLevelType w:val="hybridMultilevel"/>
    <w:tmpl w:val="007AB306"/>
    <w:lvl w:ilvl="0" w:tplc="A6FEE348">
      <w:numFmt w:val="bullet"/>
      <w:lvlText w:val="-"/>
      <w:lvlJc w:val="left"/>
      <w:pPr>
        <w:tabs>
          <w:tab w:val="num" w:pos="360"/>
        </w:tabs>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8566D"/>
    <w:multiLevelType w:val="hybridMultilevel"/>
    <w:tmpl w:val="BB5073AE"/>
    <w:lvl w:ilvl="0" w:tplc="EB4C7F3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435C19"/>
    <w:multiLevelType w:val="hybridMultilevel"/>
    <w:tmpl w:val="8984F950"/>
    <w:lvl w:ilvl="0" w:tplc="2744B44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BA16ED4"/>
    <w:multiLevelType w:val="hybridMultilevel"/>
    <w:tmpl w:val="324CEBF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C416C5E"/>
    <w:multiLevelType w:val="multilevel"/>
    <w:tmpl w:val="47E6C236"/>
    <w:lvl w:ilvl="0">
      <w:start w:val="1"/>
      <w:numFmt w:val="upperRoman"/>
      <w:lvlText w:val="%1"/>
      <w:lvlJc w:val="left"/>
      <w:pPr>
        <w:tabs>
          <w:tab w:val="num" w:pos="851"/>
        </w:tabs>
        <w:ind w:left="851" w:hanging="851"/>
      </w:pPr>
      <w:rPr>
        <w:rFonts w:ascii="Times New Roman" w:hAnsi="Times New Roman" w:hint="default"/>
        <w:b/>
        <w:i w:val="0"/>
        <w:sz w:val="22"/>
      </w:rPr>
    </w:lvl>
    <w:lvl w:ilvl="1">
      <w:start w:val="1"/>
      <w:numFmt w:val="decimal"/>
      <w:lvlText w:val="%2.0"/>
      <w:lvlJc w:val="left"/>
      <w:pPr>
        <w:tabs>
          <w:tab w:val="num" w:pos="851"/>
        </w:tabs>
        <w:ind w:left="851" w:hanging="851"/>
      </w:pPr>
      <w:rPr>
        <w:rFonts w:ascii="Times New Roman" w:hAnsi="Times New Roman" w:hint="default"/>
        <w:b/>
        <w:i w:val="0"/>
        <w:sz w:val="22"/>
      </w:rPr>
    </w:lvl>
    <w:lvl w:ilvl="2">
      <w:start w:val="1"/>
      <w:numFmt w:val="decimal"/>
      <w:pStyle w:val="Taka"/>
      <w:lvlText w:val="%2.%3"/>
      <w:lvlJc w:val="left"/>
      <w:pPr>
        <w:tabs>
          <w:tab w:val="num" w:pos="851"/>
        </w:tabs>
        <w:ind w:left="851" w:hanging="851"/>
      </w:pPr>
      <w:rPr>
        <w:rFonts w:ascii="Times New Roman" w:hAnsi="Times New Roman" w:hint="default"/>
        <w:b w:val="0"/>
        <w:i w:val="0"/>
        <w:sz w:val="22"/>
      </w:rPr>
    </w:lvl>
    <w:lvl w:ilvl="3">
      <w:start w:val="1"/>
      <w:numFmt w:val="decimal"/>
      <w:lvlText w:val="%2.%3.%4"/>
      <w:lvlJc w:val="left"/>
      <w:pPr>
        <w:tabs>
          <w:tab w:val="num" w:pos="851"/>
        </w:tabs>
        <w:ind w:left="851" w:hanging="851"/>
      </w:pPr>
      <w:rPr>
        <w:rFonts w:ascii="Times New Roman" w:hAnsi="Times New Roman" w:hint="default"/>
        <w:b w:val="0"/>
        <w:i w:val="0"/>
        <w:sz w:val="22"/>
      </w:rPr>
    </w:lvl>
    <w:lvl w:ilvl="4">
      <w:start w:val="1"/>
      <w:numFmt w:val="decimal"/>
      <w:lvlText w:val="%2.%3.%4.%5"/>
      <w:lvlJc w:val="left"/>
      <w:pPr>
        <w:tabs>
          <w:tab w:val="num" w:pos="851"/>
        </w:tabs>
        <w:ind w:left="851" w:hanging="851"/>
      </w:pPr>
      <w:rPr>
        <w:rFonts w:ascii="Times New Roman" w:hAnsi="Times New Roman" w:hint="default"/>
        <w:b w:val="0"/>
        <w:i w:val="0"/>
        <w:sz w:val="22"/>
      </w:rPr>
    </w:lvl>
    <w:lvl w:ilvl="5">
      <w:start w:val="1"/>
      <w:numFmt w:val="lowerLetter"/>
      <w:lvlText w:val="%6)"/>
      <w:lvlJc w:val="left"/>
      <w:pPr>
        <w:tabs>
          <w:tab w:val="num" w:pos="1211"/>
        </w:tabs>
        <w:ind w:left="1134" w:hanging="283"/>
      </w:pPr>
      <w:rPr>
        <w:rFonts w:ascii="Times New Roman" w:hAnsi="Times New Roman" w:hint="default"/>
        <w:b w:val="0"/>
        <w:i w:val="0"/>
        <w:sz w:val="22"/>
      </w:rPr>
    </w:lvl>
    <w:lvl w:ilvl="6">
      <w:start w:val="1"/>
      <w:numFmt w:val="bullet"/>
      <w:lvlText w:val="-"/>
      <w:lvlJc w:val="left"/>
      <w:pPr>
        <w:tabs>
          <w:tab w:val="num" w:pos="1494"/>
        </w:tabs>
        <w:ind w:left="1418" w:hanging="284"/>
      </w:pPr>
      <w:rPr>
        <w:rFonts w:ascii="Times New Roman" w:hAnsi="Times New Roman"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D1084A"/>
    <w:multiLevelType w:val="hybridMultilevel"/>
    <w:tmpl w:val="13FCE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B25EB"/>
    <w:multiLevelType w:val="hybridMultilevel"/>
    <w:tmpl w:val="158E5E60"/>
    <w:lvl w:ilvl="0" w:tplc="C25826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386C420F"/>
    <w:multiLevelType w:val="hybridMultilevel"/>
    <w:tmpl w:val="016CCC24"/>
    <w:lvl w:ilvl="0" w:tplc="7F7ACB6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1011B"/>
    <w:multiLevelType w:val="multilevel"/>
    <w:tmpl w:val="0DD2815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FF30B65"/>
    <w:multiLevelType w:val="multilevel"/>
    <w:tmpl w:val="BF8E2A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3810003"/>
    <w:multiLevelType w:val="hybridMultilevel"/>
    <w:tmpl w:val="24DE9BE0"/>
    <w:lvl w:ilvl="0" w:tplc="EF285BA4">
      <w:start w:val="1"/>
      <w:numFmt w:val="bullet"/>
      <w:lvlText w:val="o"/>
      <w:lvlJc w:val="left"/>
      <w:pPr>
        <w:ind w:left="1440" w:hanging="360"/>
      </w:pPr>
      <w:rPr>
        <w:rFonts w:ascii="Courier New" w:hAnsi="Courier New" w:cs="Courier New" w:hint="default"/>
      </w:rPr>
    </w:lvl>
    <w:lvl w:ilvl="1" w:tplc="20C45AD4" w:tentative="1">
      <w:start w:val="1"/>
      <w:numFmt w:val="bullet"/>
      <w:lvlText w:val="o"/>
      <w:lvlJc w:val="left"/>
      <w:pPr>
        <w:ind w:left="2160" w:hanging="360"/>
      </w:pPr>
      <w:rPr>
        <w:rFonts w:ascii="Courier New" w:hAnsi="Courier New" w:cs="Courier New" w:hint="default"/>
      </w:rPr>
    </w:lvl>
    <w:lvl w:ilvl="2" w:tplc="FA96F8B2" w:tentative="1">
      <w:start w:val="1"/>
      <w:numFmt w:val="bullet"/>
      <w:lvlText w:val=""/>
      <w:lvlJc w:val="left"/>
      <w:pPr>
        <w:ind w:left="2880" w:hanging="360"/>
      </w:pPr>
      <w:rPr>
        <w:rFonts w:ascii="Wingdings" w:hAnsi="Wingdings" w:hint="default"/>
      </w:rPr>
    </w:lvl>
    <w:lvl w:ilvl="3" w:tplc="7FFA25D8" w:tentative="1">
      <w:start w:val="1"/>
      <w:numFmt w:val="bullet"/>
      <w:lvlText w:val=""/>
      <w:lvlJc w:val="left"/>
      <w:pPr>
        <w:ind w:left="3600" w:hanging="360"/>
      </w:pPr>
      <w:rPr>
        <w:rFonts w:ascii="Symbol" w:hAnsi="Symbol" w:hint="default"/>
      </w:rPr>
    </w:lvl>
    <w:lvl w:ilvl="4" w:tplc="17882926" w:tentative="1">
      <w:start w:val="1"/>
      <w:numFmt w:val="bullet"/>
      <w:lvlText w:val="o"/>
      <w:lvlJc w:val="left"/>
      <w:pPr>
        <w:ind w:left="4320" w:hanging="360"/>
      </w:pPr>
      <w:rPr>
        <w:rFonts w:ascii="Courier New" w:hAnsi="Courier New" w:cs="Courier New" w:hint="default"/>
      </w:rPr>
    </w:lvl>
    <w:lvl w:ilvl="5" w:tplc="1570A8FC" w:tentative="1">
      <w:start w:val="1"/>
      <w:numFmt w:val="bullet"/>
      <w:lvlText w:val=""/>
      <w:lvlJc w:val="left"/>
      <w:pPr>
        <w:ind w:left="5040" w:hanging="360"/>
      </w:pPr>
      <w:rPr>
        <w:rFonts w:ascii="Wingdings" w:hAnsi="Wingdings" w:hint="default"/>
      </w:rPr>
    </w:lvl>
    <w:lvl w:ilvl="6" w:tplc="7F7E7720" w:tentative="1">
      <w:start w:val="1"/>
      <w:numFmt w:val="bullet"/>
      <w:lvlText w:val=""/>
      <w:lvlJc w:val="left"/>
      <w:pPr>
        <w:ind w:left="5760" w:hanging="360"/>
      </w:pPr>
      <w:rPr>
        <w:rFonts w:ascii="Symbol" w:hAnsi="Symbol" w:hint="default"/>
      </w:rPr>
    </w:lvl>
    <w:lvl w:ilvl="7" w:tplc="8D44F9F4" w:tentative="1">
      <w:start w:val="1"/>
      <w:numFmt w:val="bullet"/>
      <w:lvlText w:val="o"/>
      <w:lvlJc w:val="left"/>
      <w:pPr>
        <w:ind w:left="6480" w:hanging="360"/>
      </w:pPr>
      <w:rPr>
        <w:rFonts w:ascii="Courier New" w:hAnsi="Courier New" w:cs="Courier New" w:hint="default"/>
      </w:rPr>
    </w:lvl>
    <w:lvl w:ilvl="8" w:tplc="95D0E870" w:tentative="1">
      <w:start w:val="1"/>
      <w:numFmt w:val="bullet"/>
      <w:lvlText w:val=""/>
      <w:lvlJc w:val="left"/>
      <w:pPr>
        <w:ind w:left="7200" w:hanging="360"/>
      </w:pPr>
      <w:rPr>
        <w:rFonts w:ascii="Wingdings" w:hAnsi="Wingdings" w:hint="default"/>
      </w:rPr>
    </w:lvl>
  </w:abstractNum>
  <w:abstractNum w:abstractNumId="25" w15:restartNumberingAfterBreak="0">
    <w:nsid w:val="46503A1C"/>
    <w:multiLevelType w:val="hybridMultilevel"/>
    <w:tmpl w:val="D0E45392"/>
    <w:lvl w:ilvl="0" w:tplc="041A0003">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Wingdings"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Wingdings"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Wingdings"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C5C2D38"/>
    <w:multiLevelType w:val="hybridMultilevel"/>
    <w:tmpl w:val="10D40246"/>
    <w:lvl w:ilvl="0" w:tplc="3B0CBED8">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E514D20"/>
    <w:multiLevelType w:val="hybridMultilevel"/>
    <w:tmpl w:val="2F36B422"/>
    <w:lvl w:ilvl="0" w:tplc="0409000B">
      <w:start w:val="1"/>
      <w:numFmt w:val="bullet"/>
      <w:lvlText w:val=""/>
      <w:lvlJc w:val="left"/>
      <w:pPr>
        <w:ind w:left="810" w:hanging="360"/>
      </w:pPr>
      <w:rPr>
        <w:rFonts w:ascii="Symbol" w:hAnsi="Symbol" w:hint="default"/>
      </w:rPr>
    </w:lvl>
    <w:lvl w:ilvl="1" w:tplc="74DC7D1E"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1097A33"/>
    <w:multiLevelType w:val="hybridMultilevel"/>
    <w:tmpl w:val="9072FE7C"/>
    <w:lvl w:ilvl="0" w:tplc="1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6D7AA8"/>
    <w:multiLevelType w:val="hybridMultilevel"/>
    <w:tmpl w:val="97286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F558D3"/>
    <w:multiLevelType w:val="hybridMultilevel"/>
    <w:tmpl w:val="20802AF6"/>
    <w:lvl w:ilvl="0" w:tplc="5D72317E">
      <w:start w:val="2"/>
      <w:numFmt w:val="bullet"/>
      <w:pStyle w:val="ListBullet"/>
      <w:lvlText w:val="-"/>
      <w:lvlJc w:val="left"/>
      <w:pPr>
        <w:tabs>
          <w:tab w:val="num" w:pos="360"/>
        </w:tabs>
        <w:ind w:left="360" w:hanging="360"/>
      </w:pPr>
      <w:rPr>
        <w:rFonts w:ascii="Times New Roman" w:hAnsi="Times New Roman" w:hint="default"/>
      </w:rPr>
    </w:lvl>
    <w:lvl w:ilvl="1" w:tplc="2AF087D8">
      <w:start w:val="1"/>
      <w:numFmt w:val="bullet"/>
      <w:lvlText w:val="o"/>
      <w:lvlJc w:val="left"/>
      <w:pPr>
        <w:tabs>
          <w:tab w:val="num" w:pos="1440"/>
        </w:tabs>
        <w:ind w:left="1440" w:hanging="360"/>
      </w:pPr>
      <w:rPr>
        <w:rFonts w:ascii="Courier New" w:hAnsi="Courier New" w:hint="default"/>
      </w:rPr>
    </w:lvl>
    <w:lvl w:ilvl="2" w:tplc="E92AB86C" w:tentative="1">
      <w:start w:val="1"/>
      <w:numFmt w:val="bullet"/>
      <w:lvlText w:val=""/>
      <w:lvlJc w:val="left"/>
      <w:pPr>
        <w:tabs>
          <w:tab w:val="num" w:pos="2160"/>
        </w:tabs>
        <w:ind w:left="2160" w:hanging="360"/>
      </w:pPr>
      <w:rPr>
        <w:rFonts w:ascii="Wingdings" w:hAnsi="Wingdings" w:hint="default"/>
      </w:rPr>
    </w:lvl>
    <w:lvl w:ilvl="3" w:tplc="7CB6F9AC" w:tentative="1">
      <w:start w:val="1"/>
      <w:numFmt w:val="bullet"/>
      <w:lvlText w:val=""/>
      <w:lvlJc w:val="left"/>
      <w:pPr>
        <w:tabs>
          <w:tab w:val="num" w:pos="2880"/>
        </w:tabs>
        <w:ind w:left="2880" w:hanging="360"/>
      </w:pPr>
      <w:rPr>
        <w:rFonts w:ascii="Symbol" w:hAnsi="Symbol" w:hint="default"/>
      </w:rPr>
    </w:lvl>
    <w:lvl w:ilvl="4" w:tplc="FAA4FBA0" w:tentative="1">
      <w:start w:val="1"/>
      <w:numFmt w:val="bullet"/>
      <w:lvlText w:val="o"/>
      <w:lvlJc w:val="left"/>
      <w:pPr>
        <w:tabs>
          <w:tab w:val="num" w:pos="3600"/>
        </w:tabs>
        <w:ind w:left="3600" w:hanging="360"/>
      </w:pPr>
      <w:rPr>
        <w:rFonts w:ascii="Courier New" w:hAnsi="Courier New" w:hint="default"/>
      </w:rPr>
    </w:lvl>
    <w:lvl w:ilvl="5" w:tplc="B13A8640" w:tentative="1">
      <w:start w:val="1"/>
      <w:numFmt w:val="bullet"/>
      <w:lvlText w:val=""/>
      <w:lvlJc w:val="left"/>
      <w:pPr>
        <w:tabs>
          <w:tab w:val="num" w:pos="4320"/>
        </w:tabs>
        <w:ind w:left="4320" w:hanging="360"/>
      </w:pPr>
      <w:rPr>
        <w:rFonts w:ascii="Wingdings" w:hAnsi="Wingdings" w:hint="default"/>
      </w:rPr>
    </w:lvl>
    <w:lvl w:ilvl="6" w:tplc="EC1C727A" w:tentative="1">
      <w:start w:val="1"/>
      <w:numFmt w:val="bullet"/>
      <w:lvlText w:val=""/>
      <w:lvlJc w:val="left"/>
      <w:pPr>
        <w:tabs>
          <w:tab w:val="num" w:pos="5040"/>
        </w:tabs>
        <w:ind w:left="5040" w:hanging="360"/>
      </w:pPr>
      <w:rPr>
        <w:rFonts w:ascii="Symbol" w:hAnsi="Symbol" w:hint="default"/>
      </w:rPr>
    </w:lvl>
    <w:lvl w:ilvl="7" w:tplc="56C08048" w:tentative="1">
      <w:start w:val="1"/>
      <w:numFmt w:val="bullet"/>
      <w:lvlText w:val="o"/>
      <w:lvlJc w:val="left"/>
      <w:pPr>
        <w:tabs>
          <w:tab w:val="num" w:pos="5760"/>
        </w:tabs>
        <w:ind w:left="5760" w:hanging="360"/>
      </w:pPr>
      <w:rPr>
        <w:rFonts w:ascii="Courier New" w:hAnsi="Courier New" w:hint="default"/>
      </w:rPr>
    </w:lvl>
    <w:lvl w:ilvl="8" w:tplc="CEB45BD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E4B60"/>
    <w:multiLevelType w:val="hybridMultilevel"/>
    <w:tmpl w:val="C18EF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87F4B9F"/>
    <w:multiLevelType w:val="hybridMultilevel"/>
    <w:tmpl w:val="9C003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376351"/>
    <w:multiLevelType w:val="hybridMultilevel"/>
    <w:tmpl w:val="B1C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96D6F"/>
    <w:multiLevelType w:val="hybridMultilevel"/>
    <w:tmpl w:val="0E4838DC"/>
    <w:lvl w:ilvl="0" w:tplc="141A0001">
      <w:start w:val="1"/>
      <w:numFmt w:val="bullet"/>
      <w:lvlText w:val=""/>
      <w:lvlJc w:val="left"/>
      <w:pPr>
        <w:tabs>
          <w:tab w:val="num" w:pos="720"/>
        </w:tabs>
        <w:ind w:left="720" w:hanging="360"/>
      </w:pPr>
      <w:rPr>
        <w:rFonts w:ascii="Symbol" w:hAnsi="Symbol" w:hint="default"/>
      </w:rPr>
    </w:lvl>
    <w:lvl w:ilvl="1" w:tplc="141A0001">
      <w:start w:val="1"/>
      <w:numFmt w:val="bullet"/>
      <w:lvlText w:val=""/>
      <w:lvlJc w:val="left"/>
      <w:pPr>
        <w:tabs>
          <w:tab w:val="num" w:pos="1440"/>
        </w:tabs>
        <w:ind w:left="1440" w:hanging="360"/>
      </w:pPr>
      <w:rPr>
        <w:rFonts w:ascii="Symbol" w:hAnsi="Symbol"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6" w15:restartNumberingAfterBreak="0">
    <w:nsid w:val="62A070C7"/>
    <w:multiLevelType w:val="hybridMultilevel"/>
    <w:tmpl w:val="9A16C896"/>
    <w:lvl w:ilvl="0" w:tplc="A6FEE34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305743E"/>
    <w:multiLevelType w:val="hybridMultilevel"/>
    <w:tmpl w:val="CA12BFDC"/>
    <w:lvl w:ilvl="0" w:tplc="08DADA9A">
      <w:start w:val="8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02178"/>
    <w:multiLevelType w:val="hybridMultilevel"/>
    <w:tmpl w:val="445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00556"/>
    <w:multiLevelType w:val="multilevel"/>
    <w:tmpl w:val="90302B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D83045D"/>
    <w:multiLevelType w:val="multilevel"/>
    <w:tmpl w:val="15500066"/>
    <w:lvl w:ilvl="0">
      <w:start w:val="1"/>
      <w:numFmt w:val="bullet"/>
      <w:lvlText w:val=""/>
      <w:lvlJc w:val="left"/>
      <w:pPr>
        <w:tabs>
          <w:tab w:val="num" w:pos="720"/>
        </w:tabs>
        <w:ind w:left="720" w:hanging="360"/>
      </w:pPr>
      <w:rPr>
        <w:rFonts w:ascii="Symbol" w:hAnsi="Symbol" w:hint="default"/>
        <w:sz w:val="24"/>
        <w:szCs w:val="24"/>
      </w:rPr>
    </w:lvl>
    <w:lvl w:ilvl="1">
      <w:start w:val="2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935CC"/>
    <w:multiLevelType w:val="hybridMultilevel"/>
    <w:tmpl w:val="E5FCB9AA"/>
    <w:lvl w:ilvl="0" w:tplc="F36C161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90A80"/>
    <w:multiLevelType w:val="multilevel"/>
    <w:tmpl w:val="EF2E5D6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EF1741"/>
    <w:multiLevelType w:val="hybridMultilevel"/>
    <w:tmpl w:val="784A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57888"/>
    <w:multiLevelType w:val="hybridMultilevel"/>
    <w:tmpl w:val="7D84B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9FC1E5E"/>
    <w:multiLevelType w:val="hybridMultilevel"/>
    <w:tmpl w:val="6418796A"/>
    <w:lvl w:ilvl="0" w:tplc="74DC7D1E">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7FDC776F"/>
    <w:multiLevelType w:val="hybridMultilevel"/>
    <w:tmpl w:val="455C6E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6"/>
  </w:num>
  <w:num w:numId="2">
    <w:abstractNumId w:val="32"/>
  </w:num>
  <w:num w:numId="3">
    <w:abstractNumId w:val="18"/>
  </w:num>
  <w:num w:numId="4">
    <w:abstractNumId w:val="42"/>
  </w:num>
  <w:num w:numId="5">
    <w:abstractNumId w:val="22"/>
  </w:num>
  <w:num w:numId="6">
    <w:abstractNumId w:val="10"/>
  </w:num>
  <w:num w:numId="7">
    <w:abstractNumId w:val="40"/>
  </w:num>
  <w:num w:numId="8">
    <w:abstractNumId w:val="7"/>
  </w:num>
  <w:num w:numId="9">
    <w:abstractNumId w:val="35"/>
  </w:num>
  <w:num w:numId="10">
    <w:abstractNumId w:val="6"/>
  </w:num>
  <w:num w:numId="11">
    <w:abstractNumId w:val="28"/>
  </w:num>
  <w:num w:numId="12">
    <w:abstractNumId w:val="21"/>
  </w:num>
  <w:num w:numId="13">
    <w:abstractNumId w:val="16"/>
  </w:num>
  <w:num w:numId="14">
    <w:abstractNumId w:val="30"/>
  </w:num>
  <w:num w:numId="15">
    <w:abstractNumId w:val="0"/>
  </w:num>
  <w:num w:numId="16">
    <w:abstractNumId w:val="20"/>
  </w:num>
  <w:num w:numId="17">
    <w:abstractNumId w:val="41"/>
  </w:num>
  <w:num w:numId="18">
    <w:abstractNumId w:val="8"/>
  </w:num>
  <w:num w:numId="19">
    <w:abstractNumId w:val="1"/>
  </w:num>
  <w:num w:numId="20">
    <w:abstractNumId w:val="31"/>
  </w:num>
  <w:num w:numId="21">
    <w:abstractNumId w:val="37"/>
  </w:num>
  <w:num w:numId="22">
    <w:abstractNumId w:val="23"/>
  </w:num>
  <w:num w:numId="23">
    <w:abstractNumId w:val="19"/>
  </w:num>
  <w:num w:numId="24">
    <w:abstractNumId w:val="3"/>
  </w:num>
  <w:num w:numId="25">
    <w:abstractNumId w:val="9"/>
  </w:num>
  <w:num w:numId="26">
    <w:abstractNumId w:val="15"/>
  </w:num>
  <w:num w:numId="27">
    <w:abstractNumId w:val="2"/>
  </w:num>
  <w:num w:numId="28">
    <w:abstractNumId w:val="5"/>
  </w:num>
  <w:num w:numId="29">
    <w:abstractNumId w:val="39"/>
  </w:num>
  <w:num w:numId="30">
    <w:abstractNumId w:val="13"/>
  </w:num>
  <w:num w:numId="31">
    <w:abstractNumId w:val="24"/>
  </w:num>
  <w:num w:numId="32">
    <w:abstractNumId w:val="45"/>
  </w:num>
  <w:num w:numId="33">
    <w:abstractNumId w:val="17"/>
  </w:num>
  <w:num w:numId="34">
    <w:abstractNumId w:val="11"/>
  </w:num>
  <w:num w:numId="35">
    <w:abstractNumId w:val="38"/>
  </w:num>
  <w:num w:numId="36">
    <w:abstractNumId w:val="34"/>
  </w:num>
  <w:num w:numId="37">
    <w:abstractNumId w:val="43"/>
  </w:num>
  <w:num w:numId="38">
    <w:abstractNumId w:val="29"/>
  </w:num>
  <w:num w:numId="39">
    <w:abstractNumId w:val="4"/>
  </w:num>
  <w:num w:numId="40">
    <w:abstractNumId w:val="44"/>
  </w:num>
  <w:num w:numId="41">
    <w:abstractNumId w:val="33"/>
  </w:num>
  <w:num w:numId="42">
    <w:abstractNumId w:val="25"/>
  </w:num>
  <w:num w:numId="43">
    <w:abstractNumId w:val="27"/>
  </w:num>
  <w:num w:numId="44">
    <w:abstractNumId w:val="46"/>
  </w:num>
  <w:num w:numId="45">
    <w:abstractNumId w:val="14"/>
  </w:num>
  <w:num w:numId="46">
    <w:abstractNumId w:val="1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8"/>
    <w:rsid w:val="00173688"/>
    <w:rsid w:val="00183672"/>
    <w:rsid w:val="00183B6C"/>
    <w:rsid w:val="002B5F64"/>
    <w:rsid w:val="002F4717"/>
    <w:rsid w:val="003E0C9F"/>
    <w:rsid w:val="004C27DD"/>
    <w:rsid w:val="006900A0"/>
    <w:rsid w:val="006D0596"/>
    <w:rsid w:val="00725A96"/>
    <w:rsid w:val="008F088A"/>
    <w:rsid w:val="00A81690"/>
    <w:rsid w:val="00B50D47"/>
    <w:rsid w:val="00C246D7"/>
    <w:rsid w:val="00C4701C"/>
    <w:rsid w:val="00C86A35"/>
    <w:rsid w:val="00CF374B"/>
    <w:rsid w:val="00D40FE8"/>
    <w:rsid w:val="00E27047"/>
    <w:rsid w:val="00F23AA0"/>
    <w:rsid w:val="00F62ABC"/>
    <w:rsid w:val="00F8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6A9C4"/>
  <w15:chartTrackingRefBased/>
  <w15:docId w15:val="{100A9EBE-BFBB-4DD6-AB8A-97D01582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E8"/>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D40FE8"/>
    <w:pPr>
      <w:keepNext/>
      <w:spacing w:before="240" w:after="60"/>
      <w:outlineLvl w:val="0"/>
    </w:pPr>
    <w:rPr>
      <w:rFonts w:ascii="Arial" w:eastAsia="Cambria" w:hAnsi="Arial" w:cs="Arial"/>
      <w:b/>
      <w:bCs/>
      <w:kern w:val="32"/>
      <w:sz w:val="32"/>
      <w:szCs w:val="32"/>
      <w:lang w:val="en-US" w:eastAsia="en-US"/>
    </w:rPr>
  </w:style>
  <w:style w:type="paragraph" w:styleId="Heading2">
    <w:name w:val="heading 2"/>
    <w:basedOn w:val="Normal"/>
    <w:next w:val="Normal"/>
    <w:link w:val="Heading2Char"/>
    <w:qFormat/>
    <w:rsid w:val="00D40F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0FE8"/>
    <w:pPr>
      <w:keepNext/>
      <w:framePr w:w="4117" w:h="1441" w:hSpace="180" w:wrap="auto" w:vAnchor="text" w:hAnchor="page" w:x="1471" w:y="3"/>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D40FE8"/>
    <w:pPr>
      <w:keepNext/>
      <w:spacing w:line="288" w:lineRule="auto"/>
      <w:jc w:val="both"/>
      <w:outlineLvl w:val="3"/>
    </w:pPr>
    <w:rPr>
      <w:i/>
      <w:szCs w:val="20"/>
      <w:lang w:eastAsia="en-US"/>
    </w:rPr>
  </w:style>
  <w:style w:type="paragraph" w:styleId="Heading5">
    <w:name w:val="heading 5"/>
    <w:basedOn w:val="Normal"/>
    <w:next w:val="Normal"/>
    <w:link w:val="Heading5Char"/>
    <w:qFormat/>
    <w:rsid w:val="00D40FE8"/>
    <w:pPr>
      <w:keepNext/>
      <w:spacing w:line="288" w:lineRule="auto"/>
      <w:jc w:val="center"/>
      <w:outlineLvl w:val="4"/>
    </w:pPr>
    <w:rPr>
      <w:b/>
      <w:sz w:val="32"/>
      <w:szCs w:val="20"/>
      <w:lang w:eastAsia="en-US"/>
    </w:rPr>
  </w:style>
  <w:style w:type="paragraph" w:styleId="Heading6">
    <w:name w:val="heading 6"/>
    <w:basedOn w:val="Normal"/>
    <w:next w:val="Normal"/>
    <w:link w:val="Heading6Char"/>
    <w:qFormat/>
    <w:rsid w:val="00D40FE8"/>
    <w:pPr>
      <w:spacing w:before="240" w:after="60"/>
      <w:outlineLvl w:val="5"/>
    </w:pPr>
    <w:rPr>
      <w:i/>
      <w:sz w:val="22"/>
      <w:szCs w:val="20"/>
      <w:lang w:val="en-US" w:eastAsia="en-US"/>
    </w:rPr>
  </w:style>
  <w:style w:type="paragraph" w:styleId="Heading7">
    <w:name w:val="heading 7"/>
    <w:basedOn w:val="Normal"/>
    <w:next w:val="Normal"/>
    <w:link w:val="Heading7Char"/>
    <w:qFormat/>
    <w:rsid w:val="00D40FE8"/>
    <w:pPr>
      <w:spacing w:before="240" w:after="60"/>
      <w:outlineLvl w:val="6"/>
    </w:pPr>
    <w:rPr>
      <w:rFonts w:ascii="Arial" w:hAnsi="Arial"/>
      <w:sz w:val="20"/>
      <w:szCs w:val="20"/>
      <w:lang w:val="en-US" w:eastAsia="en-US"/>
    </w:rPr>
  </w:style>
  <w:style w:type="paragraph" w:styleId="Heading8">
    <w:name w:val="heading 8"/>
    <w:basedOn w:val="Normal"/>
    <w:next w:val="Normal"/>
    <w:link w:val="Heading8Char"/>
    <w:qFormat/>
    <w:rsid w:val="00D40FE8"/>
    <w:pPr>
      <w:keepNext/>
      <w:jc w:val="center"/>
      <w:outlineLvl w:val="7"/>
    </w:pPr>
    <w:rPr>
      <w:b/>
      <w:color w:val="0000FF"/>
      <w:szCs w:val="20"/>
      <w:lang w:eastAsia="en-US"/>
    </w:rPr>
  </w:style>
  <w:style w:type="paragraph" w:styleId="Heading9">
    <w:name w:val="heading 9"/>
    <w:basedOn w:val="Normal"/>
    <w:next w:val="Normal"/>
    <w:link w:val="Heading9Char"/>
    <w:qFormat/>
    <w:rsid w:val="00D40FE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FE8"/>
    <w:rPr>
      <w:rFonts w:ascii="Arial" w:eastAsia="Cambria" w:hAnsi="Arial" w:cs="Arial"/>
      <w:b/>
      <w:bCs/>
      <w:kern w:val="32"/>
      <w:sz w:val="32"/>
      <w:szCs w:val="32"/>
    </w:rPr>
  </w:style>
  <w:style w:type="character" w:customStyle="1" w:styleId="Heading2Char">
    <w:name w:val="Heading 2 Char"/>
    <w:basedOn w:val="DefaultParagraphFont"/>
    <w:link w:val="Heading2"/>
    <w:rsid w:val="00D40FE8"/>
    <w:rPr>
      <w:rFonts w:ascii="Arial" w:eastAsia="Times New Roman" w:hAnsi="Arial" w:cs="Arial"/>
      <w:b/>
      <w:bCs/>
      <w:i/>
      <w:iCs/>
      <w:sz w:val="28"/>
      <w:szCs w:val="28"/>
      <w:lang w:val="hr-HR" w:eastAsia="hr-HR"/>
    </w:rPr>
  </w:style>
  <w:style w:type="character" w:customStyle="1" w:styleId="Heading3Char">
    <w:name w:val="Heading 3 Char"/>
    <w:basedOn w:val="DefaultParagraphFont"/>
    <w:link w:val="Heading3"/>
    <w:rsid w:val="00D40FE8"/>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D40FE8"/>
    <w:rPr>
      <w:rFonts w:ascii="Times New Roman" w:eastAsia="Times New Roman" w:hAnsi="Times New Roman" w:cs="Times New Roman"/>
      <w:i/>
      <w:sz w:val="24"/>
      <w:szCs w:val="20"/>
      <w:lang w:val="hr-HR"/>
    </w:rPr>
  </w:style>
  <w:style w:type="character" w:customStyle="1" w:styleId="Heading5Char">
    <w:name w:val="Heading 5 Char"/>
    <w:basedOn w:val="DefaultParagraphFont"/>
    <w:link w:val="Heading5"/>
    <w:rsid w:val="00D40FE8"/>
    <w:rPr>
      <w:rFonts w:ascii="Times New Roman" w:eastAsia="Times New Roman" w:hAnsi="Times New Roman" w:cs="Times New Roman"/>
      <w:b/>
      <w:sz w:val="32"/>
      <w:szCs w:val="20"/>
      <w:lang w:val="hr-HR"/>
    </w:rPr>
  </w:style>
  <w:style w:type="character" w:customStyle="1" w:styleId="Heading6Char">
    <w:name w:val="Heading 6 Char"/>
    <w:basedOn w:val="DefaultParagraphFont"/>
    <w:link w:val="Heading6"/>
    <w:rsid w:val="00D40FE8"/>
    <w:rPr>
      <w:rFonts w:ascii="Times New Roman" w:eastAsia="Times New Roman" w:hAnsi="Times New Roman" w:cs="Times New Roman"/>
      <w:i/>
      <w:szCs w:val="20"/>
    </w:rPr>
  </w:style>
  <w:style w:type="character" w:customStyle="1" w:styleId="Heading7Char">
    <w:name w:val="Heading 7 Char"/>
    <w:basedOn w:val="DefaultParagraphFont"/>
    <w:link w:val="Heading7"/>
    <w:rsid w:val="00D40FE8"/>
    <w:rPr>
      <w:rFonts w:ascii="Arial" w:eastAsia="Times New Roman" w:hAnsi="Arial" w:cs="Times New Roman"/>
      <w:sz w:val="20"/>
      <w:szCs w:val="20"/>
    </w:rPr>
  </w:style>
  <w:style w:type="character" w:customStyle="1" w:styleId="Heading8Char">
    <w:name w:val="Heading 8 Char"/>
    <w:basedOn w:val="DefaultParagraphFont"/>
    <w:link w:val="Heading8"/>
    <w:rsid w:val="00D40FE8"/>
    <w:rPr>
      <w:rFonts w:ascii="Times New Roman" w:eastAsia="Times New Roman" w:hAnsi="Times New Roman" w:cs="Times New Roman"/>
      <w:b/>
      <w:color w:val="0000FF"/>
      <w:sz w:val="24"/>
      <w:szCs w:val="20"/>
      <w:lang w:val="hr-HR"/>
    </w:rPr>
  </w:style>
  <w:style w:type="character" w:customStyle="1" w:styleId="Heading9Char">
    <w:name w:val="Heading 9 Char"/>
    <w:basedOn w:val="DefaultParagraphFont"/>
    <w:link w:val="Heading9"/>
    <w:rsid w:val="00D40FE8"/>
    <w:rPr>
      <w:rFonts w:ascii="Arial" w:eastAsia="Times New Roman" w:hAnsi="Arial" w:cs="Arial"/>
      <w:lang w:val="hr-HR"/>
    </w:rPr>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D40FE8"/>
    <w:pPr>
      <w:tabs>
        <w:tab w:val="center" w:pos="4536"/>
        <w:tab w:val="right" w:pos="9072"/>
      </w:tabs>
    </w:pPr>
    <w:rPr>
      <w:lang w:val="x-none" w:eastAsia="x-none"/>
    </w:r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D40FE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40FE8"/>
    <w:pPr>
      <w:tabs>
        <w:tab w:val="center" w:pos="4536"/>
        <w:tab w:val="right" w:pos="9072"/>
      </w:tabs>
    </w:pPr>
  </w:style>
  <w:style w:type="character" w:customStyle="1" w:styleId="FooterChar">
    <w:name w:val="Footer Char"/>
    <w:basedOn w:val="DefaultParagraphFont"/>
    <w:link w:val="Footer"/>
    <w:uiPriority w:val="99"/>
    <w:rsid w:val="00D40FE8"/>
    <w:rPr>
      <w:rFonts w:ascii="Times New Roman" w:eastAsia="Times New Roman" w:hAnsi="Times New Roman" w:cs="Times New Roman"/>
      <w:sz w:val="24"/>
      <w:szCs w:val="24"/>
      <w:lang w:val="hr-HR" w:eastAsia="hr-HR"/>
    </w:rPr>
  </w:style>
  <w:style w:type="paragraph" w:styleId="BodyText">
    <w:name w:val="Body Text"/>
    <w:basedOn w:val="Normal"/>
    <w:link w:val="BodyTextChar"/>
    <w:rsid w:val="00D40FE8"/>
    <w:rPr>
      <w:rFonts w:ascii="Arial" w:hAnsi="Arial"/>
      <w:sz w:val="22"/>
      <w:szCs w:val="20"/>
      <w:lang w:val="en-US" w:eastAsia="en-US"/>
    </w:rPr>
  </w:style>
  <w:style w:type="character" w:customStyle="1" w:styleId="BodyTextChar">
    <w:name w:val="Body Text Char"/>
    <w:basedOn w:val="DefaultParagraphFont"/>
    <w:link w:val="BodyText"/>
    <w:rsid w:val="00D40FE8"/>
    <w:rPr>
      <w:rFonts w:ascii="Arial" w:eastAsia="Times New Roman" w:hAnsi="Arial" w:cs="Times New Roman"/>
      <w:szCs w:val="20"/>
    </w:rPr>
  </w:style>
  <w:style w:type="paragraph" w:styleId="BodyText2">
    <w:name w:val="Body Text 2"/>
    <w:basedOn w:val="Normal"/>
    <w:link w:val="BodyText2Char"/>
    <w:rsid w:val="00D40FE8"/>
    <w:pPr>
      <w:spacing w:after="120" w:line="480" w:lineRule="auto"/>
    </w:pPr>
  </w:style>
  <w:style w:type="character" w:customStyle="1" w:styleId="BodyText2Char">
    <w:name w:val="Body Text 2 Char"/>
    <w:basedOn w:val="DefaultParagraphFont"/>
    <w:link w:val="BodyText2"/>
    <w:rsid w:val="00D40FE8"/>
    <w:rPr>
      <w:rFonts w:ascii="Times New Roman" w:eastAsia="Times New Roman" w:hAnsi="Times New Roman" w:cs="Times New Roman"/>
      <w:sz w:val="24"/>
      <w:szCs w:val="24"/>
      <w:lang w:val="hr-HR" w:eastAsia="hr-HR"/>
    </w:rPr>
  </w:style>
  <w:style w:type="paragraph" w:styleId="BodyText3">
    <w:name w:val="Body Text 3"/>
    <w:basedOn w:val="Normal"/>
    <w:link w:val="BodyText3Char"/>
    <w:rsid w:val="00D40FE8"/>
    <w:pPr>
      <w:spacing w:after="120"/>
    </w:pPr>
    <w:rPr>
      <w:sz w:val="16"/>
      <w:szCs w:val="16"/>
    </w:rPr>
  </w:style>
  <w:style w:type="character" w:customStyle="1" w:styleId="BodyText3Char">
    <w:name w:val="Body Text 3 Char"/>
    <w:basedOn w:val="DefaultParagraphFont"/>
    <w:link w:val="BodyText3"/>
    <w:rsid w:val="00D40FE8"/>
    <w:rPr>
      <w:rFonts w:ascii="Times New Roman" w:eastAsia="Times New Roman" w:hAnsi="Times New Roman" w:cs="Times New Roman"/>
      <w:sz w:val="16"/>
      <w:szCs w:val="16"/>
      <w:lang w:val="hr-HR" w:eastAsia="hr-HR"/>
    </w:rPr>
  </w:style>
  <w:style w:type="character" w:styleId="Hyperlink">
    <w:name w:val="Hyperlink"/>
    <w:rsid w:val="00D40FE8"/>
    <w:rPr>
      <w:color w:val="0000FF"/>
      <w:u w:val="single"/>
    </w:rPr>
  </w:style>
  <w:style w:type="paragraph" w:customStyle="1" w:styleId="StyleHeading3LatinArial11pt">
    <w:name w:val="Style Heading 3 + (Latin) Arial 11 pt"/>
    <w:basedOn w:val="Heading3"/>
    <w:rsid w:val="00D40FE8"/>
    <w:pPr>
      <w:framePr w:w="0" w:hRule="auto" w:hSpace="0" w:wrap="auto" w:vAnchor="margin" w:hAnchor="text" w:xAlign="left" w:yAlign="inline"/>
      <w:numPr>
        <w:ilvl w:val="2"/>
      </w:numPr>
      <w:tabs>
        <w:tab w:val="left" w:pos="680"/>
        <w:tab w:val="num" w:pos="720"/>
      </w:tabs>
      <w:spacing w:before="240" w:after="80"/>
      <w:ind w:left="720" w:hanging="720"/>
      <w:jc w:val="left"/>
    </w:pPr>
    <w:rPr>
      <w:b w:val="0"/>
      <w:bCs w:val="0"/>
      <w:i/>
      <w:iCs/>
      <w:sz w:val="22"/>
      <w:szCs w:val="24"/>
      <w:lang w:eastAsia="hr-HR"/>
    </w:rPr>
  </w:style>
  <w:style w:type="paragraph" w:styleId="NormalWeb">
    <w:name w:val="Normal (Web)"/>
    <w:basedOn w:val="Normal"/>
    <w:link w:val="NormalWebChar"/>
    <w:uiPriority w:val="99"/>
    <w:unhideWhenUsed/>
    <w:rsid w:val="00D40FE8"/>
    <w:pPr>
      <w:spacing w:before="100" w:beforeAutospacing="1" w:after="100" w:afterAutospacing="1"/>
    </w:pPr>
    <w:rPr>
      <w:lang w:val="en-US" w:eastAsia="en-US"/>
    </w:rPr>
  </w:style>
  <w:style w:type="character" w:customStyle="1" w:styleId="NormalWebChar">
    <w:name w:val="Normal (Web) Char"/>
    <w:basedOn w:val="DefaultParagraphFont"/>
    <w:link w:val="NormalWeb"/>
    <w:uiPriority w:val="99"/>
    <w:rsid w:val="00D40FE8"/>
    <w:rPr>
      <w:rFonts w:ascii="Times New Roman" w:eastAsia="Times New Roman" w:hAnsi="Times New Roman" w:cs="Times New Roman"/>
      <w:sz w:val="24"/>
      <w:szCs w:val="24"/>
    </w:rPr>
  </w:style>
  <w:style w:type="paragraph" w:styleId="ListParagraph">
    <w:name w:val="List Paragraph"/>
    <w:aliases w:val="Liste 1"/>
    <w:basedOn w:val="Normal"/>
    <w:link w:val="ListParagraphChar"/>
    <w:uiPriority w:val="34"/>
    <w:qFormat/>
    <w:rsid w:val="00D40FE8"/>
    <w:pPr>
      <w:spacing w:after="200" w:line="276" w:lineRule="auto"/>
      <w:ind w:left="720"/>
      <w:contextualSpacing/>
    </w:pPr>
    <w:rPr>
      <w:rFonts w:ascii="Calibri" w:eastAsia="Calibri" w:hAnsi="Calibri"/>
      <w:sz w:val="22"/>
      <w:szCs w:val="22"/>
      <w:lang w:val="it-IT" w:eastAsia="en-US"/>
    </w:rPr>
  </w:style>
  <w:style w:type="character" w:customStyle="1" w:styleId="ListParagraphChar">
    <w:name w:val="List Paragraph Char"/>
    <w:aliases w:val="Liste 1 Char"/>
    <w:link w:val="ListParagraph"/>
    <w:uiPriority w:val="34"/>
    <w:rsid w:val="00D40FE8"/>
    <w:rPr>
      <w:rFonts w:ascii="Calibri" w:eastAsia="Calibri" w:hAnsi="Calibri" w:cs="Times New Roman"/>
      <w:lang w:val="it-IT"/>
    </w:rPr>
  </w:style>
  <w:style w:type="paragraph" w:customStyle="1" w:styleId="Normal2">
    <w:name w:val="Normal 2"/>
    <w:basedOn w:val="Normal"/>
    <w:rsid w:val="00D40FE8"/>
    <w:pPr>
      <w:tabs>
        <w:tab w:val="left" w:pos="284"/>
        <w:tab w:val="left" w:pos="567"/>
        <w:tab w:val="left" w:pos="851"/>
        <w:tab w:val="left" w:pos="1134"/>
        <w:tab w:val="left" w:pos="2835"/>
        <w:tab w:val="left" w:pos="5670"/>
        <w:tab w:val="right" w:pos="9072"/>
      </w:tabs>
      <w:jc w:val="both"/>
    </w:pPr>
    <w:rPr>
      <w:szCs w:val="20"/>
      <w:lang w:val="en-GB" w:eastAsia="en-US"/>
    </w:rPr>
  </w:style>
  <w:style w:type="character" w:styleId="Strong">
    <w:name w:val="Strong"/>
    <w:qFormat/>
    <w:rsid w:val="00D40FE8"/>
    <w:rPr>
      <w:b/>
      <w:bCs/>
    </w:rPr>
  </w:style>
  <w:style w:type="paragraph" w:styleId="FootnoteText">
    <w:name w:val="footnote text"/>
    <w:basedOn w:val="Normal"/>
    <w:link w:val="FootnoteTextChar"/>
    <w:rsid w:val="00D40FE8"/>
    <w:rPr>
      <w:rFonts w:ascii="Swis721 BT" w:hAnsi="Swis721 BT" w:cs="Arial"/>
      <w:sz w:val="20"/>
      <w:szCs w:val="20"/>
      <w:lang w:eastAsia="en-US"/>
    </w:rPr>
  </w:style>
  <w:style w:type="character" w:customStyle="1" w:styleId="FootnoteTextChar">
    <w:name w:val="Footnote Text Char"/>
    <w:basedOn w:val="DefaultParagraphFont"/>
    <w:link w:val="FootnoteText"/>
    <w:rsid w:val="00D40FE8"/>
    <w:rPr>
      <w:rFonts w:ascii="Swis721 BT" w:eastAsia="Times New Roman" w:hAnsi="Swis721 BT" w:cs="Arial"/>
      <w:sz w:val="20"/>
      <w:szCs w:val="20"/>
      <w:lang w:val="hr-HR"/>
    </w:rPr>
  </w:style>
  <w:style w:type="character" w:styleId="FootnoteReference">
    <w:name w:val="footnote reference"/>
    <w:basedOn w:val="DefaultParagraphFont"/>
    <w:semiHidden/>
    <w:rsid w:val="00D40FE8"/>
    <w:rPr>
      <w:vertAlign w:val="superscript"/>
    </w:rPr>
  </w:style>
  <w:style w:type="character" w:customStyle="1" w:styleId="jlqj4b">
    <w:name w:val="jlqj4b"/>
    <w:basedOn w:val="DefaultParagraphFont"/>
    <w:rsid w:val="00D40FE8"/>
  </w:style>
  <w:style w:type="table" w:styleId="TableGrid">
    <w:name w:val="Table Grid"/>
    <w:basedOn w:val="TableNormal"/>
    <w:uiPriority w:val="59"/>
    <w:rsid w:val="00D40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40FE8"/>
    <w:pPr>
      <w:spacing w:after="120"/>
      <w:ind w:left="283"/>
    </w:pPr>
    <w:rPr>
      <w:szCs w:val="20"/>
      <w:lang w:eastAsia="en-US"/>
    </w:rPr>
  </w:style>
  <w:style w:type="character" w:customStyle="1" w:styleId="BodyTextIndentChar">
    <w:name w:val="Body Text Indent Char"/>
    <w:basedOn w:val="DefaultParagraphFont"/>
    <w:link w:val="BodyTextIndent"/>
    <w:rsid w:val="00D40FE8"/>
    <w:rPr>
      <w:rFonts w:ascii="Times New Roman" w:eastAsia="Times New Roman" w:hAnsi="Times New Roman" w:cs="Times New Roman"/>
      <w:sz w:val="24"/>
      <w:szCs w:val="20"/>
      <w:lang w:val="hr-HR"/>
    </w:rPr>
  </w:style>
  <w:style w:type="paragraph" w:styleId="PlainText">
    <w:name w:val="Plain Text"/>
    <w:basedOn w:val="Normal"/>
    <w:link w:val="PlainTextChar"/>
    <w:rsid w:val="00D40FE8"/>
    <w:rPr>
      <w:rFonts w:ascii="Courier New" w:hAnsi="Courier New"/>
      <w:sz w:val="20"/>
      <w:szCs w:val="20"/>
      <w:lang w:val="en-AU" w:eastAsia="en-US"/>
    </w:rPr>
  </w:style>
  <w:style w:type="character" w:customStyle="1" w:styleId="PlainTextChar">
    <w:name w:val="Plain Text Char"/>
    <w:basedOn w:val="DefaultParagraphFont"/>
    <w:link w:val="PlainText"/>
    <w:rsid w:val="00D40FE8"/>
    <w:rPr>
      <w:rFonts w:ascii="Courier New" w:eastAsia="Times New Roman" w:hAnsi="Courier New" w:cs="Times New Roman"/>
      <w:sz w:val="20"/>
      <w:szCs w:val="20"/>
      <w:lang w:val="en-AU"/>
    </w:rPr>
  </w:style>
  <w:style w:type="paragraph" w:styleId="TOC1">
    <w:name w:val="toc 1"/>
    <w:basedOn w:val="Normal"/>
    <w:next w:val="Normal"/>
    <w:autoRedefine/>
    <w:semiHidden/>
    <w:rsid w:val="00D40FE8"/>
    <w:pPr>
      <w:tabs>
        <w:tab w:val="left" w:pos="0"/>
      </w:tabs>
      <w:jc w:val="both"/>
    </w:pPr>
    <w:rPr>
      <w:szCs w:val="20"/>
    </w:rPr>
  </w:style>
  <w:style w:type="character" w:styleId="PageNumber">
    <w:name w:val="page number"/>
    <w:basedOn w:val="DefaultParagraphFont"/>
    <w:rsid w:val="00D40FE8"/>
  </w:style>
  <w:style w:type="paragraph" w:customStyle="1" w:styleId="Taka">
    <w:name w:val="Tačka"/>
    <w:basedOn w:val="Normal"/>
    <w:rsid w:val="00D40FE8"/>
    <w:pPr>
      <w:numPr>
        <w:ilvl w:val="2"/>
        <w:numId w:val="3"/>
      </w:numPr>
      <w:spacing w:after="120"/>
    </w:pPr>
    <w:rPr>
      <w:sz w:val="22"/>
      <w:szCs w:val="20"/>
    </w:rPr>
  </w:style>
  <w:style w:type="character" w:customStyle="1" w:styleId="apple-converted-space">
    <w:name w:val="apple-converted-space"/>
    <w:basedOn w:val="DefaultParagraphFont"/>
    <w:rsid w:val="00D40FE8"/>
  </w:style>
  <w:style w:type="character" w:customStyle="1" w:styleId="apple-style-span">
    <w:name w:val="apple-style-span"/>
    <w:basedOn w:val="DefaultParagraphFont"/>
    <w:rsid w:val="00D40FE8"/>
  </w:style>
  <w:style w:type="character" w:customStyle="1" w:styleId="veterinarskiglavni">
    <w:name w:val="veterinarski_glavni"/>
    <w:basedOn w:val="DefaultParagraphFont"/>
    <w:rsid w:val="00D40FE8"/>
  </w:style>
  <w:style w:type="paragraph" w:styleId="List2">
    <w:name w:val="List 2"/>
    <w:basedOn w:val="Normal"/>
    <w:rsid w:val="00D40FE8"/>
    <w:pPr>
      <w:ind w:left="566" w:hanging="283"/>
    </w:pPr>
    <w:rPr>
      <w:szCs w:val="20"/>
      <w:lang w:eastAsia="en-US"/>
    </w:rPr>
  </w:style>
  <w:style w:type="paragraph" w:styleId="BalloonText">
    <w:name w:val="Balloon Text"/>
    <w:basedOn w:val="Normal"/>
    <w:link w:val="BalloonTextChar"/>
    <w:rsid w:val="00D40FE8"/>
    <w:rPr>
      <w:rFonts w:ascii="Tahoma" w:hAnsi="Tahoma" w:cs="Tahoma"/>
      <w:sz w:val="16"/>
      <w:szCs w:val="16"/>
      <w:lang w:eastAsia="en-US"/>
    </w:rPr>
  </w:style>
  <w:style w:type="character" w:customStyle="1" w:styleId="BalloonTextChar">
    <w:name w:val="Balloon Text Char"/>
    <w:basedOn w:val="DefaultParagraphFont"/>
    <w:link w:val="BalloonText"/>
    <w:rsid w:val="00D40FE8"/>
    <w:rPr>
      <w:rFonts w:ascii="Tahoma" w:eastAsia="Times New Roman" w:hAnsi="Tahoma" w:cs="Tahoma"/>
      <w:sz w:val="16"/>
      <w:szCs w:val="16"/>
      <w:lang w:val="hr-HR"/>
    </w:rPr>
  </w:style>
  <w:style w:type="paragraph" w:styleId="BodyTextIndent3">
    <w:name w:val="Body Text Indent 3"/>
    <w:basedOn w:val="Normal"/>
    <w:link w:val="BodyTextIndent3Char"/>
    <w:unhideWhenUsed/>
    <w:rsid w:val="00D40FE8"/>
    <w:pPr>
      <w:spacing w:after="120"/>
      <w:ind w:left="283"/>
    </w:pPr>
    <w:rPr>
      <w:sz w:val="16"/>
      <w:szCs w:val="16"/>
      <w:lang w:eastAsia="en-US"/>
    </w:rPr>
  </w:style>
  <w:style w:type="character" w:customStyle="1" w:styleId="BodyTextIndent3Char">
    <w:name w:val="Body Text Indent 3 Char"/>
    <w:basedOn w:val="DefaultParagraphFont"/>
    <w:link w:val="BodyTextIndent3"/>
    <w:rsid w:val="00D40FE8"/>
    <w:rPr>
      <w:rFonts w:ascii="Times New Roman" w:eastAsia="Times New Roman" w:hAnsi="Times New Roman" w:cs="Times New Roman"/>
      <w:sz w:val="16"/>
      <w:szCs w:val="16"/>
      <w:lang w:val="hr-HR"/>
    </w:rPr>
  </w:style>
  <w:style w:type="paragraph" w:customStyle="1" w:styleId="BodyTextIndent3858D7CFB-ED40-4347-BF05-701D383B685F858D7CFB-ED40-4347-BF05-701D383B685F">
    <w:name w:val="Body Text Indent 3{858D7CFB-ED40-4347-BF05-701D383B685F}{858D7CFB-ED40-4347-BF05-701D383B685F}"/>
    <w:basedOn w:val="Normal"/>
    <w:rsid w:val="00D40FE8"/>
    <w:pPr>
      <w:ind w:left="360"/>
    </w:pPr>
    <w:rPr>
      <w:lang w:val="en-US" w:eastAsia="en-US"/>
    </w:rPr>
  </w:style>
  <w:style w:type="paragraph" w:styleId="EndnoteText">
    <w:name w:val="endnote text"/>
    <w:basedOn w:val="Normal"/>
    <w:link w:val="EndnoteTextChar"/>
    <w:rsid w:val="00D40FE8"/>
    <w:rPr>
      <w:sz w:val="20"/>
      <w:szCs w:val="20"/>
      <w:lang w:eastAsia="en-US"/>
    </w:rPr>
  </w:style>
  <w:style w:type="character" w:customStyle="1" w:styleId="EndnoteTextChar">
    <w:name w:val="Endnote Text Char"/>
    <w:basedOn w:val="DefaultParagraphFont"/>
    <w:link w:val="EndnoteText"/>
    <w:rsid w:val="00D40FE8"/>
    <w:rPr>
      <w:rFonts w:ascii="Times New Roman" w:eastAsia="Times New Roman" w:hAnsi="Times New Roman" w:cs="Times New Roman"/>
      <w:sz w:val="20"/>
      <w:szCs w:val="20"/>
      <w:lang w:val="hr-HR"/>
    </w:rPr>
  </w:style>
  <w:style w:type="character" w:styleId="EndnoteReference">
    <w:name w:val="endnote reference"/>
    <w:basedOn w:val="DefaultParagraphFont"/>
    <w:rsid w:val="00D40FE8"/>
    <w:rPr>
      <w:vertAlign w:val="superscript"/>
    </w:rPr>
  </w:style>
  <w:style w:type="character" w:customStyle="1" w:styleId="CommentTextChar">
    <w:name w:val="Comment Text Char"/>
    <w:basedOn w:val="DefaultParagraphFont"/>
    <w:link w:val="CommentText"/>
    <w:semiHidden/>
    <w:rsid w:val="00D40FE8"/>
    <w:rPr>
      <w:rFonts w:ascii="Times New Roman" w:eastAsia="Times New Roman" w:hAnsi="Times New Roman" w:cs="Times New Roman"/>
      <w:sz w:val="20"/>
      <w:szCs w:val="20"/>
      <w:lang w:val="hr-HR"/>
    </w:rPr>
  </w:style>
  <w:style w:type="paragraph" w:styleId="CommentText">
    <w:name w:val="annotation text"/>
    <w:basedOn w:val="Normal"/>
    <w:link w:val="CommentTextChar"/>
    <w:semiHidden/>
    <w:unhideWhenUsed/>
    <w:rsid w:val="00D40FE8"/>
    <w:rPr>
      <w:sz w:val="20"/>
      <w:szCs w:val="20"/>
      <w:lang w:eastAsia="en-US"/>
    </w:rPr>
  </w:style>
  <w:style w:type="character" w:customStyle="1" w:styleId="CommentSubjectChar">
    <w:name w:val="Comment Subject Char"/>
    <w:basedOn w:val="CommentTextChar"/>
    <w:link w:val="CommentSubject"/>
    <w:semiHidden/>
    <w:rsid w:val="00D40FE8"/>
    <w:rPr>
      <w:rFonts w:ascii="Times New Roman" w:eastAsia="Times New Roman" w:hAnsi="Times New Roman" w:cs="Times New Roman"/>
      <w:b/>
      <w:bCs/>
      <w:sz w:val="20"/>
      <w:szCs w:val="20"/>
      <w:lang w:val="hr-HR"/>
    </w:rPr>
  </w:style>
  <w:style w:type="paragraph" w:styleId="CommentSubject">
    <w:name w:val="annotation subject"/>
    <w:basedOn w:val="CommentText"/>
    <w:next w:val="CommentText"/>
    <w:link w:val="CommentSubjectChar"/>
    <w:semiHidden/>
    <w:unhideWhenUsed/>
    <w:rsid w:val="00D40FE8"/>
    <w:rPr>
      <w:b/>
      <w:bCs/>
    </w:rPr>
  </w:style>
  <w:style w:type="paragraph" w:customStyle="1" w:styleId="0tekstceteor">
    <w:name w:val="0tekst ceteor"/>
    <w:basedOn w:val="Normal"/>
    <w:link w:val="0tekstceteorChar"/>
    <w:rsid w:val="00D40FE8"/>
    <w:pPr>
      <w:spacing w:before="120" w:after="120" w:line="288" w:lineRule="auto"/>
      <w:jc w:val="both"/>
    </w:pPr>
    <w:rPr>
      <w:rFonts w:ascii="Arial" w:eastAsia="MS Mincho" w:hAnsi="Arial"/>
      <w:sz w:val="22"/>
      <w:lang w:val="en-US" w:eastAsia="ja-JP"/>
    </w:rPr>
  </w:style>
  <w:style w:type="character" w:customStyle="1" w:styleId="0tekstceteorChar">
    <w:name w:val="0tekst ceteor Char"/>
    <w:link w:val="0tekstceteor"/>
    <w:rsid w:val="00D40FE8"/>
    <w:rPr>
      <w:rFonts w:ascii="Arial" w:eastAsia="MS Mincho" w:hAnsi="Arial" w:cs="Times New Roman"/>
      <w:szCs w:val="24"/>
      <w:lang w:eastAsia="ja-JP"/>
    </w:rPr>
  </w:style>
  <w:style w:type="paragraph" w:styleId="Caption">
    <w:name w:val="caption"/>
    <w:aliases w:val="Slike"/>
    <w:basedOn w:val="Normal"/>
    <w:next w:val="Normal"/>
    <w:link w:val="CaptionChar"/>
    <w:uiPriority w:val="99"/>
    <w:qFormat/>
    <w:rsid w:val="00D40FE8"/>
    <w:pPr>
      <w:tabs>
        <w:tab w:val="left" w:pos="450"/>
      </w:tabs>
      <w:spacing w:after="120"/>
      <w:jc w:val="both"/>
    </w:pPr>
    <w:rPr>
      <w:rFonts w:ascii="Arial" w:hAnsi="Arial"/>
      <w:szCs w:val="20"/>
      <w:lang w:val="sk-SK" w:eastAsia="sk-SK"/>
    </w:rPr>
  </w:style>
  <w:style w:type="character" w:customStyle="1" w:styleId="CaptionChar">
    <w:name w:val="Caption Char"/>
    <w:aliases w:val="Slike Char"/>
    <w:link w:val="Caption"/>
    <w:uiPriority w:val="99"/>
    <w:rsid w:val="00D40FE8"/>
    <w:rPr>
      <w:rFonts w:ascii="Arial" w:eastAsia="Times New Roman" w:hAnsi="Arial" w:cs="Times New Roman"/>
      <w:sz w:val="24"/>
      <w:szCs w:val="20"/>
      <w:lang w:val="sk-SK" w:eastAsia="sk-SK"/>
    </w:rPr>
  </w:style>
  <w:style w:type="paragraph" w:customStyle="1" w:styleId="t-9-8">
    <w:name w:val="t-9-8"/>
    <w:basedOn w:val="Normal"/>
    <w:rsid w:val="00D40FE8"/>
    <w:pPr>
      <w:spacing w:before="100" w:beforeAutospacing="1" w:after="100" w:afterAutospacing="1"/>
    </w:pPr>
    <w:rPr>
      <w:lang w:val="en-US" w:eastAsia="en-US"/>
    </w:rPr>
  </w:style>
  <w:style w:type="paragraph" w:customStyle="1" w:styleId="prilog">
    <w:name w:val="prilog"/>
    <w:basedOn w:val="Normal"/>
    <w:rsid w:val="00D40FE8"/>
    <w:pPr>
      <w:spacing w:before="100" w:beforeAutospacing="1" w:after="100" w:afterAutospacing="1"/>
    </w:pPr>
    <w:rPr>
      <w:lang w:val="en-US" w:eastAsia="en-US"/>
    </w:rPr>
  </w:style>
  <w:style w:type="paragraph" w:styleId="ListBullet">
    <w:name w:val="List Bullet"/>
    <w:basedOn w:val="Normal"/>
    <w:autoRedefine/>
    <w:rsid w:val="00D40FE8"/>
    <w:pPr>
      <w:numPr>
        <w:numId w:val="14"/>
      </w:numPr>
      <w:jc w:val="both"/>
    </w:pPr>
    <w:rPr>
      <w:szCs w:val="20"/>
      <w:lang w:val="en-US" w:eastAsia="en-US"/>
    </w:rPr>
  </w:style>
  <w:style w:type="paragraph" w:styleId="ListBullet3">
    <w:name w:val="List Bullet 3"/>
    <w:basedOn w:val="Normal"/>
    <w:autoRedefine/>
    <w:rsid w:val="00D40FE8"/>
    <w:pPr>
      <w:numPr>
        <w:numId w:val="15"/>
      </w:numPr>
    </w:pPr>
    <w:rPr>
      <w:szCs w:val="20"/>
      <w:lang w:val="en-US" w:eastAsia="en-US"/>
    </w:rPr>
  </w:style>
  <w:style w:type="paragraph" w:styleId="BodyTextIndent2">
    <w:name w:val="Body Text Indent 2"/>
    <w:basedOn w:val="Normal"/>
    <w:link w:val="BodyTextIndent2Char"/>
    <w:rsid w:val="00D40FE8"/>
    <w:pPr>
      <w:spacing w:after="120" w:line="480" w:lineRule="auto"/>
      <w:ind w:left="283"/>
    </w:pPr>
  </w:style>
  <w:style w:type="character" w:customStyle="1" w:styleId="BodyTextIndent2Char">
    <w:name w:val="Body Text Indent 2 Char"/>
    <w:basedOn w:val="DefaultParagraphFont"/>
    <w:link w:val="BodyTextIndent2"/>
    <w:rsid w:val="00D40FE8"/>
    <w:rPr>
      <w:rFonts w:ascii="Times New Roman" w:eastAsia="Times New Roman" w:hAnsi="Times New Roman" w:cs="Times New Roman"/>
      <w:sz w:val="24"/>
      <w:szCs w:val="24"/>
      <w:lang w:val="hr-HR" w:eastAsia="hr-HR"/>
    </w:rPr>
  </w:style>
  <w:style w:type="paragraph" w:customStyle="1" w:styleId="Text">
    <w:name w:val="Text"/>
    <w:rsid w:val="00D40FE8"/>
    <w:pPr>
      <w:spacing w:after="0" w:line="240" w:lineRule="auto"/>
    </w:pPr>
    <w:rPr>
      <w:rFonts w:ascii="Times New Roman" w:eastAsia="Times New Roman" w:hAnsi="Times New Roman" w:cs="Times New Roman"/>
      <w:snapToGrid w:val="0"/>
      <w:color w:val="000000"/>
      <w:sz w:val="24"/>
      <w:szCs w:val="20"/>
      <w:lang w:val="en-AU"/>
    </w:rPr>
  </w:style>
  <w:style w:type="paragraph" w:customStyle="1" w:styleId="BodyTextIndent858D7CFB-ED40-4347-BF05-701D383B685F858D7CFB-ED40-4347-BF05-701D383B685F">
    <w:name w:val="Body Text Indent{858D7CFB-ED40-4347-BF05-701D383B685F}{858D7CFB-ED40-4347-BF05-701D383B685F}"/>
    <w:basedOn w:val="Normal"/>
    <w:rsid w:val="00D40FE8"/>
    <w:pPr>
      <w:spacing w:after="120"/>
      <w:ind w:left="283"/>
    </w:pPr>
    <w:rPr>
      <w:szCs w:val="20"/>
      <w:lang w:val="en-US" w:eastAsia="en-US"/>
    </w:rPr>
  </w:style>
  <w:style w:type="character" w:customStyle="1" w:styleId="HTMLPreformattedChar">
    <w:name w:val="HTML Preformatted Char"/>
    <w:basedOn w:val="DefaultParagraphFont"/>
    <w:link w:val="HTMLPreformatted"/>
    <w:uiPriority w:val="99"/>
    <w:semiHidden/>
    <w:rsid w:val="00D40FE8"/>
    <w:rPr>
      <w:rFonts w:ascii="Courier New" w:eastAsia="Times New Roman" w:hAnsi="Courier New" w:cs="Courier New"/>
      <w:sz w:val="20"/>
      <w:szCs w:val="20"/>
      <w:lang w:val="bs-Latn-BA" w:eastAsia="bs-Latn-BA"/>
    </w:rPr>
  </w:style>
  <w:style w:type="paragraph" w:styleId="HTMLPreformatted">
    <w:name w:val="HTML Preformatted"/>
    <w:basedOn w:val="Normal"/>
    <w:link w:val="HTMLPreformattedChar"/>
    <w:uiPriority w:val="99"/>
    <w:semiHidden/>
    <w:unhideWhenUsed/>
    <w:rsid w:val="00D4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styleId="Emphasis">
    <w:name w:val="Emphasis"/>
    <w:basedOn w:val="DefaultParagraphFont"/>
    <w:uiPriority w:val="20"/>
    <w:qFormat/>
    <w:rsid w:val="00D40FE8"/>
    <w:rPr>
      <w:i/>
      <w:iCs/>
    </w:rPr>
  </w:style>
  <w:style w:type="paragraph" w:customStyle="1" w:styleId="Default">
    <w:name w:val="Default"/>
    <w:rsid w:val="00D40FE8"/>
    <w:pPr>
      <w:autoSpaceDE w:val="0"/>
      <w:autoSpaceDN w:val="0"/>
      <w:adjustRightInd w:val="0"/>
      <w:spacing w:after="0" w:line="240" w:lineRule="auto"/>
    </w:pPr>
    <w:rPr>
      <w:rFonts w:ascii="Arial" w:eastAsia="Times New Roman" w:hAnsi="Arial" w:cs="Arial"/>
      <w:color w:val="000000"/>
      <w:sz w:val="24"/>
      <w:szCs w:val="24"/>
    </w:rPr>
  </w:style>
  <w:style w:type="character" w:styleId="IntenseEmphasis">
    <w:name w:val="Intense Emphasis"/>
    <w:basedOn w:val="DefaultParagraphFont"/>
    <w:uiPriority w:val="21"/>
    <w:qFormat/>
    <w:rsid w:val="00D40FE8"/>
    <w:rPr>
      <w:b/>
      <w:bCs/>
      <w:i/>
      <w:iCs/>
      <w:color w:val="5B9BD5" w:themeColor="accent1"/>
    </w:rPr>
  </w:style>
  <w:style w:type="character" w:customStyle="1" w:styleId="FontStyle14">
    <w:name w:val="Font Style14"/>
    <w:uiPriority w:val="99"/>
    <w:rsid w:val="006D0596"/>
    <w:rPr>
      <w:rFonts w:ascii="Arial" w:hAnsi="Arial" w:cs="Arial"/>
      <w:b/>
      <w:bCs/>
      <w:sz w:val="20"/>
      <w:szCs w:val="20"/>
    </w:rPr>
  </w:style>
  <w:style w:type="table" w:customStyle="1" w:styleId="LightShading1">
    <w:name w:val="Light Shading1"/>
    <w:basedOn w:val="TableNormal"/>
    <w:uiPriority w:val="60"/>
    <w:rsid w:val="006D0596"/>
    <w:pPr>
      <w:spacing w:after="0" w:line="240" w:lineRule="auto"/>
      <w:jc w:val="both"/>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Tvrdo%C4%87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wikipedia.org/wiki/Otvrdnjavanje_povr%C5%A1ine_%C4%8Delik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moit.gov.ba/bs/okolisne-dozvole/javne-rasprave-i-javni-uvidi/javni-uvid-u-zahtjev-za-izdavanje-okolisne-dozvole-privrednom-drustvu-bosancar-d-o-o-sa-sjedistem-u-bosanskoj-krupi%20od%2011.10.2021" TargetMode="External"/><Relationship Id="rId4" Type="http://schemas.openxmlformats.org/officeDocument/2006/relationships/webSettings" Target="webSettings.xml"/><Relationship Id="rId9" Type="http://schemas.openxmlformats.org/officeDocument/2006/relationships/hyperlink" Target="https://hr.wikipedia.org/wiki/Korozij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8585</Words>
  <Characters>48936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2022-02-07T13:37:00Z</dcterms:created>
  <dcterms:modified xsi:type="dcterms:W3CDTF">2022-02-07T13:37:00Z</dcterms:modified>
</cp:coreProperties>
</file>