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888F9" w14:textId="00A3F4D9" w:rsidR="00B84209" w:rsidRDefault="00B84209" w:rsidP="00733FD1">
      <w:pPr>
        <w:pStyle w:val="Heading1"/>
        <w:spacing w:before="0"/>
        <w:jc w:val="both"/>
        <w:rPr>
          <w:rFonts w:ascii="Arial" w:hAnsi="Arial" w:cs="Arial"/>
          <w:color w:val="000000" w:themeColor="text1"/>
          <w:sz w:val="22"/>
          <w:szCs w:val="22"/>
          <w:u w:color="000000"/>
          <w:lang w:eastAsia="bs-Latn-BA"/>
        </w:rPr>
      </w:pPr>
      <w:r w:rsidRPr="00953A46">
        <w:rPr>
          <w:rFonts w:ascii="Arial" w:hAnsi="Arial" w:cs="Arial"/>
          <w:color w:val="000000" w:themeColor="text1"/>
          <w:sz w:val="22"/>
          <w:szCs w:val="22"/>
          <w:u w:color="000000"/>
          <w:lang w:eastAsia="bs-Latn-BA"/>
        </w:rPr>
        <w:t>Na osnovu člana 84. stav (</w:t>
      </w:r>
      <w:r w:rsidR="000429B2" w:rsidRPr="00953A46">
        <w:rPr>
          <w:rFonts w:ascii="Arial" w:hAnsi="Arial" w:cs="Arial"/>
          <w:color w:val="000000" w:themeColor="text1"/>
          <w:sz w:val="22"/>
          <w:szCs w:val="22"/>
          <w:u w:color="000000"/>
          <w:lang w:eastAsia="bs-Latn-BA"/>
        </w:rPr>
        <w:t>3</w:t>
      </w:r>
      <w:r w:rsidRPr="00953A46">
        <w:rPr>
          <w:rFonts w:ascii="Arial" w:hAnsi="Arial" w:cs="Arial"/>
          <w:color w:val="000000" w:themeColor="text1"/>
          <w:sz w:val="22"/>
          <w:szCs w:val="22"/>
          <w:u w:color="000000"/>
          <w:lang w:eastAsia="bs-Latn-BA"/>
        </w:rPr>
        <w:t xml:space="preserve">) Zakona o zaštiti okoliša </w:t>
      </w:r>
      <w:r w:rsidR="007D7563">
        <w:rPr>
          <w:rFonts w:ascii="Arial" w:hAnsi="Arial" w:cs="Arial"/>
          <w:color w:val="000000" w:themeColor="text1"/>
          <w:sz w:val="22"/>
          <w:szCs w:val="22"/>
          <w:u w:color="000000"/>
          <w:lang w:eastAsia="bs-Latn-BA"/>
        </w:rPr>
        <w:t>Federacije BiH</w:t>
      </w:r>
      <w:r w:rsidR="00535B1D">
        <w:rPr>
          <w:rFonts w:ascii="Arial" w:hAnsi="Arial" w:cs="Arial"/>
          <w:color w:val="000000" w:themeColor="text1"/>
          <w:sz w:val="22"/>
          <w:szCs w:val="22"/>
          <w:u w:color="000000"/>
          <w:lang w:eastAsia="bs-Latn-BA"/>
        </w:rPr>
        <w:t xml:space="preserve"> </w:t>
      </w:r>
      <w:bookmarkStart w:id="0" w:name="_GoBack"/>
      <w:bookmarkEnd w:id="0"/>
      <w:r w:rsidRPr="00953A46">
        <w:rPr>
          <w:rFonts w:ascii="Arial" w:hAnsi="Arial" w:cs="Arial"/>
          <w:color w:val="000000" w:themeColor="text1"/>
          <w:sz w:val="22"/>
          <w:szCs w:val="22"/>
          <w:u w:color="000000"/>
          <w:lang w:eastAsia="bs-Latn-BA"/>
        </w:rPr>
        <w:t>("Službene novine Federacije BiH", broj: 15/21)</w:t>
      </w:r>
      <w:r w:rsidR="0063159B" w:rsidRPr="00953A46">
        <w:rPr>
          <w:rFonts w:ascii="Arial" w:hAnsi="Arial" w:cs="Arial"/>
          <w:color w:val="000000" w:themeColor="text1"/>
          <w:sz w:val="22"/>
          <w:szCs w:val="22"/>
          <w:u w:color="000000"/>
          <w:lang w:eastAsia="bs-Latn-BA"/>
        </w:rPr>
        <w:t xml:space="preserve"> </w:t>
      </w:r>
      <w:r w:rsidR="000429B2" w:rsidRPr="00953A46">
        <w:rPr>
          <w:rFonts w:ascii="Arial" w:hAnsi="Arial" w:cs="Arial"/>
          <w:color w:val="000000" w:themeColor="text1"/>
          <w:sz w:val="22"/>
          <w:szCs w:val="22"/>
          <w:u w:color="000000"/>
          <w:lang w:eastAsia="bs-Latn-BA"/>
        </w:rPr>
        <w:t>i</w:t>
      </w:r>
      <w:r w:rsidR="00786224" w:rsidRPr="00C623E2">
        <w:rPr>
          <w:rFonts w:ascii="Arial" w:hAnsi="Arial" w:cs="Arial"/>
          <w:color w:val="000000" w:themeColor="text1"/>
          <w:sz w:val="22"/>
          <w:szCs w:val="22"/>
          <w:u w:color="000000"/>
          <w:lang w:eastAsia="bs-Latn-BA"/>
        </w:rPr>
        <w:t xml:space="preserve"> člana 4</w:t>
      </w:r>
      <w:r w:rsidR="000429B2" w:rsidRPr="00953A46">
        <w:rPr>
          <w:rFonts w:ascii="Arial" w:hAnsi="Arial" w:cs="Arial"/>
          <w:color w:val="000000" w:themeColor="text1"/>
          <w:sz w:val="22"/>
          <w:szCs w:val="22"/>
          <w:u w:color="000000"/>
          <w:lang w:eastAsia="bs-Latn-BA"/>
        </w:rPr>
        <w:t>.</w:t>
      </w:r>
      <w:r w:rsidR="00786224" w:rsidRPr="00C623E2">
        <w:rPr>
          <w:rFonts w:ascii="Arial" w:hAnsi="Arial" w:cs="Arial"/>
          <w:color w:val="000000" w:themeColor="text1"/>
          <w:sz w:val="22"/>
          <w:szCs w:val="22"/>
          <w:u w:color="000000"/>
          <w:lang w:eastAsia="bs-Latn-BA"/>
        </w:rPr>
        <w:t xml:space="preserve"> stav 3</w:t>
      </w:r>
      <w:r w:rsidR="000429B2" w:rsidRPr="00953A46">
        <w:rPr>
          <w:rFonts w:ascii="Arial" w:hAnsi="Arial" w:cs="Arial"/>
          <w:color w:val="000000" w:themeColor="text1"/>
          <w:sz w:val="22"/>
          <w:szCs w:val="22"/>
          <w:u w:color="000000"/>
          <w:lang w:eastAsia="bs-Latn-BA"/>
        </w:rPr>
        <w:t>.</w:t>
      </w:r>
      <w:r w:rsidR="00786224" w:rsidRPr="00C623E2">
        <w:rPr>
          <w:rFonts w:ascii="Arial" w:hAnsi="Arial" w:cs="Arial"/>
          <w:color w:val="000000" w:themeColor="text1"/>
          <w:sz w:val="22"/>
          <w:szCs w:val="22"/>
          <w:u w:color="000000"/>
          <w:lang w:eastAsia="bs-Latn-BA"/>
        </w:rPr>
        <w:t xml:space="preserve"> </w:t>
      </w:r>
      <w:r w:rsidR="000429B2" w:rsidRPr="00953A46">
        <w:rPr>
          <w:rFonts w:ascii="Arial" w:hAnsi="Arial" w:cs="Arial"/>
          <w:color w:val="000000" w:themeColor="text1"/>
          <w:sz w:val="22"/>
          <w:szCs w:val="22"/>
          <w:u w:color="000000"/>
          <w:lang w:val="bs-Latn-BA" w:eastAsia="bs-Latn-BA"/>
        </w:rPr>
        <w:t>Uredb</w:t>
      </w:r>
      <w:r w:rsidR="00C623E2">
        <w:rPr>
          <w:rFonts w:ascii="Arial" w:hAnsi="Arial" w:cs="Arial"/>
          <w:color w:val="000000" w:themeColor="text1"/>
          <w:sz w:val="22"/>
          <w:szCs w:val="22"/>
          <w:u w:color="000000"/>
          <w:lang w:val="bs-Latn-BA" w:eastAsia="bs-Latn-BA"/>
        </w:rPr>
        <w:t>e</w:t>
      </w:r>
      <w:r w:rsidR="000429B2" w:rsidRPr="00953A46">
        <w:rPr>
          <w:rFonts w:ascii="Arial" w:hAnsi="Arial" w:cs="Arial"/>
          <w:color w:val="000000" w:themeColor="text1"/>
          <w:sz w:val="22"/>
          <w:szCs w:val="22"/>
          <w:u w:color="000000"/>
          <w:lang w:val="bs-Latn-BA" w:eastAsia="bs-Latn-BA"/>
        </w:rPr>
        <w:t xml:space="preserve"> kojom se utvrđuju pogoni i</w:t>
      </w:r>
      <w:r w:rsidR="000429B2" w:rsidRPr="00953A46">
        <w:rPr>
          <w:rFonts w:ascii="Arial" w:hAnsi="Arial" w:cs="Arial"/>
          <w:color w:val="000000" w:themeColor="text1"/>
          <w:sz w:val="22"/>
          <w:szCs w:val="22"/>
          <w:u w:val="single" w:color="000000"/>
          <w:lang w:val="en-US" w:eastAsia="bs-Latn-BA"/>
        </w:rPr>
        <w:t xml:space="preserve"> </w:t>
      </w:r>
      <w:r w:rsidR="000429B2" w:rsidRPr="00953A46">
        <w:rPr>
          <w:rFonts w:ascii="Arial" w:hAnsi="Arial" w:cs="Arial"/>
          <w:color w:val="000000" w:themeColor="text1"/>
          <w:sz w:val="22"/>
          <w:szCs w:val="22"/>
          <w:u w:color="000000"/>
          <w:lang w:val="bs-Latn-BA" w:eastAsia="bs-Latn-BA"/>
        </w:rPr>
        <w:t>postrojenja koja moraju imati okolinsku dozvolu (“Službene novine Federacije BiH” broj 51/21</w:t>
      </w:r>
      <w:r w:rsidR="0063159B" w:rsidRPr="00953A46">
        <w:rPr>
          <w:rFonts w:ascii="Arial" w:hAnsi="Arial" w:cs="Arial"/>
          <w:color w:val="000000" w:themeColor="text1"/>
          <w:sz w:val="22"/>
          <w:szCs w:val="22"/>
          <w:u w:color="000000"/>
          <w:lang w:val="bs-Latn-BA" w:eastAsia="bs-Latn-BA"/>
        </w:rPr>
        <w:t>)</w:t>
      </w:r>
      <w:r w:rsidR="007D7563">
        <w:rPr>
          <w:rFonts w:ascii="Arial" w:hAnsi="Arial" w:cs="Arial"/>
          <w:color w:val="000000" w:themeColor="text1"/>
          <w:sz w:val="22"/>
          <w:szCs w:val="22"/>
          <w:u w:color="000000"/>
          <w:lang w:val="bs-Latn-BA" w:eastAsia="bs-Latn-BA"/>
        </w:rPr>
        <w:t>,</w:t>
      </w:r>
      <w:r w:rsidR="0063159B" w:rsidRPr="00953A46">
        <w:rPr>
          <w:rFonts w:ascii="Arial" w:hAnsi="Arial" w:cs="Arial"/>
          <w:color w:val="000000" w:themeColor="text1"/>
          <w:sz w:val="22"/>
          <w:szCs w:val="22"/>
          <w:u w:color="000000"/>
          <w:lang w:val="bs-Latn-BA" w:eastAsia="bs-Latn-BA"/>
        </w:rPr>
        <w:t xml:space="preserve"> </w:t>
      </w:r>
      <w:r w:rsidRPr="00953A46">
        <w:rPr>
          <w:rFonts w:ascii="Arial" w:hAnsi="Arial" w:cs="Arial"/>
          <w:color w:val="000000" w:themeColor="text1"/>
          <w:sz w:val="22"/>
          <w:szCs w:val="22"/>
          <w:u w:color="000000"/>
          <w:lang w:eastAsia="bs-Latn-BA"/>
        </w:rPr>
        <w:t>Federalno ministarstvo okoliša i turizma</w:t>
      </w:r>
      <w:r w:rsidRPr="00487FBC">
        <w:rPr>
          <w:rFonts w:ascii="Arial" w:hAnsi="Arial" w:cs="Arial"/>
          <w:color w:val="000000" w:themeColor="text1"/>
          <w:sz w:val="22"/>
          <w:szCs w:val="22"/>
          <w:u w:color="000000"/>
          <w:lang w:eastAsia="bs-Latn-BA"/>
        </w:rPr>
        <w:t>,</w:t>
      </w:r>
      <w:r w:rsidRPr="00ED4C6F">
        <w:rPr>
          <w:rFonts w:ascii="Arial" w:hAnsi="Arial" w:cs="Arial"/>
          <w:i/>
          <w:color w:val="000000" w:themeColor="text1"/>
          <w:sz w:val="22"/>
          <w:szCs w:val="22"/>
          <w:u w:color="000000"/>
          <w:lang w:eastAsia="bs-Latn-BA"/>
        </w:rPr>
        <w:t xml:space="preserve"> donosi:</w:t>
      </w:r>
    </w:p>
    <w:p w14:paraId="2DEB691E" w14:textId="77777777" w:rsidR="00B84209" w:rsidRPr="00953A46" w:rsidRDefault="00B84209" w:rsidP="00733FD1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</w:p>
    <w:p w14:paraId="3B2C68C2" w14:textId="77777777" w:rsidR="00B84209" w:rsidRPr="007D7563" w:rsidRDefault="00B84209" w:rsidP="00733FD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lang w:val="bs-Latn-BA"/>
        </w:rPr>
      </w:pPr>
      <w:r w:rsidRPr="007D7563">
        <w:rPr>
          <w:rFonts w:ascii="Arial" w:hAnsi="Arial" w:cs="Arial"/>
          <w:b/>
          <w:color w:val="000000" w:themeColor="text1"/>
          <w:lang w:val="bs-Latn-BA"/>
        </w:rPr>
        <w:t>UPUTSTVO</w:t>
      </w:r>
    </w:p>
    <w:p w14:paraId="31BBB18B" w14:textId="1C305ED7" w:rsidR="00E07DE2" w:rsidRDefault="00B84209" w:rsidP="00733FD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lang w:val="bs-Latn-BA"/>
        </w:rPr>
      </w:pPr>
      <w:r w:rsidRPr="00555FDE">
        <w:rPr>
          <w:rFonts w:ascii="Arial" w:hAnsi="Arial" w:cs="Arial"/>
          <w:b/>
          <w:color w:val="000000" w:themeColor="text1"/>
          <w:lang w:val="bs-Latn-BA"/>
        </w:rPr>
        <w:t>O</w:t>
      </w:r>
      <w:r w:rsidR="009C1BCE" w:rsidRPr="00555FDE">
        <w:rPr>
          <w:rFonts w:ascii="Arial" w:hAnsi="Arial" w:cs="Arial"/>
          <w:b/>
          <w:color w:val="000000" w:themeColor="text1"/>
          <w:lang w:val="bs-Latn-BA"/>
        </w:rPr>
        <w:t xml:space="preserve"> PRIMJENI </w:t>
      </w:r>
      <w:r w:rsidRPr="00555FDE">
        <w:rPr>
          <w:rFonts w:ascii="Arial" w:hAnsi="Arial" w:cs="Arial"/>
          <w:b/>
          <w:color w:val="000000" w:themeColor="text1"/>
          <w:lang w:val="bs-Latn-BA"/>
        </w:rPr>
        <w:t xml:space="preserve"> OPĆI</w:t>
      </w:r>
      <w:r w:rsidR="000429B2" w:rsidRPr="00555FDE">
        <w:rPr>
          <w:rFonts w:ascii="Arial" w:hAnsi="Arial" w:cs="Arial"/>
          <w:b/>
          <w:color w:val="000000" w:themeColor="text1"/>
          <w:lang w:val="bs-Latn-BA"/>
        </w:rPr>
        <w:t>H</w:t>
      </w:r>
      <w:r w:rsidR="00786224" w:rsidRPr="00555FDE">
        <w:rPr>
          <w:rFonts w:ascii="Arial" w:hAnsi="Arial" w:cs="Arial"/>
          <w:b/>
          <w:color w:val="000000" w:themeColor="text1"/>
          <w:lang w:val="bs-Latn-BA"/>
        </w:rPr>
        <w:t xml:space="preserve"> </w:t>
      </w:r>
      <w:r w:rsidR="000429B2" w:rsidRPr="00555FDE">
        <w:rPr>
          <w:rFonts w:ascii="Arial" w:hAnsi="Arial" w:cs="Arial"/>
          <w:b/>
          <w:color w:val="000000" w:themeColor="text1"/>
          <w:lang w:val="bs-Latn-BA"/>
        </w:rPr>
        <w:t xml:space="preserve">OBAVEZA </w:t>
      </w:r>
      <w:r w:rsidR="00347A7D" w:rsidRPr="00ED4C6F">
        <w:rPr>
          <w:rFonts w:ascii="Arial" w:hAnsi="Arial" w:cs="Arial"/>
          <w:b/>
          <w:color w:val="000000" w:themeColor="text1"/>
          <w:lang w:val="bs-Latn-BA"/>
        </w:rPr>
        <w:t xml:space="preserve">PRIVREDNIH  SUBJEKATA/ </w:t>
      </w:r>
      <w:r w:rsidR="007D7563" w:rsidRPr="00ED4C6F">
        <w:rPr>
          <w:rFonts w:ascii="Arial" w:hAnsi="Arial" w:cs="Arial"/>
          <w:b/>
          <w:color w:val="000000" w:themeColor="text1"/>
          <w:lang w:val="bs-Latn-BA"/>
        </w:rPr>
        <w:t>OPERATERA</w:t>
      </w:r>
      <w:r w:rsidR="007D7563" w:rsidRPr="00555FDE">
        <w:rPr>
          <w:rFonts w:ascii="Arial" w:hAnsi="Arial" w:cs="Arial"/>
          <w:b/>
          <w:color w:val="000000" w:themeColor="text1"/>
          <w:lang w:val="bs-Latn-BA"/>
        </w:rPr>
        <w:t xml:space="preserve"> </w:t>
      </w:r>
      <w:r w:rsidR="00733FD1" w:rsidRPr="00555FDE">
        <w:rPr>
          <w:rFonts w:ascii="Arial" w:hAnsi="Arial" w:cs="Arial"/>
          <w:b/>
          <w:color w:val="000000" w:themeColor="text1"/>
          <w:lang w:val="bs-Latn-BA"/>
        </w:rPr>
        <w:t xml:space="preserve">U VEZI ZAŠTITE OKOLIŠA </w:t>
      </w:r>
      <w:r w:rsidR="00E07DE2" w:rsidRPr="00555FDE">
        <w:rPr>
          <w:rFonts w:ascii="Arial" w:hAnsi="Arial" w:cs="Arial"/>
          <w:b/>
          <w:color w:val="000000" w:themeColor="text1"/>
          <w:lang w:val="bs-Latn-BA"/>
        </w:rPr>
        <w:t xml:space="preserve">ZA ČIJU </w:t>
      </w:r>
      <w:r w:rsidR="00E07DE2" w:rsidRPr="00ED4C6F">
        <w:rPr>
          <w:rFonts w:ascii="Arial" w:hAnsi="Arial" w:cs="Arial"/>
          <w:b/>
          <w:color w:val="000000" w:themeColor="text1"/>
          <w:lang w:val="bs-Latn-BA"/>
        </w:rPr>
        <w:t>DJELATNOS</w:t>
      </w:r>
      <w:r w:rsidR="00B07B42" w:rsidRPr="00ED4C6F">
        <w:rPr>
          <w:rFonts w:ascii="Arial" w:hAnsi="Arial" w:cs="Arial"/>
          <w:b/>
          <w:color w:val="000000" w:themeColor="text1"/>
          <w:lang w:val="bs-Latn-BA"/>
        </w:rPr>
        <w:t xml:space="preserve">T </w:t>
      </w:r>
      <w:r w:rsidR="00B07B42" w:rsidRPr="00555FDE">
        <w:rPr>
          <w:rFonts w:ascii="Arial" w:hAnsi="Arial" w:cs="Arial"/>
          <w:b/>
          <w:color w:val="000000" w:themeColor="text1"/>
          <w:lang w:val="bs-Latn-BA"/>
        </w:rPr>
        <w:t>NIJE POTREBNO PRIBAVITI OKOLI</w:t>
      </w:r>
      <w:r w:rsidR="00E07DE2" w:rsidRPr="00555FDE">
        <w:rPr>
          <w:rFonts w:ascii="Arial" w:hAnsi="Arial" w:cs="Arial"/>
          <w:b/>
          <w:color w:val="000000" w:themeColor="text1"/>
          <w:lang w:val="bs-Latn-BA"/>
        </w:rPr>
        <w:t>N</w:t>
      </w:r>
      <w:r w:rsidR="00B07B42" w:rsidRPr="00555FDE">
        <w:rPr>
          <w:rFonts w:ascii="Arial" w:hAnsi="Arial" w:cs="Arial"/>
          <w:b/>
          <w:color w:val="000000" w:themeColor="text1"/>
          <w:lang w:val="bs-Latn-BA"/>
        </w:rPr>
        <w:t>SK</w:t>
      </w:r>
      <w:r w:rsidR="00E07DE2" w:rsidRPr="00555FDE">
        <w:rPr>
          <w:rFonts w:ascii="Arial" w:hAnsi="Arial" w:cs="Arial"/>
          <w:b/>
          <w:color w:val="000000" w:themeColor="text1"/>
          <w:lang w:val="bs-Latn-BA"/>
        </w:rPr>
        <w:t>U DOZVOLU</w:t>
      </w:r>
    </w:p>
    <w:p w14:paraId="0896FDE3" w14:textId="77777777" w:rsidR="00B84209" w:rsidRPr="006B2E7A" w:rsidRDefault="00B84209" w:rsidP="00733FD1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</w:p>
    <w:p w14:paraId="23969F85" w14:textId="77777777" w:rsidR="00B84209" w:rsidRPr="006B2E7A" w:rsidRDefault="00B84209" w:rsidP="00733FD1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b/>
          <w:noProof/>
          <w:color w:val="000000" w:themeColor="text1"/>
          <w:lang w:val="bs-Latn-BA"/>
        </w:rPr>
        <w:t>POGLAVLJE I. OPŠTE ODREDBE</w:t>
      </w:r>
    </w:p>
    <w:p w14:paraId="647271AE" w14:textId="77777777" w:rsidR="00B84209" w:rsidRPr="006B2E7A" w:rsidRDefault="00B84209" w:rsidP="00733FD1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</w:p>
    <w:p w14:paraId="157FFB2D" w14:textId="77777777" w:rsidR="00B84209" w:rsidRPr="006B2E7A" w:rsidRDefault="00B84209" w:rsidP="00733FD1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b/>
          <w:noProof/>
          <w:color w:val="000000" w:themeColor="text1"/>
          <w:lang w:val="bs-Latn-BA"/>
        </w:rPr>
        <w:t>Član 1.</w:t>
      </w:r>
    </w:p>
    <w:p w14:paraId="46436C00" w14:textId="77777777" w:rsidR="009564CE" w:rsidRDefault="00B84209" w:rsidP="009564CE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b/>
          <w:noProof/>
          <w:color w:val="000000" w:themeColor="text1"/>
          <w:lang w:val="bs-Latn-BA"/>
        </w:rPr>
        <w:t>(Predmet Uputstva)</w:t>
      </w:r>
    </w:p>
    <w:p w14:paraId="2336F8E6" w14:textId="2B6B164E" w:rsidR="001517FA" w:rsidRPr="00A479FF" w:rsidRDefault="00A479FF" w:rsidP="001E7928">
      <w:pPr>
        <w:tabs>
          <w:tab w:val="left" w:pos="720"/>
        </w:tabs>
        <w:spacing w:after="120" w:line="240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>
        <w:rPr>
          <w:rFonts w:ascii="Arial" w:hAnsi="Arial" w:cs="Arial"/>
          <w:noProof/>
          <w:color w:val="000000" w:themeColor="text1"/>
          <w:lang w:val="bs-Latn-BA"/>
        </w:rPr>
        <w:t xml:space="preserve">(1) </w:t>
      </w:r>
      <w:r w:rsidR="00F810B2" w:rsidRPr="00A479FF">
        <w:rPr>
          <w:rFonts w:ascii="Arial" w:hAnsi="Arial" w:cs="Arial"/>
          <w:noProof/>
          <w:color w:val="000000" w:themeColor="text1"/>
          <w:lang w:val="bs-Latn-BA"/>
        </w:rPr>
        <w:t xml:space="preserve">Ovim </w:t>
      </w:r>
      <w:r w:rsidR="00E01507" w:rsidRPr="00A479FF">
        <w:rPr>
          <w:rFonts w:ascii="Arial" w:hAnsi="Arial" w:cs="Arial"/>
          <w:noProof/>
          <w:color w:val="000000" w:themeColor="text1"/>
          <w:lang w:val="bs-Latn-BA"/>
        </w:rPr>
        <w:t>U</w:t>
      </w:r>
      <w:r w:rsidR="00B84209" w:rsidRPr="00A479FF">
        <w:rPr>
          <w:rFonts w:ascii="Arial" w:hAnsi="Arial" w:cs="Arial"/>
          <w:noProof/>
          <w:color w:val="000000" w:themeColor="text1"/>
          <w:lang w:val="bs-Latn-BA"/>
        </w:rPr>
        <w:t>putstvom utvrđuj</w:t>
      </w:r>
      <w:r w:rsidR="004508F6" w:rsidRPr="00A479FF">
        <w:rPr>
          <w:rFonts w:ascii="Arial" w:hAnsi="Arial" w:cs="Arial"/>
          <w:noProof/>
          <w:color w:val="000000" w:themeColor="text1"/>
          <w:lang w:val="bs-Latn-BA"/>
        </w:rPr>
        <w:t>e</w:t>
      </w:r>
      <w:r w:rsidR="00B84209" w:rsidRPr="00A479FF">
        <w:rPr>
          <w:rFonts w:ascii="Arial" w:hAnsi="Arial" w:cs="Arial"/>
          <w:noProof/>
          <w:color w:val="000000" w:themeColor="text1"/>
          <w:lang w:val="bs-Latn-BA"/>
        </w:rPr>
        <w:t xml:space="preserve"> se </w:t>
      </w:r>
      <w:r w:rsidR="004508F6" w:rsidRPr="00A479FF">
        <w:rPr>
          <w:rFonts w:ascii="Arial" w:hAnsi="Arial" w:cs="Arial"/>
          <w:noProof/>
          <w:color w:val="000000" w:themeColor="text1"/>
          <w:lang w:val="bs-Latn-BA"/>
        </w:rPr>
        <w:t>postupanje u slučaju podnošenja zahtjeva za obnovu oko</w:t>
      </w:r>
      <w:r w:rsidR="00B07B42" w:rsidRPr="00A479FF">
        <w:rPr>
          <w:rFonts w:ascii="Arial" w:hAnsi="Arial" w:cs="Arial"/>
          <w:noProof/>
          <w:color w:val="000000" w:themeColor="text1"/>
          <w:lang w:val="bs-Latn-BA"/>
        </w:rPr>
        <w:t>linske</w:t>
      </w:r>
      <w:r w:rsidR="004508F6" w:rsidRPr="00A479FF">
        <w:rPr>
          <w:rFonts w:ascii="Arial" w:hAnsi="Arial" w:cs="Arial"/>
          <w:noProof/>
          <w:color w:val="000000" w:themeColor="text1"/>
          <w:lang w:val="bs-Latn-BA"/>
        </w:rPr>
        <w:t xml:space="preserve"> dozvole</w:t>
      </w:r>
      <w:r w:rsidR="00B07B42" w:rsidRPr="00A479FF">
        <w:rPr>
          <w:rFonts w:ascii="Arial" w:hAnsi="Arial" w:cs="Arial"/>
          <w:noProof/>
          <w:color w:val="000000" w:themeColor="text1"/>
          <w:lang w:val="bs-Latn-BA"/>
        </w:rPr>
        <w:t xml:space="preserve">, kao </w:t>
      </w:r>
      <w:r w:rsidR="004508F6" w:rsidRPr="00A479FF">
        <w:rPr>
          <w:rFonts w:ascii="Arial" w:hAnsi="Arial" w:cs="Arial"/>
          <w:noProof/>
          <w:color w:val="000000" w:themeColor="text1"/>
          <w:lang w:val="bs-Latn-BA"/>
        </w:rPr>
        <w:t>i propisivanje općih</w:t>
      </w:r>
      <w:r w:rsidR="00B84209" w:rsidRPr="00A479FF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0429B2" w:rsidRPr="00A479FF">
        <w:rPr>
          <w:rFonts w:ascii="Arial" w:hAnsi="Arial" w:cs="Arial"/>
          <w:noProof/>
          <w:color w:val="000000" w:themeColor="text1"/>
          <w:lang w:val="bs-Latn-BA"/>
        </w:rPr>
        <w:t xml:space="preserve">obaveza </w:t>
      </w:r>
      <w:r w:rsidR="009518C4" w:rsidRPr="00A479FF">
        <w:rPr>
          <w:rFonts w:ascii="Arial" w:hAnsi="Arial" w:cs="Arial"/>
          <w:noProof/>
          <w:color w:val="000000" w:themeColor="text1"/>
          <w:lang w:val="bs-Latn-BA"/>
        </w:rPr>
        <w:t>u vezi</w:t>
      </w:r>
      <w:r w:rsidR="000429B2" w:rsidRPr="00A479FF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B84209" w:rsidRPr="00A479FF">
        <w:rPr>
          <w:rFonts w:ascii="Arial" w:hAnsi="Arial" w:cs="Arial"/>
          <w:noProof/>
          <w:color w:val="000000" w:themeColor="text1"/>
          <w:lang w:val="bs-Latn-BA"/>
        </w:rPr>
        <w:t xml:space="preserve">zaštite okoliša </w:t>
      </w:r>
      <w:r w:rsidR="00A97C3F" w:rsidRPr="00A479FF">
        <w:rPr>
          <w:rFonts w:ascii="Arial" w:hAnsi="Arial" w:cs="Arial"/>
          <w:noProof/>
          <w:color w:val="000000" w:themeColor="text1"/>
          <w:lang w:val="bs-Latn-BA"/>
        </w:rPr>
        <w:t xml:space="preserve"> za</w:t>
      </w:r>
      <w:r w:rsidR="001517FA" w:rsidRPr="00A479FF">
        <w:rPr>
          <w:rFonts w:ascii="Arial" w:hAnsi="Arial" w:cs="Arial"/>
          <w:noProof/>
          <w:color w:val="000000" w:themeColor="text1"/>
          <w:lang w:val="bs-Latn-BA"/>
        </w:rPr>
        <w:t>:</w:t>
      </w:r>
    </w:p>
    <w:p w14:paraId="404ECA82" w14:textId="381149A6" w:rsidR="001517FA" w:rsidRPr="00F810B2" w:rsidRDefault="00564092" w:rsidP="001E7928">
      <w:pPr>
        <w:pStyle w:val="ListParagraph"/>
        <w:numPr>
          <w:ilvl w:val="0"/>
          <w:numId w:val="15"/>
        </w:numPr>
        <w:tabs>
          <w:tab w:val="left" w:pos="72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u w:color="000000"/>
          <w:lang w:val="bs-Latn-BA" w:eastAsia="bs-Latn-BA"/>
        </w:rPr>
      </w:pPr>
      <w:r w:rsidRPr="00F810B2">
        <w:rPr>
          <w:rFonts w:ascii="Arial" w:hAnsi="Arial" w:cs="Arial"/>
          <w:noProof/>
          <w:color w:val="000000" w:themeColor="text1"/>
          <w:lang w:val="bs-Latn-BA"/>
        </w:rPr>
        <w:t>privredn</w:t>
      </w:r>
      <w:r w:rsidR="00A97C3F" w:rsidRPr="00F810B2">
        <w:rPr>
          <w:rFonts w:ascii="Arial" w:hAnsi="Arial" w:cs="Arial"/>
          <w:noProof/>
          <w:color w:val="000000" w:themeColor="text1"/>
          <w:lang w:val="bs-Latn-BA"/>
        </w:rPr>
        <w:t>e</w:t>
      </w:r>
      <w:r w:rsidR="00B84209" w:rsidRPr="00F810B2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CD7EAA" w:rsidRPr="00F810B2">
        <w:rPr>
          <w:rFonts w:ascii="Arial" w:hAnsi="Arial" w:cs="Arial"/>
          <w:noProof/>
          <w:color w:val="000000" w:themeColor="text1"/>
          <w:lang w:val="bs-Latn-BA"/>
        </w:rPr>
        <w:t>subjekt</w:t>
      </w:r>
      <w:r w:rsidR="00A97C3F" w:rsidRPr="00F810B2">
        <w:rPr>
          <w:rFonts w:ascii="Arial" w:hAnsi="Arial" w:cs="Arial"/>
          <w:noProof/>
          <w:color w:val="000000" w:themeColor="text1"/>
          <w:lang w:val="bs-Latn-BA"/>
        </w:rPr>
        <w:t>e</w:t>
      </w:r>
      <w:r w:rsidR="00CD7EAA" w:rsidRPr="00F810B2">
        <w:rPr>
          <w:rFonts w:ascii="Arial" w:hAnsi="Arial" w:cs="Arial"/>
          <w:noProof/>
          <w:color w:val="000000" w:themeColor="text1"/>
          <w:lang w:val="bs-Latn-BA"/>
        </w:rPr>
        <w:t>/operater</w:t>
      </w:r>
      <w:r w:rsidR="00A97C3F" w:rsidRPr="00F810B2">
        <w:rPr>
          <w:rFonts w:ascii="Arial" w:hAnsi="Arial" w:cs="Arial"/>
          <w:noProof/>
          <w:color w:val="000000" w:themeColor="text1"/>
          <w:lang w:val="bs-Latn-BA"/>
        </w:rPr>
        <w:t>e</w:t>
      </w:r>
      <w:r w:rsidR="004508F6" w:rsidRPr="00F810B2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B84209" w:rsidRPr="00F810B2">
        <w:rPr>
          <w:rFonts w:ascii="Arial" w:hAnsi="Arial" w:cs="Arial"/>
          <w:noProof/>
          <w:color w:val="000000" w:themeColor="text1"/>
          <w:lang w:val="bs-Latn-BA"/>
        </w:rPr>
        <w:t>koji su</w:t>
      </w:r>
      <w:r w:rsidR="00094C6D" w:rsidRPr="00F810B2">
        <w:rPr>
          <w:rFonts w:ascii="Arial" w:hAnsi="Arial" w:cs="Arial"/>
          <w:noProof/>
          <w:color w:val="000000" w:themeColor="text1"/>
          <w:lang w:val="bs-Latn-BA"/>
        </w:rPr>
        <w:t xml:space="preserve"> za obavljanje određene djelatnosti</w:t>
      </w:r>
      <w:r w:rsidR="00B84209" w:rsidRPr="00F810B2">
        <w:rPr>
          <w:rFonts w:ascii="Arial" w:hAnsi="Arial" w:cs="Arial"/>
          <w:noProof/>
          <w:color w:val="000000" w:themeColor="text1"/>
          <w:lang w:val="bs-Latn-BA"/>
        </w:rPr>
        <w:t xml:space="preserve"> pribavili okolin</w:t>
      </w:r>
      <w:r w:rsidR="00B07B42" w:rsidRPr="00F810B2">
        <w:rPr>
          <w:rFonts w:ascii="Arial" w:hAnsi="Arial" w:cs="Arial"/>
          <w:noProof/>
          <w:color w:val="000000" w:themeColor="text1"/>
          <w:lang w:val="bs-Latn-BA"/>
        </w:rPr>
        <w:t>sku</w:t>
      </w:r>
      <w:r w:rsidR="00B84209" w:rsidRPr="00F810B2">
        <w:rPr>
          <w:rFonts w:ascii="Arial" w:hAnsi="Arial" w:cs="Arial"/>
          <w:noProof/>
          <w:color w:val="000000" w:themeColor="text1"/>
          <w:lang w:val="bs-Latn-BA"/>
        </w:rPr>
        <w:t xml:space="preserve"> dozvolu na federalno</w:t>
      </w:r>
      <w:r w:rsidR="004508F6" w:rsidRPr="00F810B2">
        <w:rPr>
          <w:rFonts w:ascii="Arial" w:hAnsi="Arial" w:cs="Arial"/>
          <w:noProof/>
          <w:color w:val="000000" w:themeColor="text1"/>
          <w:lang w:val="bs-Latn-BA"/>
        </w:rPr>
        <w:t>m</w:t>
      </w:r>
      <w:r w:rsidR="00B84209" w:rsidRPr="00F810B2">
        <w:rPr>
          <w:rFonts w:ascii="Arial" w:hAnsi="Arial" w:cs="Arial"/>
          <w:noProof/>
          <w:color w:val="000000" w:themeColor="text1"/>
          <w:lang w:val="bs-Latn-BA"/>
        </w:rPr>
        <w:t>, kantonalnom ili općinskom nivou</w:t>
      </w:r>
      <w:r w:rsidR="00B07B42" w:rsidRPr="00F810B2">
        <w:rPr>
          <w:rFonts w:ascii="Arial" w:hAnsi="Arial" w:cs="Arial"/>
          <w:noProof/>
          <w:color w:val="000000" w:themeColor="text1"/>
          <w:lang w:val="bs-Latn-BA"/>
        </w:rPr>
        <w:t>,</w:t>
      </w:r>
      <w:r w:rsidR="00B84209" w:rsidRPr="00F810B2">
        <w:rPr>
          <w:rFonts w:ascii="Arial" w:hAnsi="Arial" w:cs="Arial"/>
          <w:noProof/>
          <w:color w:val="000000" w:themeColor="text1"/>
          <w:lang w:val="bs-Latn-BA"/>
        </w:rPr>
        <w:t xml:space="preserve"> prije stupanja na snagu Zakona o zaštiti okoliša</w:t>
      </w:r>
      <w:r w:rsidR="004508F6" w:rsidRPr="00F810B2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4508F6" w:rsidRPr="00F810B2">
        <w:rPr>
          <w:rFonts w:ascii="Arial" w:hAnsi="Arial" w:cs="Arial"/>
          <w:color w:val="000000" w:themeColor="text1"/>
          <w:u w:color="000000"/>
          <w:lang w:val="bs-Latn-BA" w:eastAsia="bs-Latn-BA"/>
        </w:rPr>
        <w:t xml:space="preserve">okoliša </w:t>
      </w:r>
      <w:r w:rsidR="007D7563" w:rsidRPr="00F810B2">
        <w:rPr>
          <w:rFonts w:ascii="Arial" w:hAnsi="Arial" w:cs="Arial"/>
          <w:color w:val="000000" w:themeColor="text1"/>
          <w:u w:color="000000"/>
          <w:lang w:val="bs-Latn-BA" w:eastAsia="bs-Latn-BA"/>
        </w:rPr>
        <w:t xml:space="preserve"> Federacije BiH </w:t>
      </w:r>
      <w:r w:rsidR="004508F6" w:rsidRPr="00F810B2">
        <w:rPr>
          <w:rFonts w:ascii="Arial" w:hAnsi="Arial" w:cs="Arial"/>
          <w:color w:val="000000" w:themeColor="text1"/>
          <w:u w:color="000000"/>
          <w:lang w:val="bs-Latn-BA" w:eastAsia="bs-Latn-BA"/>
        </w:rPr>
        <w:t>("Službene novine Federacije BiH", broj: 15/21</w:t>
      </w:r>
      <w:r w:rsidR="001517FA" w:rsidRPr="00F810B2">
        <w:rPr>
          <w:rFonts w:ascii="Arial" w:hAnsi="Arial" w:cs="Arial"/>
          <w:color w:val="000000" w:themeColor="text1"/>
          <w:u w:color="000000"/>
          <w:lang w:val="bs-Latn-BA" w:eastAsia="bs-Latn-BA"/>
        </w:rPr>
        <w:t xml:space="preserve">, </w:t>
      </w:r>
      <w:r w:rsidR="004508F6" w:rsidRPr="00F810B2">
        <w:rPr>
          <w:rFonts w:ascii="Arial" w:hAnsi="Arial" w:cs="Arial"/>
          <w:color w:val="000000" w:themeColor="text1"/>
          <w:u w:color="000000"/>
          <w:lang w:val="bs-Latn-BA" w:eastAsia="bs-Latn-BA"/>
        </w:rPr>
        <w:t>u daljem tekstu</w:t>
      </w:r>
      <w:r w:rsidR="002A53CA" w:rsidRPr="00F810B2">
        <w:rPr>
          <w:rFonts w:ascii="Arial" w:hAnsi="Arial" w:cs="Arial"/>
          <w:color w:val="000000" w:themeColor="text1"/>
          <w:u w:color="000000"/>
          <w:lang w:val="bs-Latn-BA" w:eastAsia="bs-Latn-BA"/>
        </w:rPr>
        <w:t>:</w:t>
      </w:r>
      <w:r w:rsidR="004508F6" w:rsidRPr="00F810B2">
        <w:rPr>
          <w:rFonts w:ascii="Arial" w:hAnsi="Arial" w:cs="Arial"/>
          <w:color w:val="000000" w:themeColor="text1"/>
          <w:u w:color="000000"/>
          <w:lang w:val="bs-Latn-BA" w:eastAsia="bs-Latn-BA"/>
        </w:rPr>
        <w:t xml:space="preserve"> Zakon</w:t>
      </w:r>
      <w:r w:rsidR="00B07B42" w:rsidRPr="00F810B2">
        <w:rPr>
          <w:rFonts w:ascii="Arial" w:hAnsi="Arial" w:cs="Arial"/>
          <w:color w:val="000000" w:themeColor="text1"/>
          <w:u w:color="000000"/>
          <w:lang w:val="bs-Latn-BA" w:eastAsia="bs-Latn-BA"/>
        </w:rPr>
        <w:t>)</w:t>
      </w:r>
      <w:r w:rsidR="00094C6D" w:rsidRPr="00F810B2">
        <w:rPr>
          <w:rFonts w:ascii="Arial" w:hAnsi="Arial" w:cs="Arial"/>
          <w:color w:val="000000" w:themeColor="text1"/>
          <w:u w:color="000000"/>
          <w:lang w:val="bs-Latn-BA" w:eastAsia="bs-Latn-BA"/>
        </w:rPr>
        <w:t xml:space="preserve"> </w:t>
      </w:r>
    </w:p>
    <w:p w14:paraId="20512586" w14:textId="15CF0944" w:rsidR="00B84209" w:rsidRDefault="00094C6D" w:rsidP="001E7928">
      <w:pPr>
        <w:pStyle w:val="ListParagraph"/>
        <w:numPr>
          <w:ilvl w:val="0"/>
          <w:numId w:val="15"/>
        </w:numPr>
        <w:tabs>
          <w:tab w:val="left" w:pos="720"/>
        </w:tabs>
        <w:spacing w:after="120" w:line="240" w:lineRule="auto"/>
        <w:ind w:left="357" w:hanging="357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F810B2">
        <w:rPr>
          <w:rFonts w:ascii="Arial" w:hAnsi="Arial" w:cs="Arial"/>
          <w:color w:val="000000" w:themeColor="text1"/>
          <w:u w:color="000000"/>
          <w:lang w:val="bs-Latn-BA" w:eastAsia="bs-Latn-BA"/>
        </w:rPr>
        <w:t xml:space="preserve"> za </w:t>
      </w:r>
      <w:r w:rsidR="00C623E2" w:rsidRPr="00F810B2">
        <w:rPr>
          <w:rFonts w:ascii="Arial" w:hAnsi="Arial" w:cs="Arial"/>
          <w:color w:val="000000" w:themeColor="text1"/>
          <w:u w:color="000000"/>
          <w:lang w:val="bs-Latn-BA" w:eastAsia="bs-Latn-BA"/>
        </w:rPr>
        <w:t xml:space="preserve">projekte kojima se </w:t>
      </w:r>
      <w:r w:rsidR="007D7563" w:rsidRPr="00F810B2">
        <w:rPr>
          <w:rFonts w:ascii="Arial" w:hAnsi="Arial" w:cs="Arial"/>
          <w:color w:val="000000" w:themeColor="text1"/>
          <w:u w:color="000000"/>
          <w:lang w:val="bs-Latn-BA" w:eastAsia="bs-Latn-BA"/>
        </w:rPr>
        <w:t>planiraju</w:t>
      </w:r>
      <w:r w:rsidRPr="00F810B2">
        <w:rPr>
          <w:rFonts w:ascii="Arial" w:hAnsi="Arial" w:cs="Arial"/>
          <w:color w:val="000000" w:themeColor="text1"/>
          <w:u w:color="000000"/>
          <w:lang w:val="bs-Latn-BA" w:eastAsia="bs-Latn-BA"/>
        </w:rPr>
        <w:t xml:space="preserve"> </w:t>
      </w:r>
      <w:r w:rsidR="00D7204E">
        <w:rPr>
          <w:rFonts w:ascii="Arial" w:hAnsi="Arial" w:cs="Arial"/>
          <w:color w:val="000000" w:themeColor="text1"/>
          <w:u w:color="000000"/>
          <w:lang w:val="bs-Latn-BA" w:eastAsia="bs-Latn-BA"/>
        </w:rPr>
        <w:t xml:space="preserve">graditi </w:t>
      </w:r>
      <w:r w:rsidR="007D7563" w:rsidRPr="00F810B2">
        <w:rPr>
          <w:rFonts w:ascii="Arial" w:hAnsi="Arial" w:cs="Arial"/>
          <w:color w:val="000000" w:themeColor="text1"/>
          <w:u w:color="000000"/>
          <w:lang w:val="bs-Latn-BA" w:eastAsia="bs-Latn-BA"/>
        </w:rPr>
        <w:t>novi</w:t>
      </w:r>
      <w:r w:rsidRPr="00F810B2">
        <w:rPr>
          <w:rFonts w:ascii="Arial" w:hAnsi="Arial" w:cs="Arial"/>
          <w:color w:val="000000" w:themeColor="text1"/>
          <w:u w:color="000000"/>
          <w:lang w:val="bs-Latn-BA" w:eastAsia="bs-Latn-BA"/>
        </w:rPr>
        <w:t xml:space="preserve"> </w:t>
      </w:r>
      <w:r w:rsidR="007D7563" w:rsidRPr="00F810B2">
        <w:rPr>
          <w:rFonts w:ascii="Arial" w:hAnsi="Arial" w:cs="Arial"/>
          <w:color w:val="000000" w:themeColor="text1"/>
          <w:u w:color="000000"/>
          <w:lang w:val="bs-Latn-BA" w:eastAsia="bs-Latn-BA"/>
        </w:rPr>
        <w:t>objekti</w:t>
      </w:r>
      <w:r w:rsidRPr="00F810B2">
        <w:rPr>
          <w:rFonts w:ascii="Arial" w:hAnsi="Arial" w:cs="Arial"/>
          <w:color w:val="000000" w:themeColor="text1"/>
          <w:u w:color="000000"/>
          <w:lang w:val="bs-Latn-BA" w:eastAsia="bs-Latn-BA"/>
        </w:rPr>
        <w:t>/</w:t>
      </w:r>
      <w:r w:rsidR="00D7204E">
        <w:rPr>
          <w:rFonts w:ascii="Arial" w:hAnsi="Arial" w:cs="Arial"/>
          <w:color w:val="000000" w:themeColor="text1"/>
          <w:u w:color="000000"/>
          <w:lang w:val="bs-Latn-BA" w:eastAsia="bs-Latn-BA"/>
        </w:rPr>
        <w:t>pogoni/</w:t>
      </w:r>
      <w:r w:rsidRPr="00F810B2">
        <w:rPr>
          <w:rFonts w:ascii="Arial" w:hAnsi="Arial" w:cs="Arial"/>
          <w:color w:val="000000" w:themeColor="text1"/>
          <w:u w:color="000000"/>
          <w:lang w:val="bs-Latn-BA" w:eastAsia="bs-Latn-BA"/>
        </w:rPr>
        <w:t>postrojenja nakon stupanja na snagu Zakona</w:t>
      </w:r>
      <w:r w:rsidR="00B84209" w:rsidRPr="00F810B2">
        <w:rPr>
          <w:rFonts w:ascii="Arial" w:hAnsi="Arial" w:cs="Arial"/>
          <w:noProof/>
          <w:color w:val="000000" w:themeColor="text1"/>
          <w:lang w:val="bs-Latn-BA"/>
        </w:rPr>
        <w:t xml:space="preserve">, a </w:t>
      </w:r>
      <w:r w:rsidR="00564092" w:rsidRPr="00F810B2">
        <w:rPr>
          <w:rFonts w:ascii="Arial" w:hAnsi="Arial" w:cs="Arial"/>
          <w:noProof/>
          <w:color w:val="000000" w:themeColor="text1"/>
          <w:lang w:val="bs-Latn-BA"/>
        </w:rPr>
        <w:t>za čiju djelatnost</w:t>
      </w:r>
      <w:r w:rsidR="00B84209" w:rsidRPr="00F810B2">
        <w:rPr>
          <w:rFonts w:ascii="Arial" w:hAnsi="Arial" w:cs="Arial"/>
          <w:noProof/>
          <w:color w:val="000000" w:themeColor="text1"/>
          <w:lang w:val="bs-Latn-BA"/>
        </w:rPr>
        <w:t xml:space="preserve"> prema Uredbi </w:t>
      </w:r>
      <w:r w:rsidR="0087552D" w:rsidRPr="00F810B2">
        <w:rPr>
          <w:rFonts w:ascii="Arial" w:hAnsi="Arial" w:cs="Arial"/>
          <w:noProof/>
          <w:color w:val="000000" w:themeColor="text1"/>
          <w:lang w:val="bs-Latn-BA"/>
        </w:rPr>
        <w:t>kojom se utvrđuju pogoni i</w:t>
      </w:r>
      <w:r w:rsidR="0087552D" w:rsidRPr="00F810B2">
        <w:rPr>
          <w:rFonts w:ascii="Arial" w:hAnsi="Arial" w:cs="Arial"/>
          <w:color w:val="000000" w:themeColor="text1"/>
          <w:u w:val="single"/>
        </w:rPr>
        <w:t xml:space="preserve"> </w:t>
      </w:r>
      <w:r w:rsidR="0087552D" w:rsidRPr="00F810B2">
        <w:rPr>
          <w:rFonts w:ascii="Arial" w:hAnsi="Arial" w:cs="Arial"/>
          <w:noProof/>
          <w:color w:val="000000" w:themeColor="text1"/>
          <w:lang w:val="bs-Latn-BA"/>
        </w:rPr>
        <w:t>postrojenja koja moraju imati okolinsku dozvolu (“Službene novine Federacije BiH” broj 51/21</w:t>
      </w:r>
      <w:r w:rsidRPr="00F810B2">
        <w:rPr>
          <w:rFonts w:ascii="Arial" w:hAnsi="Arial" w:cs="Arial"/>
          <w:noProof/>
          <w:color w:val="000000" w:themeColor="text1"/>
          <w:lang w:val="bs-Latn-BA"/>
        </w:rPr>
        <w:t>)</w:t>
      </w:r>
      <w:r w:rsidR="005E40C7" w:rsidRPr="00F810B2">
        <w:rPr>
          <w:rFonts w:ascii="Arial" w:hAnsi="Arial" w:cs="Arial"/>
          <w:noProof/>
          <w:color w:val="000000" w:themeColor="text1"/>
          <w:lang w:val="bs-Latn-BA"/>
        </w:rPr>
        <w:t xml:space="preserve"> u daljem tekstu: Uredba</w:t>
      </w:r>
      <w:r w:rsidR="0087552D" w:rsidRPr="00F810B2">
        <w:rPr>
          <w:rFonts w:ascii="Arial" w:hAnsi="Arial" w:cs="Arial"/>
          <w:noProof/>
          <w:color w:val="000000" w:themeColor="text1"/>
          <w:lang w:val="bs-Latn-BA"/>
        </w:rPr>
        <w:t>)</w:t>
      </w:r>
      <w:r w:rsidR="00D7204E">
        <w:rPr>
          <w:rFonts w:ascii="Arial" w:hAnsi="Arial" w:cs="Arial"/>
          <w:noProof/>
          <w:color w:val="000000" w:themeColor="text1"/>
          <w:lang w:val="bs-Latn-BA"/>
        </w:rPr>
        <w:t>, a nakon provedenog postupka procjene uticaja na okoliš,</w:t>
      </w:r>
      <w:r w:rsidR="00B84209" w:rsidRPr="00F810B2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7D7563" w:rsidRPr="00F810B2">
        <w:rPr>
          <w:rFonts w:ascii="Arial" w:hAnsi="Arial" w:cs="Arial"/>
          <w:noProof/>
          <w:color w:val="000000" w:themeColor="text1"/>
          <w:lang w:val="bs-Latn-BA"/>
        </w:rPr>
        <w:t>nije potrebno pribaviti okolinsku dozvolu</w:t>
      </w:r>
      <w:r w:rsidR="00B84209" w:rsidRPr="00F810B2">
        <w:rPr>
          <w:rFonts w:ascii="Arial" w:hAnsi="Arial" w:cs="Arial"/>
          <w:noProof/>
          <w:color w:val="000000" w:themeColor="text1"/>
          <w:lang w:val="bs-Latn-BA"/>
        </w:rPr>
        <w:t>.</w:t>
      </w:r>
    </w:p>
    <w:p w14:paraId="39A96310" w14:textId="77777777" w:rsidR="004508F6" w:rsidRPr="006B2E7A" w:rsidRDefault="00FE243D" w:rsidP="001E7928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(2</w:t>
      </w:r>
      <w:r w:rsidR="004508F6" w:rsidRPr="006B2E7A">
        <w:rPr>
          <w:rFonts w:ascii="Arial" w:hAnsi="Arial" w:cs="Arial"/>
          <w:color w:val="000000" w:themeColor="text1"/>
        </w:rPr>
        <w:t>) O</w:t>
      </w:r>
      <w:r w:rsidR="001A7B1C">
        <w:rPr>
          <w:rFonts w:ascii="Arial" w:hAnsi="Arial" w:cs="Arial"/>
          <w:color w:val="000000" w:themeColor="text1"/>
        </w:rPr>
        <w:t>dredbe ovog</w:t>
      </w:r>
      <w:r w:rsidR="00B84209" w:rsidRPr="006B2E7A">
        <w:rPr>
          <w:rFonts w:ascii="Arial" w:hAnsi="Arial" w:cs="Arial"/>
          <w:color w:val="000000" w:themeColor="text1"/>
        </w:rPr>
        <w:t xml:space="preserve"> </w:t>
      </w:r>
      <w:r w:rsidR="00E01507">
        <w:rPr>
          <w:rFonts w:ascii="Arial" w:hAnsi="Arial" w:cs="Arial"/>
          <w:color w:val="000000" w:themeColor="text1"/>
        </w:rPr>
        <w:t>U</w:t>
      </w:r>
      <w:r w:rsidR="001A7B1C">
        <w:rPr>
          <w:rFonts w:ascii="Arial" w:hAnsi="Arial" w:cs="Arial"/>
          <w:color w:val="000000" w:themeColor="text1"/>
        </w:rPr>
        <w:t>putstva</w:t>
      </w:r>
      <w:r w:rsidR="004508F6" w:rsidRPr="006B2E7A">
        <w:rPr>
          <w:rFonts w:ascii="Arial" w:hAnsi="Arial" w:cs="Arial"/>
          <w:color w:val="000000" w:themeColor="text1"/>
        </w:rPr>
        <w:t xml:space="preserve"> ne </w:t>
      </w:r>
      <w:r w:rsidR="00564092">
        <w:rPr>
          <w:rFonts w:ascii="Arial" w:hAnsi="Arial" w:cs="Arial"/>
          <w:color w:val="000000" w:themeColor="text1"/>
        </w:rPr>
        <w:t>primjenjuju se u slučajevima da</w:t>
      </w:r>
      <w:r w:rsidR="004508F6" w:rsidRPr="006B2E7A">
        <w:rPr>
          <w:rFonts w:ascii="Arial" w:hAnsi="Arial" w:cs="Arial"/>
          <w:color w:val="000000" w:themeColor="text1"/>
        </w:rPr>
        <w:t>:</w:t>
      </w:r>
    </w:p>
    <w:p w14:paraId="58A6E5E9" w14:textId="0F398931" w:rsidR="001E7928" w:rsidRPr="001E7928" w:rsidRDefault="00FE243D" w:rsidP="001E7928"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1E7928">
        <w:rPr>
          <w:rFonts w:ascii="Arial" w:hAnsi="Arial" w:cs="Arial"/>
          <w:noProof/>
          <w:color w:val="000000" w:themeColor="text1"/>
          <w:lang w:val="bs-Latn-BA"/>
        </w:rPr>
        <w:t>privredni subjekt</w:t>
      </w:r>
      <w:r w:rsidR="004508F6" w:rsidRPr="001E7928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Pr="001E7928">
        <w:rPr>
          <w:rFonts w:ascii="Arial" w:hAnsi="Arial" w:cs="Arial"/>
          <w:noProof/>
          <w:color w:val="000000" w:themeColor="text1"/>
          <w:lang w:val="bs-Latn-BA"/>
        </w:rPr>
        <w:t xml:space="preserve">do dana </w:t>
      </w:r>
      <w:r w:rsidR="004508F6" w:rsidRPr="001E7928">
        <w:rPr>
          <w:rFonts w:ascii="Arial" w:hAnsi="Arial" w:cs="Arial"/>
          <w:noProof/>
          <w:color w:val="000000" w:themeColor="text1"/>
          <w:lang w:val="bs-Latn-BA"/>
        </w:rPr>
        <w:t>podnošenju zahtjeva za obnovu okolin</w:t>
      </w:r>
      <w:r w:rsidR="00DA11FF" w:rsidRPr="001E7928">
        <w:rPr>
          <w:rFonts w:ascii="Arial" w:hAnsi="Arial" w:cs="Arial"/>
          <w:noProof/>
          <w:color w:val="000000" w:themeColor="text1"/>
          <w:lang w:val="bs-Latn-BA"/>
        </w:rPr>
        <w:t xml:space="preserve">ske </w:t>
      </w:r>
      <w:r w:rsidR="004508F6" w:rsidRPr="001E7928">
        <w:rPr>
          <w:rFonts w:ascii="Arial" w:hAnsi="Arial" w:cs="Arial"/>
          <w:noProof/>
          <w:color w:val="000000" w:themeColor="text1"/>
          <w:lang w:val="bs-Latn-BA"/>
        </w:rPr>
        <w:t xml:space="preserve"> dozvole nije </w:t>
      </w:r>
      <w:r w:rsidRPr="001E7928">
        <w:rPr>
          <w:rFonts w:ascii="Arial" w:hAnsi="Arial" w:cs="Arial"/>
          <w:noProof/>
          <w:color w:val="000000" w:themeColor="text1"/>
          <w:lang w:val="bs-Latn-BA"/>
        </w:rPr>
        <w:t>pribavio</w:t>
      </w:r>
      <w:r w:rsidR="004508F6" w:rsidRPr="001E7928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1E7928" w:rsidRPr="001E7928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B84209" w:rsidRPr="001E7928">
        <w:rPr>
          <w:rFonts w:ascii="Arial" w:hAnsi="Arial" w:cs="Arial"/>
          <w:noProof/>
          <w:color w:val="000000" w:themeColor="text1"/>
          <w:lang w:val="bs-Latn-BA"/>
        </w:rPr>
        <w:t xml:space="preserve">pravosnažan vodni akt </w:t>
      </w:r>
      <w:r w:rsidR="004508F6" w:rsidRPr="001E7928">
        <w:rPr>
          <w:rFonts w:ascii="Arial" w:hAnsi="Arial" w:cs="Arial"/>
          <w:noProof/>
          <w:color w:val="000000" w:themeColor="text1"/>
          <w:lang w:val="bs-Latn-BA"/>
        </w:rPr>
        <w:t>i</w:t>
      </w:r>
      <w:r w:rsidR="00DA11FF" w:rsidRPr="001E7928">
        <w:rPr>
          <w:rFonts w:ascii="Arial" w:hAnsi="Arial" w:cs="Arial"/>
          <w:noProof/>
          <w:color w:val="000000" w:themeColor="text1"/>
          <w:lang w:val="bs-Latn-BA"/>
        </w:rPr>
        <w:t>/ili</w:t>
      </w:r>
      <w:r w:rsidR="00B84209" w:rsidRPr="001E7928">
        <w:rPr>
          <w:rFonts w:ascii="Arial" w:hAnsi="Arial" w:cs="Arial"/>
          <w:noProof/>
          <w:color w:val="000000" w:themeColor="text1"/>
          <w:lang w:val="bs-Latn-BA"/>
        </w:rPr>
        <w:t xml:space="preserve"> pravosnažnu građe</w:t>
      </w:r>
      <w:r w:rsidR="00A40308" w:rsidRPr="001E7928">
        <w:rPr>
          <w:rFonts w:ascii="Arial" w:hAnsi="Arial" w:cs="Arial"/>
          <w:noProof/>
          <w:color w:val="000000" w:themeColor="text1"/>
          <w:lang w:val="bs-Latn-BA"/>
        </w:rPr>
        <w:t xml:space="preserve">vinsku, </w:t>
      </w:r>
      <w:r w:rsidR="00B84209" w:rsidRPr="001E7928">
        <w:rPr>
          <w:rFonts w:ascii="Arial" w:hAnsi="Arial" w:cs="Arial"/>
          <w:noProof/>
          <w:color w:val="000000" w:themeColor="text1"/>
          <w:lang w:val="bs-Latn-BA"/>
        </w:rPr>
        <w:t xml:space="preserve">upotrebnu dozvolu </w:t>
      </w:r>
      <w:r w:rsidR="00A40308" w:rsidRPr="001E7928">
        <w:rPr>
          <w:rFonts w:ascii="Arial" w:hAnsi="Arial" w:cs="Arial"/>
          <w:noProof/>
          <w:color w:val="000000" w:themeColor="text1"/>
          <w:lang w:val="bs-Latn-BA"/>
        </w:rPr>
        <w:t xml:space="preserve">ili dozvolu za eksploataciju </w:t>
      </w:r>
      <w:r w:rsidR="00B84209" w:rsidRPr="001E7928">
        <w:rPr>
          <w:rFonts w:ascii="Arial" w:hAnsi="Arial" w:cs="Arial"/>
          <w:noProof/>
          <w:color w:val="000000" w:themeColor="text1"/>
          <w:lang w:val="bs-Latn-BA"/>
        </w:rPr>
        <w:t>izdatu od nadležnog organa</w:t>
      </w:r>
      <w:r w:rsidR="00ED4C6F" w:rsidRPr="001E7928">
        <w:rPr>
          <w:rFonts w:ascii="Arial" w:hAnsi="Arial" w:cs="Arial"/>
          <w:noProof/>
          <w:color w:val="000000" w:themeColor="text1"/>
          <w:lang w:val="bs-Latn-BA"/>
        </w:rPr>
        <w:t xml:space="preserve"> odnosno u </w:t>
      </w:r>
      <w:r w:rsidR="004547A0" w:rsidRPr="001E7928">
        <w:rPr>
          <w:rFonts w:ascii="Arial" w:hAnsi="Arial" w:cs="Arial"/>
          <w:noProof/>
          <w:color w:val="000000" w:themeColor="text1"/>
          <w:lang w:val="bs-Latn-BA"/>
        </w:rPr>
        <w:t>slučaju</w:t>
      </w:r>
      <w:r w:rsidR="00ED4C6F" w:rsidRPr="001E7928">
        <w:rPr>
          <w:rFonts w:ascii="Arial" w:hAnsi="Arial" w:cs="Arial"/>
          <w:noProof/>
          <w:color w:val="000000" w:themeColor="text1"/>
          <w:lang w:val="bs-Latn-BA"/>
        </w:rPr>
        <w:t xml:space="preserve">  kad nadležni organ </w:t>
      </w:r>
      <w:r w:rsidR="00555FDE" w:rsidRPr="001E7928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ED4C6F" w:rsidRPr="001E7928">
        <w:rPr>
          <w:rFonts w:ascii="Arial" w:hAnsi="Arial" w:cs="Arial"/>
          <w:noProof/>
          <w:color w:val="000000" w:themeColor="text1"/>
          <w:lang w:val="bs-Latn-BA"/>
        </w:rPr>
        <w:t xml:space="preserve">postupa na osnovu  odredbe člana </w:t>
      </w:r>
      <w:r w:rsidR="00643C97" w:rsidRPr="001E7928">
        <w:rPr>
          <w:rFonts w:ascii="Arial" w:hAnsi="Arial" w:cs="Arial"/>
          <w:noProof/>
          <w:color w:val="000000" w:themeColor="text1"/>
          <w:lang w:val="bs-Latn-BA"/>
        </w:rPr>
        <w:t>79. stav (6) Zakona</w:t>
      </w:r>
      <w:r w:rsidR="00ED4C6F" w:rsidRPr="001E7928">
        <w:rPr>
          <w:rFonts w:ascii="Arial" w:hAnsi="Arial" w:cs="Arial"/>
          <w:noProof/>
          <w:color w:val="000000" w:themeColor="text1"/>
          <w:lang w:val="bs-Latn-BA"/>
        </w:rPr>
        <w:t>;</w:t>
      </w:r>
      <w:r w:rsidR="00643C97" w:rsidRPr="001E7928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</w:p>
    <w:p w14:paraId="61FD4EE9" w14:textId="2637C2C5" w:rsidR="007F080C" w:rsidRPr="007F4735" w:rsidRDefault="00A40308" w:rsidP="00B4211B"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7F4735">
        <w:rPr>
          <w:rFonts w:ascii="Arial" w:hAnsi="Arial" w:cs="Arial"/>
          <w:noProof/>
          <w:color w:val="000000" w:themeColor="text1"/>
          <w:lang w:val="bs-Latn-BA"/>
        </w:rPr>
        <w:t>je došlo do bilo kakve izmjene podataka u odnosu na pre</w:t>
      </w:r>
      <w:r w:rsidR="00F16684" w:rsidRPr="007F4735">
        <w:rPr>
          <w:rFonts w:ascii="Arial" w:hAnsi="Arial" w:cs="Arial"/>
          <w:noProof/>
          <w:color w:val="000000" w:themeColor="text1"/>
          <w:lang w:val="bs-Latn-BA"/>
        </w:rPr>
        <w:t>thodno izdatu okoli</w:t>
      </w:r>
      <w:r w:rsidR="00FF7747" w:rsidRPr="007F4735">
        <w:rPr>
          <w:rFonts w:ascii="Arial" w:hAnsi="Arial" w:cs="Arial"/>
          <w:noProof/>
          <w:color w:val="000000" w:themeColor="text1"/>
          <w:lang w:val="bs-Latn-BA"/>
        </w:rPr>
        <w:t>nsk</w:t>
      </w:r>
      <w:r w:rsidR="00F16684" w:rsidRPr="007F4735">
        <w:rPr>
          <w:rFonts w:ascii="Arial" w:hAnsi="Arial" w:cs="Arial"/>
          <w:noProof/>
          <w:color w:val="000000" w:themeColor="text1"/>
          <w:lang w:val="bs-Latn-BA"/>
        </w:rPr>
        <w:t>u dozvolu</w:t>
      </w:r>
      <w:r w:rsidR="007F4735" w:rsidRPr="007F4735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ED4C6F" w:rsidRPr="007F4735">
        <w:rPr>
          <w:rFonts w:ascii="Arial" w:hAnsi="Arial" w:cs="Arial"/>
          <w:noProof/>
          <w:color w:val="000000" w:themeColor="text1"/>
          <w:lang w:val="bs-Latn-BA"/>
        </w:rPr>
        <w:t xml:space="preserve">  </w:t>
      </w:r>
      <w:r w:rsidR="001A7B1C" w:rsidRPr="007F4735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ED4C6F" w:rsidRPr="007F4735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1A7B1C" w:rsidRPr="007F4735">
        <w:rPr>
          <w:rFonts w:ascii="Arial" w:hAnsi="Arial" w:cs="Arial"/>
          <w:noProof/>
          <w:color w:val="000000" w:themeColor="text1"/>
          <w:lang w:val="bs-Latn-BA"/>
        </w:rPr>
        <w:t>prije stupanja na snagu Zakona</w:t>
      </w:r>
      <w:r w:rsidR="00564092" w:rsidRPr="007F4735">
        <w:rPr>
          <w:rFonts w:ascii="Arial" w:hAnsi="Arial" w:cs="Arial"/>
          <w:noProof/>
          <w:color w:val="000000" w:themeColor="text1"/>
          <w:lang w:val="bs-Latn-BA"/>
        </w:rPr>
        <w:t>, a koj</w:t>
      </w:r>
      <w:r w:rsidR="00FF7747" w:rsidRPr="007F4735">
        <w:rPr>
          <w:rFonts w:ascii="Arial" w:hAnsi="Arial" w:cs="Arial"/>
          <w:noProof/>
          <w:color w:val="000000" w:themeColor="text1"/>
          <w:lang w:val="bs-Latn-BA"/>
        </w:rPr>
        <w:t>e</w:t>
      </w:r>
      <w:r w:rsidR="00F16684" w:rsidRPr="007F4735">
        <w:rPr>
          <w:rFonts w:ascii="Arial" w:hAnsi="Arial" w:cs="Arial"/>
          <w:noProof/>
          <w:color w:val="000000" w:themeColor="text1"/>
          <w:lang w:val="bs-Latn-BA"/>
        </w:rPr>
        <w:t xml:space="preserve"> podrazumijevaju</w:t>
      </w:r>
      <w:r w:rsidR="00FF7747" w:rsidRPr="007F4735">
        <w:rPr>
          <w:rFonts w:ascii="Arial" w:hAnsi="Arial" w:cs="Arial"/>
          <w:noProof/>
          <w:color w:val="000000" w:themeColor="text1"/>
          <w:lang w:val="bs-Latn-BA"/>
        </w:rPr>
        <w:t xml:space="preserve"> prom</w:t>
      </w:r>
      <w:r w:rsidR="001517FA" w:rsidRPr="007F4735">
        <w:rPr>
          <w:rFonts w:ascii="Arial" w:hAnsi="Arial" w:cs="Arial"/>
          <w:noProof/>
          <w:color w:val="000000" w:themeColor="text1"/>
          <w:lang w:val="bs-Latn-BA"/>
        </w:rPr>
        <w:t>j</w:t>
      </w:r>
      <w:r w:rsidR="00FF7747" w:rsidRPr="007F4735">
        <w:rPr>
          <w:rFonts w:ascii="Arial" w:hAnsi="Arial" w:cs="Arial"/>
          <w:noProof/>
          <w:color w:val="000000" w:themeColor="text1"/>
          <w:lang w:val="bs-Latn-BA"/>
        </w:rPr>
        <w:t>ene koje se odnose na</w:t>
      </w:r>
      <w:r w:rsidR="00A15991" w:rsidRPr="007F4735">
        <w:rPr>
          <w:rFonts w:ascii="Arial" w:hAnsi="Arial" w:cs="Arial"/>
          <w:noProof/>
          <w:color w:val="000000" w:themeColor="text1"/>
          <w:lang w:val="bs-Latn-BA"/>
        </w:rPr>
        <w:t>:</w:t>
      </w:r>
      <w:r w:rsidR="00ED4C6F" w:rsidRPr="007F4735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2977A8" w:rsidRPr="007F4735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A15991" w:rsidRPr="007F4735">
        <w:rPr>
          <w:rFonts w:ascii="Arial" w:hAnsi="Arial" w:cs="Arial"/>
          <w:noProof/>
          <w:color w:val="000000" w:themeColor="text1"/>
          <w:lang w:val="bs-Latn-BA"/>
        </w:rPr>
        <w:t xml:space="preserve">  </w:t>
      </w:r>
      <w:r w:rsidR="00F16684" w:rsidRPr="007F4735">
        <w:rPr>
          <w:rFonts w:ascii="Arial" w:hAnsi="Arial" w:cs="Arial"/>
          <w:noProof/>
          <w:color w:val="000000" w:themeColor="text1"/>
          <w:lang w:val="bs-Latn-BA"/>
        </w:rPr>
        <w:t>površinski obuh</w:t>
      </w:r>
      <w:r w:rsidRPr="007F4735">
        <w:rPr>
          <w:rFonts w:ascii="Arial" w:hAnsi="Arial" w:cs="Arial"/>
          <w:noProof/>
          <w:color w:val="000000" w:themeColor="text1"/>
          <w:lang w:val="bs-Latn-BA"/>
        </w:rPr>
        <w:t>vat, kapacitet proizvodnje, izmještanje</w:t>
      </w:r>
      <w:r w:rsidR="00FF7747" w:rsidRPr="007F4735">
        <w:rPr>
          <w:rFonts w:ascii="Arial" w:hAnsi="Arial" w:cs="Arial"/>
          <w:noProof/>
          <w:color w:val="000000" w:themeColor="text1"/>
          <w:lang w:val="bs-Latn-BA"/>
        </w:rPr>
        <w:t xml:space="preserve"> postrojenja</w:t>
      </w:r>
      <w:r w:rsidR="00315E00" w:rsidRPr="007F4735">
        <w:rPr>
          <w:rFonts w:ascii="Arial" w:hAnsi="Arial" w:cs="Arial"/>
          <w:noProof/>
          <w:color w:val="000000" w:themeColor="text1"/>
          <w:lang w:val="bs-Latn-BA"/>
        </w:rPr>
        <w:t>, skladišni kapacitete</w:t>
      </w:r>
      <w:r w:rsidRPr="007F4735">
        <w:rPr>
          <w:rFonts w:ascii="Arial" w:hAnsi="Arial" w:cs="Arial"/>
          <w:noProof/>
          <w:color w:val="000000" w:themeColor="text1"/>
          <w:lang w:val="bs-Latn-BA"/>
        </w:rPr>
        <w:t>,</w:t>
      </w:r>
      <w:r w:rsidR="007F4735" w:rsidRPr="007F4735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F16684" w:rsidRPr="007F4735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315E00" w:rsidRPr="007F4735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A479FF" w:rsidRPr="007F4735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F16684" w:rsidRPr="007F4735">
        <w:rPr>
          <w:rFonts w:ascii="Arial" w:hAnsi="Arial" w:cs="Arial"/>
          <w:noProof/>
          <w:color w:val="000000" w:themeColor="text1"/>
          <w:lang w:val="bs-Latn-BA"/>
        </w:rPr>
        <w:t>tehnologij</w:t>
      </w:r>
      <w:r w:rsidR="00315E00" w:rsidRPr="007F4735">
        <w:rPr>
          <w:rFonts w:ascii="Arial" w:hAnsi="Arial" w:cs="Arial"/>
          <w:noProof/>
          <w:color w:val="000000" w:themeColor="text1"/>
          <w:lang w:val="bs-Latn-BA"/>
        </w:rPr>
        <w:t>i</w:t>
      </w:r>
      <w:r w:rsidR="00F16684" w:rsidRPr="007F4735">
        <w:rPr>
          <w:rFonts w:ascii="Arial" w:hAnsi="Arial" w:cs="Arial"/>
          <w:noProof/>
          <w:color w:val="000000" w:themeColor="text1"/>
          <w:lang w:val="bs-Latn-BA"/>
        </w:rPr>
        <w:t>, upotreb</w:t>
      </w:r>
      <w:r w:rsidR="00315E00" w:rsidRPr="007F4735">
        <w:rPr>
          <w:rFonts w:ascii="Arial" w:hAnsi="Arial" w:cs="Arial"/>
          <w:noProof/>
          <w:color w:val="000000" w:themeColor="text1"/>
          <w:lang w:val="bs-Latn-BA"/>
        </w:rPr>
        <w:t>i</w:t>
      </w:r>
      <w:r w:rsidR="00F16684" w:rsidRPr="007F4735">
        <w:rPr>
          <w:rFonts w:ascii="Arial" w:hAnsi="Arial" w:cs="Arial"/>
          <w:noProof/>
          <w:color w:val="000000" w:themeColor="text1"/>
          <w:lang w:val="bs-Latn-BA"/>
        </w:rPr>
        <w:t xml:space="preserve"> sirovina, </w:t>
      </w:r>
      <w:r w:rsidRPr="007F4735">
        <w:rPr>
          <w:rFonts w:ascii="Arial" w:hAnsi="Arial" w:cs="Arial"/>
          <w:noProof/>
          <w:color w:val="000000" w:themeColor="text1"/>
          <w:lang w:val="bs-Latn-BA"/>
        </w:rPr>
        <w:t>upotreb</w:t>
      </w:r>
      <w:r w:rsidR="00315E00" w:rsidRPr="007F4735">
        <w:rPr>
          <w:rFonts w:ascii="Arial" w:hAnsi="Arial" w:cs="Arial"/>
          <w:noProof/>
          <w:color w:val="000000" w:themeColor="text1"/>
          <w:lang w:val="bs-Latn-BA"/>
        </w:rPr>
        <w:t>i</w:t>
      </w:r>
      <w:r w:rsidRPr="007F4735">
        <w:rPr>
          <w:rFonts w:ascii="Arial" w:hAnsi="Arial" w:cs="Arial"/>
          <w:noProof/>
          <w:color w:val="000000" w:themeColor="text1"/>
          <w:lang w:val="bs-Latn-BA"/>
        </w:rPr>
        <w:t xml:space="preserve"> energije </w:t>
      </w:r>
      <w:r w:rsidR="00F16684" w:rsidRPr="007F4735">
        <w:rPr>
          <w:rFonts w:ascii="Arial" w:hAnsi="Arial" w:cs="Arial"/>
          <w:noProof/>
          <w:color w:val="000000" w:themeColor="text1"/>
          <w:lang w:val="bs-Latn-BA"/>
        </w:rPr>
        <w:t>i</w:t>
      </w:r>
      <w:r w:rsidRPr="007F4735">
        <w:rPr>
          <w:rFonts w:ascii="Arial" w:hAnsi="Arial" w:cs="Arial"/>
          <w:noProof/>
          <w:color w:val="000000" w:themeColor="text1"/>
          <w:lang w:val="bs-Latn-BA"/>
        </w:rPr>
        <w:t xml:space="preserve"> vode, </w:t>
      </w:r>
      <w:r w:rsidR="00F16684" w:rsidRPr="007F4735">
        <w:rPr>
          <w:rFonts w:ascii="Arial" w:hAnsi="Arial" w:cs="Arial"/>
          <w:noProof/>
          <w:color w:val="000000" w:themeColor="text1"/>
          <w:lang w:val="bs-Latn-BA"/>
        </w:rPr>
        <w:t xml:space="preserve">način zbrinjavanja otpada, </w:t>
      </w:r>
      <w:r w:rsidR="00D220AB" w:rsidRPr="007F4735">
        <w:rPr>
          <w:rFonts w:ascii="Arial" w:hAnsi="Arial" w:cs="Arial"/>
          <w:noProof/>
          <w:color w:val="000000" w:themeColor="text1"/>
          <w:lang w:val="bs-Latn-BA"/>
        </w:rPr>
        <w:t>promjene</w:t>
      </w:r>
      <w:r w:rsidR="007F4735" w:rsidRPr="007F4735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A15991" w:rsidRPr="007F4735">
        <w:rPr>
          <w:rFonts w:ascii="Arial" w:hAnsi="Arial" w:cs="Arial"/>
          <w:noProof/>
          <w:color w:val="000000" w:themeColor="text1"/>
          <w:lang w:val="bs-Latn-BA"/>
        </w:rPr>
        <w:t xml:space="preserve">   </w:t>
      </w:r>
      <w:r w:rsidR="00A479FF" w:rsidRPr="007F4735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D220AB" w:rsidRPr="007F4735">
        <w:rPr>
          <w:rFonts w:ascii="Arial" w:hAnsi="Arial" w:cs="Arial"/>
          <w:noProof/>
          <w:color w:val="000000" w:themeColor="text1"/>
          <w:lang w:val="bs-Latn-BA"/>
        </w:rPr>
        <w:t xml:space="preserve">u vrsti, načinu i količini skladištenja opasnih supstanci </w:t>
      </w:r>
      <w:r w:rsidR="00F16684" w:rsidRPr="007F4735">
        <w:rPr>
          <w:rFonts w:ascii="Arial" w:hAnsi="Arial" w:cs="Arial"/>
          <w:noProof/>
          <w:color w:val="000000" w:themeColor="text1"/>
          <w:lang w:val="bs-Latn-BA"/>
        </w:rPr>
        <w:t>i dr</w:t>
      </w:r>
      <w:r w:rsidR="002977A8" w:rsidRPr="007F4735">
        <w:rPr>
          <w:rFonts w:ascii="Arial" w:hAnsi="Arial" w:cs="Arial"/>
          <w:noProof/>
          <w:color w:val="000000" w:themeColor="text1"/>
          <w:lang w:val="bs-Latn-BA"/>
        </w:rPr>
        <w:t>uge</w:t>
      </w:r>
      <w:r w:rsidR="00590A77" w:rsidRPr="007F4735">
        <w:rPr>
          <w:rFonts w:ascii="Arial" w:hAnsi="Arial" w:cs="Arial"/>
          <w:noProof/>
          <w:color w:val="000000" w:themeColor="text1"/>
          <w:lang w:val="bs-Latn-BA"/>
        </w:rPr>
        <w:t xml:space="preserve"> promjene</w:t>
      </w:r>
      <w:r w:rsidR="00A15991" w:rsidRPr="007F4735">
        <w:rPr>
          <w:rFonts w:ascii="Arial" w:hAnsi="Arial" w:cs="Arial"/>
          <w:noProof/>
          <w:color w:val="000000" w:themeColor="text1"/>
          <w:lang w:val="bs-Latn-BA"/>
        </w:rPr>
        <w:t>,</w:t>
      </w:r>
      <w:r w:rsidR="00B71691" w:rsidRPr="007F4735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A15991" w:rsidRPr="007F4735">
        <w:rPr>
          <w:rFonts w:ascii="Arial" w:hAnsi="Arial" w:cs="Arial"/>
          <w:noProof/>
          <w:color w:val="000000" w:themeColor="text1"/>
          <w:lang w:val="bs-Latn-BA"/>
        </w:rPr>
        <w:t xml:space="preserve">kad </w:t>
      </w:r>
      <w:r w:rsidR="00B71691" w:rsidRPr="007F4735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A15991" w:rsidRPr="007F4735">
        <w:rPr>
          <w:rFonts w:ascii="Arial" w:hAnsi="Arial" w:cs="Arial"/>
          <w:noProof/>
          <w:color w:val="000000" w:themeColor="text1"/>
          <w:lang w:val="bs-Latn-BA"/>
        </w:rPr>
        <w:t>nadležni organ</w:t>
      </w:r>
      <w:r w:rsidR="007F4735" w:rsidRPr="007F4735">
        <w:rPr>
          <w:rFonts w:ascii="Arial" w:hAnsi="Arial" w:cs="Arial"/>
          <w:noProof/>
          <w:color w:val="000000" w:themeColor="text1"/>
          <w:lang w:val="bs-Latn-BA"/>
        </w:rPr>
        <w:t xml:space="preserve"> p</w:t>
      </w:r>
      <w:r w:rsidR="00A15991" w:rsidRPr="007F4735">
        <w:rPr>
          <w:rFonts w:ascii="Arial" w:hAnsi="Arial" w:cs="Arial"/>
          <w:noProof/>
          <w:color w:val="000000" w:themeColor="text1"/>
          <w:lang w:val="bs-Latn-BA"/>
        </w:rPr>
        <w:t>ostupa u skladu sa odredbama  člana 7. Uredbe</w:t>
      </w:r>
      <w:r w:rsidR="00363D8E" w:rsidRPr="007F4735">
        <w:rPr>
          <w:rFonts w:ascii="Arial" w:hAnsi="Arial" w:cs="Arial"/>
          <w:noProof/>
          <w:color w:val="000000" w:themeColor="text1"/>
          <w:lang w:val="bs-Latn-BA"/>
        </w:rPr>
        <w:t>,</w:t>
      </w:r>
      <w:r w:rsidR="00A15991" w:rsidRPr="007F4735">
        <w:rPr>
          <w:rFonts w:ascii="Arial" w:hAnsi="Arial" w:cs="Arial"/>
          <w:noProof/>
          <w:color w:val="000000" w:themeColor="text1"/>
          <w:lang w:val="bs-Latn-BA"/>
        </w:rPr>
        <w:t xml:space="preserve"> odnosno sa odredbom člana </w:t>
      </w:r>
      <w:r w:rsidR="004547A0" w:rsidRPr="007F4735">
        <w:rPr>
          <w:rFonts w:ascii="Arial" w:hAnsi="Arial" w:cs="Arial"/>
          <w:noProof/>
          <w:color w:val="000000" w:themeColor="text1"/>
          <w:lang w:val="bs-Latn-BA"/>
        </w:rPr>
        <w:t>95. stav (6)</w:t>
      </w:r>
      <w:r w:rsidR="007F4735" w:rsidRPr="007F4735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4547A0" w:rsidRPr="007F4735">
        <w:rPr>
          <w:rFonts w:ascii="Arial" w:hAnsi="Arial" w:cs="Arial"/>
          <w:noProof/>
          <w:color w:val="000000" w:themeColor="text1"/>
          <w:lang w:val="bs-Latn-BA"/>
        </w:rPr>
        <w:t>Zakona.</w:t>
      </w:r>
    </w:p>
    <w:p w14:paraId="39543E56" w14:textId="30C7720D" w:rsidR="0087552D" w:rsidRPr="00A15991" w:rsidRDefault="00F810B2" w:rsidP="001E7928">
      <w:pPr>
        <w:tabs>
          <w:tab w:val="left" w:pos="720"/>
        </w:tabs>
        <w:spacing w:after="120" w:line="240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A15991">
        <w:rPr>
          <w:rFonts w:ascii="Arial" w:hAnsi="Arial" w:cs="Arial"/>
          <w:noProof/>
          <w:color w:val="000000" w:themeColor="text1"/>
          <w:lang w:val="bs-Latn-BA"/>
        </w:rPr>
        <w:t>(3) Ovim U</w:t>
      </w:r>
      <w:r w:rsidR="0087552D" w:rsidRPr="00A15991">
        <w:rPr>
          <w:rFonts w:ascii="Arial" w:hAnsi="Arial" w:cs="Arial"/>
          <w:noProof/>
          <w:color w:val="000000" w:themeColor="text1"/>
          <w:lang w:val="bs-Latn-BA"/>
        </w:rPr>
        <w:t>pu</w:t>
      </w:r>
      <w:r w:rsidR="0004052E" w:rsidRPr="00A15991">
        <w:rPr>
          <w:rFonts w:ascii="Arial" w:hAnsi="Arial" w:cs="Arial"/>
          <w:noProof/>
          <w:color w:val="000000" w:themeColor="text1"/>
          <w:lang w:val="bs-Latn-BA"/>
        </w:rPr>
        <w:t>t</w:t>
      </w:r>
      <w:r w:rsidR="0087552D" w:rsidRPr="00A15991">
        <w:rPr>
          <w:rFonts w:ascii="Arial" w:hAnsi="Arial" w:cs="Arial"/>
          <w:noProof/>
          <w:color w:val="000000" w:themeColor="text1"/>
          <w:lang w:val="bs-Latn-BA"/>
        </w:rPr>
        <w:t xml:space="preserve">stvom uređuju se i druga pitanja koja se odnose na </w:t>
      </w:r>
      <w:r w:rsidR="00FE243D" w:rsidRPr="00A15991">
        <w:rPr>
          <w:rFonts w:ascii="Arial" w:hAnsi="Arial" w:cs="Arial"/>
          <w:noProof/>
          <w:color w:val="000000" w:themeColor="text1"/>
          <w:lang w:val="bs-Latn-BA"/>
        </w:rPr>
        <w:t>propisivanje općih</w:t>
      </w:r>
      <w:r w:rsidR="00094C6D" w:rsidRPr="00A15991">
        <w:rPr>
          <w:rFonts w:ascii="Arial" w:hAnsi="Arial" w:cs="Arial"/>
          <w:noProof/>
          <w:color w:val="000000" w:themeColor="text1"/>
          <w:lang w:val="bs-Latn-BA"/>
        </w:rPr>
        <w:t xml:space="preserve"> obaveza </w:t>
      </w:r>
      <w:r w:rsidR="00315E00" w:rsidRPr="00A15991">
        <w:rPr>
          <w:rFonts w:ascii="Arial" w:hAnsi="Arial" w:cs="Arial"/>
          <w:noProof/>
          <w:color w:val="000000" w:themeColor="text1"/>
          <w:lang w:val="bs-Latn-BA"/>
        </w:rPr>
        <w:t xml:space="preserve">privrednog subjekta/operatera </w:t>
      </w:r>
      <w:r w:rsidR="00094C6D" w:rsidRPr="00A15991">
        <w:rPr>
          <w:rFonts w:ascii="Arial" w:hAnsi="Arial" w:cs="Arial"/>
          <w:noProof/>
          <w:color w:val="000000" w:themeColor="text1"/>
          <w:lang w:val="bs-Latn-BA"/>
        </w:rPr>
        <w:t>u vezi zaštite okoliša</w:t>
      </w:r>
      <w:r w:rsidR="00FF7747" w:rsidRPr="00A15991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094C6D" w:rsidRPr="00A15991">
        <w:rPr>
          <w:rFonts w:ascii="Arial" w:hAnsi="Arial" w:cs="Arial"/>
          <w:noProof/>
          <w:color w:val="000000" w:themeColor="text1"/>
          <w:lang w:val="bs-Latn-BA"/>
        </w:rPr>
        <w:t>zavisno od djelatnosti koju</w:t>
      </w:r>
      <w:r w:rsidR="00590A77" w:rsidRPr="00A15991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D7204E">
        <w:rPr>
          <w:rFonts w:ascii="Arial" w:hAnsi="Arial" w:cs="Arial"/>
          <w:noProof/>
          <w:color w:val="000000" w:themeColor="text1"/>
          <w:lang w:val="bs-Latn-BA"/>
        </w:rPr>
        <w:t xml:space="preserve">taj privredni subjekt/operater </w:t>
      </w:r>
      <w:r w:rsidR="00590A77" w:rsidRPr="00A15991">
        <w:rPr>
          <w:rFonts w:ascii="Arial" w:hAnsi="Arial" w:cs="Arial"/>
          <w:noProof/>
          <w:color w:val="000000" w:themeColor="text1"/>
          <w:lang w:val="bs-Latn-BA"/>
        </w:rPr>
        <w:t>obavljaju</w:t>
      </w:r>
      <w:r w:rsidR="00094C6D" w:rsidRPr="00A15991">
        <w:rPr>
          <w:rFonts w:ascii="Arial" w:hAnsi="Arial" w:cs="Arial"/>
          <w:noProof/>
          <w:color w:val="000000" w:themeColor="text1"/>
          <w:lang w:val="bs-Latn-BA"/>
        </w:rPr>
        <w:t xml:space="preserve"> ili namjeravaju obavljati</w:t>
      </w:r>
      <w:r w:rsidR="0087552D" w:rsidRPr="00A15991">
        <w:rPr>
          <w:rFonts w:ascii="Arial" w:hAnsi="Arial" w:cs="Arial"/>
          <w:noProof/>
          <w:color w:val="000000" w:themeColor="text1"/>
          <w:lang w:val="bs-Latn-BA"/>
        </w:rPr>
        <w:t xml:space="preserve">. </w:t>
      </w:r>
    </w:p>
    <w:p w14:paraId="6FE845ED" w14:textId="77777777" w:rsidR="004508F6" w:rsidRPr="006B2E7A" w:rsidRDefault="004508F6" w:rsidP="00733FD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3CCF8963" w14:textId="77777777" w:rsidR="004508F6" w:rsidRPr="006B2E7A" w:rsidRDefault="004508F6" w:rsidP="00733FD1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6B2E7A">
        <w:rPr>
          <w:rFonts w:ascii="Arial" w:hAnsi="Arial" w:cs="Arial"/>
          <w:b/>
          <w:color w:val="000000" w:themeColor="text1"/>
        </w:rPr>
        <w:t>Član 2.</w:t>
      </w:r>
    </w:p>
    <w:p w14:paraId="00D67136" w14:textId="4760B7D0" w:rsidR="004508F6" w:rsidRDefault="004508F6" w:rsidP="00733FD1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6B2E7A">
        <w:rPr>
          <w:rFonts w:ascii="Arial" w:hAnsi="Arial" w:cs="Arial"/>
          <w:b/>
          <w:color w:val="000000" w:themeColor="text1"/>
        </w:rPr>
        <w:t>(</w:t>
      </w:r>
      <w:r w:rsidR="00FE243D">
        <w:rPr>
          <w:rFonts w:ascii="Arial" w:hAnsi="Arial" w:cs="Arial"/>
          <w:b/>
          <w:color w:val="000000" w:themeColor="text1"/>
        </w:rPr>
        <w:t xml:space="preserve">Postupanje nadležnog organa za okoliš </w:t>
      </w:r>
      <w:r w:rsidR="00315E00">
        <w:rPr>
          <w:rFonts w:ascii="Arial" w:hAnsi="Arial" w:cs="Arial"/>
          <w:b/>
          <w:color w:val="000000" w:themeColor="text1"/>
        </w:rPr>
        <w:t xml:space="preserve">u postupku </w:t>
      </w:r>
      <w:r w:rsidR="00FE243D">
        <w:rPr>
          <w:rFonts w:ascii="Arial" w:hAnsi="Arial" w:cs="Arial"/>
          <w:b/>
          <w:color w:val="000000" w:themeColor="text1"/>
        </w:rPr>
        <w:t>obnove okolin</w:t>
      </w:r>
      <w:r w:rsidR="00FF7747">
        <w:rPr>
          <w:rFonts w:ascii="Arial" w:hAnsi="Arial" w:cs="Arial"/>
          <w:b/>
          <w:color w:val="000000" w:themeColor="text1"/>
        </w:rPr>
        <w:t>sk</w:t>
      </w:r>
      <w:r w:rsidR="00FE243D">
        <w:rPr>
          <w:rFonts w:ascii="Arial" w:hAnsi="Arial" w:cs="Arial"/>
          <w:b/>
          <w:color w:val="000000" w:themeColor="text1"/>
        </w:rPr>
        <w:t>e dozvole</w:t>
      </w:r>
      <w:r w:rsidRPr="006B2E7A">
        <w:rPr>
          <w:rFonts w:ascii="Arial" w:hAnsi="Arial" w:cs="Arial"/>
          <w:b/>
          <w:color w:val="000000" w:themeColor="text1"/>
        </w:rPr>
        <w:t>)</w:t>
      </w:r>
    </w:p>
    <w:p w14:paraId="3DC1DAB7" w14:textId="77777777" w:rsidR="00733FD1" w:rsidRPr="006B2E7A" w:rsidRDefault="00733FD1" w:rsidP="00733FD1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50F07DDD" w14:textId="05A77D88" w:rsidR="004508F6" w:rsidRPr="0010179B" w:rsidRDefault="004508F6" w:rsidP="00733F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179B">
        <w:rPr>
          <w:rFonts w:ascii="Arial" w:hAnsi="Arial" w:cs="Arial"/>
          <w:color w:val="000000" w:themeColor="text1"/>
        </w:rPr>
        <w:t xml:space="preserve">Ukoliko </w:t>
      </w:r>
      <w:r w:rsidR="00A40308" w:rsidRPr="0010179B">
        <w:rPr>
          <w:rFonts w:ascii="Arial" w:hAnsi="Arial" w:cs="Arial"/>
          <w:color w:val="000000" w:themeColor="text1"/>
        </w:rPr>
        <w:t>je</w:t>
      </w:r>
      <w:r w:rsidRPr="0010179B">
        <w:rPr>
          <w:rFonts w:ascii="Arial" w:hAnsi="Arial" w:cs="Arial"/>
          <w:color w:val="000000" w:themeColor="text1"/>
        </w:rPr>
        <w:t xml:space="preserve"> </w:t>
      </w:r>
      <w:r w:rsidR="00315E00" w:rsidRPr="0010179B">
        <w:rPr>
          <w:rFonts w:ascii="Arial" w:hAnsi="Arial" w:cs="Arial"/>
          <w:noProof/>
          <w:color w:val="000000" w:themeColor="text1"/>
          <w:lang w:val="bs-Latn-BA"/>
        </w:rPr>
        <w:t xml:space="preserve">privrednom subjektu/operateru, </w:t>
      </w:r>
      <w:r w:rsidRPr="0010179B">
        <w:rPr>
          <w:rFonts w:ascii="Arial" w:hAnsi="Arial" w:cs="Arial"/>
          <w:color w:val="000000" w:themeColor="text1"/>
        </w:rPr>
        <w:t>okoli</w:t>
      </w:r>
      <w:r w:rsidR="00590A77" w:rsidRPr="0010179B">
        <w:rPr>
          <w:rFonts w:ascii="Arial" w:hAnsi="Arial" w:cs="Arial"/>
          <w:color w:val="000000" w:themeColor="text1"/>
        </w:rPr>
        <w:t>nsku</w:t>
      </w:r>
      <w:r w:rsidRPr="0010179B">
        <w:rPr>
          <w:rFonts w:ascii="Arial" w:hAnsi="Arial" w:cs="Arial"/>
          <w:color w:val="000000" w:themeColor="text1"/>
        </w:rPr>
        <w:t xml:space="preserve"> dozvolu i</w:t>
      </w:r>
      <w:r w:rsidR="00A40308" w:rsidRPr="0010179B">
        <w:rPr>
          <w:rFonts w:ascii="Arial" w:hAnsi="Arial" w:cs="Arial"/>
          <w:color w:val="000000" w:themeColor="text1"/>
        </w:rPr>
        <w:t>zdalo Federalno ministarstvo okoliša i turizma</w:t>
      </w:r>
      <w:r w:rsidR="002977A8" w:rsidRPr="0010179B">
        <w:rPr>
          <w:rFonts w:ascii="Arial" w:hAnsi="Arial" w:cs="Arial"/>
          <w:color w:val="000000" w:themeColor="text1"/>
        </w:rPr>
        <w:t xml:space="preserve"> </w:t>
      </w:r>
      <w:r w:rsidR="00590A77" w:rsidRPr="0010179B">
        <w:rPr>
          <w:rFonts w:ascii="Arial" w:hAnsi="Arial" w:cs="Arial"/>
          <w:color w:val="000000" w:themeColor="text1"/>
        </w:rPr>
        <w:t>(u daljem tekstu: Ministarstvo)</w:t>
      </w:r>
      <w:r w:rsidR="00A40308" w:rsidRPr="0010179B">
        <w:rPr>
          <w:rFonts w:ascii="Arial" w:hAnsi="Arial" w:cs="Arial"/>
          <w:color w:val="000000" w:themeColor="text1"/>
        </w:rPr>
        <w:t xml:space="preserve">, provjeru </w:t>
      </w:r>
      <w:r w:rsidR="004A7E6A" w:rsidRPr="0010179B">
        <w:rPr>
          <w:rFonts w:ascii="Arial" w:hAnsi="Arial" w:cs="Arial"/>
          <w:noProof/>
          <w:color w:val="000000" w:themeColor="text1"/>
          <w:lang w:val="bs-Latn-BA"/>
        </w:rPr>
        <w:t>Zahtjev</w:t>
      </w:r>
      <w:r w:rsidR="00315E00" w:rsidRPr="0010179B">
        <w:rPr>
          <w:rFonts w:ascii="Arial" w:hAnsi="Arial" w:cs="Arial"/>
          <w:noProof/>
          <w:color w:val="000000" w:themeColor="text1"/>
          <w:lang w:val="bs-Latn-BA"/>
        </w:rPr>
        <w:t>a</w:t>
      </w:r>
      <w:r w:rsidR="004A7E6A" w:rsidRPr="0010179B">
        <w:rPr>
          <w:rFonts w:ascii="Arial" w:hAnsi="Arial" w:cs="Arial"/>
          <w:noProof/>
          <w:color w:val="000000" w:themeColor="text1"/>
          <w:lang w:val="bs-Latn-BA"/>
        </w:rPr>
        <w:t xml:space="preserve"> za propisivanje općih obaveza operatera u vezi</w:t>
      </w:r>
      <w:r w:rsidR="00315E00" w:rsidRPr="0010179B">
        <w:rPr>
          <w:rFonts w:ascii="Arial" w:hAnsi="Arial" w:cs="Arial"/>
          <w:noProof/>
          <w:color w:val="000000" w:themeColor="text1"/>
          <w:lang w:val="bs-Latn-BA"/>
        </w:rPr>
        <w:t xml:space="preserve"> zaštite okoliša </w:t>
      </w:r>
      <w:r w:rsidR="0010179B" w:rsidRPr="0010179B">
        <w:rPr>
          <w:rFonts w:ascii="Arial" w:hAnsi="Arial" w:cs="Arial"/>
          <w:noProof/>
          <w:color w:val="000000" w:themeColor="text1"/>
          <w:lang w:val="bs-Latn-BA"/>
        </w:rPr>
        <w:t>(</w:t>
      </w:r>
      <w:r w:rsidR="00315E00" w:rsidRPr="0010179B">
        <w:rPr>
          <w:rFonts w:ascii="Arial" w:hAnsi="Arial" w:cs="Arial"/>
          <w:noProof/>
          <w:color w:val="000000" w:themeColor="text1"/>
          <w:lang w:val="bs-Latn-BA"/>
        </w:rPr>
        <w:t xml:space="preserve">iz </w:t>
      </w:r>
      <w:r w:rsidR="00315E00" w:rsidRPr="0010179B">
        <w:rPr>
          <w:rFonts w:ascii="Arial" w:hAnsi="Arial" w:cs="Arial"/>
          <w:color w:val="000000" w:themeColor="text1"/>
        </w:rPr>
        <w:t>Priloga I.</w:t>
      </w:r>
      <w:r w:rsidR="00762CEF">
        <w:rPr>
          <w:rFonts w:ascii="Arial" w:hAnsi="Arial" w:cs="Arial"/>
          <w:color w:val="000000" w:themeColor="text1"/>
        </w:rPr>
        <w:t xml:space="preserve"> </w:t>
      </w:r>
      <w:r w:rsidR="009B6CCD">
        <w:rPr>
          <w:rFonts w:ascii="Arial" w:hAnsi="Arial" w:cs="Arial"/>
          <w:color w:val="000000" w:themeColor="text1"/>
        </w:rPr>
        <w:t>ovog Uputstva) vrši M</w:t>
      </w:r>
      <w:r w:rsidR="0010179B" w:rsidRPr="0010179B">
        <w:rPr>
          <w:rFonts w:ascii="Arial" w:hAnsi="Arial" w:cs="Arial"/>
          <w:color w:val="000000" w:themeColor="text1"/>
        </w:rPr>
        <w:t>inistarstvo koje je nadležno da propisuje</w:t>
      </w:r>
      <w:r w:rsidR="00315E00" w:rsidRPr="0010179B">
        <w:rPr>
          <w:rFonts w:ascii="Arial" w:hAnsi="Arial" w:cs="Arial"/>
          <w:color w:val="000000" w:themeColor="text1"/>
        </w:rPr>
        <w:t xml:space="preserve"> opće</w:t>
      </w:r>
      <w:r w:rsidR="00A40308" w:rsidRPr="0010179B">
        <w:rPr>
          <w:rFonts w:ascii="Arial" w:hAnsi="Arial" w:cs="Arial"/>
          <w:color w:val="000000" w:themeColor="text1"/>
        </w:rPr>
        <w:t xml:space="preserve"> </w:t>
      </w:r>
      <w:r w:rsidR="00F810B2" w:rsidRPr="0010179B">
        <w:rPr>
          <w:rFonts w:ascii="Arial" w:hAnsi="Arial" w:cs="Arial"/>
          <w:color w:val="000000" w:themeColor="text1"/>
        </w:rPr>
        <w:t>obaveze koje</w:t>
      </w:r>
      <w:r w:rsidR="0010179B" w:rsidRPr="0010179B">
        <w:rPr>
          <w:rFonts w:ascii="Arial" w:hAnsi="Arial" w:cs="Arial"/>
          <w:color w:val="000000" w:themeColor="text1"/>
        </w:rPr>
        <w:t xml:space="preserve"> se odnose na opće i specifične mjere</w:t>
      </w:r>
      <w:r w:rsidR="009C1BCE" w:rsidRPr="0010179B">
        <w:rPr>
          <w:rFonts w:ascii="Arial" w:hAnsi="Arial" w:cs="Arial"/>
          <w:color w:val="000000" w:themeColor="text1"/>
        </w:rPr>
        <w:t xml:space="preserve"> </w:t>
      </w:r>
      <w:r w:rsidR="00A40308" w:rsidRPr="0010179B">
        <w:rPr>
          <w:rFonts w:ascii="Arial" w:hAnsi="Arial" w:cs="Arial"/>
          <w:color w:val="000000" w:themeColor="text1"/>
        </w:rPr>
        <w:t xml:space="preserve">zaštite okoliša </w:t>
      </w:r>
      <w:r w:rsidR="00315E00" w:rsidRPr="0010179B">
        <w:rPr>
          <w:rFonts w:ascii="Arial" w:hAnsi="Arial" w:cs="Arial"/>
          <w:color w:val="000000" w:themeColor="text1"/>
        </w:rPr>
        <w:t>(</w:t>
      </w:r>
      <w:r w:rsidR="009C1BCE" w:rsidRPr="0010179B">
        <w:rPr>
          <w:rFonts w:ascii="Arial" w:hAnsi="Arial" w:cs="Arial"/>
          <w:color w:val="000000" w:themeColor="text1"/>
        </w:rPr>
        <w:t>P</w:t>
      </w:r>
      <w:r w:rsidR="0010179B" w:rsidRPr="0010179B">
        <w:rPr>
          <w:rFonts w:ascii="Arial" w:hAnsi="Arial" w:cs="Arial"/>
          <w:color w:val="000000" w:themeColor="text1"/>
        </w:rPr>
        <w:t>rilog</w:t>
      </w:r>
      <w:r w:rsidR="00A40308" w:rsidRPr="0010179B">
        <w:rPr>
          <w:rFonts w:ascii="Arial" w:hAnsi="Arial" w:cs="Arial"/>
          <w:color w:val="000000" w:themeColor="text1"/>
        </w:rPr>
        <w:t xml:space="preserve"> </w:t>
      </w:r>
      <w:r w:rsidR="009C1BCE" w:rsidRPr="0010179B">
        <w:rPr>
          <w:rFonts w:ascii="Arial" w:hAnsi="Arial" w:cs="Arial"/>
          <w:color w:val="000000" w:themeColor="text1"/>
        </w:rPr>
        <w:t>III</w:t>
      </w:r>
      <w:r w:rsidR="00A40308" w:rsidRPr="0010179B">
        <w:rPr>
          <w:rFonts w:ascii="Arial" w:hAnsi="Arial" w:cs="Arial"/>
          <w:color w:val="000000" w:themeColor="text1"/>
        </w:rPr>
        <w:t xml:space="preserve">. </w:t>
      </w:r>
      <w:r w:rsidR="00363D8E">
        <w:rPr>
          <w:rFonts w:ascii="Arial" w:hAnsi="Arial" w:cs="Arial"/>
          <w:color w:val="000000" w:themeColor="text1"/>
        </w:rPr>
        <w:t>i</w:t>
      </w:r>
      <w:r w:rsidR="00363D8E" w:rsidRPr="0010179B">
        <w:rPr>
          <w:rFonts w:ascii="Arial" w:hAnsi="Arial" w:cs="Arial"/>
          <w:color w:val="000000" w:themeColor="text1"/>
        </w:rPr>
        <w:t xml:space="preserve"> </w:t>
      </w:r>
      <w:r w:rsidR="009C1BCE" w:rsidRPr="0010179B">
        <w:rPr>
          <w:rFonts w:ascii="Arial" w:hAnsi="Arial" w:cs="Arial"/>
          <w:color w:val="000000" w:themeColor="text1"/>
        </w:rPr>
        <w:t>P</w:t>
      </w:r>
      <w:r w:rsidR="00590A77" w:rsidRPr="0010179B">
        <w:rPr>
          <w:rFonts w:ascii="Arial" w:hAnsi="Arial" w:cs="Arial"/>
          <w:color w:val="000000" w:themeColor="text1"/>
        </w:rPr>
        <w:t xml:space="preserve">riloga </w:t>
      </w:r>
      <w:r w:rsidR="009C1BCE" w:rsidRPr="0010179B">
        <w:rPr>
          <w:rFonts w:ascii="Arial" w:hAnsi="Arial" w:cs="Arial"/>
          <w:color w:val="000000" w:themeColor="text1"/>
        </w:rPr>
        <w:t>IV.</w:t>
      </w:r>
      <w:r w:rsidR="00315E00" w:rsidRPr="0010179B">
        <w:rPr>
          <w:rFonts w:ascii="Arial" w:hAnsi="Arial" w:cs="Arial"/>
          <w:color w:val="000000" w:themeColor="text1"/>
        </w:rPr>
        <w:t xml:space="preserve"> ovog Uputstva</w:t>
      </w:r>
      <w:r w:rsidR="0010179B" w:rsidRPr="0010179B">
        <w:rPr>
          <w:rFonts w:ascii="Arial" w:hAnsi="Arial" w:cs="Arial"/>
          <w:color w:val="000000" w:themeColor="text1"/>
        </w:rPr>
        <w:t>)</w:t>
      </w:r>
      <w:r w:rsidR="00A40308" w:rsidRPr="0010179B">
        <w:rPr>
          <w:rFonts w:ascii="Arial" w:hAnsi="Arial" w:cs="Arial"/>
          <w:color w:val="000000" w:themeColor="text1"/>
        </w:rPr>
        <w:t>.</w:t>
      </w:r>
      <w:r w:rsidR="004A7E6A" w:rsidRPr="0010179B">
        <w:rPr>
          <w:rFonts w:ascii="Arial" w:hAnsi="Arial" w:cs="Arial"/>
          <w:color w:val="000000" w:themeColor="text1"/>
        </w:rPr>
        <w:t xml:space="preserve"> </w:t>
      </w:r>
    </w:p>
    <w:p w14:paraId="3519755B" w14:textId="77777777" w:rsidR="00A40308" w:rsidRPr="00EE4846" w:rsidRDefault="00A40308" w:rsidP="00EE484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CB7F761" w14:textId="3CA92E0D" w:rsidR="00A40308" w:rsidRPr="009B6CCD" w:rsidRDefault="00A40308" w:rsidP="00733F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B6CCD">
        <w:rPr>
          <w:rFonts w:ascii="Arial" w:hAnsi="Arial" w:cs="Arial"/>
          <w:color w:val="000000" w:themeColor="text1"/>
        </w:rPr>
        <w:t xml:space="preserve">Ukoliko je </w:t>
      </w:r>
      <w:r w:rsidR="00564092" w:rsidRPr="009B6CCD">
        <w:rPr>
          <w:rFonts w:ascii="Arial" w:hAnsi="Arial" w:cs="Arial"/>
          <w:color w:val="000000" w:themeColor="text1"/>
        </w:rPr>
        <w:t>privrednom subjektu</w:t>
      </w:r>
      <w:r w:rsidR="0010179B" w:rsidRPr="009B6CCD">
        <w:rPr>
          <w:rFonts w:ascii="Arial" w:hAnsi="Arial" w:cs="Arial"/>
          <w:color w:val="000000" w:themeColor="text1"/>
        </w:rPr>
        <w:t>/operateru</w:t>
      </w:r>
      <w:r w:rsidR="00564092" w:rsidRPr="009B6CCD">
        <w:rPr>
          <w:rFonts w:ascii="Arial" w:hAnsi="Arial" w:cs="Arial"/>
          <w:color w:val="000000" w:themeColor="text1"/>
        </w:rPr>
        <w:t xml:space="preserve"> </w:t>
      </w:r>
      <w:r w:rsidRPr="009B6CCD">
        <w:rPr>
          <w:rFonts w:ascii="Arial" w:hAnsi="Arial" w:cs="Arial"/>
          <w:color w:val="000000" w:themeColor="text1"/>
        </w:rPr>
        <w:t>o</w:t>
      </w:r>
      <w:r w:rsidR="00564092" w:rsidRPr="009B6CCD">
        <w:rPr>
          <w:rFonts w:ascii="Arial" w:hAnsi="Arial" w:cs="Arial"/>
          <w:color w:val="000000" w:themeColor="text1"/>
        </w:rPr>
        <w:t>kolin</w:t>
      </w:r>
      <w:r w:rsidR="00FF7747" w:rsidRPr="009B6CCD">
        <w:rPr>
          <w:rFonts w:ascii="Arial" w:hAnsi="Arial" w:cs="Arial"/>
          <w:color w:val="000000" w:themeColor="text1"/>
        </w:rPr>
        <w:t>sk</w:t>
      </w:r>
      <w:r w:rsidR="00564092" w:rsidRPr="009B6CCD">
        <w:rPr>
          <w:rFonts w:ascii="Arial" w:hAnsi="Arial" w:cs="Arial"/>
          <w:color w:val="000000" w:themeColor="text1"/>
        </w:rPr>
        <w:t xml:space="preserve">u dozvolu izdalo nadležno </w:t>
      </w:r>
      <w:r w:rsidRPr="009B6CCD">
        <w:rPr>
          <w:rFonts w:ascii="Arial" w:hAnsi="Arial" w:cs="Arial"/>
          <w:color w:val="000000" w:themeColor="text1"/>
        </w:rPr>
        <w:t xml:space="preserve">kantonalno ministarstvo ili nadležni općinski organ, </w:t>
      </w:r>
      <w:r w:rsidR="00925716" w:rsidRPr="009B6CCD">
        <w:rPr>
          <w:rFonts w:ascii="Arial" w:hAnsi="Arial" w:cs="Arial"/>
          <w:color w:val="000000" w:themeColor="text1"/>
        </w:rPr>
        <w:t xml:space="preserve">provjeru dokumentacije na osnovu </w:t>
      </w:r>
      <w:r w:rsidR="009C1BCE" w:rsidRPr="009B6CCD">
        <w:rPr>
          <w:rFonts w:ascii="Arial" w:hAnsi="Arial" w:cs="Arial"/>
          <w:color w:val="000000" w:themeColor="text1"/>
        </w:rPr>
        <w:t>P</w:t>
      </w:r>
      <w:r w:rsidR="00CB0FCC" w:rsidRPr="009B6CCD">
        <w:rPr>
          <w:rFonts w:ascii="Arial" w:hAnsi="Arial" w:cs="Arial"/>
          <w:color w:val="000000" w:themeColor="text1"/>
        </w:rPr>
        <w:t>riloga I</w:t>
      </w:r>
      <w:r w:rsidR="00925716" w:rsidRPr="009B6CCD">
        <w:rPr>
          <w:rFonts w:ascii="Arial" w:hAnsi="Arial" w:cs="Arial"/>
          <w:color w:val="000000" w:themeColor="text1"/>
        </w:rPr>
        <w:t xml:space="preserve">. ovog </w:t>
      </w:r>
      <w:r w:rsidR="00925716" w:rsidRPr="009B6CCD">
        <w:rPr>
          <w:rFonts w:ascii="Arial" w:hAnsi="Arial" w:cs="Arial"/>
          <w:color w:val="000000" w:themeColor="text1"/>
        </w:rPr>
        <w:lastRenderedPageBreak/>
        <w:t xml:space="preserve">uputstva </w:t>
      </w:r>
      <w:r w:rsidR="009C1BCE" w:rsidRPr="009B6CCD">
        <w:rPr>
          <w:rFonts w:ascii="Arial" w:hAnsi="Arial" w:cs="Arial"/>
          <w:color w:val="000000" w:themeColor="text1"/>
        </w:rPr>
        <w:t>i</w:t>
      </w:r>
      <w:r w:rsidR="00925716" w:rsidRPr="009B6CCD">
        <w:rPr>
          <w:rFonts w:ascii="Arial" w:hAnsi="Arial" w:cs="Arial"/>
          <w:color w:val="000000" w:themeColor="text1"/>
        </w:rPr>
        <w:t xml:space="preserve"> propisivanje općih </w:t>
      </w:r>
      <w:r w:rsidR="009C1BCE" w:rsidRPr="009B6CCD">
        <w:rPr>
          <w:rFonts w:ascii="Arial" w:hAnsi="Arial" w:cs="Arial"/>
          <w:color w:val="000000" w:themeColor="text1"/>
        </w:rPr>
        <w:t xml:space="preserve">obaveza </w:t>
      </w:r>
      <w:r w:rsidR="009518C4" w:rsidRPr="009B6CCD">
        <w:rPr>
          <w:rFonts w:ascii="Arial" w:hAnsi="Arial" w:cs="Arial"/>
          <w:color w:val="000000" w:themeColor="text1"/>
        </w:rPr>
        <w:t xml:space="preserve">u vezi </w:t>
      </w:r>
      <w:r w:rsidR="00925716" w:rsidRPr="009B6CCD">
        <w:rPr>
          <w:rFonts w:ascii="Arial" w:hAnsi="Arial" w:cs="Arial"/>
          <w:color w:val="000000" w:themeColor="text1"/>
        </w:rPr>
        <w:t xml:space="preserve">zaštite okoliša iz </w:t>
      </w:r>
      <w:r w:rsidR="009C1BCE" w:rsidRPr="009B6CCD">
        <w:rPr>
          <w:rFonts w:ascii="Arial" w:hAnsi="Arial" w:cs="Arial"/>
          <w:color w:val="000000" w:themeColor="text1"/>
        </w:rPr>
        <w:t>P</w:t>
      </w:r>
      <w:r w:rsidR="00925716" w:rsidRPr="009B6CCD">
        <w:rPr>
          <w:rFonts w:ascii="Arial" w:hAnsi="Arial" w:cs="Arial"/>
          <w:color w:val="000000" w:themeColor="text1"/>
        </w:rPr>
        <w:t xml:space="preserve">riloga </w:t>
      </w:r>
      <w:r w:rsidR="009C1BCE" w:rsidRPr="009B6CCD">
        <w:rPr>
          <w:rFonts w:ascii="Arial" w:hAnsi="Arial" w:cs="Arial"/>
          <w:color w:val="000000" w:themeColor="text1"/>
        </w:rPr>
        <w:t>III</w:t>
      </w:r>
      <w:r w:rsidR="00094C6D" w:rsidRPr="009B6CCD">
        <w:rPr>
          <w:rFonts w:ascii="Arial" w:hAnsi="Arial" w:cs="Arial"/>
          <w:color w:val="000000" w:themeColor="text1"/>
        </w:rPr>
        <w:t>.,</w:t>
      </w:r>
      <w:r w:rsidR="009C1BCE" w:rsidRPr="009B6CCD">
        <w:rPr>
          <w:rFonts w:ascii="Arial" w:hAnsi="Arial" w:cs="Arial"/>
          <w:color w:val="000000" w:themeColor="text1"/>
        </w:rPr>
        <w:t xml:space="preserve"> </w:t>
      </w:r>
      <w:r w:rsidR="00925716" w:rsidRPr="009B6CCD">
        <w:rPr>
          <w:rFonts w:ascii="Arial" w:hAnsi="Arial" w:cs="Arial"/>
          <w:color w:val="000000" w:themeColor="text1"/>
        </w:rPr>
        <w:t xml:space="preserve">te specifičnih mjera iz </w:t>
      </w:r>
      <w:r w:rsidR="009C1BCE" w:rsidRPr="009B6CCD">
        <w:rPr>
          <w:rFonts w:ascii="Arial" w:hAnsi="Arial" w:cs="Arial"/>
          <w:color w:val="000000" w:themeColor="text1"/>
        </w:rPr>
        <w:t>P</w:t>
      </w:r>
      <w:r w:rsidR="00925716" w:rsidRPr="009B6CCD">
        <w:rPr>
          <w:rFonts w:ascii="Arial" w:hAnsi="Arial" w:cs="Arial"/>
          <w:color w:val="000000" w:themeColor="text1"/>
        </w:rPr>
        <w:t xml:space="preserve">riloga </w:t>
      </w:r>
      <w:r w:rsidR="009C1BCE" w:rsidRPr="009B6CCD">
        <w:rPr>
          <w:rFonts w:ascii="Arial" w:hAnsi="Arial" w:cs="Arial"/>
          <w:color w:val="000000" w:themeColor="text1"/>
        </w:rPr>
        <w:t>IV</w:t>
      </w:r>
      <w:r w:rsidR="00094C6D" w:rsidRPr="009B6CCD">
        <w:rPr>
          <w:rFonts w:ascii="Arial" w:hAnsi="Arial" w:cs="Arial"/>
          <w:color w:val="000000" w:themeColor="text1"/>
        </w:rPr>
        <w:t>.</w:t>
      </w:r>
      <w:r w:rsidR="00733FD1" w:rsidRPr="009B6CCD">
        <w:rPr>
          <w:rFonts w:ascii="Arial" w:hAnsi="Arial" w:cs="Arial"/>
          <w:color w:val="000000" w:themeColor="text1"/>
        </w:rPr>
        <w:t xml:space="preserve"> </w:t>
      </w:r>
      <w:r w:rsidR="0010179B" w:rsidRPr="009B6CCD">
        <w:rPr>
          <w:rFonts w:ascii="Arial" w:hAnsi="Arial" w:cs="Arial"/>
          <w:color w:val="000000" w:themeColor="text1"/>
        </w:rPr>
        <w:t>vrši</w:t>
      </w:r>
      <w:r w:rsidR="00733FD1" w:rsidRPr="009B6CCD">
        <w:rPr>
          <w:rFonts w:ascii="Arial" w:hAnsi="Arial" w:cs="Arial"/>
          <w:color w:val="000000" w:themeColor="text1"/>
        </w:rPr>
        <w:t xml:space="preserve"> nadležni</w:t>
      </w:r>
      <w:r w:rsidRPr="009B6CCD">
        <w:rPr>
          <w:rFonts w:ascii="Arial" w:hAnsi="Arial" w:cs="Arial"/>
          <w:color w:val="000000" w:themeColor="text1"/>
        </w:rPr>
        <w:t xml:space="preserve"> </w:t>
      </w:r>
      <w:r w:rsidR="00733FD1" w:rsidRPr="009B6CCD">
        <w:rPr>
          <w:rFonts w:ascii="Arial" w:hAnsi="Arial" w:cs="Arial"/>
          <w:color w:val="000000" w:themeColor="text1"/>
        </w:rPr>
        <w:t>o</w:t>
      </w:r>
      <w:r w:rsidRPr="009B6CCD">
        <w:rPr>
          <w:rFonts w:ascii="Arial" w:hAnsi="Arial" w:cs="Arial"/>
          <w:color w:val="000000" w:themeColor="text1"/>
        </w:rPr>
        <w:t>rgan</w:t>
      </w:r>
      <w:r w:rsidR="004A7E6A" w:rsidRPr="009B6CCD">
        <w:rPr>
          <w:rFonts w:ascii="Arial" w:hAnsi="Arial" w:cs="Arial"/>
          <w:color w:val="000000" w:themeColor="text1"/>
        </w:rPr>
        <w:t>.</w:t>
      </w:r>
    </w:p>
    <w:p w14:paraId="289A1D7B" w14:textId="77777777" w:rsidR="004A7E6A" w:rsidRDefault="004A7E6A" w:rsidP="00733FD1">
      <w:pPr>
        <w:pStyle w:val="ListParagraph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512534B" w14:textId="66578FD3" w:rsidR="005703FA" w:rsidRPr="00F810B2" w:rsidRDefault="00F810B2" w:rsidP="00EE48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479FF">
        <w:rPr>
          <w:rFonts w:ascii="Arial" w:hAnsi="Arial" w:cs="Arial"/>
          <w:noProof/>
          <w:color w:val="000000" w:themeColor="text1"/>
          <w:lang w:val="bs-Latn-BA"/>
        </w:rPr>
        <w:t>Podnošenje</w:t>
      </w:r>
      <w:r>
        <w:rPr>
          <w:rFonts w:ascii="Arial" w:hAnsi="Arial" w:cs="Arial"/>
          <w:noProof/>
          <w:color w:val="000000" w:themeColor="text1"/>
          <w:lang w:val="bs-Latn-BA"/>
        </w:rPr>
        <w:t xml:space="preserve"> z</w:t>
      </w:r>
      <w:r w:rsidR="00EE4846" w:rsidRPr="00F810B2">
        <w:rPr>
          <w:rFonts w:ascii="Arial" w:hAnsi="Arial" w:cs="Arial"/>
          <w:noProof/>
          <w:color w:val="000000" w:themeColor="text1"/>
          <w:lang w:val="bs-Latn-BA"/>
        </w:rPr>
        <w:t>ahtjev</w:t>
      </w:r>
      <w:r>
        <w:rPr>
          <w:rFonts w:ascii="Arial" w:hAnsi="Arial" w:cs="Arial"/>
          <w:noProof/>
          <w:color w:val="000000" w:themeColor="text1"/>
          <w:lang w:val="bs-Latn-BA"/>
        </w:rPr>
        <w:t>a</w:t>
      </w:r>
      <w:r w:rsidR="00EE4846" w:rsidRPr="00F810B2">
        <w:rPr>
          <w:rFonts w:ascii="Arial" w:hAnsi="Arial" w:cs="Arial"/>
          <w:noProof/>
          <w:color w:val="000000" w:themeColor="text1"/>
          <w:lang w:val="bs-Latn-BA"/>
        </w:rPr>
        <w:t xml:space="preserve"> za propisivanje općih obaveza </w:t>
      </w:r>
      <w:r w:rsidR="009B6CCD" w:rsidRPr="00F810B2">
        <w:rPr>
          <w:rFonts w:ascii="Arial" w:hAnsi="Arial" w:cs="Arial"/>
          <w:noProof/>
          <w:color w:val="000000" w:themeColor="text1"/>
          <w:lang w:val="bs-Latn-BA"/>
        </w:rPr>
        <w:t>privrednih subjekata/</w:t>
      </w:r>
      <w:r w:rsidR="00EE4846" w:rsidRPr="00F810B2">
        <w:rPr>
          <w:rFonts w:ascii="Arial" w:hAnsi="Arial" w:cs="Arial"/>
          <w:noProof/>
          <w:color w:val="000000" w:themeColor="text1"/>
          <w:lang w:val="bs-Latn-BA"/>
        </w:rPr>
        <w:t>operatera u vezi zaštite okoliša iz Priloga I. ovog Uputs</w:t>
      </w:r>
      <w:r w:rsidR="009B6CCD" w:rsidRPr="00F810B2">
        <w:rPr>
          <w:rFonts w:ascii="Arial" w:hAnsi="Arial" w:cs="Arial"/>
          <w:noProof/>
          <w:color w:val="000000" w:themeColor="text1"/>
          <w:lang w:val="bs-Latn-BA"/>
        </w:rPr>
        <w:t>t</w:t>
      </w:r>
      <w:r w:rsidR="00EE4846" w:rsidRPr="00F810B2">
        <w:rPr>
          <w:rFonts w:ascii="Arial" w:hAnsi="Arial" w:cs="Arial"/>
          <w:noProof/>
          <w:color w:val="000000" w:themeColor="text1"/>
          <w:lang w:val="bs-Latn-BA"/>
        </w:rPr>
        <w:t xml:space="preserve">va </w:t>
      </w:r>
      <w:r>
        <w:rPr>
          <w:rFonts w:ascii="Arial" w:hAnsi="Arial" w:cs="Arial"/>
          <w:noProof/>
          <w:color w:val="000000" w:themeColor="text1"/>
          <w:lang w:val="bs-Latn-BA"/>
        </w:rPr>
        <w:t>izrađuje</w:t>
      </w:r>
      <w:r w:rsidR="00EE4846" w:rsidRPr="00F810B2">
        <w:rPr>
          <w:rFonts w:ascii="Arial" w:hAnsi="Arial" w:cs="Arial"/>
          <w:noProof/>
          <w:color w:val="000000" w:themeColor="text1"/>
          <w:lang w:val="bs-Latn-BA"/>
        </w:rPr>
        <w:t xml:space="preserve"> sam privredni subjekt/operater</w:t>
      </w:r>
      <w:r w:rsidR="005703FA" w:rsidRPr="00F810B2">
        <w:rPr>
          <w:rFonts w:ascii="Arial" w:hAnsi="Arial" w:cs="Arial"/>
          <w:noProof/>
          <w:color w:val="000000" w:themeColor="text1"/>
          <w:lang w:val="bs-Latn-BA"/>
        </w:rPr>
        <w:t>.</w:t>
      </w:r>
    </w:p>
    <w:p w14:paraId="1030655D" w14:textId="77777777" w:rsidR="005703FA" w:rsidRPr="00F810B2" w:rsidRDefault="005703FA" w:rsidP="005703FA">
      <w:pPr>
        <w:pStyle w:val="ListParagraph"/>
        <w:rPr>
          <w:rFonts w:ascii="Arial" w:hAnsi="Arial" w:cs="Arial"/>
          <w:noProof/>
          <w:color w:val="000000" w:themeColor="text1"/>
          <w:lang w:val="bs-Latn-BA"/>
        </w:rPr>
      </w:pPr>
    </w:p>
    <w:p w14:paraId="61C39F73" w14:textId="006532EE" w:rsidR="00EE4846" w:rsidRPr="00A479FF" w:rsidRDefault="005703FA" w:rsidP="00F810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trike/>
          <w:color w:val="000000" w:themeColor="text1"/>
        </w:rPr>
      </w:pPr>
      <w:r w:rsidRPr="00A479FF">
        <w:rPr>
          <w:rFonts w:ascii="Arial" w:hAnsi="Arial" w:cs="Arial"/>
          <w:noProof/>
          <w:color w:val="000000" w:themeColor="text1"/>
          <w:lang w:val="bs-Latn-BA"/>
        </w:rPr>
        <w:t>U</w:t>
      </w:r>
      <w:r w:rsidR="009B6CCD" w:rsidRPr="00A479FF">
        <w:rPr>
          <w:rFonts w:ascii="Arial" w:hAnsi="Arial" w:cs="Arial"/>
          <w:noProof/>
          <w:color w:val="000000" w:themeColor="text1"/>
          <w:lang w:val="bs-Latn-BA"/>
        </w:rPr>
        <w:t xml:space="preserve"> slučaju da nadležni organ utvrdi </w:t>
      </w:r>
      <w:r w:rsidRPr="00A479FF">
        <w:rPr>
          <w:rFonts w:ascii="Arial" w:hAnsi="Arial" w:cs="Arial"/>
          <w:noProof/>
          <w:color w:val="000000" w:themeColor="text1"/>
          <w:lang w:val="bs-Latn-BA"/>
        </w:rPr>
        <w:t xml:space="preserve">da je zahtjev iz stava (3) ovog člana </w:t>
      </w:r>
      <w:r w:rsidR="009B6CCD" w:rsidRPr="00A479FF">
        <w:rPr>
          <w:rFonts w:ascii="Arial" w:hAnsi="Arial" w:cs="Arial"/>
          <w:noProof/>
          <w:color w:val="000000" w:themeColor="text1"/>
          <w:lang w:val="bs-Latn-BA"/>
        </w:rPr>
        <w:t xml:space="preserve">nepotpun i/ ili nestručno popunjen, </w:t>
      </w:r>
      <w:r w:rsidRPr="00917B84">
        <w:rPr>
          <w:rFonts w:ascii="Arial" w:hAnsi="Arial" w:cs="Arial"/>
          <w:noProof/>
          <w:color w:val="000000" w:themeColor="text1"/>
          <w:lang w:val="bs-Latn-BA"/>
        </w:rPr>
        <w:t>podnosiocu zahtjeva dos</w:t>
      </w:r>
      <w:r w:rsidR="00F810B2" w:rsidRPr="00917B84">
        <w:rPr>
          <w:rFonts w:ascii="Arial" w:hAnsi="Arial" w:cs="Arial"/>
          <w:noProof/>
          <w:color w:val="000000" w:themeColor="text1"/>
          <w:lang w:val="bs-Latn-BA"/>
        </w:rPr>
        <w:t>tavlja pismeno obavještenje koji</w:t>
      </w:r>
      <w:r w:rsidRPr="00917B84">
        <w:rPr>
          <w:rFonts w:ascii="Arial" w:hAnsi="Arial" w:cs="Arial"/>
          <w:noProof/>
          <w:color w:val="000000" w:themeColor="text1"/>
          <w:lang w:val="bs-Latn-BA"/>
        </w:rPr>
        <w:t>m ga upućuje  da zahtjev izradi ovlašteni nosilac</w:t>
      </w:r>
      <w:r w:rsidR="00EE4846" w:rsidRPr="00A479FF">
        <w:rPr>
          <w:rFonts w:ascii="Arial" w:hAnsi="Arial" w:cs="Arial"/>
          <w:noProof/>
          <w:color w:val="000000" w:themeColor="text1"/>
          <w:lang w:val="bs-Latn-BA"/>
        </w:rPr>
        <w:t xml:space="preserve"> izrade studije</w:t>
      </w:r>
      <w:r w:rsidRPr="00A479FF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985D7B" w:rsidRPr="00A479FF">
        <w:rPr>
          <w:rFonts w:ascii="Arial" w:hAnsi="Arial" w:cs="Arial"/>
          <w:noProof/>
          <w:color w:val="000000" w:themeColor="text1"/>
          <w:lang w:val="bs-Latn-BA"/>
        </w:rPr>
        <w:t>(</w:t>
      </w:r>
      <w:r w:rsidRPr="00A479FF">
        <w:rPr>
          <w:rFonts w:ascii="Arial" w:hAnsi="Arial" w:cs="Arial"/>
          <w:noProof/>
          <w:color w:val="000000" w:themeColor="text1"/>
          <w:lang w:val="bs-Latn-BA"/>
        </w:rPr>
        <w:t xml:space="preserve">sa liste </w:t>
      </w:r>
      <w:r w:rsidR="00985D7B" w:rsidRPr="00A479FF">
        <w:rPr>
          <w:rFonts w:ascii="Arial" w:hAnsi="Arial" w:cs="Arial"/>
          <w:noProof/>
          <w:color w:val="000000" w:themeColor="text1"/>
          <w:lang w:val="bs-Latn-BA"/>
        </w:rPr>
        <w:t xml:space="preserve">ovlaštenih nosioca izrade studije) i </w:t>
      </w:r>
      <w:r w:rsidR="00126B87" w:rsidRPr="00A479FF">
        <w:rPr>
          <w:rFonts w:ascii="Arial" w:hAnsi="Arial" w:cs="Arial"/>
          <w:noProof/>
          <w:color w:val="000000" w:themeColor="text1"/>
          <w:lang w:val="bs-Latn-BA"/>
        </w:rPr>
        <w:t xml:space="preserve"> u kojem</w:t>
      </w:r>
      <w:r w:rsidR="00985D7B" w:rsidRPr="00A479FF">
        <w:rPr>
          <w:rFonts w:ascii="Arial" w:hAnsi="Arial" w:cs="Arial"/>
          <w:noProof/>
          <w:color w:val="000000" w:themeColor="text1"/>
          <w:lang w:val="bs-Latn-BA"/>
        </w:rPr>
        <w:t xml:space="preserve"> podnosiocu zahtjeva ostavlja rok za dostavu zahtjeva</w:t>
      </w:r>
      <w:r w:rsidR="00A479FF">
        <w:rPr>
          <w:rFonts w:ascii="Arial" w:hAnsi="Arial" w:cs="Arial"/>
          <w:noProof/>
          <w:color w:val="000000" w:themeColor="text1"/>
          <w:lang w:val="bs-Latn-BA"/>
        </w:rPr>
        <w:t>.</w:t>
      </w:r>
    </w:p>
    <w:p w14:paraId="53C283C4" w14:textId="77777777" w:rsidR="00985D7B" w:rsidRPr="00985D7B" w:rsidRDefault="00985D7B" w:rsidP="00985D7B">
      <w:pPr>
        <w:pStyle w:val="ListParagraph"/>
        <w:rPr>
          <w:rFonts w:ascii="Arial" w:hAnsi="Arial" w:cs="Arial"/>
          <w:color w:val="000000" w:themeColor="text1"/>
        </w:rPr>
      </w:pPr>
    </w:p>
    <w:p w14:paraId="38946185" w14:textId="5FF8681D" w:rsidR="00985D7B" w:rsidRDefault="00985D7B" w:rsidP="00F810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Rok za dostavu zahtjeva po ob</w:t>
      </w:r>
      <w:r w:rsidR="00363D8E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>vještenju iz stava (4) ovog člana je 30 dana od dana prij</w:t>
      </w:r>
      <w:r w:rsidR="00363D8E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>ma obav</w:t>
      </w:r>
      <w:r w:rsidR="00BF594D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 xml:space="preserve">jesti. </w:t>
      </w:r>
    </w:p>
    <w:p w14:paraId="2B107DF9" w14:textId="77777777" w:rsidR="00985D7B" w:rsidRPr="00985D7B" w:rsidRDefault="00985D7B" w:rsidP="00985D7B">
      <w:pPr>
        <w:pStyle w:val="ListParagraph"/>
        <w:rPr>
          <w:rFonts w:ascii="Arial" w:hAnsi="Arial" w:cs="Arial"/>
          <w:color w:val="000000" w:themeColor="text1"/>
        </w:rPr>
      </w:pPr>
    </w:p>
    <w:p w14:paraId="7C2BB63F" w14:textId="2525967F" w:rsidR="00985D7B" w:rsidRPr="00850AD4" w:rsidRDefault="00985D7B" w:rsidP="004547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50AD4">
        <w:rPr>
          <w:rFonts w:ascii="Arial" w:hAnsi="Arial" w:cs="Arial"/>
          <w:color w:val="000000" w:themeColor="text1"/>
        </w:rPr>
        <w:t xml:space="preserve">U slučaju da zahtjev ne bude dostavljen u roku od 30 dana iz stava (5) ovog člana, </w:t>
      </w:r>
      <w:r w:rsidR="00347A7D" w:rsidRPr="00850AD4">
        <w:rPr>
          <w:rFonts w:ascii="Arial" w:hAnsi="Arial" w:cs="Arial"/>
          <w:color w:val="000000" w:themeColor="text1"/>
        </w:rPr>
        <w:t>nadležni organ zahtjev odbacuje</w:t>
      </w:r>
      <w:r w:rsidR="00363D8E">
        <w:rPr>
          <w:rFonts w:ascii="Arial" w:hAnsi="Arial" w:cs="Arial"/>
          <w:color w:val="000000" w:themeColor="text1"/>
        </w:rPr>
        <w:t>,</w:t>
      </w:r>
      <w:r w:rsidR="00347A7D" w:rsidRPr="00850AD4">
        <w:rPr>
          <w:rFonts w:ascii="Arial" w:hAnsi="Arial" w:cs="Arial"/>
          <w:color w:val="000000" w:themeColor="text1"/>
        </w:rPr>
        <w:t xml:space="preserve"> </w:t>
      </w:r>
      <w:r w:rsidR="00F810B2" w:rsidRPr="00850AD4">
        <w:rPr>
          <w:rFonts w:ascii="Arial" w:hAnsi="Arial" w:cs="Arial"/>
          <w:color w:val="000000" w:themeColor="text1"/>
        </w:rPr>
        <w:t xml:space="preserve">o čemu </w:t>
      </w:r>
      <w:r w:rsidR="00347A7D" w:rsidRPr="00850AD4">
        <w:rPr>
          <w:rFonts w:ascii="Arial" w:hAnsi="Arial" w:cs="Arial"/>
          <w:color w:val="000000" w:themeColor="text1"/>
        </w:rPr>
        <w:t xml:space="preserve">obavještava podnosioca zahtjeva i nadležnu upravu za inspekcijske poslove. </w:t>
      </w:r>
    </w:p>
    <w:p w14:paraId="41D7CB70" w14:textId="3F56B35C" w:rsidR="00985D7B" w:rsidRPr="00985D7B" w:rsidRDefault="00985D7B" w:rsidP="00985D7B">
      <w:pPr>
        <w:pStyle w:val="ListParagraph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</w:p>
    <w:p w14:paraId="28C8F05F" w14:textId="1FA657A8" w:rsidR="004A7E6A" w:rsidRPr="00347A7D" w:rsidRDefault="004A7E6A" w:rsidP="00733F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47A7D">
        <w:rPr>
          <w:rFonts w:ascii="Arial" w:hAnsi="Arial" w:cs="Arial"/>
          <w:color w:val="000000" w:themeColor="text1"/>
        </w:rPr>
        <w:t xml:space="preserve">Uz </w:t>
      </w:r>
      <w:r w:rsidR="00F810B2">
        <w:rPr>
          <w:rFonts w:ascii="Arial" w:hAnsi="Arial" w:cs="Arial"/>
          <w:noProof/>
          <w:color w:val="000000" w:themeColor="text1"/>
          <w:lang w:val="bs-Latn-BA"/>
        </w:rPr>
        <w:t>z</w:t>
      </w:r>
      <w:r w:rsidRPr="00347A7D">
        <w:rPr>
          <w:rFonts w:ascii="Arial" w:hAnsi="Arial" w:cs="Arial"/>
          <w:noProof/>
          <w:color w:val="000000" w:themeColor="text1"/>
          <w:lang w:val="bs-Latn-BA"/>
        </w:rPr>
        <w:t xml:space="preserve">ahtjev za propisivanje općih </w:t>
      </w:r>
      <w:r w:rsidR="009518C4" w:rsidRPr="00347A7D">
        <w:rPr>
          <w:rFonts w:ascii="Arial" w:hAnsi="Arial" w:cs="Arial"/>
          <w:noProof/>
          <w:color w:val="000000" w:themeColor="text1"/>
          <w:lang w:val="bs-Latn-BA"/>
        </w:rPr>
        <w:t xml:space="preserve">obaveza operatera u vezi </w:t>
      </w:r>
      <w:r w:rsidR="00347A7D" w:rsidRPr="00347A7D">
        <w:rPr>
          <w:rFonts w:ascii="Arial" w:hAnsi="Arial" w:cs="Arial"/>
          <w:noProof/>
          <w:color w:val="000000" w:themeColor="text1"/>
          <w:lang w:val="bs-Latn-BA"/>
        </w:rPr>
        <w:t xml:space="preserve">zaštite okoliša (Prilog I. </w:t>
      </w:r>
      <w:r w:rsidR="00363D8E">
        <w:rPr>
          <w:rFonts w:ascii="Arial" w:hAnsi="Arial" w:cs="Arial"/>
          <w:noProof/>
          <w:color w:val="000000" w:themeColor="text1"/>
          <w:lang w:val="bs-Latn-BA"/>
        </w:rPr>
        <w:t>ovog U</w:t>
      </w:r>
      <w:r w:rsidR="00347A7D" w:rsidRPr="00347A7D">
        <w:rPr>
          <w:rFonts w:ascii="Arial" w:hAnsi="Arial" w:cs="Arial"/>
          <w:noProof/>
          <w:color w:val="000000" w:themeColor="text1"/>
          <w:lang w:val="bs-Latn-BA"/>
        </w:rPr>
        <w:t>putstva)</w:t>
      </w:r>
      <w:r w:rsidR="00E01507" w:rsidRPr="00347A7D">
        <w:rPr>
          <w:rFonts w:ascii="Arial" w:hAnsi="Arial" w:cs="Arial"/>
          <w:noProof/>
          <w:color w:val="000000" w:themeColor="text1"/>
          <w:lang w:val="bs-Latn-BA"/>
        </w:rPr>
        <w:t>,</w:t>
      </w:r>
      <w:r w:rsidRPr="00347A7D">
        <w:rPr>
          <w:rFonts w:ascii="Arial" w:hAnsi="Arial" w:cs="Arial"/>
          <w:noProof/>
          <w:color w:val="000000" w:themeColor="text1"/>
          <w:lang w:val="bs-Latn-BA"/>
        </w:rPr>
        <w:t xml:space="preserve"> dostavlja se</w:t>
      </w:r>
      <w:r w:rsidR="00347A7D" w:rsidRPr="00347A7D">
        <w:rPr>
          <w:rFonts w:ascii="Arial" w:hAnsi="Arial" w:cs="Arial"/>
          <w:noProof/>
          <w:color w:val="000000" w:themeColor="text1"/>
          <w:lang w:val="bs-Latn-BA"/>
        </w:rPr>
        <w:t xml:space="preserve"> i</w:t>
      </w:r>
      <w:r w:rsidRPr="00347A7D">
        <w:rPr>
          <w:rFonts w:ascii="Arial" w:hAnsi="Arial" w:cs="Arial"/>
          <w:noProof/>
          <w:color w:val="000000" w:themeColor="text1"/>
          <w:lang w:val="bs-Latn-BA"/>
        </w:rPr>
        <w:t xml:space="preserve"> izjava</w:t>
      </w:r>
      <w:r w:rsidR="00347A7D" w:rsidRPr="00347A7D">
        <w:rPr>
          <w:rFonts w:ascii="Arial" w:hAnsi="Arial" w:cs="Arial"/>
          <w:noProof/>
          <w:color w:val="000000" w:themeColor="text1"/>
          <w:lang w:val="bs-Latn-BA"/>
        </w:rPr>
        <w:t xml:space="preserve"> o tačnosti, istinitosti i potpunosti podataka koji su sadržani u zahtjevu</w:t>
      </w:r>
      <w:r w:rsidRPr="00347A7D">
        <w:rPr>
          <w:rFonts w:ascii="Arial" w:hAnsi="Arial" w:cs="Arial"/>
          <w:noProof/>
          <w:color w:val="000000" w:themeColor="text1"/>
          <w:lang w:val="bs-Latn-BA"/>
        </w:rPr>
        <w:t xml:space="preserve"> iz Priloga II. ovog Upu</w:t>
      </w:r>
      <w:r w:rsidR="00363D8E">
        <w:rPr>
          <w:rFonts w:ascii="Arial" w:hAnsi="Arial" w:cs="Arial"/>
          <w:noProof/>
          <w:color w:val="000000" w:themeColor="text1"/>
          <w:lang w:val="bs-Latn-BA"/>
        </w:rPr>
        <w:t>t</w:t>
      </w:r>
      <w:r w:rsidRPr="00347A7D">
        <w:rPr>
          <w:rFonts w:ascii="Arial" w:hAnsi="Arial" w:cs="Arial"/>
          <w:noProof/>
          <w:color w:val="000000" w:themeColor="text1"/>
          <w:lang w:val="bs-Latn-BA"/>
        </w:rPr>
        <w:t xml:space="preserve">stva, a koju zakonski zastupnik privrednog subjekta koji podnosi zahtjev, pod moralnom, materijalnom i krivičnom odgovornošću daje pred nadležnim organom (općina ili notar). </w:t>
      </w:r>
    </w:p>
    <w:p w14:paraId="3FBA2E13" w14:textId="77777777" w:rsidR="00A40308" w:rsidRPr="006B2E7A" w:rsidRDefault="00A40308" w:rsidP="00733FD1">
      <w:pPr>
        <w:pStyle w:val="ListParagraph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4866644" w14:textId="1510E166" w:rsidR="00A40308" w:rsidRPr="00EF48E0" w:rsidRDefault="00A40308" w:rsidP="00347A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F48E0">
        <w:rPr>
          <w:rFonts w:ascii="Arial" w:hAnsi="Arial" w:cs="Arial"/>
        </w:rPr>
        <w:t xml:space="preserve">Opće </w:t>
      </w:r>
      <w:r w:rsidR="009518C4" w:rsidRPr="00EF48E0">
        <w:rPr>
          <w:rFonts w:ascii="Arial" w:hAnsi="Arial" w:cs="Arial"/>
          <w:noProof/>
          <w:lang w:val="bs-Latn-BA"/>
        </w:rPr>
        <w:t xml:space="preserve">obaveza </w:t>
      </w:r>
      <w:r w:rsidR="00F810B2">
        <w:rPr>
          <w:rFonts w:ascii="Arial" w:hAnsi="Arial" w:cs="Arial"/>
          <w:noProof/>
          <w:lang w:val="bs-Latn-BA"/>
        </w:rPr>
        <w:t xml:space="preserve">privrednog </w:t>
      </w:r>
      <w:r w:rsidR="00195B8E">
        <w:rPr>
          <w:rFonts w:ascii="Arial" w:hAnsi="Arial" w:cs="Arial"/>
          <w:noProof/>
          <w:lang w:val="bs-Latn-BA"/>
        </w:rPr>
        <w:t>subjekta/</w:t>
      </w:r>
      <w:r w:rsidR="009518C4" w:rsidRPr="00EF48E0">
        <w:rPr>
          <w:rFonts w:ascii="Arial" w:hAnsi="Arial" w:cs="Arial"/>
          <w:noProof/>
          <w:lang w:val="bs-Latn-BA"/>
        </w:rPr>
        <w:t xml:space="preserve">operatera u vezi </w:t>
      </w:r>
      <w:r w:rsidRPr="00EF48E0">
        <w:rPr>
          <w:rFonts w:ascii="Arial" w:hAnsi="Arial" w:cs="Arial"/>
        </w:rPr>
        <w:t>zaštite okoliša propisuju se u formi rješenja</w:t>
      </w:r>
      <w:r w:rsidR="00347A7D" w:rsidRPr="00EF48E0">
        <w:rPr>
          <w:rFonts w:ascii="Arial" w:hAnsi="Arial" w:cs="Arial"/>
        </w:rPr>
        <w:t xml:space="preserve"> o općim obavezama operatera u vezi zaštite okoliša.</w:t>
      </w:r>
    </w:p>
    <w:p w14:paraId="130E36F7" w14:textId="77777777" w:rsidR="00A40308" w:rsidRPr="00EF48E0" w:rsidRDefault="00A40308" w:rsidP="00733FD1">
      <w:pPr>
        <w:pStyle w:val="ListParagraph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323880A4" w14:textId="0ACF599F" w:rsidR="00F16684" w:rsidRPr="00EF48E0" w:rsidRDefault="00EF48E0" w:rsidP="00EF48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</w:t>
      </w:r>
      <w:r w:rsidR="00A40308" w:rsidRPr="00EF48E0">
        <w:rPr>
          <w:rFonts w:ascii="Arial" w:hAnsi="Arial" w:cs="Arial"/>
          <w:color w:val="000000" w:themeColor="text1"/>
        </w:rPr>
        <w:t>ješenj</w:t>
      </w:r>
      <w:r>
        <w:rPr>
          <w:rFonts w:ascii="Arial" w:hAnsi="Arial" w:cs="Arial"/>
          <w:color w:val="000000" w:themeColor="text1"/>
        </w:rPr>
        <w:t>e</w:t>
      </w:r>
      <w:r w:rsidR="00A40308" w:rsidRPr="00EF48E0">
        <w:rPr>
          <w:rFonts w:ascii="Arial" w:hAnsi="Arial" w:cs="Arial"/>
          <w:color w:val="000000" w:themeColor="text1"/>
        </w:rPr>
        <w:t xml:space="preserve"> iz stava (</w:t>
      </w:r>
      <w:r w:rsidRPr="00EF48E0">
        <w:rPr>
          <w:rFonts w:ascii="Arial" w:hAnsi="Arial" w:cs="Arial"/>
          <w:color w:val="000000" w:themeColor="text1"/>
        </w:rPr>
        <w:t>8</w:t>
      </w:r>
      <w:r w:rsidR="00A40308" w:rsidRPr="00EF48E0">
        <w:rPr>
          <w:rFonts w:ascii="Arial" w:hAnsi="Arial" w:cs="Arial"/>
          <w:color w:val="000000" w:themeColor="text1"/>
        </w:rPr>
        <w:t xml:space="preserve">) ovog člana </w:t>
      </w:r>
      <w:r>
        <w:rPr>
          <w:rFonts w:ascii="Arial" w:hAnsi="Arial" w:cs="Arial"/>
          <w:color w:val="000000" w:themeColor="text1"/>
        </w:rPr>
        <w:t xml:space="preserve">nadležni organ </w:t>
      </w:r>
      <w:r w:rsidRPr="00EF48E0">
        <w:rPr>
          <w:rFonts w:ascii="Arial" w:hAnsi="Arial" w:cs="Arial"/>
          <w:color w:val="000000" w:themeColor="text1"/>
        </w:rPr>
        <w:t>izdaje na neodređeno vrijeme</w:t>
      </w:r>
      <w:r>
        <w:rPr>
          <w:rFonts w:ascii="Arial" w:hAnsi="Arial" w:cs="Arial"/>
          <w:color w:val="000000" w:themeColor="text1"/>
        </w:rPr>
        <w:t xml:space="preserve"> </w:t>
      </w:r>
      <w:r w:rsidR="002D0E9A" w:rsidRPr="00EF48E0">
        <w:rPr>
          <w:rFonts w:ascii="Arial" w:hAnsi="Arial" w:cs="Arial"/>
          <w:color w:val="000000" w:themeColor="text1"/>
        </w:rPr>
        <w:t>i</w:t>
      </w:r>
      <w:r w:rsidR="00FF7747" w:rsidRPr="00EF48E0">
        <w:rPr>
          <w:rFonts w:ascii="Arial" w:hAnsi="Arial" w:cs="Arial"/>
          <w:color w:val="000000" w:themeColor="text1"/>
        </w:rPr>
        <w:t xml:space="preserve"> objavljuje na </w:t>
      </w:r>
      <w:r w:rsidR="00195B8E">
        <w:rPr>
          <w:rFonts w:ascii="Arial" w:hAnsi="Arial" w:cs="Arial"/>
          <w:color w:val="000000" w:themeColor="text1"/>
        </w:rPr>
        <w:t xml:space="preserve">svojoj </w:t>
      </w:r>
      <w:r w:rsidR="00D220AB" w:rsidRPr="00EF48E0">
        <w:rPr>
          <w:rFonts w:ascii="Arial" w:hAnsi="Arial" w:cs="Arial"/>
          <w:color w:val="000000" w:themeColor="text1"/>
        </w:rPr>
        <w:t>služben</w:t>
      </w:r>
      <w:r w:rsidR="00FF7747" w:rsidRPr="00EF48E0">
        <w:rPr>
          <w:rFonts w:ascii="Arial" w:hAnsi="Arial" w:cs="Arial"/>
          <w:color w:val="000000" w:themeColor="text1"/>
        </w:rPr>
        <w:t>oj</w:t>
      </w:r>
      <w:r w:rsidR="00D220AB" w:rsidRPr="00EF48E0">
        <w:rPr>
          <w:rFonts w:ascii="Arial" w:hAnsi="Arial" w:cs="Arial"/>
          <w:color w:val="000000" w:themeColor="text1"/>
        </w:rPr>
        <w:t xml:space="preserve"> web stranic</w:t>
      </w:r>
      <w:r w:rsidR="00FF7747" w:rsidRPr="00EF48E0">
        <w:rPr>
          <w:rFonts w:ascii="Arial" w:hAnsi="Arial" w:cs="Arial"/>
          <w:color w:val="000000" w:themeColor="text1"/>
        </w:rPr>
        <w:t>i</w:t>
      </w:r>
      <w:r w:rsidR="00D220AB" w:rsidRPr="00EF48E0">
        <w:rPr>
          <w:rFonts w:ascii="Arial" w:hAnsi="Arial" w:cs="Arial"/>
          <w:color w:val="000000" w:themeColor="text1"/>
        </w:rPr>
        <w:t>.</w:t>
      </w:r>
    </w:p>
    <w:p w14:paraId="3CABD4FE" w14:textId="0CDE45E3" w:rsidR="00733FD1" w:rsidRDefault="00733FD1" w:rsidP="00733FD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462BD288" w14:textId="77777777" w:rsidR="00487FBC" w:rsidRDefault="00487FBC" w:rsidP="00733FD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2716DDB4" w14:textId="77777777" w:rsidR="00FE243D" w:rsidRPr="00FE243D" w:rsidRDefault="00FE243D" w:rsidP="00733FD1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E243D">
        <w:rPr>
          <w:rFonts w:ascii="Arial" w:hAnsi="Arial" w:cs="Arial"/>
          <w:b/>
          <w:color w:val="000000" w:themeColor="text1"/>
        </w:rPr>
        <w:t>Član 3.</w:t>
      </w:r>
    </w:p>
    <w:p w14:paraId="33441C88" w14:textId="77777777" w:rsidR="00FE243D" w:rsidRDefault="00FE243D" w:rsidP="00733FD1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195B8E">
        <w:rPr>
          <w:rFonts w:ascii="Arial" w:hAnsi="Arial" w:cs="Arial"/>
          <w:b/>
          <w:color w:val="000000" w:themeColor="text1"/>
        </w:rPr>
        <w:t>(</w:t>
      </w:r>
      <w:r w:rsidR="009C1BCE" w:rsidRPr="00195B8E">
        <w:rPr>
          <w:rFonts w:ascii="Arial" w:hAnsi="Arial" w:cs="Arial"/>
          <w:b/>
          <w:color w:val="000000" w:themeColor="text1"/>
        </w:rPr>
        <w:t>P</w:t>
      </w:r>
      <w:r w:rsidRPr="00195B8E">
        <w:rPr>
          <w:rFonts w:ascii="Arial" w:hAnsi="Arial" w:cs="Arial"/>
          <w:b/>
          <w:color w:val="000000" w:themeColor="text1"/>
        </w:rPr>
        <w:t>ostupanj</w:t>
      </w:r>
      <w:r w:rsidR="009C1BCE" w:rsidRPr="00195B8E">
        <w:rPr>
          <w:rFonts w:ascii="Arial" w:hAnsi="Arial" w:cs="Arial"/>
          <w:b/>
          <w:color w:val="000000" w:themeColor="text1"/>
        </w:rPr>
        <w:t>e</w:t>
      </w:r>
      <w:r w:rsidRPr="00195B8E">
        <w:rPr>
          <w:rFonts w:ascii="Arial" w:hAnsi="Arial" w:cs="Arial"/>
          <w:b/>
          <w:color w:val="000000" w:themeColor="text1"/>
        </w:rPr>
        <w:t xml:space="preserve"> </w:t>
      </w:r>
      <w:r w:rsidR="00A53335" w:rsidRPr="00195B8E">
        <w:rPr>
          <w:rFonts w:ascii="Arial" w:hAnsi="Arial" w:cs="Arial"/>
          <w:b/>
          <w:color w:val="000000" w:themeColor="text1"/>
        </w:rPr>
        <w:t>nadležnih</w:t>
      </w:r>
      <w:r w:rsidRPr="00195B8E">
        <w:rPr>
          <w:rFonts w:ascii="Arial" w:hAnsi="Arial" w:cs="Arial"/>
          <w:b/>
          <w:color w:val="000000" w:themeColor="text1"/>
        </w:rPr>
        <w:t xml:space="preserve"> </w:t>
      </w:r>
      <w:r w:rsidR="00E01507" w:rsidRPr="00195B8E">
        <w:rPr>
          <w:rFonts w:ascii="Arial" w:hAnsi="Arial" w:cs="Arial"/>
          <w:b/>
          <w:color w:val="000000" w:themeColor="text1"/>
        </w:rPr>
        <w:t xml:space="preserve">organa </w:t>
      </w:r>
      <w:r w:rsidR="00CF34FF" w:rsidRPr="00195B8E">
        <w:rPr>
          <w:rFonts w:ascii="Arial" w:hAnsi="Arial" w:cs="Arial"/>
          <w:b/>
          <w:color w:val="000000" w:themeColor="text1"/>
        </w:rPr>
        <w:t xml:space="preserve">za </w:t>
      </w:r>
      <w:r w:rsidRPr="00195B8E">
        <w:rPr>
          <w:rFonts w:ascii="Arial" w:hAnsi="Arial" w:cs="Arial"/>
          <w:b/>
          <w:color w:val="000000" w:themeColor="text1"/>
        </w:rPr>
        <w:t>izdavanje saglasnosti i dozvola</w:t>
      </w:r>
      <w:r w:rsidR="00094C6D" w:rsidRPr="00195B8E">
        <w:rPr>
          <w:rFonts w:ascii="Arial" w:hAnsi="Arial" w:cs="Arial"/>
          <w:b/>
          <w:color w:val="000000" w:themeColor="text1"/>
        </w:rPr>
        <w:t xml:space="preserve"> za projekte</w:t>
      </w:r>
      <w:r w:rsidRPr="00195B8E">
        <w:rPr>
          <w:rFonts w:ascii="Arial" w:hAnsi="Arial" w:cs="Arial"/>
          <w:b/>
          <w:color w:val="000000" w:themeColor="text1"/>
        </w:rPr>
        <w:t>)</w:t>
      </w:r>
    </w:p>
    <w:p w14:paraId="57075496" w14:textId="77777777" w:rsidR="005E40C7" w:rsidRDefault="005E40C7" w:rsidP="00733FD1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noProof/>
          <w:color w:val="000000" w:themeColor="text1"/>
          <w:lang w:val="bs-Latn-BA"/>
        </w:rPr>
      </w:pPr>
    </w:p>
    <w:p w14:paraId="4F44EDC3" w14:textId="0261BA2C" w:rsidR="00FE243D" w:rsidRPr="00C71B67" w:rsidRDefault="00C71B67" w:rsidP="00C71B67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195B8E">
        <w:rPr>
          <w:rFonts w:ascii="Arial" w:hAnsi="Arial" w:cs="Arial"/>
          <w:noProof/>
          <w:color w:val="000000" w:themeColor="text1"/>
          <w:lang w:val="bs-Latn-BA"/>
        </w:rPr>
        <w:t>(1</w:t>
      </w:r>
      <w:r w:rsidR="00195B8E" w:rsidRPr="00195B8E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Pr="00195B8E">
        <w:rPr>
          <w:rFonts w:ascii="Arial" w:hAnsi="Arial" w:cs="Arial"/>
          <w:noProof/>
          <w:color w:val="000000" w:themeColor="text1"/>
          <w:lang w:val="bs-Latn-BA"/>
        </w:rPr>
        <w:t>)</w:t>
      </w:r>
      <w:r w:rsidR="00195B8E" w:rsidRPr="00195B8E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Pr="00195B8E">
        <w:rPr>
          <w:rFonts w:ascii="Arial" w:hAnsi="Arial" w:cs="Arial"/>
          <w:noProof/>
          <w:color w:val="000000" w:themeColor="text1"/>
          <w:lang w:val="bs-Latn-BA"/>
        </w:rPr>
        <w:t>Federalno</w:t>
      </w:r>
      <w:r w:rsidR="00195B8E" w:rsidRPr="00195B8E">
        <w:rPr>
          <w:rFonts w:ascii="Arial" w:hAnsi="Arial" w:cs="Arial"/>
          <w:noProof/>
          <w:color w:val="000000" w:themeColor="text1"/>
          <w:lang w:val="bs-Latn-BA"/>
        </w:rPr>
        <w:t xml:space="preserve"> ministarstvo</w:t>
      </w:r>
      <w:r w:rsidRPr="00195B8E">
        <w:rPr>
          <w:rFonts w:ascii="Arial" w:hAnsi="Arial" w:cs="Arial"/>
          <w:noProof/>
          <w:color w:val="000000" w:themeColor="text1"/>
          <w:lang w:val="bs-Latn-BA"/>
        </w:rPr>
        <w:t xml:space="preserve"> okoliša i turizma </w:t>
      </w:r>
      <w:r w:rsidR="00524609" w:rsidRPr="00195B8E">
        <w:rPr>
          <w:rFonts w:ascii="Arial" w:hAnsi="Arial" w:cs="Arial"/>
          <w:noProof/>
          <w:color w:val="000000" w:themeColor="text1"/>
          <w:lang w:val="bs-Latn-BA"/>
        </w:rPr>
        <w:t xml:space="preserve">je u obavezi da propiše </w:t>
      </w:r>
      <w:r w:rsidR="00CF34FF" w:rsidRPr="00195B8E">
        <w:rPr>
          <w:rFonts w:ascii="Arial" w:hAnsi="Arial" w:cs="Arial"/>
          <w:noProof/>
          <w:color w:val="000000" w:themeColor="text1"/>
          <w:lang w:val="bs-Latn-BA"/>
        </w:rPr>
        <w:t>opće</w:t>
      </w:r>
      <w:r w:rsidR="00524609" w:rsidRPr="00195B8E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CF34FF" w:rsidRPr="00195B8E">
        <w:rPr>
          <w:rFonts w:ascii="Arial" w:hAnsi="Arial" w:cs="Arial"/>
          <w:noProof/>
          <w:color w:val="000000" w:themeColor="text1"/>
          <w:lang w:val="bs-Latn-BA"/>
        </w:rPr>
        <w:t>obaveze</w:t>
      </w:r>
      <w:r w:rsidR="00A36FF2" w:rsidRPr="00195B8E">
        <w:rPr>
          <w:rFonts w:ascii="Arial" w:hAnsi="Arial" w:cs="Arial"/>
          <w:noProof/>
          <w:color w:val="000000" w:themeColor="text1"/>
          <w:lang w:val="bs-Latn-BA"/>
        </w:rPr>
        <w:t xml:space="preserve"> operatera</w:t>
      </w:r>
      <w:r w:rsidR="00524609" w:rsidRPr="00195B8E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9518C4" w:rsidRPr="00195B8E">
        <w:rPr>
          <w:rFonts w:ascii="Arial" w:hAnsi="Arial" w:cs="Arial"/>
          <w:noProof/>
          <w:color w:val="000000" w:themeColor="text1"/>
          <w:lang w:val="bs-Latn-BA"/>
        </w:rPr>
        <w:t xml:space="preserve">u vezi </w:t>
      </w:r>
      <w:r w:rsidR="00524609" w:rsidRPr="00195B8E">
        <w:rPr>
          <w:rFonts w:ascii="Arial" w:hAnsi="Arial" w:cs="Arial"/>
          <w:noProof/>
          <w:color w:val="000000" w:themeColor="text1"/>
          <w:lang w:val="bs-Latn-BA"/>
        </w:rPr>
        <w:t xml:space="preserve">zaštite okoliša </w:t>
      </w:r>
      <w:r w:rsidR="00F70024" w:rsidRPr="00195B8E">
        <w:rPr>
          <w:rFonts w:ascii="Arial" w:hAnsi="Arial" w:cs="Arial"/>
          <w:noProof/>
          <w:color w:val="000000" w:themeColor="text1"/>
          <w:lang w:val="bs-Latn-BA"/>
        </w:rPr>
        <w:t>za svaki pojedin</w:t>
      </w:r>
      <w:r w:rsidR="00524609" w:rsidRPr="00195B8E">
        <w:rPr>
          <w:rFonts w:ascii="Arial" w:hAnsi="Arial" w:cs="Arial"/>
          <w:noProof/>
          <w:color w:val="000000" w:themeColor="text1"/>
          <w:lang w:val="bs-Latn-BA"/>
        </w:rPr>
        <w:t xml:space="preserve">ačni </w:t>
      </w:r>
      <w:r w:rsidR="00F70024" w:rsidRPr="00195B8E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524609" w:rsidRPr="00195B8E">
        <w:rPr>
          <w:rFonts w:ascii="Arial" w:hAnsi="Arial" w:cs="Arial"/>
          <w:noProof/>
          <w:color w:val="000000" w:themeColor="text1"/>
          <w:lang w:val="bs-Latn-BA"/>
        </w:rPr>
        <w:t xml:space="preserve">projekat </w:t>
      </w:r>
      <w:r w:rsidR="009518C4" w:rsidRPr="00195B8E">
        <w:rPr>
          <w:rFonts w:ascii="Arial" w:hAnsi="Arial" w:cs="Arial"/>
          <w:noProof/>
          <w:color w:val="000000" w:themeColor="text1"/>
          <w:lang w:val="bs-Latn-BA"/>
        </w:rPr>
        <w:t>za koji je zahtjev podnesen nakon stupanja na snagu Zakona</w:t>
      </w:r>
      <w:r w:rsidR="00524609" w:rsidRPr="00195B8E">
        <w:rPr>
          <w:rFonts w:ascii="Arial" w:hAnsi="Arial" w:cs="Arial"/>
          <w:noProof/>
          <w:color w:val="000000" w:themeColor="text1"/>
          <w:lang w:val="bs-Latn-BA"/>
        </w:rPr>
        <w:t xml:space="preserve"> i to</w:t>
      </w:r>
      <w:r w:rsidR="00FE243D" w:rsidRPr="00195B8E">
        <w:rPr>
          <w:rFonts w:ascii="Arial" w:hAnsi="Arial" w:cs="Arial"/>
          <w:noProof/>
          <w:color w:val="000000" w:themeColor="text1"/>
          <w:lang w:val="bs-Latn-BA"/>
        </w:rPr>
        <w:t>:</w:t>
      </w:r>
    </w:p>
    <w:p w14:paraId="22622191" w14:textId="5F48EDF9" w:rsidR="00FE243D" w:rsidRPr="001A7B1C" w:rsidRDefault="00C71B67" w:rsidP="00AA08F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>
        <w:rPr>
          <w:rFonts w:ascii="Arial" w:hAnsi="Arial" w:cs="Arial"/>
          <w:noProof/>
          <w:color w:val="000000" w:themeColor="text1"/>
          <w:lang w:val="bs-Latn-BA"/>
        </w:rPr>
        <w:t>U rješenju</w:t>
      </w:r>
      <w:r w:rsidR="00FE243D" w:rsidRPr="001A7B1C">
        <w:rPr>
          <w:rFonts w:ascii="Arial" w:hAnsi="Arial" w:cs="Arial"/>
          <w:noProof/>
          <w:color w:val="000000" w:themeColor="text1"/>
          <w:lang w:val="bs-Latn-BA"/>
        </w:rPr>
        <w:t xml:space="preserve"> o prihvatanju projekta na osnovu prethodne procjene uticaja na okoliš za koji nije potrebna izrada </w:t>
      </w:r>
      <w:r w:rsidR="005E40C7">
        <w:rPr>
          <w:rFonts w:ascii="Arial" w:hAnsi="Arial" w:cs="Arial"/>
          <w:noProof/>
          <w:color w:val="000000" w:themeColor="text1"/>
          <w:lang w:val="bs-Latn-BA"/>
        </w:rPr>
        <w:t>s</w:t>
      </w:r>
      <w:r w:rsidR="00FE243D" w:rsidRPr="001A7B1C">
        <w:rPr>
          <w:rFonts w:ascii="Arial" w:hAnsi="Arial" w:cs="Arial"/>
          <w:noProof/>
          <w:color w:val="000000" w:themeColor="text1"/>
          <w:lang w:val="bs-Latn-BA"/>
        </w:rPr>
        <w:t xml:space="preserve">tudije uticaja na okoliš, </w:t>
      </w:r>
    </w:p>
    <w:p w14:paraId="588D53F4" w14:textId="169DE895" w:rsidR="00C71B67" w:rsidRDefault="00C71B67" w:rsidP="00AA08F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>
        <w:rPr>
          <w:rFonts w:ascii="Arial" w:hAnsi="Arial" w:cs="Arial"/>
          <w:noProof/>
          <w:color w:val="000000" w:themeColor="text1"/>
          <w:lang w:val="bs-Latn-BA"/>
        </w:rPr>
        <w:t>U rješenju</w:t>
      </w:r>
      <w:r w:rsidR="00D36998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FE243D" w:rsidRPr="001A7B1C">
        <w:rPr>
          <w:rFonts w:ascii="Arial" w:hAnsi="Arial" w:cs="Arial"/>
          <w:noProof/>
          <w:color w:val="000000" w:themeColor="text1"/>
          <w:lang w:val="bs-Latn-BA"/>
        </w:rPr>
        <w:t xml:space="preserve">o prihvatanju projekta na osnovu </w:t>
      </w:r>
      <w:r w:rsidR="005E40C7">
        <w:rPr>
          <w:rFonts w:ascii="Arial" w:hAnsi="Arial" w:cs="Arial"/>
          <w:noProof/>
          <w:color w:val="000000" w:themeColor="text1"/>
          <w:lang w:val="bs-Latn-BA"/>
        </w:rPr>
        <w:t>s</w:t>
      </w:r>
      <w:r w:rsidR="00FE243D" w:rsidRPr="001A7B1C">
        <w:rPr>
          <w:rFonts w:ascii="Arial" w:hAnsi="Arial" w:cs="Arial"/>
          <w:noProof/>
          <w:color w:val="000000" w:themeColor="text1"/>
          <w:lang w:val="bs-Latn-BA"/>
        </w:rPr>
        <w:t>tudije uticaja na okoliš</w:t>
      </w:r>
      <w:r w:rsidR="005E40C7">
        <w:rPr>
          <w:rFonts w:ascii="Arial" w:hAnsi="Arial" w:cs="Arial"/>
          <w:noProof/>
          <w:color w:val="000000" w:themeColor="text1"/>
          <w:lang w:val="bs-Latn-BA"/>
        </w:rPr>
        <w:t>,</w:t>
      </w:r>
      <w:r w:rsidR="00FE243D" w:rsidRPr="001A7B1C">
        <w:rPr>
          <w:rFonts w:ascii="Arial" w:hAnsi="Arial" w:cs="Arial"/>
          <w:noProof/>
          <w:color w:val="000000" w:themeColor="text1"/>
          <w:lang w:val="bs-Latn-BA"/>
        </w:rPr>
        <w:t xml:space="preserve"> za koji nije potrebno izdavanje okolin</w:t>
      </w:r>
      <w:r w:rsidR="005E40C7">
        <w:rPr>
          <w:rFonts w:ascii="Arial" w:hAnsi="Arial" w:cs="Arial"/>
          <w:noProof/>
          <w:color w:val="000000" w:themeColor="text1"/>
          <w:lang w:val="bs-Latn-BA"/>
        </w:rPr>
        <w:t>sk</w:t>
      </w:r>
      <w:r w:rsidR="00195B8E">
        <w:rPr>
          <w:rFonts w:ascii="Arial" w:hAnsi="Arial" w:cs="Arial"/>
          <w:noProof/>
          <w:color w:val="000000" w:themeColor="text1"/>
          <w:lang w:val="bs-Latn-BA"/>
        </w:rPr>
        <w:t>e dozvole.</w:t>
      </w:r>
    </w:p>
    <w:p w14:paraId="30D106F3" w14:textId="77777777" w:rsidR="00C71B67" w:rsidRDefault="00C71B67" w:rsidP="00C71B67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14:paraId="24D87741" w14:textId="42F05DD7" w:rsidR="00FE243D" w:rsidRDefault="00195B8E" w:rsidP="00CC5883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>
        <w:rPr>
          <w:rFonts w:ascii="Arial" w:hAnsi="Arial" w:cs="Arial"/>
          <w:noProof/>
          <w:color w:val="000000" w:themeColor="text1"/>
          <w:lang w:val="bs-Latn-BA"/>
        </w:rPr>
        <w:t xml:space="preserve">(2) </w:t>
      </w:r>
      <w:r w:rsidR="00C71B67">
        <w:rPr>
          <w:rFonts w:ascii="Arial" w:hAnsi="Arial" w:cs="Arial"/>
          <w:noProof/>
          <w:color w:val="000000" w:themeColor="text1"/>
          <w:lang w:val="bs-Latn-BA"/>
        </w:rPr>
        <w:t xml:space="preserve">Nadležni organi </w:t>
      </w:r>
      <w:r w:rsidR="00CC5883">
        <w:rPr>
          <w:rFonts w:ascii="Arial" w:hAnsi="Arial" w:cs="Arial"/>
          <w:noProof/>
          <w:color w:val="000000" w:themeColor="text1"/>
          <w:lang w:val="bs-Latn-BA"/>
        </w:rPr>
        <w:t xml:space="preserve">je u obavezi </w:t>
      </w:r>
      <w:r w:rsidR="00FE243D" w:rsidRPr="001A7B1C">
        <w:rPr>
          <w:rFonts w:ascii="Arial" w:hAnsi="Arial" w:cs="Arial"/>
          <w:noProof/>
          <w:color w:val="000000" w:themeColor="text1"/>
          <w:lang w:val="bs-Latn-BA"/>
        </w:rPr>
        <w:t xml:space="preserve">za ostale projekte čija djelatnost </w:t>
      </w:r>
      <w:r w:rsidR="00CC5883">
        <w:rPr>
          <w:rFonts w:ascii="Arial" w:hAnsi="Arial" w:cs="Arial"/>
          <w:noProof/>
          <w:color w:val="000000" w:themeColor="text1"/>
          <w:lang w:val="bs-Latn-BA"/>
        </w:rPr>
        <w:t>može imati</w:t>
      </w:r>
      <w:r w:rsidR="00FE243D" w:rsidRPr="001A7B1C">
        <w:rPr>
          <w:rFonts w:ascii="Arial" w:hAnsi="Arial" w:cs="Arial"/>
          <w:noProof/>
          <w:color w:val="000000" w:themeColor="text1"/>
          <w:lang w:val="bs-Latn-BA"/>
        </w:rPr>
        <w:t xml:space="preserve"> negativne uticaje na okoliš, a koji nisu sadržani u Prilogu II. Uredbe</w:t>
      </w:r>
      <w:r w:rsidR="00CC5883">
        <w:rPr>
          <w:rFonts w:ascii="Arial" w:hAnsi="Arial" w:cs="Arial"/>
          <w:noProof/>
          <w:color w:val="000000" w:themeColor="text1"/>
          <w:lang w:val="bs-Latn-BA"/>
        </w:rPr>
        <w:t>, u sklopu svojih dozvola</w:t>
      </w:r>
      <w:r>
        <w:rPr>
          <w:rFonts w:ascii="Arial" w:hAnsi="Arial" w:cs="Arial"/>
          <w:noProof/>
          <w:color w:val="000000" w:themeColor="text1"/>
          <w:lang w:val="bs-Latn-BA"/>
        </w:rPr>
        <w:t xml:space="preserve"> za čije donošenje je nadležan,</w:t>
      </w:r>
      <w:r w:rsidR="00CC5883">
        <w:rPr>
          <w:rFonts w:ascii="Arial" w:hAnsi="Arial" w:cs="Arial"/>
          <w:noProof/>
          <w:color w:val="000000" w:themeColor="text1"/>
          <w:lang w:val="bs-Latn-BA"/>
        </w:rPr>
        <w:t xml:space="preserve"> propisati opće obaveze</w:t>
      </w:r>
      <w:r w:rsidR="00CC5883" w:rsidRPr="00CC5883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CC5883">
        <w:rPr>
          <w:rFonts w:ascii="Arial" w:hAnsi="Arial" w:cs="Arial"/>
          <w:noProof/>
          <w:color w:val="000000" w:themeColor="text1"/>
          <w:lang w:val="bs-Latn-BA"/>
        </w:rPr>
        <w:t>privrednih subjekata/</w:t>
      </w:r>
      <w:r w:rsidR="00CC5883" w:rsidRPr="00CC5883">
        <w:rPr>
          <w:rFonts w:ascii="Arial" w:hAnsi="Arial" w:cs="Arial"/>
          <w:noProof/>
          <w:color w:val="000000" w:themeColor="text1"/>
          <w:lang w:val="bs-Latn-BA"/>
        </w:rPr>
        <w:t>operatera u vezi zaštite okoliša.</w:t>
      </w:r>
      <w:r w:rsidR="00FE243D" w:rsidRPr="001A7B1C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</w:p>
    <w:p w14:paraId="1F63BAA1" w14:textId="4867ABA7" w:rsidR="00094C6D" w:rsidRDefault="00094C6D" w:rsidP="00733FD1">
      <w:pPr>
        <w:pStyle w:val="ListParagraph"/>
        <w:tabs>
          <w:tab w:val="left" w:pos="720"/>
        </w:tabs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14:paraId="4C30F2C5" w14:textId="77777777" w:rsidR="00487FBC" w:rsidRDefault="00487FBC" w:rsidP="00733FD1">
      <w:pPr>
        <w:pStyle w:val="ListParagraph"/>
        <w:tabs>
          <w:tab w:val="left" w:pos="720"/>
        </w:tabs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14:paraId="7C39D300" w14:textId="77777777" w:rsidR="00A479FF" w:rsidRDefault="00A479FF" w:rsidP="00733FD1">
      <w:pPr>
        <w:pStyle w:val="ListParagraph"/>
        <w:tabs>
          <w:tab w:val="left" w:pos="720"/>
        </w:tabs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14:paraId="5160AAE0" w14:textId="77777777" w:rsidR="00A479FF" w:rsidRDefault="00A479FF" w:rsidP="00733FD1">
      <w:pPr>
        <w:pStyle w:val="ListParagraph"/>
        <w:tabs>
          <w:tab w:val="left" w:pos="720"/>
        </w:tabs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14:paraId="4FFB66F0" w14:textId="77777777" w:rsidR="00A40308" w:rsidRPr="00195B8E" w:rsidRDefault="00A40308" w:rsidP="00733FD1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195B8E">
        <w:rPr>
          <w:rFonts w:ascii="Arial" w:hAnsi="Arial" w:cs="Arial"/>
          <w:b/>
          <w:color w:val="000000" w:themeColor="text1"/>
        </w:rPr>
        <w:t xml:space="preserve">Član </w:t>
      </w:r>
      <w:r w:rsidR="00FE243D" w:rsidRPr="00195B8E">
        <w:rPr>
          <w:rFonts w:ascii="Arial" w:hAnsi="Arial" w:cs="Arial"/>
          <w:b/>
          <w:color w:val="000000" w:themeColor="text1"/>
        </w:rPr>
        <w:t>4</w:t>
      </w:r>
      <w:r w:rsidRPr="00195B8E">
        <w:rPr>
          <w:rFonts w:ascii="Arial" w:hAnsi="Arial" w:cs="Arial"/>
          <w:b/>
          <w:color w:val="000000" w:themeColor="text1"/>
        </w:rPr>
        <w:t>.</w:t>
      </w:r>
    </w:p>
    <w:p w14:paraId="7AA8E4B8" w14:textId="77777777" w:rsidR="00F16684" w:rsidRDefault="00F16684" w:rsidP="00733FD1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195B8E">
        <w:rPr>
          <w:rFonts w:ascii="Arial" w:hAnsi="Arial" w:cs="Arial"/>
          <w:b/>
          <w:color w:val="000000" w:themeColor="text1"/>
        </w:rPr>
        <w:t xml:space="preserve">(Sadržaj rješenja o općim </w:t>
      </w:r>
      <w:r w:rsidR="00E01507" w:rsidRPr="00195B8E">
        <w:rPr>
          <w:rFonts w:ascii="Arial" w:hAnsi="Arial" w:cs="Arial"/>
          <w:b/>
          <w:color w:val="000000" w:themeColor="text1"/>
        </w:rPr>
        <w:t>obavezama operatera u vezi</w:t>
      </w:r>
      <w:r w:rsidRPr="00195B8E">
        <w:rPr>
          <w:rFonts w:ascii="Arial" w:hAnsi="Arial" w:cs="Arial"/>
          <w:b/>
          <w:color w:val="000000" w:themeColor="text1"/>
        </w:rPr>
        <w:t xml:space="preserve"> zaštite okoliša)</w:t>
      </w:r>
    </w:p>
    <w:p w14:paraId="3C5B5763" w14:textId="77777777" w:rsidR="00733FD1" w:rsidRPr="006B2E7A" w:rsidRDefault="00733FD1" w:rsidP="00733FD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17344437" w14:textId="133013CD" w:rsidR="00F16684" w:rsidRPr="00115C77" w:rsidRDefault="00F16684" w:rsidP="00733F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15C77">
        <w:rPr>
          <w:rFonts w:ascii="Arial" w:hAnsi="Arial" w:cs="Arial"/>
          <w:color w:val="000000" w:themeColor="text1"/>
        </w:rPr>
        <w:t xml:space="preserve">Rješenje </w:t>
      </w:r>
      <w:r w:rsidR="00D220AB" w:rsidRPr="00115C77">
        <w:rPr>
          <w:rFonts w:ascii="Arial" w:hAnsi="Arial" w:cs="Arial"/>
          <w:color w:val="000000" w:themeColor="text1"/>
        </w:rPr>
        <w:t>iz člana 2</w:t>
      </w:r>
      <w:r w:rsidR="00F70024" w:rsidRPr="00115C77">
        <w:rPr>
          <w:rFonts w:ascii="Arial" w:hAnsi="Arial" w:cs="Arial"/>
          <w:color w:val="000000" w:themeColor="text1"/>
        </w:rPr>
        <w:t>.</w:t>
      </w:r>
      <w:r w:rsidR="00F372D4">
        <w:rPr>
          <w:rFonts w:ascii="Arial" w:hAnsi="Arial" w:cs="Arial"/>
          <w:color w:val="000000" w:themeColor="text1"/>
        </w:rPr>
        <w:t xml:space="preserve"> stav (8</w:t>
      </w:r>
      <w:r w:rsidR="00BC3134" w:rsidRPr="00115C77">
        <w:rPr>
          <w:rFonts w:ascii="Arial" w:hAnsi="Arial" w:cs="Arial"/>
          <w:color w:val="000000" w:themeColor="text1"/>
        </w:rPr>
        <w:t>)</w:t>
      </w:r>
      <w:r w:rsidR="00195B8E">
        <w:rPr>
          <w:rFonts w:ascii="Arial" w:hAnsi="Arial" w:cs="Arial"/>
          <w:color w:val="000000" w:themeColor="text1"/>
        </w:rPr>
        <w:t xml:space="preserve"> ovog U</w:t>
      </w:r>
      <w:r w:rsidR="00D220AB" w:rsidRPr="00115C77">
        <w:rPr>
          <w:rFonts w:ascii="Arial" w:hAnsi="Arial" w:cs="Arial"/>
          <w:color w:val="000000" w:themeColor="text1"/>
        </w:rPr>
        <w:t>puts</w:t>
      </w:r>
      <w:r w:rsidR="00FE243D" w:rsidRPr="00115C77">
        <w:rPr>
          <w:rFonts w:ascii="Arial" w:hAnsi="Arial" w:cs="Arial"/>
          <w:color w:val="000000" w:themeColor="text1"/>
        </w:rPr>
        <w:t>t</w:t>
      </w:r>
      <w:r w:rsidR="00D220AB" w:rsidRPr="00115C77">
        <w:rPr>
          <w:rFonts w:ascii="Arial" w:hAnsi="Arial" w:cs="Arial"/>
          <w:color w:val="000000" w:themeColor="text1"/>
        </w:rPr>
        <w:t xml:space="preserve">va </w:t>
      </w:r>
      <w:r w:rsidRPr="00115C77">
        <w:rPr>
          <w:rFonts w:ascii="Arial" w:hAnsi="Arial" w:cs="Arial"/>
          <w:color w:val="000000" w:themeColor="text1"/>
        </w:rPr>
        <w:t>se donosi na osnovu Zakona o upravnom postupku i obavezno sadrži:</w:t>
      </w:r>
    </w:p>
    <w:p w14:paraId="4B299DE3" w14:textId="77777777" w:rsidR="00F16684" w:rsidRPr="006B2E7A" w:rsidRDefault="00F16684" w:rsidP="00733F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B2E7A">
        <w:rPr>
          <w:rFonts w:ascii="Arial" w:hAnsi="Arial" w:cs="Arial"/>
          <w:color w:val="000000" w:themeColor="text1"/>
        </w:rPr>
        <w:t xml:space="preserve">Puni naziv pravnog </w:t>
      </w:r>
      <w:r w:rsidR="00123124">
        <w:rPr>
          <w:rFonts w:ascii="Arial" w:hAnsi="Arial" w:cs="Arial"/>
          <w:color w:val="000000" w:themeColor="text1"/>
        </w:rPr>
        <w:t>subjekta</w:t>
      </w:r>
      <w:r w:rsidRPr="006B2E7A">
        <w:rPr>
          <w:rFonts w:ascii="Arial" w:hAnsi="Arial" w:cs="Arial"/>
          <w:color w:val="000000" w:themeColor="text1"/>
        </w:rPr>
        <w:t>/operatera</w:t>
      </w:r>
      <w:r w:rsidR="00BC3134">
        <w:rPr>
          <w:rFonts w:ascii="Arial" w:hAnsi="Arial" w:cs="Arial"/>
          <w:color w:val="000000" w:themeColor="text1"/>
        </w:rPr>
        <w:t>,</w:t>
      </w:r>
    </w:p>
    <w:p w14:paraId="169AF83E" w14:textId="77777777" w:rsidR="00F16684" w:rsidRPr="006B2E7A" w:rsidRDefault="00F16684" w:rsidP="00733F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B2E7A">
        <w:rPr>
          <w:rFonts w:ascii="Arial" w:hAnsi="Arial" w:cs="Arial"/>
          <w:color w:val="000000" w:themeColor="text1"/>
        </w:rPr>
        <w:lastRenderedPageBreak/>
        <w:t>Puni naziv objekat/</w:t>
      </w:r>
      <w:r w:rsidR="00733FD1">
        <w:rPr>
          <w:rFonts w:ascii="Arial" w:hAnsi="Arial" w:cs="Arial"/>
          <w:color w:val="000000" w:themeColor="text1"/>
        </w:rPr>
        <w:t>pogona/</w:t>
      </w:r>
      <w:r w:rsidRPr="006B2E7A">
        <w:rPr>
          <w:rFonts w:ascii="Arial" w:hAnsi="Arial" w:cs="Arial"/>
          <w:color w:val="000000" w:themeColor="text1"/>
        </w:rPr>
        <w:t>postrojenja na lokaciji za koju se izdaje rješenje</w:t>
      </w:r>
      <w:r w:rsidR="00BC3134">
        <w:rPr>
          <w:rFonts w:ascii="Arial" w:hAnsi="Arial" w:cs="Arial"/>
          <w:color w:val="000000" w:themeColor="text1"/>
        </w:rPr>
        <w:t>,</w:t>
      </w:r>
    </w:p>
    <w:p w14:paraId="52320FC8" w14:textId="2FC2D1D3" w:rsidR="00F16684" w:rsidRPr="006B2E7A" w:rsidRDefault="00F16684" w:rsidP="00733F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B2E7A">
        <w:rPr>
          <w:rFonts w:ascii="Arial" w:hAnsi="Arial" w:cs="Arial"/>
          <w:color w:val="000000" w:themeColor="text1"/>
        </w:rPr>
        <w:t>Katastarske čestice i naziv katasta</w:t>
      </w:r>
      <w:r w:rsidR="00BF594D">
        <w:rPr>
          <w:rFonts w:ascii="Arial" w:hAnsi="Arial" w:cs="Arial"/>
          <w:color w:val="000000" w:themeColor="text1"/>
        </w:rPr>
        <w:t>r</w:t>
      </w:r>
      <w:r w:rsidRPr="006B2E7A">
        <w:rPr>
          <w:rFonts w:ascii="Arial" w:hAnsi="Arial" w:cs="Arial"/>
          <w:color w:val="000000" w:themeColor="text1"/>
        </w:rPr>
        <w:t>ske općine predmetne lokacije</w:t>
      </w:r>
      <w:r w:rsidR="00BC3134">
        <w:rPr>
          <w:rFonts w:ascii="Arial" w:hAnsi="Arial" w:cs="Arial"/>
          <w:color w:val="000000" w:themeColor="text1"/>
        </w:rPr>
        <w:t>,</w:t>
      </w:r>
    </w:p>
    <w:p w14:paraId="65943A67" w14:textId="31EEAF7F" w:rsidR="00F16684" w:rsidRPr="006B2E7A" w:rsidRDefault="00F16684" w:rsidP="00733F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B2E7A">
        <w:rPr>
          <w:rFonts w:ascii="Arial" w:hAnsi="Arial" w:cs="Arial"/>
          <w:color w:val="000000" w:themeColor="text1"/>
        </w:rPr>
        <w:t>Naziv djelatnosti koja se obavlja na lokaciji sa proizvodnim dnevnim ili godišnjim kapacitetom proizvodnje</w:t>
      </w:r>
      <w:r w:rsidR="00115C77">
        <w:rPr>
          <w:rFonts w:ascii="Arial" w:hAnsi="Arial" w:cs="Arial"/>
          <w:color w:val="000000" w:themeColor="text1"/>
        </w:rPr>
        <w:t>,</w:t>
      </w:r>
    </w:p>
    <w:p w14:paraId="02917DF4" w14:textId="0B72BFC2" w:rsidR="00F16684" w:rsidRPr="006B2E7A" w:rsidRDefault="00F16684" w:rsidP="00733F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B2E7A">
        <w:rPr>
          <w:rFonts w:ascii="Arial" w:hAnsi="Arial" w:cs="Arial"/>
          <w:color w:val="000000" w:themeColor="text1"/>
        </w:rPr>
        <w:t xml:space="preserve">Dozvole koje </w:t>
      </w:r>
      <w:r w:rsidR="00115C77">
        <w:rPr>
          <w:rFonts w:ascii="Arial" w:hAnsi="Arial" w:cs="Arial"/>
          <w:color w:val="000000" w:themeColor="text1"/>
        </w:rPr>
        <w:t>privredni subjekt/operater</w:t>
      </w:r>
      <w:r w:rsidRPr="006B2E7A">
        <w:rPr>
          <w:rFonts w:ascii="Arial" w:hAnsi="Arial" w:cs="Arial"/>
          <w:color w:val="000000" w:themeColor="text1"/>
        </w:rPr>
        <w:t xml:space="preserve"> posjeduje za konkretnu </w:t>
      </w:r>
      <w:proofErr w:type="gramStart"/>
      <w:r w:rsidRPr="006B2E7A">
        <w:rPr>
          <w:rFonts w:ascii="Arial" w:hAnsi="Arial" w:cs="Arial"/>
          <w:color w:val="000000" w:themeColor="text1"/>
        </w:rPr>
        <w:t>lokaciju</w:t>
      </w:r>
      <w:r w:rsidR="0087552D" w:rsidRPr="006B2E7A">
        <w:rPr>
          <w:rFonts w:ascii="Arial" w:hAnsi="Arial" w:cs="Arial"/>
          <w:color w:val="000000" w:themeColor="text1"/>
        </w:rPr>
        <w:t xml:space="preserve"> </w:t>
      </w:r>
      <w:r w:rsidR="00CF34FF">
        <w:rPr>
          <w:rFonts w:ascii="Arial" w:hAnsi="Arial" w:cs="Arial"/>
          <w:color w:val="000000" w:themeColor="text1"/>
        </w:rPr>
        <w:t xml:space="preserve"> </w:t>
      </w:r>
      <w:r w:rsidR="00115C77">
        <w:rPr>
          <w:rFonts w:ascii="Arial" w:hAnsi="Arial" w:cs="Arial"/>
          <w:color w:val="000000" w:themeColor="text1"/>
        </w:rPr>
        <w:t>i</w:t>
      </w:r>
      <w:proofErr w:type="gramEnd"/>
      <w:r w:rsidR="00115C77">
        <w:rPr>
          <w:rFonts w:ascii="Arial" w:hAnsi="Arial" w:cs="Arial"/>
          <w:color w:val="000000" w:themeColor="text1"/>
        </w:rPr>
        <w:t xml:space="preserve"> djelatnost </w:t>
      </w:r>
      <w:r w:rsidR="00123124">
        <w:rPr>
          <w:rFonts w:ascii="Arial" w:hAnsi="Arial" w:cs="Arial"/>
          <w:color w:val="000000" w:themeColor="text1"/>
        </w:rPr>
        <w:t xml:space="preserve">za koju je registriran </w:t>
      </w:r>
      <w:r w:rsidR="00115C77">
        <w:rPr>
          <w:rFonts w:ascii="Arial" w:hAnsi="Arial" w:cs="Arial"/>
          <w:color w:val="000000" w:themeColor="text1"/>
        </w:rPr>
        <w:t>u sudskom registru</w:t>
      </w:r>
      <w:r w:rsidR="00BC3134">
        <w:rPr>
          <w:rFonts w:ascii="Arial" w:hAnsi="Arial" w:cs="Arial"/>
          <w:color w:val="000000" w:themeColor="text1"/>
        </w:rPr>
        <w:t>,</w:t>
      </w:r>
    </w:p>
    <w:p w14:paraId="2299A8C6" w14:textId="58859EEA" w:rsidR="00F16684" w:rsidRPr="006B2E7A" w:rsidRDefault="00F16684" w:rsidP="00733F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B2E7A">
        <w:rPr>
          <w:rFonts w:ascii="Arial" w:hAnsi="Arial" w:cs="Arial"/>
          <w:color w:val="000000" w:themeColor="text1"/>
        </w:rPr>
        <w:t xml:space="preserve">Opće </w:t>
      </w:r>
      <w:r w:rsidR="00115C77">
        <w:rPr>
          <w:rFonts w:ascii="Arial" w:hAnsi="Arial" w:cs="Arial"/>
          <w:color w:val="000000" w:themeColor="text1"/>
        </w:rPr>
        <w:t>obaveze</w:t>
      </w:r>
      <w:r w:rsidRPr="006B2E7A">
        <w:rPr>
          <w:rFonts w:ascii="Arial" w:hAnsi="Arial" w:cs="Arial"/>
          <w:color w:val="000000" w:themeColor="text1"/>
        </w:rPr>
        <w:t xml:space="preserve"> zaštite okoliša</w:t>
      </w:r>
      <w:r w:rsidR="0004052E" w:rsidRPr="006B2E7A">
        <w:rPr>
          <w:rFonts w:ascii="Arial" w:hAnsi="Arial" w:cs="Arial"/>
          <w:color w:val="000000" w:themeColor="text1"/>
        </w:rPr>
        <w:t xml:space="preserve"> u toku rada </w:t>
      </w:r>
      <w:r w:rsidR="00F70024">
        <w:rPr>
          <w:rFonts w:ascii="Arial" w:hAnsi="Arial" w:cs="Arial"/>
          <w:color w:val="000000" w:themeColor="text1"/>
        </w:rPr>
        <w:t>i</w:t>
      </w:r>
      <w:r w:rsidR="0004052E" w:rsidRPr="006B2E7A">
        <w:rPr>
          <w:rFonts w:ascii="Arial" w:hAnsi="Arial" w:cs="Arial"/>
          <w:color w:val="000000" w:themeColor="text1"/>
        </w:rPr>
        <w:t xml:space="preserve"> u slučaju prestanka rada na lokaciji</w:t>
      </w:r>
      <w:r w:rsidR="00BC3134">
        <w:rPr>
          <w:rFonts w:ascii="Arial" w:hAnsi="Arial" w:cs="Arial"/>
          <w:color w:val="000000" w:themeColor="text1"/>
        </w:rPr>
        <w:t>,</w:t>
      </w:r>
    </w:p>
    <w:p w14:paraId="7BEC7112" w14:textId="2EEEC47D" w:rsidR="00F16684" w:rsidRPr="006B2E7A" w:rsidRDefault="00F16684" w:rsidP="00733F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B2E7A">
        <w:rPr>
          <w:rFonts w:ascii="Arial" w:hAnsi="Arial" w:cs="Arial"/>
          <w:color w:val="000000" w:themeColor="text1"/>
        </w:rPr>
        <w:t xml:space="preserve">Upute </w:t>
      </w:r>
      <w:r w:rsidR="00115C77">
        <w:rPr>
          <w:rFonts w:ascii="Arial" w:hAnsi="Arial" w:cs="Arial"/>
          <w:color w:val="000000" w:themeColor="text1"/>
        </w:rPr>
        <w:t>u</w:t>
      </w:r>
      <w:r w:rsidRPr="006B2E7A">
        <w:rPr>
          <w:rFonts w:ascii="Arial" w:hAnsi="Arial" w:cs="Arial"/>
          <w:color w:val="000000" w:themeColor="text1"/>
        </w:rPr>
        <w:t xml:space="preserve"> slučaj</w:t>
      </w:r>
      <w:r w:rsidR="00115C77">
        <w:rPr>
          <w:rFonts w:ascii="Arial" w:hAnsi="Arial" w:cs="Arial"/>
          <w:color w:val="000000" w:themeColor="text1"/>
        </w:rPr>
        <w:t>u</w:t>
      </w:r>
      <w:r w:rsidRPr="006B2E7A">
        <w:rPr>
          <w:rFonts w:ascii="Arial" w:hAnsi="Arial" w:cs="Arial"/>
          <w:color w:val="000000" w:themeColor="text1"/>
        </w:rPr>
        <w:t xml:space="preserve"> </w:t>
      </w:r>
      <w:r w:rsidR="00115C77">
        <w:rPr>
          <w:rFonts w:ascii="Arial" w:hAnsi="Arial" w:cs="Arial"/>
          <w:color w:val="000000" w:themeColor="text1"/>
        </w:rPr>
        <w:t>planiranog</w:t>
      </w:r>
      <w:r w:rsidRPr="006B2E7A">
        <w:rPr>
          <w:rFonts w:ascii="Arial" w:hAnsi="Arial" w:cs="Arial"/>
          <w:color w:val="000000" w:themeColor="text1"/>
        </w:rPr>
        <w:t xml:space="preserve"> proširenja/povećanja obuhvata/kapaciteta </w:t>
      </w:r>
      <w:r w:rsidR="00D220AB" w:rsidRPr="006B2E7A">
        <w:rPr>
          <w:rFonts w:ascii="Arial" w:hAnsi="Arial" w:cs="Arial"/>
          <w:color w:val="000000" w:themeColor="text1"/>
        </w:rPr>
        <w:t>ili promjene u načinu i količini skladištenja op</w:t>
      </w:r>
      <w:r w:rsidR="00DD54E7" w:rsidRPr="006B2E7A">
        <w:rPr>
          <w:rFonts w:ascii="Arial" w:hAnsi="Arial" w:cs="Arial"/>
          <w:color w:val="000000" w:themeColor="text1"/>
        </w:rPr>
        <w:t>as</w:t>
      </w:r>
      <w:r w:rsidR="00D220AB" w:rsidRPr="006B2E7A">
        <w:rPr>
          <w:rFonts w:ascii="Arial" w:hAnsi="Arial" w:cs="Arial"/>
          <w:color w:val="000000" w:themeColor="text1"/>
        </w:rPr>
        <w:t>nih supstanci</w:t>
      </w:r>
      <w:r w:rsidR="00BC3134">
        <w:rPr>
          <w:rFonts w:ascii="Arial" w:hAnsi="Arial" w:cs="Arial"/>
          <w:color w:val="000000" w:themeColor="text1"/>
        </w:rPr>
        <w:t xml:space="preserve"> u sklopu postrojenja</w:t>
      </w:r>
      <w:r w:rsidR="00DD54E7" w:rsidRPr="006B2E7A">
        <w:rPr>
          <w:rFonts w:ascii="Arial" w:hAnsi="Arial" w:cs="Arial"/>
          <w:color w:val="000000" w:themeColor="text1"/>
        </w:rPr>
        <w:t>.</w:t>
      </w:r>
    </w:p>
    <w:p w14:paraId="38BAB8C6" w14:textId="20780F39" w:rsidR="00DD54E7" w:rsidRPr="006B2E7A" w:rsidRDefault="003245AC" w:rsidP="003245AC">
      <w:pPr>
        <w:pStyle w:val="ListParagraph"/>
        <w:tabs>
          <w:tab w:val="left" w:pos="609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p w14:paraId="6E4F59DF" w14:textId="06C5432A" w:rsidR="00DD54E7" w:rsidRPr="006B2E7A" w:rsidRDefault="00F70024" w:rsidP="00733F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Rješenje iz stav</w:t>
      </w:r>
      <w:r w:rsidR="00BC3134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(1</w:t>
      </w:r>
      <w:r w:rsidR="00DD54E7" w:rsidRPr="006B2E7A">
        <w:rPr>
          <w:rFonts w:ascii="Arial" w:hAnsi="Arial" w:cs="Arial"/>
          <w:color w:val="000000" w:themeColor="text1"/>
        </w:rPr>
        <w:t xml:space="preserve">) </w:t>
      </w:r>
      <w:r>
        <w:rPr>
          <w:rFonts w:ascii="Arial" w:hAnsi="Arial" w:cs="Arial"/>
          <w:color w:val="000000" w:themeColor="text1"/>
        </w:rPr>
        <w:t xml:space="preserve">ovog </w:t>
      </w:r>
      <w:r w:rsidR="00DD54E7" w:rsidRPr="006B2E7A">
        <w:rPr>
          <w:rFonts w:ascii="Arial" w:hAnsi="Arial" w:cs="Arial"/>
          <w:color w:val="000000" w:themeColor="text1"/>
        </w:rPr>
        <w:t>člana</w:t>
      </w:r>
      <w:r w:rsidR="001B4C45">
        <w:rPr>
          <w:rFonts w:ascii="Arial" w:hAnsi="Arial" w:cs="Arial"/>
          <w:color w:val="000000" w:themeColor="text1"/>
        </w:rPr>
        <w:t xml:space="preserve"> </w:t>
      </w:r>
      <w:r w:rsidR="00BC3134">
        <w:rPr>
          <w:rFonts w:ascii="Arial" w:hAnsi="Arial" w:cs="Arial"/>
          <w:color w:val="000000" w:themeColor="text1"/>
        </w:rPr>
        <w:t>(</w:t>
      </w:r>
      <w:r w:rsidR="00DD54E7" w:rsidRPr="006B2E7A">
        <w:rPr>
          <w:rFonts w:ascii="Arial" w:hAnsi="Arial" w:cs="Arial"/>
          <w:color w:val="000000" w:themeColor="text1"/>
        </w:rPr>
        <w:t>ako je primjenjivo</w:t>
      </w:r>
      <w:r w:rsidR="00BC3134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>, za svaki pojedini slučaj</w:t>
      </w:r>
      <w:r w:rsidR="00DD54E7" w:rsidRPr="006B2E7A">
        <w:rPr>
          <w:rFonts w:ascii="Arial" w:hAnsi="Arial" w:cs="Arial"/>
          <w:color w:val="000000" w:themeColor="text1"/>
        </w:rPr>
        <w:t xml:space="preserve"> sadrži</w:t>
      </w:r>
      <w:r w:rsidR="00F372D4">
        <w:rPr>
          <w:rFonts w:ascii="Arial" w:hAnsi="Arial" w:cs="Arial"/>
          <w:color w:val="000000" w:themeColor="text1"/>
        </w:rPr>
        <w:t xml:space="preserve"> i</w:t>
      </w:r>
      <w:r w:rsidR="00DD54E7" w:rsidRPr="006B2E7A">
        <w:rPr>
          <w:rFonts w:ascii="Arial" w:hAnsi="Arial" w:cs="Arial"/>
          <w:color w:val="000000" w:themeColor="text1"/>
        </w:rPr>
        <w:t>:</w:t>
      </w:r>
    </w:p>
    <w:p w14:paraId="7537A6F6" w14:textId="77777777" w:rsidR="00031C5E" w:rsidRPr="006B2E7A" w:rsidRDefault="00031C5E" w:rsidP="00733FD1">
      <w:pPr>
        <w:pStyle w:val="Normal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mjere </w:t>
      </w:r>
      <w:r w:rsidR="00BC3134">
        <w:rPr>
          <w:rFonts w:ascii="Arial" w:hAnsi="Arial" w:cs="Arial"/>
          <w:color w:val="000000" w:themeColor="text1"/>
          <w:sz w:val="22"/>
          <w:szCs w:val="22"/>
        </w:rPr>
        <w:t>sprečavanja</w:t>
      </w:r>
      <w:r w:rsidR="00BC3134" w:rsidRPr="006B2E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2E7A">
        <w:rPr>
          <w:rFonts w:ascii="Arial" w:hAnsi="Arial" w:cs="Arial"/>
          <w:color w:val="000000" w:themeColor="text1"/>
          <w:sz w:val="22"/>
          <w:szCs w:val="22"/>
        </w:rPr>
        <w:t xml:space="preserve">stvaranje otpada, </w:t>
      </w:r>
      <w:r>
        <w:rPr>
          <w:rFonts w:ascii="Arial" w:hAnsi="Arial" w:cs="Arial"/>
          <w:color w:val="000000" w:themeColor="text1"/>
          <w:sz w:val="22"/>
          <w:szCs w:val="22"/>
        </w:rPr>
        <w:t>svođenje</w:t>
      </w:r>
      <w:r w:rsidRPr="006B2E7A">
        <w:rPr>
          <w:rFonts w:ascii="Arial" w:hAnsi="Arial" w:cs="Arial"/>
          <w:color w:val="000000" w:themeColor="text1"/>
          <w:sz w:val="22"/>
          <w:szCs w:val="22"/>
        </w:rPr>
        <w:t xml:space="preserve"> količina </w:t>
      </w:r>
      <w:r w:rsidR="00D03EC6">
        <w:rPr>
          <w:rFonts w:ascii="Arial" w:hAnsi="Arial" w:cs="Arial"/>
          <w:color w:val="000000" w:themeColor="text1"/>
          <w:sz w:val="22"/>
          <w:szCs w:val="22"/>
        </w:rPr>
        <w:t xml:space="preserve">nastalog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otpada </w:t>
      </w:r>
      <w:r w:rsidRPr="006B2E7A"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r w:rsidR="00BC3134">
        <w:rPr>
          <w:rFonts w:ascii="Arial" w:hAnsi="Arial" w:cs="Arial"/>
          <w:color w:val="000000" w:themeColor="text1"/>
          <w:sz w:val="22"/>
          <w:szCs w:val="22"/>
        </w:rPr>
        <w:t>minimum</w:t>
      </w:r>
      <w:r w:rsidR="001B4C45">
        <w:rPr>
          <w:rFonts w:ascii="Arial" w:hAnsi="Arial" w:cs="Arial"/>
          <w:color w:val="000000" w:themeColor="text1"/>
          <w:sz w:val="22"/>
          <w:szCs w:val="22"/>
        </w:rPr>
        <w:t xml:space="preserve"> i</w:t>
      </w:r>
      <w:r w:rsidRPr="006B2E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3EC6">
        <w:rPr>
          <w:rFonts w:ascii="Arial" w:hAnsi="Arial" w:cs="Arial"/>
          <w:color w:val="000000" w:themeColor="text1"/>
          <w:sz w:val="22"/>
          <w:szCs w:val="22"/>
        </w:rPr>
        <w:t>ponovno korištenje nastalog otpada</w:t>
      </w:r>
      <w:r w:rsidRPr="006B2E7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03EC6">
        <w:rPr>
          <w:rFonts w:ascii="Arial" w:hAnsi="Arial" w:cs="Arial"/>
          <w:color w:val="000000" w:themeColor="text1"/>
          <w:sz w:val="22"/>
          <w:szCs w:val="22"/>
        </w:rPr>
        <w:t xml:space="preserve">njegova </w:t>
      </w:r>
      <w:r w:rsidRPr="006B2E7A">
        <w:rPr>
          <w:rFonts w:ascii="Arial" w:hAnsi="Arial" w:cs="Arial"/>
          <w:color w:val="000000" w:themeColor="text1"/>
          <w:sz w:val="22"/>
          <w:szCs w:val="22"/>
        </w:rPr>
        <w:t>re</w:t>
      </w:r>
      <w:r w:rsidR="00D03EC6">
        <w:rPr>
          <w:rFonts w:ascii="Arial" w:hAnsi="Arial" w:cs="Arial"/>
          <w:color w:val="000000" w:themeColor="text1"/>
          <w:sz w:val="22"/>
          <w:szCs w:val="22"/>
        </w:rPr>
        <w:t>cikl</w:t>
      </w:r>
      <w:r w:rsidR="00BC3134">
        <w:rPr>
          <w:rFonts w:ascii="Arial" w:hAnsi="Arial" w:cs="Arial"/>
          <w:color w:val="000000" w:themeColor="text1"/>
          <w:sz w:val="22"/>
          <w:szCs w:val="22"/>
        </w:rPr>
        <w:t>aža</w:t>
      </w:r>
      <w:r w:rsidR="00D03EC6">
        <w:rPr>
          <w:rFonts w:ascii="Arial" w:hAnsi="Arial" w:cs="Arial"/>
          <w:color w:val="000000" w:themeColor="text1"/>
          <w:sz w:val="22"/>
          <w:szCs w:val="22"/>
        </w:rPr>
        <w:t xml:space="preserve"> ili odlaganje</w:t>
      </w:r>
      <w:r w:rsidRPr="006B2E7A">
        <w:rPr>
          <w:rFonts w:ascii="Arial" w:hAnsi="Arial" w:cs="Arial"/>
          <w:color w:val="000000" w:themeColor="text1"/>
          <w:sz w:val="22"/>
          <w:szCs w:val="22"/>
        </w:rPr>
        <w:t xml:space="preserve"> na način da se izbjegne i smanji negativan uticaj na okoliš;</w:t>
      </w:r>
    </w:p>
    <w:p w14:paraId="730D1B62" w14:textId="77777777" w:rsidR="00D03EC6" w:rsidRDefault="00BC3134" w:rsidP="00733FD1">
      <w:pPr>
        <w:pStyle w:val="Normal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podatke o </w:t>
      </w:r>
      <w:r w:rsidR="00031C5E" w:rsidRPr="006B2E7A">
        <w:rPr>
          <w:rFonts w:ascii="Arial" w:hAnsi="Arial" w:cs="Arial"/>
          <w:color w:val="000000" w:themeColor="text1"/>
          <w:sz w:val="22"/>
          <w:szCs w:val="22"/>
        </w:rPr>
        <w:t>efikasno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j upotrebi </w:t>
      </w:r>
      <w:r w:rsidR="00031C5E" w:rsidRPr="006B2E7A">
        <w:rPr>
          <w:rFonts w:ascii="Arial" w:hAnsi="Arial" w:cs="Arial"/>
          <w:color w:val="000000" w:themeColor="text1"/>
          <w:sz w:val="22"/>
          <w:szCs w:val="22"/>
        </w:rPr>
        <w:t xml:space="preserve"> energetski</w:t>
      </w:r>
      <w:r>
        <w:rPr>
          <w:rFonts w:ascii="Arial" w:hAnsi="Arial" w:cs="Arial"/>
          <w:color w:val="000000" w:themeColor="text1"/>
          <w:sz w:val="22"/>
          <w:szCs w:val="22"/>
        </w:rPr>
        <w:t>h</w:t>
      </w:r>
      <w:r w:rsidR="00031C5E" w:rsidRPr="006B2E7A">
        <w:rPr>
          <w:rFonts w:ascii="Arial" w:hAnsi="Arial" w:cs="Arial"/>
          <w:color w:val="000000" w:themeColor="text1"/>
          <w:sz w:val="22"/>
          <w:szCs w:val="22"/>
        </w:rPr>
        <w:t xml:space="preserve"> i prirodni</w:t>
      </w:r>
      <w:r>
        <w:rPr>
          <w:rFonts w:ascii="Arial" w:hAnsi="Arial" w:cs="Arial"/>
          <w:color w:val="000000" w:themeColor="text1"/>
          <w:sz w:val="22"/>
          <w:szCs w:val="22"/>
        </w:rPr>
        <w:t>h</w:t>
      </w:r>
      <w:r w:rsidR="00031C5E" w:rsidRPr="006B2E7A">
        <w:rPr>
          <w:rFonts w:ascii="Arial" w:hAnsi="Arial" w:cs="Arial"/>
          <w:color w:val="000000" w:themeColor="text1"/>
          <w:sz w:val="22"/>
          <w:szCs w:val="22"/>
        </w:rPr>
        <w:t xml:space="preserve"> resurs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="00031C5E" w:rsidRPr="006B2E7A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58E06DB8" w14:textId="77777777" w:rsidR="00DD54E7" w:rsidRPr="006B2E7A" w:rsidRDefault="00D03EC6" w:rsidP="00733FD1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</w:rPr>
      </w:pPr>
      <w:r w:rsidRPr="006B2E7A">
        <w:rPr>
          <w:rFonts w:ascii="Arial" w:hAnsi="Arial" w:cs="Arial"/>
          <w:color w:val="000000" w:themeColor="text1"/>
        </w:rPr>
        <w:t>mjere praćenja stanja okoliša,</w:t>
      </w:r>
    </w:p>
    <w:p w14:paraId="34DE1412" w14:textId="77777777" w:rsidR="00D220AB" w:rsidRDefault="00D03EC6" w:rsidP="00733FD1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</w:rPr>
      </w:pPr>
      <w:r w:rsidRPr="006B2E7A">
        <w:rPr>
          <w:rFonts w:ascii="Arial" w:hAnsi="Arial" w:cs="Arial"/>
          <w:color w:val="000000" w:themeColor="text1"/>
        </w:rPr>
        <w:t>upute o načinu provođenja monitoringa okoliša</w:t>
      </w:r>
      <w:r w:rsidR="00BC3134">
        <w:rPr>
          <w:rFonts w:ascii="Arial" w:hAnsi="Arial" w:cs="Arial"/>
          <w:color w:val="000000" w:themeColor="text1"/>
        </w:rPr>
        <w:t>,</w:t>
      </w:r>
    </w:p>
    <w:p w14:paraId="46B4C36A" w14:textId="77777777" w:rsidR="00031C5E" w:rsidRPr="00861981" w:rsidRDefault="00D03EC6" w:rsidP="00733FD1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</w:rPr>
      </w:pPr>
      <w:r w:rsidRPr="00861981">
        <w:rPr>
          <w:rFonts w:ascii="Arial" w:hAnsi="Arial" w:cs="Arial"/>
          <w:color w:val="000000" w:themeColor="text1"/>
        </w:rPr>
        <w:t>granične vrijednosti emisija,</w:t>
      </w:r>
    </w:p>
    <w:p w14:paraId="1FB9A149" w14:textId="77777777" w:rsidR="00DD54E7" w:rsidRPr="00861981" w:rsidRDefault="00D03EC6" w:rsidP="00733FD1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</w:rPr>
      </w:pPr>
      <w:r w:rsidRPr="00861981">
        <w:rPr>
          <w:rFonts w:ascii="Arial" w:hAnsi="Arial" w:cs="Arial"/>
          <w:color w:val="000000" w:themeColor="text1"/>
        </w:rPr>
        <w:t>upute o načinu izvještavanja o zagađivanju</w:t>
      </w:r>
      <w:r w:rsidR="00BC3134" w:rsidRPr="00861981">
        <w:rPr>
          <w:rFonts w:ascii="Arial" w:hAnsi="Arial" w:cs="Arial"/>
          <w:color w:val="000000" w:themeColor="text1"/>
        </w:rPr>
        <w:t>,</w:t>
      </w:r>
    </w:p>
    <w:p w14:paraId="2F6D36F3" w14:textId="77777777" w:rsidR="00D03EC6" w:rsidRPr="00861981" w:rsidRDefault="00D03EC6" w:rsidP="00733FD1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</w:rPr>
      </w:pPr>
      <w:r w:rsidRPr="00861981">
        <w:rPr>
          <w:rFonts w:ascii="Arial" w:hAnsi="Arial" w:cs="Arial"/>
          <w:color w:val="000000" w:themeColor="text1"/>
        </w:rPr>
        <w:t>druge obaveze u zavisnosti od vrste djelatnosti na lokaciji</w:t>
      </w:r>
    </w:p>
    <w:p w14:paraId="0BE1E26B" w14:textId="7160CDC8" w:rsidR="00D03EC6" w:rsidRPr="00861981" w:rsidRDefault="00D03EC6" w:rsidP="00733FD1">
      <w:pPr>
        <w:pStyle w:val="Normal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1981">
        <w:rPr>
          <w:rFonts w:ascii="Arial" w:hAnsi="Arial" w:cs="Arial"/>
          <w:color w:val="000000" w:themeColor="text1"/>
          <w:sz w:val="22"/>
          <w:szCs w:val="22"/>
        </w:rPr>
        <w:t>mjer</w:t>
      </w:r>
      <w:r w:rsidR="00195B8E" w:rsidRPr="00861981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Pr="00861981">
        <w:rPr>
          <w:rFonts w:ascii="Arial" w:hAnsi="Arial" w:cs="Arial"/>
          <w:color w:val="000000" w:themeColor="text1"/>
          <w:sz w:val="22"/>
          <w:szCs w:val="22"/>
        </w:rPr>
        <w:t>za sprečavanje nesreća (požara, eksplozije), akcidentnih zagađenja</w:t>
      </w:r>
      <w:r w:rsidR="004D0FF4" w:rsidRPr="00861981">
        <w:rPr>
          <w:rFonts w:ascii="Arial" w:hAnsi="Arial" w:cs="Arial"/>
          <w:color w:val="000000" w:themeColor="text1"/>
          <w:sz w:val="22"/>
          <w:szCs w:val="22"/>
        </w:rPr>
        <w:t>,</w:t>
      </w:r>
      <w:r w:rsidRPr="00861981">
        <w:rPr>
          <w:rFonts w:ascii="Arial" w:hAnsi="Arial" w:cs="Arial"/>
          <w:color w:val="000000" w:themeColor="text1"/>
          <w:sz w:val="22"/>
          <w:szCs w:val="22"/>
        </w:rPr>
        <w:t xml:space="preserve"> te mjera za ograničavanje njihovih posljedica, </w:t>
      </w:r>
    </w:p>
    <w:p w14:paraId="73B7EA0D" w14:textId="7D2EFF35" w:rsidR="00EE4846" w:rsidRPr="00861981" w:rsidRDefault="00D03EC6" w:rsidP="00EE4846">
      <w:pPr>
        <w:pStyle w:val="Normal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1981">
        <w:rPr>
          <w:rFonts w:ascii="Arial" w:hAnsi="Arial" w:cs="Arial"/>
          <w:color w:val="000000" w:themeColor="text1"/>
          <w:sz w:val="22"/>
          <w:szCs w:val="22"/>
        </w:rPr>
        <w:t>mjere nakon prestanka rada postrojenja</w:t>
      </w:r>
      <w:r w:rsidR="004D0FF4" w:rsidRPr="00861981">
        <w:rPr>
          <w:rFonts w:ascii="Arial" w:hAnsi="Arial" w:cs="Arial"/>
          <w:color w:val="000000" w:themeColor="text1"/>
          <w:sz w:val="22"/>
          <w:szCs w:val="22"/>
        </w:rPr>
        <w:t xml:space="preserve"> (zatvaranja)</w:t>
      </w:r>
      <w:r w:rsidRPr="008619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72D4" w:rsidRPr="00861981">
        <w:rPr>
          <w:rFonts w:ascii="Arial" w:hAnsi="Arial" w:cs="Arial"/>
          <w:color w:val="000000" w:themeColor="text1"/>
          <w:sz w:val="22"/>
          <w:szCs w:val="22"/>
        </w:rPr>
        <w:t>da bi se  izbjegao rizik</w:t>
      </w:r>
      <w:r w:rsidRPr="00861981">
        <w:rPr>
          <w:rFonts w:ascii="Arial" w:hAnsi="Arial" w:cs="Arial"/>
          <w:color w:val="000000" w:themeColor="text1"/>
          <w:sz w:val="22"/>
          <w:szCs w:val="22"/>
        </w:rPr>
        <w:t xml:space="preserve"> od zagađenja </w:t>
      </w:r>
      <w:r w:rsidR="00F372D4" w:rsidRPr="00861981">
        <w:rPr>
          <w:rFonts w:ascii="Arial" w:hAnsi="Arial" w:cs="Arial"/>
          <w:color w:val="000000" w:themeColor="text1"/>
          <w:sz w:val="22"/>
          <w:szCs w:val="22"/>
        </w:rPr>
        <w:t>i</w:t>
      </w:r>
      <w:r w:rsidRPr="008619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939B4" w:rsidRPr="00861981">
        <w:rPr>
          <w:rFonts w:ascii="Arial" w:hAnsi="Arial" w:cs="Arial"/>
          <w:color w:val="000000" w:themeColor="text1"/>
          <w:sz w:val="22"/>
          <w:szCs w:val="22"/>
        </w:rPr>
        <w:t xml:space="preserve">vraćanje </w:t>
      </w:r>
      <w:r w:rsidRPr="00861981">
        <w:rPr>
          <w:rFonts w:ascii="Arial" w:hAnsi="Arial" w:cs="Arial"/>
          <w:color w:val="000000" w:themeColor="text1"/>
          <w:sz w:val="22"/>
          <w:szCs w:val="22"/>
        </w:rPr>
        <w:t xml:space="preserve">lokacije </w:t>
      </w:r>
      <w:r w:rsidR="00F372D4" w:rsidRPr="00861981">
        <w:rPr>
          <w:rFonts w:ascii="Arial" w:hAnsi="Arial" w:cs="Arial"/>
          <w:color w:val="000000" w:themeColor="text1"/>
          <w:sz w:val="22"/>
          <w:szCs w:val="22"/>
        </w:rPr>
        <w:t>u prvobitno stanje</w:t>
      </w:r>
      <w:r w:rsidR="00EE4846" w:rsidRPr="0086198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19AE3FD" w14:textId="77777777" w:rsidR="00EE4846" w:rsidRPr="00861981" w:rsidRDefault="00EE4846" w:rsidP="00EE4846">
      <w:pPr>
        <w:pStyle w:val="Normal1"/>
        <w:shd w:val="clear" w:color="auto" w:fill="FFFFFF"/>
        <w:spacing w:before="0" w:beforeAutospacing="0" w:after="0" w:afterAutospacing="0"/>
        <w:ind w:left="35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E295712" w14:textId="4C332176" w:rsidR="0051148C" w:rsidRPr="00861981" w:rsidRDefault="00EE4846" w:rsidP="0051148C">
      <w:pPr>
        <w:pStyle w:val="gmail-normal1"/>
        <w:numPr>
          <w:ilvl w:val="0"/>
          <w:numId w:val="2"/>
        </w:numPr>
        <w:spacing w:before="0" w:beforeAutospacing="0" w:after="0" w:afterAutospacing="0"/>
        <w:jc w:val="both"/>
      </w:pPr>
      <w:r w:rsidRPr="00861981">
        <w:rPr>
          <w:rFonts w:ascii="Arial" w:hAnsi="Arial" w:cs="Arial"/>
          <w:color w:val="000000" w:themeColor="text1"/>
          <w:sz w:val="22"/>
          <w:szCs w:val="22"/>
        </w:rPr>
        <w:t>Osim općih mjera navedenih u Prilogu III. i specifičnih mjera navedenih u Prilogu IV.</w:t>
      </w:r>
      <w:r w:rsidR="00861981" w:rsidRPr="00861981">
        <w:rPr>
          <w:rFonts w:ascii="Arial" w:hAnsi="Arial" w:cs="Arial"/>
          <w:color w:val="000000" w:themeColor="text1"/>
          <w:sz w:val="22"/>
          <w:szCs w:val="22"/>
        </w:rPr>
        <w:t xml:space="preserve"> ovog Uputstva</w:t>
      </w:r>
      <w:r w:rsidR="0051148C" w:rsidRPr="00861981">
        <w:rPr>
          <w:rFonts w:ascii="Arial" w:hAnsi="Arial" w:cs="Arial"/>
          <w:color w:val="000000" w:themeColor="text1"/>
          <w:sz w:val="22"/>
          <w:szCs w:val="22"/>
        </w:rPr>
        <w:t xml:space="preserve">, nadležni organ </w:t>
      </w:r>
      <w:r w:rsidR="00F372D4" w:rsidRPr="00861981">
        <w:rPr>
          <w:rFonts w:ascii="Arial" w:hAnsi="Arial" w:cs="Arial"/>
          <w:color w:val="000000" w:themeColor="text1"/>
          <w:sz w:val="22"/>
          <w:szCs w:val="22"/>
        </w:rPr>
        <w:t xml:space="preserve">iz člana 2 stav </w:t>
      </w:r>
      <w:r w:rsidR="00D046D7" w:rsidRPr="00861981">
        <w:rPr>
          <w:rFonts w:ascii="Arial" w:hAnsi="Arial" w:cs="Arial"/>
          <w:color w:val="000000" w:themeColor="text1"/>
          <w:sz w:val="22"/>
          <w:szCs w:val="22"/>
        </w:rPr>
        <w:t>(</w:t>
      </w:r>
      <w:r w:rsidR="00F372D4" w:rsidRPr="00861981">
        <w:rPr>
          <w:rFonts w:ascii="Arial" w:hAnsi="Arial" w:cs="Arial"/>
          <w:color w:val="000000" w:themeColor="text1"/>
          <w:sz w:val="22"/>
          <w:szCs w:val="22"/>
        </w:rPr>
        <w:t>1</w:t>
      </w:r>
      <w:r w:rsidR="00D046D7" w:rsidRPr="00861981">
        <w:rPr>
          <w:rFonts w:ascii="Arial" w:hAnsi="Arial" w:cs="Arial"/>
          <w:color w:val="000000" w:themeColor="text1"/>
          <w:sz w:val="22"/>
          <w:szCs w:val="22"/>
        </w:rPr>
        <w:t>)</w:t>
      </w:r>
      <w:r w:rsidR="00F372D4" w:rsidRPr="008619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46D7" w:rsidRPr="00861981">
        <w:rPr>
          <w:rFonts w:ascii="Arial" w:hAnsi="Arial" w:cs="Arial"/>
          <w:color w:val="000000" w:themeColor="text1"/>
          <w:sz w:val="22"/>
          <w:szCs w:val="22"/>
        </w:rPr>
        <w:t>i</w:t>
      </w:r>
      <w:r w:rsidR="00F372D4" w:rsidRPr="008619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46D7" w:rsidRPr="00861981">
        <w:rPr>
          <w:rFonts w:ascii="Arial" w:hAnsi="Arial" w:cs="Arial"/>
          <w:color w:val="000000" w:themeColor="text1"/>
          <w:sz w:val="22"/>
          <w:szCs w:val="22"/>
        </w:rPr>
        <w:t>(</w:t>
      </w:r>
      <w:r w:rsidR="00F372D4" w:rsidRPr="00861981">
        <w:rPr>
          <w:rFonts w:ascii="Arial" w:hAnsi="Arial" w:cs="Arial"/>
          <w:color w:val="000000" w:themeColor="text1"/>
          <w:sz w:val="22"/>
          <w:szCs w:val="22"/>
        </w:rPr>
        <w:t>2</w:t>
      </w:r>
      <w:r w:rsidR="00D046D7" w:rsidRPr="00861981">
        <w:rPr>
          <w:rFonts w:ascii="Arial" w:hAnsi="Arial" w:cs="Arial"/>
          <w:color w:val="000000" w:themeColor="text1"/>
          <w:sz w:val="22"/>
          <w:szCs w:val="22"/>
        </w:rPr>
        <w:t>) i</w:t>
      </w:r>
      <w:r w:rsidR="00F372D4" w:rsidRPr="00861981">
        <w:rPr>
          <w:rFonts w:ascii="Arial" w:hAnsi="Arial" w:cs="Arial"/>
          <w:color w:val="000000" w:themeColor="text1"/>
          <w:sz w:val="22"/>
          <w:szCs w:val="22"/>
        </w:rPr>
        <w:t xml:space="preserve"> član 3. </w:t>
      </w:r>
      <w:r w:rsidR="00D046D7" w:rsidRPr="00861981">
        <w:rPr>
          <w:rFonts w:ascii="Arial" w:hAnsi="Arial" w:cs="Arial"/>
          <w:color w:val="000000" w:themeColor="text1"/>
          <w:sz w:val="22"/>
          <w:szCs w:val="22"/>
        </w:rPr>
        <w:t>o</w:t>
      </w:r>
      <w:r w:rsidR="00861981" w:rsidRPr="00861981">
        <w:rPr>
          <w:rFonts w:ascii="Arial" w:hAnsi="Arial" w:cs="Arial"/>
          <w:color w:val="000000" w:themeColor="text1"/>
          <w:sz w:val="22"/>
          <w:szCs w:val="22"/>
        </w:rPr>
        <w:t>vog U</w:t>
      </w:r>
      <w:r w:rsidR="00F372D4" w:rsidRPr="00861981">
        <w:rPr>
          <w:rFonts w:ascii="Arial" w:hAnsi="Arial" w:cs="Arial"/>
          <w:color w:val="000000" w:themeColor="text1"/>
          <w:sz w:val="22"/>
          <w:szCs w:val="22"/>
        </w:rPr>
        <w:t xml:space="preserve">putstva </w:t>
      </w:r>
      <w:r w:rsidRPr="00861981">
        <w:rPr>
          <w:rFonts w:ascii="Arial" w:hAnsi="Arial" w:cs="Arial"/>
          <w:color w:val="000000" w:themeColor="text1"/>
          <w:sz w:val="22"/>
          <w:szCs w:val="22"/>
        </w:rPr>
        <w:t>mo</w:t>
      </w:r>
      <w:r w:rsidR="0051148C" w:rsidRPr="00861981">
        <w:rPr>
          <w:rFonts w:ascii="Arial" w:hAnsi="Arial" w:cs="Arial"/>
          <w:color w:val="000000" w:themeColor="text1"/>
          <w:sz w:val="22"/>
          <w:szCs w:val="22"/>
        </w:rPr>
        <w:t>že</w:t>
      </w:r>
      <w:r w:rsidRPr="008619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1148C" w:rsidRPr="00861981">
        <w:rPr>
          <w:rFonts w:ascii="Arial" w:hAnsi="Arial" w:cs="Arial"/>
          <w:color w:val="000000" w:themeColor="text1"/>
          <w:sz w:val="22"/>
          <w:szCs w:val="22"/>
        </w:rPr>
        <w:t>rješenjem propisati</w:t>
      </w:r>
      <w:r w:rsidRPr="00861981">
        <w:rPr>
          <w:rFonts w:ascii="Arial" w:hAnsi="Arial" w:cs="Arial"/>
          <w:color w:val="000000" w:themeColor="text1"/>
          <w:sz w:val="22"/>
          <w:szCs w:val="22"/>
        </w:rPr>
        <w:t xml:space="preserve"> i druge odgovarajuće mjere kojima će se </w:t>
      </w:r>
      <w:r w:rsidR="0051148C" w:rsidRPr="00861981">
        <w:rPr>
          <w:rFonts w:ascii="Arial" w:hAnsi="Arial" w:cs="Arial"/>
          <w:color w:val="000000" w:themeColor="text1"/>
          <w:sz w:val="22"/>
          <w:szCs w:val="22"/>
        </w:rPr>
        <w:t xml:space="preserve">postići </w:t>
      </w:r>
      <w:r w:rsidR="00363D8E">
        <w:rPr>
          <w:rFonts w:ascii="Arial" w:hAnsi="Arial" w:cs="Arial"/>
          <w:color w:val="000000" w:themeColor="text1"/>
          <w:sz w:val="22"/>
          <w:szCs w:val="22"/>
        </w:rPr>
        <w:t>kvalitetnija</w:t>
      </w:r>
      <w:r w:rsidR="00363D8E" w:rsidRPr="008619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1148C" w:rsidRPr="00861981">
        <w:rPr>
          <w:rFonts w:ascii="Arial" w:hAnsi="Arial" w:cs="Arial"/>
          <w:color w:val="000000" w:themeColor="text1"/>
          <w:sz w:val="22"/>
          <w:szCs w:val="22"/>
        </w:rPr>
        <w:t>zaštita okoliša u skladu sa članom 84</w:t>
      </w:r>
      <w:r w:rsidR="00FD641E" w:rsidRPr="00861981">
        <w:rPr>
          <w:rFonts w:ascii="Arial" w:hAnsi="Arial" w:cs="Arial"/>
          <w:color w:val="000000" w:themeColor="text1"/>
          <w:sz w:val="22"/>
          <w:szCs w:val="22"/>
        </w:rPr>
        <w:t>.</w:t>
      </w:r>
      <w:r w:rsidR="0051148C" w:rsidRPr="00861981">
        <w:rPr>
          <w:rFonts w:ascii="Arial" w:hAnsi="Arial" w:cs="Arial"/>
          <w:color w:val="000000" w:themeColor="text1"/>
          <w:sz w:val="22"/>
          <w:szCs w:val="22"/>
        </w:rPr>
        <w:t xml:space="preserve"> stav (1) Zakona.</w:t>
      </w:r>
    </w:p>
    <w:p w14:paraId="72FE389C" w14:textId="77777777" w:rsidR="00EE4846" w:rsidRPr="00EE4846" w:rsidRDefault="00EE4846" w:rsidP="0051148C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DCEA82B" w14:textId="77777777" w:rsidR="00D220AB" w:rsidRPr="00D03EC6" w:rsidRDefault="00D220AB" w:rsidP="00733FD1">
      <w:pPr>
        <w:spacing w:after="0" w:line="240" w:lineRule="auto"/>
        <w:ind w:left="357"/>
        <w:jc w:val="both"/>
        <w:rPr>
          <w:rFonts w:ascii="Arial" w:hAnsi="Arial" w:cs="Arial"/>
          <w:color w:val="000000" w:themeColor="text1"/>
        </w:rPr>
      </w:pPr>
    </w:p>
    <w:p w14:paraId="1C1637E4" w14:textId="77777777" w:rsidR="00A40308" w:rsidRPr="006B2E7A" w:rsidRDefault="00F70024" w:rsidP="00733FD1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Član (5</w:t>
      </w:r>
      <w:r w:rsidR="00DD54E7" w:rsidRPr="006B2E7A">
        <w:rPr>
          <w:rFonts w:ascii="Arial" w:hAnsi="Arial" w:cs="Arial"/>
          <w:b/>
          <w:color w:val="000000" w:themeColor="text1"/>
        </w:rPr>
        <w:t>)</w:t>
      </w:r>
    </w:p>
    <w:p w14:paraId="1B6AD722" w14:textId="77777777" w:rsidR="00DD54E7" w:rsidRDefault="00DD54E7" w:rsidP="00733FD1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861981">
        <w:rPr>
          <w:rFonts w:ascii="Arial" w:hAnsi="Arial" w:cs="Arial"/>
          <w:b/>
          <w:color w:val="000000" w:themeColor="text1"/>
        </w:rPr>
        <w:t>(Inspekcijski nadzor)</w:t>
      </w:r>
    </w:p>
    <w:p w14:paraId="6CCBFAC1" w14:textId="77777777" w:rsidR="00733FD1" w:rsidRPr="006B2E7A" w:rsidRDefault="00733FD1" w:rsidP="00733FD1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685FC249" w14:textId="6097773E" w:rsidR="00DD54E7" w:rsidRPr="00D046D7" w:rsidRDefault="00B939B4" w:rsidP="00733FD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046D7">
        <w:rPr>
          <w:rFonts w:ascii="Arial" w:hAnsi="Arial" w:cs="Arial"/>
          <w:color w:val="000000" w:themeColor="text1"/>
        </w:rPr>
        <w:t xml:space="preserve">U skladu </w:t>
      </w:r>
      <w:r w:rsidR="00F61091" w:rsidRPr="00D046D7">
        <w:rPr>
          <w:rFonts w:ascii="Arial" w:hAnsi="Arial" w:cs="Arial"/>
          <w:color w:val="000000" w:themeColor="text1"/>
        </w:rPr>
        <w:t>sa odre</w:t>
      </w:r>
      <w:r w:rsidR="00BF594D">
        <w:rPr>
          <w:rFonts w:ascii="Arial" w:hAnsi="Arial" w:cs="Arial"/>
          <w:color w:val="000000" w:themeColor="text1"/>
        </w:rPr>
        <w:t>d</w:t>
      </w:r>
      <w:r w:rsidR="00F61091" w:rsidRPr="00D046D7">
        <w:rPr>
          <w:rFonts w:ascii="Arial" w:hAnsi="Arial" w:cs="Arial"/>
          <w:color w:val="000000" w:themeColor="text1"/>
        </w:rPr>
        <w:t>bom</w:t>
      </w:r>
      <w:r w:rsidR="002D0E9A" w:rsidRPr="00D046D7">
        <w:rPr>
          <w:rFonts w:ascii="Arial" w:hAnsi="Arial" w:cs="Arial"/>
          <w:color w:val="000000" w:themeColor="text1"/>
        </w:rPr>
        <w:t xml:space="preserve"> člana 133. stav</w:t>
      </w:r>
      <w:r w:rsidRPr="00D046D7">
        <w:rPr>
          <w:rFonts w:ascii="Arial" w:hAnsi="Arial" w:cs="Arial"/>
          <w:color w:val="000000" w:themeColor="text1"/>
        </w:rPr>
        <w:t xml:space="preserve"> (4) Zakona</w:t>
      </w:r>
      <w:r w:rsidR="00D046D7" w:rsidRPr="00D046D7">
        <w:rPr>
          <w:rFonts w:ascii="Arial" w:hAnsi="Arial" w:cs="Arial"/>
          <w:color w:val="000000" w:themeColor="text1"/>
        </w:rPr>
        <w:t>,</w:t>
      </w:r>
      <w:r w:rsidRPr="00D046D7">
        <w:rPr>
          <w:rFonts w:ascii="Arial" w:hAnsi="Arial" w:cs="Arial"/>
          <w:color w:val="000000" w:themeColor="text1"/>
        </w:rPr>
        <w:t xml:space="preserve"> </w:t>
      </w:r>
      <w:r w:rsidR="002D0E9A" w:rsidRPr="00D046D7">
        <w:rPr>
          <w:rFonts w:ascii="Arial" w:hAnsi="Arial" w:cs="Arial"/>
          <w:color w:val="000000" w:themeColor="text1"/>
        </w:rPr>
        <w:t>i</w:t>
      </w:r>
      <w:r w:rsidR="00DD54E7" w:rsidRPr="00D046D7">
        <w:rPr>
          <w:rFonts w:ascii="Arial" w:hAnsi="Arial" w:cs="Arial"/>
          <w:color w:val="000000" w:themeColor="text1"/>
        </w:rPr>
        <w:t xml:space="preserve">nspekcijski nadzor </w:t>
      </w:r>
      <w:r w:rsidR="002D0E9A" w:rsidRPr="00D046D7">
        <w:rPr>
          <w:rFonts w:ascii="Arial" w:hAnsi="Arial" w:cs="Arial"/>
          <w:color w:val="000000" w:themeColor="text1"/>
        </w:rPr>
        <w:t xml:space="preserve">u pogledu primjene općih </w:t>
      </w:r>
      <w:r w:rsidR="00E01507" w:rsidRPr="00D046D7">
        <w:rPr>
          <w:rFonts w:ascii="Arial" w:hAnsi="Arial" w:cs="Arial"/>
          <w:color w:val="000000" w:themeColor="text1"/>
        </w:rPr>
        <w:t>oba</w:t>
      </w:r>
      <w:r w:rsidR="00D046D7" w:rsidRPr="00D046D7">
        <w:rPr>
          <w:rFonts w:ascii="Arial" w:hAnsi="Arial" w:cs="Arial"/>
          <w:color w:val="000000" w:themeColor="text1"/>
        </w:rPr>
        <w:t>ve</w:t>
      </w:r>
      <w:r w:rsidR="00E01507" w:rsidRPr="00D046D7">
        <w:rPr>
          <w:rFonts w:ascii="Arial" w:hAnsi="Arial" w:cs="Arial"/>
          <w:color w:val="000000" w:themeColor="text1"/>
        </w:rPr>
        <w:t>za operatera u vezi</w:t>
      </w:r>
      <w:r w:rsidR="002D0E9A" w:rsidRPr="00D046D7">
        <w:rPr>
          <w:rFonts w:ascii="Arial" w:hAnsi="Arial" w:cs="Arial"/>
          <w:color w:val="000000" w:themeColor="text1"/>
        </w:rPr>
        <w:t xml:space="preserve"> zaštite okoliša </w:t>
      </w:r>
      <w:r w:rsidR="00D01A07" w:rsidRPr="00D046D7">
        <w:rPr>
          <w:rFonts w:ascii="Arial" w:hAnsi="Arial" w:cs="Arial"/>
          <w:color w:val="000000" w:themeColor="text1"/>
        </w:rPr>
        <w:t xml:space="preserve">u pogonima i </w:t>
      </w:r>
      <w:r w:rsidR="00DD54E7" w:rsidRPr="00D046D7">
        <w:rPr>
          <w:rFonts w:ascii="Arial" w:hAnsi="Arial" w:cs="Arial"/>
          <w:color w:val="000000" w:themeColor="text1"/>
        </w:rPr>
        <w:t>postrojenj</w:t>
      </w:r>
      <w:r w:rsidR="00D01A07" w:rsidRPr="00D046D7">
        <w:rPr>
          <w:rFonts w:ascii="Arial" w:hAnsi="Arial" w:cs="Arial"/>
          <w:color w:val="000000" w:themeColor="text1"/>
        </w:rPr>
        <w:t>ima</w:t>
      </w:r>
      <w:r w:rsidR="00DD54E7" w:rsidRPr="00D046D7">
        <w:rPr>
          <w:rFonts w:ascii="Arial" w:hAnsi="Arial" w:cs="Arial"/>
          <w:color w:val="000000" w:themeColor="text1"/>
        </w:rPr>
        <w:t xml:space="preserve"> obavlja </w:t>
      </w:r>
      <w:r w:rsidR="00F70024" w:rsidRPr="00D046D7">
        <w:rPr>
          <w:rFonts w:ascii="Arial" w:hAnsi="Arial" w:cs="Arial"/>
          <w:color w:val="000000" w:themeColor="text1"/>
        </w:rPr>
        <w:t xml:space="preserve">mjesno </w:t>
      </w:r>
      <w:r w:rsidR="00DD54E7" w:rsidRPr="00D046D7">
        <w:rPr>
          <w:rFonts w:ascii="Arial" w:hAnsi="Arial" w:cs="Arial"/>
          <w:color w:val="000000" w:themeColor="text1"/>
        </w:rPr>
        <w:t>nadležna inspekcija</w:t>
      </w:r>
      <w:r w:rsidR="005C3D32" w:rsidRPr="00D046D7">
        <w:rPr>
          <w:rFonts w:ascii="Arial" w:hAnsi="Arial" w:cs="Arial"/>
          <w:color w:val="000000" w:themeColor="text1"/>
        </w:rPr>
        <w:t>,</w:t>
      </w:r>
      <w:r w:rsidR="00DD54E7" w:rsidRPr="00D046D7">
        <w:rPr>
          <w:rFonts w:ascii="Arial" w:hAnsi="Arial" w:cs="Arial"/>
          <w:color w:val="000000" w:themeColor="text1"/>
        </w:rPr>
        <w:t xml:space="preserve"> </w:t>
      </w:r>
      <w:r w:rsidRPr="00D046D7">
        <w:rPr>
          <w:rFonts w:ascii="Arial" w:hAnsi="Arial" w:cs="Arial"/>
          <w:color w:val="000000" w:themeColor="text1"/>
        </w:rPr>
        <w:t xml:space="preserve">najmanje </w:t>
      </w:r>
      <w:r w:rsidR="00DD54E7" w:rsidRPr="00D046D7">
        <w:rPr>
          <w:rFonts w:ascii="Arial" w:hAnsi="Arial" w:cs="Arial"/>
          <w:color w:val="000000" w:themeColor="text1"/>
        </w:rPr>
        <w:t>jednom godišnje, a obavezno u vrijeme intenzivnog rada pogona/postrojenja</w:t>
      </w:r>
      <w:r w:rsidR="00363D8E">
        <w:rPr>
          <w:rFonts w:ascii="Arial" w:hAnsi="Arial" w:cs="Arial"/>
          <w:color w:val="000000" w:themeColor="text1"/>
        </w:rPr>
        <w:t>, ukoliko pogon/postrojenje ne obavlja svoju djelatnost na predmetnoj lokaciji tokom cijele godine</w:t>
      </w:r>
      <w:r w:rsidR="00DD54E7" w:rsidRPr="00D046D7">
        <w:rPr>
          <w:rFonts w:ascii="Arial" w:hAnsi="Arial" w:cs="Arial"/>
          <w:color w:val="000000" w:themeColor="text1"/>
        </w:rPr>
        <w:t>.</w:t>
      </w:r>
      <w:r w:rsidRPr="00D046D7">
        <w:rPr>
          <w:rFonts w:ascii="Arial" w:hAnsi="Arial" w:cs="Arial"/>
          <w:color w:val="000000" w:themeColor="text1"/>
        </w:rPr>
        <w:t xml:space="preserve"> </w:t>
      </w:r>
    </w:p>
    <w:p w14:paraId="3CAD543E" w14:textId="0714CED1" w:rsidR="0004052E" w:rsidRPr="00D046D7" w:rsidRDefault="00CD7EAA" w:rsidP="00733FD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046D7">
        <w:rPr>
          <w:rFonts w:ascii="Arial" w:hAnsi="Arial" w:cs="Arial"/>
          <w:color w:val="000000" w:themeColor="text1"/>
        </w:rPr>
        <w:t>U</w:t>
      </w:r>
      <w:r w:rsidR="00D046D7">
        <w:rPr>
          <w:rFonts w:ascii="Arial" w:hAnsi="Arial" w:cs="Arial"/>
          <w:color w:val="000000" w:themeColor="text1"/>
        </w:rPr>
        <w:t xml:space="preserve">koliko se u toku inspekcijskog </w:t>
      </w:r>
      <w:r w:rsidR="00510B50">
        <w:rPr>
          <w:rFonts w:ascii="Arial" w:hAnsi="Arial" w:cs="Arial"/>
          <w:color w:val="000000" w:themeColor="text1"/>
        </w:rPr>
        <w:t xml:space="preserve">nadzora </w:t>
      </w:r>
      <w:r w:rsidR="00510B50" w:rsidRPr="00D046D7">
        <w:rPr>
          <w:rFonts w:ascii="Arial" w:hAnsi="Arial" w:cs="Arial"/>
          <w:color w:val="000000" w:themeColor="text1"/>
        </w:rPr>
        <w:t>utvrde</w:t>
      </w:r>
      <w:r w:rsidR="0004052E" w:rsidRPr="00D046D7">
        <w:rPr>
          <w:rFonts w:ascii="Arial" w:hAnsi="Arial" w:cs="Arial"/>
          <w:color w:val="000000" w:themeColor="text1"/>
        </w:rPr>
        <w:t xml:space="preserve"> nepravilnosti u radu, promjena u radu iz </w:t>
      </w:r>
      <w:r w:rsidR="00031C5E" w:rsidRPr="00D046D7">
        <w:rPr>
          <w:rFonts w:ascii="Arial" w:hAnsi="Arial" w:cs="Arial"/>
          <w:color w:val="000000" w:themeColor="text1"/>
        </w:rPr>
        <w:t xml:space="preserve">člana 1. </w:t>
      </w:r>
      <w:r w:rsidR="0004052E" w:rsidRPr="00D046D7">
        <w:rPr>
          <w:rFonts w:ascii="Arial" w:hAnsi="Arial" w:cs="Arial"/>
          <w:color w:val="000000" w:themeColor="text1"/>
        </w:rPr>
        <w:t>stav</w:t>
      </w:r>
      <w:r w:rsidR="00031C5E" w:rsidRPr="00D046D7">
        <w:rPr>
          <w:rFonts w:ascii="Arial" w:hAnsi="Arial" w:cs="Arial"/>
          <w:color w:val="000000" w:themeColor="text1"/>
        </w:rPr>
        <w:t xml:space="preserve"> (2) alin</w:t>
      </w:r>
      <w:r w:rsidR="00B939B4" w:rsidRPr="00D046D7">
        <w:rPr>
          <w:rFonts w:ascii="Arial" w:hAnsi="Arial" w:cs="Arial"/>
          <w:color w:val="000000" w:themeColor="text1"/>
        </w:rPr>
        <w:t>e</w:t>
      </w:r>
      <w:r w:rsidR="00031C5E" w:rsidRPr="00D046D7">
        <w:rPr>
          <w:rFonts w:ascii="Arial" w:hAnsi="Arial" w:cs="Arial"/>
          <w:color w:val="000000" w:themeColor="text1"/>
        </w:rPr>
        <w:t>j</w:t>
      </w:r>
      <w:r w:rsidR="005C3D32" w:rsidRPr="00D046D7">
        <w:rPr>
          <w:rFonts w:ascii="Arial" w:hAnsi="Arial" w:cs="Arial"/>
          <w:color w:val="000000" w:themeColor="text1"/>
        </w:rPr>
        <w:t>a 2.</w:t>
      </w:r>
      <w:r w:rsidR="00031C5E" w:rsidRPr="00D046D7">
        <w:rPr>
          <w:rFonts w:ascii="Arial" w:hAnsi="Arial" w:cs="Arial"/>
          <w:color w:val="000000" w:themeColor="text1"/>
        </w:rPr>
        <w:t xml:space="preserve"> </w:t>
      </w:r>
      <w:r w:rsidR="0004052E" w:rsidRPr="00D046D7">
        <w:rPr>
          <w:rFonts w:ascii="Arial" w:hAnsi="Arial" w:cs="Arial"/>
          <w:color w:val="000000" w:themeColor="text1"/>
        </w:rPr>
        <w:t xml:space="preserve">ovog Uputstva, </w:t>
      </w:r>
      <w:r w:rsidR="00031C5E" w:rsidRPr="00D046D7">
        <w:rPr>
          <w:rFonts w:ascii="Arial" w:hAnsi="Arial" w:cs="Arial"/>
          <w:color w:val="000000" w:themeColor="text1"/>
        </w:rPr>
        <w:t xml:space="preserve">mjesno </w:t>
      </w:r>
      <w:r w:rsidR="0004052E" w:rsidRPr="00D046D7">
        <w:rPr>
          <w:rFonts w:ascii="Arial" w:hAnsi="Arial" w:cs="Arial"/>
          <w:color w:val="000000" w:themeColor="text1"/>
        </w:rPr>
        <w:t xml:space="preserve">nadležni inspektor </w:t>
      </w:r>
      <w:r w:rsidR="00D046D7">
        <w:rPr>
          <w:rFonts w:ascii="Arial" w:hAnsi="Arial" w:cs="Arial"/>
          <w:color w:val="000000" w:themeColor="text1"/>
        </w:rPr>
        <w:t xml:space="preserve">o obavljenom inspekcijskom </w:t>
      </w:r>
      <w:r w:rsidR="00D046D7" w:rsidRPr="00152433">
        <w:rPr>
          <w:rFonts w:ascii="Arial" w:hAnsi="Arial" w:cs="Arial"/>
          <w:color w:val="000000" w:themeColor="text1"/>
        </w:rPr>
        <w:t>nadzoru</w:t>
      </w:r>
      <w:r w:rsidR="00861981">
        <w:rPr>
          <w:rFonts w:ascii="Arial" w:hAnsi="Arial" w:cs="Arial"/>
          <w:color w:val="000000" w:themeColor="text1"/>
        </w:rPr>
        <w:t xml:space="preserve">, </w:t>
      </w:r>
      <w:r w:rsidR="00D046D7">
        <w:rPr>
          <w:rFonts w:ascii="Arial" w:hAnsi="Arial" w:cs="Arial"/>
          <w:color w:val="000000" w:themeColor="text1"/>
        </w:rPr>
        <w:t xml:space="preserve"> </w:t>
      </w:r>
      <w:r w:rsidR="0004052E" w:rsidRPr="00D046D7">
        <w:rPr>
          <w:rFonts w:ascii="Arial" w:hAnsi="Arial" w:cs="Arial"/>
          <w:color w:val="000000" w:themeColor="text1"/>
        </w:rPr>
        <w:t xml:space="preserve">obavještava organ koji je izdao </w:t>
      </w:r>
      <w:r w:rsidR="005C3D32" w:rsidRPr="00D046D7">
        <w:rPr>
          <w:rFonts w:ascii="Arial" w:hAnsi="Arial" w:cs="Arial"/>
          <w:color w:val="000000" w:themeColor="text1"/>
        </w:rPr>
        <w:t>r</w:t>
      </w:r>
      <w:r w:rsidR="0004052E" w:rsidRPr="00D046D7">
        <w:rPr>
          <w:rFonts w:ascii="Arial" w:hAnsi="Arial" w:cs="Arial"/>
          <w:color w:val="000000" w:themeColor="text1"/>
        </w:rPr>
        <w:t xml:space="preserve">ješenje o propisivanju općih </w:t>
      </w:r>
      <w:r w:rsidR="00B939B4" w:rsidRPr="00D046D7">
        <w:rPr>
          <w:rFonts w:ascii="Arial" w:hAnsi="Arial" w:cs="Arial"/>
          <w:color w:val="000000" w:themeColor="text1"/>
        </w:rPr>
        <w:t>obaveza</w:t>
      </w:r>
      <w:r w:rsidR="00AB44B3" w:rsidRPr="00D046D7">
        <w:rPr>
          <w:rFonts w:ascii="Arial" w:hAnsi="Arial" w:cs="Arial"/>
          <w:color w:val="000000" w:themeColor="text1"/>
        </w:rPr>
        <w:t xml:space="preserve"> i/ili</w:t>
      </w:r>
      <w:r w:rsidR="00B939B4" w:rsidRPr="00D046D7">
        <w:rPr>
          <w:rFonts w:ascii="Arial" w:hAnsi="Arial" w:cs="Arial"/>
          <w:color w:val="000000" w:themeColor="text1"/>
        </w:rPr>
        <w:t xml:space="preserve"> </w:t>
      </w:r>
      <w:r w:rsidR="0004052E" w:rsidRPr="00D046D7">
        <w:rPr>
          <w:rFonts w:ascii="Arial" w:hAnsi="Arial" w:cs="Arial"/>
          <w:color w:val="000000" w:themeColor="text1"/>
        </w:rPr>
        <w:t>zaštite okoliša</w:t>
      </w:r>
      <w:r w:rsidR="004D0FF4" w:rsidRPr="00D046D7">
        <w:rPr>
          <w:rFonts w:ascii="Arial" w:hAnsi="Arial" w:cs="Arial"/>
          <w:color w:val="000000" w:themeColor="text1"/>
        </w:rPr>
        <w:t xml:space="preserve"> i/ili</w:t>
      </w:r>
      <w:r w:rsidR="00D03EC6" w:rsidRPr="00D046D7">
        <w:rPr>
          <w:rFonts w:ascii="Arial" w:hAnsi="Arial" w:cs="Arial"/>
          <w:color w:val="000000" w:themeColor="text1"/>
        </w:rPr>
        <w:t xml:space="preserve"> urbanističku saglasn</w:t>
      </w:r>
      <w:r w:rsidR="00031C5E" w:rsidRPr="00D046D7">
        <w:rPr>
          <w:rFonts w:ascii="Arial" w:hAnsi="Arial" w:cs="Arial"/>
          <w:color w:val="000000" w:themeColor="text1"/>
        </w:rPr>
        <w:t>o</w:t>
      </w:r>
      <w:r w:rsidR="00D03EC6" w:rsidRPr="00D046D7">
        <w:rPr>
          <w:rFonts w:ascii="Arial" w:hAnsi="Arial" w:cs="Arial"/>
          <w:color w:val="000000" w:themeColor="text1"/>
        </w:rPr>
        <w:t>s</w:t>
      </w:r>
      <w:r w:rsidR="00031C5E" w:rsidRPr="00D046D7">
        <w:rPr>
          <w:rFonts w:ascii="Arial" w:hAnsi="Arial" w:cs="Arial"/>
          <w:color w:val="000000" w:themeColor="text1"/>
        </w:rPr>
        <w:t>t</w:t>
      </w:r>
      <w:r w:rsidR="00AB44B3" w:rsidRPr="00D046D7">
        <w:rPr>
          <w:rFonts w:ascii="Arial" w:hAnsi="Arial" w:cs="Arial"/>
          <w:color w:val="000000" w:themeColor="text1"/>
        </w:rPr>
        <w:t xml:space="preserve"> i/ili  </w:t>
      </w:r>
      <w:r w:rsidR="00031C5E" w:rsidRPr="00D046D7">
        <w:rPr>
          <w:rFonts w:ascii="Arial" w:hAnsi="Arial" w:cs="Arial"/>
          <w:color w:val="000000" w:themeColor="text1"/>
        </w:rPr>
        <w:t>građevinsku dozvolu</w:t>
      </w:r>
      <w:r w:rsidR="00B939B4" w:rsidRPr="00D046D7">
        <w:rPr>
          <w:rFonts w:ascii="Arial" w:hAnsi="Arial" w:cs="Arial"/>
          <w:color w:val="000000" w:themeColor="text1"/>
        </w:rPr>
        <w:t xml:space="preserve">, </w:t>
      </w:r>
      <w:r w:rsidR="00AB44B3" w:rsidRPr="00D046D7">
        <w:rPr>
          <w:rFonts w:ascii="Arial" w:hAnsi="Arial" w:cs="Arial"/>
          <w:color w:val="000000" w:themeColor="text1"/>
        </w:rPr>
        <w:t xml:space="preserve">i/ili  </w:t>
      </w:r>
      <w:r w:rsidR="00031C5E" w:rsidRPr="00D046D7">
        <w:rPr>
          <w:rFonts w:ascii="Arial" w:hAnsi="Arial" w:cs="Arial"/>
          <w:color w:val="000000" w:themeColor="text1"/>
        </w:rPr>
        <w:t>dozvolu za eksploataciju</w:t>
      </w:r>
      <w:r w:rsidR="00B939B4" w:rsidRPr="00D046D7">
        <w:rPr>
          <w:rFonts w:ascii="Arial" w:hAnsi="Arial" w:cs="Arial"/>
          <w:color w:val="000000" w:themeColor="text1"/>
        </w:rPr>
        <w:t xml:space="preserve"> </w:t>
      </w:r>
      <w:r w:rsidR="00AB44B3" w:rsidRPr="00D046D7">
        <w:rPr>
          <w:rFonts w:ascii="Arial" w:hAnsi="Arial" w:cs="Arial"/>
          <w:color w:val="000000" w:themeColor="text1"/>
        </w:rPr>
        <w:t xml:space="preserve">i/ili  </w:t>
      </w:r>
      <w:r w:rsidR="00B939B4" w:rsidRPr="00D046D7">
        <w:rPr>
          <w:rFonts w:ascii="Arial" w:hAnsi="Arial" w:cs="Arial"/>
          <w:color w:val="000000" w:themeColor="text1"/>
        </w:rPr>
        <w:t>vodni akt ili drugu dozvolu koja sadrži opć</w:t>
      </w:r>
      <w:r w:rsidR="00E01507" w:rsidRPr="00D046D7">
        <w:rPr>
          <w:rFonts w:ascii="Arial" w:hAnsi="Arial" w:cs="Arial"/>
          <w:color w:val="000000" w:themeColor="text1"/>
        </w:rPr>
        <w:t xml:space="preserve">e obaveze operatera u vezi </w:t>
      </w:r>
      <w:r w:rsidR="00B939B4" w:rsidRPr="00D046D7">
        <w:rPr>
          <w:rFonts w:ascii="Arial" w:hAnsi="Arial" w:cs="Arial"/>
          <w:color w:val="000000" w:themeColor="text1"/>
        </w:rPr>
        <w:t>zaštit</w:t>
      </w:r>
      <w:r w:rsidR="00E01507" w:rsidRPr="00D046D7">
        <w:rPr>
          <w:rFonts w:ascii="Arial" w:hAnsi="Arial" w:cs="Arial"/>
          <w:color w:val="000000" w:themeColor="text1"/>
        </w:rPr>
        <w:t xml:space="preserve">e </w:t>
      </w:r>
      <w:r w:rsidR="00B939B4" w:rsidRPr="00D046D7">
        <w:rPr>
          <w:rFonts w:ascii="Arial" w:hAnsi="Arial" w:cs="Arial"/>
          <w:color w:val="000000" w:themeColor="text1"/>
        </w:rPr>
        <w:t>okoliša</w:t>
      </w:r>
      <w:r w:rsidR="00861981">
        <w:rPr>
          <w:rFonts w:ascii="Arial" w:hAnsi="Arial" w:cs="Arial"/>
          <w:color w:val="000000" w:themeColor="text1"/>
        </w:rPr>
        <w:t>.</w:t>
      </w:r>
    </w:p>
    <w:p w14:paraId="6085B3AD" w14:textId="34A8EFD5" w:rsidR="00733FD1" w:rsidRDefault="0004052E" w:rsidP="00733FD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B2E7A">
        <w:rPr>
          <w:rFonts w:ascii="Arial" w:hAnsi="Arial" w:cs="Arial"/>
          <w:color w:val="000000" w:themeColor="text1"/>
        </w:rPr>
        <w:t>Zapisnik inspektora o obavljenom inspekcijskom nadzoru je javan</w:t>
      </w:r>
      <w:r w:rsidR="00AB44B3">
        <w:rPr>
          <w:rFonts w:ascii="Arial" w:hAnsi="Arial" w:cs="Arial"/>
          <w:color w:val="000000" w:themeColor="text1"/>
        </w:rPr>
        <w:t xml:space="preserve"> i</w:t>
      </w:r>
      <w:r w:rsidR="005C3D32">
        <w:rPr>
          <w:rFonts w:ascii="Arial" w:hAnsi="Arial" w:cs="Arial"/>
          <w:color w:val="000000" w:themeColor="text1"/>
        </w:rPr>
        <w:t xml:space="preserve"> objavljuje </w:t>
      </w:r>
      <w:r w:rsidR="00D046D7">
        <w:rPr>
          <w:rFonts w:ascii="Arial" w:hAnsi="Arial" w:cs="Arial"/>
          <w:color w:val="000000" w:themeColor="text1"/>
        </w:rPr>
        <w:t xml:space="preserve">se </w:t>
      </w:r>
      <w:r w:rsidR="00F61091" w:rsidRPr="006B2E7A">
        <w:rPr>
          <w:rFonts w:ascii="Arial" w:hAnsi="Arial" w:cs="Arial"/>
          <w:color w:val="000000" w:themeColor="text1"/>
        </w:rPr>
        <w:t>na</w:t>
      </w:r>
      <w:r w:rsidR="005C3D32" w:rsidRPr="006B2E7A">
        <w:rPr>
          <w:rFonts w:ascii="Arial" w:hAnsi="Arial" w:cs="Arial"/>
          <w:color w:val="000000" w:themeColor="text1"/>
        </w:rPr>
        <w:t xml:space="preserve"> </w:t>
      </w:r>
      <w:r w:rsidR="00031C5E">
        <w:rPr>
          <w:rFonts w:ascii="Arial" w:hAnsi="Arial" w:cs="Arial"/>
          <w:color w:val="000000" w:themeColor="text1"/>
        </w:rPr>
        <w:t>služben</w:t>
      </w:r>
      <w:r w:rsidR="005C3D32">
        <w:rPr>
          <w:rFonts w:ascii="Arial" w:hAnsi="Arial" w:cs="Arial"/>
          <w:color w:val="000000" w:themeColor="text1"/>
        </w:rPr>
        <w:t>oj</w:t>
      </w:r>
      <w:r w:rsidR="00031C5E">
        <w:rPr>
          <w:rFonts w:ascii="Arial" w:hAnsi="Arial" w:cs="Arial"/>
          <w:color w:val="000000" w:themeColor="text1"/>
        </w:rPr>
        <w:t xml:space="preserve"> </w:t>
      </w:r>
      <w:r w:rsidRPr="006B2E7A">
        <w:rPr>
          <w:rFonts w:ascii="Arial" w:hAnsi="Arial" w:cs="Arial"/>
          <w:color w:val="000000" w:themeColor="text1"/>
        </w:rPr>
        <w:t>web stranic</w:t>
      </w:r>
      <w:r w:rsidR="005C3D32">
        <w:rPr>
          <w:rFonts w:ascii="Arial" w:hAnsi="Arial" w:cs="Arial"/>
          <w:color w:val="000000" w:themeColor="text1"/>
        </w:rPr>
        <w:t>i</w:t>
      </w:r>
      <w:r w:rsidRPr="006B2E7A">
        <w:rPr>
          <w:rFonts w:ascii="Arial" w:hAnsi="Arial" w:cs="Arial"/>
          <w:color w:val="000000" w:themeColor="text1"/>
        </w:rPr>
        <w:t xml:space="preserve"> inspekcijskog organa</w:t>
      </w:r>
      <w:r w:rsidR="00D03EC6">
        <w:rPr>
          <w:rFonts w:ascii="Arial" w:hAnsi="Arial" w:cs="Arial"/>
          <w:color w:val="000000" w:themeColor="text1"/>
        </w:rPr>
        <w:t xml:space="preserve"> koji obavlja nadzor za svaki</w:t>
      </w:r>
      <w:r w:rsidR="00031C5E">
        <w:rPr>
          <w:rFonts w:ascii="Arial" w:hAnsi="Arial" w:cs="Arial"/>
          <w:color w:val="000000" w:themeColor="text1"/>
        </w:rPr>
        <w:t xml:space="preserve"> pojedin</w:t>
      </w:r>
      <w:r w:rsidR="00D03EC6">
        <w:rPr>
          <w:rFonts w:ascii="Arial" w:hAnsi="Arial" w:cs="Arial"/>
          <w:color w:val="000000" w:themeColor="text1"/>
        </w:rPr>
        <w:t>i slučaj</w:t>
      </w:r>
      <w:r w:rsidRPr="006B2E7A">
        <w:rPr>
          <w:rFonts w:ascii="Arial" w:hAnsi="Arial" w:cs="Arial"/>
          <w:color w:val="000000" w:themeColor="text1"/>
        </w:rPr>
        <w:t>.</w:t>
      </w:r>
    </w:p>
    <w:p w14:paraId="044AD5EF" w14:textId="77777777" w:rsidR="00CD7EAA" w:rsidRPr="006B2E7A" w:rsidRDefault="0004052E" w:rsidP="00733FD1">
      <w:pPr>
        <w:pStyle w:val="ListParagraph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B2E7A">
        <w:rPr>
          <w:rFonts w:ascii="Arial" w:hAnsi="Arial" w:cs="Arial"/>
          <w:color w:val="000000" w:themeColor="text1"/>
        </w:rPr>
        <w:t xml:space="preserve"> </w:t>
      </w:r>
    </w:p>
    <w:p w14:paraId="29C35A1C" w14:textId="77777777" w:rsidR="00A479FF" w:rsidRDefault="00A479FF" w:rsidP="00733FD1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46649FBD" w14:textId="77777777" w:rsidR="00A479FF" w:rsidRDefault="00A479FF" w:rsidP="00733FD1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45FDDC62" w14:textId="77777777" w:rsidR="00DD54E7" w:rsidRPr="006B2E7A" w:rsidRDefault="00733FD1" w:rsidP="00733FD1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Član 6</w:t>
      </w:r>
      <w:r w:rsidR="00DD54E7" w:rsidRPr="006B2E7A">
        <w:rPr>
          <w:rFonts w:ascii="Arial" w:hAnsi="Arial" w:cs="Arial"/>
          <w:b/>
          <w:color w:val="000000" w:themeColor="text1"/>
        </w:rPr>
        <w:t>.</w:t>
      </w:r>
    </w:p>
    <w:p w14:paraId="36FC7C09" w14:textId="77777777" w:rsidR="0087552D" w:rsidRPr="006B2E7A" w:rsidRDefault="0087552D" w:rsidP="00733FD1">
      <w:pPr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b/>
          <w:noProof/>
          <w:color w:val="000000" w:themeColor="text1"/>
          <w:lang w:val="bs-Latn-BA"/>
        </w:rPr>
        <w:t>(Rodna ravnopravnost)</w:t>
      </w:r>
    </w:p>
    <w:p w14:paraId="0F2F3658" w14:textId="77777777" w:rsidR="0087552D" w:rsidRPr="006B2E7A" w:rsidRDefault="0087552D" w:rsidP="00733FD1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</w:p>
    <w:p w14:paraId="32785417" w14:textId="77777777" w:rsidR="00434273" w:rsidRDefault="0087552D" w:rsidP="009564CE">
      <w:pPr>
        <w:spacing w:after="0" w:line="240" w:lineRule="auto"/>
        <w:jc w:val="center"/>
        <w:rPr>
          <w:rFonts w:ascii="Arial" w:hAnsi="Arial" w:cs="Arial"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noProof/>
          <w:color w:val="000000" w:themeColor="text1"/>
          <w:lang w:val="bs-Latn-BA"/>
        </w:rPr>
        <w:t>Gramatič</w:t>
      </w:r>
      <w:r w:rsidR="00CD7EAA" w:rsidRPr="006B2E7A">
        <w:rPr>
          <w:rFonts w:ascii="Arial" w:hAnsi="Arial" w:cs="Arial"/>
          <w:noProof/>
          <w:color w:val="000000" w:themeColor="text1"/>
          <w:lang w:val="bs-Latn-BA"/>
        </w:rPr>
        <w:t>ki izrazi upotrijebljeni u ovom uputstvu</w:t>
      </w:r>
      <w:r w:rsidRPr="006B2E7A">
        <w:rPr>
          <w:rFonts w:ascii="Arial" w:hAnsi="Arial" w:cs="Arial"/>
          <w:noProof/>
          <w:color w:val="000000" w:themeColor="text1"/>
          <w:lang w:val="bs-Latn-BA"/>
        </w:rPr>
        <w:t xml:space="preserve"> za označavanje muškog ili ženskog roda podrazumijevaju oba spola, osim kada je svrha ove uredbe drugačija</w:t>
      </w:r>
      <w:r w:rsidR="005C3D32">
        <w:rPr>
          <w:rFonts w:ascii="Arial" w:hAnsi="Arial" w:cs="Arial"/>
          <w:noProof/>
          <w:color w:val="000000" w:themeColor="text1"/>
          <w:lang w:val="bs-Latn-BA"/>
        </w:rPr>
        <w:t>.</w:t>
      </w:r>
    </w:p>
    <w:p w14:paraId="0DCD3A48" w14:textId="2DC67B63" w:rsidR="00A479FF" w:rsidRPr="006B2E7A" w:rsidRDefault="00A479FF" w:rsidP="009564CE">
      <w:pPr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>
        <w:rPr>
          <w:rFonts w:ascii="Arial" w:hAnsi="Arial" w:cs="Arial"/>
          <w:b/>
          <w:noProof/>
          <w:color w:val="000000" w:themeColor="text1"/>
          <w:lang w:val="bs-Latn-BA"/>
        </w:rPr>
        <w:lastRenderedPageBreak/>
        <w:t>Član 7</w:t>
      </w:r>
      <w:r w:rsidRPr="006B2E7A">
        <w:rPr>
          <w:rFonts w:ascii="Arial" w:hAnsi="Arial" w:cs="Arial"/>
          <w:b/>
          <w:noProof/>
          <w:color w:val="000000" w:themeColor="text1"/>
          <w:lang w:val="bs-Latn-BA"/>
        </w:rPr>
        <w:t>.</w:t>
      </w:r>
    </w:p>
    <w:p w14:paraId="15418DC3" w14:textId="77777777" w:rsidR="00A479FF" w:rsidRPr="006B2E7A" w:rsidRDefault="00A479FF" w:rsidP="009564CE">
      <w:pPr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b/>
          <w:noProof/>
          <w:color w:val="000000" w:themeColor="text1"/>
          <w:lang w:val="bs-Latn-BA"/>
        </w:rPr>
        <w:t>(Stupanje na snagu)</w:t>
      </w:r>
    </w:p>
    <w:p w14:paraId="0EE83A43" w14:textId="77777777" w:rsidR="00A479FF" w:rsidRDefault="00A479FF" w:rsidP="009564CE">
      <w:pPr>
        <w:pStyle w:val="NoSpacing"/>
        <w:jc w:val="both"/>
        <w:rPr>
          <w:rFonts w:ascii="Arial" w:hAnsi="Arial" w:cs="Arial"/>
          <w:color w:val="000000" w:themeColor="text1"/>
          <w:lang w:val="bs-Latn-BA"/>
        </w:rPr>
      </w:pPr>
    </w:p>
    <w:p w14:paraId="7E0FD1F3" w14:textId="77777777" w:rsidR="00A479FF" w:rsidRPr="006B2E7A" w:rsidRDefault="00A479FF" w:rsidP="00A479FF">
      <w:pPr>
        <w:pStyle w:val="NoSpacing"/>
        <w:jc w:val="both"/>
        <w:rPr>
          <w:rFonts w:ascii="Arial" w:hAnsi="Arial" w:cs="Arial"/>
          <w:color w:val="000000" w:themeColor="text1"/>
          <w:lang w:val="bs-Latn-BA"/>
        </w:rPr>
      </w:pPr>
      <w:r w:rsidRPr="006B2E7A">
        <w:rPr>
          <w:rFonts w:ascii="Arial" w:hAnsi="Arial" w:cs="Arial"/>
          <w:color w:val="000000" w:themeColor="text1"/>
          <w:lang w:val="bs-Latn-BA"/>
        </w:rPr>
        <w:t xml:space="preserve">Ovo uputstvo stupa na snagu narednog dana od dana objavljivanja u “Službenim novinama Federacije BiH”. </w:t>
      </w:r>
    </w:p>
    <w:p w14:paraId="3FF642EA" w14:textId="77777777" w:rsidR="00A479FF" w:rsidRPr="006B2E7A" w:rsidRDefault="00A479FF" w:rsidP="00A479FF">
      <w:pPr>
        <w:pStyle w:val="NoSpacing"/>
        <w:ind w:firstLine="720"/>
        <w:jc w:val="both"/>
        <w:rPr>
          <w:rFonts w:ascii="Arial" w:hAnsi="Arial" w:cs="Arial"/>
          <w:color w:val="000000" w:themeColor="text1"/>
          <w:lang w:val="bs-Latn-BA"/>
        </w:rPr>
      </w:pPr>
    </w:p>
    <w:p w14:paraId="7E40B575" w14:textId="77777777" w:rsidR="00D046D7" w:rsidRDefault="00D046D7" w:rsidP="009564CE">
      <w:pPr>
        <w:spacing w:before="100" w:beforeAutospacing="1" w:after="0" w:line="24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</w:p>
    <w:p w14:paraId="0A480EB1" w14:textId="77777777" w:rsidR="0087552D" w:rsidRPr="006B2E7A" w:rsidRDefault="0087552D" w:rsidP="00733FD1">
      <w:pPr>
        <w:pStyle w:val="NoSpacing"/>
        <w:ind w:firstLine="720"/>
        <w:jc w:val="both"/>
        <w:rPr>
          <w:rFonts w:ascii="Arial" w:hAnsi="Arial" w:cs="Arial"/>
          <w:color w:val="000000" w:themeColor="text1"/>
          <w:lang w:val="bs-Latn-BA"/>
        </w:rPr>
      </w:pPr>
    </w:p>
    <w:p w14:paraId="096851BA" w14:textId="77777777" w:rsidR="0087552D" w:rsidRPr="006B2E7A" w:rsidRDefault="0087552D" w:rsidP="00733FD1">
      <w:pPr>
        <w:spacing w:after="0" w:line="240" w:lineRule="auto"/>
        <w:jc w:val="both"/>
        <w:rPr>
          <w:rFonts w:ascii="Arial" w:hAnsi="Arial" w:cs="Arial"/>
          <w:color w:val="000000" w:themeColor="text1"/>
          <w:lang w:val="bs-Latn-BA"/>
        </w:rPr>
      </w:pPr>
      <w:r w:rsidRPr="006B2E7A">
        <w:rPr>
          <w:rFonts w:ascii="Arial" w:hAnsi="Arial" w:cs="Arial"/>
          <w:color w:val="000000" w:themeColor="text1"/>
          <w:lang w:val="bs-Latn-BA"/>
        </w:rPr>
        <w:t xml:space="preserve">V. broj _________________       </w:t>
      </w:r>
    </w:p>
    <w:p w14:paraId="0214139B" w14:textId="77777777" w:rsidR="0087552D" w:rsidRPr="006B2E7A" w:rsidRDefault="0087552D" w:rsidP="00733FD1">
      <w:pPr>
        <w:spacing w:after="0" w:line="240" w:lineRule="auto"/>
        <w:jc w:val="both"/>
        <w:rPr>
          <w:rFonts w:ascii="Arial" w:hAnsi="Arial" w:cs="Arial"/>
          <w:color w:val="000000" w:themeColor="text1"/>
          <w:lang w:val="bs-Latn-BA"/>
        </w:rPr>
      </w:pPr>
      <w:r w:rsidRPr="006B2E7A">
        <w:rPr>
          <w:rFonts w:ascii="Arial" w:hAnsi="Arial" w:cs="Arial"/>
          <w:color w:val="000000" w:themeColor="text1"/>
          <w:lang w:val="bs-Latn-BA"/>
        </w:rPr>
        <w:t>_______________________2021. godine</w:t>
      </w:r>
    </w:p>
    <w:p w14:paraId="5740DC47" w14:textId="41F3AA93" w:rsidR="0087552D" w:rsidRDefault="0087552D" w:rsidP="00733FD1">
      <w:pPr>
        <w:spacing w:after="0" w:line="240" w:lineRule="auto"/>
        <w:jc w:val="both"/>
        <w:rPr>
          <w:rFonts w:ascii="Arial" w:hAnsi="Arial" w:cs="Arial"/>
          <w:color w:val="000000" w:themeColor="text1"/>
          <w:lang w:val="bs-Latn-BA"/>
        </w:rPr>
      </w:pPr>
      <w:r w:rsidRPr="006B2E7A">
        <w:rPr>
          <w:rFonts w:ascii="Arial" w:hAnsi="Arial" w:cs="Arial"/>
          <w:color w:val="000000" w:themeColor="text1"/>
          <w:lang w:val="bs-Latn-BA"/>
        </w:rPr>
        <w:t>Sarajevo</w:t>
      </w:r>
    </w:p>
    <w:p w14:paraId="3BE3AEEE" w14:textId="77777777" w:rsidR="00487FBC" w:rsidRPr="006B2E7A" w:rsidRDefault="00487FBC" w:rsidP="00733FD1">
      <w:pPr>
        <w:spacing w:after="0" w:line="240" w:lineRule="auto"/>
        <w:jc w:val="both"/>
        <w:rPr>
          <w:rFonts w:ascii="Arial" w:hAnsi="Arial" w:cs="Arial"/>
          <w:color w:val="000000" w:themeColor="text1"/>
          <w:lang w:val="bs-Latn-BA"/>
        </w:rPr>
      </w:pPr>
    </w:p>
    <w:p w14:paraId="6E4F67C2" w14:textId="77777777" w:rsidR="0087552D" w:rsidRPr="00A479FF" w:rsidRDefault="0087552D" w:rsidP="00733FD1">
      <w:pPr>
        <w:spacing w:after="0" w:line="240" w:lineRule="auto"/>
        <w:ind w:left="5040" w:firstLine="720"/>
        <w:jc w:val="both"/>
        <w:rPr>
          <w:rFonts w:ascii="Arial" w:hAnsi="Arial" w:cs="Arial"/>
          <w:b/>
          <w:color w:val="000000" w:themeColor="text1"/>
          <w:lang w:val="bs-Latn-BA"/>
        </w:rPr>
      </w:pPr>
      <w:r w:rsidRPr="006B2E7A">
        <w:rPr>
          <w:rFonts w:ascii="Arial" w:hAnsi="Arial" w:cs="Arial"/>
          <w:color w:val="000000" w:themeColor="text1"/>
          <w:lang w:val="bs-Latn-BA"/>
        </w:rPr>
        <w:t xml:space="preserve">  </w:t>
      </w:r>
      <w:r w:rsidR="00CD7EAA" w:rsidRPr="00A479FF">
        <w:rPr>
          <w:rFonts w:ascii="Arial" w:hAnsi="Arial" w:cs="Arial"/>
          <w:b/>
          <w:color w:val="000000" w:themeColor="text1"/>
          <w:lang w:val="bs-Latn-BA"/>
        </w:rPr>
        <w:t>MINISTRICA</w:t>
      </w:r>
      <w:r w:rsidRPr="00A479FF">
        <w:rPr>
          <w:rFonts w:ascii="Arial" w:hAnsi="Arial" w:cs="Arial"/>
          <w:b/>
          <w:color w:val="000000" w:themeColor="text1"/>
          <w:lang w:val="bs-Latn-BA"/>
        </w:rPr>
        <w:t xml:space="preserve"> </w:t>
      </w:r>
    </w:p>
    <w:p w14:paraId="774C77C2" w14:textId="77777777" w:rsidR="0087552D" w:rsidRPr="00A479FF" w:rsidRDefault="0087552D" w:rsidP="00733FD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bs-Latn-BA"/>
        </w:rPr>
      </w:pPr>
      <w:r w:rsidRPr="00A479FF">
        <w:rPr>
          <w:rFonts w:ascii="Arial" w:hAnsi="Arial" w:cs="Arial"/>
          <w:b/>
          <w:color w:val="000000" w:themeColor="text1"/>
          <w:lang w:val="bs-Latn-BA"/>
        </w:rPr>
        <w:t xml:space="preserve">                                                                                   ______________________   </w:t>
      </w:r>
    </w:p>
    <w:p w14:paraId="4B9B3819" w14:textId="77777777" w:rsidR="0087552D" w:rsidRPr="00A479FF" w:rsidRDefault="0087552D" w:rsidP="00733FD1">
      <w:pPr>
        <w:spacing w:after="0" w:line="240" w:lineRule="auto"/>
        <w:ind w:left="5040" w:firstLine="720"/>
        <w:jc w:val="both"/>
        <w:rPr>
          <w:rFonts w:ascii="Arial" w:hAnsi="Arial" w:cs="Arial"/>
          <w:b/>
          <w:color w:val="000000" w:themeColor="text1"/>
          <w:lang w:val="bs-Latn-BA"/>
        </w:rPr>
      </w:pPr>
      <w:r w:rsidRPr="00A479FF">
        <w:rPr>
          <w:rFonts w:ascii="Arial" w:hAnsi="Arial" w:cs="Arial"/>
          <w:b/>
          <w:color w:val="000000" w:themeColor="text1"/>
          <w:lang w:val="bs-Latn-BA"/>
        </w:rPr>
        <w:t>(</w:t>
      </w:r>
      <w:r w:rsidR="00CD7EAA" w:rsidRPr="00A479FF">
        <w:rPr>
          <w:rFonts w:ascii="Arial" w:hAnsi="Arial" w:cs="Arial"/>
          <w:b/>
          <w:color w:val="000000" w:themeColor="text1"/>
          <w:lang w:val="bs-Latn-BA"/>
        </w:rPr>
        <w:t>dr. Edita Đapo</w:t>
      </w:r>
      <w:r w:rsidRPr="00A479FF">
        <w:rPr>
          <w:rFonts w:ascii="Arial" w:hAnsi="Arial" w:cs="Arial"/>
          <w:b/>
          <w:color w:val="000000" w:themeColor="text1"/>
          <w:lang w:val="bs-Latn-BA"/>
        </w:rPr>
        <w:t>)</w:t>
      </w:r>
    </w:p>
    <w:p w14:paraId="1CC40335" w14:textId="77777777" w:rsidR="00733FD1" w:rsidRDefault="00733FD1">
      <w:pPr>
        <w:rPr>
          <w:rFonts w:ascii="Arial" w:hAnsi="Arial" w:cs="Arial"/>
          <w:b/>
          <w:noProof/>
          <w:color w:val="000000" w:themeColor="text1"/>
          <w:lang w:val="bs-Latn-BA"/>
        </w:rPr>
      </w:pPr>
      <w:r>
        <w:rPr>
          <w:rFonts w:ascii="Arial" w:hAnsi="Arial" w:cs="Arial"/>
          <w:b/>
          <w:noProof/>
          <w:color w:val="000000" w:themeColor="text1"/>
          <w:lang w:val="bs-Latn-BA"/>
        </w:rPr>
        <w:br w:type="page"/>
      </w:r>
    </w:p>
    <w:p w14:paraId="26BBBFDA" w14:textId="77777777" w:rsidR="00DD54E7" w:rsidRPr="006B2E7A" w:rsidRDefault="00CD7EAA" w:rsidP="00733FD1">
      <w:pPr>
        <w:pStyle w:val="Heading1"/>
        <w:keepLines w:val="0"/>
        <w:spacing w:before="0"/>
        <w:jc w:val="center"/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</w:pPr>
      <w:r w:rsidRPr="006B2E7A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lastRenderedPageBreak/>
        <w:t>PRILOG I</w:t>
      </w:r>
    </w:p>
    <w:p w14:paraId="0BBBDF7F" w14:textId="77777777" w:rsidR="0051148C" w:rsidRDefault="0051148C" w:rsidP="00733FD1">
      <w:pPr>
        <w:pStyle w:val="Heading1"/>
        <w:keepLines w:val="0"/>
        <w:spacing w:before="0"/>
        <w:jc w:val="center"/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</w:pPr>
    </w:p>
    <w:p w14:paraId="4179C1AF" w14:textId="490ADA7D" w:rsidR="0004052E" w:rsidRPr="006B2E7A" w:rsidRDefault="0004052E" w:rsidP="00733FD1">
      <w:pPr>
        <w:pStyle w:val="Heading1"/>
        <w:keepLines w:val="0"/>
        <w:spacing w:before="0"/>
        <w:jc w:val="center"/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</w:pPr>
      <w:r w:rsidRPr="006B2E7A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 xml:space="preserve">ZAHTJEV </w:t>
      </w:r>
      <w:r w:rsidR="00CD7EAA" w:rsidRPr="006B2E7A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>ZA PROPISIVANJE OPĆIH</w:t>
      </w:r>
      <w:r w:rsidR="004A7E6A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 xml:space="preserve"> OBAVEZA </w:t>
      </w:r>
      <w:r w:rsidR="009518C4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 xml:space="preserve">OPERATERA </w:t>
      </w:r>
      <w:r w:rsidR="004A7E6A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 xml:space="preserve">U VEZI </w:t>
      </w:r>
      <w:r w:rsidR="00CD7EAA" w:rsidRPr="006B2E7A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 xml:space="preserve"> ZAŠTITE OKOLIŠA</w:t>
      </w:r>
    </w:p>
    <w:p w14:paraId="77083967" w14:textId="77777777" w:rsidR="00733FD1" w:rsidRDefault="00733FD1" w:rsidP="00733FD1">
      <w:pPr>
        <w:pStyle w:val="Heading1"/>
        <w:keepLines w:val="0"/>
        <w:spacing w:before="0"/>
        <w:jc w:val="center"/>
        <w:rPr>
          <w:rFonts w:ascii="Arial" w:eastAsiaTheme="minorHAnsi" w:hAnsi="Arial" w:cs="Arial"/>
          <w:i/>
          <w:noProof/>
          <w:color w:val="000000" w:themeColor="text1"/>
          <w:sz w:val="22"/>
          <w:szCs w:val="22"/>
          <w:lang w:val="bs-Latn-BA"/>
        </w:rPr>
      </w:pPr>
    </w:p>
    <w:p w14:paraId="118F14AA" w14:textId="77777777" w:rsidR="00164405" w:rsidRPr="00164405" w:rsidRDefault="00164405" w:rsidP="00733FD1">
      <w:pPr>
        <w:pStyle w:val="Heading1"/>
        <w:keepLines w:val="0"/>
        <w:spacing w:before="0"/>
        <w:jc w:val="both"/>
        <w:rPr>
          <w:rFonts w:ascii="Arial" w:eastAsiaTheme="minorHAnsi" w:hAnsi="Arial" w:cs="Arial"/>
          <w:i/>
          <w:noProof/>
          <w:color w:val="000000" w:themeColor="text1"/>
          <w:sz w:val="22"/>
          <w:szCs w:val="22"/>
          <w:lang w:val="bs-Latn-BA"/>
        </w:rPr>
      </w:pPr>
      <w:r w:rsidRPr="00164405">
        <w:rPr>
          <w:rFonts w:ascii="Arial" w:eastAsiaTheme="minorHAnsi" w:hAnsi="Arial" w:cs="Arial"/>
          <w:i/>
          <w:noProof/>
          <w:color w:val="000000" w:themeColor="text1"/>
          <w:sz w:val="22"/>
          <w:szCs w:val="22"/>
          <w:lang w:val="bs-Latn-BA"/>
        </w:rPr>
        <w:t xml:space="preserve">Napomena: po potrebi, dodati potreban broj redova u tabele. </w:t>
      </w:r>
    </w:p>
    <w:p w14:paraId="39187521" w14:textId="77777777" w:rsidR="00733FD1" w:rsidRDefault="00733FD1" w:rsidP="00733FD1">
      <w:pPr>
        <w:pStyle w:val="Heading1"/>
        <w:keepLines w:val="0"/>
        <w:spacing w:before="0"/>
        <w:jc w:val="both"/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</w:pPr>
    </w:p>
    <w:p w14:paraId="7A5255BE" w14:textId="77777777" w:rsidR="00733FD1" w:rsidRDefault="00733FD1" w:rsidP="00733FD1">
      <w:pPr>
        <w:pStyle w:val="Heading1"/>
        <w:keepLines w:val="0"/>
        <w:spacing w:before="0"/>
        <w:jc w:val="both"/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</w:pPr>
    </w:p>
    <w:p w14:paraId="43B0434C" w14:textId="77777777" w:rsidR="00CD7EAA" w:rsidRDefault="0004052E" w:rsidP="00733FD1">
      <w:pPr>
        <w:pStyle w:val="Heading1"/>
        <w:keepLines w:val="0"/>
        <w:spacing w:before="0"/>
        <w:jc w:val="both"/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</w:pPr>
      <w:r w:rsidRPr="006B2E7A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>A) PO</w:t>
      </w:r>
      <w:r w:rsidR="00CD7EAA" w:rsidRPr="006B2E7A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 xml:space="preserve">DACI O </w:t>
      </w:r>
      <w:r w:rsidR="00031C5E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>PRIVREDNOM SUBJEKTU</w:t>
      </w:r>
      <w:r w:rsidR="00CD7EAA" w:rsidRPr="006B2E7A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 xml:space="preserve"> </w:t>
      </w:r>
      <w:bookmarkStart w:id="1" w:name="_Toc273789095"/>
      <w:bookmarkStart w:id="2" w:name="_Toc275783752"/>
    </w:p>
    <w:p w14:paraId="5C129C64" w14:textId="77777777" w:rsidR="00733FD1" w:rsidRPr="00733FD1" w:rsidRDefault="00733FD1" w:rsidP="00733FD1">
      <w:pPr>
        <w:rPr>
          <w:lang w:val="bs-Latn-BA"/>
        </w:rPr>
      </w:pPr>
    </w:p>
    <w:p w14:paraId="510683BD" w14:textId="77777777" w:rsidR="00CD7EAA" w:rsidRPr="00031C5E" w:rsidRDefault="00CD7EAA" w:rsidP="00733FD1">
      <w:pPr>
        <w:pStyle w:val="Heading1"/>
        <w:keepLines w:val="0"/>
        <w:spacing w:before="0"/>
        <w:jc w:val="both"/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</w:pPr>
      <w:bookmarkStart w:id="3" w:name="_Toc283127295"/>
      <w:r w:rsidRPr="006B2E7A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>1. O</w:t>
      </w:r>
      <w:bookmarkEnd w:id="1"/>
      <w:bookmarkEnd w:id="2"/>
      <w:bookmarkEnd w:id="3"/>
      <w:r w:rsidRPr="006B2E7A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>snovni podaci</w:t>
      </w:r>
    </w:p>
    <w:p w14:paraId="01F8DA95" w14:textId="073FA22A" w:rsidR="00CD7EAA" w:rsidRPr="006B2E7A" w:rsidRDefault="00164405" w:rsidP="00733FD1">
      <w:pPr>
        <w:pStyle w:val="Heading1"/>
        <w:keepLines w:val="0"/>
        <w:spacing w:before="0"/>
        <w:jc w:val="both"/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</w:pPr>
      <w:bookmarkStart w:id="4" w:name="_Toc273789099"/>
      <w:bookmarkStart w:id="5" w:name="_Toc275783753"/>
      <w:bookmarkStart w:id="6" w:name="_Toc283127296"/>
      <w:r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>1. 1</w:t>
      </w:r>
      <w:r w:rsidR="00CD7EAA" w:rsidRPr="006B2E7A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 xml:space="preserve">. Podaci o </w:t>
      </w:r>
      <w:bookmarkEnd w:id="4"/>
      <w:bookmarkEnd w:id="5"/>
      <w:bookmarkEnd w:id="6"/>
      <w:r w:rsidR="00510B50" w:rsidRPr="00510B50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>objektu/pogonu/postrojenju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1"/>
        <w:gridCol w:w="3382"/>
      </w:tblGrid>
      <w:tr w:rsidR="00173CDE" w:rsidRPr="006B2E7A" w14:paraId="5315A28E" w14:textId="77777777" w:rsidTr="00ED00B2">
        <w:tc>
          <w:tcPr>
            <w:tcW w:w="3213" w:type="pct"/>
            <w:shd w:val="clear" w:color="auto" w:fill="D9E2F3" w:themeFill="accent5" w:themeFillTint="33"/>
          </w:tcPr>
          <w:p w14:paraId="42E62F57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2.1. Naziv pogona/postrojenja</w:t>
            </w:r>
            <w:r w:rsidRPr="006B2E7A">
              <w:rPr>
                <w:rFonts w:ascii="Arial" w:hAnsi="Arial" w:cs="Arial"/>
                <w:noProof/>
                <w:color w:val="000000" w:themeColor="text1"/>
                <w:vertAlign w:val="superscript"/>
                <w:lang w:val="bs-Latn-BA"/>
              </w:rPr>
              <w:footnoteReference w:id="1"/>
            </w:r>
          </w:p>
        </w:tc>
        <w:tc>
          <w:tcPr>
            <w:tcW w:w="1787" w:type="pct"/>
          </w:tcPr>
          <w:p w14:paraId="13B2F2B4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16F17D92" w14:textId="77777777" w:rsidTr="00ED00B2">
        <w:trPr>
          <w:trHeight w:val="800"/>
        </w:trPr>
        <w:tc>
          <w:tcPr>
            <w:tcW w:w="3213" w:type="pct"/>
            <w:shd w:val="clear" w:color="auto" w:fill="D9E2F3" w:themeFill="accent5" w:themeFillTint="33"/>
          </w:tcPr>
          <w:p w14:paraId="000A0026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2.2. Adresa na kojoj je lociran pogon i postrojenje, ili na kojoj će biti lociran</w:t>
            </w:r>
          </w:p>
        </w:tc>
        <w:tc>
          <w:tcPr>
            <w:tcW w:w="1787" w:type="pct"/>
          </w:tcPr>
          <w:p w14:paraId="1AB46E20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038D8420" w14:textId="77777777" w:rsidTr="00ED00B2">
        <w:tc>
          <w:tcPr>
            <w:tcW w:w="3213" w:type="pct"/>
            <w:shd w:val="clear" w:color="auto" w:fill="D9E2F3" w:themeFill="accent5" w:themeFillTint="33"/>
          </w:tcPr>
          <w:p w14:paraId="496B1724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2.3. Koordinate lokacije prema državnom koordinatnom sistemu </w:t>
            </w:r>
          </w:p>
        </w:tc>
        <w:tc>
          <w:tcPr>
            <w:tcW w:w="1787" w:type="pct"/>
          </w:tcPr>
          <w:p w14:paraId="2C639666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73EAFA35" w14:textId="77777777" w:rsidTr="00ED00B2">
        <w:tc>
          <w:tcPr>
            <w:tcW w:w="3213" w:type="pct"/>
            <w:shd w:val="clear" w:color="auto" w:fill="D9E2F3" w:themeFill="accent5" w:themeFillTint="33"/>
          </w:tcPr>
          <w:p w14:paraId="67127486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2.4. Kategorija industrijskih aktivnosti koje su predmet zahtjeva </w:t>
            </w:r>
          </w:p>
        </w:tc>
        <w:tc>
          <w:tcPr>
            <w:tcW w:w="1787" w:type="pct"/>
          </w:tcPr>
          <w:p w14:paraId="4A0D1BA9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0B3D732C" w14:textId="77777777" w:rsidTr="00ED00B2">
        <w:tc>
          <w:tcPr>
            <w:tcW w:w="3213" w:type="pct"/>
            <w:shd w:val="clear" w:color="auto" w:fill="D9E2F3" w:themeFill="accent5" w:themeFillTint="33"/>
          </w:tcPr>
          <w:p w14:paraId="188DBEF7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2.5. Projektovani kapacitet glavne jedinice</w:t>
            </w:r>
            <w:r w:rsidR="00257654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postrojenja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</w:t>
            </w:r>
          </w:p>
        </w:tc>
        <w:tc>
          <w:tcPr>
            <w:tcW w:w="1787" w:type="pct"/>
          </w:tcPr>
          <w:p w14:paraId="10E3B903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5152FD4E" w14:textId="77777777" w:rsidTr="00ED00B2">
        <w:tc>
          <w:tcPr>
            <w:tcW w:w="3213" w:type="pct"/>
            <w:shd w:val="clear" w:color="auto" w:fill="D9E2F3" w:themeFill="accent5" w:themeFillTint="33"/>
          </w:tcPr>
          <w:p w14:paraId="4F78129C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2.7. Projektovani kapacitet ostalih jedinica</w:t>
            </w:r>
            <w:r w:rsidR="00257654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postrojenja</w:t>
            </w:r>
          </w:p>
        </w:tc>
        <w:tc>
          <w:tcPr>
            <w:tcW w:w="1787" w:type="pct"/>
          </w:tcPr>
          <w:p w14:paraId="4C6ECA48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30143A23" w14:textId="77777777" w:rsidTr="00ED00B2">
        <w:tc>
          <w:tcPr>
            <w:tcW w:w="3213" w:type="pct"/>
            <w:shd w:val="clear" w:color="auto" w:fill="D9E2F3" w:themeFill="accent5" w:themeFillTint="33"/>
          </w:tcPr>
          <w:p w14:paraId="77CC684F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2.8. Broj zaposlenih</w:t>
            </w:r>
            <w:r w:rsidR="005C3D32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</w:t>
            </w:r>
            <w:r w:rsidR="00257654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u postrojenju za koje se podnosi zahtjev</w:t>
            </w:r>
          </w:p>
        </w:tc>
        <w:tc>
          <w:tcPr>
            <w:tcW w:w="1787" w:type="pct"/>
          </w:tcPr>
          <w:p w14:paraId="77CA89C5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</w:tbl>
    <w:p w14:paraId="13071607" w14:textId="77777777" w:rsidR="00CD7EAA" w:rsidRPr="006B2E7A" w:rsidRDefault="00CD7EAA" w:rsidP="00733FD1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noProof/>
          <w:color w:val="000000" w:themeColor="text1"/>
          <w:sz w:val="22"/>
          <w:szCs w:val="22"/>
          <w:lang w:val="bs-Latn-BA"/>
        </w:rPr>
      </w:pPr>
    </w:p>
    <w:p w14:paraId="11E4BEB2" w14:textId="4D088DD2" w:rsidR="00CD7EAA" w:rsidRPr="006B2E7A" w:rsidRDefault="00164405" w:rsidP="00733FD1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</w:pPr>
      <w:r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>2</w:t>
      </w:r>
      <w:r w:rsidR="00CD7EAA" w:rsidRPr="006B2E7A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 xml:space="preserve">. Dodatne informacije </w:t>
      </w:r>
      <w:r w:rsidR="00CD7EAA" w:rsidRPr="00510B50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 xml:space="preserve">o </w:t>
      </w:r>
      <w:r w:rsidR="004D0FF4" w:rsidRPr="00510B50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>objektu/</w:t>
      </w:r>
      <w:r w:rsidR="00CD7EAA" w:rsidRPr="00510B50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>pogonu/postrojenju</w:t>
      </w:r>
      <w:r w:rsidR="00CD7EAA" w:rsidRPr="006B2E7A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 xml:space="preserve"> </w:t>
      </w:r>
    </w:p>
    <w:p w14:paraId="0F747654" w14:textId="77777777" w:rsidR="00CD7EAA" w:rsidRPr="006B2E7A" w:rsidRDefault="00CD7EAA" w:rsidP="00733FD1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noProof/>
          <w:color w:val="000000" w:themeColor="text1"/>
          <w:sz w:val="22"/>
          <w:szCs w:val="22"/>
          <w:lang w:val="bs-Latn-BA"/>
        </w:rPr>
      </w:pPr>
    </w:p>
    <w:p w14:paraId="01EC28D2" w14:textId="77777777" w:rsidR="00CD7EAA" w:rsidRPr="006B2E7A" w:rsidRDefault="00164405" w:rsidP="00733FD1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noProof/>
          <w:color w:val="000000" w:themeColor="text1"/>
          <w:sz w:val="22"/>
          <w:szCs w:val="22"/>
          <w:lang w:val="bs-Latn-BA"/>
        </w:rPr>
      </w:pPr>
      <w:r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 xml:space="preserve">2.1. </w:t>
      </w:r>
      <w:r w:rsidR="00CD7EAA" w:rsidRPr="006B2E7A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 xml:space="preserve">Popis svih </w:t>
      </w:r>
      <w:r w:rsidR="005C3D32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>izdatih</w:t>
      </w:r>
      <w:r w:rsidR="005C3D32" w:rsidRPr="006B2E7A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 xml:space="preserve"> </w:t>
      </w:r>
      <w:r w:rsidR="00CD7EAA" w:rsidRPr="006B2E7A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>dozvola na dan podnošenja zahtjeva</w:t>
      </w:r>
      <w:r w:rsidR="00CD7EAA" w:rsidRPr="006B2E7A">
        <w:rPr>
          <w:rFonts w:ascii="Arial" w:eastAsiaTheme="minorHAnsi" w:hAnsi="Arial" w:cs="Arial"/>
          <w:noProof/>
          <w:color w:val="000000" w:themeColor="text1"/>
          <w:sz w:val="22"/>
          <w:szCs w:val="22"/>
          <w:lang w:val="bs-Latn-BA"/>
        </w:rPr>
        <w:t>:</w:t>
      </w:r>
    </w:p>
    <w:p w14:paraId="5BE6AB85" w14:textId="77777777" w:rsidR="00CD7EAA" w:rsidRPr="006B2E7A" w:rsidRDefault="00CD7EAA" w:rsidP="00733FD1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noProof/>
          <w:color w:val="000000" w:themeColor="text1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1789"/>
        <w:gridCol w:w="1832"/>
        <w:gridCol w:w="1764"/>
        <w:gridCol w:w="1912"/>
      </w:tblGrid>
      <w:tr w:rsidR="00173CDE" w:rsidRPr="006B2E7A" w14:paraId="3C358BAE" w14:textId="77777777" w:rsidTr="00ED00B2">
        <w:tc>
          <w:tcPr>
            <w:tcW w:w="1145" w:type="pct"/>
            <w:shd w:val="clear" w:color="auto" w:fill="D9E2F3" w:themeFill="accent5" w:themeFillTint="33"/>
          </w:tcPr>
          <w:p w14:paraId="3B4F061B" w14:textId="77777777" w:rsidR="0004052E" w:rsidRPr="006B2E7A" w:rsidRDefault="0004052E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Naziv dozvole</w:t>
            </w:r>
          </w:p>
        </w:tc>
        <w:tc>
          <w:tcPr>
            <w:tcW w:w="945" w:type="pct"/>
            <w:shd w:val="clear" w:color="auto" w:fill="D9E2F3" w:themeFill="accent5" w:themeFillTint="33"/>
          </w:tcPr>
          <w:p w14:paraId="61A9FCCB" w14:textId="77777777" w:rsidR="0004052E" w:rsidRPr="006B2E7A" w:rsidRDefault="0004052E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Broj dozvole</w:t>
            </w:r>
          </w:p>
        </w:tc>
        <w:tc>
          <w:tcPr>
            <w:tcW w:w="968" w:type="pct"/>
            <w:shd w:val="clear" w:color="auto" w:fill="D9E2F3" w:themeFill="accent5" w:themeFillTint="33"/>
          </w:tcPr>
          <w:p w14:paraId="5153E06C" w14:textId="77777777" w:rsidR="0004052E" w:rsidRPr="006B2E7A" w:rsidRDefault="0004052E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Datum izdavanja</w:t>
            </w:r>
            <w:r w:rsidR="005C3D32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dozvole</w:t>
            </w:r>
          </w:p>
        </w:tc>
        <w:tc>
          <w:tcPr>
            <w:tcW w:w="932" w:type="pct"/>
            <w:shd w:val="clear" w:color="auto" w:fill="D9E2F3" w:themeFill="accent5" w:themeFillTint="33"/>
          </w:tcPr>
          <w:p w14:paraId="19D55F8F" w14:textId="77777777" w:rsidR="0004052E" w:rsidRPr="006B2E7A" w:rsidRDefault="0004052E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Period važenja</w:t>
            </w:r>
            <w:r w:rsidR="008151A5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dozvole </w:t>
            </w:r>
          </w:p>
        </w:tc>
        <w:tc>
          <w:tcPr>
            <w:tcW w:w="1010" w:type="pct"/>
            <w:shd w:val="clear" w:color="auto" w:fill="D9E2F3" w:themeFill="accent5" w:themeFillTint="33"/>
          </w:tcPr>
          <w:p w14:paraId="29BFC000" w14:textId="77777777" w:rsidR="0004052E" w:rsidRPr="006B2E7A" w:rsidRDefault="0004052E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Datum </w:t>
            </w:r>
            <w:r w:rsidR="008151A5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koji je naveden na pečatu 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pravosnažnosti</w:t>
            </w:r>
          </w:p>
        </w:tc>
      </w:tr>
      <w:tr w:rsidR="00173CDE" w:rsidRPr="006B2E7A" w14:paraId="7C6EE10C" w14:textId="77777777" w:rsidTr="00ED00B2">
        <w:trPr>
          <w:trHeight w:val="440"/>
        </w:trPr>
        <w:tc>
          <w:tcPr>
            <w:tcW w:w="1145" w:type="pct"/>
            <w:shd w:val="clear" w:color="auto" w:fill="auto"/>
          </w:tcPr>
          <w:p w14:paraId="6D3C5738" w14:textId="77777777" w:rsidR="0004052E" w:rsidRPr="006B2E7A" w:rsidRDefault="0004052E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945" w:type="pct"/>
          </w:tcPr>
          <w:p w14:paraId="3EEAE459" w14:textId="77777777" w:rsidR="0004052E" w:rsidRPr="006B2E7A" w:rsidRDefault="0004052E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968" w:type="pct"/>
          </w:tcPr>
          <w:p w14:paraId="5446FE7A" w14:textId="77777777" w:rsidR="0004052E" w:rsidRPr="006B2E7A" w:rsidRDefault="0004052E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932" w:type="pct"/>
          </w:tcPr>
          <w:p w14:paraId="429D677C" w14:textId="77777777" w:rsidR="0004052E" w:rsidRPr="006B2E7A" w:rsidRDefault="0004052E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010" w:type="pct"/>
          </w:tcPr>
          <w:p w14:paraId="2B97DFBB" w14:textId="77777777" w:rsidR="0004052E" w:rsidRPr="006B2E7A" w:rsidRDefault="0004052E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7B89A165" w14:textId="77777777" w:rsidTr="00ED00B2">
        <w:tc>
          <w:tcPr>
            <w:tcW w:w="1145" w:type="pct"/>
            <w:shd w:val="clear" w:color="auto" w:fill="auto"/>
          </w:tcPr>
          <w:p w14:paraId="44BC7A93" w14:textId="77777777" w:rsidR="0004052E" w:rsidRPr="006B2E7A" w:rsidRDefault="0004052E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945" w:type="pct"/>
          </w:tcPr>
          <w:p w14:paraId="0DB744EE" w14:textId="77777777" w:rsidR="0004052E" w:rsidRPr="006B2E7A" w:rsidRDefault="0004052E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968" w:type="pct"/>
          </w:tcPr>
          <w:p w14:paraId="4ADC04AD" w14:textId="77777777" w:rsidR="0004052E" w:rsidRPr="006B2E7A" w:rsidRDefault="0004052E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932" w:type="pct"/>
          </w:tcPr>
          <w:p w14:paraId="75AC2CBF" w14:textId="77777777" w:rsidR="0004052E" w:rsidRPr="006B2E7A" w:rsidRDefault="0004052E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010" w:type="pct"/>
          </w:tcPr>
          <w:p w14:paraId="693D9BA9" w14:textId="77777777" w:rsidR="0004052E" w:rsidRPr="006B2E7A" w:rsidRDefault="0004052E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51D2E574" w14:textId="77777777" w:rsidTr="00ED00B2">
        <w:tc>
          <w:tcPr>
            <w:tcW w:w="1145" w:type="pct"/>
            <w:shd w:val="clear" w:color="auto" w:fill="auto"/>
          </w:tcPr>
          <w:p w14:paraId="6A019B52" w14:textId="77777777" w:rsidR="0004052E" w:rsidRPr="006B2E7A" w:rsidRDefault="0004052E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945" w:type="pct"/>
          </w:tcPr>
          <w:p w14:paraId="5AB08DE7" w14:textId="77777777" w:rsidR="0004052E" w:rsidRPr="006B2E7A" w:rsidRDefault="0004052E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968" w:type="pct"/>
          </w:tcPr>
          <w:p w14:paraId="4240AD16" w14:textId="77777777" w:rsidR="0004052E" w:rsidRPr="006B2E7A" w:rsidRDefault="0004052E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932" w:type="pct"/>
          </w:tcPr>
          <w:p w14:paraId="463CFA7C" w14:textId="77777777" w:rsidR="0004052E" w:rsidRPr="006B2E7A" w:rsidRDefault="0004052E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010" w:type="pct"/>
          </w:tcPr>
          <w:p w14:paraId="2C624A8E" w14:textId="77777777" w:rsidR="0004052E" w:rsidRPr="006B2E7A" w:rsidRDefault="0004052E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6F6BB01B" w14:textId="77777777" w:rsidTr="00ED00B2">
        <w:tc>
          <w:tcPr>
            <w:tcW w:w="1145" w:type="pct"/>
            <w:shd w:val="clear" w:color="auto" w:fill="auto"/>
          </w:tcPr>
          <w:p w14:paraId="22B97201" w14:textId="77777777" w:rsidR="0004052E" w:rsidRPr="006B2E7A" w:rsidRDefault="0004052E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945" w:type="pct"/>
          </w:tcPr>
          <w:p w14:paraId="3F574231" w14:textId="77777777" w:rsidR="0004052E" w:rsidRPr="006B2E7A" w:rsidRDefault="0004052E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968" w:type="pct"/>
          </w:tcPr>
          <w:p w14:paraId="119323A0" w14:textId="77777777" w:rsidR="0004052E" w:rsidRPr="006B2E7A" w:rsidRDefault="0004052E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932" w:type="pct"/>
          </w:tcPr>
          <w:p w14:paraId="54CA7216" w14:textId="77777777" w:rsidR="0004052E" w:rsidRPr="006B2E7A" w:rsidRDefault="0004052E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010" w:type="pct"/>
          </w:tcPr>
          <w:p w14:paraId="7587A256" w14:textId="77777777" w:rsidR="0004052E" w:rsidRPr="006B2E7A" w:rsidRDefault="0004052E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</w:tbl>
    <w:p w14:paraId="114FE72F" w14:textId="77777777" w:rsidR="00CD7EAA" w:rsidRPr="006B2E7A" w:rsidRDefault="00CD7EAA" w:rsidP="00733FD1">
      <w:pPr>
        <w:pStyle w:val="BodyTextIndent"/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14:paraId="4164B4CA" w14:textId="77777777" w:rsidR="00CD7EAA" w:rsidRPr="006B2E7A" w:rsidRDefault="008151A5" w:rsidP="00733FD1">
      <w:pPr>
        <w:pStyle w:val="BodyTextIndent"/>
        <w:spacing w:after="0" w:line="240" w:lineRule="auto"/>
        <w:ind w:left="0"/>
        <w:jc w:val="both"/>
        <w:rPr>
          <w:rFonts w:ascii="Arial" w:hAnsi="Arial" w:cs="Arial"/>
          <w:noProof/>
          <w:color w:val="000000" w:themeColor="text1"/>
          <w:lang w:val="bs-Latn-BA"/>
        </w:rPr>
      </w:pPr>
      <w:r>
        <w:rPr>
          <w:rFonts w:ascii="Arial" w:hAnsi="Arial" w:cs="Arial"/>
          <w:noProof/>
          <w:color w:val="000000" w:themeColor="text1"/>
          <w:lang w:val="bs-Latn-BA"/>
        </w:rPr>
        <w:t xml:space="preserve">Navesti </w:t>
      </w:r>
      <w:r w:rsidR="00CD7EAA" w:rsidRPr="006B2E7A">
        <w:rPr>
          <w:rFonts w:ascii="Arial" w:hAnsi="Arial" w:cs="Arial"/>
          <w:noProof/>
          <w:color w:val="000000" w:themeColor="text1"/>
          <w:lang w:val="bs-Latn-BA"/>
        </w:rPr>
        <w:t xml:space="preserve">sve važeće dozvole na dan podnošenja zahtjeva </w:t>
      </w:r>
      <w:bookmarkStart w:id="7" w:name="_Toc117779392"/>
      <w:bookmarkStart w:id="8" w:name="_Toc117829436"/>
      <w:bookmarkStart w:id="9" w:name="_Toc117906698"/>
      <w:bookmarkStart w:id="10" w:name="_Toc117907156"/>
      <w:bookmarkStart w:id="11" w:name="_Toc121038905"/>
      <w:bookmarkStart w:id="12" w:name="_Toc273789100"/>
      <w:r w:rsidR="00CD7EAA" w:rsidRPr="006B2E7A">
        <w:rPr>
          <w:rFonts w:ascii="Arial" w:hAnsi="Arial" w:cs="Arial"/>
          <w:noProof/>
          <w:color w:val="000000" w:themeColor="text1"/>
          <w:lang w:val="bs-Latn-BA"/>
        </w:rPr>
        <w:t xml:space="preserve">i dostaviti njihove </w:t>
      </w:r>
      <w:r w:rsidR="00257654">
        <w:rPr>
          <w:rFonts w:ascii="Arial" w:hAnsi="Arial" w:cs="Arial"/>
          <w:noProof/>
          <w:color w:val="000000" w:themeColor="text1"/>
          <w:lang w:val="bs-Latn-BA"/>
        </w:rPr>
        <w:t xml:space="preserve">ovjerene </w:t>
      </w:r>
      <w:r w:rsidR="00CD7EAA" w:rsidRPr="006B2E7A">
        <w:rPr>
          <w:rFonts w:ascii="Arial" w:hAnsi="Arial" w:cs="Arial"/>
          <w:noProof/>
          <w:color w:val="000000" w:themeColor="text1"/>
          <w:lang w:val="bs-Latn-BA"/>
        </w:rPr>
        <w:t>kopije.</w:t>
      </w:r>
    </w:p>
    <w:p w14:paraId="4F78847F" w14:textId="77777777" w:rsidR="00CD7EAA" w:rsidRPr="006B2E7A" w:rsidRDefault="00CD7EAA" w:rsidP="00733FD1">
      <w:pPr>
        <w:pStyle w:val="BodyTextIndent"/>
        <w:spacing w:after="0" w:line="240" w:lineRule="auto"/>
        <w:ind w:left="0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b/>
          <w:noProof/>
          <w:color w:val="000000" w:themeColor="text1"/>
          <w:lang w:val="bs-Latn-BA"/>
        </w:rPr>
        <w:t xml:space="preserve">Podaci o zakonskom zastupniku </w:t>
      </w:r>
      <w:bookmarkEnd w:id="7"/>
      <w:bookmarkEnd w:id="8"/>
      <w:bookmarkEnd w:id="9"/>
      <w:bookmarkEnd w:id="10"/>
      <w:bookmarkEnd w:id="11"/>
      <w:bookmarkEnd w:id="12"/>
    </w:p>
    <w:p w14:paraId="5D7FD12E" w14:textId="77777777" w:rsidR="00CD7EAA" w:rsidRPr="006B2E7A" w:rsidRDefault="00CD7EAA" w:rsidP="00733FD1">
      <w:pPr>
        <w:pStyle w:val="BodyTextIndent"/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5941"/>
      </w:tblGrid>
      <w:tr w:rsidR="00173CDE" w:rsidRPr="006B2E7A" w14:paraId="4AD1AC81" w14:textId="77777777" w:rsidTr="00ED00B2">
        <w:tc>
          <w:tcPr>
            <w:tcW w:w="1861" w:type="pct"/>
            <w:shd w:val="clear" w:color="auto" w:fill="D9E2F3" w:themeFill="accent5" w:themeFillTint="33"/>
          </w:tcPr>
          <w:p w14:paraId="0B88B1C6" w14:textId="77777777" w:rsidR="00CD7EAA" w:rsidRPr="006B2E7A" w:rsidRDefault="00CD7EAA" w:rsidP="00733FD1">
            <w:pPr>
              <w:pStyle w:val="NormalWeb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2E7A"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Ime i prezime </w:t>
            </w:r>
          </w:p>
        </w:tc>
        <w:tc>
          <w:tcPr>
            <w:tcW w:w="3139" w:type="pct"/>
          </w:tcPr>
          <w:p w14:paraId="1618A72A" w14:textId="77777777" w:rsidR="00CD7EAA" w:rsidRPr="006B2E7A" w:rsidRDefault="00CD7EAA" w:rsidP="00733FD1">
            <w:pPr>
              <w:pStyle w:val="NormalWeb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</w:p>
        </w:tc>
      </w:tr>
      <w:tr w:rsidR="00173CDE" w:rsidRPr="006B2E7A" w14:paraId="48DC03C6" w14:textId="77777777" w:rsidTr="00ED00B2">
        <w:trPr>
          <w:trHeight w:val="242"/>
        </w:trPr>
        <w:tc>
          <w:tcPr>
            <w:tcW w:w="1861" w:type="pct"/>
            <w:shd w:val="clear" w:color="auto" w:fill="D9E2F3" w:themeFill="accent5" w:themeFillTint="33"/>
          </w:tcPr>
          <w:p w14:paraId="68D3BE2E" w14:textId="77777777" w:rsidR="00CD7EAA" w:rsidRPr="006B2E7A" w:rsidRDefault="00CD7EAA" w:rsidP="00733FD1">
            <w:pPr>
              <w:pStyle w:val="NormalWeb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2E7A"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Adresa </w:t>
            </w:r>
          </w:p>
        </w:tc>
        <w:tc>
          <w:tcPr>
            <w:tcW w:w="3139" w:type="pct"/>
          </w:tcPr>
          <w:p w14:paraId="1E33EB71" w14:textId="77777777" w:rsidR="00CD7EAA" w:rsidRPr="006B2E7A" w:rsidRDefault="00CD7EAA" w:rsidP="00733FD1">
            <w:pPr>
              <w:pStyle w:val="NormalWeb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</w:p>
        </w:tc>
      </w:tr>
      <w:tr w:rsidR="00173CDE" w:rsidRPr="006B2E7A" w14:paraId="1CE12153" w14:textId="77777777" w:rsidTr="00ED00B2">
        <w:tc>
          <w:tcPr>
            <w:tcW w:w="1861" w:type="pct"/>
            <w:shd w:val="clear" w:color="auto" w:fill="D9E2F3" w:themeFill="accent5" w:themeFillTint="33"/>
          </w:tcPr>
          <w:p w14:paraId="3B89A5D6" w14:textId="77777777" w:rsidR="00CD7EAA" w:rsidRPr="006B2E7A" w:rsidRDefault="00CD7EAA" w:rsidP="00733FD1">
            <w:pPr>
              <w:pStyle w:val="NormalWeb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2E7A"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Funkcija u privrednom subjektu</w:t>
            </w:r>
          </w:p>
        </w:tc>
        <w:tc>
          <w:tcPr>
            <w:tcW w:w="3139" w:type="pct"/>
          </w:tcPr>
          <w:p w14:paraId="2AABD397" w14:textId="77777777" w:rsidR="00CD7EAA" w:rsidRPr="006B2E7A" w:rsidRDefault="00CD7EAA" w:rsidP="00733FD1">
            <w:pPr>
              <w:pStyle w:val="NormalWeb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</w:p>
        </w:tc>
      </w:tr>
      <w:tr w:rsidR="00173CDE" w:rsidRPr="006B2E7A" w14:paraId="561E6310" w14:textId="77777777" w:rsidTr="00ED00B2">
        <w:tc>
          <w:tcPr>
            <w:tcW w:w="1861" w:type="pct"/>
            <w:shd w:val="clear" w:color="auto" w:fill="D9E2F3" w:themeFill="accent5" w:themeFillTint="33"/>
          </w:tcPr>
          <w:p w14:paraId="03C81BFD" w14:textId="77777777" w:rsidR="00CD7EAA" w:rsidRPr="006B2E7A" w:rsidRDefault="00CD7EAA" w:rsidP="00733FD1">
            <w:pPr>
              <w:pStyle w:val="NormalWeb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2E7A"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Telefon</w:t>
            </w:r>
          </w:p>
        </w:tc>
        <w:tc>
          <w:tcPr>
            <w:tcW w:w="3139" w:type="pct"/>
          </w:tcPr>
          <w:p w14:paraId="2EE65A2E" w14:textId="77777777" w:rsidR="00CD7EAA" w:rsidRPr="006B2E7A" w:rsidRDefault="00CD7EAA" w:rsidP="00733FD1">
            <w:pPr>
              <w:pStyle w:val="NormalWeb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</w:p>
        </w:tc>
      </w:tr>
      <w:tr w:rsidR="00173CDE" w:rsidRPr="006B2E7A" w14:paraId="5B4231DB" w14:textId="77777777" w:rsidTr="00ED00B2">
        <w:tc>
          <w:tcPr>
            <w:tcW w:w="1861" w:type="pct"/>
            <w:shd w:val="clear" w:color="auto" w:fill="D9E2F3" w:themeFill="accent5" w:themeFillTint="33"/>
          </w:tcPr>
          <w:p w14:paraId="66CB3A2C" w14:textId="77777777" w:rsidR="00CD7EAA" w:rsidRPr="006B2E7A" w:rsidRDefault="00CD7EAA" w:rsidP="00733FD1">
            <w:pPr>
              <w:pStyle w:val="NormalWeb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2E7A"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Faks</w:t>
            </w:r>
          </w:p>
        </w:tc>
        <w:tc>
          <w:tcPr>
            <w:tcW w:w="3139" w:type="pct"/>
          </w:tcPr>
          <w:p w14:paraId="1D839044" w14:textId="77777777" w:rsidR="00CD7EAA" w:rsidRPr="006B2E7A" w:rsidRDefault="00CD7EAA" w:rsidP="00733FD1">
            <w:pPr>
              <w:pStyle w:val="NormalWeb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</w:p>
        </w:tc>
      </w:tr>
      <w:tr w:rsidR="00173CDE" w:rsidRPr="006B2E7A" w14:paraId="1AE87A37" w14:textId="77777777" w:rsidTr="00ED00B2">
        <w:tc>
          <w:tcPr>
            <w:tcW w:w="1861" w:type="pct"/>
            <w:shd w:val="clear" w:color="auto" w:fill="D9E2F3" w:themeFill="accent5" w:themeFillTint="33"/>
          </w:tcPr>
          <w:p w14:paraId="157F7E65" w14:textId="77777777" w:rsidR="00CD7EAA" w:rsidRPr="006B2E7A" w:rsidRDefault="00CD7EAA" w:rsidP="00733FD1">
            <w:pPr>
              <w:pStyle w:val="NormalWeb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2E7A"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E-mail</w:t>
            </w:r>
          </w:p>
        </w:tc>
        <w:tc>
          <w:tcPr>
            <w:tcW w:w="3139" w:type="pct"/>
          </w:tcPr>
          <w:p w14:paraId="5720A861" w14:textId="77777777" w:rsidR="00CD7EAA" w:rsidRPr="006B2E7A" w:rsidRDefault="00CD7EAA" w:rsidP="00733FD1">
            <w:pPr>
              <w:pStyle w:val="NormalWeb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</w:p>
        </w:tc>
      </w:tr>
    </w:tbl>
    <w:p w14:paraId="63A555D0" w14:textId="77777777" w:rsidR="00CD7EAA" w:rsidRPr="006B2E7A" w:rsidRDefault="00CD7EAA" w:rsidP="00733FD1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bookmarkStart w:id="13" w:name="_Toc273789096"/>
      <w:bookmarkStart w:id="14" w:name="_Toc71686733"/>
      <w:bookmarkStart w:id="15" w:name="_Toc117779393"/>
      <w:bookmarkStart w:id="16" w:name="_Toc117829437"/>
      <w:bookmarkStart w:id="17" w:name="_Toc117906699"/>
      <w:bookmarkStart w:id="18" w:name="_Toc117907157"/>
    </w:p>
    <w:p w14:paraId="58D9F17D" w14:textId="77777777" w:rsidR="00CD7EAA" w:rsidRPr="006B2E7A" w:rsidRDefault="00164405" w:rsidP="00733FD1">
      <w:pPr>
        <w:pStyle w:val="BodyTextIndent"/>
        <w:spacing w:after="0" w:line="240" w:lineRule="auto"/>
        <w:ind w:left="0"/>
        <w:jc w:val="both"/>
        <w:rPr>
          <w:rFonts w:ascii="Arial" w:hAnsi="Arial" w:cs="Arial"/>
          <w:noProof/>
          <w:color w:val="000000" w:themeColor="text1"/>
          <w:lang w:val="bs-Latn-BA"/>
        </w:rPr>
      </w:pPr>
      <w:r>
        <w:rPr>
          <w:rFonts w:ascii="Arial" w:hAnsi="Arial" w:cs="Arial"/>
          <w:b/>
          <w:noProof/>
          <w:color w:val="000000" w:themeColor="text1"/>
          <w:lang w:val="bs-Latn-BA"/>
        </w:rPr>
        <w:t xml:space="preserve">2.2. </w:t>
      </w:r>
      <w:r w:rsidR="00CD7EAA" w:rsidRPr="006B2E7A">
        <w:rPr>
          <w:rFonts w:ascii="Arial" w:hAnsi="Arial" w:cs="Arial"/>
          <w:b/>
          <w:noProof/>
          <w:color w:val="000000" w:themeColor="text1"/>
          <w:lang w:val="bs-Latn-BA"/>
        </w:rPr>
        <w:t>Vlasništvo nad zemljišt</w:t>
      </w:r>
      <w:bookmarkEnd w:id="13"/>
      <w:r w:rsidR="00CD7EAA" w:rsidRPr="006B2E7A">
        <w:rPr>
          <w:rFonts w:ascii="Arial" w:hAnsi="Arial" w:cs="Arial"/>
          <w:b/>
          <w:noProof/>
          <w:color w:val="000000" w:themeColor="text1"/>
          <w:lang w:val="bs-Latn-BA"/>
        </w:rPr>
        <w:t>em</w:t>
      </w:r>
    </w:p>
    <w:p w14:paraId="3C123BF3" w14:textId="77777777" w:rsidR="00CD7EAA" w:rsidRPr="006B2E7A" w:rsidRDefault="00CD7EAA" w:rsidP="00733FD1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noProof/>
          <w:color w:val="000000" w:themeColor="text1"/>
          <w:lang w:val="bs-Latn-BA"/>
        </w:rPr>
        <w:t>Ime i adresa vlasnika zemljišta na kojem se odvijaju (će se odvijati) aktivnosti (ukoliko se razlikuje od podnosioca zahtjeva).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6"/>
        <w:gridCol w:w="5267"/>
      </w:tblGrid>
      <w:tr w:rsidR="00173CDE" w:rsidRPr="006B2E7A" w14:paraId="53495C66" w14:textId="77777777" w:rsidTr="00ED00B2">
        <w:trPr>
          <w:trHeight w:val="548"/>
        </w:trPr>
        <w:tc>
          <w:tcPr>
            <w:tcW w:w="2217" w:type="pct"/>
            <w:shd w:val="clear" w:color="auto" w:fill="D9E2F3" w:themeFill="accent5" w:themeFillTint="33"/>
          </w:tcPr>
          <w:p w14:paraId="2292B691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lastRenderedPageBreak/>
              <w:t>Ime i prezime vlasnika zemljišt</w:t>
            </w:r>
            <w:r w:rsidR="000E5C9F">
              <w:rPr>
                <w:rFonts w:ascii="Arial" w:hAnsi="Arial" w:cs="Arial"/>
                <w:noProof/>
                <w:color w:val="000000" w:themeColor="text1"/>
                <w:lang w:val="bs-Latn-BA"/>
              </w:rPr>
              <w:t>a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, </w:t>
            </w:r>
            <w:r w:rsidR="000E5C9F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navesti 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broj zemljišno-knjižnog izvadka i katastarsk</w:t>
            </w:r>
            <w:r w:rsidR="000E5C9F">
              <w:rPr>
                <w:rFonts w:ascii="Arial" w:hAnsi="Arial" w:cs="Arial"/>
                <w:noProof/>
                <w:color w:val="000000" w:themeColor="text1"/>
                <w:lang w:val="bs-Latn-BA"/>
              </w:rPr>
              <w:t>e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oznak</w:t>
            </w:r>
            <w:r w:rsidR="000E5C9F">
              <w:rPr>
                <w:rFonts w:ascii="Arial" w:hAnsi="Arial" w:cs="Arial"/>
                <w:noProof/>
                <w:color w:val="000000" w:themeColor="text1"/>
                <w:lang w:val="bs-Latn-BA"/>
              </w:rPr>
              <w:t>e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nekretnine</w:t>
            </w:r>
          </w:p>
        </w:tc>
        <w:tc>
          <w:tcPr>
            <w:tcW w:w="2783" w:type="pct"/>
          </w:tcPr>
          <w:p w14:paraId="7172919E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67C03F5D" w14:textId="77777777" w:rsidTr="00ED00B2">
        <w:trPr>
          <w:trHeight w:val="368"/>
        </w:trPr>
        <w:tc>
          <w:tcPr>
            <w:tcW w:w="2217" w:type="pct"/>
            <w:shd w:val="clear" w:color="auto" w:fill="D9E2F3" w:themeFill="accent5" w:themeFillTint="33"/>
          </w:tcPr>
          <w:p w14:paraId="406A9497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Adresa vlasnika</w:t>
            </w:r>
            <w:r w:rsidR="000E5C9F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</w:t>
            </w:r>
            <w:r w:rsidR="000E5C9F" w:rsidRPr="00510B50">
              <w:rPr>
                <w:rFonts w:ascii="Arial" w:hAnsi="Arial" w:cs="Arial"/>
                <w:noProof/>
                <w:color w:val="000000" w:themeColor="text1"/>
                <w:lang w:val="bs-Latn-BA"/>
              </w:rPr>
              <w:t>zemljišta</w:t>
            </w:r>
          </w:p>
        </w:tc>
        <w:tc>
          <w:tcPr>
            <w:tcW w:w="2783" w:type="pct"/>
          </w:tcPr>
          <w:p w14:paraId="53D32F09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</w:tbl>
    <w:p w14:paraId="554BBD7B" w14:textId="77777777" w:rsidR="00CD7EAA" w:rsidRPr="006B2E7A" w:rsidRDefault="00CD7EAA" w:rsidP="00733FD1">
      <w:pPr>
        <w:pStyle w:val="BodyTextIndent"/>
        <w:spacing w:after="0" w:line="240" w:lineRule="auto"/>
        <w:ind w:left="0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  <w:bookmarkStart w:id="19" w:name="_Toc273789097"/>
    </w:p>
    <w:p w14:paraId="55B10AB3" w14:textId="77777777" w:rsidR="00CD7EAA" w:rsidRPr="006B2E7A" w:rsidRDefault="00164405" w:rsidP="00733FD1">
      <w:pPr>
        <w:pStyle w:val="BodyTextIndent"/>
        <w:spacing w:after="0" w:line="240" w:lineRule="auto"/>
        <w:ind w:left="0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  <w:r>
        <w:rPr>
          <w:rFonts w:ascii="Arial" w:hAnsi="Arial" w:cs="Arial"/>
          <w:b/>
          <w:noProof/>
          <w:color w:val="000000" w:themeColor="text1"/>
          <w:lang w:val="bs-Latn-BA"/>
        </w:rPr>
        <w:t xml:space="preserve">2.3. </w:t>
      </w:r>
      <w:r w:rsidR="00CD7EAA" w:rsidRPr="006B2E7A">
        <w:rPr>
          <w:rFonts w:ascii="Arial" w:hAnsi="Arial" w:cs="Arial"/>
          <w:b/>
          <w:noProof/>
          <w:color w:val="000000" w:themeColor="text1"/>
          <w:lang w:val="bs-Latn-BA"/>
        </w:rPr>
        <w:t>Vlasništvo nad objektima</w:t>
      </w:r>
      <w:bookmarkEnd w:id="19"/>
    </w:p>
    <w:p w14:paraId="03F447E7" w14:textId="77777777" w:rsidR="00CD7EAA" w:rsidRPr="006B2E7A" w:rsidRDefault="00CD7EAA" w:rsidP="00733FD1">
      <w:pPr>
        <w:pStyle w:val="BodyTextIndent"/>
        <w:spacing w:after="0" w:line="240" w:lineRule="auto"/>
        <w:ind w:left="0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</w:p>
    <w:p w14:paraId="4D771859" w14:textId="77777777" w:rsidR="00CD7EAA" w:rsidRPr="006B2E7A" w:rsidRDefault="00CD7EAA" w:rsidP="00733FD1">
      <w:pPr>
        <w:spacing w:after="0" w:line="240" w:lineRule="auto"/>
        <w:ind w:right="-51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noProof/>
          <w:color w:val="000000" w:themeColor="text1"/>
          <w:lang w:val="bs-Latn-BA"/>
        </w:rPr>
        <w:t>Ime i adresa vlasnika</w:t>
      </w:r>
      <w:r w:rsidR="000E5C9F">
        <w:rPr>
          <w:rFonts w:ascii="Arial" w:hAnsi="Arial" w:cs="Arial"/>
          <w:noProof/>
          <w:color w:val="000000" w:themeColor="text1"/>
          <w:lang w:val="bs-Latn-BA"/>
        </w:rPr>
        <w:t xml:space="preserve"> (fizičko ili </w:t>
      </w:r>
      <w:r w:rsidRPr="006B2E7A">
        <w:rPr>
          <w:rFonts w:ascii="Arial" w:hAnsi="Arial" w:cs="Arial"/>
          <w:noProof/>
          <w:color w:val="000000" w:themeColor="text1"/>
          <w:lang w:val="bs-Latn-BA"/>
        </w:rPr>
        <w:t>pravno lica</w:t>
      </w:r>
      <w:r w:rsidR="000E5C9F">
        <w:rPr>
          <w:rFonts w:ascii="Arial" w:hAnsi="Arial" w:cs="Arial"/>
          <w:noProof/>
          <w:color w:val="000000" w:themeColor="text1"/>
          <w:lang w:val="bs-Latn-BA"/>
        </w:rPr>
        <w:t>)</w:t>
      </w:r>
      <w:r w:rsidRPr="006B2E7A">
        <w:rPr>
          <w:rFonts w:ascii="Arial" w:hAnsi="Arial" w:cs="Arial"/>
          <w:noProof/>
          <w:color w:val="000000" w:themeColor="text1"/>
          <w:lang w:val="bs-Latn-BA"/>
        </w:rPr>
        <w:t xml:space="preserve"> pogona i postrojenja u kojima se odvija aktivnost, kao i podaci o ugovoru o najmu objekta ukoliko podnosilac zahtjeva nije vlasnik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4851"/>
      </w:tblGrid>
      <w:tr w:rsidR="00173CDE" w:rsidRPr="006B2E7A" w14:paraId="58D5C6B2" w14:textId="77777777" w:rsidTr="00ED00B2">
        <w:trPr>
          <w:trHeight w:val="620"/>
        </w:trPr>
        <w:tc>
          <w:tcPr>
            <w:tcW w:w="2437" w:type="pct"/>
            <w:shd w:val="clear" w:color="auto" w:fill="D9E2F3" w:themeFill="accent5" w:themeFillTint="33"/>
          </w:tcPr>
          <w:p w14:paraId="6CEDE758" w14:textId="395B797D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Ime i prezime vlasnika/pravnog lica nad objektima</w:t>
            </w:r>
            <w:r w:rsidR="00510B50">
              <w:t xml:space="preserve"> </w:t>
            </w:r>
            <w:r w:rsidR="00510B50">
              <w:rPr>
                <w:rFonts w:ascii="Arial" w:hAnsi="Arial" w:cs="Arial"/>
                <w:noProof/>
                <w:color w:val="000000" w:themeColor="text1"/>
                <w:lang w:val="bs-Latn-BA"/>
              </w:rPr>
              <w:t>pogonima/postrojenjima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:</w:t>
            </w:r>
          </w:p>
        </w:tc>
        <w:tc>
          <w:tcPr>
            <w:tcW w:w="2563" w:type="pct"/>
          </w:tcPr>
          <w:p w14:paraId="7DD11313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3B320FDD" w14:textId="77777777" w:rsidTr="00ED00B2">
        <w:trPr>
          <w:trHeight w:val="350"/>
        </w:trPr>
        <w:tc>
          <w:tcPr>
            <w:tcW w:w="2437" w:type="pct"/>
            <w:shd w:val="clear" w:color="auto" w:fill="D9E2F3" w:themeFill="accent5" w:themeFillTint="33"/>
          </w:tcPr>
          <w:p w14:paraId="1C34922D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Adresa vlasnika:</w:t>
            </w:r>
          </w:p>
        </w:tc>
        <w:tc>
          <w:tcPr>
            <w:tcW w:w="2563" w:type="pct"/>
          </w:tcPr>
          <w:p w14:paraId="27D89753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42B97629" w14:textId="77777777" w:rsidTr="00ED00B2">
        <w:trPr>
          <w:trHeight w:val="530"/>
        </w:trPr>
        <w:tc>
          <w:tcPr>
            <w:tcW w:w="2437" w:type="pct"/>
            <w:shd w:val="clear" w:color="auto" w:fill="D9E2F3" w:themeFill="accent5" w:themeFillTint="33"/>
          </w:tcPr>
          <w:p w14:paraId="0A975A6B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Podaci o ugovoru</w:t>
            </w:r>
          </w:p>
          <w:p w14:paraId="6B747922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(Broj,</w:t>
            </w:r>
            <w:r w:rsidR="00FF5F91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datum zaključenja i 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period važenja</w:t>
            </w:r>
            <w:r w:rsidR="00FF5F91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ugovora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):</w:t>
            </w:r>
          </w:p>
        </w:tc>
        <w:tc>
          <w:tcPr>
            <w:tcW w:w="2563" w:type="pct"/>
          </w:tcPr>
          <w:p w14:paraId="6E580B61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bookmarkEnd w:id="14"/>
      <w:bookmarkEnd w:id="15"/>
      <w:bookmarkEnd w:id="16"/>
      <w:bookmarkEnd w:id="17"/>
      <w:bookmarkEnd w:id="18"/>
    </w:tbl>
    <w:p w14:paraId="5FF6C85A" w14:textId="77777777" w:rsidR="00293763" w:rsidRPr="006B2E7A" w:rsidRDefault="00293763" w:rsidP="00733FD1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</w:p>
    <w:p w14:paraId="19710D26" w14:textId="77777777" w:rsidR="00CD7EAA" w:rsidRPr="006B2E7A" w:rsidRDefault="00293763" w:rsidP="00733FD1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b/>
          <w:noProof/>
          <w:color w:val="000000" w:themeColor="text1"/>
          <w:lang w:val="bs-Latn-BA"/>
        </w:rPr>
        <w:t>B</w:t>
      </w:r>
      <w:r w:rsidR="00CD7EAA" w:rsidRPr="006B2E7A">
        <w:rPr>
          <w:rFonts w:ascii="Arial" w:hAnsi="Arial" w:cs="Arial"/>
          <w:b/>
          <w:noProof/>
          <w:color w:val="000000" w:themeColor="text1"/>
          <w:lang w:val="bs-Latn-BA"/>
        </w:rPr>
        <w:t>.  OPIS STANJA LOKACIJE POGONA I POSTROJENJA</w:t>
      </w:r>
    </w:p>
    <w:p w14:paraId="2112263A" w14:textId="77777777" w:rsidR="00CD7EAA" w:rsidRPr="006B2E7A" w:rsidRDefault="00CD7EAA" w:rsidP="00733FD1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b/>
          <w:noProof/>
          <w:color w:val="000000" w:themeColor="text1"/>
          <w:lang w:val="bs-Latn-BA"/>
        </w:rPr>
        <w:t>1. Osnovni podaci o lokaciji</w:t>
      </w:r>
      <w:r w:rsidRPr="006B2E7A">
        <w:rPr>
          <w:rStyle w:val="FootnoteReference"/>
          <w:rFonts w:ascii="Arial" w:hAnsi="Arial" w:cs="Arial"/>
          <w:b/>
          <w:noProof/>
          <w:color w:val="000000" w:themeColor="text1"/>
          <w:lang w:val="bs-Latn-BA"/>
        </w:rPr>
        <w:footnoteReference w:id="2"/>
      </w:r>
      <w:r w:rsidRPr="006B2E7A">
        <w:rPr>
          <w:rFonts w:ascii="Arial" w:hAnsi="Arial" w:cs="Arial"/>
          <w:b/>
          <w:noProof/>
          <w:color w:val="000000" w:themeColor="text1"/>
          <w:lang w:val="bs-Latn-B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5375"/>
      </w:tblGrid>
      <w:tr w:rsidR="00173CDE" w:rsidRPr="006B2E7A" w14:paraId="56214880" w14:textId="77777777" w:rsidTr="00ED00B2">
        <w:trPr>
          <w:trHeight w:val="620"/>
        </w:trPr>
        <w:tc>
          <w:tcPr>
            <w:tcW w:w="2160" w:type="pct"/>
            <w:shd w:val="clear" w:color="auto" w:fill="D9E2F3" w:themeFill="accent5" w:themeFillTint="33"/>
          </w:tcPr>
          <w:p w14:paraId="5051341E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Jedinica lokalne samouprave</w:t>
            </w:r>
          </w:p>
        </w:tc>
        <w:tc>
          <w:tcPr>
            <w:tcW w:w="2840" w:type="pct"/>
          </w:tcPr>
          <w:p w14:paraId="564953D0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31320DA7" w14:textId="77777777" w:rsidTr="00ED00B2">
        <w:trPr>
          <w:trHeight w:val="440"/>
        </w:trPr>
        <w:tc>
          <w:tcPr>
            <w:tcW w:w="2160" w:type="pct"/>
            <w:shd w:val="clear" w:color="auto" w:fill="D9E2F3" w:themeFill="accent5" w:themeFillTint="33"/>
          </w:tcPr>
          <w:p w14:paraId="55E72C97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Katastarska općina</w:t>
            </w:r>
          </w:p>
        </w:tc>
        <w:tc>
          <w:tcPr>
            <w:tcW w:w="2840" w:type="pct"/>
          </w:tcPr>
          <w:p w14:paraId="20A691BF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7A0C8839" w14:textId="77777777" w:rsidTr="00ED00B2">
        <w:trPr>
          <w:trHeight w:val="440"/>
        </w:trPr>
        <w:tc>
          <w:tcPr>
            <w:tcW w:w="2160" w:type="pct"/>
            <w:shd w:val="clear" w:color="auto" w:fill="D9E2F3" w:themeFill="accent5" w:themeFillTint="33"/>
          </w:tcPr>
          <w:p w14:paraId="68427B29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Katastarska čestica</w:t>
            </w:r>
            <w:r w:rsidR="00293763"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/e</w:t>
            </w:r>
            <w:r w:rsidRPr="006B2E7A">
              <w:rPr>
                <w:rStyle w:val="FootnoteReference"/>
                <w:rFonts w:ascii="Arial" w:hAnsi="Arial" w:cs="Arial"/>
                <w:noProof/>
                <w:color w:val="000000" w:themeColor="text1"/>
                <w:lang w:val="bs-Latn-BA"/>
              </w:rPr>
              <w:footnoteReference w:id="3"/>
            </w:r>
          </w:p>
        </w:tc>
        <w:tc>
          <w:tcPr>
            <w:tcW w:w="2840" w:type="pct"/>
          </w:tcPr>
          <w:p w14:paraId="597BB646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1A56911F" w14:textId="77777777" w:rsidTr="00ED00B2">
        <w:trPr>
          <w:trHeight w:val="1339"/>
        </w:trPr>
        <w:tc>
          <w:tcPr>
            <w:tcW w:w="2160" w:type="pct"/>
            <w:shd w:val="clear" w:color="auto" w:fill="D9E2F3" w:themeFill="accent5" w:themeFillTint="33"/>
          </w:tcPr>
          <w:p w14:paraId="4DD2E905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Navesti udaljenost u metrima do najbližeg naselja, prijemnika otpadnih voda, voda, šuma, zaštićenih područja i drugih osjetljivih područja</w:t>
            </w:r>
          </w:p>
        </w:tc>
        <w:tc>
          <w:tcPr>
            <w:tcW w:w="2840" w:type="pct"/>
          </w:tcPr>
          <w:p w14:paraId="2F423777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</w:tbl>
    <w:p w14:paraId="060A1148" w14:textId="77777777" w:rsidR="00CD7EAA" w:rsidRPr="006B2E7A" w:rsidRDefault="00CD7EAA" w:rsidP="00733FD1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14:paraId="4B45A16A" w14:textId="77777777" w:rsidR="00CD7EAA" w:rsidRPr="006B2E7A" w:rsidRDefault="00CD7EAA" w:rsidP="00733FD1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b/>
          <w:noProof/>
          <w:color w:val="000000" w:themeColor="text1"/>
          <w:lang w:val="bs-Latn-BA"/>
        </w:rPr>
        <w:t>2. Mape i sheme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3259"/>
        <w:gridCol w:w="4181"/>
        <w:gridCol w:w="1278"/>
      </w:tblGrid>
      <w:tr w:rsidR="00173CDE" w:rsidRPr="006B2E7A" w14:paraId="0923BF7E" w14:textId="77777777" w:rsidTr="00ED00B2">
        <w:trPr>
          <w:trHeight w:val="932"/>
        </w:trPr>
        <w:tc>
          <w:tcPr>
            <w:tcW w:w="394" w:type="pct"/>
            <w:shd w:val="clear" w:color="auto" w:fill="D9E2F3" w:themeFill="accent5" w:themeFillTint="33"/>
          </w:tcPr>
          <w:p w14:paraId="494E4A6E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Broj</w:t>
            </w:r>
          </w:p>
        </w:tc>
        <w:tc>
          <w:tcPr>
            <w:tcW w:w="1722" w:type="pct"/>
            <w:shd w:val="clear" w:color="auto" w:fill="D9E2F3" w:themeFill="accent5" w:themeFillTint="33"/>
          </w:tcPr>
          <w:p w14:paraId="5B8A3F84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Naziv mape ili sheme</w:t>
            </w:r>
          </w:p>
        </w:tc>
        <w:tc>
          <w:tcPr>
            <w:tcW w:w="2209" w:type="pct"/>
            <w:shd w:val="clear" w:color="auto" w:fill="D9E2F3" w:themeFill="accent5" w:themeFillTint="33"/>
          </w:tcPr>
          <w:p w14:paraId="61B397D2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Obuhvat mape ili sheme</w:t>
            </w:r>
          </w:p>
        </w:tc>
        <w:tc>
          <w:tcPr>
            <w:tcW w:w="675" w:type="pct"/>
            <w:shd w:val="clear" w:color="auto" w:fill="D9E2F3" w:themeFill="accent5" w:themeFillTint="33"/>
          </w:tcPr>
          <w:p w14:paraId="41D45092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Broj priloga</w:t>
            </w:r>
          </w:p>
        </w:tc>
      </w:tr>
      <w:tr w:rsidR="00173CDE" w:rsidRPr="006B2E7A" w14:paraId="25B24987" w14:textId="77777777" w:rsidTr="00ED00B2">
        <w:trPr>
          <w:trHeight w:val="1403"/>
        </w:trPr>
        <w:tc>
          <w:tcPr>
            <w:tcW w:w="394" w:type="pct"/>
            <w:shd w:val="clear" w:color="auto" w:fill="FFFFFF" w:themeFill="background1"/>
          </w:tcPr>
          <w:p w14:paraId="3B75FF11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1.</w:t>
            </w:r>
          </w:p>
        </w:tc>
        <w:tc>
          <w:tcPr>
            <w:tcW w:w="1722" w:type="pct"/>
          </w:tcPr>
          <w:p w14:paraId="38C71527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Ortofoto karte/šire područje okruženja</w:t>
            </w:r>
            <w:r w:rsidRPr="006B2E7A">
              <w:rPr>
                <w:rStyle w:val="FootnoteReference"/>
                <w:rFonts w:ascii="Arial" w:hAnsi="Arial" w:cs="Arial"/>
                <w:noProof/>
                <w:color w:val="000000" w:themeColor="text1"/>
                <w:lang w:val="bs-Latn-BA"/>
              </w:rPr>
              <w:footnoteReference w:id="4"/>
            </w:r>
          </w:p>
        </w:tc>
        <w:tc>
          <w:tcPr>
            <w:tcW w:w="2209" w:type="pct"/>
          </w:tcPr>
          <w:p w14:paraId="48835B2D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(Položaj pogona/postrojenja, najbliža naselja, sa kojim graniči, vodni recipijent, vodna površina, šume, zaštićena i ostala osjetljiva područja)</w:t>
            </w:r>
          </w:p>
        </w:tc>
        <w:tc>
          <w:tcPr>
            <w:tcW w:w="675" w:type="pct"/>
          </w:tcPr>
          <w:p w14:paraId="724D974D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2941E9EE" w14:textId="77777777" w:rsidTr="00ED00B2">
        <w:trPr>
          <w:trHeight w:val="647"/>
        </w:trPr>
        <w:tc>
          <w:tcPr>
            <w:tcW w:w="394" w:type="pct"/>
            <w:shd w:val="clear" w:color="auto" w:fill="FFFFFF" w:themeFill="background1"/>
          </w:tcPr>
          <w:p w14:paraId="43BB90E4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2.</w:t>
            </w:r>
          </w:p>
        </w:tc>
        <w:tc>
          <w:tcPr>
            <w:tcW w:w="1722" w:type="pct"/>
          </w:tcPr>
          <w:p w14:paraId="0DB2544C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Tlocrt pogona/postrojenja sa mjestima emisija</w:t>
            </w:r>
          </w:p>
        </w:tc>
        <w:tc>
          <w:tcPr>
            <w:tcW w:w="2209" w:type="pct"/>
          </w:tcPr>
          <w:p w14:paraId="0D589671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(Sva emisiona mjesta i tehnološke jedinice)</w:t>
            </w:r>
          </w:p>
        </w:tc>
        <w:tc>
          <w:tcPr>
            <w:tcW w:w="675" w:type="pct"/>
          </w:tcPr>
          <w:p w14:paraId="1A9034AF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2D44CEFB" w14:textId="77777777" w:rsidTr="00ED00B2">
        <w:trPr>
          <w:trHeight w:val="1339"/>
        </w:trPr>
        <w:tc>
          <w:tcPr>
            <w:tcW w:w="394" w:type="pct"/>
            <w:shd w:val="clear" w:color="auto" w:fill="FFFFFF" w:themeFill="background1"/>
          </w:tcPr>
          <w:p w14:paraId="60B80675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3.</w:t>
            </w:r>
          </w:p>
        </w:tc>
        <w:tc>
          <w:tcPr>
            <w:tcW w:w="1722" w:type="pct"/>
          </w:tcPr>
          <w:p w14:paraId="0EDC9CC9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Dijagram toka/tehnoloških shema</w:t>
            </w:r>
          </w:p>
        </w:tc>
        <w:tc>
          <w:tcPr>
            <w:tcW w:w="2209" w:type="pct"/>
          </w:tcPr>
          <w:p w14:paraId="40777C2C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(Tehnološke jedinice u skladu sa tačkama 3.1. do 3.3. ovog Priloga sa tokom materijala/ energije, kao i po mogućnosti svim emisionim mjestima)</w:t>
            </w:r>
          </w:p>
        </w:tc>
        <w:tc>
          <w:tcPr>
            <w:tcW w:w="675" w:type="pct"/>
          </w:tcPr>
          <w:p w14:paraId="42E383D1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</w:tbl>
    <w:p w14:paraId="43C535CC" w14:textId="77777777" w:rsidR="00CD7EAA" w:rsidRPr="006B2E7A" w:rsidRDefault="00CD7EAA" w:rsidP="00733FD1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14:paraId="7FAD98F0" w14:textId="77777777" w:rsidR="00CD7EAA" w:rsidRPr="006B2E7A" w:rsidRDefault="00CD7EAA" w:rsidP="00733FD1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b/>
          <w:noProof/>
          <w:color w:val="000000" w:themeColor="text1"/>
          <w:lang w:val="bs-Latn-BA"/>
        </w:rPr>
        <w:t xml:space="preserve">3. OPIS POGONA I POSTROJENJA </w:t>
      </w:r>
    </w:p>
    <w:p w14:paraId="41D13A7B" w14:textId="781DF538" w:rsidR="00CD7EAA" w:rsidRPr="006B2E7A" w:rsidRDefault="00CD7EAA" w:rsidP="00733FD1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b/>
          <w:noProof/>
          <w:color w:val="000000" w:themeColor="text1"/>
          <w:lang w:val="bs-Latn-BA"/>
        </w:rPr>
        <w:t xml:space="preserve">3.1. </w:t>
      </w:r>
      <w:r w:rsidRPr="00C116DF">
        <w:rPr>
          <w:rFonts w:ascii="Arial" w:hAnsi="Arial" w:cs="Arial"/>
          <w:b/>
          <w:noProof/>
          <w:color w:val="000000" w:themeColor="text1"/>
          <w:lang w:val="bs-Latn-BA"/>
        </w:rPr>
        <w:t xml:space="preserve">Tehnološka jedinica </w:t>
      </w:r>
      <w:r w:rsidR="00C116DF" w:rsidRPr="00C116DF">
        <w:rPr>
          <w:rFonts w:ascii="Arial" w:hAnsi="Arial" w:cs="Arial"/>
          <w:b/>
          <w:noProof/>
          <w:color w:val="000000" w:themeColor="text1"/>
          <w:lang w:val="bs-Latn-BA"/>
        </w:rPr>
        <w:t>objekta/pogona/postrojenja</w:t>
      </w:r>
      <w:r w:rsidR="00FE26F1" w:rsidRPr="00C116DF">
        <w:rPr>
          <w:rFonts w:ascii="Arial" w:hAnsi="Arial" w:cs="Arial"/>
          <w:b/>
          <w:noProof/>
          <w:color w:val="000000" w:themeColor="text1"/>
          <w:lang w:val="bs-Latn-BA"/>
        </w:rPr>
        <w:t xml:space="preserve"> </w:t>
      </w:r>
      <w:r w:rsidRPr="00C116DF">
        <w:rPr>
          <w:rFonts w:ascii="Arial" w:hAnsi="Arial" w:cs="Arial"/>
          <w:b/>
          <w:noProof/>
          <w:color w:val="000000" w:themeColor="text1"/>
          <w:lang w:val="bs-Latn-BA"/>
        </w:rPr>
        <w:t>u kojoj se odvija</w:t>
      </w:r>
      <w:r w:rsidRPr="006B2E7A">
        <w:rPr>
          <w:rFonts w:ascii="Arial" w:hAnsi="Arial" w:cs="Arial"/>
          <w:b/>
          <w:noProof/>
          <w:color w:val="000000" w:themeColor="text1"/>
          <w:lang w:val="bs-Latn-BA"/>
        </w:rPr>
        <w:t xml:space="preserve"> glavna djelatnost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43"/>
        <w:gridCol w:w="1417"/>
        <w:gridCol w:w="2350"/>
        <w:gridCol w:w="1989"/>
      </w:tblGrid>
      <w:tr w:rsidR="00173CDE" w:rsidRPr="006B2E7A" w14:paraId="0363AE15" w14:textId="77777777" w:rsidTr="00CD7EAA">
        <w:tc>
          <w:tcPr>
            <w:tcW w:w="8303" w:type="dxa"/>
            <w:gridSpan w:val="5"/>
            <w:shd w:val="clear" w:color="auto" w:fill="D9E2F3" w:themeFill="accent5" w:themeFillTint="33"/>
          </w:tcPr>
          <w:p w14:paraId="12BD4DF0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Naziv jedinice</w:t>
            </w:r>
          </w:p>
        </w:tc>
      </w:tr>
      <w:tr w:rsidR="00173CDE" w:rsidRPr="006B2E7A" w14:paraId="5CF60E27" w14:textId="77777777" w:rsidTr="00CD7EAA">
        <w:tc>
          <w:tcPr>
            <w:tcW w:w="8303" w:type="dxa"/>
            <w:gridSpan w:val="5"/>
          </w:tcPr>
          <w:p w14:paraId="221A1075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5856E83C" w14:textId="77777777" w:rsidTr="00CD7EAA">
        <w:tc>
          <w:tcPr>
            <w:tcW w:w="704" w:type="dxa"/>
            <w:shd w:val="clear" w:color="auto" w:fill="D9E2F3" w:themeFill="accent5" w:themeFillTint="33"/>
          </w:tcPr>
          <w:p w14:paraId="6689CA1A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Broj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14:paraId="4F1B42C7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Naziv podjedinice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63DDA561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K</w:t>
            </w:r>
            <w:r w:rsidRPr="006B2E7A">
              <w:rPr>
                <w:rFonts w:ascii="Arial" w:hAnsi="Arial" w:cs="Arial"/>
                <w:noProof/>
                <w:color w:val="000000" w:themeColor="text1"/>
                <w:shd w:val="clear" w:color="auto" w:fill="DEEAF6" w:themeFill="accent1" w:themeFillTint="33"/>
                <w:lang w:val="bs-Latn-BA"/>
              </w:rPr>
              <w:t>apacitet</w:t>
            </w:r>
          </w:p>
        </w:tc>
        <w:tc>
          <w:tcPr>
            <w:tcW w:w="2350" w:type="dxa"/>
            <w:shd w:val="clear" w:color="auto" w:fill="D9E2F3" w:themeFill="accent5" w:themeFillTint="33"/>
          </w:tcPr>
          <w:p w14:paraId="491E7951" w14:textId="77777777" w:rsidR="00CD7EAA" w:rsidRPr="00C623E2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C623E2">
              <w:rPr>
                <w:rFonts w:ascii="Arial" w:hAnsi="Arial" w:cs="Arial"/>
                <w:noProof/>
                <w:color w:val="000000" w:themeColor="text1"/>
                <w:lang w:val="bs-Latn-BA"/>
              </w:rPr>
              <w:t>Tehnološki opis rada</w:t>
            </w:r>
          </w:p>
        </w:tc>
        <w:tc>
          <w:tcPr>
            <w:tcW w:w="1989" w:type="dxa"/>
            <w:shd w:val="clear" w:color="auto" w:fill="D9E2F3" w:themeFill="accent5" w:themeFillTint="33"/>
          </w:tcPr>
          <w:p w14:paraId="3120F4AA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Referentna oznaka iz tlocrta/dijagrama toka u prilogu</w:t>
            </w:r>
          </w:p>
        </w:tc>
      </w:tr>
      <w:tr w:rsidR="00173CDE" w:rsidRPr="006B2E7A" w14:paraId="745CA685" w14:textId="77777777" w:rsidTr="00CD7EAA">
        <w:tc>
          <w:tcPr>
            <w:tcW w:w="704" w:type="dxa"/>
          </w:tcPr>
          <w:p w14:paraId="191834C5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1.</w:t>
            </w:r>
          </w:p>
        </w:tc>
        <w:tc>
          <w:tcPr>
            <w:tcW w:w="1843" w:type="dxa"/>
          </w:tcPr>
          <w:p w14:paraId="50AD1D6B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  <w:tc>
          <w:tcPr>
            <w:tcW w:w="1417" w:type="dxa"/>
          </w:tcPr>
          <w:p w14:paraId="1C4E6006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  <w:tc>
          <w:tcPr>
            <w:tcW w:w="2350" w:type="dxa"/>
          </w:tcPr>
          <w:p w14:paraId="05C68AF8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  <w:tc>
          <w:tcPr>
            <w:tcW w:w="1989" w:type="dxa"/>
          </w:tcPr>
          <w:p w14:paraId="2CCDF5D5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08EC0D88" w14:textId="77777777" w:rsidTr="00CD7EAA">
        <w:tc>
          <w:tcPr>
            <w:tcW w:w="704" w:type="dxa"/>
          </w:tcPr>
          <w:p w14:paraId="216D3AB9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2.</w:t>
            </w:r>
          </w:p>
        </w:tc>
        <w:tc>
          <w:tcPr>
            <w:tcW w:w="1843" w:type="dxa"/>
          </w:tcPr>
          <w:p w14:paraId="76728F2A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  <w:tc>
          <w:tcPr>
            <w:tcW w:w="1417" w:type="dxa"/>
          </w:tcPr>
          <w:p w14:paraId="23EB34CC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  <w:tc>
          <w:tcPr>
            <w:tcW w:w="2350" w:type="dxa"/>
          </w:tcPr>
          <w:p w14:paraId="11553760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  <w:tc>
          <w:tcPr>
            <w:tcW w:w="1989" w:type="dxa"/>
          </w:tcPr>
          <w:p w14:paraId="0D3A195F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519BA68F" w14:textId="77777777" w:rsidTr="00CD7EAA">
        <w:tc>
          <w:tcPr>
            <w:tcW w:w="704" w:type="dxa"/>
          </w:tcPr>
          <w:p w14:paraId="62CFE0D6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3.</w:t>
            </w:r>
          </w:p>
        </w:tc>
        <w:tc>
          <w:tcPr>
            <w:tcW w:w="1843" w:type="dxa"/>
          </w:tcPr>
          <w:p w14:paraId="5BF1680D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  <w:tc>
          <w:tcPr>
            <w:tcW w:w="1417" w:type="dxa"/>
          </w:tcPr>
          <w:p w14:paraId="5731B3A8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  <w:tc>
          <w:tcPr>
            <w:tcW w:w="2350" w:type="dxa"/>
          </w:tcPr>
          <w:p w14:paraId="28C61451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  <w:tc>
          <w:tcPr>
            <w:tcW w:w="1989" w:type="dxa"/>
          </w:tcPr>
          <w:p w14:paraId="52062A90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</w:tr>
    </w:tbl>
    <w:p w14:paraId="5B51AA64" w14:textId="77777777" w:rsidR="00ED00B2" w:rsidRPr="006B2E7A" w:rsidRDefault="00ED00B2" w:rsidP="00733FD1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  <w:bookmarkStart w:id="20" w:name="_Opis_na_instalacijata,_nejzinite_te"/>
      <w:bookmarkStart w:id="21" w:name="_Toc70220979"/>
      <w:bookmarkStart w:id="22" w:name="_Toc71686734"/>
      <w:bookmarkEnd w:id="20"/>
    </w:p>
    <w:p w14:paraId="6702B47D" w14:textId="305566E5" w:rsidR="00ED00B2" w:rsidRPr="006B2E7A" w:rsidRDefault="00ED00B2" w:rsidP="00733FD1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b/>
          <w:noProof/>
          <w:color w:val="000000" w:themeColor="text1"/>
          <w:lang w:val="bs-Latn-BA"/>
        </w:rPr>
        <w:t>3.</w:t>
      </w:r>
      <w:r w:rsidR="00164405">
        <w:rPr>
          <w:rFonts w:ascii="Arial" w:hAnsi="Arial" w:cs="Arial"/>
          <w:b/>
          <w:noProof/>
          <w:color w:val="000000" w:themeColor="text1"/>
          <w:lang w:val="bs-Latn-BA"/>
        </w:rPr>
        <w:t>2</w:t>
      </w:r>
      <w:r w:rsidRPr="006B2E7A">
        <w:rPr>
          <w:rFonts w:ascii="Arial" w:hAnsi="Arial" w:cs="Arial"/>
          <w:b/>
          <w:noProof/>
          <w:color w:val="000000" w:themeColor="text1"/>
          <w:lang w:val="bs-Latn-BA"/>
        </w:rPr>
        <w:t xml:space="preserve">. Referentna oznaka emisionog mjesta </w:t>
      </w:r>
      <w:r w:rsidR="00FF5F91" w:rsidRPr="006B2E7A">
        <w:rPr>
          <w:rFonts w:ascii="Arial" w:hAnsi="Arial" w:cs="Arial"/>
          <w:b/>
          <w:noProof/>
          <w:color w:val="000000" w:themeColor="text1"/>
          <w:lang w:val="bs-Latn-BA"/>
        </w:rPr>
        <w:t>prikazan</w:t>
      </w:r>
      <w:r w:rsidR="00B1380E">
        <w:rPr>
          <w:rFonts w:ascii="Arial" w:hAnsi="Arial" w:cs="Arial"/>
          <w:b/>
          <w:noProof/>
          <w:color w:val="000000" w:themeColor="text1"/>
          <w:lang w:val="bs-Latn-BA"/>
        </w:rPr>
        <w:t>og</w:t>
      </w:r>
      <w:r w:rsidR="00FF5F91" w:rsidRPr="006B2E7A">
        <w:rPr>
          <w:rFonts w:ascii="Arial" w:hAnsi="Arial" w:cs="Arial"/>
          <w:b/>
          <w:noProof/>
          <w:color w:val="000000" w:themeColor="text1"/>
          <w:lang w:val="bs-Latn-BA"/>
        </w:rPr>
        <w:t xml:space="preserve"> u tlocrtu </w:t>
      </w:r>
      <w:r w:rsidR="00FE26F1">
        <w:rPr>
          <w:rFonts w:ascii="Arial" w:hAnsi="Arial" w:cs="Arial"/>
          <w:b/>
          <w:noProof/>
          <w:color w:val="000000" w:themeColor="text1"/>
          <w:lang w:val="bs-Latn-BA"/>
        </w:rPr>
        <w:t>objekta/</w:t>
      </w:r>
      <w:r w:rsidR="00FE26F1" w:rsidRPr="006B2E7A">
        <w:rPr>
          <w:rFonts w:ascii="Arial" w:hAnsi="Arial" w:cs="Arial"/>
          <w:b/>
          <w:noProof/>
          <w:color w:val="000000" w:themeColor="text1"/>
          <w:lang w:val="bs-Latn-BA"/>
        </w:rPr>
        <w:t>pogon</w:t>
      </w:r>
      <w:r w:rsidR="00FE26F1">
        <w:rPr>
          <w:rFonts w:ascii="Arial" w:hAnsi="Arial" w:cs="Arial"/>
          <w:b/>
          <w:noProof/>
          <w:color w:val="000000" w:themeColor="text1"/>
          <w:lang w:val="bs-Latn-BA"/>
        </w:rPr>
        <w:t>a</w:t>
      </w:r>
      <w:r w:rsidR="00FE26F1" w:rsidRPr="006B2E7A">
        <w:rPr>
          <w:rFonts w:ascii="Arial" w:hAnsi="Arial" w:cs="Arial"/>
          <w:b/>
          <w:noProof/>
          <w:color w:val="000000" w:themeColor="text1"/>
          <w:lang w:val="bs-Latn-BA"/>
        </w:rPr>
        <w:t>/postrojenj</w:t>
      </w:r>
      <w:r w:rsidR="00FE26F1">
        <w:rPr>
          <w:rFonts w:ascii="Arial" w:hAnsi="Arial" w:cs="Arial"/>
          <w:b/>
          <w:noProof/>
          <w:color w:val="000000" w:themeColor="text1"/>
          <w:lang w:val="bs-Latn-BA"/>
        </w:rPr>
        <w:t>a</w:t>
      </w:r>
      <w:r w:rsidR="00FE26F1" w:rsidRPr="006B2E7A">
        <w:rPr>
          <w:rFonts w:ascii="Arial" w:hAnsi="Arial" w:cs="Arial"/>
          <w:b/>
          <w:noProof/>
          <w:color w:val="000000" w:themeColor="text1"/>
          <w:lang w:val="bs-Latn-BA"/>
        </w:rPr>
        <w:t xml:space="preserve"> </w:t>
      </w:r>
      <w:r w:rsidR="00FF5F91" w:rsidRPr="006B2E7A">
        <w:rPr>
          <w:rFonts w:ascii="Arial" w:hAnsi="Arial" w:cs="Arial"/>
          <w:b/>
          <w:noProof/>
          <w:color w:val="000000" w:themeColor="text1"/>
          <w:lang w:val="bs-Latn-BA"/>
        </w:rPr>
        <w:t xml:space="preserve">dijagramu toka </w:t>
      </w:r>
      <w:r w:rsidRPr="006B2E7A">
        <w:rPr>
          <w:rFonts w:ascii="Arial" w:hAnsi="Arial" w:cs="Arial"/>
          <w:b/>
          <w:noProof/>
          <w:color w:val="000000" w:themeColor="text1"/>
          <w:lang w:val="bs-Latn-BA"/>
        </w:rPr>
        <w:t xml:space="preserve">(oznake:  Z - zrak,V - voda, T - tlo, K - sistem javne kanalizacije) </w:t>
      </w:r>
    </w:p>
    <w:p w14:paraId="6DD30A68" w14:textId="77777777" w:rsidR="00ED00B2" w:rsidRPr="006B2E7A" w:rsidRDefault="00ED00B2" w:rsidP="00733FD1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288"/>
        <w:gridCol w:w="1420"/>
        <w:gridCol w:w="1415"/>
        <w:gridCol w:w="1418"/>
        <w:gridCol w:w="1787"/>
      </w:tblGrid>
      <w:tr w:rsidR="00173CDE" w:rsidRPr="006B2E7A" w14:paraId="449551F4" w14:textId="77777777" w:rsidTr="006B2E7A">
        <w:trPr>
          <w:trHeight w:val="520"/>
        </w:trPr>
        <w:tc>
          <w:tcPr>
            <w:tcW w:w="975" w:type="dxa"/>
            <w:vMerge w:val="restart"/>
            <w:shd w:val="clear" w:color="auto" w:fill="D9E2F3" w:themeFill="accent5" w:themeFillTint="33"/>
          </w:tcPr>
          <w:p w14:paraId="5443204E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Oznaka</w:t>
            </w:r>
          </w:p>
        </w:tc>
        <w:tc>
          <w:tcPr>
            <w:tcW w:w="1288" w:type="dxa"/>
            <w:vMerge w:val="restart"/>
            <w:shd w:val="clear" w:color="auto" w:fill="D9E2F3" w:themeFill="accent5" w:themeFillTint="33"/>
          </w:tcPr>
          <w:p w14:paraId="2E3B3929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Emisiono mjesto </w:t>
            </w:r>
          </w:p>
        </w:tc>
        <w:tc>
          <w:tcPr>
            <w:tcW w:w="2835" w:type="dxa"/>
            <w:gridSpan w:val="2"/>
            <w:shd w:val="clear" w:color="auto" w:fill="D9E2F3" w:themeFill="accent5" w:themeFillTint="33"/>
          </w:tcPr>
          <w:p w14:paraId="310CB828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Gauss Kruegerove koordinate </w:t>
            </w:r>
          </w:p>
          <w:p w14:paraId="50019D56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418" w:type="dxa"/>
            <w:vMerge w:val="restart"/>
            <w:shd w:val="clear" w:color="auto" w:fill="D9E2F3" w:themeFill="accent5" w:themeFillTint="33"/>
          </w:tcPr>
          <w:p w14:paraId="68FDDF08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Opis</w:t>
            </w:r>
          </w:p>
        </w:tc>
        <w:tc>
          <w:tcPr>
            <w:tcW w:w="1787" w:type="dxa"/>
            <w:vMerge w:val="restart"/>
            <w:shd w:val="clear" w:color="auto" w:fill="D9E2F3" w:themeFill="accent5" w:themeFillTint="33"/>
          </w:tcPr>
          <w:p w14:paraId="6E621A3C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Broj priloga</w:t>
            </w:r>
          </w:p>
        </w:tc>
      </w:tr>
      <w:tr w:rsidR="00173CDE" w:rsidRPr="006B2E7A" w14:paraId="7A5DFF8C" w14:textId="77777777" w:rsidTr="006B2E7A">
        <w:trPr>
          <w:trHeight w:val="240"/>
        </w:trPr>
        <w:tc>
          <w:tcPr>
            <w:tcW w:w="975" w:type="dxa"/>
            <w:vMerge/>
            <w:shd w:val="clear" w:color="auto" w:fill="D9E2F3" w:themeFill="accent5" w:themeFillTint="33"/>
          </w:tcPr>
          <w:p w14:paraId="2F75D5AF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288" w:type="dxa"/>
            <w:vMerge/>
            <w:shd w:val="clear" w:color="auto" w:fill="D9E2F3" w:themeFill="accent5" w:themeFillTint="33"/>
          </w:tcPr>
          <w:p w14:paraId="56935E75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420" w:type="dxa"/>
            <w:shd w:val="clear" w:color="auto" w:fill="D9E2F3" w:themeFill="accent5" w:themeFillTint="33"/>
          </w:tcPr>
          <w:p w14:paraId="6E9B9E12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X</w:t>
            </w:r>
          </w:p>
        </w:tc>
        <w:tc>
          <w:tcPr>
            <w:tcW w:w="1415" w:type="dxa"/>
            <w:shd w:val="clear" w:color="auto" w:fill="D9E2F3" w:themeFill="accent5" w:themeFillTint="33"/>
          </w:tcPr>
          <w:p w14:paraId="630C0422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Y</w:t>
            </w:r>
          </w:p>
        </w:tc>
        <w:tc>
          <w:tcPr>
            <w:tcW w:w="1418" w:type="dxa"/>
            <w:vMerge/>
            <w:shd w:val="clear" w:color="auto" w:fill="D9E2F3" w:themeFill="accent5" w:themeFillTint="33"/>
          </w:tcPr>
          <w:p w14:paraId="5F078642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787" w:type="dxa"/>
            <w:vMerge/>
            <w:shd w:val="clear" w:color="auto" w:fill="D9E2F3" w:themeFill="accent5" w:themeFillTint="33"/>
          </w:tcPr>
          <w:p w14:paraId="3EB6801F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53415C53" w14:textId="77777777" w:rsidTr="006B2E7A">
        <w:tc>
          <w:tcPr>
            <w:tcW w:w="975" w:type="dxa"/>
          </w:tcPr>
          <w:p w14:paraId="03219958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288" w:type="dxa"/>
          </w:tcPr>
          <w:p w14:paraId="3B0485A2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  <w:tc>
          <w:tcPr>
            <w:tcW w:w="1420" w:type="dxa"/>
          </w:tcPr>
          <w:p w14:paraId="37876854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  <w:tc>
          <w:tcPr>
            <w:tcW w:w="1415" w:type="dxa"/>
          </w:tcPr>
          <w:p w14:paraId="60BA2C24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  <w:tc>
          <w:tcPr>
            <w:tcW w:w="1418" w:type="dxa"/>
          </w:tcPr>
          <w:p w14:paraId="613C41CF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  <w:tc>
          <w:tcPr>
            <w:tcW w:w="1787" w:type="dxa"/>
          </w:tcPr>
          <w:p w14:paraId="5FB58F25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6071BDA3" w14:textId="77777777" w:rsidTr="006B2E7A">
        <w:tc>
          <w:tcPr>
            <w:tcW w:w="975" w:type="dxa"/>
          </w:tcPr>
          <w:p w14:paraId="0D7FCCD9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288" w:type="dxa"/>
          </w:tcPr>
          <w:p w14:paraId="7AE25B7F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  <w:tc>
          <w:tcPr>
            <w:tcW w:w="1420" w:type="dxa"/>
          </w:tcPr>
          <w:p w14:paraId="58DD1FF4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  <w:tc>
          <w:tcPr>
            <w:tcW w:w="1415" w:type="dxa"/>
          </w:tcPr>
          <w:p w14:paraId="361FC78E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  <w:tc>
          <w:tcPr>
            <w:tcW w:w="1418" w:type="dxa"/>
          </w:tcPr>
          <w:p w14:paraId="7C376C59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  <w:tc>
          <w:tcPr>
            <w:tcW w:w="1787" w:type="dxa"/>
          </w:tcPr>
          <w:p w14:paraId="75448365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1F469E81" w14:textId="77777777" w:rsidTr="006B2E7A">
        <w:tc>
          <w:tcPr>
            <w:tcW w:w="975" w:type="dxa"/>
          </w:tcPr>
          <w:p w14:paraId="0685117A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288" w:type="dxa"/>
          </w:tcPr>
          <w:p w14:paraId="39FC2114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  <w:tc>
          <w:tcPr>
            <w:tcW w:w="1420" w:type="dxa"/>
          </w:tcPr>
          <w:p w14:paraId="188DD91B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  <w:tc>
          <w:tcPr>
            <w:tcW w:w="1415" w:type="dxa"/>
          </w:tcPr>
          <w:p w14:paraId="14CE964F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  <w:tc>
          <w:tcPr>
            <w:tcW w:w="1418" w:type="dxa"/>
          </w:tcPr>
          <w:p w14:paraId="546922B3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  <w:tc>
          <w:tcPr>
            <w:tcW w:w="1787" w:type="dxa"/>
          </w:tcPr>
          <w:p w14:paraId="60650A3D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</w:tr>
    </w:tbl>
    <w:p w14:paraId="733B7441" w14:textId="77777777" w:rsidR="00ED00B2" w:rsidRPr="006B2E7A" w:rsidRDefault="00ED00B2" w:rsidP="00733FD1">
      <w:pPr>
        <w:spacing w:after="0" w:line="240" w:lineRule="auto"/>
        <w:jc w:val="both"/>
        <w:rPr>
          <w:rFonts w:ascii="Arial" w:hAnsi="Arial" w:cs="Arial"/>
          <w:color w:val="000000" w:themeColor="text1"/>
          <w:lang w:val="bs-Latn-BA"/>
        </w:rPr>
      </w:pPr>
    </w:p>
    <w:p w14:paraId="4AE7E70F" w14:textId="77777777" w:rsidR="00CD7EAA" w:rsidRPr="006B2E7A" w:rsidRDefault="00CD7EAA" w:rsidP="00733FD1">
      <w:pPr>
        <w:spacing w:after="0" w:line="240" w:lineRule="auto"/>
        <w:jc w:val="both"/>
        <w:rPr>
          <w:rFonts w:ascii="Arial" w:hAnsi="Arial" w:cs="Arial"/>
          <w:color w:val="000000" w:themeColor="text1"/>
          <w:lang w:val="bs-Latn-BA"/>
        </w:rPr>
      </w:pPr>
      <w:r w:rsidRPr="006B2E7A">
        <w:rPr>
          <w:rFonts w:ascii="Arial" w:hAnsi="Arial" w:cs="Arial"/>
          <w:b/>
          <w:noProof/>
          <w:color w:val="000000" w:themeColor="text1"/>
          <w:lang w:val="bs-Latn-BA"/>
        </w:rPr>
        <w:t>3.</w:t>
      </w:r>
      <w:r w:rsidR="00164405">
        <w:rPr>
          <w:rFonts w:ascii="Arial" w:hAnsi="Arial" w:cs="Arial"/>
          <w:b/>
          <w:noProof/>
          <w:color w:val="000000" w:themeColor="text1"/>
          <w:lang w:val="bs-Latn-BA"/>
        </w:rPr>
        <w:t>3</w:t>
      </w:r>
      <w:r w:rsidRPr="006B2E7A">
        <w:rPr>
          <w:rFonts w:ascii="Arial" w:hAnsi="Arial" w:cs="Arial"/>
          <w:b/>
          <w:noProof/>
          <w:color w:val="000000" w:themeColor="text1"/>
          <w:lang w:val="bs-Latn-BA"/>
        </w:rPr>
        <w:t>. Organizacija rada</w:t>
      </w:r>
      <w:r w:rsidR="00FE26F1">
        <w:rPr>
          <w:rFonts w:ascii="Arial" w:hAnsi="Arial" w:cs="Arial"/>
          <w:b/>
          <w:noProof/>
          <w:color w:val="000000" w:themeColor="text1"/>
          <w:lang w:val="bs-Latn-BA"/>
        </w:rPr>
        <w:t xml:space="preserve"> </w:t>
      </w:r>
      <w:r w:rsidR="00FE26F1" w:rsidRPr="00C116DF">
        <w:rPr>
          <w:rFonts w:ascii="Arial" w:hAnsi="Arial" w:cs="Arial"/>
          <w:b/>
          <w:noProof/>
          <w:color w:val="000000" w:themeColor="text1"/>
          <w:lang w:val="bs-Latn-BA"/>
        </w:rPr>
        <w:t>u</w:t>
      </w:r>
      <w:r w:rsidRPr="00C116DF">
        <w:rPr>
          <w:rFonts w:ascii="Arial" w:hAnsi="Arial" w:cs="Arial"/>
          <w:b/>
          <w:noProof/>
          <w:color w:val="000000" w:themeColor="text1"/>
          <w:lang w:val="bs-Latn-BA"/>
        </w:rPr>
        <w:t xml:space="preserve"> </w:t>
      </w:r>
      <w:r w:rsidR="00FE26F1" w:rsidRPr="00C116DF">
        <w:rPr>
          <w:rFonts w:ascii="Arial" w:hAnsi="Arial" w:cs="Arial"/>
          <w:b/>
          <w:noProof/>
          <w:color w:val="000000" w:themeColor="text1"/>
          <w:lang w:val="bs-Latn-BA"/>
        </w:rPr>
        <w:t>objektu/pogonu/postrojenju</w:t>
      </w:r>
    </w:p>
    <w:tbl>
      <w:tblPr>
        <w:tblpPr w:leftFromText="180" w:rightFromText="180" w:vertAnchor="text" w:horzAnchor="page" w:tblpX="1361" w:tblpY="243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706"/>
        <w:gridCol w:w="1209"/>
        <w:gridCol w:w="634"/>
        <w:gridCol w:w="1701"/>
        <w:gridCol w:w="1417"/>
        <w:gridCol w:w="1068"/>
      </w:tblGrid>
      <w:tr w:rsidR="00173CDE" w:rsidRPr="006B2E7A" w14:paraId="0ECEFB31" w14:textId="77777777" w:rsidTr="00CD7EAA">
        <w:trPr>
          <w:cantSplit/>
          <w:trHeight w:val="113"/>
        </w:trPr>
        <w:tc>
          <w:tcPr>
            <w:tcW w:w="9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3D98179F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USLOVI RADA</w:t>
            </w:r>
          </w:p>
        </w:tc>
      </w:tr>
      <w:tr w:rsidR="00173CDE" w:rsidRPr="006B2E7A" w14:paraId="2165F55D" w14:textId="77777777" w:rsidTr="006B2E7A">
        <w:trPr>
          <w:cantSplit/>
          <w:trHeight w:val="113"/>
        </w:trPr>
        <w:tc>
          <w:tcPr>
            <w:tcW w:w="9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8744C4" w14:textId="77777777" w:rsidR="00293763" w:rsidRPr="006B2E7A" w:rsidRDefault="00293763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Ukupan broj zaposlenih</w:t>
            </w:r>
          </w:p>
        </w:tc>
      </w:tr>
      <w:tr w:rsidR="00173CDE" w:rsidRPr="006B2E7A" w14:paraId="3C4EB280" w14:textId="77777777" w:rsidTr="00293763">
        <w:trPr>
          <w:cantSplit/>
          <w:trHeight w:val="11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5F82A250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Raspored zaposlenih</w:t>
            </w:r>
          </w:p>
        </w:tc>
        <w:tc>
          <w:tcPr>
            <w:tcW w:w="1706" w:type="dxa"/>
          </w:tcPr>
          <w:p w14:paraId="3199B360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UREDI</w:t>
            </w:r>
          </w:p>
        </w:tc>
        <w:tc>
          <w:tcPr>
            <w:tcW w:w="1843" w:type="dxa"/>
            <w:gridSpan w:val="2"/>
          </w:tcPr>
          <w:p w14:paraId="70833B52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PROIZVODNJA</w:t>
            </w:r>
          </w:p>
        </w:tc>
        <w:tc>
          <w:tcPr>
            <w:tcW w:w="1701" w:type="dxa"/>
          </w:tcPr>
          <w:p w14:paraId="7587A3A2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ODRŽAVANJE</w:t>
            </w:r>
          </w:p>
        </w:tc>
        <w:tc>
          <w:tcPr>
            <w:tcW w:w="1417" w:type="dxa"/>
          </w:tcPr>
          <w:p w14:paraId="6F9D7EF3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SKLADIŠTE</w:t>
            </w:r>
          </w:p>
        </w:tc>
        <w:tc>
          <w:tcPr>
            <w:tcW w:w="1068" w:type="dxa"/>
          </w:tcPr>
          <w:p w14:paraId="081C2F49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OSTALO</w:t>
            </w:r>
          </w:p>
        </w:tc>
      </w:tr>
      <w:tr w:rsidR="00173CDE" w:rsidRPr="006B2E7A" w14:paraId="55B159F0" w14:textId="77777777" w:rsidTr="00293763">
        <w:trPr>
          <w:cantSplit/>
          <w:trHeight w:val="11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22AE12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706" w:type="dxa"/>
          </w:tcPr>
          <w:p w14:paraId="777CACA5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843" w:type="dxa"/>
            <w:gridSpan w:val="2"/>
          </w:tcPr>
          <w:p w14:paraId="04F83A6B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701" w:type="dxa"/>
          </w:tcPr>
          <w:p w14:paraId="41E5D3BE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417" w:type="dxa"/>
          </w:tcPr>
          <w:p w14:paraId="28F8F4B2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068" w:type="dxa"/>
          </w:tcPr>
          <w:p w14:paraId="71D00DE1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3660342C" w14:textId="77777777" w:rsidTr="00293763">
        <w:trPr>
          <w:cantSplit/>
          <w:trHeight w:val="11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D426EE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Smjene i aktivnosti</w:t>
            </w:r>
          </w:p>
        </w:tc>
        <w:tc>
          <w:tcPr>
            <w:tcW w:w="3549" w:type="dxa"/>
            <w:gridSpan w:val="3"/>
          </w:tcPr>
          <w:p w14:paraId="58E62AA9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Uredi / administracija</w:t>
            </w:r>
          </w:p>
        </w:tc>
        <w:tc>
          <w:tcPr>
            <w:tcW w:w="4186" w:type="dxa"/>
            <w:gridSpan w:val="3"/>
          </w:tcPr>
          <w:p w14:paraId="10FF8A10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Postrojenja</w:t>
            </w:r>
          </w:p>
        </w:tc>
      </w:tr>
      <w:tr w:rsidR="00173CDE" w:rsidRPr="006B2E7A" w14:paraId="454F900F" w14:textId="77777777" w:rsidTr="00293763">
        <w:trPr>
          <w:cantSplit/>
          <w:trHeight w:val="11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BE43D8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3549" w:type="dxa"/>
            <w:gridSpan w:val="3"/>
          </w:tcPr>
          <w:p w14:paraId="553D705D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4186" w:type="dxa"/>
            <w:gridSpan w:val="3"/>
          </w:tcPr>
          <w:p w14:paraId="310C70C9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5AD7372B" w14:textId="77777777" w:rsidTr="00293763">
        <w:trPr>
          <w:cantSplit/>
          <w:trHeight w:val="11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565C67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Radno vrijeme</w:t>
            </w:r>
          </w:p>
        </w:tc>
        <w:tc>
          <w:tcPr>
            <w:tcW w:w="3549" w:type="dxa"/>
            <w:gridSpan w:val="3"/>
          </w:tcPr>
          <w:p w14:paraId="4423A3CC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Uredi / administracija</w:t>
            </w:r>
          </w:p>
        </w:tc>
        <w:tc>
          <w:tcPr>
            <w:tcW w:w="4186" w:type="dxa"/>
            <w:gridSpan w:val="3"/>
          </w:tcPr>
          <w:p w14:paraId="264FB4C9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Postrojenja</w:t>
            </w:r>
          </w:p>
        </w:tc>
      </w:tr>
      <w:tr w:rsidR="00173CDE" w:rsidRPr="006B2E7A" w14:paraId="13FC77B5" w14:textId="77777777" w:rsidTr="00293763">
        <w:trPr>
          <w:cantSplit/>
          <w:trHeight w:val="11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6C56A6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3549" w:type="dxa"/>
            <w:gridSpan w:val="3"/>
          </w:tcPr>
          <w:p w14:paraId="1044D29C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4186" w:type="dxa"/>
            <w:gridSpan w:val="3"/>
          </w:tcPr>
          <w:p w14:paraId="3B5055E8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7175EB21" w14:textId="77777777" w:rsidTr="00293763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8906BC" w14:textId="77777777" w:rsidR="00CD7EAA" w:rsidRPr="006B2E7A" w:rsidRDefault="00CD7EAA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2E7A"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Broj radnih dana godišnje </w:t>
            </w:r>
          </w:p>
        </w:tc>
        <w:tc>
          <w:tcPr>
            <w:tcW w:w="7735" w:type="dxa"/>
            <w:gridSpan w:val="6"/>
          </w:tcPr>
          <w:p w14:paraId="3ED44C0A" w14:textId="77777777" w:rsidR="00CD7EAA" w:rsidRPr="006B2E7A" w:rsidRDefault="00CD7EAA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</w:p>
        </w:tc>
      </w:tr>
      <w:tr w:rsidR="00173CDE" w:rsidRPr="006B2E7A" w14:paraId="6CD952FB" w14:textId="77777777" w:rsidTr="00293763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CA467A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Broj </w:t>
            </w:r>
            <w:r w:rsidR="00FF5F91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radnih 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sati godišnje</w:t>
            </w:r>
          </w:p>
        </w:tc>
        <w:tc>
          <w:tcPr>
            <w:tcW w:w="7735" w:type="dxa"/>
            <w:gridSpan w:val="6"/>
          </w:tcPr>
          <w:p w14:paraId="11FE88F8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327A9B9E" w14:textId="77777777" w:rsidTr="00293763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514C8F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Sezonske varijacije  </w:t>
            </w:r>
          </w:p>
        </w:tc>
        <w:tc>
          <w:tcPr>
            <w:tcW w:w="7735" w:type="dxa"/>
            <w:gridSpan w:val="6"/>
          </w:tcPr>
          <w:p w14:paraId="11F30103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43971C86" w14:textId="77777777" w:rsidTr="00293763">
        <w:trPr>
          <w:cantSplit/>
          <w:trHeight w:val="23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B0D9D6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Smjene i broj radnika po smjeni</w:t>
            </w:r>
          </w:p>
        </w:tc>
        <w:tc>
          <w:tcPr>
            <w:tcW w:w="3549" w:type="dxa"/>
            <w:gridSpan w:val="3"/>
          </w:tcPr>
          <w:p w14:paraId="2FA1ADA0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Tokom sezonskih varijacija</w:t>
            </w:r>
          </w:p>
        </w:tc>
        <w:tc>
          <w:tcPr>
            <w:tcW w:w="4186" w:type="dxa"/>
            <w:gridSpan w:val="3"/>
          </w:tcPr>
          <w:p w14:paraId="688EA685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Preostali dio godine</w:t>
            </w:r>
          </w:p>
        </w:tc>
      </w:tr>
      <w:tr w:rsidR="00173CDE" w:rsidRPr="006B2E7A" w14:paraId="64FEFFB7" w14:textId="77777777" w:rsidTr="00293763">
        <w:trPr>
          <w:cantSplit/>
          <w:trHeight w:val="23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2E2337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3549" w:type="dxa"/>
            <w:gridSpan w:val="3"/>
          </w:tcPr>
          <w:p w14:paraId="6009A2FC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4186" w:type="dxa"/>
            <w:gridSpan w:val="3"/>
          </w:tcPr>
          <w:p w14:paraId="6CBE8B9D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0D81C066" w14:textId="77777777" w:rsidTr="00293763">
        <w:trPr>
          <w:cantSplit/>
          <w:trHeight w:val="21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50F16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Periodi kada  privredni subjekt ne radi</w:t>
            </w:r>
          </w:p>
        </w:tc>
        <w:tc>
          <w:tcPr>
            <w:tcW w:w="2915" w:type="dxa"/>
            <w:gridSpan w:val="2"/>
          </w:tcPr>
          <w:p w14:paraId="48407F48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Praznici</w:t>
            </w:r>
          </w:p>
        </w:tc>
        <w:tc>
          <w:tcPr>
            <w:tcW w:w="4820" w:type="dxa"/>
            <w:gridSpan w:val="4"/>
          </w:tcPr>
          <w:p w14:paraId="6D5FC126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66541060" w14:textId="77777777" w:rsidTr="00293763">
        <w:trPr>
          <w:cantSplit/>
          <w:trHeight w:val="21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BECA9E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2915" w:type="dxa"/>
            <w:gridSpan w:val="2"/>
          </w:tcPr>
          <w:p w14:paraId="436FE6C4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Redovne obustave</w:t>
            </w:r>
          </w:p>
        </w:tc>
        <w:tc>
          <w:tcPr>
            <w:tcW w:w="4820" w:type="dxa"/>
            <w:gridSpan w:val="4"/>
          </w:tcPr>
          <w:p w14:paraId="36F4BF1A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</w:tr>
    </w:tbl>
    <w:p w14:paraId="42051B1A" w14:textId="77777777" w:rsidR="00FF5F91" w:rsidRDefault="00FF5F91" w:rsidP="00733FD1">
      <w:pPr>
        <w:pStyle w:val="Heading1"/>
        <w:keepLines w:val="0"/>
        <w:spacing w:before="0"/>
        <w:jc w:val="both"/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</w:pPr>
      <w:bookmarkStart w:id="23" w:name="_Toc70220984"/>
      <w:bookmarkStart w:id="24" w:name="_Toc71686741"/>
      <w:bookmarkStart w:id="25" w:name="_Toc117779396"/>
      <w:bookmarkStart w:id="26" w:name="_Toc117829440"/>
      <w:bookmarkStart w:id="27" w:name="_Toc117906702"/>
      <w:bookmarkStart w:id="28" w:name="_Toc117907160"/>
      <w:bookmarkStart w:id="29" w:name="_Toc121038909"/>
      <w:bookmarkStart w:id="30" w:name="_Toc121114145"/>
      <w:bookmarkStart w:id="31" w:name="_Toc273789104"/>
      <w:bookmarkStart w:id="32" w:name="_Toc275783756"/>
      <w:bookmarkStart w:id="33" w:name="_Toc283127300"/>
      <w:bookmarkEnd w:id="21"/>
      <w:bookmarkEnd w:id="22"/>
    </w:p>
    <w:p w14:paraId="1450BDFF" w14:textId="77777777" w:rsidR="00917B84" w:rsidRDefault="00917B84" w:rsidP="00733FD1">
      <w:pPr>
        <w:pStyle w:val="Heading1"/>
        <w:keepLines w:val="0"/>
        <w:spacing w:before="0"/>
        <w:jc w:val="both"/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</w:pPr>
    </w:p>
    <w:p w14:paraId="7D4BC21D" w14:textId="77777777" w:rsidR="00917B84" w:rsidRPr="00917B84" w:rsidRDefault="00917B84" w:rsidP="00917B84">
      <w:pPr>
        <w:rPr>
          <w:lang w:val="bs-Latn-BA"/>
        </w:rPr>
      </w:pPr>
    </w:p>
    <w:p w14:paraId="7895ACA9" w14:textId="77777777" w:rsidR="00917B84" w:rsidRDefault="00917B84" w:rsidP="00733FD1">
      <w:pPr>
        <w:pStyle w:val="Heading1"/>
        <w:keepLines w:val="0"/>
        <w:spacing w:before="0"/>
        <w:jc w:val="both"/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</w:pPr>
    </w:p>
    <w:p w14:paraId="210DC51C" w14:textId="77777777" w:rsidR="00917B84" w:rsidRDefault="00917B84" w:rsidP="00733FD1">
      <w:pPr>
        <w:pStyle w:val="Heading1"/>
        <w:keepLines w:val="0"/>
        <w:spacing w:before="0"/>
        <w:jc w:val="both"/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</w:pPr>
    </w:p>
    <w:p w14:paraId="284F8470" w14:textId="77777777" w:rsidR="00917B84" w:rsidRDefault="00917B84" w:rsidP="00733FD1">
      <w:pPr>
        <w:pStyle w:val="Heading1"/>
        <w:keepLines w:val="0"/>
        <w:spacing w:before="0"/>
        <w:jc w:val="both"/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</w:pPr>
    </w:p>
    <w:p w14:paraId="0D98782F" w14:textId="77777777" w:rsidR="00917B84" w:rsidRDefault="00917B84" w:rsidP="00733FD1">
      <w:pPr>
        <w:pStyle w:val="Heading1"/>
        <w:keepLines w:val="0"/>
        <w:spacing w:before="0"/>
        <w:jc w:val="both"/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</w:pPr>
    </w:p>
    <w:p w14:paraId="2D475F18" w14:textId="77777777" w:rsidR="00917B84" w:rsidRDefault="00917B84" w:rsidP="00733FD1">
      <w:pPr>
        <w:pStyle w:val="Heading1"/>
        <w:keepLines w:val="0"/>
        <w:spacing w:before="0"/>
        <w:jc w:val="both"/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</w:pPr>
    </w:p>
    <w:p w14:paraId="2A870E91" w14:textId="77777777" w:rsidR="00CD7EAA" w:rsidRPr="006B2E7A" w:rsidRDefault="00164405" w:rsidP="00733FD1">
      <w:pPr>
        <w:pStyle w:val="Heading1"/>
        <w:keepLines w:val="0"/>
        <w:spacing w:before="0"/>
        <w:jc w:val="both"/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</w:pPr>
      <w:r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>C</w:t>
      </w:r>
      <w:r w:rsidR="00CD7EAA" w:rsidRPr="006B2E7A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>. POPIS OSNOVNIH SIROVINA, POMOĆNIH/SEKUNDARNIH SIROVINA I SUPSTANCI</w:t>
      </w:r>
    </w:p>
    <w:p w14:paraId="1A469A1C" w14:textId="77777777" w:rsidR="00CD7EAA" w:rsidRPr="006B2E7A" w:rsidRDefault="00CD7EAA" w:rsidP="00733FD1">
      <w:pPr>
        <w:spacing w:after="0" w:line="240" w:lineRule="auto"/>
        <w:jc w:val="both"/>
        <w:rPr>
          <w:rFonts w:ascii="Arial" w:hAnsi="Arial" w:cs="Arial"/>
          <w:color w:val="000000" w:themeColor="text1"/>
          <w:lang w:val="bs-Latn-BA"/>
        </w:rPr>
      </w:pPr>
    </w:p>
    <w:p w14:paraId="2192D7F3" w14:textId="77777777" w:rsidR="00CD7EAA" w:rsidRPr="006B2E7A" w:rsidRDefault="00CD7EAA" w:rsidP="00733FD1">
      <w:pPr>
        <w:pStyle w:val="Heading1"/>
        <w:keepLines w:val="0"/>
        <w:spacing w:before="0"/>
        <w:ind w:right="-51"/>
        <w:jc w:val="both"/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</w:pPr>
      <w:r w:rsidRPr="006B2E7A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 xml:space="preserve">1. Osnovne </w:t>
      </w:r>
      <w:r w:rsidRPr="00C116DF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 xml:space="preserve">sirovine, pomoćne/sekundardne sirovine i ostali materijali/supstance koje se koriste u </w:t>
      </w:r>
      <w:r w:rsidR="00FE26F1" w:rsidRPr="00C116DF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>proizvodnom procesu</w:t>
      </w:r>
    </w:p>
    <w:p w14:paraId="19734C76" w14:textId="77777777" w:rsidR="00CD7EAA" w:rsidRPr="006B2E7A" w:rsidRDefault="00CD7EAA" w:rsidP="00733FD1">
      <w:pPr>
        <w:spacing w:after="0" w:line="240" w:lineRule="auto"/>
        <w:jc w:val="both"/>
        <w:rPr>
          <w:rFonts w:ascii="Arial" w:hAnsi="Arial" w:cs="Arial"/>
          <w:color w:val="000000" w:themeColor="text1"/>
          <w:lang w:val="bs-Latn-BA"/>
        </w:rPr>
      </w:pPr>
    </w:p>
    <w:p w14:paraId="774913C5" w14:textId="77777777" w:rsidR="00CD7EAA" w:rsidRPr="006B2E7A" w:rsidRDefault="00CD7EAA" w:rsidP="00733FD1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b/>
          <w:noProof/>
          <w:color w:val="000000" w:themeColor="text1"/>
          <w:lang w:val="bs-Latn-BA"/>
        </w:rPr>
        <w:t xml:space="preserve">1.1. Popis sirovina, pomoćnih sirovina i supstanci koje </w:t>
      </w:r>
      <w:r w:rsidRPr="006B2E7A">
        <w:rPr>
          <w:rFonts w:ascii="Arial" w:hAnsi="Arial" w:cs="Arial"/>
          <w:b/>
          <w:noProof/>
          <w:color w:val="000000" w:themeColor="text1"/>
          <w:u w:val="single"/>
          <w:lang w:val="bs-Latn-BA"/>
        </w:rPr>
        <w:t xml:space="preserve">ne sadrže </w:t>
      </w:r>
      <w:r w:rsidRPr="006B2E7A">
        <w:rPr>
          <w:rFonts w:ascii="Arial" w:hAnsi="Arial" w:cs="Arial"/>
          <w:b/>
          <w:noProof/>
          <w:color w:val="000000" w:themeColor="text1"/>
          <w:lang w:val="bs-Latn-BA"/>
        </w:rPr>
        <w:t>opasne supstance</w:t>
      </w:r>
    </w:p>
    <w:p w14:paraId="498862A7" w14:textId="77777777" w:rsidR="00CD7EAA" w:rsidRPr="006B2E7A" w:rsidRDefault="00CD7EAA" w:rsidP="00733FD1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pct5" w:color="CCFFFF" w:fill="CCFFFF"/>
        <w:tblLook w:val="0000" w:firstRow="0" w:lastRow="0" w:firstColumn="0" w:lastColumn="0" w:noHBand="0" w:noVBand="0"/>
      </w:tblPr>
      <w:tblGrid>
        <w:gridCol w:w="817"/>
        <w:gridCol w:w="1408"/>
        <w:gridCol w:w="1194"/>
        <w:gridCol w:w="1709"/>
        <w:gridCol w:w="1280"/>
        <w:gridCol w:w="3055"/>
      </w:tblGrid>
      <w:tr w:rsidR="00173CDE" w:rsidRPr="006B2E7A" w14:paraId="1CD501D4" w14:textId="77777777" w:rsidTr="009E1420"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03D84B3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Ref.</w:t>
            </w:r>
          </w:p>
          <w:p w14:paraId="23188D50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br. ili</w:t>
            </w:r>
          </w:p>
          <w:p w14:paraId="7FF1F812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šifra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0C6CBB8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Naziv sirovine/</w:t>
            </w:r>
          </w:p>
          <w:p w14:paraId="65820B03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supstance</w:t>
            </w:r>
          </w:p>
        </w:tc>
        <w:tc>
          <w:tcPr>
            <w:tcW w:w="2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8ED62A2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Miris</w:t>
            </w:r>
          </w:p>
        </w:tc>
        <w:tc>
          <w:tcPr>
            <w:tcW w:w="1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5EDBF69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Prioritetne supstance</w:t>
            </w:r>
            <w:r w:rsidRPr="006B2E7A">
              <w:rPr>
                <w:rFonts w:ascii="Arial" w:hAnsi="Arial" w:cs="Arial"/>
                <w:noProof/>
                <w:color w:val="000000" w:themeColor="text1"/>
                <w:vertAlign w:val="superscript"/>
                <w:lang w:val="bs-Latn-BA"/>
              </w:rPr>
              <w:footnoteReference w:id="5"/>
            </w:r>
          </w:p>
        </w:tc>
      </w:tr>
      <w:tr w:rsidR="00173CDE" w:rsidRPr="006B2E7A" w14:paraId="402C78B4" w14:textId="77777777" w:rsidTr="009E1420">
        <w:trPr>
          <w:trHeight w:val="690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2B3DDF6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956E5D5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5BBF073" w14:textId="77777777" w:rsidR="00CD7EAA" w:rsidRPr="006B2E7A" w:rsidRDefault="00CD7EAA" w:rsidP="00733FD1">
            <w:pPr>
              <w:spacing w:after="0" w:line="240" w:lineRule="auto"/>
              <w:ind w:left="-27" w:right="-73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Miris</w:t>
            </w:r>
          </w:p>
          <w:p w14:paraId="26043DFA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Da/Ne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BCA5D44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  <w:p w14:paraId="6D68AB14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Opis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3781301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Prag osjetljivosti</w:t>
            </w:r>
          </w:p>
          <w:p w14:paraId="107DE735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sym w:font="Courier New" w:char="00B5"/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g/m</w:t>
            </w:r>
            <w:r w:rsidRPr="006B2E7A">
              <w:rPr>
                <w:rFonts w:ascii="Arial" w:hAnsi="Arial" w:cs="Arial"/>
                <w:noProof/>
                <w:color w:val="000000" w:themeColor="text1"/>
                <w:vertAlign w:val="superscript"/>
                <w:lang w:val="bs-Latn-BA"/>
              </w:rPr>
              <w:t>3</w:t>
            </w:r>
          </w:p>
        </w:tc>
        <w:tc>
          <w:tcPr>
            <w:tcW w:w="1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91B8790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556182F5" w14:textId="77777777" w:rsidTr="009E1420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5F9F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FC27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3025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DC53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30BE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EC00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6F40986B" w14:textId="77777777" w:rsidTr="009E1420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CB5F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B13C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2DB5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233D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B4A0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3351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10EAFA49" w14:textId="77777777" w:rsidTr="009E1420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3397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DEEE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1759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5E5D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F5FD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F3CE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3134E736" w14:textId="77777777" w:rsidTr="009E1420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6AD5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3C94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D362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135F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E2E6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8505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</w:tbl>
    <w:p w14:paraId="5596C6A7" w14:textId="77777777" w:rsidR="00CD7EAA" w:rsidRPr="006B2E7A" w:rsidRDefault="00CD7EAA" w:rsidP="00733FD1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</w:p>
    <w:p w14:paraId="144FCBD0" w14:textId="77777777" w:rsidR="00CD7EAA" w:rsidRPr="006B2E7A" w:rsidRDefault="00CD7EAA" w:rsidP="00733FD1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b/>
          <w:noProof/>
          <w:color w:val="000000" w:themeColor="text1"/>
          <w:lang w:val="bs-Latn-BA"/>
        </w:rPr>
        <w:t xml:space="preserve">1.2. Popis sirovina, pomoćnih sirovina i supstanci koje </w:t>
      </w:r>
      <w:r w:rsidRPr="006B2E7A">
        <w:rPr>
          <w:rFonts w:ascii="Arial" w:hAnsi="Arial" w:cs="Arial"/>
          <w:b/>
          <w:noProof/>
          <w:color w:val="000000" w:themeColor="text1"/>
          <w:u w:val="single"/>
          <w:lang w:val="bs-Latn-BA"/>
        </w:rPr>
        <w:t>sadrže</w:t>
      </w:r>
      <w:r w:rsidRPr="006B2E7A">
        <w:rPr>
          <w:rFonts w:ascii="Arial" w:hAnsi="Arial" w:cs="Arial"/>
          <w:b/>
          <w:noProof/>
          <w:color w:val="000000" w:themeColor="text1"/>
          <w:lang w:val="bs-Latn-BA"/>
        </w:rPr>
        <w:t xml:space="preserve"> opasne supstance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CCFFFF" w:fill="CC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803"/>
        <w:gridCol w:w="683"/>
        <w:gridCol w:w="1057"/>
        <w:gridCol w:w="974"/>
        <w:gridCol w:w="925"/>
        <w:gridCol w:w="1010"/>
        <w:gridCol w:w="1044"/>
        <w:gridCol w:w="619"/>
        <w:gridCol w:w="661"/>
      </w:tblGrid>
      <w:tr w:rsidR="00173CDE" w:rsidRPr="006B2E7A" w14:paraId="45714B1B" w14:textId="77777777" w:rsidTr="00C62816">
        <w:trPr>
          <w:trHeight w:val="732"/>
        </w:trPr>
        <w:tc>
          <w:tcPr>
            <w:tcW w:w="377" w:type="pct"/>
            <w:shd w:val="clear" w:color="auto" w:fill="D9E2F3" w:themeFill="accent5" w:themeFillTint="33"/>
            <w:vAlign w:val="center"/>
          </w:tcPr>
          <w:p w14:paraId="544AA78E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Ref.</w:t>
            </w:r>
          </w:p>
          <w:p w14:paraId="4F0AC6E1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br. ili</w:t>
            </w:r>
          </w:p>
          <w:p w14:paraId="6B7C8CD6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šifra</w:t>
            </w:r>
          </w:p>
        </w:tc>
        <w:tc>
          <w:tcPr>
            <w:tcW w:w="967" w:type="pct"/>
            <w:shd w:val="clear" w:color="auto" w:fill="D9E2F3" w:themeFill="accent5" w:themeFillTint="33"/>
            <w:vAlign w:val="center"/>
          </w:tcPr>
          <w:p w14:paraId="2433EB8C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Naziv sirovine/</w:t>
            </w:r>
          </w:p>
          <w:p w14:paraId="76E032CC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supstance</w:t>
            </w:r>
            <w:r w:rsidRPr="006B2E7A">
              <w:rPr>
                <w:rStyle w:val="FootnoteReference"/>
                <w:rFonts w:ascii="Arial" w:hAnsi="Arial" w:cs="Arial"/>
                <w:noProof/>
                <w:color w:val="000000" w:themeColor="text1"/>
                <w:lang w:val="bs-Latn-BA"/>
              </w:rPr>
              <w:footnoteReference w:id="6"/>
            </w:r>
          </w:p>
        </w:tc>
        <w:tc>
          <w:tcPr>
            <w:tcW w:w="375" w:type="pct"/>
            <w:shd w:val="clear" w:color="auto" w:fill="D9E2F3" w:themeFill="accent5" w:themeFillTint="33"/>
            <w:vAlign w:val="center"/>
          </w:tcPr>
          <w:p w14:paraId="1209AD41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CAS</w:t>
            </w:r>
          </w:p>
          <w:p w14:paraId="184854E2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Broj</w:t>
            </w:r>
          </w:p>
        </w:tc>
        <w:tc>
          <w:tcPr>
            <w:tcW w:w="573" w:type="pct"/>
            <w:shd w:val="clear" w:color="auto" w:fill="D9E2F3" w:themeFill="accent5" w:themeFillTint="33"/>
            <w:vAlign w:val="center"/>
          </w:tcPr>
          <w:p w14:paraId="29ED1368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Kategorija opasnosti</w:t>
            </w:r>
          </w:p>
          <w:p w14:paraId="070E4431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521" w:type="pct"/>
            <w:shd w:val="clear" w:color="auto" w:fill="D9E2F3" w:themeFill="accent5" w:themeFillTint="33"/>
            <w:vAlign w:val="center"/>
          </w:tcPr>
          <w:p w14:paraId="495AC33F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Kapacitet skladišta</w:t>
            </w:r>
          </w:p>
          <w:p w14:paraId="3A01319C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(t)</w:t>
            </w:r>
          </w:p>
        </w:tc>
        <w:tc>
          <w:tcPr>
            <w:tcW w:w="417" w:type="pct"/>
            <w:shd w:val="clear" w:color="auto" w:fill="D9E2F3" w:themeFill="accent5" w:themeFillTint="33"/>
            <w:vAlign w:val="center"/>
          </w:tcPr>
          <w:p w14:paraId="5AD912D3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Godišnja upotreba</w:t>
            </w:r>
          </w:p>
          <w:p w14:paraId="54B40ABC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(t)</w:t>
            </w:r>
          </w:p>
        </w:tc>
        <w:tc>
          <w:tcPr>
            <w:tcW w:w="521" w:type="pct"/>
            <w:shd w:val="clear" w:color="auto" w:fill="D9E2F3" w:themeFill="accent5" w:themeFillTint="33"/>
          </w:tcPr>
          <w:p w14:paraId="1A0C9F39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Potrošnja po jedinici proizvoda</w:t>
            </w:r>
          </w:p>
        </w:tc>
        <w:tc>
          <w:tcPr>
            <w:tcW w:w="573" w:type="pct"/>
            <w:shd w:val="clear" w:color="auto" w:fill="D9E2F3" w:themeFill="accent5" w:themeFillTint="33"/>
            <w:vAlign w:val="center"/>
          </w:tcPr>
          <w:p w14:paraId="714507C6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Priroda upotrebe</w:t>
            </w:r>
          </w:p>
        </w:tc>
        <w:tc>
          <w:tcPr>
            <w:tcW w:w="313" w:type="pct"/>
            <w:shd w:val="clear" w:color="auto" w:fill="D9E2F3" w:themeFill="accent5" w:themeFillTint="33"/>
            <w:vAlign w:val="center"/>
          </w:tcPr>
          <w:p w14:paraId="00482E5F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R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footnoteReference w:id="7"/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- Fraza</w:t>
            </w:r>
          </w:p>
        </w:tc>
        <w:tc>
          <w:tcPr>
            <w:tcW w:w="364" w:type="pct"/>
            <w:shd w:val="clear" w:color="auto" w:fill="D9E2F3" w:themeFill="accent5" w:themeFillTint="33"/>
            <w:vAlign w:val="center"/>
          </w:tcPr>
          <w:p w14:paraId="6C27944D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S9-Fraza</w:t>
            </w:r>
          </w:p>
        </w:tc>
      </w:tr>
      <w:tr w:rsidR="00173CDE" w:rsidRPr="006B2E7A" w14:paraId="233FA27D" w14:textId="77777777" w:rsidTr="00C62816">
        <w:tc>
          <w:tcPr>
            <w:tcW w:w="377" w:type="pct"/>
            <w:shd w:val="clear" w:color="auto" w:fill="auto"/>
          </w:tcPr>
          <w:p w14:paraId="265B19B6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967" w:type="pct"/>
            <w:shd w:val="clear" w:color="auto" w:fill="auto"/>
          </w:tcPr>
          <w:p w14:paraId="0FF618DD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375" w:type="pct"/>
            <w:shd w:val="clear" w:color="auto" w:fill="auto"/>
          </w:tcPr>
          <w:p w14:paraId="6F247D2C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573" w:type="pct"/>
            <w:shd w:val="clear" w:color="auto" w:fill="auto"/>
          </w:tcPr>
          <w:p w14:paraId="65E2E53D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521" w:type="pct"/>
            <w:shd w:val="clear" w:color="auto" w:fill="auto"/>
          </w:tcPr>
          <w:p w14:paraId="4C81307F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417" w:type="pct"/>
            <w:shd w:val="clear" w:color="auto" w:fill="auto"/>
          </w:tcPr>
          <w:p w14:paraId="132E6217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521" w:type="pct"/>
          </w:tcPr>
          <w:p w14:paraId="7575B9AF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573" w:type="pct"/>
            <w:shd w:val="clear" w:color="auto" w:fill="auto"/>
          </w:tcPr>
          <w:p w14:paraId="40616AA8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313" w:type="pct"/>
            <w:shd w:val="clear" w:color="auto" w:fill="auto"/>
          </w:tcPr>
          <w:p w14:paraId="74458113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364" w:type="pct"/>
            <w:shd w:val="clear" w:color="auto" w:fill="auto"/>
          </w:tcPr>
          <w:p w14:paraId="2975B223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5D8FF1D8" w14:textId="77777777" w:rsidTr="00C62816">
        <w:tc>
          <w:tcPr>
            <w:tcW w:w="377" w:type="pct"/>
            <w:shd w:val="clear" w:color="auto" w:fill="auto"/>
          </w:tcPr>
          <w:p w14:paraId="5B494A9C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967" w:type="pct"/>
            <w:shd w:val="clear" w:color="auto" w:fill="auto"/>
          </w:tcPr>
          <w:p w14:paraId="25C01B2A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375" w:type="pct"/>
            <w:shd w:val="clear" w:color="auto" w:fill="auto"/>
          </w:tcPr>
          <w:p w14:paraId="55DEE197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573" w:type="pct"/>
            <w:shd w:val="clear" w:color="auto" w:fill="auto"/>
          </w:tcPr>
          <w:p w14:paraId="628134B2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521" w:type="pct"/>
            <w:shd w:val="clear" w:color="auto" w:fill="auto"/>
          </w:tcPr>
          <w:p w14:paraId="11CF7E83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417" w:type="pct"/>
            <w:shd w:val="clear" w:color="auto" w:fill="auto"/>
          </w:tcPr>
          <w:p w14:paraId="60352601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521" w:type="pct"/>
          </w:tcPr>
          <w:p w14:paraId="71FFD9F7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573" w:type="pct"/>
            <w:shd w:val="clear" w:color="auto" w:fill="auto"/>
          </w:tcPr>
          <w:p w14:paraId="7F59BE41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313" w:type="pct"/>
            <w:shd w:val="clear" w:color="auto" w:fill="auto"/>
          </w:tcPr>
          <w:p w14:paraId="30E4C89D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364" w:type="pct"/>
            <w:shd w:val="clear" w:color="auto" w:fill="auto"/>
          </w:tcPr>
          <w:p w14:paraId="53F0F265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</w:tbl>
    <w:p w14:paraId="763DCD8C" w14:textId="77777777" w:rsidR="00293763" w:rsidRPr="006B2E7A" w:rsidRDefault="00293763" w:rsidP="00733FD1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</w:p>
    <w:p w14:paraId="3C036B25" w14:textId="77777777" w:rsidR="00CD7EAA" w:rsidRPr="006B2E7A" w:rsidRDefault="00CD7EAA" w:rsidP="00733FD1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b/>
          <w:noProof/>
          <w:color w:val="000000" w:themeColor="text1"/>
          <w:lang w:val="bs-Latn-BA"/>
        </w:rPr>
        <w:t>1.</w:t>
      </w:r>
      <w:r w:rsidR="00164405">
        <w:rPr>
          <w:rFonts w:ascii="Arial" w:hAnsi="Arial" w:cs="Arial"/>
          <w:b/>
          <w:noProof/>
          <w:color w:val="000000" w:themeColor="text1"/>
          <w:lang w:val="bs-Latn-BA"/>
        </w:rPr>
        <w:t>3</w:t>
      </w:r>
      <w:r w:rsidRPr="006B2E7A">
        <w:rPr>
          <w:rFonts w:ascii="Arial" w:hAnsi="Arial" w:cs="Arial"/>
          <w:b/>
          <w:noProof/>
          <w:color w:val="000000" w:themeColor="text1"/>
          <w:lang w:val="bs-Latn-BA"/>
        </w:rPr>
        <w:t>. Skladištenje sirovina i ostalih supstanci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756"/>
        <w:gridCol w:w="1557"/>
        <w:gridCol w:w="1313"/>
        <w:gridCol w:w="2229"/>
      </w:tblGrid>
      <w:tr w:rsidR="00173CDE" w:rsidRPr="006B2E7A" w14:paraId="2C210B81" w14:textId="77777777" w:rsidTr="00CD7EAA">
        <w:tc>
          <w:tcPr>
            <w:tcW w:w="256" w:type="pct"/>
            <w:shd w:val="clear" w:color="auto" w:fill="D9E2F3" w:themeFill="accent5" w:themeFillTint="33"/>
          </w:tcPr>
          <w:p w14:paraId="6A324ADF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Broj</w:t>
            </w:r>
          </w:p>
        </w:tc>
        <w:tc>
          <w:tcPr>
            <w:tcW w:w="2001" w:type="pct"/>
            <w:shd w:val="clear" w:color="auto" w:fill="D9E2F3" w:themeFill="accent5" w:themeFillTint="33"/>
          </w:tcPr>
          <w:p w14:paraId="266F4473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Prostor skladišta, privremeno skladištenje, rukovanje sa sirovinom, proizvodima i otpadom</w:t>
            </w:r>
          </w:p>
        </w:tc>
        <w:tc>
          <w:tcPr>
            <w:tcW w:w="839" w:type="pct"/>
            <w:shd w:val="clear" w:color="auto" w:fill="D9E2F3" w:themeFill="accent5" w:themeFillTint="33"/>
          </w:tcPr>
          <w:p w14:paraId="15A1B7C9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Kapacitet</w:t>
            </w:r>
          </w:p>
        </w:tc>
        <w:tc>
          <w:tcPr>
            <w:tcW w:w="710" w:type="pct"/>
            <w:shd w:val="clear" w:color="auto" w:fill="D9E2F3" w:themeFill="accent5" w:themeFillTint="33"/>
          </w:tcPr>
          <w:p w14:paraId="781462D9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Tehnički opis </w:t>
            </w:r>
          </w:p>
        </w:tc>
        <w:tc>
          <w:tcPr>
            <w:tcW w:w="1194" w:type="pct"/>
            <w:shd w:val="clear" w:color="auto" w:fill="D9E2F3" w:themeFill="accent5" w:themeFillTint="33"/>
          </w:tcPr>
          <w:p w14:paraId="41210DF3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Referentna oznaka iz dijagrama toka/ tlocrta u Prilogu</w:t>
            </w:r>
          </w:p>
        </w:tc>
      </w:tr>
      <w:tr w:rsidR="00173CDE" w:rsidRPr="006B2E7A" w14:paraId="00DD1DB5" w14:textId="77777777" w:rsidTr="00CD7EAA">
        <w:tc>
          <w:tcPr>
            <w:tcW w:w="256" w:type="pct"/>
          </w:tcPr>
          <w:p w14:paraId="0AC320BE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  <w:tc>
          <w:tcPr>
            <w:tcW w:w="2001" w:type="pct"/>
          </w:tcPr>
          <w:p w14:paraId="7ACBDA6F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  <w:tc>
          <w:tcPr>
            <w:tcW w:w="839" w:type="pct"/>
          </w:tcPr>
          <w:p w14:paraId="7987C41D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  <w:tc>
          <w:tcPr>
            <w:tcW w:w="710" w:type="pct"/>
          </w:tcPr>
          <w:p w14:paraId="687B8D09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  <w:tc>
          <w:tcPr>
            <w:tcW w:w="1194" w:type="pct"/>
          </w:tcPr>
          <w:p w14:paraId="66DE7FE3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5851F26D" w14:textId="77777777" w:rsidTr="00CD7EAA">
        <w:tc>
          <w:tcPr>
            <w:tcW w:w="256" w:type="pct"/>
          </w:tcPr>
          <w:p w14:paraId="3DC94DFE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  <w:tc>
          <w:tcPr>
            <w:tcW w:w="2001" w:type="pct"/>
          </w:tcPr>
          <w:p w14:paraId="6EC1EDAD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  <w:tc>
          <w:tcPr>
            <w:tcW w:w="839" w:type="pct"/>
          </w:tcPr>
          <w:p w14:paraId="20C7FA70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  <w:tc>
          <w:tcPr>
            <w:tcW w:w="710" w:type="pct"/>
          </w:tcPr>
          <w:p w14:paraId="32DF6671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  <w:tc>
          <w:tcPr>
            <w:tcW w:w="1194" w:type="pct"/>
          </w:tcPr>
          <w:p w14:paraId="3F69C907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6E9B3355" w14:textId="77777777" w:rsidTr="00CD7EAA">
        <w:tc>
          <w:tcPr>
            <w:tcW w:w="256" w:type="pct"/>
          </w:tcPr>
          <w:p w14:paraId="5ACE141E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  <w:tc>
          <w:tcPr>
            <w:tcW w:w="2001" w:type="pct"/>
          </w:tcPr>
          <w:p w14:paraId="2EE6988B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  <w:tc>
          <w:tcPr>
            <w:tcW w:w="839" w:type="pct"/>
          </w:tcPr>
          <w:p w14:paraId="5F76D793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  <w:tc>
          <w:tcPr>
            <w:tcW w:w="710" w:type="pct"/>
          </w:tcPr>
          <w:p w14:paraId="6D38FC64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  <w:tc>
          <w:tcPr>
            <w:tcW w:w="1194" w:type="pct"/>
          </w:tcPr>
          <w:p w14:paraId="3E3767F0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lang w:val="bs-Latn-BA"/>
              </w:rPr>
            </w:pPr>
          </w:p>
        </w:tc>
      </w:tr>
    </w:tbl>
    <w:p w14:paraId="530D3937" w14:textId="77777777" w:rsidR="00CD7EAA" w:rsidRPr="006B2E7A" w:rsidRDefault="00CD7EAA" w:rsidP="00733FD1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</w:p>
    <w:p w14:paraId="3D58DE34" w14:textId="77777777" w:rsidR="00ED00B2" w:rsidRPr="006B2E7A" w:rsidRDefault="00ED00B2" w:rsidP="00733FD1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b/>
          <w:noProof/>
          <w:color w:val="000000" w:themeColor="text1"/>
          <w:lang w:val="bs-Latn-BA"/>
        </w:rPr>
        <w:t xml:space="preserve">2. Potrošena i proizvedena energija </w:t>
      </w:r>
      <w:r w:rsidR="00FE26F1" w:rsidRPr="00C116DF">
        <w:rPr>
          <w:rFonts w:ascii="Arial" w:hAnsi="Arial" w:cs="Arial"/>
          <w:b/>
          <w:noProof/>
          <w:color w:val="000000" w:themeColor="text1"/>
          <w:lang w:val="bs-Latn-BA"/>
        </w:rPr>
        <w:t>u proizvodnom procesu</w:t>
      </w:r>
    </w:p>
    <w:p w14:paraId="155147F6" w14:textId="77777777" w:rsidR="00ED00B2" w:rsidRPr="006B2E7A" w:rsidRDefault="00ED00B2" w:rsidP="00733FD1">
      <w:pPr>
        <w:pStyle w:val="Heading1"/>
        <w:spacing w:before="0"/>
        <w:jc w:val="both"/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</w:pPr>
      <w:r w:rsidRPr="006B2E7A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>Potrošnja energije</w:t>
      </w:r>
    </w:p>
    <w:p w14:paraId="6A425E63" w14:textId="77777777" w:rsidR="00ED00B2" w:rsidRPr="006B2E7A" w:rsidRDefault="00ED00B2" w:rsidP="00733FD1">
      <w:pPr>
        <w:pStyle w:val="Header"/>
        <w:jc w:val="both"/>
        <w:rPr>
          <w:rFonts w:ascii="Arial" w:eastAsiaTheme="minorHAnsi" w:hAnsi="Arial" w:cs="Arial"/>
          <w:noProof/>
          <w:color w:val="000000" w:themeColor="text1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2430"/>
        <w:gridCol w:w="2457"/>
        <w:gridCol w:w="3053"/>
      </w:tblGrid>
      <w:tr w:rsidR="00173CDE" w:rsidRPr="006B2E7A" w14:paraId="253F31C1" w14:textId="77777777" w:rsidTr="006B2E7A">
        <w:trPr>
          <w:cantSplit/>
        </w:trPr>
        <w:tc>
          <w:tcPr>
            <w:tcW w:w="5000" w:type="pct"/>
            <w:gridSpan w:val="4"/>
            <w:shd w:val="clear" w:color="auto" w:fill="D9E2F3" w:themeFill="accent5" w:themeFillTint="33"/>
          </w:tcPr>
          <w:p w14:paraId="0F2BFABF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2E7A">
              <w:rPr>
                <w:rFonts w:ascii="Arial" w:eastAsiaTheme="minorHAnsi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  <w:t>POTROŠNJA ENERGIJE</w:t>
            </w:r>
          </w:p>
        </w:tc>
      </w:tr>
      <w:tr w:rsidR="00173CDE" w:rsidRPr="006B2E7A" w14:paraId="07CE5584" w14:textId="77777777" w:rsidTr="006B2E7A">
        <w:trPr>
          <w:cantSplit/>
        </w:trPr>
        <w:tc>
          <w:tcPr>
            <w:tcW w:w="805" w:type="pct"/>
            <w:shd w:val="clear" w:color="auto" w:fill="FFFFFF"/>
          </w:tcPr>
          <w:p w14:paraId="04646DB8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2E7A"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Resurs</w:t>
            </w:r>
          </w:p>
        </w:tc>
        <w:tc>
          <w:tcPr>
            <w:tcW w:w="1284" w:type="pct"/>
            <w:shd w:val="clear" w:color="auto" w:fill="FFFFFF"/>
          </w:tcPr>
          <w:p w14:paraId="1BD1CC97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2E7A"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Ukupna potrošnja (kWH/g, t/g, I sl.) </w:t>
            </w:r>
          </w:p>
        </w:tc>
        <w:tc>
          <w:tcPr>
            <w:tcW w:w="1298" w:type="pct"/>
            <w:shd w:val="clear" w:color="auto" w:fill="FFFFFF"/>
          </w:tcPr>
          <w:p w14:paraId="5AA27ECB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2E7A"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Potrošnja po jedinici proizvoda</w:t>
            </w:r>
          </w:p>
        </w:tc>
        <w:tc>
          <w:tcPr>
            <w:tcW w:w="1610" w:type="pct"/>
            <w:shd w:val="clear" w:color="auto" w:fill="FFFFFF"/>
          </w:tcPr>
          <w:p w14:paraId="26E70598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2E7A"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Procenat u odnosu na ukupnu potrošnju (%)</w:t>
            </w:r>
          </w:p>
        </w:tc>
      </w:tr>
      <w:tr w:rsidR="00173CDE" w:rsidRPr="006B2E7A" w14:paraId="483EFD8A" w14:textId="77777777" w:rsidTr="006B2E7A">
        <w:trPr>
          <w:cantSplit/>
        </w:trPr>
        <w:tc>
          <w:tcPr>
            <w:tcW w:w="805" w:type="pct"/>
            <w:shd w:val="clear" w:color="auto" w:fill="FFFFFF"/>
          </w:tcPr>
          <w:p w14:paraId="11B34C66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2E7A"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Električna energija </w:t>
            </w:r>
          </w:p>
        </w:tc>
        <w:tc>
          <w:tcPr>
            <w:tcW w:w="1284" w:type="pct"/>
          </w:tcPr>
          <w:p w14:paraId="2686954F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</w:p>
        </w:tc>
        <w:tc>
          <w:tcPr>
            <w:tcW w:w="1298" w:type="pct"/>
          </w:tcPr>
          <w:p w14:paraId="141AD0A4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</w:p>
        </w:tc>
        <w:tc>
          <w:tcPr>
            <w:tcW w:w="1613" w:type="pct"/>
          </w:tcPr>
          <w:p w14:paraId="63C2EE5B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</w:p>
        </w:tc>
      </w:tr>
      <w:tr w:rsidR="00173CDE" w:rsidRPr="006B2E7A" w14:paraId="21169864" w14:textId="77777777" w:rsidTr="006B2E7A">
        <w:trPr>
          <w:cantSplit/>
        </w:trPr>
        <w:tc>
          <w:tcPr>
            <w:tcW w:w="805" w:type="pct"/>
            <w:shd w:val="clear" w:color="auto" w:fill="FFFFFF"/>
          </w:tcPr>
          <w:p w14:paraId="339160DD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2E7A"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Prirodni gas </w:t>
            </w:r>
          </w:p>
        </w:tc>
        <w:tc>
          <w:tcPr>
            <w:tcW w:w="1284" w:type="pct"/>
          </w:tcPr>
          <w:p w14:paraId="6B3DCDEE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</w:p>
        </w:tc>
        <w:tc>
          <w:tcPr>
            <w:tcW w:w="1298" w:type="pct"/>
          </w:tcPr>
          <w:p w14:paraId="3D1226E3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</w:p>
        </w:tc>
        <w:tc>
          <w:tcPr>
            <w:tcW w:w="1613" w:type="pct"/>
          </w:tcPr>
          <w:p w14:paraId="7C6A9D04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</w:p>
        </w:tc>
      </w:tr>
      <w:tr w:rsidR="00173CDE" w:rsidRPr="006B2E7A" w14:paraId="00089EE1" w14:textId="77777777" w:rsidTr="006B2E7A">
        <w:trPr>
          <w:cantSplit/>
        </w:trPr>
        <w:tc>
          <w:tcPr>
            <w:tcW w:w="805" w:type="pct"/>
            <w:shd w:val="clear" w:color="auto" w:fill="FFFFFF"/>
          </w:tcPr>
          <w:p w14:paraId="7AE10A91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2E7A"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Ugalj </w:t>
            </w:r>
          </w:p>
        </w:tc>
        <w:tc>
          <w:tcPr>
            <w:tcW w:w="1284" w:type="pct"/>
          </w:tcPr>
          <w:p w14:paraId="265F5F81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</w:p>
        </w:tc>
        <w:tc>
          <w:tcPr>
            <w:tcW w:w="1298" w:type="pct"/>
          </w:tcPr>
          <w:p w14:paraId="33DF9109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</w:p>
        </w:tc>
        <w:tc>
          <w:tcPr>
            <w:tcW w:w="1613" w:type="pct"/>
          </w:tcPr>
          <w:p w14:paraId="22CBD073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</w:p>
        </w:tc>
      </w:tr>
      <w:tr w:rsidR="00173CDE" w:rsidRPr="006B2E7A" w14:paraId="607D12CC" w14:textId="77777777" w:rsidTr="006B2E7A">
        <w:trPr>
          <w:cantSplit/>
        </w:trPr>
        <w:tc>
          <w:tcPr>
            <w:tcW w:w="805" w:type="pct"/>
            <w:shd w:val="clear" w:color="auto" w:fill="FFFFFF"/>
          </w:tcPr>
          <w:p w14:paraId="65C3BBB5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2E7A"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Ostalo</w:t>
            </w:r>
          </w:p>
        </w:tc>
        <w:tc>
          <w:tcPr>
            <w:tcW w:w="1284" w:type="pct"/>
          </w:tcPr>
          <w:p w14:paraId="210501C6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</w:p>
        </w:tc>
        <w:tc>
          <w:tcPr>
            <w:tcW w:w="1298" w:type="pct"/>
          </w:tcPr>
          <w:p w14:paraId="5821C313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</w:p>
        </w:tc>
        <w:tc>
          <w:tcPr>
            <w:tcW w:w="1613" w:type="pct"/>
          </w:tcPr>
          <w:p w14:paraId="224587F2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</w:p>
        </w:tc>
      </w:tr>
    </w:tbl>
    <w:p w14:paraId="39470BAE" w14:textId="77777777" w:rsidR="00ED00B2" w:rsidRPr="006B2E7A" w:rsidRDefault="00ED00B2" w:rsidP="00733FD1">
      <w:pPr>
        <w:pStyle w:val="Heading1"/>
        <w:spacing w:before="0"/>
        <w:jc w:val="both"/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</w:pPr>
    </w:p>
    <w:p w14:paraId="7597D771" w14:textId="77777777" w:rsidR="00ED00B2" w:rsidRPr="006B2E7A" w:rsidRDefault="00ED00B2" w:rsidP="00733FD1">
      <w:pPr>
        <w:pStyle w:val="Heading1"/>
        <w:spacing w:before="0"/>
        <w:jc w:val="both"/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</w:pPr>
      <w:r w:rsidRPr="006B2E7A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>Proizvodnja energije</w:t>
      </w:r>
    </w:p>
    <w:p w14:paraId="5D3103F5" w14:textId="77777777" w:rsidR="00ED00B2" w:rsidRPr="006B2E7A" w:rsidRDefault="00ED00B2" w:rsidP="00733FD1">
      <w:pPr>
        <w:pStyle w:val="Header"/>
        <w:jc w:val="both"/>
        <w:rPr>
          <w:rFonts w:ascii="Arial" w:eastAsiaTheme="minorHAnsi" w:hAnsi="Arial" w:cs="Arial"/>
          <w:noProof/>
          <w:color w:val="000000" w:themeColor="text1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  <w:gridCol w:w="2019"/>
        <w:gridCol w:w="2831"/>
        <w:gridCol w:w="2678"/>
      </w:tblGrid>
      <w:tr w:rsidR="00173CDE" w:rsidRPr="006B2E7A" w14:paraId="724EB7F6" w14:textId="77777777" w:rsidTr="006B2E7A">
        <w:trPr>
          <w:cantSplit/>
        </w:trPr>
        <w:tc>
          <w:tcPr>
            <w:tcW w:w="5000" w:type="pct"/>
            <w:gridSpan w:val="4"/>
            <w:shd w:val="clear" w:color="auto" w:fill="D9E2F3" w:themeFill="accent5" w:themeFillTint="33"/>
          </w:tcPr>
          <w:p w14:paraId="3C71BC39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2E7A">
              <w:rPr>
                <w:rFonts w:ascii="Arial" w:eastAsiaTheme="minorHAnsi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  <w:t>PROIZVODNJA ENERGIJE</w:t>
            </w:r>
          </w:p>
        </w:tc>
      </w:tr>
      <w:tr w:rsidR="00173CDE" w:rsidRPr="006B2E7A" w14:paraId="07DC668F" w14:textId="77777777" w:rsidTr="006B2E7A">
        <w:trPr>
          <w:cantSplit/>
        </w:trPr>
        <w:tc>
          <w:tcPr>
            <w:tcW w:w="1022" w:type="pct"/>
            <w:shd w:val="clear" w:color="auto" w:fill="FFFFFF"/>
          </w:tcPr>
          <w:p w14:paraId="50F44FBA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2E7A"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Resurs</w:t>
            </w:r>
          </w:p>
        </w:tc>
        <w:tc>
          <w:tcPr>
            <w:tcW w:w="1067" w:type="pct"/>
            <w:shd w:val="clear" w:color="auto" w:fill="FFFFFF"/>
          </w:tcPr>
          <w:p w14:paraId="47A37A0C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2E7A"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U</w:t>
            </w:r>
            <w:r w:rsidR="00FE26F1"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kupna proizvodnja (kWH/g, t/g, i</w:t>
            </w:r>
            <w:r w:rsidRPr="006B2E7A"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 sl.) </w:t>
            </w:r>
          </w:p>
        </w:tc>
        <w:tc>
          <w:tcPr>
            <w:tcW w:w="1496" w:type="pct"/>
            <w:shd w:val="clear" w:color="auto" w:fill="FFFFFF"/>
          </w:tcPr>
          <w:p w14:paraId="658DF247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2E7A"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Proizvodnja po jedinici proizvoda</w:t>
            </w:r>
          </w:p>
        </w:tc>
        <w:tc>
          <w:tcPr>
            <w:tcW w:w="1412" w:type="pct"/>
            <w:shd w:val="clear" w:color="auto" w:fill="FFFFFF"/>
          </w:tcPr>
          <w:p w14:paraId="1194786B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2E7A"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Procenat u odnosu na ukupnu proizvodnju (%)</w:t>
            </w:r>
          </w:p>
        </w:tc>
      </w:tr>
      <w:tr w:rsidR="00173CDE" w:rsidRPr="006B2E7A" w14:paraId="18D6E9D1" w14:textId="77777777" w:rsidTr="006B2E7A">
        <w:trPr>
          <w:cantSplit/>
        </w:trPr>
        <w:tc>
          <w:tcPr>
            <w:tcW w:w="1022" w:type="pct"/>
            <w:shd w:val="clear" w:color="auto" w:fill="FFFFFF"/>
          </w:tcPr>
          <w:p w14:paraId="2D572C94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2E7A"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Električna energija </w:t>
            </w:r>
          </w:p>
        </w:tc>
        <w:tc>
          <w:tcPr>
            <w:tcW w:w="1067" w:type="pct"/>
          </w:tcPr>
          <w:p w14:paraId="0455FF30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</w:p>
        </w:tc>
        <w:tc>
          <w:tcPr>
            <w:tcW w:w="1496" w:type="pct"/>
          </w:tcPr>
          <w:p w14:paraId="722B8A9C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</w:p>
        </w:tc>
        <w:tc>
          <w:tcPr>
            <w:tcW w:w="1416" w:type="pct"/>
          </w:tcPr>
          <w:p w14:paraId="0B716907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</w:p>
        </w:tc>
      </w:tr>
      <w:tr w:rsidR="00173CDE" w:rsidRPr="006B2E7A" w14:paraId="347460A6" w14:textId="77777777" w:rsidTr="006B2E7A">
        <w:trPr>
          <w:cantSplit/>
        </w:trPr>
        <w:tc>
          <w:tcPr>
            <w:tcW w:w="1022" w:type="pct"/>
            <w:shd w:val="clear" w:color="auto" w:fill="FFFFFF"/>
          </w:tcPr>
          <w:p w14:paraId="07D4BA37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2E7A"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Prirodni gas </w:t>
            </w:r>
          </w:p>
        </w:tc>
        <w:tc>
          <w:tcPr>
            <w:tcW w:w="1067" w:type="pct"/>
          </w:tcPr>
          <w:p w14:paraId="06F887CE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</w:p>
        </w:tc>
        <w:tc>
          <w:tcPr>
            <w:tcW w:w="1496" w:type="pct"/>
          </w:tcPr>
          <w:p w14:paraId="077EA9AE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</w:p>
        </w:tc>
        <w:tc>
          <w:tcPr>
            <w:tcW w:w="1416" w:type="pct"/>
          </w:tcPr>
          <w:p w14:paraId="21402266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</w:p>
        </w:tc>
      </w:tr>
      <w:tr w:rsidR="00173CDE" w:rsidRPr="006B2E7A" w14:paraId="62F93947" w14:textId="77777777" w:rsidTr="006B2E7A">
        <w:trPr>
          <w:cantSplit/>
        </w:trPr>
        <w:tc>
          <w:tcPr>
            <w:tcW w:w="1022" w:type="pct"/>
            <w:shd w:val="clear" w:color="auto" w:fill="FFFFFF"/>
          </w:tcPr>
          <w:p w14:paraId="6FAC7F9E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2E7A"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Ugalj </w:t>
            </w:r>
          </w:p>
        </w:tc>
        <w:tc>
          <w:tcPr>
            <w:tcW w:w="1067" w:type="pct"/>
          </w:tcPr>
          <w:p w14:paraId="47A8BCE5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</w:p>
        </w:tc>
        <w:tc>
          <w:tcPr>
            <w:tcW w:w="1496" w:type="pct"/>
          </w:tcPr>
          <w:p w14:paraId="2F6377A2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</w:p>
        </w:tc>
        <w:tc>
          <w:tcPr>
            <w:tcW w:w="1416" w:type="pct"/>
          </w:tcPr>
          <w:p w14:paraId="15F13E8C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</w:p>
        </w:tc>
      </w:tr>
      <w:tr w:rsidR="00173CDE" w:rsidRPr="006B2E7A" w14:paraId="1351D086" w14:textId="77777777" w:rsidTr="006B2E7A">
        <w:trPr>
          <w:cantSplit/>
        </w:trPr>
        <w:tc>
          <w:tcPr>
            <w:tcW w:w="1022" w:type="pct"/>
            <w:shd w:val="clear" w:color="auto" w:fill="FFFFFF"/>
          </w:tcPr>
          <w:p w14:paraId="0E175062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2E7A"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Ostalo</w:t>
            </w:r>
          </w:p>
        </w:tc>
        <w:tc>
          <w:tcPr>
            <w:tcW w:w="1067" w:type="pct"/>
          </w:tcPr>
          <w:p w14:paraId="2F736F2F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</w:p>
        </w:tc>
        <w:tc>
          <w:tcPr>
            <w:tcW w:w="1496" w:type="pct"/>
          </w:tcPr>
          <w:p w14:paraId="7A7D1EA9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</w:p>
        </w:tc>
        <w:tc>
          <w:tcPr>
            <w:tcW w:w="1416" w:type="pct"/>
          </w:tcPr>
          <w:p w14:paraId="2D0E2944" w14:textId="77777777" w:rsidR="00ED00B2" w:rsidRPr="006B2E7A" w:rsidRDefault="00ED00B2" w:rsidP="00733FD1">
            <w:pPr>
              <w:pStyle w:val="Header"/>
              <w:tabs>
                <w:tab w:val="clear" w:pos="4320"/>
                <w:tab w:val="clear" w:pos="8640"/>
                <w:tab w:val="center" w:pos="2937"/>
                <w:tab w:val="right" w:pos="5875"/>
              </w:tabs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</w:p>
        </w:tc>
      </w:tr>
    </w:tbl>
    <w:p w14:paraId="44B96EB5" w14:textId="77777777" w:rsidR="00ED00B2" w:rsidRPr="006B2E7A" w:rsidRDefault="00ED00B2" w:rsidP="00733FD1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</w:p>
    <w:p w14:paraId="18D90147" w14:textId="77777777" w:rsidR="00ED00B2" w:rsidRDefault="00ED00B2" w:rsidP="00733FD1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</w:p>
    <w:p w14:paraId="5812CD5E" w14:textId="77777777" w:rsidR="00164405" w:rsidRDefault="00164405" w:rsidP="00733FD1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  <w:r>
        <w:rPr>
          <w:rFonts w:ascii="Arial" w:hAnsi="Arial" w:cs="Arial"/>
          <w:b/>
          <w:noProof/>
          <w:color w:val="000000" w:themeColor="text1"/>
          <w:lang w:val="bs-Latn-BA"/>
        </w:rPr>
        <w:t>D) UPRAVLJANJE OTPADOM I EMISIJE U OKOLIŠ</w:t>
      </w:r>
    </w:p>
    <w:p w14:paraId="645D816A" w14:textId="77777777" w:rsidR="00164405" w:rsidRPr="006B2E7A" w:rsidRDefault="00164405" w:rsidP="00733FD1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</w:p>
    <w:p w14:paraId="723A996B" w14:textId="77777777" w:rsidR="00CD7EAA" w:rsidRPr="006B2E7A" w:rsidRDefault="00CD7EAA" w:rsidP="00733FD1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b/>
          <w:noProof/>
          <w:color w:val="000000" w:themeColor="text1"/>
          <w:lang w:val="bs-Latn-BA"/>
        </w:rPr>
        <w:t>1. Upravljanje otpadom</w:t>
      </w:r>
    </w:p>
    <w:p w14:paraId="4D1C9CE0" w14:textId="77777777" w:rsidR="00CD7EAA" w:rsidRPr="006B2E7A" w:rsidRDefault="00CD7EAA" w:rsidP="00733FD1">
      <w:pPr>
        <w:spacing w:after="0" w:line="240" w:lineRule="auto"/>
        <w:jc w:val="both"/>
        <w:rPr>
          <w:rFonts w:ascii="Arial" w:hAnsi="Arial" w:cs="Arial"/>
          <w:color w:val="000000" w:themeColor="text1"/>
          <w:lang w:val="bs-Latn-BA"/>
        </w:rPr>
      </w:pPr>
    </w:p>
    <w:p w14:paraId="5DBB12B8" w14:textId="77777777" w:rsidR="00CD7EAA" w:rsidRPr="006B2E7A" w:rsidRDefault="00CD7EAA" w:rsidP="00733FD1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b/>
          <w:noProof/>
          <w:color w:val="000000" w:themeColor="text1"/>
          <w:lang w:val="bs-Latn-BA"/>
        </w:rPr>
        <w:t>1.1. Upravljanje opasnim otpadom</w:t>
      </w:r>
    </w:p>
    <w:p w14:paraId="6CC9F269" w14:textId="77777777" w:rsidR="00CD7EAA" w:rsidRPr="006B2E7A" w:rsidRDefault="00CD7EAA" w:rsidP="00733FD1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1512"/>
        <w:gridCol w:w="1233"/>
        <w:gridCol w:w="901"/>
        <w:gridCol w:w="901"/>
        <w:gridCol w:w="1178"/>
        <w:gridCol w:w="1286"/>
        <w:gridCol w:w="1369"/>
      </w:tblGrid>
      <w:tr w:rsidR="00173CDE" w:rsidRPr="006B2E7A" w14:paraId="45E99292" w14:textId="77777777" w:rsidTr="00C62816">
        <w:trPr>
          <w:trHeight w:val="469"/>
        </w:trPr>
        <w:tc>
          <w:tcPr>
            <w:tcW w:w="555" w:type="pct"/>
            <w:vMerge w:val="restart"/>
            <w:tcBorders>
              <w:top w:val="double" w:sz="6" w:space="0" w:color="000000"/>
              <w:left w:val="double" w:sz="6" w:space="0" w:color="000000"/>
              <w:bottom w:val="double" w:sz="4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1A65909F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Otpadni materijal</w:t>
            </w:r>
          </w:p>
        </w:tc>
        <w:tc>
          <w:tcPr>
            <w:tcW w:w="802" w:type="pct"/>
            <w:vMerge w:val="restart"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4569DB95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Broj pod kojim se otpad vodi u  Pravilniku o kategorijama otpada sa listama</w:t>
            </w:r>
          </w:p>
        </w:tc>
        <w:tc>
          <w:tcPr>
            <w:tcW w:w="654" w:type="pct"/>
            <w:vMerge w:val="restart"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0919C956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Primarno mjesto nastajanja</w:t>
            </w:r>
          </w:p>
        </w:tc>
        <w:tc>
          <w:tcPr>
            <w:tcW w:w="955" w:type="pct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3D4D926D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Količine</w:t>
            </w:r>
          </w:p>
        </w:tc>
        <w:tc>
          <w:tcPr>
            <w:tcW w:w="625" w:type="pct"/>
            <w:vMerge w:val="restart"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63F7438D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Prerada ili odlaganje na lokaciji</w:t>
            </w:r>
          </w:p>
          <w:p w14:paraId="1FE75DE7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(metoda i lokacija)</w:t>
            </w:r>
          </w:p>
        </w:tc>
        <w:tc>
          <w:tcPr>
            <w:tcW w:w="682" w:type="pct"/>
            <w:vMerge w:val="restart"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0A0A2D0E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Prerada, ponovna upotreba ili recikliranje izvan lokacije</w:t>
            </w:r>
          </w:p>
          <w:p w14:paraId="436F2629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(metoda, lokacija i</w:t>
            </w:r>
          </w:p>
          <w:p w14:paraId="1A17D5F4" w14:textId="0402FED8" w:rsidR="00CD7EAA" w:rsidRPr="006B2E7A" w:rsidRDefault="00C116DF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>
              <w:rPr>
                <w:rFonts w:ascii="Arial" w:hAnsi="Arial" w:cs="Arial"/>
                <w:noProof/>
                <w:color w:val="000000" w:themeColor="text1"/>
                <w:lang w:val="bs-Latn-BA"/>
              </w:rPr>
              <w:t>ugovarač</w:t>
            </w:r>
            <w:r w:rsidR="00CD7EAA"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)</w:t>
            </w:r>
          </w:p>
        </w:tc>
        <w:tc>
          <w:tcPr>
            <w:tcW w:w="727" w:type="pct"/>
            <w:vMerge w:val="restart"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double" w:sz="6" w:space="0" w:color="000000"/>
            </w:tcBorders>
            <w:shd w:val="clear" w:color="auto" w:fill="D9E2F3" w:themeFill="accent5" w:themeFillTint="33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1F77AA10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Odlaganje izvan lokacije</w:t>
            </w:r>
          </w:p>
          <w:p w14:paraId="4CC3F909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(metoda, lokacija i</w:t>
            </w:r>
          </w:p>
          <w:p w14:paraId="1535A437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ugovarač)</w:t>
            </w:r>
          </w:p>
        </w:tc>
      </w:tr>
      <w:tr w:rsidR="00173CDE" w:rsidRPr="006B2E7A" w14:paraId="5C6C9DF2" w14:textId="77777777" w:rsidTr="00C62816">
        <w:trPr>
          <w:trHeight w:val="1606"/>
        </w:trPr>
        <w:tc>
          <w:tcPr>
            <w:tcW w:w="555" w:type="pct"/>
            <w:vMerge/>
            <w:tcBorders>
              <w:top w:val="double" w:sz="6" w:space="0" w:color="000000"/>
              <w:left w:val="double" w:sz="6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2CA8B48C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802" w:type="pct"/>
            <w:vMerge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5F23199A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54" w:type="pct"/>
            <w:vMerge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609A125E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11BF8FCB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Tona/ mjesec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7CFC2AF2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m</w:t>
            </w:r>
            <w:r w:rsidRPr="006B2E7A">
              <w:rPr>
                <w:rFonts w:ascii="Arial" w:hAnsi="Arial" w:cs="Arial"/>
                <w:noProof/>
                <w:color w:val="000000" w:themeColor="text1"/>
                <w:vertAlign w:val="superscript"/>
                <w:lang w:val="bs-Latn-BA"/>
              </w:rPr>
              <w:t>3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/ mjesec</w:t>
            </w:r>
          </w:p>
        </w:tc>
        <w:tc>
          <w:tcPr>
            <w:tcW w:w="625" w:type="pct"/>
            <w:vMerge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71087BB3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82" w:type="pct"/>
            <w:vMerge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6D7E708B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727" w:type="pct"/>
            <w:vMerge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double" w:sz="6" w:space="0" w:color="000000"/>
            </w:tcBorders>
            <w:vAlign w:val="center"/>
          </w:tcPr>
          <w:p w14:paraId="26B081B4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14762925" w14:textId="77777777" w:rsidTr="00C62816">
        <w:trPr>
          <w:trHeight w:val="297"/>
        </w:trPr>
        <w:tc>
          <w:tcPr>
            <w:tcW w:w="555" w:type="pct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4DF438A9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802" w:type="pct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2D2E8CE1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54" w:type="pct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6DDF5346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478" w:type="pct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2B8AA5D5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478" w:type="pct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0108AA89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25" w:type="pct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4482E831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82" w:type="pct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6D126FE6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727" w:type="pct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775BB686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68006D05" w14:textId="77777777" w:rsidTr="00C62816">
        <w:trPr>
          <w:trHeight w:val="325"/>
        </w:trPr>
        <w:tc>
          <w:tcPr>
            <w:tcW w:w="555" w:type="pct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14152AAA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0B127468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5E08798B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062BB971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5675E5C3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03FC4F26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0175081A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01C46FC4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3DC10083" w14:textId="77777777" w:rsidTr="00C62816">
        <w:trPr>
          <w:trHeight w:val="325"/>
        </w:trPr>
        <w:tc>
          <w:tcPr>
            <w:tcW w:w="555" w:type="pct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736354B5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44B586F6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030751BB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4AD7158D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86298EB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9913FEB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144DFE54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0F229BD5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</w:tbl>
    <w:p w14:paraId="303D7C08" w14:textId="77777777" w:rsidR="00CD7EAA" w:rsidRPr="006B2E7A" w:rsidRDefault="00CD7EAA" w:rsidP="00733FD1">
      <w:pPr>
        <w:spacing w:after="0" w:line="240" w:lineRule="auto"/>
        <w:jc w:val="both"/>
        <w:rPr>
          <w:rFonts w:ascii="Arial" w:hAnsi="Arial" w:cs="Arial"/>
          <w:color w:val="000000" w:themeColor="text1"/>
          <w:lang w:val="bs-Latn-BA"/>
        </w:rPr>
      </w:pPr>
    </w:p>
    <w:p w14:paraId="41CBFB99" w14:textId="77777777" w:rsidR="00CD7EAA" w:rsidRPr="006B2E7A" w:rsidRDefault="00CD7EAA" w:rsidP="00733FD1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b/>
          <w:noProof/>
          <w:color w:val="000000" w:themeColor="text1"/>
          <w:lang w:val="bs-Latn-BA"/>
        </w:rPr>
        <w:t>1.2. Upravljanje otpadom koji nije opasan</w:t>
      </w:r>
    </w:p>
    <w:p w14:paraId="497FFB5E" w14:textId="77777777" w:rsidR="00CD7EAA" w:rsidRPr="006B2E7A" w:rsidRDefault="00CD7EAA" w:rsidP="00733FD1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439"/>
        <w:gridCol w:w="1175"/>
        <w:gridCol w:w="858"/>
        <w:gridCol w:w="858"/>
        <w:gridCol w:w="1122"/>
        <w:gridCol w:w="1224"/>
        <w:gridCol w:w="1757"/>
      </w:tblGrid>
      <w:tr w:rsidR="00173CDE" w:rsidRPr="006B2E7A" w14:paraId="2DF00E2B" w14:textId="77777777" w:rsidTr="00C62816">
        <w:trPr>
          <w:trHeight w:val="469"/>
        </w:trPr>
        <w:tc>
          <w:tcPr>
            <w:tcW w:w="528" w:type="pct"/>
            <w:vMerge w:val="restart"/>
            <w:tcBorders>
              <w:top w:val="double" w:sz="6" w:space="0" w:color="000000"/>
              <w:left w:val="double" w:sz="6" w:space="0" w:color="000000"/>
              <w:bottom w:val="double" w:sz="4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4DDB165F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Otpadni materijal</w:t>
            </w:r>
          </w:p>
        </w:tc>
        <w:tc>
          <w:tcPr>
            <w:tcW w:w="763" w:type="pct"/>
            <w:vMerge w:val="restart"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68F61074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Broj pod kojim se otpad vodi u  Pravilniku o kategorijama otpadasa listama</w:t>
            </w:r>
          </w:p>
        </w:tc>
        <w:tc>
          <w:tcPr>
            <w:tcW w:w="623" w:type="pct"/>
            <w:vMerge w:val="restart"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42E21918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Primarno mjesto nastajanja</w:t>
            </w:r>
          </w:p>
        </w:tc>
        <w:tc>
          <w:tcPr>
            <w:tcW w:w="910" w:type="pct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76E97738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Količine</w:t>
            </w:r>
          </w:p>
        </w:tc>
        <w:tc>
          <w:tcPr>
            <w:tcW w:w="595" w:type="pct"/>
            <w:vMerge w:val="restart"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758FA6D0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Prerada ili odlaganje na lokaciji</w:t>
            </w:r>
          </w:p>
          <w:p w14:paraId="22FF62FD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(metoda i lokacija)</w:t>
            </w:r>
          </w:p>
        </w:tc>
        <w:tc>
          <w:tcPr>
            <w:tcW w:w="649" w:type="pct"/>
            <w:vMerge w:val="restart"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A854D44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Prerada, ponovna upotreba ili recikliranje izvan lokacije</w:t>
            </w:r>
          </w:p>
          <w:p w14:paraId="26F1FCE0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(metoda, lokacija i</w:t>
            </w:r>
          </w:p>
          <w:p w14:paraId="2C7EE8AE" w14:textId="1ECF685C" w:rsidR="00CD7EAA" w:rsidRPr="006B2E7A" w:rsidRDefault="00C116DF" w:rsidP="00C116DF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C116DF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</w:t>
            </w:r>
            <w:r>
              <w:rPr>
                <w:rFonts w:ascii="Arial" w:hAnsi="Arial" w:cs="Arial"/>
                <w:noProof/>
                <w:color w:val="000000" w:themeColor="text1"/>
                <w:lang w:val="bs-Latn-BA"/>
              </w:rPr>
              <w:t>u</w:t>
            </w:r>
            <w:r w:rsidRPr="00C116DF">
              <w:rPr>
                <w:rFonts w:ascii="Arial" w:hAnsi="Arial" w:cs="Arial"/>
                <w:noProof/>
                <w:color w:val="000000" w:themeColor="text1"/>
                <w:lang w:val="bs-Latn-BA"/>
              </w:rPr>
              <w:t>govr</w:t>
            </w:r>
            <w:r w:rsidR="003245AC" w:rsidRPr="00C116DF">
              <w:rPr>
                <w:rFonts w:ascii="Arial" w:hAnsi="Arial" w:cs="Arial"/>
                <w:noProof/>
                <w:color w:val="000000" w:themeColor="text1"/>
                <w:lang w:val="bs-Latn-BA"/>
              </w:rPr>
              <w:t>ač</w:t>
            </w:r>
            <w:r>
              <w:rPr>
                <w:rFonts w:ascii="Arial" w:hAnsi="Arial" w:cs="Arial"/>
                <w:noProof/>
                <w:color w:val="000000" w:themeColor="text1"/>
                <w:lang w:val="bs-Latn-BA"/>
              </w:rPr>
              <w:t>)</w:t>
            </w:r>
            <w:r w:rsidR="003245AC" w:rsidRPr="00C116DF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</w:t>
            </w:r>
          </w:p>
        </w:tc>
        <w:tc>
          <w:tcPr>
            <w:tcW w:w="932" w:type="pct"/>
            <w:vMerge w:val="restart"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double" w:sz="6" w:space="0" w:color="000000"/>
            </w:tcBorders>
            <w:shd w:val="clear" w:color="auto" w:fill="D9E2F3" w:themeFill="accent5" w:themeFillTint="33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1BB123BE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Odlaganje izvan lokacije</w:t>
            </w:r>
          </w:p>
          <w:p w14:paraId="75B50344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(metoda, lokacija i</w:t>
            </w:r>
          </w:p>
          <w:p w14:paraId="3C4B4057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ugovarač)</w:t>
            </w:r>
          </w:p>
        </w:tc>
      </w:tr>
      <w:tr w:rsidR="00173CDE" w:rsidRPr="006B2E7A" w14:paraId="62121C6C" w14:textId="77777777" w:rsidTr="00C62816">
        <w:trPr>
          <w:trHeight w:val="1606"/>
        </w:trPr>
        <w:tc>
          <w:tcPr>
            <w:tcW w:w="528" w:type="pct"/>
            <w:vMerge/>
            <w:tcBorders>
              <w:top w:val="double" w:sz="6" w:space="0" w:color="000000"/>
              <w:left w:val="double" w:sz="6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6D5C42D0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763" w:type="pct"/>
            <w:vMerge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077C1270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23" w:type="pct"/>
            <w:vMerge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3DDC0351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C780FD8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Tona/ mjesec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6504AE01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m</w:t>
            </w:r>
            <w:r w:rsidRPr="006B2E7A">
              <w:rPr>
                <w:rFonts w:ascii="Arial" w:hAnsi="Arial" w:cs="Arial"/>
                <w:noProof/>
                <w:color w:val="000000" w:themeColor="text1"/>
                <w:vertAlign w:val="superscript"/>
                <w:lang w:val="bs-Latn-BA"/>
              </w:rPr>
              <w:t>3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/ mjesec</w:t>
            </w:r>
          </w:p>
        </w:tc>
        <w:tc>
          <w:tcPr>
            <w:tcW w:w="595" w:type="pct"/>
            <w:vMerge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7F9442B6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49" w:type="pct"/>
            <w:vMerge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75D044F6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932" w:type="pct"/>
            <w:vMerge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double" w:sz="6" w:space="0" w:color="000000"/>
            </w:tcBorders>
            <w:vAlign w:val="center"/>
          </w:tcPr>
          <w:p w14:paraId="51F29384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09F4AF08" w14:textId="77777777" w:rsidTr="00C62816">
        <w:trPr>
          <w:trHeight w:val="405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6BD94388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763" w:type="pct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0900B29E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23" w:type="pct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7AD114C3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455" w:type="pct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421673FA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455" w:type="pct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726C1077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595" w:type="pct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6C08C7C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49" w:type="pct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13DA3037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932" w:type="pct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478662D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4CA03A36" w14:textId="77777777" w:rsidTr="00C62816">
        <w:trPr>
          <w:trHeight w:val="325"/>
        </w:trPr>
        <w:tc>
          <w:tcPr>
            <w:tcW w:w="528" w:type="pct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0AEB81DA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07E147AA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6886F276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1C10916E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42A7E667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E3ED529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0B845446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6EA1B4C1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2F0803FB" w14:textId="77777777" w:rsidTr="00C62816">
        <w:trPr>
          <w:trHeight w:val="325"/>
        </w:trPr>
        <w:tc>
          <w:tcPr>
            <w:tcW w:w="528" w:type="pct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9E60B40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494A63BA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45E0A95E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56CE49F9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42F8B298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59E84297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E4F7EBC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0ABDD103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1B12D798" w14:textId="77777777" w:rsidTr="00C62816">
        <w:trPr>
          <w:trHeight w:val="325"/>
        </w:trPr>
        <w:tc>
          <w:tcPr>
            <w:tcW w:w="528" w:type="pct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618D8E3F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0E96ED78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4F20BB42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5BCA254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20AC31B5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08FBA148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867074C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638FB4AA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07779020" w14:textId="77777777" w:rsidTr="00C62816">
        <w:trPr>
          <w:trHeight w:val="325"/>
        </w:trPr>
        <w:tc>
          <w:tcPr>
            <w:tcW w:w="528" w:type="pct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CE5A308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50AC4851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7C5F202B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6861FC2B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1213E2DA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1FF287E2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653B5E7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44763FBA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</w:tbl>
    <w:p w14:paraId="10E0CF07" w14:textId="77777777" w:rsidR="00CD7EAA" w:rsidRPr="006B2E7A" w:rsidRDefault="00CD7EAA" w:rsidP="00733FD1">
      <w:pPr>
        <w:spacing w:after="0" w:line="240" w:lineRule="auto"/>
        <w:jc w:val="both"/>
        <w:rPr>
          <w:rFonts w:ascii="Arial" w:hAnsi="Arial" w:cs="Arial"/>
          <w:color w:val="000000" w:themeColor="text1"/>
          <w:lang w:val="bs-Latn-BA"/>
        </w:rPr>
      </w:pPr>
    </w:p>
    <w:p w14:paraId="1B730A40" w14:textId="77777777" w:rsidR="00CD7EAA" w:rsidRPr="006B2E7A" w:rsidRDefault="00CD7EAA" w:rsidP="00733FD1">
      <w:pPr>
        <w:pStyle w:val="Heading1"/>
        <w:keepLines w:val="0"/>
        <w:spacing w:before="0"/>
        <w:ind w:right="-51"/>
        <w:jc w:val="both"/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</w:pPr>
      <w:r w:rsidRPr="006B2E7A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lastRenderedPageBreak/>
        <w:t>2. Emisije u zrak</w:t>
      </w:r>
    </w:p>
    <w:p w14:paraId="275CF066" w14:textId="77777777" w:rsidR="00CD7EAA" w:rsidRPr="006B2E7A" w:rsidRDefault="00CD7EAA" w:rsidP="00733FD1">
      <w:pPr>
        <w:spacing w:after="0" w:line="240" w:lineRule="auto"/>
        <w:jc w:val="both"/>
        <w:rPr>
          <w:rFonts w:ascii="Arial" w:hAnsi="Arial" w:cs="Arial"/>
          <w:color w:val="000000" w:themeColor="text1"/>
          <w:lang w:val="bs-Latn-BA"/>
        </w:rPr>
      </w:pPr>
    </w:p>
    <w:p w14:paraId="337F46E8" w14:textId="169391CB" w:rsidR="00CD7EAA" w:rsidRPr="006B2E7A" w:rsidRDefault="00CD7EAA" w:rsidP="00733FD1">
      <w:pPr>
        <w:pStyle w:val="Heading1"/>
        <w:tabs>
          <w:tab w:val="right" w:pos="12191"/>
        </w:tabs>
        <w:spacing w:before="0"/>
        <w:ind w:right="686"/>
        <w:jc w:val="both"/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</w:pPr>
      <w:bookmarkStart w:id="34" w:name="_TABELA_IV.1.1_Detali_za_surovini,_m"/>
      <w:bookmarkStart w:id="35" w:name="_TABELA_IV.1.2_Detali_za_procesite_p"/>
      <w:bookmarkStart w:id="36" w:name="_TABELA__V.1.2___OTPAD__-_Drug_vid_n"/>
      <w:bookmarkStart w:id="37" w:name="_Lista_i_opis_na_izvorite_na_emisija"/>
      <w:bookmarkStart w:id="38" w:name="_Toc273789145"/>
      <w:bookmarkStart w:id="39" w:name="_Toc275783768"/>
      <w:bookmarkStart w:id="40" w:name="_Toc283127313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6B2E7A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>2.1. Emisije u zrak iz parnih kotlova</w:t>
      </w:r>
      <w:bookmarkEnd w:id="38"/>
      <w:r w:rsidRPr="006B2E7A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 xml:space="preserve"> </w:t>
      </w:r>
      <w:bookmarkStart w:id="41" w:name="_Toc273789146"/>
      <w:r w:rsidRPr="006B2E7A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>(</w:t>
      </w:r>
      <w:r w:rsidR="00C116DF" w:rsidRPr="006B2E7A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 xml:space="preserve">ukoliko ima više emisionih mjesta na jednoj lokaciji </w:t>
      </w:r>
      <w:r w:rsidRPr="006B2E7A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>popuniti jednu stranicu za svaki izvor emisije pojedinačno)</w:t>
      </w:r>
      <w:bookmarkEnd w:id="39"/>
      <w:bookmarkEnd w:id="40"/>
      <w:bookmarkEnd w:id="41"/>
    </w:p>
    <w:p w14:paraId="34D0018E" w14:textId="77777777" w:rsidR="00CD7EAA" w:rsidRPr="006B2E7A" w:rsidRDefault="00CD7EAA" w:rsidP="00733FD1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14:paraId="2AD8852C" w14:textId="77777777" w:rsidR="00CD7EAA" w:rsidRPr="006B2E7A" w:rsidRDefault="00CD7EAA" w:rsidP="00733FD1">
      <w:pPr>
        <w:spacing w:after="0" w:line="240" w:lineRule="auto"/>
        <w:ind w:right="-664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noProof/>
          <w:color w:val="000000" w:themeColor="text1"/>
          <w:lang w:val="bs-Latn-BA"/>
        </w:rPr>
        <w:t>Emisiono mjesto</w:t>
      </w:r>
    </w:p>
    <w:tbl>
      <w:tblPr>
        <w:tblW w:w="8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3960"/>
      </w:tblGrid>
      <w:tr w:rsidR="00CD7EAA" w:rsidRPr="006B2E7A" w14:paraId="47D80DFA" w14:textId="77777777" w:rsidTr="00CD7EAA">
        <w:trPr>
          <w:trHeight w:val="366"/>
        </w:trPr>
        <w:tc>
          <w:tcPr>
            <w:tcW w:w="454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79A1A1" w14:textId="77777777" w:rsidR="00CD7EAA" w:rsidRPr="006B2E7A" w:rsidRDefault="00CD7EAA" w:rsidP="00733FD1">
            <w:pPr>
              <w:spacing w:after="0" w:line="240" w:lineRule="auto"/>
              <w:ind w:right="-451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Emiter  </w:t>
            </w:r>
            <w:r w:rsidR="00893BFD">
              <w:rPr>
                <w:rFonts w:ascii="Arial" w:hAnsi="Arial" w:cs="Arial"/>
                <w:noProof/>
                <w:color w:val="000000" w:themeColor="text1"/>
                <w:lang w:val="bs-Latn-BA"/>
              </w:rPr>
              <w:t>o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znaka: </w:t>
            </w:r>
          </w:p>
        </w:tc>
        <w:tc>
          <w:tcPr>
            <w:tcW w:w="39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3A839F" w14:textId="77777777" w:rsidR="00CD7EAA" w:rsidRPr="006B2E7A" w:rsidRDefault="00CD7EAA" w:rsidP="00733FD1">
            <w:pPr>
              <w:spacing w:after="0" w:line="240" w:lineRule="auto"/>
              <w:ind w:right="-451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CD7EAA" w:rsidRPr="006B2E7A" w14:paraId="119C7ECB" w14:textId="77777777" w:rsidTr="00CD7EAA">
        <w:trPr>
          <w:trHeight w:val="366"/>
        </w:trPr>
        <w:tc>
          <w:tcPr>
            <w:tcW w:w="45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9D17E5" w14:textId="77777777" w:rsidR="00CD7EAA" w:rsidRPr="006B2E7A" w:rsidRDefault="00CD7EAA" w:rsidP="00733FD1">
            <w:pPr>
              <w:spacing w:after="0" w:line="240" w:lineRule="auto"/>
              <w:ind w:right="-451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Opis</w:t>
            </w:r>
            <w:r w:rsidR="00893BFD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emisije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: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AA917F" w14:textId="77777777" w:rsidR="00CD7EAA" w:rsidRPr="006B2E7A" w:rsidRDefault="00CD7EAA" w:rsidP="00733FD1">
            <w:pPr>
              <w:spacing w:after="0" w:line="240" w:lineRule="auto"/>
              <w:ind w:right="-451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CD7EAA" w:rsidRPr="006B2E7A" w14:paraId="3335E719" w14:textId="77777777" w:rsidTr="00CD7EAA">
        <w:trPr>
          <w:trHeight w:val="366"/>
        </w:trPr>
        <w:tc>
          <w:tcPr>
            <w:tcW w:w="45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B8FA6D" w14:textId="77777777" w:rsidR="00CD7EAA" w:rsidRPr="006B2E7A" w:rsidRDefault="00CD7EAA" w:rsidP="00733FD1">
            <w:pPr>
              <w:spacing w:after="0" w:line="240" w:lineRule="auto"/>
              <w:ind w:right="-451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Koordinate (geografska širina i dužina u decimalnim stepenima ):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6C08C8" w14:textId="77777777" w:rsidR="00CD7EAA" w:rsidRPr="006B2E7A" w:rsidRDefault="00CD7EAA" w:rsidP="00733FD1">
            <w:pPr>
              <w:spacing w:after="0" w:line="240" w:lineRule="auto"/>
              <w:ind w:right="138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  <w:p w14:paraId="4599AAAF" w14:textId="77777777" w:rsidR="00CD7EAA" w:rsidRPr="006B2E7A" w:rsidRDefault="00CD7EAA" w:rsidP="00733FD1">
            <w:pPr>
              <w:spacing w:after="0" w:line="240" w:lineRule="auto"/>
              <w:ind w:right="138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CD7EAA" w:rsidRPr="006B2E7A" w14:paraId="38AE240D" w14:textId="77777777" w:rsidTr="00CD7EAA">
        <w:trPr>
          <w:trHeight w:val="568"/>
        </w:trPr>
        <w:tc>
          <w:tcPr>
            <w:tcW w:w="4540" w:type="dxa"/>
            <w:vMerge w:val="restart"/>
            <w:tcBorders>
              <w:top w:val="single" w:sz="8" w:space="0" w:color="000000"/>
              <w:left w:val="double" w:sz="6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EF76A9" w14:textId="77777777" w:rsidR="00CD7EAA" w:rsidRPr="006B2E7A" w:rsidRDefault="00CD7EAA" w:rsidP="00733FD1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Podaci za dimnjak:</w:t>
            </w:r>
          </w:p>
          <w:p w14:paraId="3EA7FD4C" w14:textId="77777777" w:rsidR="00CD7EAA" w:rsidRPr="006B2E7A" w:rsidRDefault="00CD7EAA" w:rsidP="00733FD1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                   Dijametar:</w:t>
            </w:r>
          </w:p>
          <w:p w14:paraId="4DAD2686" w14:textId="77777777" w:rsidR="00CD7EAA" w:rsidRPr="006B2E7A" w:rsidRDefault="00CD7EAA" w:rsidP="00733FD1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                   </w:t>
            </w:r>
          </w:p>
          <w:p w14:paraId="06ABBB53" w14:textId="77777777" w:rsidR="00CD7EAA" w:rsidRPr="006B2E7A" w:rsidRDefault="00CD7EAA" w:rsidP="00733FD1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                   Visina iznad tla (m):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3E0E10" w14:textId="553FFCA1" w:rsidR="00CD7EAA" w:rsidRPr="006B2E7A" w:rsidRDefault="003245AC" w:rsidP="00733FD1">
            <w:pPr>
              <w:spacing w:after="0" w:line="240" w:lineRule="auto"/>
              <w:ind w:right="138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M</w:t>
            </w:r>
          </w:p>
        </w:tc>
      </w:tr>
      <w:tr w:rsidR="006B2E7A" w:rsidRPr="006B2E7A" w14:paraId="09CCF9A2" w14:textId="77777777" w:rsidTr="00CD7EAA">
        <w:trPr>
          <w:trHeight w:val="505"/>
        </w:trPr>
        <w:tc>
          <w:tcPr>
            <w:tcW w:w="4540" w:type="dxa"/>
            <w:vMerge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A9CEF5" w14:textId="77777777" w:rsidR="00CD7EAA" w:rsidRPr="006B2E7A" w:rsidRDefault="00CD7EAA" w:rsidP="00733FD1">
            <w:pPr>
              <w:spacing w:after="0" w:line="240" w:lineRule="auto"/>
              <w:ind w:right="-451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754461" w14:textId="266E44DC" w:rsidR="00CD7EAA" w:rsidRPr="006B2E7A" w:rsidRDefault="00CD7EAA" w:rsidP="00733FD1">
            <w:pPr>
              <w:spacing w:after="0" w:line="240" w:lineRule="auto"/>
              <w:ind w:right="138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</w:t>
            </w:r>
            <w:r w:rsidR="003245AC"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M</w:t>
            </w:r>
          </w:p>
        </w:tc>
      </w:tr>
      <w:tr w:rsidR="00CD7EAA" w:rsidRPr="006B2E7A" w14:paraId="268B2F4E" w14:textId="77777777" w:rsidTr="00CD7EAA">
        <w:trPr>
          <w:trHeight w:val="366"/>
        </w:trPr>
        <w:tc>
          <w:tcPr>
            <w:tcW w:w="454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917EC4" w14:textId="77777777" w:rsidR="00CD7EAA" w:rsidRPr="006B2E7A" w:rsidRDefault="00CD7EAA" w:rsidP="00733FD1">
            <w:pPr>
              <w:spacing w:after="0" w:line="240" w:lineRule="auto"/>
              <w:ind w:right="-451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Datum puštanja u rad: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B8E08C" w14:textId="77777777" w:rsidR="00CD7EAA" w:rsidRPr="006B2E7A" w:rsidRDefault="00CD7EAA" w:rsidP="00733FD1">
            <w:pPr>
              <w:spacing w:after="0" w:line="240" w:lineRule="auto"/>
              <w:ind w:right="138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</w:tbl>
    <w:p w14:paraId="44A29203" w14:textId="77777777" w:rsidR="00CD7EAA" w:rsidRPr="006B2E7A" w:rsidRDefault="00CD7EAA" w:rsidP="00733FD1">
      <w:pPr>
        <w:spacing w:after="0" w:line="240" w:lineRule="auto"/>
        <w:ind w:right="-664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noProof/>
          <w:color w:val="000000" w:themeColor="text1"/>
          <w:lang w:val="bs-Latn-BA"/>
        </w:rPr>
        <w:tab/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</w:r>
    </w:p>
    <w:p w14:paraId="2BC84C4A" w14:textId="77777777" w:rsidR="00CD7EAA" w:rsidRPr="006B2E7A" w:rsidRDefault="00CD7EAA" w:rsidP="00733FD1">
      <w:pPr>
        <w:spacing w:after="0" w:line="240" w:lineRule="auto"/>
        <w:ind w:right="-664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noProof/>
          <w:color w:val="000000" w:themeColor="text1"/>
          <w:lang w:val="bs-Latn-BA"/>
        </w:rPr>
        <w:t>Karakteristike emisije :</w:t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  <w:t xml:space="preserve">  </w:t>
      </w:r>
    </w:p>
    <w:tbl>
      <w:tblPr>
        <w:tblW w:w="84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6"/>
        <w:gridCol w:w="1448"/>
        <w:gridCol w:w="1897"/>
        <w:gridCol w:w="1426"/>
      </w:tblGrid>
      <w:tr w:rsidR="006B2E7A" w:rsidRPr="006B2E7A" w14:paraId="3D1F35FF" w14:textId="77777777" w:rsidTr="00CD7EAA">
        <w:tc>
          <w:tcPr>
            <w:tcW w:w="3721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238C7F" w14:textId="77777777" w:rsidR="00CD7EAA" w:rsidRPr="006B2E7A" w:rsidRDefault="00CD7EAA" w:rsidP="00733FD1">
            <w:pPr>
              <w:spacing w:after="0" w:line="240" w:lineRule="auto"/>
              <w:ind w:left="578" w:right="30" w:hanging="578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Kapacitet kotla </w:t>
            </w:r>
          </w:p>
          <w:p w14:paraId="74D1C744" w14:textId="77777777" w:rsidR="00CD7EAA" w:rsidRPr="006B2E7A" w:rsidRDefault="00CD7EAA" w:rsidP="00733FD1">
            <w:pPr>
              <w:spacing w:after="0" w:line="240" w:lineRule="auto"/>
              <w:ind w:left="578" w:right="30" w:hanging="578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Proizvodnja pare: </w:t>
            </w:r>
          </w:p>
          <w:p w14:paraId="2ED66175" w14:textId="77777777" w:rsidR="00CD7EAA" w:rsidRPr="006B2E7A" w:rsidRDefault="00CD7EAA" w:rsidP="00733FD1">
            <w:pPr>
              <w:spacing w:after="0" w:line="240" w:lineRule="auto"/>
              <w:ind w:right="30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Toplotni ulaz: </w:t>
            </w:r>
          </w:p>
        </w:tc>
        <w:tc>
          <w:tcPr>
            <w:tcW w:w="4716" w:type="dxa"/>
            <w:gridSpan w:val="3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6592C1" w14:textId="77777777" w:rsidR="00CD7EAA" w:rsidRPr="006B2E7A" w:rsidRDefault="00CD7EAA" w:rsidP="00733FD1">
            <w:pPr>
              <w:spacing w:after="0" w:line="240" w:lineRule="auto"/>
              <w:ind w:left="578" w:right="30" w:hanging="578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  <w:p w14:paraId="60BBDA5E" w14:textId="77777777" w:rsidR="00CD7EAA" w:rsidRPr="006B2E7A" w:rsidRDefault="00CD7EAA" w:rsidP="00733FD1">
            <w:pPr>
              <w:spacing w:after="0" w:line="240" w:lineRule="auto"/>
              <w:ind w:left="578" w:right="30" w:hanging="578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kg/h </w:t>
            </w:r>
          </w:p>
          <w:p w14:paraId="21B5237D" w14:textId="77777777" w:rsidR="00CD7EAA" w:rsidRPr="006B2E7A" w:rsidRDefault="00CD7EAA" w:rsidP="00733FD1">
            <w:pPr>
              <w:spacing w:after="0" w:line="240" w:lineRule="auto"/>
              <w:ind w:left="578" w:right="30" w:hanging="578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MW </w:t>
            </w:r>
          </w:p>
        </w:tc>
      </w:tr>
      <w:tr w:rsidR="006B2E7A" w:rsidRPr="006B2E7A" w14:paraId="64C19CF9" w14:textId="77777777" w:rsidTr="00CD7EAA">
        <w:tc>
          <w:tcPr>
            <w:tcW w:w="372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674B54" w14:textId="77777777" w:rsidR="00CD7EAA" w:rsidRPr="006B2E7A" w:rsidRDefault="00CD7EAA" w:rsidP="00733FD1">
            <w:pPr>
              <w:spacing w:after="0" w:line="240" w:lineRule="auto"/>
              <w:ind w:left="578" w:right="30" w:hanging="578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Gorivo </w:t>
            </w:r>
          </w:p>
          <w:p w14:paraId="22C1D199" w14:textId="77777777" w:rsidR="00CD7EAA" w:rsidRPr="006B2E7A" w:rsidRDefault="00CD7EAA" w:rsidP="00733FD1">
            <w:pPr>
              <w:spacing w:after="0" w:line="240" w:lineRule="auto"/>
              <w:ind w:left="578" w:right="30" w:hanging="578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Tip: </w:t>
            </w:r>
          </w:p>
          <w:p w14:paraId="0092ACA2" w14:textId="77777777" w:rsidR="00CD7EAA" w:rsidRPr="006B2E7A" w:rsidRDefault="00CD7EAA" w:rsidP="00733FD1">
            <w:pPr>
              <w:spacing w:after="0" w:line="240" w:lineRule="auto"/>
              <w:ind w:left="578" w:right="30" w:hanging="578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Maksimalna potrošnja goriva </w:t>
            </w:r>
          </w:p>
          <w:p w14:paraId="15F5725C" w14:textId="77777777" w:rsidR="00CD7EAA" w:rsidRPr="006B2E7A" w:rsidRDefault="00CD7EAA" w:rsidP="00733FD1">
            <w:pPr>
              <w:spacing w:after="0" w:line="240" w:lineRule="auto"/>
              <w:ind w:left="578" w:right="30" w:hanging="578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Sadržaj  sumpora u gorivu %: </w:t>
            </w:r>
          </w:p>
        </w:tc>
        <w:tc>
          <w:tcPr>
            <w:tcW w:w="4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30ED0C" w14:textId="77777777" w:rsidR="00CD7EAA" w:rsidRPr="006B2E7A" w:rsidRDefault="00CD7EAA" w:rsidP="00733FD1">
            <w:pPr>
              <w:spacing w:after="0" w:line="240" w:lineRule="auto"/>
              <w:ind w:left="578" w:right="30" w:hanging="578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  <w:p w14:paraId="6402981F" w14:textId="77777777" w:rsidR="00CD7EAA" w:rsidRPr="006B2E7A" w:rsidRDefault="00CD7EAA" w:rsidP="00733FD1">
            <w:pPr>
              <w:spacing w:after="0" w:line="240" w:lineRule="auto"/>
              <w:ind w:left="578" w:right="30" w:hanging="578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  <w:p w14:paraId="5292CCA4" w14:textId="77777777" w:rsidR="00CD7EAA" w:rsidRPr="006B2E7A" w:rsidRDefault="00CD7EAA" w:rsidP="00733FD1">
            <w:pPr>
              <w:spacing w:after="0" w:line="240" w:lineRule="auto"/>
              <w:ind w:left="578" w:right="30" w:hanging="578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kg/h </w:t>
            </w:r>
          </w:p>
        </w:tc>
      </w:tr>
      <w:tr w:rsidR="00173CDE" w:rsidRPr="006B2E7A" w14:paraId="03FBCB6E" w14:textId="77777777" w:rsidTr="00CD7EAA">
        <w:tc>
          <w:tcPr>
            <w:tcW w:w="372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AFDDC9" w14:textId="77777777" w:rsidR="00CD7EAA" w:rsidRPr="006B2E7A" w:rsidRDefault="00CD7EAA" w:rsidP="00733FD1">
            <w:pPr>
              <w:spacing w:after="0" w:line="240" w:lineRule="auto"/>
              <w:ind w:left="578" w:right="30" w:hanging="578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NOx </w:t>
            </w:r>
          </w:p>
        </w:tc>
        <w:tc>
          <w:tcPr>
            <w:tcW w:w="4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DC6659" w14:textId="77777777" w:rsidR="00CD7EAA" w:rsidRPr="006B2E7A" w:rsidRDefault="00CD7EAA" w:rsidP="00733FD1">
            <w:pPr>
              <w:spacing w:after="0" w:line="240" w:lineRule="auto"/>
              <w:ind w:left="578" w:right="30" w:hanging="578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mg/Nm</w:t>
            </w:r>
            <w:r w:rsidRPr="006B2E7A">
              <w:rPr>
                <w:rFonts w:ascii="Arial" w:hAnsi="Arial" w:cs="Arial"/>
                <w:noProof/>
                <w:color w:val="000000" w:themeColor="text1"/>
                <w:vertAlign w:val="superscript"/>
                <w:lang w:val="bs-Latn-BA"/>
              </w:rPr>
              <w:t>3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</w:t>
            </w:r>
          </w:p>
          <w:p w14:paraId="254F47C4" w14:textId="77777777" w:rsidR="00CD7EAA" w:rsidRPr="006B2E7A" w:rsidRDefault="00CD7EAA" w:rsidP="00733FD1">
            <w:pPr>
              <w:spacing w:after="0" w:line="240" w:lineRule="auto"/>
              <w:ind w:left="578" w:right="30" w:hanging="578"/>
              <w:jc w:val="both"/>
              <w:rPr>
                <w:rFonts w:ascii="Arial" w:hAnsi="Arial" w:cs="Arial"/>
                <w:noProof/>
                <w:color w:val="000000" w:themeColor="text1"/>
                <w:vertAlign w:val="subscript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                             </w:t>
            </w:r>
            <w:r w:rsidR="00293763"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                  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0</w:t>
            </w:r>
            <w:r w:rsidRPr="006B2E7A">
              <w:rPr>
                <w:rFonts w:ascii="Arial" w:hAnsi="Arial" w:cs="Arial"/>
                <w:noProof/>
                <w:color w:val="000000" w:themeColor="text1"/>
                <w:vertAlign w:val="superscript"/>
                <w:lang w:val="bs-Latn-BA"/>
              </w:rPr>
              <w:t>o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C. 3% O</w:t>
            </w:r>
            <w:r w:rsidRPr="006B2E7A">
              <w:rPr>
                <w:rFonts w:ascii="Arial" w:hAnsi="Arial" w:cs="Arial"/>
                <w:noProof/>
                <w:color w:val="000000" w:themeColor="text1"/>
                <w:vertAlign w:val="subscript"/>
                <w:lang w:val="bs-Latn-BA"/>
              </w:rPr>
              <w:t xml:space="preserve">2  </w:t>
            </w:r>
          </w:p>
          <w:p w14:paraId="6D80DF1A" w14:textId="77777777" w:rsidR="00CD7EAA" w:rsidRPr="006B2E7A" w:rsidRDefault="00293763" w:rsidP="00733FD1">
            <w:pPr>
              <w:spacing w:after="0" w:line="240" w:lineRule="auto"/>
              <w:ind w:left="578" w:right="30" w:hanging="578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vertAlign w:val="subscript"/>
                <w:lang w:val="bs-Latn-BA"/>
              </w:rPr>
              <w:t xml:space="preserve">               </w:t>
            </w:r>
            <w:r w:rsidR="00CD7EAA" w:rsidRPr="006B2E7A">
              <w:rPr>
                <w:rFonts w:ascii="Arial" w:hAnsi="Arial" w:cs="Arial"/>
                <w:noProof/>
                <w:color w:val="000000" w:themeColor="text1"/>
                <w:vertAlign w:val="subscript"/>
                <w:lang w:val="bs-Latn-BA"/>
              </w:rPr>
              <w:t xml:space="preserve"> </w:t>
            </w:r>
            <w:r w:rsidR="00CD7EAA"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(tečno ili gas), 6% O</w:t>
            </w:r>
            <w:r w:rsidR="00CD7EAA" w:rsidRPr="006B2E7A">
              <w:rPr>
                <w:rFonts w:ascii="Arial" w:hAnsi="Arial" w:cs="Arial"/>
                <w:noProof/>
                <w:color w:val="000000" w:themeColor="text1"/>
                <w:vertAlign w:val="subscript"/>
                <w:lang w:val="bs-Latn-BA"/>
              </w:rPr>
              <w:t>2</w:t>
            </w:r>
            <w:r w:rsidR="009261D6">
              <w:rPr>
                <w:rFonts w:ascii="Arial" w:hAnsi="Arial" w:cs="Arial"/>
                <w:noProof/>
                <w:color w:val="000000" w:themeColor="text1"/>
                <w:vertAlign w:val="subscript"/>
                <w:lang w:val="bs-Latn-BA"/>
              </w:rPr>
              <w:t xml:space="preserve"> 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(čvrsto </w:t>
            </w:r>
            <w:r w:rsidR="00CD7EAA"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gorivo) </w:t>
            </w:r>
          </w:p>
        </w:tc>
      </w:tr>
      <w:tr w:rsidR="006B2E7A" w:rsidRPr="006B2E7A" w14:paraId="28B0B1A8" w14:textId="77777777" w:rsidTr="00CD7EAA">
        <w:tc>
          <w:tcPr>
            <w:tcW w:w="372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B7EC7C" w14:textId="77777777" w:rsidR="00CD7EAA" w:rsidRPr="006B2E7A" w:rsidRDefault="00CD7EAA" w:rsidP="00733FD1">
            <w:pPr>
              <w:spacing w:after="0" w:line="240" w:lineRule="auto"/>
              <w:ind w:right="30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Aktualna koncentracija O2 %</w:t>
            </w:r>
          </w:p>
        </w:tc>
        <w:tc>
          <w:tcPr>
            <w:tcW w:w="4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F853B9" w14:textId="77777777" w:rsidR="00CD7EAA" w:rsidRPr="006B2E7A" w:rsidRDefault="00CD7EAA" w:rsidP="00733FD1">
            <w:pPr>
              <w:spacing w:after="0" w:line="240" w:lineRule="auto"/>
              <w:ind w:left="578" w:right="30" w:hanging="578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6B2E7A" w:rsidRPr="006B2E7A" w14:paraId="297B2720" w14:textId="77777777" w:rsidTr="00CD7EAA">
        <w:tc>
          <w:tcPr>
            <w:tcW w:w="372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9C3E85" w14:textId="77777777" w:rsidR="00CD7EAA" w:rsidRPr="006B2E7A" w:rsidRDefault="00CD7EAA" w:rsidP="00733FD1">
            <w:pPr>
              <w:spacing w:after="0" w:line="240" w:lineRule="auto"/>
              <w:ind w:left="578" w:right="30" w:hanging="578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Maksimalni protok gasova </w:t>
            </w:r>
          </w:p>
        </w:tc>
        <w:tc>
          <w:tcPr>
            <w:tcW w:w="4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17288B" w14:textId="77777777" w:rsidR="00CD7EAA" w:rsidRPr="006B2E7A" w:rsidRDefault="00CD7EAA" w:rsidP="00733FD1">
            <w:pPr>
              <w:spacing w:after="0" w:line="240" w:lineRule="auto"/>
              <w:ind w:left="578" w:right="30" w:hanging="578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m</w:t>
            </w:r>
            <w:r w:rsidRPr="006B2E7A">
              <w:rPr>
                <w:rFonts w:ascii="Arial" w:hAnsi="Arial" w:cs="Arial"/>
                <w:noProof/>
                <w:color w:val="000000" w:themeColor="text1"/>
                <w:vertAlign w:val="superscript"/>
                <w:lang w:val="bs-Latn-BA"/>
              </w:rPr>
              <w:t>3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/h </w:t>
            </w:r>
          </w:p>
        </w:tc>
      </w:tr>
      <w:tr w:rsidR="006B2E7A" w:rsidRPr="006B2E7A" w14:paraId="783E3064" w14:textId="77777777" w:rsidTr="00CD7EAA">
        <w:tc>
          <w:tcPr>
            <w:tcW w:w="3721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98CD2A" w14:textId="77777777" w:rsidR="00CD7EAA" w:rsidRPr="006B2E7A" w:rsidRDefault="00CD7EAA" w:rsidP="00733FD1">
            <w:pPr>
              <w:spacing w:after="0" w:line="240" w:lineRule="auto"/>
              <w:ind w:left="578" w:right="30" w:hanging="578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Temperatura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03BC98" w14:textId="77777777" w:rsidR="00CD7EAA" w:rsidRPr="006B2E7A" w:rsidRDefault="00CD7EAA" w:rsidP="00733FD1">
            <w:pPr>
              <w:spacing w:after="0" w:line="240" w:lineRule="auto"/>
              <w:ind w:left="578" w:right="30" w:hanging="578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vertAlign w:val="superscript"/>
                <w:lang w:val="bs-Latn-BA"/>
              </w:rPr>
              <w:t>o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C</w:t>
            </w:r>
            <w:r w:rsidR="009261D6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(max.) 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66E245" w14:textId="77777777" w:rsidR="00CD7EAA" w:rsidRPr="006B2E7A" w:rsidRDefault="00CD7EAA" w:rsidP="00733FD1">
            <w:pPr>
              <w:spacing w:after="0" w:line="240" w:lineRule="auto"/>
              <w:ind w:left="578" w:right="30" w:hanging="578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   </w:t>
            </w:r>
            <w:r w:rsidRPr="006B2E7A">
              <w:rPr>
                <w:rFonts w:ascii="Arial" w:hAnsi="Arial" w:cs="Arial"/>
                <w:noProof/>
                <w:color w:val="000000" w:themeColor="text1"/>
                <w:vertAlign w:val="superscript"/>
                <w:lang w:val="bs-Latn-BA"/>
              </w:rPr>
              <w:t>o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C</w:t>
            </w:r>
            <w:r w:rsidR="009261D6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(min.) </w:t>
            </w: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033CBE" w14:textId="77777777" w:rsidR="00CD7EAA" w:rsidRPr="006B2E7A" w:rsidRDefault="00CD7EAA" w:rsidP="00733FD1">
            <w:pPr>
              <w:spacing w:after="0" w:line="240" w:lineRule="auto"/>
              <w:ind w:left="578" w:right="30" w:hanging="578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vertAlign w:val="superscript"/>
                <w:lang w:val="bs-Latn-BA"/>
              </w:rPr>
              <w:t>o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C</w:t>
            </w:r>
            <w:r w:rsidR="009261D6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(avg.) </w:t>
            </w:r>
          </w:p>
        </w:tc>
      </w:tr>
    </w:tbl>
    <w:p w14:paraId="04D377B3" w14:textId="77777777" w:rsidR="00CD7EAA" w:rsidRPr="006B2E7A" w:rsidRDefault="00CD7EAA" w:rsidP="00733FD1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14:paraId="3FA3BBCF" w14:textId="77777777" w:rsidR="00ED00B2" w:rsidRPr="006B2E7A" w:rsidRDefault="00ED00B2" w:rsidP="00733FD1">
      <w:pPr>
        <w:pStyle w:val="Heading1"/>
        <w:tabs>
          <w:tab w:val="right" w:pos="12191"/>
        </w:tabs>
        <w:spacing w:before="0"/>
        <w:ind w:right="686"/>
        <w:jc w:val="both"/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</w:pPr>
      <w:r w:rsidRPr="006B2E7A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>2.2. Glavne emisije u zrak iz tehnološkog procesa (popuniti jednu stranicu za svako emisiono mjesto pojedinačno)</w:t>
      </w:r>
    </w:p>
    <w:p w14:paraId="0768CD5E" w14:textId="77777777" w:rsidR="00ED00B2" w:rsidRPr="006B2E7A" w:rsidRDefault="00ED00B2" w:rsidP="00733FD1">
      <w:pPr>
        <w:spacing w:after="0" w:line="240" w:lineRule="auto"/>
        <w:ind w:right="-664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5112"/>
      </w:tblGrid>
      <w:tr w:rsidR="00ED00B2" w:rsidRPr="006B2E7A" w14:paraId="08C03FF9" w14:textId="77777777" w:rsidTr="006B2E7A">
        <w:tc>
          <w:tcPr>
            <w:tcW w:w="3120" w:type="dxa"/>
            <w:shd w:val="clear" w:color="auto" w:fill="D9E2F3" w:themeFill="accent5" w:themeFillTint="33"/>
          </w:tcPr>
          <w:p w14:paraId="5A9B4878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Emisiono mjesto Ref. Br:</w:t>
            </w:r>
          </w:p>
        </w:tc>
        <w:tc>
          <w:tcPr>
            <w:tcW w:w="5112" w:type="dxa"/>
            <w:shd w:val="clear" w:color="auto" w:fill="auto"/>
          </w:tcPr>
          <w:p w14:paraId="1237FBB6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ED00B2" w:rsidRPr="006B2E7A" w14:paraId="3BEE85D5" w14:textId="77777777" w:rsidTr="006B2E7A">
        <w:tc>
          <w:tcPr>
            <w:tcW w:w="3120" w:type="dxa"/>
            <w:shd w:val="clear" w:color="auto" w:fill="D9E2F3" w:themeFill="accent5" w:themeFillTint="33"/>
          </w:tcPr>
          <w:p w14:paraId="5262F88A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Izvor emisije:</w:t>
            </w:r>
          </w:p>
        </w:tc>
        <w:tc>
          <w:tcPr>
            <w:tcW w:w="5112" w:type="dxa"/>
            <w:shd w:val="clear" w:color="auto" w:fill="auto"/>
          </w:tcPr>
          <w:p w14:paraId="39E5B21B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ED00B2" w:rsidRPr="006B2E7A" w14:paraId="5FD4AF47" w14:textId="77777777" w:rsidTr="006B2E7A">
        <w:tc>
          <w:tcPr>
            <w:tcW w:w="3120" w:type="dxa"/>
            <w:shd w:val="clear" w:color="auto" w:fill="D9E2F3" w:themeFill="accent5" w:themeFillTint="33"/>
          </w:tcPr>
          <w:p w14:paraId="489115EB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Opis:</w:t>
            </w:r>
          </w:p>
        </w:tc>
        <w:tc>
          <w:tcPr>
            <w:tcW w:w="5112" w:type="dxa"/>
            <w:shd w:val="clear" w:color="auto" w:fill="auto"/>
          </w:tcPr>
          <w:p w14:paraId="0102B489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ED00B2" w:rsidRPr="006B2E7A" w14:paraId="4A2D676F" w14:textId="77777777" w:rsidTr="006B2E7A">
        <w:tc>
          <w:tcPr>
            <w:tcW w:w="3120" w:type="dxa"/>
            <w:shd w:val="clear" w:color="auto" w:fill="D9E2F3" w:themeFill="accent5" w:themeFillTint="33"/>
          </w:tcPr>
          <w:p w14:paraId="7D5529E1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Koordinate po državnom koordinatnom sistemu</w:t>
            </w:r>
          </w:p>
        </w:tc>
        <w:tc>
          <w:tcPr>
            <w:tcW w:w="5112" w:type="dxa"/>
            <w:shd w:val="clear" w:color="auto" w:fill="auto"/>
          </w:tcPr>
          <w:p w14:paraId="4734A868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ED00B2" w:rsidRPr="006B2E7A" w14:paraId="5B8DC569" w14:textId="77777777" w:rsidTr="006B2E7A">
        <w:tc>
          <w:tcPr>
            <w:tcW w:w="3120" w:type="dxa"/>
            <w:shd w:val="clear" w:color="auto" w:fill="D9E2F3" w:themeFill="accent5" w:themeFillTint="33"/>
          </w:tcPr>
          <w:p w14:paraId="4AE5FC5E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Detalji o dimnjaku      </w:t>
            </w:r>
          </w:p>
          <w:p w14:paraId="740F8354" w14:textId="77777777" w:rsidR="00ED00B2" w:rsidRPr="006B2E7A" w:rsidRDefault="00ED00B2" w:rsidP="00733FD1">
            <w:pPr>
              <w:spacing w:after="0" w:line="240" w:lineRule="auto"/>
              <w:ind w:left="1083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Dijametar:</w:t>
            </w:r>
          </w:p>
          <w:p w14:paraId="122E1DE9" w14:textId="77777777" w:rsidR="00ED00B2" w:rsidRPr="006B2E7A" w:rsidRDefault="00ED00B2" w:rsidP="00733FD1">
            <w:pPr>
              <w:spacing w:after="0" w:line="240" w:lineRule="auto"/>
              <w:ind w:left="987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  <w:p w14:paraId="0E3E38CF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 Visina (m):</w:t>
            </w:r>
          </w:p>
        </w:tc>
        <w:tc>
          <w:tcPr>
            <w:tcW w:w="5112" w:type="dxa"/>
            <w:shd w:val="clear" w:color="auto" w:fill="auto"/>
          </w:tcPr>
          <w:p w14:paraId="0416036B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ED00B2" w:rsidRPr="006B2E7A" w14:paraId="65F89E9F" w14:textId="77777777" w:rsidTr="006B2E7A">
        <w:tc>
          <w:tcPr>
            <w:tcW w:w="3120" w:type="dxa"/>
            <w:shd w:val="clear" w:color="auto" w:fill="D9E2F3" w:themeFill="accent5" w:themeFillTint="33"/>
          </w:tcPr>
          <w:p w14:paraId="68DB270E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Datum početka emitovanja:</w:t>
            </w:r>
          </w:p>
        </w:tc>
        <w:tc>
          <w:tcPr>
            <w:tcW w:w="5112" w:type="dxa"/>
            <w:shd w:val="clear" w:color="auto" w:fill="auto"/>
          </w:tcPr>
          <w:p w14:paraId="3A764317" w14:textId="77777777" w:rsidR="00ED00B2" w:rsidRPr="006B2E7A" w:rsidRDefault="00ED00B2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</w:tbl>
    <w:p w14:paraId="0DEA2EBA" w14:textId="77777777" w:rsidR="00ED00B2" w:rsidRPr="006B2E7A" w:rsidRDefault="00ED00B2" w:rsidP="00733FD1">
      <w:pPr>
        <w:spacing w:after="0" w:line="240" w:lineRule="auto"/>
        <w:ind w:right="-664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14:paraId="6C0F5DCC" w14:textId="77777777" w:rsidR="00ED00B2" w:rsidRPr="006B2E7A" w:rsidRDefault="00ED00B2" w:rsidP="00733FD1">
      <w:pPr>
        <w:spacing w:after="0" w:line="240" w:lineRule="auto"/>
        <w:ind w:right="-664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noProof/>
          <w:color w:val="000000" w:themeColor="text1"/>
          <w:lang w:val="bs-Latn-BA"/>
        </w:rPr>
        <w:t>Karakteristike emisije:</w:t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</w:r>
    </w:p>
    <w:p w14:paraId="248E5F36" w14:textId="77777777" w:rsidR="00ED00B2" w:rsidRPr="006B2E7A" w:rsidRDefault="00ED00B2" w:rsidP="00733FD1">
      <w:pPr>
        <w:spacing w:after="0" w:line="240" w:lineRule="auto"/>
        <w:ind w:right="-664" w:firstLine="567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noProof/>
          <w:color w:val="000000" w:themeColor="text1"/>
          <w:lang w:val="bs-Latn-BA"/>
        </w:rPr>
        <w:t xml:space="preserve">  </w:t>
      </w:r>
    </w:p>
    <w:tbl>
      <w:tblPr>
        <w:tblW w:w="851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94"/>
        <w:gridCol w:w="2459"/>
        <w:gridCol w:w="1995"/>
      </w:tblGrid>
      <w:tr w:rsidR="00173CDE" w:rsidRPr="006B2E7A" w14:paraId="3A04B0DF" w14:textId="77777777" w:rsidTr="0066281A">
        <w:tc>
          <w:tcPr>
            <w:tcW w:w="8516" w:type="dxa"/>
            <w:gridSpan w:val="4"/>
            <w:tcBorders>
              <w:top w:val="double" w:sz="6" w:space="0" w:color="auto"/>
              <w:bottom w:val="double" w:sz="6" w:space="0" w:color="auto"/>
            </w:tcBorders>
            <w:shd w:val="clear" w:color="auto" w:fill="D9E2F3" w:themeFill="accent5" w:themeFillTint="33"/>
          </w:tcPr>
          <w:p w14:paraId="04E75717" w14:textId="77777777" w:rsidR="00ED00B2" w:rsidRPr="006B2E7A" w:rsidRDefault="00ED00B2" w:rsidP="00733FD1">
            <w:pPr>
              <w:spacing w:after="0" w:line="240" w:lineRule="auto"/>
              <w:ind w:left="505" w:hanging="505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(1)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ab/>
              <w:t>Protok (zapremina koja se emituje):</w:t>
            </w:r>
          </w:p>
        </w:tc>
      </w:tr>
      <w:tr w:rsidR="00173CDE" w:rsidRPr="006B2E7A" w14:paraId="7A0F3B1F" w14:textId="77777777" w:rsidTr="0066281A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5" w:themeFillTint="33"/>
          </w:tcPr>
          <w:p w14:paraId="61023898" w14:textId="77777777" w:rsidR="00ED00B2" w:rsidRPr="006B2E7A" w:rsidRDefault="00ED00B2" w:rsidP="00733FD1">
            <w:pPr>
              <w:spacing w:after="0" w:line="240" w:lineRule="auto"/>
              <w:ind w:left="23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Srednja vrijednost/dan</w:t>
            </w:r>
          </w:p>
        </w:tc>
        <w:tc>
          <w:tcPr>
            <w:tcW w:w="1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421A67" w14:textId="77777777" w:rsidR="00ED00B2" w:rsidRPr="006B2E7A" w:rsidRDefault="00ED00B2" w:rsidP="00733FD1">
            <w:pPr>
              <w:spacing w:after="0" w:line="240" w:lineRule="auto"/>
              <w:ind w:right="85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Nm</w:t>
            </w:r>
            <w:r w:rsidRPr="006B2E7A">
              <w:rPr>
                <w:rFonts w:ascii="Arial" w:hAnsi="Arial" w:cs="Arial"/>
                <w:noProof/>
                <w:color w:val="000000" w:themeColor="text1"/>
                <w:vertAlign w:val="superscript"/>
                <w:lang w:val="bs-Latn-BA"/>
              </w:rPr>
              <w:t>3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/d</w:t>
            </w:r>
          </w:p>
        </w:tc>
        <w:tc>
          <w:tcPr>
            <w:tcW w:w="2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5" w:themeFillTint="33"/>
          </w:tcPr>
          <w:p w14:paraId="5BFBAC92" w14:textId="77777777" w:rsidR="00ED00B2" w:rsidRPr="006B2E7A" w:rsidRDefault="00ED00B2" w:rsidP="00733FD1">
            <w:pPr>
              <w:spacing w:after="0" w:line="240" w:lineRule="auto"/>
              <w:ind w:left="56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Maks./dan</w:t>
            </w:r>
          </w:p>
        </w:tc>
        <w:tc>
          <w:tcPr>
            <w:tcW w:w="19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183DFF" w14:textId="77777777" w:rsidR="00ED00B2" w:rsidRPr="006B2E7A" w:rsidRDefault="00ED00B2" w:rsidP="00733FD1">
            <w:pPr>
              <w:spacing w:after="0" w:line="240" w:lineRule="auto"/>
              <w:ind w:right="126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m</w:t>
            </w:r>
            <w:r w:rsidRPr="006B2E7A">
              <w:rPr>
                <w:rFonts w:ascii="Arial" w:hAnsi="Arial" w:cs="Arial"/>
                <w:noProof/>
                <w:color w:val="000000" w:themeColor="text1"/>
                <w:vertAlign w:val="superscript"/>
                <w:lang w:val="bs-Latn-BA"/>
              </w:rPr>
              <w:t>3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/d</w:t>
            </w:r>
          </w:p>
        </w:tc>
      </w:tr>
      <w:tr w:rsidR="00173CDE" w:rsidRPr="006B2E7A" w14:paraId="4F5F82F7" w14:textId="77777777" w:rsidTr="0066281A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5" w:themeFillTint="33"/>
          </w:tcPr>
          <w:p w14:paraId="355C0C26" w14:textId="77777777" w:rsidR="00ED00B2" w:rsidRPr="006B2E7A" w:rsidRDefault="00ED00B2" w:rsidP="00733FD1">
            <w:pPr>
              <w:spacing w:after="0" w:line="240" w:lineRule="auto"/>
              <w:ind w:left="23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lastRenderedPageBreak/>
              <w:t>Maksimalna vrijednost/sat</w:t>
            </w:r>
          </w:p>
        </w:tc>
        <w:tc>
          <w:tcPr>
            <w:tcW w:w="1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4AD942" w14:textId="77777777" w:rsidR="00ED00B2" w:rsidRPr="006B2E7A" w:rsidRDefault="00ED00B2" w:rsidP="00733FD1">
            <w:pPr>
              <w:spacing w:after="0" w:line="240" w:lineRule="auto"/>
              <w:ind w:right="85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Nm</w:t>
            </w:r>
            <w:r w:rsidRPr="006B2E7A">
              <w:rPr>
                <w:rFonts w:ascii="Arial" w:hAnsi="Arial" w:cs="Arial"/>
                <w:noProof/>
                <w:color w:val="000000" w:themeColor="text1"/>
                <w:vertAlign w:val="superscript"/>
                <w:lang w:val="bs-Latn-BA"/>
              </w:rPr>
              <w:t>3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/h</w:t>
            </w:r>
          </w:p>
        </w:tc>
        <w:tc>
          <w:tcPr>
            <w:tcW w:w="2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5" w:themeFillTint="33"/>
          </w:tcPr>
          <w:p w14:paraId="7D7D8F71" w14:textId="77777777" w:rsidR="00ED00B2" w:rsidRPr="006B2E7A" w:rsidRDefault="00ED00B2" w:rsidP="00733FD1">
            <w:pPr>
              <w:spacing w:after="0" w:line="240" w:lineRule="auto"/>
              <w:ind w:left="56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Min. brzina protoka </w:t>
            </w:r>
          </w:p>
        </w:tc>
        <w:tc>
          <w:tcPr>
            <w:tcW w:w="19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F4D36B" w14:textId="77777777" w:rsidR="00ED00B2" w:rsidRPr="006B2E7A" w:rsidRDefault="00ED00B2" w:rsidP="00733FD1">
            <w:pPr>
              <w:spacing w:after="0" w:line="240" w:lineRule="auto"/>
              <w:ind w:right="126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m.s-1</w:t>
            </w:r>
          </w:p>
        </w:tc>
      </w:tr>
      <w:tr w:rsidR="00173CDE" w:rsidRPr="006B2E7A" w14:paraId="388BD09D" w14:textId="77777777" w:rsidTr="0066281A">
        <w:tc>
          <w:tcPr>
            <w:tcW w:w="8516" w:type="dxa"/>
            <w:gridSpan w:val="4"/>
            <w:tcBorders>
              <w:top w:val="double" w:sz="6" w:space="0" w:color="auto"/>
              <w:bottom w:val="double" w:sz="6" w:space="0" w:color="auto"/>
            </w:tcBorders>
            <w:shd w:val="clear" w:color="auto" w:fill="D9E2F3" w:themeFill="accent5" w:themeFillTint="33"/>
          </w:tcPr>
          <w:p w14:paraId="1E30286E" w14:textId="77777777" w:rsidR="00ED00B2" w:rsidRPr="006B2E7A" w:rsidRDefault="00ED00B2" w:rsidP="00733FD1">
            <w:pPr>
              <w:spacing w:after="0" w:line="240" w:lineRule="auto"/>
              <w:ind w:left="23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(2)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ab/>
              <w:t>Ostali faktori</w:t>
            </w:r>
          </w:p>
        </w:tc>
      </w:tr>
      <w:tr w:rsidR="00173CDE" w:rsidRPr="006B2E7A" w14:paraId="75C2D841" w14:textId="77777777" w:rsidTr="0066281A">
        <w:tc>
          <w:tcPr>
            <w:tcW w:w="2268" w:type="dxa"/>
            <w:shd w:val="clear" w:color="auto" w:fill="D9E2F3" w:themeFill="accent5" w:themeFillTint="33"/>
          </w:tcPr>
          <w:p w14:paraId="66CEE9E7" w14:textId="77777777" w:rsidR="00ED00B2" w:rsidRPr="006B2E7A" w:rsidRDefault="00ED00B2" w:rsidP="00733FD1">
            <w:pPr>
              <w:spacing w:after="0" w:line="240" w:lineRule="auto"/>
              <w:ind w:left="23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Temperatura</w:t>
            </w:r>
          </w:p>
        </w:tc>
        <w:tc>
          <w:tcPr>
            <w:tcW w:w="1794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F03F13" w14:textId="77777777" w:rsidR="00ED00B2" w:rsidRPr="006B2E7A" w:rsidRDefault="00ED00B2" w:rsidP="00733FD1">
            <w:pPr>
              <w:spacing w:after="0" w:line="240" w:lineRule="auto"/>
              <w:ind w:right="85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vertAlign w:val="superscript"/>
                <w:lang w:val="bs-Latn-BA"/>
              </w:rPr>
              <w:t>o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C</w:t>
            </w:r>
            <w:r w:rsidR="009261D6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(max)</w:t>
            </w:r>
          </w:p>
        </w:tc>
        <w:tc>
          <w:tcPr>
            <w:tcW w:w="24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DB094EA" w14:textId="77777777" w:rsidR="00ED00B2" w:rsidRPr="006B2E7A" w:rsidRDefault="00ED00B2" w:rsidP="00733FD1">
            <w:pPr>
              <w:spacing w:after="0" w:line="240" w:lineRule="auto"/>
              <w:ind w:left="56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   </w:t>
            </w:r>
            <w:r w:rsidRPr="006B2E7A">
              <w:rPr>
                <w:rFonts w:ascii="Arial" w:hAnsi="Arial" w:cs="Arial"/>
                <w:noProof/>
                <w:color w:val="000000" w:themeColor="text1"/>
                <w:vertAlign w:val="superscript"/>
                <w:lang w:val="bs-Latn-BA"/>
              </w:rPr>
              <w:t>o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C</w:t>
            </w:r>
            <w:r w:rsidR="009261D6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(min)</w:t>
            </w:r>
          </w:p>
        </w:tc>
        <w:tc>
          <w:tcPr>
            <w:tcW w:w="1995" w:type="dxa"/>
            <w:tcBorders>
              <w:left w:val="nil"/>
            </w:tcBorders>
            <w:shd w:val="clear" w:color="auto" w:fill="auto"/>
          </w:tcPr>
          <w:p w14:paraId="5A4DCD1E" w14:textId="77777777" w:rsidR="00ED00B2" w:rsidRPr="006B2E7A" w:rsidRDefault="00ED00B2" w:rsidP="00733FD1">
            <w:pPr>
              <w:spacing w:after="0" w:line="240" w:lineRule="auto"/>
              <w:ind w:left="-101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vertAlign w:val="superscript"/>
                <w:lang w:val="bs-Latn-BA"/>
              </w:rPr>
              <w:t>o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C</w:t>
            </w:r>
            <w:r w:rsidR="009261D6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(sr.vrijednost)</w:t>
            </w:r>
          </w:p>
        </w:tc>
      </w:tr>
      <w:tr w:rsidR="00173CDE" w:rsidRPr="006B2E7A" w14:paraId="4794BFD5" w14:textId="77777777" w:rsidTr="0066281A">
        <w:tc>
          <w:tcPr>
            <w:tcW w:w="8516" w:type="dxa"/>
            <w:gridSpan w:val="4"/>
            <w:tcBorders>
              <w:top w:val="single" w:sz="6" w:space="0" w:color="auto"/>
              <w:bottom w:val="double" w:sz="6" w:space="0" w:color="auto"/>
            </w:tcBorders>
            <w:shd w:val="clear" w:color="auto" w:fill="D9E2F3" w:themeFill="accent5" w:themeFillTint="33"/>
          </w:tcPr>
          <w:p w14:paraId="4EEF2614" w14:textId="77777777" w:rsidR="00ED00B2" w:rsidRPr="006B2E7A" w:rsidRDefault="00ED00B2" w:rsidP="00733FD1">
            <w:pPr>
              <w:spacing w:after="0" w:line="240" w:lineRule="auto"/>
              <w:ind w:left="23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Zapreminski izrazi su dati kao: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ab/>
              <w:t xml:space="preserve"> 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sym w:font="Wingdings" w:char="F0A8"/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suho                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sym w:font="Wingdings" w:char="F0A8"/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vlažno        </w:t>
            </w:r>
          </w:p>
        </w:tc>
      </w:tr>
    </w:tbl>
    <w:p w14:paraId="30901DCE" w14:textId="77777777" w:rsidR="00ED00B2" w:rsidRPr="006B2E7A" w:rsidRDefault="00ED00B2" w:rsidP="00733FD1">
      <w:pPr>
        <w:spacing w:after="0" w:line="240" w:lineRule="auto"/>
        <w:ind w:left="851" w:right="-664" w:hanging="851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14:paraId="23D42FFE" w14:textId="77777777" w:rsidR="00ED00B2" w:rsidRPr="006B2E7A" w:rsidRDefault="00ED00B2" w:rsidP="00733FD1">
      <w:pPr>
        <w:spacing w:after="0" w:line="240" w:lineRule="auto"/>
        <w:ind w:right="45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noProof/>
          <w:color w:val="000000" w:themeColor="text1"/>
          <w:lang w:val="bs-Latn-BA"/>
        </w:rPr>
        <w:t xml:space="preserve">(3) </w:t>
      </w:r>
      <w:r w:rsidR="0081151F">
        <w:rPr>
          <w:rFonts w:ascii="Arial" w:hAnsi="Arial" w:cs="Arial"/>
          <w:noProof/>
          <w:color w:val="000000" w:themeColor="text1"/>
          <w:lang w:val="bs-Latn-BA"/>
        </w:rPr>
        <w:t>Vremenski p</w:t>
      </w:r>
      <w:r w:rsidRPr="006B2E7A">
        <w:rPr>
          <w:rFonts w:ascii="Arial" w:hAnsi="Arial" w:cs="Arial"/>
          <w:noProof/>
          <w:color w:val="000000" w:themeColor="text1"/>
          <w:lang w:val="bs-Latn-BA"/>
        </w:rPr>
        <w:t>eriod</w:t>
      </w:r>
      <w:r w:rsidR="0081151F">
        <w:rPr>
          <w:rFonts w:ascii="Arial" w:hAnsi="Arial" w:cs="Arial"/>
          <w:noProof/>
          <w:color w:val="000000" w:themeColor="text1"/>
          <w:lang w:val="bs-Latn-BA"/>
        </w:rPr>
        <w:t>/</w:t>
      </w:r>
      <w:r w:rsidRPr="006B2E7A">
        <w:rPr>
          <w:rFonts w:ascii="Arial" w:hAnsi="Arial" w:cs="Arial"/>
          <w:noProof/>
          <w:color w:val="000000" w:themeColor="text1"/>
          <w:lang w:val="bs-Latn-BA"/>
        </w:rPr>
        <w:t>i u kojima se javljaju emisije uključujući dnevne ili sezonske varijacije (uključiti početak rada i/ili zaustavljanje)</w:t>
      </w:r>
    </w:p>
    <w:tbl>
      <w:tblPr>
        <w:tblW w:w="8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4880"/>
      </w:tblGrid>
      <w:tr w:rsidR="00ED00B2" w:rsidRPr="006B2E7A" w14:paraId="0FDEBC21" w14:textId="77777777" w:rsidTr="006B2E7A">
        <w:trPr>
          <w:trHeight w:val="567"/>
        </w:trPr>
        <w:tc>
          <w:tcPr>
            <w:tcW w:w="36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41FA0B" w14:textId="77777777" w:rsidR="00ED00B2" w:rsidRPr="006B2E7A" w:rsidRDefault="00ED00B2" w:rsidP="00733FD1">
            <w:pPr>
              <w:pStyle w:val="NormalWeb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bookmarkStart w:id="42" w:name="_Toc273789150"/>
            <w:r w:rsidRPr="006B2E7A"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Periodi emisije (prosjek)</w:t>
            </w:r>
            <w:bookmarkEnd w:id="42"/>
          </w:p>
        </w:tc>
        <w:tc>
          <w:tcPr>
            <w:tcW w:w="488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223882" w14:textId="77777777" w:rsidR="00ED00B2" w:rsidRPr="006B2E7A" w:rsidRDefault="00ED00B2" w:rsidP="00733FD1">
            <w:pPr>
              <w:pStyle w:val="NormalWeb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2E7A"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             </w:t>
            </w:r>
            <w:bookmarkStart w:id="43" w:name="_Toc273789151"/>
            <w:r w:rsidRPr="006B2E7A"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min/h              h/dan               dan/god</w:t>
            </w:r>
            <w:bookmarkEnd w:id="43"/>
            <w:r w:rsidRPr="006B2E7A"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 </w:t>
            </w:r>
          </w:p>
        </w:tc>
      </w:tr>
    </w:tbl>
    <w:p w14:paraId="6EE3FCDA" w14:textId="77777777" w:rsidR="00ED00B2" w:rsidRPr="006B2E7A" w:rsidRDefault="00ED00B2" w:rsidP="00733FD1">
      <w:pPr>
        <w:spacing w:after="0" w:line="240" w:lineRule="auto"/>
        <w:ind w:right="-1771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14:paraId="364CC4A8" w14:textId="77777777" w:rsidR="00C116DF" w:rsidRDefault="00C116DF" w:rsidP="00733FD1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</w:p>
    <w:p w14:paraId="7E369FB1" w14:textId="77777777" w:rsidR="00F7159B" w:rsidRDefault="00F7159B" w:rsidP="00733FD1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</w:p>
    <w:p w14:paraId="3B68203F" w14:textId="77777777" w:rsidR="00ED00B2" w:rsidRPr="006B2E7A" w:rsidRDefault="0066281A" w:rsidP="00733FD1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b/>
          <w:noProof/>
          <w:color w:val="000000" w:themeColor="text1"/>
          <w:lang w:val="bs-Latn-BA"/>
        </w:rPr>
        <w:t xml:space="preserve">3. </w:t>
      </w:r>
      <w:r w:rsidR="00AD0E3B" w:rsidRPr="006B2E7A">
        <w:rPr>
          <w:rFonts w:ascii="Arial" w:hAnsi="Arial" w:cs="Arial"/>
          <w:b/>
          <w:noProof/>
          <w:color w:val="000000" w:themeColor="text1"/>
          <w:lang w:val="bs-Latn-BA"/>
        </w:rPr>
        <w:t>Voda</w:t>
      </w:r>
    </w:p>
    <w:p w14:paraId="24A9DDD7" w14:textId="659CB50D" w:rsidR="00AD0E3B" w:rsidRPr="006B2E7A" w:rsidRDefault="00AD0E3B" w:rsidP="00733FD1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b/>
          <w:noProof/>
          <w:color w:val="000000" w:themeColor="text1"/>
          <w:lang w:val="bs-Latn-BA"/>
        </w:rPr>
        <w:t xml:space="preserve">Napomena: </w:t>
      </w:r>
      <w:r w:rsidRPr="006B2E7A">
        <w:rPr>
          <w:rFonts w:ascii="Arial" w:hAnsi="Arial" w:cs="Arial"/>
          <w:noProof/>
          <w:color w:val="000000" w:themeColor="text1"/>
          <w:lang w:val="bs-Latn-BA"/>
        </w:rPr>
        <w:t xml:space="preserve">Zaštita </w:t>
      </w:r>
      <w:r w:rsidRPr="00C116DF">
        <w:rPr>
          <w:rFonts w:ascii="Arial" w:hAnsi="Arial" w:cs="Arial"/>
          <w:noProof/>
          <w:color w:val="000000" w:themeColor="text1"/>
          <w:lang w:val="bs-Latn-BA"/>
        </w:rPr>
        <w:t>vod</w:t>
      </w:r>
      <w:r w:rsidR="003245AC" w:rsidRPr="00C116DF">
        <w:rPr>
          <w:rFonts w:ascii="Arial" w:hAnsi="Arial" w:cs="Arial"/>
          <w:noProof/>
          <w:color w:val="000000" w:themeColor="text1"/>
          <w:lang w:val="bs-Latn-BA"/>
        </w:rPr>
        <w:t>a</w:t>
      </w:r>
      <w:r w:rsidRPr="00C116DF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164405" w:rsidRPr="00C116DF">
        <w:rPr>
          <w:rFonts w:ascii="Arial" w:hAnsi="Arial" w:cs="Arial"/>
          <w:noProof/>
          <w:color w:val="000000" w:themeColor="text1"/>
          <w:lang w:val="bs-Latn-BA"/>
        </w:rPr>
        <w:t>je</w:t>
      </w:r>
      <w:r w:rsidR="00F7159B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Pr="00C116DF">
        <w:rPr>
          <w:rFonts w:ascii="Arial" w:hAnsi="Arial" w:cs="Arial"/>
          <w:noProof/>
          <w:color w:val="000000" w:themeColor="text1"/>
          <w:lang w:val="bs-Latn-BA"/>
        </w:rPr>
        <w:t>definisana</w:t>
      </w:r>
      <w:r w:rsidRPr="006B2E7A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164405">
        <w:rPr>
          <w:rFonts w:ascii="Arial" w:hAnsi="Arial" w:cs="Arial"/>
          <w:noProof/>
          <w:color w:val="000000" w:themeColor="text1"/>
          <w:lang w:val="bs-Latn-BA"/>
        </w:rPr>
        <w:t xml:space="preserve">pravomoćnim </w:t>
      </w:r>
      <w:r w:rsidRPr="00164405">
        <w:rPr>
          <w:rFonts w:ascii="Arial" w:hAnsi="Arial" w:cs="Arial"/>
          <w:b/>
          <w:noProof/>
          <w:color w:val="000000" w:themeColor="text1"/>
          <w:lang w:val="bs-Latn-BA"/>
        </w:rPr>
        <w:t>vodnim aktom</w:t>
      </w:r>
      <w:r w:rsidRPr="006B2E7A">
        <w:rPr>
          <w:rFonts w:ascii="Arial" w:hAnsi="Arial" w:cs="Arial"/>
          <w:noProof/>
          <w:color w:val="000000" w:themeColor="text1"/>
          <w:lang w:val="bs-Latn-BA"/>
        </w:rPr>
        <w:t xml:space="preserve"> koj</w:t>
      </w:r>
      <w:r w:rsidR="00164405">
        <w:rPr>
          <w:rFonts w:ascii="Arial" w:hAnsi="Arial" w:cs="Arial"/>
          <w:noProof/>
          <w:color w:val="000000" w:themeColor="text1"/>
          <w:lang w:val="bs-Latn-BA"/>
        </w:rPr>
        <w:t>i</w:t>
      </w:r>
      <w:r w:rsidRPr="006B2E7A">
        <w:rPr>
          <w:rFonts w:ascii="Arial" w:hAnsi="Arial" w:cs="Arial"/>
          <w:noProof/>
          <w:color w:val="000000" w:themeColor="text1"/>
          <w:lang w:val="bs-Latn-BA"/>
        </w:rPr>
        <w:t xml:space="preserve"> izdaje nadležni</w:t>
      </w:r>
      <w:r w:rsidR="0066281A" w:rsidRPr="006B2E7A">
        <w:rPr>
          <w:rFonts w:ascii="Arial" w:hAnsi="Arial" w:cs="Arial"/>
          <w:noProof/>
          <w:color w:val="000000" w:themeColor="text1"/>
          <w:lang w:val="bs-Latn-BA"/>
        </w:rPr>
        <w:t xml:space="preserve"> organ</w:t>
      </w:r>
      <w:r w:rsidR="0081151F">
        <w:rPr>
          <w:rFonts w:ascii="Arial" w:hAnsi="Arial" w:cs="Arial"/>
          <w:noProof/>
          <w:color w:val="000000" w:themeColor="text1"/>
          <w:lang w:val="bs-Latn-BA"/>
        </w:rPr>
        <w:t>,</w:t>
      </w:r>
      <w:r w:rsidR="00291EB9">
        <w:rPr>
          <w:rFonts w:ascii="Arial" w:hAnsi="Arial" w:cs="Arial"/>
          <w:noProof/>
          <w:color w:val="000000" w:themeColor="text1"/>
          <w:lang w:val="bs-Latn-BA"/>
        </w:rPr>
        <w:t xml:space="preserve"> ukoliko je izdavanje istog za konkretnu djelatnost predviđeno</w:t>
      </w:r>
      <w:r w:rsidR="0066281A" w:rsidRPr="006B2E7A">
        <w:rPr>
          <w:rFonts w:ascii="Arial" w:hAnsi="Arial" w:cs="Arial"/>
          <w:noProof/>
          <w:color w:val="000000" w:themeColor="text1"/>
          <w:lang w:val="bs-Latn-BA"/>
        </w:rPr>
        <w:t xml:space="preserve"> u skladu sa Zakonom o vod</w:t>
      </w:r>
      <w:r w:rsidRPr="006B2E7A">
        <w:rPr>
          <w:rFonts w:ascii="Arial" w:hAnsi="Arial" w:cs="Arial"/>
          <w:noProof/>
          <w:color w:val="000000" w:themeColor="text1"/>
          <w:lang w:val="bs-Latn-BA"/>
        </w:rPr>
        <w:t>ama</w:t>
      </w:r>
      <w:r w:rsidR="00164405">
        <w:rPr>
          <w:rFonts w:ascii="Arial" w:hAnsi="Arial" w:cs="Arial"/>
          <w:noProof/>
          <w:color w:val="000000" w:themeColor="text1"/>
          <w:lang w:val="bs-Latn-BA"/>
        </w:rPr>
        <w:t>, a koji se prilaže uz ovaj zahtjev</w:t>
      </w:r>
      <w:r w:rsidR="00164405" w:rsidRPr="006B2E7A">
        <w:rPr>
          <w:rFonts w:ascii="Arial" w:hAnsi="Arial" w:cs="Arial"/>
          <w:noProof/>
          <w:color w:val="000000" w:themeColor="text1"/>
          <w:lang w:val="bs-Latn-BA"/>
        </w:rPr>
        <w:t>.</w:t>
      </w:r>
    </w:p>
    <w:p w14:paraId="47DAA2C4" w14:textId="77777777" w:rsidR="00F7159B" w:rsidRDefault="00F7159B" w:rsidP="00733FD1">
      <w:pPr>
        <w:pStyle w:val="Heading1"/>
        <w:tabs>
          <w:tab w:val="right" w:pos="12191"/>
        </w:tabs>
        <w:spacing w:before="0"/>
        <w:ind w:right="686"/>
        <w:jc w:val="both"/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</w:pPr>
    </w:p>
    <w:p w14:paraId="23B0497D" w14:textId="77777777" w:rsidR="0066281A" w:rsidRPr="006B2E7A" w:rsidRDefault="0066281A" w:rsidP="00733FD1">
      <w:pPr>
        <w:pStyle w:val="Heading1"/>
        <w:tabs>
          <w:tab w:val="right" w:pos="12191"/>
        </w:tabs>
        <w:spacing w:before="0"/>
        <w:ind w:right="686"/>
        <w:jc w:val="both"/>
        <w:rPr>
          <w:rFonts w:ascii="Arial" w:eastAsiaTheme="minorHAnsi" w:hAnsi="Arial" w:cs="Arial"/>
          <w:noProof/>
          <w:color w:val="000000" w:themeColor="text1"/>
          <w:sz w:val="22"/>
          <w:szCs w:val="22"/>
          <w:lang w:val="bs-Latn-BA"/>
        </w:rPr>
      </w:pPr>
      <w:r w:rsidRPr="006B2E7A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>4. Emisije u tlo</w:t>
      </w:r>
      <w:r w:rsidRPr="006B2E7A">
        <w:rPr>
          <w:rFonts w:ascii="Arial" w:eastAsiaTheme="minorHAnsi" w:hAnsi="Arial" w:cs="Arial"/>
          <w:noProof/>
          <w:color w:val="000000" w:themeColor="text1"/>
          <w:sz w:val="22"/>
          <w:szCs w:val="22"/>
          <w:lang w:val="bs-Latn-BA"/>
        </w:rPr>
        <w:t xml:space="preserve"> </w:t>
      </w:r>
      <w:bookmarkStart w:id="44" w:name="_Toc275783781"/>
      <w:bookmarkStart w:id="45" w:name="_Toc283127326"/>
    </w:p>
    <w:p w14:paraId="3D0005B8" w14:textId="77777777" w:rsidR="0066281A" w:rsidRPr="006B2E7A" w:rsidRDefault="0066281A" w:rsidP="00733FD1">
      <w:pPr>
        <w:pStyle w:val="Heading1"/>
        <w:tabs>
          <w:tab w:val="right" w:pos="12191"/>
        </w:tabs>
        <w:spacing w:before="0"/>
        <w:ind w:right="686"/>
        <w:jc w:val="both"/>
        <w:rPr>
          <w:rFonts w:ascii="Arial" w:eastAsiaTheme="minorHAnsi" w:hAnsi="Arial" w:cs="Arial"/>
          <w:noProof/>
          <w:color w:val="000000" w:themeColor="text1"/>
          <w:sz w:val="22"/>
          <w:szCs w:val="22"/>
          <w:lang w:val="bs-Latn-BA"/>
        </w:rPr>
      </w:pPr>
      <w:r w:rsidRPr="006B2E7A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>(popuniti jednu stranicu za svako emisiono mjesto pojedinačno)</w:t>
      </w:r>
      <w:bookmarkEnd w:id="44"/>
      <w:bookmarkEnd w:id="45"/>
    </w:p>
    <w:p w14:paraId="44E83E5B" w14:textId="77777777" w:rsidR="0066281A" w:rsidRPr="006B2E7A" w:rsidRDefault="0066281A" w:rsidP="00733FD1">
      <w:pPr>
        <w:spacing w:after="0" w:line="240" w:lineRule="auto"/>
        <w:ind w:right="-664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14:paraId="1CAD1316" w14:textId="77777777" w:rsidR="0066281A" w:rsidRPr="006B2E7A" w:rsidRDefault="0066281A" w:rsidP="00733FD1">
      <w:pPr>
        <w:spacing w:after="0" w:line="240" w:lineRule="auto"/>
        <w:ind w:right="-664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noProof/>
          <w:color w:val="000000" w:themeColor="text1"/>
          <w:lang w:val="bs-Latn-BA"/>
        </w:rPr>
        <w:t xml:space="preserve">Emisiono mjesto ili područje emisije: </w:t>
      </w:r>
    </w:p>
    <w:tbl>
      <w:tblPr>
        <w:tblW w:w="8723" w:type="dxa"/>
        <w:tblInd w:w="-3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3683"/>
      </w:tblGrid>
      <w:tr w:rsidR="0066281A" w:rsidRPr="006B2E7A" w14:paraId="03C7A5E5" w14:textId="77777777" w:rsidTr="006B2E7A">
        <w:tc>
          <w:tcPr>
            <w:tcW w:w="5040" w:type="dxa"/>
            <w:shd w:val="clear" w:color="auto" w:fill="D9E2F3" w:themeFill="accent5" w:themeFillTint="33"/>
          </w:tcPr>
          <w:p w14:paraId="36C1E74B" w14:textId="77777777" w:rsidR="0066281A" w:rsidRPr="006B2E7A" w:rsidRDefault="0066281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Referentna mapa lokacije </w:t>
            </w:r>
            <w:r w:rsidR="0081151F">
              <w:rPr>
                <w:rFonts w:ascii="Arial" w:hAnsi="Arial" w:cs="Arial"/>
                <w:noProof/>
                <w:color w:val="000000" w:themeColor="text1"/>
                <w:lang w:val="bs-Latn-BA"/>
              </w:rPr>
              <w:t>b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r. </w:t>
            </w:r>
          </w:p>
        </w:tc>
        <w:tc>
          <w:tcPr>
            <w:tcW w:w="3683" w:type="dxa"/>
            <w:shd w:val="clear" w:color="auto" w:fill="auto"/>
          </w:tcPr>
          <w:p w14:paraId="47D2F9D8" w14:textId="77777777" w:rsidR="0066281A" w:rsidRPr="006B2E7A" w:rsidRDefault="0066281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66281A" w:rsidRPr="006B2E7A" w14:paraId="2E135212" w14:textId="77777777" w:rsidTr="006B2E7A">
        <w:tc>
          <w:tcPr>
            <w:tcW w:w="5040" w:type="dxa"/>
            <w:shd w:val="clear" w:color="auto" w:fill="D9E2F3" w:themeFill="accent5" w:themeFillTint="33"/>
          </w:tcPr>
          <w:p w14:paraId="1D33EE2D" w14:textId="77777777" w:rsidR="0066281A" w:rsidRPr="006B2E7A" w:rsidRDefault="0066281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Emisiono mjesto ili područje emisije Ref. </w:t>
            </w:r>
            <w:r w:rsidR="00297CA7">
              <w:rPr>
                <w:rFonts w:ascii="Arial" w:hAnsi="Arial" w:cs="Arial"/>
                <w:noProof/>
                <w:color w:val="000000" w:themeColor="text1"/>
                <w:lang w:val="bs-Latn-BA"/>
              </w:rPr>
              <w:t>b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r:</w:t>
            </w:r>
          </w:p>
        </w:tc>
        <w:tc>
          <w:tcPr>
            <w:tcW w:w="3683" w:type="dxa"/>
            <w:shd w:val="clear" w:color="auto" w:fill="auto"/>
          </w:tcPr>
          <w:p w14:paraId="6C44FFB9" w14:textId="77777777" w:rsidR="0066281A" w:rsidRPr="006B2E7A" w:rsidRDefault="0066281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66281A" w:rsidRPr="006B2E7A" w14:paraId="128936B4" w14:textId="77777777" w:rsidTr="006B2E7A">
        <w:tc>
          <w:tcPr>
            <w:tcW w:w="5040" w:type="dxa"/>
            <w:shd w:val="clear" w:color="auto" w:fill="D9E2F3" w:themeFill="accent5" w:themeFillTint="33"/>
          </w:tcPr>
          <w:p w14:paraId="36404BBD" w14:textId="77777777" w:rsidR="0066281A" w:rsidRPr="006B2E7A" w:rsidRDefault="0066281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Način ispuštanja emisije: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ab/>
            </w:r>
          </w:p>
          <w:p w14:paraId="5BA66B46" w14:textId="77777777" w:rsidR="0066281A" w:rsidRPr="006B2E7A" w:rsidRDefault="0066281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(bušotine, bunari, propustljivi slojevi, kvašenje, razbacivanje itd.)</w:t>
            </w:r>
          </w:p>
        </w:tc>
        <w:tc>
          <w:tcPr>
            <w:tcW w:w="3683" w:type="dxa"/>
            <w:shd w:val="clear" w:color="auto" w:fill="auto"/>
          </w:tcPr>
          <w:p w14:paraId="1A6E3F90" w14:textId="77777777" w:rsidR="0066281A" w:rsidRPr="006B2E7A" w:rsidRDefault="0066281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66281A" w:rsidRPr="006B2E7A" w14:paraId="252CB1CA" w14:textId="77777777" w:rsidTr="006B2E7A">
        <w:tc>
          <w:tcPr>
            <w:tcW w:w="5040" w:type="dxa"/>
            <w:shd w:val="clear" w:color="auto" w:fill="D9E2F3" w:themeFill="accent5" w:themeFillTint="33"/>
          </w:tcPr>
          <w:p w14:paraId="3504647E" w14:textId="77777777" w:rsidR="0066281A" w:rsidRPr="006B2E7A" w:rsidRDefault="0066281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Lokacija:</w:t>
            </w:r>
          </w:p>
        </w:tc>
        <w:tc>
          <w:tcPr>
            <w:tcW w:w="3683" w:type="dxa"/>
            <w:shd w:val="clear" w:color="auto" w:fill="auto"/>
          </w:tcPr>
          <w:p w14:paraId="04900C18" w14:textId="77777777" w:rsidR="0066281A" w:rsidRPr="006B2E7A" w:rsidRDefault="0066281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66281A" w:rsidRPr="006B2E7A" w14:paraId="12D1AE89" w14:textId="77777777" w:rsidTr="006B2E7A">
        <w:tc>
          <w:tcPr>
            <w:tcW w:w="5040" w:type="dxa"/>
            <w:shd w:val="clear" w:color="auto" w:fill="D9E2F3" w:themeFill="accent5" w:themeFillTint="33"/>
          </w:tcPr>
          <w:p w14:paraId="3EAD4748" w14:textId="77777777" w:rsidR="0066281A" w:rsidRPr="006B2E7A" w:rsidRDefault="0066281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Koordinate po DKS-u:</w:t>
            </w:r>
          </w:p>
        </w:tc>
        <w:tc>
          <w:tcPr>
            <w:tcW w:w="3683" w:type="dxa"/>
            <w:shd w:val="clear" w:color="auto" w:fill="auto"/>
          </w:tcPr>
          <w:p w14:paraId="18947824" w14:textId="77777777" w:rsidR="0066281A" w:rsidRPr="006B2E7A" w:rsidRDefault="0066281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66281A" w:rsidRPr="006B2E7A" w14:paraId="5157DDAA" w14:textId="77777777" w:rsidTr="006B2E7A">
        <w:tc>
          <w:tcPr>
            <w:tcW w:w="5040" w:type="dxa"/>
            <w:shd w:val="clear" w:color="auto" w:fill="D9E2F3" w:themeFill="accent5" w:themeFillTint="33"/>
          </w:tcPr>
          <w:p w14:paraId="11216CC1" w14:textId="77777777" w:rsidR="0066281A" w:rsidRPr="006B2E7A" w:rsidRDefault="0066281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Visina ispusta:</w:t>
            </w:r>
          </w:p>
          <w:p w14:paraId="4A55D751" w14:textId="77777777" w:rsidR="0066281A" w:rsidRPr="006B2E7A" w:rsidRDefault="0066281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(u odnosu na nadmorsku visinu  recipijenta)</w:t>
            </w:r>
          </w:p>
        </w:tc>
        <w:tc>
          <w:tcPr>
            <w:tcW w:w="3683" w:type="dxa"/>
            <w:shd w:val="clear" w:color="auto" w:fill="auto"/>
          </w:tcPr>
          <w:p w14:paraId="5A3228E6" w14:textId="77777777" w:rsidR="0066281A" w:rsidRPr="006B2E7A" w:rsidRDefault="0066281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66281A" w:rsidRPr="006B2E7A" w14:paraId="34F83E22" w14:textId="77777777" w:rsidTr="006B2E7A">
        <w:tc>
          <w:tcPr>
            <w:tcW w:w="5040" w:type="dxa"/>
            <w:shd w:val="clear" w:color="auto" w:fill="D9E2F3" w:themeFill="accent5" w:themeFillTint="33"/>
          </w:tcPr>
          <w:p w14:paraId="32DFA1FE" w14:textId="77777777" w:rsidR="0066281A" w:rsidRPr="006B2E7A" w:rsidRDefault="0066281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Vodna klasifikacija recepijenta  (podzemnog vodnog tijela)</w:t>
            </w:r>
            <w:r w:rsidRPr="006B2E7A">
              <w:rPr>
                <w:rFonts w:ascii="Arial" w:hAnsi="Arial" w:cs="Arial"/>
                <w:noProof/>
                <w:color w:val="000000" w:themeColor="text1"/>
                <w:vertAlign w:val="superscript"/>
                <w:lang w:val="bs-Latn-BA"/>
              </w:rPr>
              <w:t>1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:</w:t>
            </w:r>
          </w:p>
        </w:tc>
        <w:tc>
          <w:tcPr>
            <w:tcW w:w="3683" w:type="dxa"/>
            <w:shd w:val="clear" w:color="auto" w:fill="auto"/>
          </w:tcPr>
          <w:p w14:paraId="485661F1" w14:textId="77777777" w:rsidR="0066281A" w:rsidRPr="006B2E7A" w:rsidRDefault="0066281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66281A" w:rsidRPr="006B2E7A" w14:paraId="53211BE9" w14:textId="77777777" w:rsidTr="006B2E7A">
        <w:tc>
          <w:tcPr>
            <w:tcW w:w="5040" w:type="dxa"/>
            <w:shd w:val="clear" w:color="auto" w:fill="D9E2F3" w:themeFill="accent5" w:themeFillTint="33"/>
          </w:tcPr>
          <w:p w14:paraId="32746130" w14:textId="77777777" w:rsidR="0066281A" w:rsidRPr="006B2E7A" w:rsidRDefault="0066281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Ocjena osetljivosti podzemnog vodnog tijela na zagađenost (uključujući i stepen osetljivosti) :</w:t>
            </w:r>
          </w:p>
        </w:tc>
        <w:tc>
          <w:tcPr>
            <w:tcW w:w="3683" w:type="dxa"/>
            <w:shd w:val="clear" w:color="auto" w:fill="auto"/>
          </w:tcPr>
          <w:p w14:paraId="35C1492D" w14:textId="77777777" w:rsidR="0066281A" w:rsidRPr="006B2E7A" w:rsidRDefault="0066281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66281A" w:rsidRPr="006B2E7A" w14:paraId="6B1EFA17" w14:textId="77777777" w:rsidTr="006B2E7A">
        <w:tc>
          <w:tcPr>
            <w:tcW w:w="5040" w:type="dxa"/>
            <w:shd w:val="clear" w:color="auto" w:fill="D9E2F3" w:themeFill="accent5" w:themeFillTint="33"/>
          </w:tcPr>
          <w:p w14:paraId="3838AE4F" w14:textId="77777777" w:rsidR="0066281A" w:rsidRPr="006B2E7A" w:rsidRDefault="0066281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Identitet i udaljenost izvora podzemnih voda koja su pod rizikom negativnog uticaja emisija (bunari, izvori itd.):</w:t>
            </w:r>
          </w:p>
        </w:tc>
        <w:tc>
          <w:tcPr>
            <w:tcW w:w="3683" w:type="dxa"/>
            <w:shd w:val="clear" w:color="auto" w:fill="auto"/>
          </w:tcPr>
          <w:p w14:paraId="7183DF6B" w14:textId="77777777" w:rsidR="0066281A" w:rsidRPr="006B2E7A" w:rsidRDefault="0066281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66281A" w:rsidRPr="006B2E7A" w14:paraId="5D9E6911" w14:textId="77777777" w:rsidTr="006B2E7A">
        <w:tc>
          <w:tcPr>
            <w:tcW w:w="5040" w:type="dxa"/>
            <w:shd w:val="clear" w:color="auto" w:fill="D9E2F3" w:themeFill="accent5" w:themeFillTint="33"/>
          </w:tcPr>
          <w:p w14:paraId="1E6D25B1" w14:textId="77777777" w:rsidR="0066281A" w:rsidRPr="006B2E7A" w:rsidRDefault="0066281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Identitet i udaljenost površinskih vodnih tijela koja su pod</w:t>
            </w:r>
            <w:r w:rsidR="0081151F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rizikom negativnog uticaja emisija:</w:t>
            </w:r>
          </w:p>
        </w:tc>
        <w:tc>
          <w:tcPr>
            <w:tcW w:w="3683" w:type="dxa"/>
            <w:shd w:val="clear" w:color="auto" w:fill="auto"/>
          </w:tcPr>
          <w:p w14:paraId="5C4BA8FA" w14:textId="77777777" w:rsidR="0066281A" w:rsidRPr="006B2E7A" w:rsidRDefault="0066281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</w:tbl>
    <w:p w14:paraId="2131A0BF" w14:textId="77777777" w:rsidR="0066281A" w:rsidRPr="006B2E7A" w:rsidRDefault="0066281A" w:rsidP="00733FD1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noProof/>
          <w:color w:val="000000" w:themeColor="text1"/>
          <w:lang w:val="bs-Latn-BA"/>
        </w:rPr>
        <w:t xml:space="preserve">  (1) Ukoliko </w:t>
      </w:r>
      <w:r w:rsidR="0081151F">
        <w:rPr>
          <w:rFonts w:ascii="Arial" w:hAnsi="Arial" w:cs="Arial"/>
          <w:noProof/>
          <w:color w:val="000000" w:themeColor="text1"/>
          <w:lang w:val="bs-Latn-BA"/>
        </w:rPr>
        <w:t xml:space="preserve">postoji negativan uticaj emesija </w:t>
      </w:r>
      <w:r w:rsidR="0081151F" w:rsidRPr="006B2E7A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</w:p>
    <w:p w14:paraId="07F084A0" w14:textId="77777777" w:rsidR="0066281A" w:rsidRPr="006B2E7A" w:rsidRDefault="0066281A" w:rsidP="00733FD1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noProof/>
          <w:color w:val="000000" w:themeColor="text1"/>
          <w:lang w:val="bs-Latn-BA"/>
        </w:rPr>
        <w:t>Detalji o emisijama:</w:t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  <w:t xml:space="preserve"> </w:t>
      </w:r>
    </w:p>
    <w:tbl>
      <w:tblPr>
        <w:tblW w:w="8813" w:type="dxa"/>
        <w:tblInd w:w="-4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9"/>
        <w:gridCol w:w="1794"/>
        <w:gridCol w:w="2459"/>
        <w:gridCol w:w="1711"/>
      </w:tblGrid>
      <w:tr w:rsidR="0066281A" w:rsidRPr="006B2E7A" w14:paraId="317EED7B" w14:textId="77777777" w:rsidTr="006B2E7A">
        <w:tc>
          <w:tcPr>
            <w:tcW w:w="8813" w:type="dxa"/>
            <w:gridSpan w:val="4"/>
            <w:tcBorders>
              <w:top w:val="double" w:sz="6" w:space="0" w:color="auto"/>
              <w:bottom w:val="double" w:sz="6" w:space="0" w:color="auto"/>
            </w:tcBorders>
            <w:shd w:val="clear" w:color="auto" w:fill="D9E2F3" w:themeFill="accent5" w:themeFillTint="33"/>
          </w:tcPr>
          <w:p w14:paraId="311C9B4F" w14:textId="77777777" w:rsidR="0066281A" w:rsidRPr="006B2E7A" w:rsidRDefault="0066281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(1)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ab/>
              <w:t>Emitovana količina</w:t>
            </w:r>
          </w:p>
        </w:tc>
      </w:tr>
      <w:tr w:rsidR="0066281A" w:rsidRPr="006B2E7A" w14:paraId="0521C330" w14:textId="77777777" w:rsidTr="006B2E7A">
        <w:tc>
          <w:tcPr>
            <w:tcW w:w="2849" w:type="dxa"/>
            <w:shd w:val="clear" w:color="auto" w:fill="D9E2F3" w:themeFill="accent5" w:themeFillTint="33"/>
          </w:tcPr>
          <w:p w14:paraId="6D6961F8" w14:textId="77777777" w:rsidR="0066281A" w:rsidRPr="006B2E7A" w:rsidRDefault="0066281A" w:rsidP="00733FD1">
            <w:pPr>
              <w:spacing w:after="0" w:line="240" w:lineRule="auto"/>
              <w:ind w:left="23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Prosječno/dan</w:t>
            </w:r>
          </w:p>
        </w:tc>
        <w:tc>
          <w:tcPr>
            <w:tcW w:w="1794" w:type="dxa"/>
            <w:shd w:val="clear" w:color="auto" w:fill="auto"/>
          </w:tcPr>
          <w:p w14:paraId="7EE06292" w14:textId="77777777" w:rsidR="0066281A" w:rsidRPr="006B2E7A" w:rsidRDefault="0066281A" w:rsidP="00733FD1">
            <w:pPr>
              <w:spacing w:after="0" w:line="240" w:lineRule="auto"/>
              <w:ind w:right="85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m</w:t>
            </w:r>
            <w:r w:rsidRPr="006B2E7A">
              <w:rPr>
                <w:rFonts w:ascii="Arial" w:hAnsi="Arial" w:cs="Arial"/>
                <w:noProof/>
                <w:color w:val="000000" w:themeColor="text1"/>
                <w:vertAlign w:val="superscript"/>
                <w:lang w:val="bs-Latn-BA"/>
              </w:rPr>
              <w:t>3</w:t>
            </w:r>
          </w:p>
        </w:tc>
        <w:tc>
          <w:tcPr>
            <w:tcW w:w="2459" w:type="dxa"/>
            <w:shd w:val="clear" w:color="auto" w:fill="D9E2F3" w:themeFill="accent5" w:themeFillTint="33"/>
          </w:tcPr>
          <w:p w14:paraId="0132886F" w14:textId="77777777" w:rsidR="0066281A" w:rsidRPr="006B2E7A" w:rsidRDefault="0066281A" w:rsidP="00733FD1">
            <w:pPr>
              <w:spacing w:after="0" w:line="240" w:lineRule="auto"/>
              <w:ind w:left="56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Maksimalno/dan</w:t>
            </w:r>
          </w:p>
        </w:tc>
        <w:tc>
          <w:tcPr>
            <w:tcW w:w="1711" w:type="dxa"/>
            <w:shd w:val="clear" w:color="auto" w:fill="auto"/>
          </w:tcPr>
          <w:p w14:paraId="0AA8B483" w14:textId="77777777" w:rsidR="0066281A" w:rsidRPr="006B2E7A" w:rsidRDefault="0066281A" w:rsidP="00733FD1">
            <w:pPr>
              <w:spacing w:after="0" w:line="240" w:lineRule="auto"/>
              <w:ind w:right="126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m</w:t>
            </w:r>
            <w:r w:rsidRPr="006B2E7A">
              <w:rPr>
                <w:rFonts w:ascii="Arial" w:hAnsi="Arial" w:cs="Arial"/>
                <w:noProof/>
                <w:color w:val="000000" w:themeColor="text1"/>
                <w:vertAlign w:val="superscript"/>
                <w:lang w:val="bs-Latn-BA"/>
              </w:rPr>
              <w:t>3</w:t>
            </w:r>
          </w:p>
        </w:tc>
      </w:tr>
      <w:tr w:rsidR="0066281A" w:rsidRPr="006B2E7A" w14:paraId="5A8C6633" w14:textId="77777777" w:rsidTr="006B2E7A">
        <w:tc>
          <w:tcPr>
            <w:tcW w:w="2849" w:type="dxa"/>
            <w:shd w:val="clear" w:color="auto" w:fill="D9E2F3" w:themeFill="accent5" w:themeFillTint="33"/>
          </w:tcPr>
          <w:p w14:paraId="7B49ACE3" w14:textId="77777777" w:rsidR="0066281A" w:rsidRPr="006B2E7A" w:rsidRDefault="0066281A" w:rsidP="00733FD1">
            <w:pPr>
              <w:spacing w:after="0" w:line="240" w:lineRule="auto"/>
              <w:ind w:left="23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Maksimalna vrijednost/sat</w:t>
            </w:r>
          </w:p>
        </w:tc>
        <w:tc>
          <w:tcPr>
            <w:tcW w:w="1794" w:type="dxa"/>
            <w:shd w:val="clear" w:color="auto" w:fill="auto"/>
          </w:tcPr>
          <w:p w14:paraId="547A7B9C" w14:textId="77777777" w:rsidR="0066281A" w:rsidRPr="006B2E7A" w:rsidRDefault="0066281A" w:rsidP="00733FD1">
            <w:pPr>
              <w:spacing w:after="0" w:line="240" w:lineRule="auto"/>
              <w:ind w:right="85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m</w:t>
            </w:r>
            <w:r w:rsidRPr="006B2E7A">
              <w:rPr>
                <w:rFonts w:ascii="Arial" w:hAnsi="Arial" w:cs="Arial"/>
                <w:noProof/>
                <w:color w:val="000000" w:themeColor="text1"/>
                <w:vertAlign w:val="superscript"/>
                <w:lang w:val="bs-Latn-BA"/>
              </w:rPr>
              <w:t>3</w:t>
            </w:r>
          </w:p>
        </w:tc>
        <w:tc>
          <w:tcPr>
            <w:tcW w:w="2459" w:type="dxa"/>
            <w:shd w:val="clear" w:color="auto" w:fill="D9E2F3" w:themeFill="accent5" w:themeFillTint="33"/>
          </w:tcPr>
          <w:p w14:paraId="79E4EA8F" w14:textId="77777777" w:rsidR="0066281A" w:rsidRPr="006B2E7A" w:rsidRDefault="0066281A" w:rsidP="00733FD1">
            <w:pPr>
              <w:spacing w:after="0" w:line="240" w:lineRule="auto"/>
              <w:ind w:left="56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711" w:type="dxa"/>
            <w:shd w:val="clear" w:color="auto" w:fill="auto"/>
          </w:tcPr>
          <w:p w14:paraId="5E075673" w14:textId="77777777" w:rsidR="0066281A" w:rsidRPr="006B2E7A" w:rsidRDefault="0066281A" w:rsidP="00733FD1">
            <w:pPr>
              <w:spacing w:after="0" w:line="240" w:lineRule="auto"/>
              <w:ind w:right="126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</w:tbl>
    <w:p w14:paraId="573985FF" w14:textId="77777777" w:rsidR="0066281A" w:rsidRPr="006B2E7A" w:rsidRDefault="0066281A" w:rsidP="00733FD1">
      <w:pPr>
        <w:spacing w:after="0" w:line="240" w:lineRule="auto"/>
        <w:ind w:left="851" w:right="-664" w:hanging="851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14:paraId="54D66ED0" w14:textId="77777777" w:rsidR="0066281A" w:rsidRPr="006B2E7A" w:rsidRDefault="0066281A" w:rsidP="00733FD1">
      <w:pPr>
        <w:spacing w:after="0" w:line="240" w:lineRule="auto"/>
        <w:ind w:right="45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noProof/>
          <w:color w:val="000000" w:themeColor="text1"/>
          <w:lang w:val="bs-Latn-BA"/>
        </w:rPr>
        <w:t xml:space="preserve">2) </w:t>
      </w:r>
      <w:r w:rsidR="0081151F">
        <w:rPr>
          <w:rFonts w:ascii="Arial" w:hAnsi="Arial" w:cs="Arial"/>
          <w:noProof/>
          <w:color w:val="000000" w:themeColor="text1"/>
          <w:lang w:val="bs-Latn-BA"/>
        </w:rPr>
        <w:t>Vremenski p</w:t>
      </w:r>
      <w:r w:rsidRPr="006B2E7A">
        <w:rPr>
          <w:rFonts w:ascii="Arial" w:hAnsi="Arial" w:cs="Arial"/>
          <w:noProof/>
          <w:color w:val="000000" w:themeColor="text1"/>
          <w:lang w:val="bs-Latn-BA"/>
        </w:rPr>
        <w:t>eriod</w:t>
      </w:r>
      <w:r w:rsidR="0081151F">
        <w:rPr>
          <w:rFonts w:ascii="Arial" w:hAnsi="Arial" w:cs="Arial"/>
          <w:noProof/>
          <w:color w:val="000000" w:themeColor="text1"/>
          <w:lang w:val="bs-Latn-BA"/>
        </w:rPr>
        <w:t>/</w:t>
      </w:r>
      <w:r w:rsidRPr="006B2E7A">
        <w:rPr>
          <w:rFonts w:ascii="Arial" w:hAnsi="Arial" w:cs="Arial"/>
          <w:noProof/>
          <w:color w:val="000000" w:themeColor="text1"/>
          <w:lang w:val="bs-Latn-BA"/>
        </w:rPr>
        <w:t>i u kojima se javljaju emisije uključujući dnevne ili sezonske varijacije (uključiti početak rada i/ili zaustavljanje):</w:t>
      </w:r>
    </w:p>
    <w:tbl>
      <w:tblPr>
        <w:tblW w:w="8973" w:type="dxa"/>
        <w:tblInd w:w="-4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4880"/>
      </w:tblGrid>
      <w:tr w:rsidR="00173CDE" w:rsidRPr="006B2E7A" w14:paraId="55223713" w14:textId="77777777" w:rsidTr="006B2E7A">
        <w:trPr>
          <w:trHeight w:val="567"/>
        </w:trPr>
        <w:tc>
          <w:tcPr>
            <w:tcW w:w="40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65FFF9" w14:textId="77777777" w:rsidR="0066281A" w:rsidRPr="006B2E7A" w:rsidRDefault="0066281A" w:rsidP="00733FD1">
            <w:pPr>
              <w:pStyle w:val="NormalWeb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bookmarkStart w:id="46" w:name="_Toc273789167"/>
            <w:r w:rsidRPr="006B2E7A"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Periodi emisije (prosjek)</w:t>
            </w:r>
            <w:bookmarkEnd w:id="46"/>
          </w:p>
        </w:tc>
        <w:tc>
          <w:tcPr>
            <w:tcW w:w="488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19C835" w14:textId="77777777" w:rsidR="0066281A" w:rsidRPr="006B2E7A" w:rsidRDefault="0066281A" w:rsidP="00733FD1">
            <w:pPr>
              <w:pStyle w:val="NormalWeb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bookmarkStart w:id="47" w:name="_Toc273789168"/>
            <w:r w:rsidRPr="006B2E7A"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   min/h                 h/dan                 dan/god</w:t>
            </w:r>
            <w:bookmarkEnd w:id="47"/>
          </w:p>
        </w:tc>
      </w:tr>
    </w:tbl>
    <w:p w14:paraId="1CA7B8FC" w14:textId="77777777" w:rsidR="0066281A" w:rsidRPr="006B2E7A" w:rsidRDefault="0066281A" w:rsidP="00733FD1">
      <w:pPr>
        <w:spacing w:after="0" w:line="240" w:lineRule="auto"/>
        <w:ind w:right="-1771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14:paraId="69705BC2" w14:textId="77777777" w:rsidR="00CD7EAA" w:rsidRPr="006B2E7A" w:rsidRDefault="00164405" w:rsidP="00733FD1">
      <w:pPr>
        <w:pStyle w:val="Heading1"/>
        <w:tabs>
          <w:tab w:val="right" w:pos="12191"/>
        </w:tabs>
        <w:spacing w:before="0"/>
        <w:ind w:right="686"/>
        <w:jc w:val="both"/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</w:pPr>
      <w:bookmarkStart w:id="48" w:name="_TABELA_VI.1.4:_Emisii_vo_atmosferat"/>
      <w:bookmarkStart w:id="49" w:name="_TABELA_VI.1.5:_Emisii_vo_atmosferat"/>
      <w:bookmarkStart w:id="50" w:name="_Toc273789171"/>
      <w:bookmarkStart w:id="51" w:name="_Toc275783784"/>
      <w:bookmarkStart w:id="52" w:name="_Toc283127329"/>
      <w:bookmarkEnd w:id="48"/>
      <w:bookmarkEnd w:id="49"/>
      <w:r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lastRenderedPageBreak/>
        <w:t>5</w:t>
      </w:r>
      <w:r w:rsidR="00CD7EAA" w:rsidRPr="006B2E7A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>. Buka</w:t>
      </w:r>
      <w:r w:rsidR="00CD7EAA" w:rsidRPr="006B2E7A">
        <w:rPr>
          <w:rFonts w:ascii="Arial" w:eastAsiaTheme="minorHAnsi" w:hAnsi="Arial" w:cs="Arial"/>
          <w:noProof/>
          <w:color w:val="000000" w:themeColor="text1"/>
          <w:sz w:val="22"/>
          <w:szCs w:val="22"/>
          <w:lang w:val="bs-Latn-BA"/>
        </w:rPr>
        <w:t xml:space="preserve"> </w:t>
      </w:r>
    </w:p>
    <w:p w14:paraId="167D14DE" w14:textId="77777777" w:rsidR="00CD7EAA" w:rsidRPr="006B2E7A" w:rsidRDefault="00164405" w:rsidP="00733FD1">
      <w:pPr>
        <w:pStyle w:val="Heading1"/>
        <w:tabs>
          <w:tab w:val="right" w:pos="12191"/>
        </w:tabs>
        <w:spacing w:before="0"/>
        <w:ind w:right="686"/>
        <w:jc w:val="both"/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</w:pPr>
      <w:r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>5</w:t>
      </w:r>
      <w:r w:rsidR="00CD7EAA" w:rsidRPr="006B2E7A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>.1. Emisija buke – Zbirna lista izvora buke</w:t>
      </w:r>
      <w:bookmarkEnd w:id="50"/>
      <w:bookmarkEnd w:id="51"/>
      <w:bookmarkEnd w:id="52"/>
    </w:p>
    <w:p w14:paraId="579657FF" w14:textId="77777777" w:rsidR="00CD7EAA" w:rsidRPr="006B2E7A" w:rsidRDefault="00CD7EAA" w:rsidP="00733FD1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tbl>
      <w:tblPr>
        <w:tblW w:w="5238" w:type="pct"/>
        <w:tblInd w:w="-44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608"/>
        <w:gridCol w:w="1284"/>
        <w:gridCol w:w="2173"/>
        <w:gridCol w:w="2611"/>
      </w:tblGrid>
      <w:tr w:rsidR="00173CDE" w:rsidRPr="006B2E7A" w14:paraId="713DFA85" w14:textId="77777777" w:rsidTr="00F7159B">
        <w:tc>
          <w:tcPr>
            <w:tcW w:w="1114" w:type="pct"/>
            <w:tcBorders>
              <w:top w:val="double" w:sz="6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3DBAB930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Izvor</w:t>
            </w:r>
          </w:p>
        </w:tc>
        <w:tc>
          <w:tcPr>
            <w:tcW w:w="814" w:type="pct"/>
            <w:tcBorders>
              <w:top w:val="double" w:sz="6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3F5F4153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Emisiono mjesto</w:t>
            </w:r>
          </w:p>
          <w:p w14:paraId="4459F3A8" w14:textId="283980DF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Ref. </w:t>
            </w:r>
            <w:r w:rsidR="003245AC">
              <w:rPr>
                <w:rFonts w:ascii="Arial" w:hAnsi="Arial" w:cs="Arial"/>
                <w:noProof/>
                <w:color w:val="000000" w:themeColor="text1"/>
                <w:lang w:val="bs-Latn-BA"/>
              </w:rPr>
              <w:t>B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r</w:t>
            </w:r>
          </w:p>
        </w:tc>
        <w:tc>
          <w:tcPr>
            <w:tcW w:w="650" w:type="pct"/>
            <w:tcBorders>
              <w:top w:val="double" w:sz="6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49E53A17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Oprema</w:t>
            </w:r>
          </w:p>
          <w:p w14:paraId="79F257D3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Ref. </w:t>
            </w:r>
            <w:r w:rsidR="0081151F">
              <w:rPr>
                <w:rFonts w:ascii="Arial" w:hAnsi="Arial" w:cs="Arial"/>
                <w:noProof/>
                <w:color w:val="000000" w:themeColor="text1"/>
                <w:lang w:val="bs-Latn-BA"/>
              </w:rPr>
              <w:t>b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r</w:t>
            </w:r>
          </w:p>
        </w:tc>
        <w:tc>
          <w:tcPr>
            <w:tcW w:w="1100" w:type="pct"/>
            <w:tcBorders>
              <w:top w:val="double" w:sz="6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612020D4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Zvučni pritisak (1)</w:t>
            </w:r>
          </w:p>
          <w:p w14:paraId="28984381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(dBA) </w:t>
            </w:r>
          </w:p>
          <w:p w14:paraId="74626136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na referentnu udaljenost</w:t>
            </w:r>
          </w:p>
        </w:tc>
        <w:tc>
          <w:tcPr>
            <w:tcW w:w="1323" w:type="pct"/>
            <w:tcBorders>
              <w:top w:val="double" w:sz="6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7D383B0A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Periodi emisije</w:t>
            </w:r>
          </w:p>
        </w:tc>
      </w:tr>
      <w:tr w:rsidR="00173CDE" w:rsidRPr="006B2E7A" w14:paraId="79620964" w14:textId="77777777" w:rsidTr="00F7159B">
        <w:trPr>
          <w:trHeight w:val="243"/>
        </w:trPr>
        <w:tc>
          <w:tcPr>
            <w:tcW w:w="1114" w:type="pct"/>
            <w:tcBorders>
              <w:top w:val="single" w:sz="4" w:space="0" w:color="auto"/>
            </w:tcBorders>
            <w:shd w:val="clear" w:color="auto" w:fill="auto"/>
          </w:tcPr>
          <w:p w14:paraId="71C0C550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  <w:p w14:paraId="0B5E77CA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814" w:type="pct"/>
            <w:tcBorders>
              <w:top w:val="single" w:sz="4" w:space="0" w:color="auto"/>
            </w:tcBorders>
            <w:shd w:val="clear" w:color="auto" w:fill="auto"/>
          </w:tcPr>
          <w:p w14:paraId="42263F3F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auto"/>
          </w:tcPr>
          <w:p w14:paraId="50553CEF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100" w:type="pct"/>
            <w:tcBorders>
              <w:top w:val="single" w:sz="4" w:space="0" w:color="auto"/>
            </w:tcBorders>
            <w:shd w:val="clear" w:color="auto" w:fill="auto"/>
          </w:tcPr>
          <w:p w14:paraId="710F8FFD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323" w:type="pct"/>
            <w:tcBorders>
              <w:top w:val="single" w:sz="4" w:space="0" w:color="auto"/>
            </w:tcBorders>
            <w:shd w:val="clear" w:color="auto" w:fill="auto"/>
          </w:tcPr>
          <w:p w14:paraId="7D13BDB7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07B27AB5" w14:textId="77777777" w:rsidTr="00F7159B">
        <w:trPr>
          <w:trHeight w:val="243"/>
        </w:trPr>
        <w:tc>
          <w:tcPr>
            <w:tcW w:w="1114" w:type="pct"/>
            <w:tcBorders>
              <w:top w:val="nil"/>
            </w:tcBorders>
            <w:shd w:val="clear" w:color="auto" w:fill="auto"/>
          </w:tcPr>
          <w:p w14:paraId="410F4188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  <w:p w14:paraId="0151D028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814" w:type="pct"/>
            <w:tcBorders>
              <w:top w:val="nil"/>
            </w:tcBorders>
            <w:shd w:val="clear" w:color="auto" w:fill="auto"/>
          </w:tcPr>
          <w:p w14:paraId="3AAB4887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50" w:type="pct"/>
            <w:tcBorders>
              <w:top w:val="nil"/>
            </w:tcBorders>
            <w:shd w:val="clear" w:color="auto" w:fill="auto"/>
          </w:tcPr>
          <w:p w14:paraId="580A2D26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100" w:type="pct"/>
            <w:tcBorders>
              <w:top w:val="nil"/>
            </w:tcBorders>
            <w:shd w:val="clear" w:color="auto" w:fill="auto"/>
          </w:tcPr>
          <w:p w14:paraId="1972E266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323" w:type="pct"/>
            <w:tcBorders>
              <w:top w:val="nil"/>
            </w:tcBorders>
            <w:shd w:val="clear" w:color="auto" w:fill="auto"/>
          </w:tcPr>
          <w:p w14:paraId="6764237E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2B0EFAFB" w14:textId="77777777" w:rsidTr="00F7159B">
        <w:trPr>
          <w:trHeight w:val="243"/>
        </w:trPr>
        <w:tc>
          <w:tcPr>
            <w:tcW w:w="1114" w:type="pct"/>
            <w:tcBorders>
              <w:top w:val="nil"/>
            </w:tcBorders>
            <w:shd w:val="clear" w:color="auto" w:fill="auto"/>
          </w:tcPr>
          <w:p w14:paraId="651A34BD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  <w:p w14:paraId="39661F56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814" w:type="pct"/>
            <w:tcBorders>
              <w:top w:val="nil"/>
            </w:tcBorders>
            <w:shd w:val="clear" w:color="auto" w:fill="auto"/>
          </w:tcPr>
          <w:p w14:paraId="1DCCF691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50" w:type="pct"/>
            <w:tcBorders>
              <w:top w:val="nil"/>
            </w:tcBorders>
            <w:shd w:val="clear" w:color="auto" w:fill="auto"/>
          </w:tcPr>
          <w:p w14:paraId="5B1BE7B9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100" w:type="pct"/>
            <w:tcBorders>
              <w:top w:val="nil"/>
            </w:tcBorders>
            <w:shd w:val="clear" w:color="auto" w:fill="auto"/>
          </w:tcPr>
          <w:p w14:paraId="5895963F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323" w:type="pct"/>
            <w:tcBorders>
              <w:top w:val="nil"/>
            </w:tcBorders>
            <w:shd w:val="clear" w:color="auto" w:fill="auto"/>
          </w:tcPr>
          <w:p w14:paraId="7DB1DA41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</w:tbl>
    <w:p w14:paraId="78BF4353" w14:textId="77777777" w:rsidR="00CD7EAA" w:rsidRPr="006B2E7A" w:rsidRDefault="00CD7EAA" w:rsidP="00733FD1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noProof/>
          <w:color w:val="000000" w:themeColor="text1"/>
          <w:lang w:val="bs-Latn-BA"/>
        </w:rPr>
        <w:t>(1) Za dijelove postrojenja mogu se koristiti nivoi intenziteta buke.</w:t>
      </w:r>
    </w:p>
    <w:p w14:paraId="5C86C6AE" w14:textId="77777777" w:rsidR="00CD7EAA" w:rsidRPr="006B2E7A" w:rsidRDefault="00CD7EAA" w:rsidP="00733FD1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</w:p>
    <w:p w14:paraId="24A633AC" w14:textId="77777777" w:rsidR="00C116DF" w:rsidRDefault="00C116DF" w:rsidP="00733FD1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</w:p>
    <w:p w14:paraId="3980E10C" w14:textId="77777777" w:rsidR="00CD7EAA" w:rsidRPr="006B2E7A" w:rsidRDefault="00164405" w:rsidP="00733FD1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>
        <w:rPr>
          <w:rFonts w:ascii="Arial" w:hAnsi="Arial" w:cs="Arial"/>
          <w:b/>
          <w:noProof/>
          <w:color w:val="000000" w:themeColor="text1"/>
          <w:lang w:val="bs-Latn-BA"/>
        </w:rPr>
        <w:t>6</w:t>
      </w:r>
      <w:r w:rsidR="00CD7EAA" w:rsidRPr="006B2E7A">
        <w:rPr>
          <w:rFonts w:ascii="Arial" w:hAnsi="Arial" w:cs="Arial"/>
          <w:b/>
          <w:noProof/>
          <w:color w:val="000000" w:themeColor="text1"/>
          <w:lang w:val="bs-Latn-BA"/>
        </w:rPr>
        <w:t>. Vibracije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1268"/>
        <w:gridCol w:w="1030"/>
        <w:gridCol w:w="1821"/>
        <w:gridCol w:w="2074"/>
        <w:gridCol w:w="1853"/>
      </w:tblGrid>
      <w:tr w:rsidR="00173CDE" w:rsidRPr="006B2E7A" w14:paraId="5D2E4AA9" w14:textId="77777777" w:rsidTr="00AD0E3B">
        <w:tc>
          <w:tcPr>
            <w:tcW w:w="732" w:type="pct"/>
            <w:tcBorders>
              <w:top w:val="double" w:sz="6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2046490D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Izvor</w:t>
            </w:r>
          </w:p>
        </w:tc>
        <w:tc>
          <w:tcPr>
            <w:tcW w:w="672" w:type="pct"/>
            <w:tcBorders>
              <w:top w:val="double" w:sz="6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436D3A56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Emisiono mjesto</w:t>
            </w:r>
          </w:p>
          <w:p w14:paraId="5063BB13" w14:textId="61E4CEED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Ref. </w:t>
            </w:r>
            <w:r w:rsidR="003245AC">
              <w:rPr>
                <w:rFonts w:ascii="Arial" w:hAnsi="Arial" w:cs="Arial"/>
                <w:noProof/>
                <w:color w:val="000000" w:themeColor="text1"/>
                <w:lang w:val="bs-Latn-BA"/>
              </w:rPr>
              <w:t>B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r</w:t>
            </w:r>
          </w:p>
        </w:tc>
        <w:tc>
          <w:tcPr>
            <w:tcW w:w="546" w:type="pct"/>
            <w:tcBorders>
              <w:top w:val="double" w:sz="6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1D0CACD5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Oprema</w:t>
            </w:r>
          </w:p>
          <w:p w14:paraId="0A4F348F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Ref. </w:t>
            </w:r>
            <w:r w:rsidR="0081151F">
              <w:rPr>
                <w:rFonts w:ascii="Arial" w:hAnsi="Arial" w:cs="Arial"/>
                <w:noProof/>
                <w:color w:val="000000" w:themeColor="text1"/>
                <w:lang w:val="bs-Latn-BA"/>
              </w:rPr>
              <w:t>b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r</w:t>
            </w:r>
          </w:p>
        </w:tc>
        <w:tc>
          <w:tcPr>
            <w:tcW w:w="966" w:type="pct"/>
            <w:tcBorders>
              <w:top w:val="double" w:sz="6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1BA008E0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Vrijednosti utvrđenog ubrzanja vibracije, </w:t>
            </w:r>
            <w:r w:rsidRPr="00F61091">
              <w:rPr>
                <w:rFonts w:ascii="Arial" w:hAnsi="Arial" w:cs="Arial"/>
                <w:noProof/>
                <w:color w:val="000000" w:themeColor="text1"/>
                <w:lang w:val="bs-Latn-BA"/>
              </w:rPr>
              <w:t>aeq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, (ms</w:t>
            </w:r>
            <w:r w:rsidRPr="006B2E7A">
              <w:rPr>
                <w:rFonts w:ascii="Arial" w:hAnsi="Arial" w:cs="Arial"/>
                <w:noProof/>
                <w:color w:val="000000" w:themeColor="text1"/>
                <w:vertAlign w:val="superscript"/>
                <w:lang w:val="bs-Latn-BA"/>
              </w:rPr>
              <w:t>ˉ2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)</w:t>
            </w:r>
          </w:p>
        </w:tc>
        <w:tc>
          <w:tcPr>
            <w:tcW w:w="1100" w:type="pct"/>
            <w:tcBorders>
              <w:top w:val="double" w:sz="6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65813252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Periodi emisije</w:t>
            </w:r>
          </w:p>
        </w:tc>
        <w:tc>
          <w:tcPr>
            <w:tcW w:w="983" w:type="pct"/>
            <w:tcBorders>
              <w:top w:val="double" w:sz="6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28744F6E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Mapa lokacije </w:t>
            </w:r>
          </w:p>
          <w:p w14:paraId="1117E80F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(priložiti grafički dio)</w:t>
            </w:r>
          </w:p>
        </w:tc>
      </w:tr>
      <w:tr w:rsidR="00173CDE" w:rsidRPr="006B2E7A" w14:paraId="356F4D05" w14:textId="77777777" w:rsidTr="00AD0E3B">
        <w:trPr>
          <w:trHeight w:val="243"/>
        </w:trPr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</w:tcPr>
          <w:p w14:paraId="53F30C9C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  <w:p w14:paraId="2E37A6FF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  <w:shd w:val="clear" w:color="auto" w:fill="auto"/>
          </w:tcPr>
          <w:p w14:paraId="280E54D0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</w:tcPr>
          <w:p w14:paraId="48D870AD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966" w:type="pct"/>
            <w:tcBorders>
              <w:top w:val="single" w:sz="4" w:space="0" w:color="auto"/>
            </w:tcBorders>
            <w:shd w:val="clear" w:color="auto" w:fill="auto"/>
          </w:tcPr>
          <w:p w14:paraId="326770C5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100" w:type="pct"/>
            <w:tcBorders>
              <w:top w:val="single" w:sz="4" w:space="0" w:color="auto"/>
            </w:tcBorders>
            <w:shd w:val="clear" w:color="auto" w:fill="auto"/>
          </w:tcPr>
          <w:p w14:paraId="455DF9D3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983" w:type="pct"/>
            <w:tcBorders>
              <w:top w:val="single" w:sz="4" w:space="0" w:color="auto"/>
            </w:tcBorders>
          </w:tcPr>
          <w:p w14:paraId="4145FFB3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173CDE" w:rsidRPr="006B2E7A" w14:paraId="7CD612AB" w14:textId="77777777" w:rsidTr="00AD0E3B">
        <w:trPr>
          <w:trHeight w:val="243"/>
        </w:trPr>
        <w:tc>
          <w:tcPr>
            <w:tcW w:w="732" w:type="pct"/>
            <w:tcBorders>
              <w:top w:val="nil"/>
            </w:tcBorders>
            <w:shd w:val="clear" w:color="auto" w:fill="auto"/>
          </w:tcPr>
          <w:p w14:paraId="09EA8E3D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  <w:p w14:paraId="065F7056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72" w:type="pct"/>
            <w:tcBorders>
              <w:top w:val="nil"/>
            </w:tcBorders>
            <w:shd w:val="clear" w:color="auto" w:fill="auto"/>
          </w:tcPr>
          <w:p w14:paraId="1665533C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546" w:type="pct"/>
            <w:tcBorders>
              <w:top w:val="nil"/>
            </w:tcBorders>
            <w:shd w:val="clear" w:color="auto" w:fill="auto"/>
          </w:tcPr>
          <w:p w14:paraId="4836DCEB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966" w:type="pct"/>
            <w:tcBorders>
              <w:top w:val="nil"/>
            </w:tcBorders>
            <w:shd w:val="clear" w:color="auto" w:fill="auto"/>
          </w:tcPr>
          <w:p w14:paraId="7BC5FF14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100" w:type="pct"/>
            <w:tcBorders>
              <w:top w:val="nil"/>
            </w:tcBorders>
            <w:shd w:val="clear" w:color="auto" w:fill="auto"/>
          </w:tcPr>
          <w:p w14:paraId="75D7AF0E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983" w:type="pct"/>
            <w:tcBorders>
              <w:top w:val="nil"/>
            </w:tcBorders>
          </w:tcPr>
          <w:p w14:paraId="6E63919C" w14:textId="77777777" w:rsidR="00CD7EAA" w:rsidRPr="006B2E7A" w:rsidRDefault="00CD7EAA" w:rsidP="00733FD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</w:tbl>
    <w:p w14:paraId="3B9713D8" w14:textId="77777777" w:rsidR="00CD7EAA" w:rsidRPr="006B2E7A" w:rsidRDefault="00CD7EAA" w:rsidP="00733FD1">
      <w:pPr>
        <w:spacing w:after="0" w:line="240" w:lineRule="auto"/>
        <w:ind w:right="-51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14:paraId="42A45DF8" w14:textId="77777777" w:rsidR="00E9383A" w:rsidRPr="00144185" w:rsidRDefault="00E9383A" w:rsidP="00E9383A">
      <w:pPr>
        <w:tabs>
          <w:tab w:val="left" w:pos="1230"/>
        </w:tabs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bs-Latn-BA"/>
        </w:rPr>
      </w:pPr>
      <w:bookmarkStart w:id="53" w:name="_Toc273789136"/>
      <w:bookmarkStart w:id="54" w:name="_Toc275783813"/>
      <w:bookmarkStart w:id="55" w:name="_Toc283127358"/>
      <w:r>
        <w:rPr>
          <w:rFonts w:ascii="Arial" w:hAnsi="Arial" w:cs="Arial"/>
          <w:b/>
          <w:noProof/>
          <w:color w:val="000000" w:themeColor="text1"/>
          <w:lang w:val="bs-Latn-BA"/>
        </w:rPr>
        <w:t>E)</w:t>
      </w:r>
      <w:r w:rsidRPr="006B2E7A">
        <w:rPr>
          <w:rFonts w:ascii="Arial" w:hAnsi="Arial" w:cs="Arial"/>
          <w:b/>
          <w:noProof/>
          <w:color w:val="000000" w:themeColor="text1"/>
          <w:lang w:val="bs-Latn-BA"/>
        </w:rPr>
        <w:t xml:space="preserve"> </w:t>
      </w: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bs-Latn-BA"/>
        </w:rPr>
        <w:t>MJERE</w:t>
      </w:r>
      <w:r w:rsidRPr="00144185">
        <w:rPr>
          <w:rFonts w:ascii="Arial" w:eastAsia="Times New Roman" w:hAnsi="Arial" w:cs="Arial"/>
          <w:b/>
          <w:color w:val="000000" w:themeColor="text1"/>
          <w:sz w:val="24"/>
          <w:szCs w:val="24"/>
          <w:lang w:val="bs-Latn-BA"/>
        </w:rPr>
        <w:t xml:space="preserve"> ZA SPREČAVANJE ILI SMANJENJE EMISIJA I/ILI PRODUKCIJE OTPADA IZ POSTROJENJA I ROKOVI ZA NJIHOVU REALIZACIJU</w:t>
      </w:r>
    </w:p>
    <w:p w14:paraId="36B5BE8C" w14:textId="77777777" w:rsidR="00E9383A" w:rsidRPr="00144185" w:rsidRDefault="00E9383A" w:rsidP="00E9383A">
      <w:pPr>
        <w:tabs>
          <w:tab w:val="left" w:pos="1230"/>
        </w:tabs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bs-Latn-BA"/>
        </w:rPr>
      </w:pPr>
      <w:r w:rsidRPr="00144185">
        <w:rPr>
          <w:rFonts w:ascii="Arial" w:eastAsia="Times New Roman" w:hAnsi="Arial" w:cs="Arial"/>
          <w:b/>
          <w:color w:val="000000" w:themeColor="text1"/>
          <w:sz w:val="24"/>
          <w:szCs w:val="24"/>
          <w:lang w:val="bs-Latn-BA"/>
        </w:rPr>
        <w:t>1. Navesti i opisati sve mjere, tehnologije i druge tehnike za sprečavanje (ili ukoliko to nije moguće), smanjenje emisija iz pogona postrojenja i rokove za njihovu realizaciju</w:t>
      </w:r>
    </w:p>
    <w:p w14:paraId="755BD753" w14:textId="77777777" w:rsidR="00E9383A" w:rsidRPr="00144185" w:rsidRDefault="00E9383A" w:rsidP="00E9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</w:tabs>
        <w:outlineLvl w:val="0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14:paraId="5F607C84" w14:textId="77777777" w:rsidR="00E9383A" w:rsidRPr="00144185" w:rsidRDefault="00E9383A" w:rsidP="00E9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</w:tabs>
        <w:outlineLvl w:val="0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14:paraId="1395CD6A" w14:textId="77777777" w:rsidR="00E9383A" w:rsidRPr="00144185" w:rsidRDefault="00E9383A" w:rsidP="00E9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</w:tabs>
        <w:outlineLvl w:val="0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14:paraId="74F61FD7" w14:textId="77777777" w:rsidR="00E9383A" w:rsidRPr="00144185" w:rsidRDefault="00E9383A" w:rsidP="00E9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</w:tabs>
        <w:outlineLvl w:val="0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14:paraId="21306E1F" w14:textId="77777777" w:rsidR="00E9383A" w:rsidRPr="00144185" w:rsidRDefault="00E9383A" w:rsidP="00E9383A">
      <w:pPr>
        <w:tabs>
          <w:tab w:val="left" w:pos="1230"/>
        </w:tabs>
        <w:outlineLvl w:val="0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eastAsia="Times New Roman" w:hAnsi="Arial" w:cs="Arial"/>
          <w:b/>
          <w:color w:val="000000" w:themeColor="text1"/>
          <w:sz w:val="24"/>
          <w:szCs w:val="24"/>
          <w:lang w:val="bs-Latn-BA"/>
        </w:rPr>
        <w:t>2. Navesti i opisati sve mjere za sprečavanje produkcije otpada  i /ili povrata  korisnog materijala iz otpada koji producira pogon i postrojenje i rokove za njihovu realizaciju</w:t>
      </w:r>
    </w:p>
    <w:p w14:paraId="59FD6E35" w14:textId="77777777" w:rsidR="00E9383A" w:rsidRPr="00144185" w:rsidRDefault="00E9383A" w:rsidP="00E9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</w:tabs>
        <w:outlineLvl w:val="0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14:paraId="6A79C403" w14:textId="77777777" w:rsidR="00E9383A" w:rsidRPr="00144185" w:rsidRDefault="00E9383A" w:rsidP="00E9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</w:tabs>
        <w:outlineLvl w:val="0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14:paraId="5C61A258" w14:textId="77777777" w:rsidR="00E9383A" w:rsidRPr="00144185" w:rsidRDefault="00E9383A" w:rsidP="00E9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</w:tabs>
        <w:outlineLvl w:val="0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14:paraId="289E0275" w14:textId="77777777" w:rsidR="00E9383A" w:rsidRPr="00144185" w:rsidRDefault="00E9383A" w:rsidP="00E9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</w:tabs>
        <w:outlineLvl w:val="0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14:paraId="50D0F8FA" w14:textId="77777777" w:rsidR="00E9383A" w:rsidRPr="00144185" w:rsidRDefault="00E9383A" w:rsidP="00E9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</w:tabs>
        <w:outlineLvl w:val="0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14:paraId="7BEC6AAE" w14:textId="77777777" w:rsidR="00E9383A" w:rsidRPr="00144185" w:rsidRDefault="00E9383A" w:rsidP="00E9383A">
      <w:pPr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lastRenderedPageBreak/>
        <w:t>3</w:t>
      </w: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. Opis planiranog monitoringa i planiranih mjera za smanjenje emisija</w:t>
      </w:r>
    </w:p>
    <w:p w14:paraId="37C58993" w14:textId="77777777" w:rsidR="00E9383A" w:rsidRPr="00144185" w:rsidRDefault="00E9383A" w:rsidP="00E9383A">
      <w:pPr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3</w:t>
      </w: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.1. Monitoring emisija i mjesta uzimanja uzoraka (popuniti jedna tabelu za svako mjesto monitoringa pojedinačno )</w:t>
      </w:r>
    </w:p>
    <w:p w14:paraId="303BA9B0" w14:textId="77777777" w:rsidR="00E9383A" w:rsidRPr="00144185" w:rsidRDefault="00E9383A" w:rsidP="00E9383A">
      <w:pPr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Referentni broj emisionog mjesta:</w:t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95"/>
        <w:gridCol w:w="1906"/>
        <w:gridCol w:w="2331"/>
        <w:gridCol w:w="1837"/>
        <w:gridCol w:w="1858"/>
      </w:tblGrid>
      <w:tr w:rsidR="00E9383A" w:rsidRPr="00144185" w14:paraId="3FF57B9C" w14:textId="77777777" w:rsidTr="004547A0">
        <w:tc>
          <w:tcPr>
            <w:tcW w:w="833" w:type="pct"/>
            <w:shd w:val="clear" w:color="auto" w:fill="D9E2F3" w:themeFill="accent5" w:themeFillTint="33"/>
          </w:tcPr>
          <w:p w14:paraId="7BE9A43E" w14:textId="77777777" w:rsidR="00E9383A" w:rsidRPr="00144185" w:rsidRDefault="00E9383A" w:rsidP="004547A0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Parametar</w:t>
            </w:r>
          </w:p>
        </w:tc>
        <w:tc>
          <w:tcPr>
            <w:tcW w:w="1051" w:type="pct"/>
            <w:shd w:val="clear" w:color="auto" w:fill="D9E2F3" w:themeFill="accent5" w:themeFillTint="33"/>
          </w:tcPr>
          <w:p w14:paraId="4D4EE086" w14:textId="77777777" w:rsidR="00E9383A" w:rsidRPr="00144185" w:rsidRDefault="00E9383A" w:rsidP="004547A0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Učestalost monitoringa</w:t>
            </w:r>
          </w:p>
        </w:tc>
        <w:tc>
          <w:tcPr>
            <w:tcW w:w="1276" w:type="pct"/>
            <w:shd w:val="clear" w:color="auto" w:fill="D9E2F3" w:themeFill="accent5" w:themeFillTint="33"/>
          </w:tcPr>
          <w:p w14:paraId="66085436" w14:textId="77777777" w:rsidR="00E9383A" w:rsidRPr="00144185" w:rsidRDefault="00E9383A" w:rsidP="004547A0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Pristup mjernom mjestu</w:t>
            </w:r>
          </w:p>
        </w:tc>
        <w:tc>
          <w:tcPr>
            <w:tcW w:w="1014" w:type="pct"/>
            <w:shd w:val="clear" w:color="auto" w:fill="D9E2F3" w:themeFill="accent5" w:themeFillTint="33"/>
          </w:tcPr>
          <w:p w14:paraId="68938C28" w14:textId="77777777" w:rsidR="00E9383A" w:rsidRPr="00144185" w:rsidRDefault="00E9383A" w:rsidP="004547A0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Metoda uzimanja uzoraka</w:t>
            </w:r>
          </w:p>
        </w:tc>
        <w:tc>
          <w:tcPr>
            <w:tcW w:w="826" w:type="pct"/>
            <w:shd w:val="clear" w:color="auto" w:fill="D9E2F3" w:themeFill="accent5" w:themeFillTint="33"/>
          </w:tcPr>
          <w:p w14:paraId="7F74D3FD" w14:textId="77777777" w:rsidR="00E9383A" w:rsidRPr="00144185" w:rsidRDefault="00E9383A" w:rsidP="004547A0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Metoda/tehnika analize</w:t>
            </w:r>
          </w:p>
        </w:tc>
      </w:tr>
      <w:tr w:rsidR="00E9383A" w:rsidRPr="00144185" w14:paraId="748357BF" w14:textId="77777777" w:rsidTr="004547A0">
        <w:tc>
          <w:tcPr>
            <w:tcW w:w="833" w:type="pct"/>
            <w:shd w:val="clear" w:color="auto" w:fill="D9E2F3" w:themeFill="accent5" w:themeFillTint="33"/>
          </w:tcPr>
          <w:p w14:paraId="4793DC53" w14:textId="77777777" w:rsidR="00E9383A" w:rsidRPr="00144185" w:rsidRDefault="00E9383A" w:rsidP="004547A0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51" w:type="pct"/>
            <w:shd w:val="clear" w:color="auto" w:fill="auto"/>
          </w:tcPr>
          <w:p w14:paraId="0E782F07" w14:textId="77777777" w:rsidR="00E9383A" w:rsidRPr="00144185" w:rsidRDefault="00E9383A" w:rsidP="004547A0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76" w:type="pct"/>
            <w:shd w:val="clear" w:color="auto" w:fill="auto"/>
          </w:tcPr>
          <w:p w14:paraId="33B0CEF9" w14:textId="77777777" w:rsidR="00E9383A" w:rsidRPr="00144185" w:rsidRDefault="00E9383A" w:rsidP="004547A0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14" w:type="pct"/>
            <w:shd w:val="clear" w:color="auto" w:fill="auto"/>
          </w:tcPr>
          <w:p w14:paraId="2100FF79" w14:textId="77777777" w:rsidR="00E9383A" w:rsidRPr="00144185" w:rsidRDefault="00E9383A" w:rsidP="004547A0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826" w:type="pct"/>
            <w:shd w:val="clear" w:color="auto" w:fill="auto"/>
          </w:tcPr>
          <w:p w14:paraId="3E5596B4" w14:textId="77777777" w:rsidR="00E9383A" w:rsidRPr="00144185" w:rsidRDefault="00E9383A" w:rsidP="004547A0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E9383A" w:rsidRPr="00144185" w14:paraId="428DC5E8" w14:textId="77777777" w:rsidTr="004547A0">
        <w:tc>
          <w:tcPr>
            <w:tcW w:w="833" w:type="pct"/>
            <w:shd w:val="clear" w:color="auto" w:fill="D9E2F3" w:themeFill="accent5" w:themeFillTint="33"/>
          </w:tcPr>
          <w:p w14:paraId="6DCA2ADA" w14:textId="77777777" w:rsidR="00E9383A" w:rsidRPr="00144185" w:rsidRDefault="00E9383A" w:rsidP="004547A0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51" w:type="pct"/>
            <w:shd w:val="clear" w:color="auto" w:fill="auto"/>
          </w:tcPr>
          <w:p w14:paraId="7FDADFC2" w14:textId="77777777" w:rsidR="00E9383A" w:rsidRPr="00144185" w:rsidRDefault="00E9383A" w:rsidP="004547A0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76" w:type="pct"/>
            <w:shd w:val="clear" w:color="auto" w:fill="auto"/>
          </w:tcPr>
          <w:p w14:paraId="0AC70B58" w14:textId="77777777" w:rsidR="00E9383A" w:rsidRPr="00144185" w:rsidRDefault="00E9383A" w:rsidP="004547A0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14" w:type="pct"/>
            <w:shd w:val="clear" w:color="auto" w:fill="auto"/>
          </w:tcPr>
          <w:p w14:paraId="110AD7CF" w14:textId="77777777" w:rsidR="00E9383A" w:rsidRPr="00144185" w:rsidRDefault="00E9383A" w:rsidP="004547A0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826" w:type="pct"/>
            <w:shd w:val="clear" w:color="auto" w:fill="auto"/>
          </w:tcPr>
          <w:p w14:paraId="6805D373" w14:textId="77777777" w:rsidR="00E9383A" w:rsidRPr="00144185" w:rsidRDefault="00E9383A" w:rsidP="004547A0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E9383A" w:rsidRPr="00144185" w14:paraId="590DE6D4" w14:textId="77777777" w:rsidTr="004547A0">
        <w:tc>
          <w:tcPr>
            <w:tcW w:w="833" w:type="pct"/>
            <w:shd w:val="clear" w:color="auto" w:fill="D9E2F3" w:themeFill="accent5" w:themeFillTint="33"/>
          </w:tcPr>
          <w:p w14:paraId="53EE3B08" w14:textId="77777777" w:rsidR="00E9383A" w:rsidRPr="00144185" w:rsidRDefault="00E9383A" w:rsidP="004547A0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51" w:type="pct"/>
            <w:shd w:val="clear" w:color="auto" w:fill="auto"/>
          </w:tcPr>
          <w:p w14:paraId="755B955E" w14:textId="77777777" w:rsidR="00E9383A" w:rsidRPr="00144185" w:rsidRDefault="00E9383A" w:rsidP="004547A0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76" w:type="pct"/>
            <w:shd w:val="clear" w:color="auto" w:fill="auto"/>
          </w:tcPr>
          <w:p w14:paraId="557E33D4" w14:textId="77777777" w:rsidR="00E9383A" w:rsidRPr="00144185" w:rsidRDefault="00E9383A" w:rsidP="004547A0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14" w:type="pct"/>
            <w:shd w:val="clear" w:color="auto" w:fill="auto"/>
          </w:tcPr>
          <w:p w14:paraId="65972F72" w14:textId="77777777" w:rsidR="00E9383A" w:rsidRPr="00144185" w:rsidRDefault="00E9383A" w:rsidP="004547A0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826" w:type="pct"/>
            <w:shd w:val="clear" w:color="auto" w:fill="auto"/>
          </w:tcPr>
          <w:p w14:paraId="740403AD" w14:textId="77777777" w:rsidR="00E9383A" w:rsidRPr="00144185" w:rsidRDefault="00E9383A" w:rsidP="004547A0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14:paraId="055D2AE9" w14:textId="77777777" w:rsidR="00E9383A" w:rsidRDefault="00E9383A" w:rsidP="00E9383A">
      <w:pPr>
        <w:pStyle w:val="Heading1"/>
        <w:keepLines w:val="0"/>
        <w:spacing w:before="0"/>
        <w:jc w:val="both"/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</w:pPr>
    </w:p>
    <w:p w14:paraId="6243E297" w14:textId="77777777" w:rsidR="00E9383A" w:rsidRPr="00144185" w:rsidRDefault="00E9383A" w:rsidP="00E9383A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4. </w:t>
      </w: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Program za unapređenje rada pogona/postrojenja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9383A" w:rsidRPr="00144185" w14:paraId="22CB0E9C" w14:textId="77777777" w:rsidTr="004547A0">
        <w:tc>
          <w:tcPr>
            <w:tcW w:w="9350" w:type="dxa"/>
            <w:shd w:val="clear" w:color="auto" w:fill="D9E2F3" w:themeFill="accent5" w:themeFillTint="33"/>
          </w:tcPr>
          <w:p w14:paraId="6158B2AA" w14:textId="77777777" w:rsidR="00E9383A" w:rsidRPr="00144185" w:rsidRDefault="00E9383A" w:rsidP="004547A0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Prijedlog programa za unapređivanje rada pogona/postrojenja u cilju zaštite okoliša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sa rokovima za realizaciju</w:t>
            </w:r>
          </w:p>
        </w:tc>
      </w:tr>
      <w:tr w:rsidR="00E9383A" w:rsidRPr="00144185" w14:paraId="3809D59E" w14:textId="77777777" w:rsidTr="004547A0">
        <w:tc>
          <w:tcPr>
            <w:tcW w:w="9350" w:type="dxa"/>
          </w:tcPr>
          <w:p w14:paraId="62FC2AE5" w14:textId="77777777" w:rsidR="00E9383A" w:rsidRPr="00144185" w:rsidRDefault="00E9383A" w:rsidP="004547A0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14:paraId="7F06842E" w14:textId="77777777" w:rsidR="00E9383A" w:rsidRPr="00144185" w:rsidRDefault="00E9383A" w:rsidP="004547A0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E9383A" w:rsidRPr="00144185" w14:paraId="0F334B49" w14:textId="77777777" w:rsidTr="004547A0">
        <w:tc>
          <w:tcPr>
            <w:tcW w:w="9350" w:type="dxa"/>
            <w:shd w:val="clear" w:color="auto" w:fill="D9E2F3" w:themeFill="accent5" w:themeFillTint="33"/>
          </w:tcPr>
          <w:p w14:paraId="6C54E071" w14:textId="77777777" w:rsidR="00E9383A" w:rsidRPr="00144185" w:rsidRDefault="00E9383A" w:rsidP="004547A0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Finansijska procjena predloženih mjera programa (izraziti u konvertibilnim markama)</w:t>
            </w:r>
          </w:p>
        </w:tc>
      </w:tr>
      <w:tr w:rsidR="00E9383A" w:rsidRPr="00144185" w14:paraId="446BC8E8" w14:textId="77777777" w:rsidTr="004547A0">
        <w:tc>
          <w:tcPr>
            <w:tcW w:w="9350" w:type="dxa"/>
          </w:tcPr>
          <w:p w14:paraId="3DDBE94A" w14:textId="77777777" w:rsidR="00E9383A" w:rsidRDefault="00E9383A" w:rsidP="004547A0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14:paraId="38919772" w14:textId="77777777" w:rsidR="00E9383A" w:rsidRPr="00144185" w:rsidRDefault="00E9383A" w:rsidP="004547A0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E9383A" w:rsidRPr="00144185" w14:paraId="0D53E4E1" w14:textId="77777777" w:rsidTr="004547A0">
        <w:tc>
          <w:tcPr>
            <w:tcW w:w="9350" w:type="dxa"/>
            <w:shd w:val="clear" w:color="auto" w:fill="D9E2F3" w:themeFill="accent5" w:themeFillTint="33"/>
          </w:tcPr>
          <w:p w14:paraId="7607339C" w14:textId="77777777" w:rsidR="00E9383A" w:rsidRPr="00144185" w:rsidRDefault="00E9383A" w:rsidP="004547A0">
            <w:p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Procjena rezultata uvođenja svake od mjera iz programa na smanjenje emisija, energetsku efikasnost, korišćenje sirovina, vode i energije.</w:t>
            </w:r>
          </w:p>
        </w:tc>
      </w:tr>
      <w:tr w:rsidR="00E9383A" w:rsidRPr="00144185" w14:paraId="2DF1A4C2" w14:textId="77777777" w:rsidTr="004547A0">
        <w:trPr>
          <w:trHeight w:val="350"/>
        </w:trPr>
        <w:tc>
          <w:tcPr>
            <w:tcW w:w="9350" w:type="dxa"/>
          </w:tcPr>
          <w:p w14:paraId="6680534B" w14:textId="77777777" w:rsidR="00E9383A" w:rsidRDefault="00E9383A" w:rsidP="004547A0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14:paraId="64084FFE" w14:textId="77777777" w:rsidR="00E9383A" w:rsidRPr="00144185" w:rsidRDefault="00E9383A" w:rsidP="004547A0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E9383A" w:rsidRPr="00144185" w14:paraId="0338827F" w14:textId="77777777" w:rsidTr="004547A0">
        <w:tc>
          <w:tcPr>
            <w:tcW w:w="9350" w:type="dxa"/>
            <w:shd w:val="clear" w:color="auto" w:fill="D9E2F3" w:themeFill="accent5" w:themeFillTint="33"/>
          </w:tcPr>
          <w:p w14:paraId="2A4A6604" w14:textId="77777777" w:rsidR="00E9383A" w:rsidRPr="00144185" w:rsidRDefault="00E9383A" w:rsidP="004547A0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Opisati način izvještavanja o rezultatima izvršenja mjera odnosno predloženog programa.</w:t>
            </w:r>
          </w:p>
        </w:tc>
      </w:tr>
      <w:tr w:rsidR="00E9383A" w:rsidRPr="00144185" w14:paraId="54E07450" w14:textId="77777777" w:rsidTr="004547A0">
        <w:tc>
          <w:tcPr>
            <w:tcW w:w="9350" w:type="dxa"/>
          </w:tcPr>
          <w:p w14:paraId="29F2E9DA" w14:textId="77777777" w:rsidR="00E9383A" w:rsidRDefault="00E9383A" w:rsidP="004547A0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14:paraId="67020E03" w14:textId="77777777" w:rsidR="00E9383A" w:rsidRPr="00144185" w:rsidRDefault="00E9383A" w:rsidP="004547A0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14:paraId="41DAF821" w14:textId="77777777" w:rsidR="00E9383A" w:rsidRDefault="00E9383A" w:rsidP="00E9383A">
      <w:pPr>
        <w:pStyle w:val="Heading1"/>
        <w:keepLines w:val="0"/>
        <w:spacing w:before="0"/>
        <w:jc w:val="both"/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</w:pPr>
    </w:p>
    <w:p w14:paraId="086DE661" w14:textId="77777777" w:rsidR="00E9383A" w:rsidRPr="006B2E7A" w:rsidRDefault="00E9383A" w:rsidP="00E9383A">
      <w:pPr>
        <w:pStyle w:val="Heading1"/>
        <w:keepLines w:val="0"/>
        <w:spacing w:before="0"/>
        <w:jc w:val="both"/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</w:pPr>
      <w:r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 xml:space="preserve">F) </w:t>
      </w:r>
      <w:r w:rsidRPr="006B2E7A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>SPRJEČAVANJE NESREĆA VEĆIH RAZMJERA I REAKCIJE U AKCIDENTNIM SLUČAJEVIMA</w:t>
      </w:r>
    </w:p>
    <w:p w14:paraId="7B2BC949" w14:textId="77777777" w:rsidR="00E9383A" w:rsidRPr="006B2E7A" w:rsidRDefault="00E9383A" w:rsidP="00E9383A">
      <w:pPr>
        <w:spacing w:after="0" w:line="240" w:lineRule="auto"/>
        <w:jc w:val="both"/>
        <w:rPr>
          <w:rFonts w:ascii="Arial" w:hAnsi="Arial" w:cs="Arial"/>
          <w:color w:val="000000" w:themeColor="text1"/>
          <w:lang w:val="bs-Latn-BA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708"/>
        <w:gridCol w:w="4682"/>
      </w:tblGrid>
      <w:tr w:rsidR="00E9383A" w:rsidRPr="006B2E7A" w14:paraId="5E951531" w14:textId="77777777" w:rsidTr="004547A0">
        <w:tc>
          <w:tcPr>
            <w:tcW w:w="3965" w:type="dxa"/>
            <w:shd w:val="clear" w:color="auto" w:fill="D9E2F3" w:themeFill="accent5" w:themeFillTint="33"/>
          </w:tcPr>
          <w:p w14:paraId="59D6029C" w14:textId="77777777" w:rsidR="00E9383A" w:rsidRPr="006B2E7A" w:rsidRDefault="00E9383A" w:rsidP="004547A0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Vrsta (naziv) opasne supstance u postrojenju</w:t>
            </w:r>
          </w:p>
        </w:tc>
        <w:tc>
          <w:tcPr>
            <w:tcW w:w="5390" w:type="dxa"/>
            <w:gridSpan w:val="2"/>
            <w:shd w:val="clear" w:color="auto" w:fill="auto"/>
          </w:tcPr>
          <w:p w14:paraId="022EF5B7" w14:textId="77777777" w:rsidR="00E9383A" w:rsidRPr="006B2E7A" w:rsidRDefault="00E9383A" w:rsidP="004547A0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E9383A" w:rsidRPr="006B2E7A" w14:paraId="546A90D9" w14:textId="77777777" w:rsidTr="004547A0">
        <w:tc>
          <w:tcPr>
            <w:tcW w:w="3965" w:type="dxa"/>
            <w:shd w:val="clear" w:color="auto" w:fill="D9E2F3" w:themeFill="accent5" w:themeFillTint="33"/>
          </w:tcPr>
          <w:p w14:paraId="185ADCFC" w14:textId="77777777" w:rsidR="00E9383A" w:rsidRPr="006B2E7A" w:rsidRDefault="00E9383A" w:rsidP="004547A0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Hemijska oznaka opasne supstance</w:t>
            </w:r>
          </w:p>
        </w:tc>
        <w:tc>
          <w:tcPr>
            <w:tcW w:w="5390" w:type="dxa"/>
            <w:gridSpan w:val="2"/>
            <w:shd w:val="clear" w:color="auto" w:fill="auto"/>
          </w:tcPr>
          <w:p w14:paraId="70DC7467" w14:textId="77777777" w:rsidR="00E9383A" w:rsidRPr="006B2E7A" w:rsidRDefault="00E9383A" w:rsidP="004547A0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E9383A" w:rsidRPr="006B2E7A" w14:paraId="422891FC" w14:textId="77777777" w:rsidTr="004547A0">
        <w:tc>
          <w:tcPr>
            <w:tcW w:w="3965" w:type="dxa"/>
            <w:shd w:val="clear" w:color="auto" w:fill="D9E2F3" w:themeFill="accent5" w:themeFillTint="33"/>
          </w:tcPr>
          <w:p w14:paraId="1743B15F" w14:textId="77777777" w:rsidR="00E9383A" w:rsidRPr="006B2E7A" w:rsidRDefault="00E9383A" w:rsidP="004547A0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CAS broj</w:t>
            </w:r>
          </w:p>
        </w:tc>
        <w:tc>
          <w:tcPr>
            <w:tcW w:w="5390" w:type="dxa"/>
            <w:gridSpan w:val="2"/>
            <w:shd w:val="clear" w:color="auto" w:fill="auto"/>
          </w:tcPr>
          <w:p w14:paraId="1AF84981" w14:textId="77777777" w:rsidR="00E9383A" w:rsidRPr="006B2E7A" w:rsidRDefault="00E9383A" w:rsidP="004547A0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E9383A" w:rsidRPr="006B2E7A" w14:paraId="2E9462DF" w14:textId="77777777" w:rsidTr="004547A0">
        <w:tc>
          <w:tcPr>
            <w:tcW w:w="3965" w:type="dxa"/>
            <w:shd w:val="clear" w:color="auto" w:fill="D9E2F3" w:themeFill="accent5" w:themeFillTint="33"/>
          </w:tcPr>
          <w:p w14:paraId="29754C43" w14:textId="77777777" w:rsidR="00E9383A" w:rsidRPr="006B2E7A" w:rsidRDefault="00E9383A" w:rsidP="004547A0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Kategorija opasne supstance</w:t>
            </w:r>
          </w:p>
        </w:tc>
        <w:tc>
          <w:tcPr>
            <w:tcW w:w="5390" w:type="dxa"/>
            <w:gridSpan w:val="2"/>
            <w:shd w:val="clear" w:color="auto" w:fill="auto"/>
          </w:tcPr>
          <w:p w14:paraId="13FB6668" w14:textId="77777777" w:rsidR="00E9383A" w:rsidRPr="006B2E7A" w:rsidRDefault="00E9383A" w:rsidP="004547A0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E9383A" w:rsidRPr="006B2E7A" w14:paraId="25D90F52" w14:textId="77777777" w:rsidTr="004547A0">
        <w:tc>
          <w:tcPr>
            <w:tcW w:w="3965" w:type="dxa"/>
            <w:shd w:val="clear" w:color="auto" w:fill="D9E2F3" w:themeFill="accent5" w:themeFillTint="33"/>
          </w:tcPr>
          <w:p w14:paraId="0DA1DC9B" w14:textId="77777777" w:rsidR="00E9383A" w:rsidRPr="006B2E7A" w:rsidRDefault="00E9383A" w:rsidP="004547A0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lastRenderedPageBreak/>
              <w:t xml:space="preserve">Maksimalna količina </w:t>
            </w:r>
            <w:r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opasnih supstanci 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u tonama</w:t>
            </w:r>
          </w:p>
        </w:tc>
        <w:tc>
          <w:tcPr>
            <w:tcW w:w="5390" w:type="dxa"/>
            <w:gridSpan w:val="2"/>
            <w:shd w:val="clear" w:color="auto" w:fill="auto"/>
          </w:tcPr>
          <w:p w14:paraId="1598E6C0" w14:textId="77777777" w:rsidR="00E9383A" w:rsidRPr="006B2E7A" w:rsidRDefault="00E9383A" w:rsidP="004547A0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E9383A" w:rsidRPr="006B2E7A" w14:paraId="320F85A2" w14:textId="77777777" w:rsidTr="004547A0">
        <w:tc>
          <w:tcPr>
            <w:tcW w:w="3965" w:type="dxa"/>
            <w:shd w:val="clear" w:color="auto" w:fill="D9E2F3" w:themeFill="accent5" w:themeFillTint="33"/>
          </w:tcPr>
          <w:p w14:paraId="132D7FC7" w14:textId="77777777" w:rsidR="00E9383A" w:rsidRPr="006B2E7A" w:rsidRDefault="00E9383A" w:rsidP="004547A0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Agregatno stanje opasne supstance</w:t>
            </w:r>
          </w:p>
        </w:tc>
        <w:tc>
          <w:tcPr>
            <w:tcW w:w="5390" w:type="dxa"/>
            <w:gridSpan w:val="2"/>
            <w:shd w:val="clear" w:color="auto" w:fill="auto"/>
          </w:tcPr>
          <w:p w14:paraId="538BB79B" w14:textId="77777777" w:rsidR="00E9383A" w:rsidRPr="006B2E7A" w:rsidRDefault="00E9383A" w:rsidP="004547A0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E9383A" w:rsidRPr="006B2E7A" w14:paraId="7F959EEE" w14:textId="77777777" w:rsidTr="004547A0">
        <w:trPr>
          <w:trHeight w:val="480"/>
        </w:trPr>
        <w:tc>
          <w:tcPr>
            <w:tcW w:w="3965" w:type="dxa"/>
            <w:vMerge w:val="restart"/>
            <w:shd w:val="clear" w:color="auto" w:fill="D9E2F3" w:themeFill="accent5" w:themeFillTint="33"/>
          </w:tcPr>
          <w:p w14:paraId="188666E7" w14:textId="77777777" w:rsidR="00E9383A" w:rsidRPr="006B2E7A" w:rsidRDefault="00E9383A" w:rsidP="004547A0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Način skladištenja opasne supstance u pogonu/postrojenju</w:t>
            </w:r>
          </w:p>
        </w:tc>
        <w:tc>
          <w:tcPr>
            <w:tcW w:w="708" w:type="dxa"/>
            <w:shd w:val="clear" w:color="auto" w:fill="auto"/>
          </w:tcPr>
          <w:p w14:paraId="77267798" w14:textId="77777777" w:rsidR="00E9383A" w:rsidRPr="006B2E7A" w:rsidRDefault="00E9383A" w:rsidP="004547A0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4682" w:type="dxa"/>
            <w:shd w:val="clear" w:color="auto" w:fill="auto"/>
          </w:tcPr>
          <w:p w14:paraId="19C6ED98" w14:textId="77777777" w:rsidR="00E9383A" w:rsidRPr="006B2E7A" w:rsidRDefault="00E9383A" w:rsidP="004547A0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Podzemni spremnik</w:t>
            </w:r>
          </w:p>
        </w:tc>
      </w:tr>
      <w:tr w:rsidR="00E9383A" w:rsidRPr="006B2E7A" w14:paraId="595CB25E" w14:textId="77777777" w:rsidTr="004547A0">
        <w:trPr>
          <w:trHeight w:val="470"/>
        </w:trPr>
        <w:tc>
          <w:tcPr>
            <w:tcW w:w="3965" w:type="dxa"/>
            <w:vMerge/>
            <w:shd w:val="clear" w:color="auto" w:fill="D9E2F3" w:themeFill="accent5" w:themeFillTint="33"/>
          </w:tcPr>
          <w:p w14:paraId="29FF11F0" w14:textId="77777777" w:rsidR="00E9383A" w:rsidRPr="006B2E7A" w:rsidRDefault="00E9383A" w:rsidP="004547A0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708" w:type="dxa"/>
            <w:shd w:val="clear" w:color="auto" w:fill="auto"/>
          </w:tcPr>
          <w:p w14:paraId="395FF93B" w14:textId="77777777" w:rsidR="00E9383A" w:rsidRPr="006B2E7A" w:rsidRDefault="00E9383A" w:rsidP="004547A0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4682" w:type="dxa"/>
            <w:shd w:val="clear" w:color="auto" w:fill="auto"/>
          </w:tcPr>
          <w:p w14:paraId="31E92C7E" w14:textId="77777777" w:rsidR="00E9383A" w:rsidRPr="006B2E7A" w:rsidRDefault="00E9383A" w:rsidP="004547A0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Nadzemni spremnik</w:t>
            </w:r>
          </w:p>
        </w:tc>
      </w:tr>
      <w:tr w:rsidR="00E9383A" w:rsidRPr="006B2E7A" w14:paraId="0D0B7D0C" w14:textId="77777777" w:rsidTr="004547A0">
        <w:trPr>
          <w:trHeight w:val="440"/>
        </w:trPr>
        <w:tc>
          <w:tcPr>
            <w:tcW w:w="3965" w:type="dxa"/>
            <w:vMerge/>
            <w:shd w:val="clear" w:color="auto" w:fill="D9E2F3" w:themeFill="accent5" w:themeFillTint="33"/>
          </w:tcPr>
          <w:p w14:paraId="54339CC2" w14:textId="77777777" w:rsidR="00E9383A" w:rsidRPr="006B2E7A" w:rsidRDefault="00E9383A" w:rsidP="004547A0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708" w:type="dxa"/>
            <w:shd w:val="clear" w:color="auto" w:fill="auto"/>
          </w:tcPr>
          <w:p w14:paraId="5B11ABCC" w14:textId="77777777" w:rsidR="00E9383A" w:rsidRPr="006B2E7A" w:rsidRDefault="00E9383A" w:rsidP="004547A0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4682" w:type="dxa"/>
            <w:shd w:val="clear" w:color="auto" w:fill="auto"/>
          </w:tcPr>
          <w:p w14:paraId="4FF88B79" w14:textId="77777777" w:rsidR="00E9383A" w:rsidRPr="006B2E7A" w:rsidRDefault="00E9383A" w:rsidP="004547A0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Procesna oprema</w:t>
            </w:r>
          </w:p>
        </w:tc>
      </w:tr>
      <w:tr w:rsidR="00E9383A" w:rsidRPr="006B2E7A" w14:paraId="0B74E051" w14:textId="77777777" w:rsidTr="004547A0">
        <w:trPr>
          <w:trHeight w:val="620"/>
        </w:trPr>
        <w:tc>
          <w:tcPr>
            <w:tcW w:w="3965" w:type="dxa"/>
            <w:vMerge/>
            <w:shd w:val="clear" w:color="auto" w:fill="D9E2F3" w:themeFill="accent5" w:themeFillTint="33"/>
          </w:tcPr>
          <w:p w14:paraId="0CC8F1E8" w14:textId="77777777" w:rsidR="00E9383A" w:rsidRPr="006B2E7A" w:rsidRDefault="00E9383A" w:rsidP="004547A0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708" w:type="dxa"/>
            <w:shd w:val="clear" w:color="auto" w:fill="auto"/>
          </w:tcPr>
          <w:p w14:paraId="13F4FBC5" w14:textId="77777777" w:rsidR="00E9383A" w:rsidRPr="006B2E7A" w:rsidRDefault="00E9383A" w:rsidP="004547A0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4682" w:type="dxa"/>
            <w:shd w:val="clear" w:color="auto" w:fill="auto"/>
          </w:tcPr>
          <w:p w14:paraId="386B67AB" w14:textId="77777777" w:rsidR="00E9383A" w:rsidRPr="006B2E7A" w:rsidRDefault="00E9383A" w:rsidP="004547A0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Cjevovod</w:t>
            </w:r>
          </w:p>
        </w:tc>
      </w:tr>
      <w:tr w:rsidR="00E9383A" w:rsidRPr="006B2E7A" w14:paraId="11AE0CA9" w14:textId="77777777" w:rsidTr="004547A0">
        <w:trPr>
          <w:trHeight w:val="332"/>
        </w:trPr>
        <w:tc>
          <w:tcPr>
            <w:tcW w:w="3965" w:type="dxa"/>
            <w:vMerge/>
            <w:shd w:val="clear" w:color="auto" w:fill="D9E2F3" w:themeFill="accent5" w:themeFillTint="33"/>
          </w:tcPr>
          <w:p w14:paraId="1DCE4B0F" w14:textId="77777777" w:rsidR="00E9383A" w:rsidRPr="006B2E7A" w:rsidRDefault="00E9383A" w:rsidP="004547A0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708" w:type="dxa"/>
            <w:shd w:val="clear" w:color="auto" w:fill="auto"/>
          </w:tcPr>
          <w:p w14:paraId="0E224ACE" w14:textId="77777777" w:rsidR="00E9383A" w:rsidRPr="006B2E7A" w:rsidRDefault="00E9383A" w:rsidP="004547A0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4682" w:type="dxa"/>
            <w:shd w:val="clear" w:color="auto" w:fill="auto"/>
          </w:tcPr>
          <w:p w14:paraId="549C77D5" w14:textId="77777777" w:rsidR="00E9383A" w:rsidRPr="006B2E7A" w:rsidRDefault="00E9383A" w:rsidP="004547A0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Ostalo (opisati)</w:t>
            </w:r>
          </w:p>
        </w:tc>
      </w:tr>
      <w:tr w:rsidR="00E9383A" w:rsidRPr="006B2E7A" w14:paraId="710CBAB1" w14:textId="77777777" w:rsidTr="004547A0">
        <w:tc>
          <w:tcPr>
            <w:tcW w:w="9355" w:type="dxa"/>
            <w:gridSpan w:val="3"/>
            <w:shd w:val="clear" w:color="auto" w:fill="D9E2F3" w:themeFill="accent5" w:themeFillTint="33"/>
          </w:tcPr>
          <w:p w14:paraId="5D28608C" w14:textId="77777777" w:rsidR="00E9383A" w:rsidRPr="006B2E7A" w:rsidRDefault="00E9383A" w:rsidP="004547A0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Navesti listu mogućih situacija koje mogu imati uticaj na okoliš</w:t>
            </w:r>
          </w:p>
        </w:tc>
      </w:tr>
      <w:tr w:rsidR="00E9383A" w:rsidRPr="006B2E7A" w14:paraId="54006B0F" w14:textId="77777777" w:rsidTr="004547A0">
        <w:tc>
          <w:tcPr>
            <w:tcW w:w="9355" w:type="dxa"/>
            <w:gridSpan w:val="3"/>
          </w:tcPr>
          <w:p w14:paraId="1062FE5B" w14:textId="77777777" w:rsidR="00E9383A" w:rsidRDefault="00E9383A" w:rsidP="004547A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bs-Latn-BA"/>
              </w:rPr>
            </w:pPr>
          </w:p>
          <w:p w14:paraId="40C4ABD2" w14:textId="77777777" w:rsidR="00E9383A" w:rsidRPr="006B2E7A" w:rsidRDefault="00E9383A" w:rsidP="004547A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bs-Latn-BA"/>
              </w:rPr>
            </w:pPr>
          </w:p>
        </w:tc>
      </w:tr>
      <w:tr w:rsidR="00E9383A" w:rsidRPr="006B2E7A" w14:paraId="460A3BA4" w14:textId="77777777" w:rsidTr="004547A0">
        <w:tc>
          <w:tcPr>
            <w:tcW w:w="9355" w:type="dxa"/>
            <w:gridSpan w:val="3"/>
            <w:shd w:val="clear" w:color="auto" w:fill="D9E2F3" w:themeFill="accent5" w:themeFillTint="33"/>
          </w:tcPr>
          <w:p w14:paraId="2F17FB23" w14:textId="77777777" w:rsidR="00E9383A" w:rsidRPr="006B2E7A" w:rsidRDefault="00E9383A" w:rsidP="004547A0">
            <w:pPr>
              <w:spacing w:after="0" w:line="240" w:lineRule="auto"/>
              <w:ind w:right="-34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Opisati  postojeće ili predložene mjere, uključujući procedure za akcidentne slučajeve s ciljem smanjivanja uticaja emisija izazvanih prilikom nesreća, ili istjecanjem u okoliš </w:t>
            </w:r>
          </w:p>
        </w:tc>
      </w:tr>
      <w:tr w:rsidR="00E9383A" w:rsidRPr="006B2E7A" w14:paraId="51EBC122" w14:textId="77777777" w:rsidTr="004547A0">
        <w:tc>
          <w:tcPr>
            <w:tcW w:w="9355" w:type="dxa"/>
            <w:gridSpan w:val="3"/>
          </w:tcPr>
          <w:p w14:paraId="119ED8D3" w14:textId="77777777" w:rsidR="00E9383A" w:rsidRDefault="00E9383A" w:rsidP="004547A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bs-Latn-BA"/>
              </w:rPr>
            </w:pPr>
          </w:p>
          <w:p w14:paraId="15F0CCC1" w14:textId="77777777" w:rsidR="00E9383A" w:rsidRPr="006B2E7A" w:rsidRDefault="00E9383A" w:rsidP="004547A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bs-Latn-BA"/>
              </w:rPr>
            </w:pPr>
          </w:p>
        </w:tc>
      </w:tr>
      <w:tr w:rsidR="00E9383A" w:rsidRPr="006B2E7A" w14:paraId="7A6CED57" w14:textId="77777777" w:rsidTr="004547A0">
        <w:tc>
          <w:tcPr>
            <w:tcW w:w="9355" w:type="dxa"/>
            <w:gridSpan w:val="3"/>
            <w:shd w:val="clear" w:color="auto" w:fill="D9E2F3" w:themeFill="accent5" w:themeFillTint="33"/>
          </w:tcPr>
          <w:p w14:paraId="5C5D17F5" w14:textId="77777777" w:rsidR="00E9383A" w:rsidRPr="006B2E7A" w:rsidRDefault="00E9383A" w:rsidP="004547A0">
            <w:pPr>
              <w:spacing w:after="0" w:line="240" w:lineRule="auto"/>
              <w:ind w:right="-34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Navesti mjere koje se preduzimaju u akcidentnim slučajevima izvan </w:t>
            </w:r>
            <w:r>
              <w:rPr>
                <w:rFonts w:ascii="Arial" w:hAnsi="Arial" w:cs="Arial"/>
                <w:noProof/>
                <w:color w:val="000000" w:themeColor="text1"/>
                <w:lang w:val="bs-Latn-BA"/>
              </w:rPr>
              <w:t>redovnog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 radnog vremena (noć, vikend, praznici)</w:t>
            </w:r>
          </w:p>
        </w:tc>
      </w:tr>
      <w:tr w:rsidR="00E9383A" w:rsidRPr="006B2E7A" w14:paraId="17929A9E" w14:textId="77777777" w:rsidTr="004547A0">
        <w:tc>
          <w:tcPr>
            <w:tcW w:w="9355" w:type="dxa"/>
            <w:gridSpan w:val="3"/>
          </w:tcPr>
          <w:p w14:paraId="3FDA0C8E" w14:textId="77777777" w:rsidR="00E9383A" w:rsidRDefault="00E9383A" w:rsidP="004547A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bs-Latn-BA"/>
              </w:rPr>
            </w:pPr>
          </w:p>
          <w:p w14:paraId="2B20776F" w14:textId="77777777" w:rsidR="00E9383A" w:rsidRPr="006B2E7A" w:rsidRDefault="00E9383A" w:rsidP="004547A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bs-Latn-BA"/>
              </w:rPr>
            </w:pPr>
          </w:p>
        </w:tc>
      </w:tr>
      <w:tr w:rsidR="00E9383A" w:rsidRPr="006B2E7A" w14:paraId="04CAC683" w14:textId="77777777" w:rsidTr="004547A0">
        <w:tc>
          <w:tcPr>
            <w:tcW w:w="9355" w:type="dxa"/>
            <w:gridSpan w:val="3"/>
            <w:shd w:val="clear" w:color="auto" w:fill="D9E2F3" w:themeFill="accent5" w:themeFillTint="33"/>
          </w:tcPr>
          <w:p w14:paraId="6E426933" w14:textId="77777777" w:rsidR="00E9383A" w:rsidRPr="006B2E7A" w:rsidRDefault="00E9383A" w:rsidP="004547A0">
            <w:pPr>
              <w:spacing w:after="0" w:line="240" w:lineRule="auto"/>
              <w:ind w:right="-34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Opisati  postupke u slučajevima različitih od uobičajenih (puštanje u rad, curenj</w:t>
            </w:r>
            <w:r>
              <w:rPr>
                <w:rFonts w:ascii="Arial" w:hAnsi="Arial" w:cs="Arial"/>
                <w:noProof/>
                <w:color w:val="000000" w:themeColor="text1"/>
                <w:lang w:val="bs-Latn-BA"/>
              </w:rPr>
              <w:t>e</w:t>
            </w: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, defekti, kratkotrajni prekidi, itd.)</w:t>
            </w:r>
          </w:p>
        </w:tc>
      </w:tr>
      <w:tr w:rsidR="00E9383A" w:rsidRPr="006B2E7A" w14:paraId="570CCBAF" w14:textId="77777777" w:rsidTr="004547A0">
        <w:tc>
          <w:tcPr>
            <w:tcW w:w="9355" w:type="dxa"/>
            <w:gridSpan w:val="3"/>
          </w:tcPr>
          <w:p w14:paraId="722E422A" w14:textId="77777777" w:rsidR="00E9383A" w:rsidRDefault="00E9383A" w:rsidP="004547A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bs-Latn-BA"/>
              </w:rPr>
            </w:pPr>
          </w:p>
          <w:p w14:paraId="73AD3666" w14:textId="77777777" w:rsidR="00E9383A" w:rsidRPr="006B2E7A" w:rsidRDefault="00E9383A" w:rsidP="004547A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bs-Latn-BA"/>
              </w:rPr>
            </w:pPr>
          </w:p>
        </w:tc>
      </w:tr>
      <w:tr w:rsidR="00E9383A" w:rsidRPr="006B2E7A" w14:paraId="04BA81CE" w14:textId="77777777" w:rsidTr="004547A0">
        <w:tc>
          <w:tcPr>
            <w:tcW w:w="9355" w:type="dxa"/>
            <w:gridSpan w:val="3"/>
            <w:shd w:val="clear" w:color="auto" w:fill="D9E2F3" w:themeFill="accent5" w:themeFillTint="33"/>
          </w:tcPr>
          <w:p w14:paraId="20EED051" w14:textId="77777777" w:rsidR="00E9383A" w:rsidRPr="006B2E7A" w:rsidRDefault="00E9383A" w:rsidP="004547A0">
            <w:pPr>
              <w:spacing w:after="0" w:line="240" w:lineRule="auto"/>
              <w:ind w:right="-34"/>
              <w:jc w:val="both"/>
              <w:rPr>
                <w:rFonts w:ascii="Arial" w:hAnsi="Arial" w:cs="Arial"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 xml:space="preserve">Navesti rokove za preduzimanje određenih aktivnosti i mjera, te odgovorne osobe </w:t>
            </w:r>
          </w:p>
        </w:tc>
      </w:tr>
      <w:tr w:rsidR="00E9383A" w:rsidRPr="006B2E7A" w14:paraId="529F2EE8" w14:textId="77777777" w:rsidTr="004547A0">
        <w:tc>
          <w:tcPr>
            <w:tcW w:w="9355" w:type="dxa"/>
            <w:gridSpan w:val="3"/>
            <w:shd w:val="clear" w:color="auto" w:fill="FFFFFF" w:themeFill="background1"/>
          </w:tcPr>
          <w:p w14:paraId="02126F2A" w14:textId="77777777" w:rsidR="00E9383A" w:rsidRPr="006B2E7A" w:rsidRDefault="00E9383A" w:rsidP="004547A0">
            <w:pPr>
              <w:spacing w:after="0" w:line="240" w:lineRule="auto"/>
              <w:ind w:right="-34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  <w:p w14:paraId="183F61FF" w14:textId="77777777" w:rsidR="00E9383A" w:rsidRPr="006B2E7A" w:rsidRDefault="00E9383A" w:rsidP="004547A0">
            <w:pPr>
              <w:spacing w:after="0" w:line="240" w:lineRule="auto"/>
              <w:ind w:right="-34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</w:tbl>
    <w:p w14:paraId="3FD75EC3" w14:textId="77777777" w:rsidR="00E9383A" w:rsidRDefault="00E9383A" w:rsidP="00E9383A">
      <w:pPr>
        <w:pStyle w:val="Heading1"/>
        <w:keepLines w:val="0"/>
        <w:spacing w:before="0"/>
        <w:jc w:val="both"/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</w:pPr>
    </w:p>
    <w:p w14:paraId="445B2892" w14:textId="77777777" w:rsidR="00E9383A" w:rsidRDefault="00E9383A" w:rsidP="00E9383A">
      <w:pPr>
        <w:pStyle w:val="Heading1"/>
        <w:keepLines w:val="0"/>
        <w:spacing w:before="0"/>
        <w:jc w:val="both"/>
        <w:rPr>
          <w:rFonts w:ascii="Arial" w:hAnsi="Arial" w:cs="Arial"/>
          <w:b/>
          <w:color w:val="000000" w:themeColor="text1"/>
          <w:sz w:val="22"/>
          <w:szCs w:val="22"/>
          <w:lang w:val="bs-Latn-BA"/>
        </w:rPr>
      </w:pPr>
      <w:r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>G)</w:t>
      </w:r>
      <w:r w:rsidRPr="006B2E7A">
        <w:rPr>
          <w:rFonts w:ascii="Arial" w:hAnsi="Arial" w:cs="Arial"/>
          <w:b/>
          <w:noProof/>
          <w:color w:val="000000" w:themeColor="text1"/>
          <w:sz w:val="22"/>
          <w:szCs w:val="22"/>
          <w:lang w:val="bs-Latn-BA"/>
        </w:rPr>
        <w:t xml:space="preserve"> </w:t>
      </w:r>
      <w:r w:rsidRPr="006B2E7A">
        <w:rPr>
          <w:rFonts w:ascii="Arial" w:hAnsi="Arial" w:cs="Arial"/>
          <w:b/>
          <w:color w:val="000000" w:themeColor="text1"/>
          <w:sz w:val="22"/>
          <w:szCs w:val="22"/>
          <w:lang w:val="bs-Latn-BA"/>
        </w:rPr>
        <w:t xml:space="preserve">OPIS OSTALIH MJERA </w:t>
      </w:r>
      <w:r>
        <w:rPr>
          <w:rFonts w:ascii="Arial" w:hAnsi="Arial" w:cs="Arial"/>
          <w:b/>
          <w:color w:val="000000" w:themeColor="text1"/>
          <w:sz w:val="22"/>
          <w:szCs w:val="22"/>
          <w:lang w:val="bs-Latn-BA"/>
        </w:rPr>
        <w:t xml:space="preserve"> USKLAĐENIH </w:t>
      </w:r>
      <w:r w:rsidRPr="006B2E7A">
        <w:rPr>
          <w:rFonts w:ascii="Arial" w:hAnsi="Arial" w:cs="Arial"/>
          <w:b/>
          <w:color w:val="000000" w:themeColor="text1"/>
          <w:sz w:val="22"/>
          <w:szCs w:val="22"/>
          <w:lang w:val="bs-Latn-BA"/>
        </w:rPr>
        <w:t xml:space="preserve"> SA OSNOVNIM OBAVEZAMA OPERATERA, SA FOKUSOM NA MJERE NAKON ZATVARANJA ILI RUŠENJA POSTROJENJA.</w:t>
      </w:r>
      <w:r w:rsidRPr="006B2E7A"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  <w:t xml:space="preserve"> </w:t>
      </w:r>
      <w:r w:rsidRPr="009518C4">
        <w:rPr>
          <w:rFonts w:ascii="Arial" w:hAnsi="Arial" w:cs="Arial"/>
          <w:b/>
          <w:color w:val="000000" w:themeColor="text1"/>
          <w:sz w:val="22"/>
          <w:szCs w:val="22"/>
          <w:lang w:val="bs-Latn-BA"/>
        </w:rPr>
        <w:t>REMEDIJACIJA, PRESTANAK AKTIVNOSTI, RESTART (PONOVNO PALJENJE</w:t>
      </w:r>
      <w:r>
        <w:rPr>
          <w:rFonts w:ascii="Arial" w:hAnsi="Arial" w:cs="Arial"/>
          <w:b/>
          <w:color w:val="000000" w:themeColor="text1"/>
          <w:sz w:val="22"/>
          <w:szCs w:val="22"/>
          <w:lang w:val="bs-Latn-BA"/>
        </w:rPr>
        <w:t xml:space="preserve"> </w:t>
      </w:r>
      <w:r w:rsidRPr="009518C4">
        <w:rPr>
          <w:rFonts w:ascii="Arial" w:hAnsi="Arial" w:cs="Arial"/>
          <w:b/>
          <w:color w:val="000000" w:themeColor="text1"/>
          <w:sz w:val="22"/>
          <w:szCs w:val="22"/>
          <w:lang w:val="bs-Latn-BA"/>
        </w:rPr>
        <w:t>/PUŠTANJE U RAD) I BRIGA PO PRESTANKU AKTIVNOSTI.</w:t>
      </w:r>
    </w:p>
    <w:p w14:paraId="783038AF" w14:textId="77777777" w:rsidR="00E9383A" w:rsidRPr="009518C4" w:rsidRDefault="00E9383A" w:rsidP="00E9383A">
      <w:pPr>
        <w:spacing w:after="0" w:line="240" w:lineRule="auto"/>
        <w:jc w:val="both"/>
        <w:rPr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9383A" w:rsidRPr="006B2E7A" w14:paraId="0A8FEB8F" w14:textId="77777777" w:rsidTr="004547A0">
        <w:tc>
          <w:tcPr>
            <w:tcW w:w="9350" w:type="dxa"/>
            <w:shd w:val="clear" w:color="auto" w:fill="D9E2F3" w:themeFill="accent5" w:themeFillTint="33"/>
          </w:tcPr>
          <w:p w14:paraId="6CFB94FF" w14:textId="77777777" w:rsidR="00E9383A" w:rsidRPr="006B2E7A" w:rsidRDefault="00E9383A" w:rsidP="004547A0">
            <w:pPr>
              <w:spacing w:after="0" w:line="240" w:lineRule="auto"/>
              <w:ind w:right="-34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lang w:val="bs-Latn-BA"/>
              </w:rPr>
              <w:t>Opisati  postojeće, ili predložene mjere za smanjenje uticaja na okoliš po prestanku rada dijela ili cijele instalacije, uključujući i mjere za brigu o potencijalnim zagađujućim ostacima poslije zatvaranja.</w:t>
            </w:r>
          </w:p>
        </w:tc>
      </w:tr>
      <w:tr w:rsidR="00E9383A" w:rsidRPr="006B2E7A" w14:paraId="27A09A54" w14:textId="77777777" w:rsidTr="004547A0">
        <w:tc>
          <w:tcPr>
            <w:tcW w:w="9350" w:type="dxa"/>
          </w:tcPr>
          <w:p w14:paraId="4E4C763C" w14:textId="77777777" w:rsidR="00E9383A" w:rsidRDefault="00E9383A" w:rsidP="004547A0">
            <w:pPr>
              <w:spacing w:after="0" w:line="240" w:lineRule="auto"/>
              <w:ind w:right="-34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  <w:p w14:paraId="6660B8DB" w14:textId="77777777" w:rsidR="00E9383A" w:rsidRPr="006B2E7A" w:rsidRDefault="00E9383A" w:rsidP="004547A0">
            <w:pPr>
              <w:spacing w:after="0" w:line="240" w:lineRule="auto"/>
              <w:ind w:right="-34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E9383A" w:rsidRPr="006B2E7A" w14:paraId="4B229881" w14:textId="77777777" w:rsidTr="004547A0">
        <w:tc>
          <w:tcPr>
            <w:tcW w:w="9350" w:type="dxa"/>
            <w:shd w:val="clear" w:color="auto" w:fill="D9E2F3" w:themeFill="accent5" w:themeFillTint="33"/>
          </w:tcPr>
          <w:p w14:paraId="574D4A27" w14:textId="77777777" w:rsidR="00E9383A" w:rsidRPr="006B2E7A" w:rsidRDefault="00E9383A" w:rsidP="004547A0">
            <w:pPr>
              <w:spacing w:after="0" w:line="240" w:lineRule="auto"/>
              <w:ind w:right="-34"/>
              <w:jc w:val="both"/>
              <w:rPr>
                <w:rFonts w:ascii="Arial" w:hAnsi="Arial" w:cs="Arial"/>
                <w:noProof/>
                <w:color w:val="000000" w:themeColor="text1"/>
                <w:shd w:val="clear" w:color="auto" w:fill="D9E2F3" w:themeFill="accent5" w:themeFillTint="33"/>
                <w:lang w:val="bs-Latn-BA"/>
              </w:rPr>
            </w:pPr>
            <w:r w:rsidRPr="006B2E7A">
              <w:rPr>
                <w:rFonts w:ascii="Arial" w:hAnsi="Arial" w:cs="Arial"/>
                <w:noProof/>
                <w:color w:val="000000" w:themeColor="text1"/>
                <w:shd w:val="clear" w:color="auto" w:fill="D9E2F3" w:themeFill="accent5" w:themeFillTint="33"/>
                <w:lang w:val="bs-Latn-BA"/>
              </w:rPr>
              <w:t>Rezultati ispitivanja lokacije u odnosu na postojeća zagađenja tla i podzemnih voda iz samog pogona/ postrojenja, ili prijedlog za provedbom takvog ispitivanja</w:t>
            </w:r>
            <w:r>
              <w:rPr>
                <w:rFonts w:ascii="Arial" w:hAnsi="Arial" w:cs="Arial"/>
                <w:noProof/>
                <w:color w:val="000000" w:themeColor="text1"/>
                <w:shd w:val="clear" w:color="auto" w:fill="D9E2F3" w:themeFill="accent5" w:themeFillTint="33"/>
                <w:lang w:val="bs-Latn-BA"/>
              </w:rPr>
              <w:t xml:space="preserve"> </w:t>
            </w:r>
            <w:r w:rsidRPr="006B2E7A">
              <w:rPr>
                <w:rFonts w:ascii="Arial" w:hAnsi="Arial" w:cs="Arial"/>
                <w:noProof/>
                <w:color w:val="000000" w:themeColor="text1"/>
                <w:shd w:val="clear" w:color="auto" w:fill="D9E2F3" w:themeFill="accent5" w:themeFillTint="33"/>
                <w:lang w:val="bs-Latn-BA"/>
              </w:rPr>
              <w:t>i prijedlog vremenskog okvira</w:t>
            </w:r>
            <w:r>
              <w:rPr>
                <w:rFonts w:ascii="Arial" w:hAnsi="Arial" w:cs="Arial"/>
                <w:noProof/>
                <w:color w:val="000000" w:themeColor="text1"/>
                <w:shd w:val="clear" w:color="auto" w:fill="D9E2F3" w:themeFill="accent5" w:themeFillTint="33"/>
                <w:lang w:val="bs-Latn-BA"/>
              </w:rPr>
              <w:t xml:space="preserve"> za isto</w:t>
            </w:r>
          </w:p>
        </w:tc>
      </w:tr>
      <w:tr w:rsidR="00E9383A" w:rsidRPr="006B2E7A" w14:paraId="2D047BCF" w14:textId="77777777" w:rsidTr="004547A0">
        <w:tc>
          <w:tcPr>
            <w:tcW w:w="9350" w:type="dxa"/>
          </w:tcPr>
          <w:p w14:paraId="09415AA4" w14:textId="77777777" w:rsidR="00E9383A" w:rsidRDefault="00E9383A" w:rsidP="004547A0">
            <w:pPr>
              <w:spacing w:after="0" w:line="240" w:lineRule="auto"/>
              <w:ind w:right="-34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  <w:p w14:paraId="2B3F0DE3" w14:textId="77777777" w:rsidR="00E9383A" w:rsidRPr="006B2E7A" w:rsidRDefault="00E9383A" w:rsidP="004547A0">
            <w:pPr>
              <w:spacing w:after="0" w:line="240" w:lineRule="auto"/>
              <w:ind w:right="-34"/>
              <w:jc w:val="both"/>
              <w:rPr>
                <w:rFonts w:ascii="Arial" w:hAnsi="Arial" w:cs="Arial"/>
                <w:noProof/>
                <w:color w:val="000000" w:themeColor="text1"/>
                <w:lang w:val="bs-Latn-BA"/>
              </w:rPr>
            </w:pPr>
          </w:p>
        </w:tc>
      </w:tr>
    </w:tbl>
    <w:p w14:paraId="200E6C79" w14:textId="77777777" w:rsidR="00E9383A" w:rsidRPr="006B2E7A" w:rsidRDefault="00E9383A" w:rsidP="00E9383A">
      <w:pPr>
        <w:spacing w:after="0" w:line="240" w:lineRule="auto"/>
        <w:ind w:right="-51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</w:p>
    <w:p w14:paraId="6464213E" w14:textId="77777777" w:rsidR="00E9383A" w:rsidRPr="006B2E7A" w:rsidRDefault="00E9383A" w:rsidP="00E9383A">
      <w:pPr>
        <w:spacing w:after="0" w:line="240" w:lineRule="auto"/>
        <w:ind w:right="-51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b/>
          <w:noProof/>
          <w:color w:val="000000" w:themeColor="text1"/>
          <w:lang w:val="bs-Latn-BA"/>
        </w:rPr>
        <w:t>14. Popis priloga</w:t>
      </w:r>
    </w:p>
    <w:p w14:paraId="705C25B5" w14:textId="77777777" w:rsidR="00E9383A" w:rsidRPr="006B2E7A" w:rsidRDefault="00E9383A" w:rsidP="00E9383A">
      <w:pPr>
        <w:pStyle w:val="ListParagraph"/>
        <w:numPr>
          <w:ilvl w:val="0"/>
          <w:numId w:val="6"/>
        </w:numPr>
        <w:tabs>
          <w:tab w:val="left" w:pos="195"/>
        </w:tabs>
        <w:spacing w:after="0" w:line="240" w:lineRule="auto"/>
        <w:ind w:right="-51"/>
        <w:jc w:val="both"/>
        <w:rPr>
          <w:rFonts w:ascii="Arial" w:hAnsi="Arial" w:cs="Arial"/>
          <w:color w:val="000000" w:themeColor="text1"/>
          <w:lang w:val="bs-Latn-BA"/>
        </w:rPr>
      </w:pPr>
      <w:r w:rsidRPr="006B2E7A">
        <w:rPr>
          <w:rFonts w:ascii="Arial" w:hAnsi="Arial" w:cs="Arial"/>
          <w:color w:val="000000" w:themeColor="text1"/>
          <w:lang w:val="bs-Latn-BA"/>
        </w:rPr>
        <w:t>Izvod iz planskog akta;</w:t>
      </w:r>
    </w:p>
    <w:p w14:paraId="1A1F76F5" w14:textId="77777777" w:rsidR="00E9383A" w:rsidRPr="006B2E7A" w:rsidRDefault="00E9383A" w:rsidP="00E9383A">
      <w:pPr>
        <w:pStyle w:val="ListParagraph"/>
        <w:numPr>
          <w:ilvl w:val="0"/>
          <w:numId w:val="6"/>
        </w:numPr>
        <w:tabs>
          <w:tab w:val="left" w:pos="195"/>
        </w:tabs>
        <w:spacing w:after="0" w:line="240" w:lineRule="auto"/>
        <w:ind w:right="-51"/>
        <w:jc w:val="both"/>
        <w:rPr>
          <w:rFonts w:ascii="Arial" w:hAnsi="Arial" w:cs="Arial"/>
          <w:color w:val="000000" w:themeColor="text1"/>
          <w:lang w:val="bs-Latn-BA"/>
        </w:rPr>
      </w:pPr>
      <w:r w:rsidRPr="006B2E7A">
        <w:rPr>
          <w:rFonts w:ascii="Arial" w:hAnsi="Arial" w:cs="Arial"/>
          <w:color w:val="000000" w:themeColor="text1"/>
          <w:lang w:val="bs-Latn-BA"/>
        </w:rPr>
        <w:t>Pravomoćni vodni akt;</w:t>
      </w:r>
    </w:p>
    <w:p w14:paraId="4423658D" w14:textId="77777777" w:rsidR="00E9383A" w:rsidRPr="006B2E7A" w:rsidRDefault="00E9383A" w:rsidP="00E9383A">
      <w:pPr>
        <w:pStyle w:val="ListParagraph"/>
        <w:numPr>
          <w:ilvl w:val="0"/>
          <w:numId w:val="6"/>
        </w:numPr>
        <w:tabs>
          <w:tab w:val="left" w:pos="195"/>
        </w:tabs>
        <w:spacing w:after="0" w:line="240" w:lineRule="auto"/>
        <w:ind w:right="-51"/>
        <w:jc w:val="both"/>
        <w:rPr>
          <w:rFonts w:ascii="Arial" w:hAnsi="Arial" w:cs="Arial"/>
          <w:color w:val="000000" w:themeColor="text1"/>
          <w:lang w:val="bs-Latn-BA"/>
        </w:rPr>
      </w:pPr>
      <w:r w:rsidRPr="006B2E7A">
        <w:rPr>
          <w:rFonts w:ascii="Arial" w:hAnsi="Arial" w:cs="Arial"/>
          <w:color w:val="000000" w:themeColor="text1"/>
          <w:lang w:val="bs-Latn-BA"/>
        </w:rPr>
        <w:t xml:space="preserve">Pravomoćna građevinska dozvola ili </w:t>
      </w:r>
      <w:r>
        <w:rPr>
          <w:rFonts w:ascii="Arial" w:hAnsi="Arial" w:cs="Arial"/>
          <w:color w:val="000000" w:themeColor="text1"/>
          <w:lang w:val="bs-Latn-BA"/>
        </w:rPr>
        <w:t xml:space="preserve">upotrebna ili </w:t>
      </w:r>
      <w:r w:rsidRPr="006B2E7A">
        <w:rPr>
          <w:rFonts w:ascii="Arial" w:hAnsi="Arial" w:cs="Arial"/>
          <w:color w:val="000000" w:themeColor="text1"/>
          <w:lang w:val="bs-Latn-BA"/>
        </w:rPr>
        <w:t>dozvola za eksploataciju;</w:t>
      </w:r>
    </w:p>
    <w:p w14:paraId="1CFBB62E" w14:textId="77777777" w:rsidR="00E9383A" w:rsidRPr="006B2E7A" w:rsidRDefault="00E9383A" w:rsidP="00E9383A">
      <w:pPr>
        <w:pStyle w:val="ListParagraph"/>
        <w:numPr>
          <w:ilvl w:val="0"/>
          <w:numId w:val="6"/>
        </w:numPr>
        <w:tabs>
          <w:tab w:val="left" w:pos="195"/>
        </w:tabs>
        <w:spacing w:after="0" w:line="240" w:lineRule="auto"/>
        <w:ind w:right="-51"/>
        <w:jc w:val="both"/>
        <w:rPr>
          <w:rFonts w:ascii="Arial" w:hAnsi="Arial" w:cs="Arial"/>
          <w:color w:val="000000" w:themeColor="text1"/>
          <w:lang w:val="bs-Latn-BA"/>
        </w:rPr>
      </w:pPr>
      <w:r w:rsidRPr="006B2E7A">
        <w:rPr>
          <w:rFonts w:ascii="Arial" w:hAnsi="Arial" w:cs="Arial"/>
          <w:color w:val="000000" w:themeColor="text1"/>
          <w:lang w:val="bs-Latn-BA"/>
        </w:rPr>
        <w:t xml:space="preserve">Zemljišnoknjižni izvadak i posjedovni list ne stariji od 3 mjeseca </w:t>
      </w:r>
      <w:r>
        <w:rPr>
          <w:rFonts w:ascii="Arial" w:hAnsi="Arial" w:cs="Arial"/>
          <w:color w:val="000000" w:themeColor="text1"/>
          <w:lang w:val="bs-Latn-BA"/>
        </w:rPr>
        <w:t>od dana podnošenja zahtjeva;</w:t>
      </w:r>
    </w:p>
    <w:p w14:paraId="7F88C206" w14:textId="6EA26542" w:rsidR="00E9383A" w:rsidRPr="006B2E7A" w:rsidRDefault="00E9383A" w:rsidP="00E9383A">
      <w:pPr>
        <w:pStyle w:val="ListParagraph"/>
        <w:numPr>
          <w:ilvl w:val="0"/>
          <w:numId w:val="6"/>
        </w:numPr>
        <w:tabs>
          <w:tab w:val="left" w:pos="195"/>
        </w:tabs>
        <w:spacing w:after="0" w:line="240" w:lineRule="auto"/>
        <w:ind w:right="-51"/>
        <w:jc w:val="both"/>
        <w:rPr>
          <w:rFonts w:ascii="Arial" w:hAnsi="Arial" w:cs="Arial"/>
          <w:color w:val="000000" w:themeColor="text1"/>
          <w:lang w:val="bs-Latn-BA"/>
        </w:rPr>
      </w:pPr>
      <w:r w:rsidRPr="006B2E7A">
        <w:rPr>
          <w:rFonts w:ascii="Arial" w:hAnsi="Arial" w:cs="Arial"/>
          <w:color w:val="000000" w:themeColor="text1"/>
          <w:lang w:val="bs-Latn-BA"/>
        </w:rPr>
        <w:t>Kopija katastarskog plana</w:t>
      </w:r>
      <w:r>
        <w:rPr>
          <w:rFonts w:ascii="Arial" w:hAnsi="Arial" w:cs="Arial"/>
          <w:color w:val="000000" w:themeColor="text1"/>
          <w:lang w:val="bs-Latn-BA"/>
        </w:rPr>
        <w:t>.</w:t>
      </w:r>
    </w:p>
    <w:p w14:paraId="3C884CAD" w14:textId="1875EEFB" w:rsidR="00E9383A" w:rsidRDefault="00E9383A" w:rsidP="00E9383A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</w:p>
    <w:bookmarkEnd w:id="53"/>
    <w:bookmarkEnd w:id="54"/>
    <w:bookmarkEnd w:id="55"/>
    <w:p w14:paraId="61EF7E73" w14:textId="77777777" w:rsidR="00917B84" w:rsidRDefault="00917B84" w:rsidP="00917B84">
      <w:pPr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b/>
          <w:noProof/>
          <w:color w:val="000000" w:themeColor="text1"/>
          <w:lang w:val="bs-Latn-BA"/>
        </w:rPr>
        <w:lastRenderedPageBreak/>
        <w:t xml:space="preserve">PRILOG </w:t>
      </w:r>
      <w:r>
        <w:rPr>
          <w:rFonts w:ascii="Arial" w:hAnsi="Arial" w:cs="Arial"/>
          <w:b/>
          <w:noProof/>
          <w:color w:val="000000" w:themeColor="text1"/>
          <w:lang w:val="bs-Latn-BA"/>
        </w:rPr>
        <w:t xml:space="preserve">II </w:t>
      </w:r>
      <w:r w:rsidRPr="006B2E7A">
        <w:rPr>
          <w:rFonts w:ascii="Arial" w:hAnsi="Arial" w:cs="Arial"/>
          <w:b/>
          <w:noProof/>
          <w:color w:val="000000" w:themeColor="text1"/>
          <w:lang w:val="bs-Latn-BA"/>
        </w:rPr>
        <w:t>.</w:t>
      </w:r>
      <w:r w:rsidRPr="00A479FF">
        <w:rPr>
          <w:rFonts w:ascii="Arial" w:hAnsi="Arial" w:cs="Arial"/>
          <w:b/>
          <w:noProof/>
          <w:color w:val="000000" w:themeColor="text1"/>
          <w:lang w:val="bs-Latn-BA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lang w:val="bs-Latn-BA"/>
        </w:rPr>
        <w:t>IZJAVA</w:t>
      </w:r>
    </w:p>
    <w:p w14:paraId="3BD2F5C4" w14:textId="77777777" w:rsidR="00917B84" w:rsidRDefault="00917B84" w:rsidP="00917B84">
      <w:pPr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</w:p>
    <w:p w14:paraId="272B40F0" w14:textId="77777777" w:rsidR="00917B84" w:rsidRDefault="00917B84" w:rsidP="00917B84">
      <w:pPr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</w:p>
    <w:p w14:paraId="4166FDC5" w14:textId="77777777" w:rsidR="00917B84" w:rsidRDefault="00917B84" w:rsidP="00917B84">
      <w:pPr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</w:p>
    <w:p w14:paraId="27224C74" w14:textId="77777777" w:rsidR="00917B84" w:rsidRPr="006B2E7A" w:rsidRDefault="00917B84" w:rsidP="00917B84">
      <w:pPr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</w:p>
    <w:p w14:paraId="69DBC878" w14:textId="77777777" w:rsidR="00917B84" w:rsidRPr="006B2E7A" w:rsidRDefault="00917B84" w:rsidP="00917B84">
      <w:pPr>
        <w:spacing w:after="0" w:line="240" w:lineRule="auto"/>
        <w:ind w:right="-51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noProof/>
          <w:color w:val="000000" w:themeColor="text1"/>
          <w:lang w:val="bs-Latn-BA"/>
        </w:rPr>
        <w:t>Ja __________________________________________ kao zakonski zastupnik __________________________, pod moralnom, materijalnom i krivičnom odgovornošću, dajem sljedeću:</w:t>
      </w:r>
    </w:p>
    <w:p w14:paraId="2FA684A1" w14:textId="77777777" w:rsidR="00917B84" w:rsidRDefault="00917B84" w:rsidP="00917B84">
      <w:pPr>
        <w:spacing w:after="0" w:line="240" w:lineRule="auto"/>
        <w:ind w:right="-51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</w:p>
    <w:p w14:paraId="223AD095" w14:textId="77777777" w:rsidR="00917B84" w:rsidRDefault="00917B84" w:rsidP="00917B84">
      <w:pPr>
        <w:spacing w:after="0" w:line="240" w:lineRule="auto"/>
        <w:ind w:right="-51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</w:p>
    <w:p w14:paraId="4560B188" w14:textId="77777777" w:rsidR="00917B84" w:rsidRDefault="00917B84" w:rsidP="00917B84">
      <w:pPr>
        <w:spacing w:after="0" w:line="240" w:lineRule="auto"/>
        <w:ind w:right="-51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</w:p>
    <w:p w14:paraId="29877A3C" w14:textId="77777777" w:rsidR="00917B84" w:rsidRDefault="00917B84" w:rsidP="00917B84">
      <w:pPr>
        <w:spacing w:after="0" w:line="240" w:lineRule="auto"/>
        <w:ind w:right="-51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b/>
          <w:noProof/>
          <w:color w:val="000000" w:themeColor="text1"/>
          <w:lang w:val="bs-Latn-BA"/>
        </w:rPr>
        <w:t>Izjavu</w:t>
      </w:r>
    </w:p>
    <w:p w14:paraId="4D6922BE" w14:textId="77777777" w:rsidR="00917B84" w:rsidRPr="006B2E7A" w:rsidRDefault="00917B84" w:rsidP="00917B84">
      <w:pPr>
        <w:spacing w:after="0" w:line="240" w:lineRule="auto"/>
        <w:ind w:right="-51"/>
        <w:jc w:val="center"/>
        <w:rPr>
          <w:rFonts w:ascii="Arial" w:hAnsi="Arial" w:cs="Arial"/>
          <w:noProof/>
          <w:color w:val="000000" w:themeColor="text1"/>
          <w:lang w:val="bs-Latn-BA"/>
        </w:rPr>
      </w:pPr>
    </w:p>
    <w:p w14:paraId="5566AFC9" w14:textId="77777777" w:rsidR="00917B84" w:rsidRPr="006B2E7A" w:rsidRDefault="00917B84" w:rsidP="00917B84">
      <w:pPr>
        <w:pStyle w:val="Heading1"/>
        <w:keepLines w:val="0"/>
        <w:spacing w:before="0"/>
        <w:jc w:val="both"/>
        <w:rPr>
          <w:rFonts w:ascii="Arial" w:eastAsiaTheme="minorHAnsi" w:hAnsi="Arial" w:cs="Arial"/>
          <w:b/>
          <w:noProof/>
          <w:color w:val="000000" w:themeColor="text1"/>
          <w:sz w:val="22"/>
          <w:szCs w:val="22"/>
          <w:lang w:val="bs-Latn-BA"/>
        </w:rPr>
      </w:pPr>
      <w:r w:rsidRPr="006B2E7A">
        <w:rPr>
          <w:rFonts w:ascii="Arial" w:hAnsi="Arial" w:cs="Arial"/>
          <w:noProof/>
          <w:color w:val="000000" w:themeColor="text1"/>
          <w:sz w:val="22"/>
          <w:szCs w:val="22"/>
          <w:lang w:val="bs-Latn-BA"/>
        </w:rPr>
        <w:t xml:space="preserve">kojom potvrđujem da su svi podaci sadržani u zahtjevu za propisivanje općih </w:t>
      </w:r>
      <w:r>
        <w:rPr>
          <w:rFonts w:ascii="Arial" w:hAnsi="Arial" w:cs="Arial"/>
          <w:noProof/>
          <w:color w:val="000000" w:themeColor="text1"/>
          <w:sz w:val="22"/>
          <w:szCs w:val="22"/>
          <w:lang w:val="bs-Latn-BA"/>
        </w:rPr>
        <w:t xml:space="preserve">obaveza u vezi sa </w:t>
      </w:r>
      <w:r w:rsidRPr="006B2E7A">
        <w:rPr>
          <w:rFonts w:ascii="Arial" w:hAnsi="Arial" w:cs="Arial"/>
          <w:noProof/>
          <w:color w:val="000000" w:themeColor="text1"/>
          <w:sz w:val="22"/>
          <w:szCs w:val="22"/>
          <w:lang w:val="bs-Latn-BA"/>
        </w:rPr>
        <w:t xml:space="preserve"> zaštit</w:t>
      </w:r>
      <w:r>
        <w:rPr>
          <w:rFonts w:ascii="Arial" w:hAnsi="Arial" w:cs="Arial"/>
          <w:noProof/>
          <w:color w:val="000000" w:themeColor="text1"/>
          <w:sz w:val="22"/>
          <w:szCs w:val="22"/>
          <w:lang w:val="bs-Latn-BA"/>
        </w:rPr>
        <w:t xml:space="preserve">om </w:t>
      </w:r>
      <w:r w:rsidRPr="006B2E7A">
        <w:rPr>
          <w:rFonts w:ascii="Arial" w:hAnsi="Arial" w:cs="Arial"/>
          <w:noProof/>
          <w:color w:val="000000" w:themeColor="text1"/>
          <w:sz w:val="22"/>
          <w:szCs w:val="22"/>
          <w:lang w:val="bs-Latn-BA"/>
        </w:rPr>
        <w:t xml:space="preserve"> okoliša, istiniti, tačni i potpuni,</w:t>
      </w:r>
      <w:r>
        <w:rPr>
          <w:rFonts w:ascii="Arial" w:hAnsi="Arial" w:cs="Arial"/>
          <w:noProof/>
          <w:color w:val="000000" w:themeColor="text1"/>
          <w:sz w:val="22"/>
          <w:szCs w:val="22"/>
          <w:lang w:val="bs-Latn-BA"/>
        </w:rPr>
        <w:t xml:space="preserve"> a</w:t>
      </w:r>
      <w:r w:rsidRPr="006B2E7A">
        <w:rPr>
          <w:rFonts w:ascii="Arial" w:hAnsi="Arial" w:cs="Arial"/>
          <w:noProof/>
          <w:color w:val="000000" w:themeColor="text1"/>
          <w:sz w:val="22"/>
          <w:szCs w:val="22"/>
          <w:lang w:val="bs-Latn-BA"/>
        </w:rPr>
        <w:t xml:space="preserve"> što se utvrđuje na osnovu dokaza priloženih uz </w:t>
      </w:r>
      <w:r>
        <w:rPr>
          <w:rFonts w:ascii="Arial" w:hAnsi="Arial" w:cs="Arial"/>
          <w:noProof/>
          <w:color w:val="000000" w:themeColor="text1"/>
          <w:sz w:val="22"/>
          <w:szCs w:val="22"/>
          <w:lang w:val="bs-Latn-BA"/>
        </w:rPr>
        <w:t xml:space="preserve">moj </w:t>
      </w:r>
      <w:r w:rsidRPr="006B2E7A">
        <w:rPr>
          <w:rFonts w:ascii="Arial" w:hAnsi="Arial" w:cs="Arial"/>
          <w:noProof/>
          <w:color w:val="000000" w:themeColor="text1"/>
          <w:sz w:val="22"/>
          <w:szCs w:val="22"/>
          <w:lang w:val="bs-Latn-BA"/>
        </w:rPr>
        <w:t>zahtjev.</w:t>
      </w:r>
    </w:p>
    <w:p w14:paraId="5F7286E9" w14:textId="77777777" w:rsidR="00917B84" w:rsidRDefault="00917B84" w:rsidP="00917B84">
      <w:pPr>
        <w:spacing w:after="0" w:line="240" w:lineRule="auto"/>
        <w:ind w:right="-51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14:paraId="47AE9121" w14:textId="77777777" w:rsidR="00917B84" w:rsidRPr="006B2E7A" w:rsidRDefault="00917B84" w:rsidP="00917B84">
      <w:pPr>
        <w:spacing w:after="0" w:line="240" w:lineRule="auto"/>
        <w:ind w:right="-51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noProof/>
          <w:color w:val="000000" w:themeColor="text1"/>
          <w:lang w:val="bs-Latn-BA"/>
        </w:rPr>
        <w:t xml:space="preserve">Datum: </w:t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  <w:t xml:space="preserve">                                                 </w:t>
      </w:r>
      <w:r>
        <w:rPr>
          <w:rFonts w:ascii="Arial" w:hAnsi="Arial" w:cs="Arial"/>
          <w:noProof/>
          <w:color w:val="000000" w:themeColor="text1"/>
          <w:lang w:val="bs-Latn-BA"/>
        </w:rPr>
        <w:t xml:space="preserve">            </w:t>
      </w:r>
      <w:r w:rsidRPr="006B2E7A">
        <w:rPr>
          <w:rFonts w:ascii="Arial" w:hAnsi="Arial" w:cs="Arial"/>
          <w:noProof/>
          <w:color w:val="000000" w:themeColor="text1"/>
          <w:lang w:val="bs-Latn-BA"/>
        </w:rPr>
        <w:t>Potpis davaoca Izjave</w:t>
      </w:r>
    </w:p>
    <w:p w14:paraId="0F027BD4" w14:textId="77777777" w:rsidR="00917B84" w:rsidRPr="006B2E7A" w:rsidRDefault="00917B84" w:rsidP="00917B84">
      <w:pPr>
        <w:spacing w:after="0" w:line="240" w:lineRule="auto"/>
        <w:ind w:right="-51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6B2E7A">
        <w:rPr>
          <w:rFonts w:ascii="Arial" w:hAnsi="Arial" w:cs="Arial"/>
          <w:noProof/>
          <w:color w:val="000000" w:themeColor="text1"/>
          <w:lang w:val="bs-Latn-BA"/>
        </w:rPr>
        <w:tab/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  <w:t xml:space="preserve"> ___________________</w:t>
      </w:r>
    </w:p>
    <w:p w14:paraId="6D552983" w14:textId="77777777" w:rsidR="00917B84" w:rsidRPr="006B2E7A" w:rsidRDefault="00917B84" w:rsidP="00917B84">
      <w:pPr>
        <w:spacing w:after="0" w:line="240" w:lineRule="auto"/>
        <w:jc w:val="both"/>
        <w:rPr>
          <w:rFonts w:ascii="Arial" w:hAnsi="Arial" w:cs="Arial"/>
          <w:color w:val="000000" w:themeColor="text1"/>
          <w:lang w:val="bs-Latn-BA"/>
        </w:rPr>
      </w:pPr>
      <w:r w:rsidRPr="006B2E7A">
        <w:rPr>
          <w:rFonts w:ascii="Arial" w:hAnsi="Arial" w:cs="Arial"/>
          <w:noProof/>
          <w:color w:val="000000" w:themeColor="text1"/>
          <w:lang w:val="bs-Latn-BA"/>
        </w:rPr>
        <w:tab/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</w:r>
      <w:r w:rsidRPr="006B2E7A">
        <w:rPr>
          <w:rFonts w:ascii="Arial" w:hAnsi="Arial" w:cs="Arial"/>
          <w:noProof/>
          <w:color w:val="000000" w:themeColor="text1"/>
          <w:lang w:val="bs-Latn-BA"/>
        </w:rPr>
        <w:tab/>
        <w:t xml:space="preserve">     (Ime i prezime)     </w:t>
      </w:r>
    </w:p>
    <w:p w14:paraId="36E9B2F1" w14:textId="77777777" w:rsidR="00A479FF" w:rsidRDefault="00A479FF" w:rsidP="00A479FF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val="bs-Latn-BA"/>
        </w:rPr>
      </w:pPr>
    </w:p>
    <w:p w14:paraId="3E828A50" w14:textId="77777777" w:rsidR="00A479FF" w:rsidRDefault="00A479FF" w:rsidP="00A479FF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val="bs-Latn-BA"/>
        </w:rPr>
      </w:pPr>
    </w:p>
    <w:p w14:paraId="3100F2D5" w14:textId="77777777" w:rsidR="00A479FF" w:rsidRDefault="00A479FF" w:rsidP="00A479F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val="bs-Latn-BA"/>
        </w:rPr>
      </w:pPr>
    </w:p>
    <w:p w14:paraId="0C70B212" w14:textId="77777777" w:rsidR="00A479FF" w:rsidRDefault="00A479FF" w:rsidP="00A479F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val="bs-Latn-BA"/>
        </w:rPr>
      </w:pPr>
    </w:p>
    <w:p w14:paraId="5A6C041A" w14:textId="77777777" w:rsidR="00A479FF" w:rsidRDefault="00A479FF" w:rsidP="00A479F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val="bs-Latn-BA"/>
        </w:rPr>
      </w:pPr>
    </w:p>
    <w:p w14:paraId="7CE62FAF" w14:textId="77777777" w:rsidR="00A479FF" w:rsidRPr="003E13AA" w:rsidRDefault="00A479FF" w:rsidP="00A479FF">
      <w:pPr>
        <w:tabs>
          <w:tab w:val="left" w:pos="411"/>
        </w:tabs>
        <w:spacing w:after="0" w:line="240" w:lineRule="auto"/>
        <w:rPr>
          <w:rFonts w:ascii="Arial" w:hAnsi="Arial" w:cs="Arial"/>
          <w:i/>
          <w:iCs/>
          <w:color w:val="000000"/>
          <w:lang w:val="bs-Latn-BA"/>
        </w:rPr>
      </w:pPr>
      <w:r w:rsidRPr="003E13AA">
        <w:rPr>
          <w:rFonts w:ascii="Arial" w:hAnsi="Arial" w:cs="Arial"/>
          <w:i/>
          <w:iCs/>
          <w:color w:val="000000"/>
          <w:lang w:val="bs-Latn-BA"/>
        </w:rPr>
        <w:t>Ovu izjavu ovjeriti kod nadležnog organa (općina ili notar)</w:t>
      </w:r>
    </w:p>
    <w:p w14:paraId="25C04F67" w14:textId="77777777" w:rsidR="00A479FF" w:rsidRPr="003E13AA" w:rsidRDefault="00A479FF" w:rsidP="00A479FF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lang w:val="bs-Latn-BA"/>
        </w:rPr>
      </w:pPr>
    </w:p>
    <w:p w14:paraId="58F1EF09" w14:textId="77777777" w:rsidR="00917B84" w:rsidRDefault="00917B84" w:rsidP="00917B8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val="bs-Latn-BA"/>
        </w:rPr>
      </w:pPr>
    </w:p>
    <w:p w14:paraId="546C0C07" w14:textId="77777777" w:rsidR="00917B84" w:rsidRDefault="00917B84" w:rsidP="00917B84">
      <w:pPr>
        <w:spacing w:after="0" w:line="240" w:lineRule="auto"/>
        <w:jc w:val="center"/>
        <w:rPr>
          <w:rFonts w:ascii="Calibri" w:hAnsi="Calibri"/>
        </w:rPr>
      </w:pPr>
      <w:r>
        <w:rPr>
          <w:rFonts w:ascii="Arial" w:hAnsi="Arial" w:cs="Arial"/>
          <w:b/>
          <w:bCs/>
          <w:color w:val="000000"/>
          <w:lang w:val="bs-Latn-BA"/>
        </w:rPr>
        <w:t>PRILOG III.</w:t>
      </w:r>
    </w:p>
    <w:p w14:paraId="501647A0" w14:textId="77777777" w:rsidR="00917B84" w:rsidRDefault="00917B84" w:rsidP="00917B8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val="bs-Latn-BA"/>
        </w:rPr>
      </w:pPr>
    </w:p>
    <w:p w14:paraId="01C6B23A" w14:textId="77777777" w:rsidR="00917B84" w:rsidRDefault="00917B84" w:rsidP="00917B84">
      <w:pPr>
        <w:spacing w:after="0" w:line="240" w:lineRule="auto"/>
        <w:jc w:val="center"/>
        <w:rPr>
          <w:rFonts w:ascii="Calibri" w:hAnsi="Calibri"/>
        </w:rPr>
      </w:pPr>
      <w:r>
        <w:rPr>
          <w:rFonts w:ascii="Arial" w:hAnsi="Arial" w:cs="Arial"/>
          <w:b/>
          <w:bCs/>
          <w:color w:val="000000"/>
          <w:lang w:val="bs-Latn-BA"/>
        </w:rPr>
        <w:t>OPĆE MJERE ZAŠTITE OKOLIŠA</w:t>
      </w:r>
    </w:p>
    <w:p w14:paraId="3EAFFA2A" w14:textId="77777777" w:rsidR="00917B84" w:rsidRDefault="00917B84" w:rsidP="00917B8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val="bs-Latn-BA"/>
        </w:rPr>
      </w:pPr>
      <w:r>
        <w:rPr>
          <w:rFonts w:ascii="Arial" w:hAnsi="Arial" w:cs="Arial"/>
          <w:b/>
          <w:bCs/>
          <w:color w:val="000000"/>
          <w:lang w:val="bs-Latn-BA"/>
        </w:rPr>
        <w:t>(MINIMALNI USLOVI)</w:t>
      </w:r>
    </w:p>
    <w:p w14:paraId="001D05B7" w14:textId="77777777" w:rsidR="00917B84" w:rsidRDefault="00917B84" w:rsidP="00917B8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val="bs-Latn-BA"/>
        </w:rPr>
      </w:pPr>
    </w:p>
    <w:p w14:paraId="7470E989" w14:textId="77777777" w:rsidR="00917B84" w:rsidRDefault="00917B84" w:rsidP="00917B84">
      <w:pPr>
        <w:spacing w:after="0" w:line="240" w:lineRule="auto"/>
        <w:jc w:val="center"/>
        <w:rPr>
          <w:rFonts w:ascii="Calibri" w:hAnsi="Calibri"/>
        </w:rPr>
      </w:pPr>
    </w:p>
    <w:p w14:paraId="2ABC257B" w14:textId="3A2B73E4" w:rsidR="00917B84" w:rsidRDefault="00917B84" w:rsidP="00917B84">
      <w:pPr>
        <w:pStyle w:val="gmail-normal1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  <w:lang w:val="bs-Latn-BA"/>
        </w:rPr>
        <w:t>Opće mjere zaštite okoliša odnose se na sve objekte, pogone/postrojenja koji negativno utiču na okoliš, a za čiju djelatnost/ aktivnost se mjere propisuju rješenjem o općim obavezama operatera u vezi sa zaštitom okoliša u skladu sa ovim Uputstvom</w:t>
      </w:r>
      <w:r w:rsidR="00363D8E">
        <w:rPr>
          <w:rFonts w:ascii="Arial" w:hAnsi="Arial" w:cs="Arial"/>
          <w:color w:val="000000"/>
          <w:sz w:val="22"/>
          <w:szCs w:val="22"/>
          <w:lang w:val="bs-Latn-BA"/>
        </w:rPr>
        <w:t>, a za koja prema Uredbi</w:t>
      </w:r>
      <w:r w:rsidR="00D7204E">
        <w:rPr>
          <w:rFonts w:ascii="Arial" w:hAnsi="Arial" w:cs="Arial"/>
          <w:color w:val="000000"/>
          <w:sz w:val="22"/>
          <w:szCs w:val="22"/>
          <w:lang w:val="bs-Latn-BA"/>
        </w:rPr>
        <w:t xml:space="preserve"> </w:t>
      </w:r>
      <w:r w:rsidR="00D7204E" w:rsidRPr="009564CE">
        <w:rPr>
          <w:rFonts w:ascii="Arial" w:hAnsi="Arial" w:cs="Arial"/>
          <w:color w:val="000000"/>
          <w:sz w:val="22"/>
          <w:szCs w:val="22"/>
          <w:lang w:val="bs-Latn-BA"/>
        </w:rPr>
        <w:t>kojom se utvrđuju pogoni i postrojenja koja moraju imati okolinsku dozvolu (“Službene novine Federacije BiH” broj 51/21)</w:t>
      </w:r>
      <w:r w:rsidR="00D7204E" w:rsidRPr="00F810B2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363D8E">
        <w:rPr>
          <w:rFonts w:ascii="Arial" w:hAnsi="Arial" w:cs="Arial"/>
          <w:color w:val="000000"/>
          <w:sz w:val="22"/>
          <w:szCs w:val="22"/>
          <w:lang w:val="bs-Latn-BA"/>
        </w:rPr>
        <w:t xml:space="preserve"> nije potrebno pribaviti okolišnu dozvolu.</w:t>
      </w:r>
      <w:r>
        <w:rPr>
          <w:rFonts w:ascii="Arial" w:hAnsi="Arial" w:cs="Arial"/>
          <w:color w:val="000000"/>
          <w:sz w:val="22"/>
          <w:szCs w:val="22"/>
          <w:lang w:val="bs-Latn-BA"/>
        </w:rPr>
        <w:t xml:space="preserve">. </w:t>
      </w:r>
    </w:p>
    <w:p w14:paraId="0EF6B987" w14:textId="77777777" w:rsidR="00917B84" w:rsidRDefault="00917B84" w:rsidP="00917B84">
      <w:pPr>
        <w:pStyle w:val="gmail-normal1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  <w:lang w:val="bs-Latn-BA"/>
        </w:rPr>
        <w:t> </w:t>
      </w:r>
    </w:p>
    <w:p w14:paraId="2A381B5A" w14:textId="77777777" w:rsidR="00917B84" w:rsidRDefault="00917B84" w:rsidP="00917B84">
      <w:pPr>
        <w:pStyle w:val="gmail-msolistparagraph"/>
        <w:spacing w:before="0" w:beforeAutospacing="0" w:after="0" w:afterAutospacing="0"/>
        <w:ind w:left="720" w:right="406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a)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b/>
          <w:bCs/>
          <w:sz w:val="22"/>
          <w:szCs w:val="22"/>
        </w:rPr>
        <w:t>Zakonski okvir</w:t>
      </w:r>
    </w:p>
    <w:p w14:paraId="457E2516" w14:textId="77777777" w:rsidR="00917B84" w:rsidRDefault="00917B84" w:rsidP="00917B84">
      <w:pPr>
        <w:pStyle w:val="gmail-msolistparagraph"/>
        <w:spacing w:before="0" w:beforeAutospacing="0" w:after="0" w:afterAutospacing="0"/>
        <w:ind w:left="720" w:right="406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23CD4CC9" w14:textId="17E57AE6" w:rsidR="00917B84" w:rsidRPr="00AD1260" w:rsidRDefault="00917B84" w:rsidP="00917B84">
      <w:pPr>
        <w:pStyle w:val="gmail-msolistparagraph"/>
        <w:spacing w:before="0" w:beforeAutospacing="0" w:after="0" w:afterAutospacing="0"/>
        <w:ind w:left="720" w:right="406"/>
        <w:jc w:val="both"/>
        <w:rPr>
          <w:rFonts w:ascii="Calibri" w:hAnsi="Calibri"/>
          <w:sz w:val="22"/>
          <w:szCs w:val="22"/>
        </w:rPr>
      </w:pPr>
      <w:r w:rsidRPr="00126B87">
        <w:rPr>
          <w:rFonts w:ascii="Arial" w:hAnsi="Arial" w:cs="Arial"/>
        </w:rPr>
        <w:t>Privredni subjekt/operater je dužan da u toku pripremnih aktivnosti za izvođenje radova i gradnje objekata/pogona/postrojenja koje će koristiti za obavljanje djelatnosti za koju je registrovan, poštovati odredbe sljedećih zakona:</w:t>
      </w:r>
      <w:r w:rsidRPr="00AD1260">
        <w:rPr>
          <w:rFonts w:ascii="Arial" w:hAnsi="Arial" w:cs="Arial"/>
          <w:sz w:val="22"/>
          <w:szCs w:val="22"/>
        </w:rPr>
        <w:t>1.</w:t>
      </w:r>
      <w:r w:rsidRPr="00AD1260">
        <w:rPr>
          <w:sz w:val="14"/>
          <w:szCs w:val="14"/>
        </w:rPr>
        <w:t xml:space="preserve">    </w:t>
      </w:r>
      <w:r w:rsidRPr="00AD1260">
        <w:rPr>
          <w:rFonts w:ascii="Arial" w:hAnsi="Arial" w:cs="Arial"/>
          <w:sz w:val="22"/>
          <w:szCs w:val="22"/>
        </w:rPr>
        <w:t xml:space="preserve">Zakon o zaštiti okoliša Federacije </w:t>
      </w:r>
      <w:proofErr w:type="gramStart"/>
      <w:r w:rsidRPr="00AD1260">
        <w:rPr>
          <w:rFonts w:ascii="Arial" w:hAnsi="Arial" w:cs="Arial"/>
          <w:sz w:val="22"/>
          <w:szCs w:val="22"/>
        </w:rPr>
        <w:t>BiH  ili</w:t>
      </w:r>
      <w:proofErr w:type="gramEnd"/>
      <w:r w:rsidRPr="00AD1260">
        <w:rPr>
          <w:rFonts w:ascii="Arial" w:hAnsi="Arial" w:cs="Arial"/>
          <w:sz w:val="22"/>
          <w:szCs w:val="22"/>
        </w:rPr>
        <w:t xml:space="preserve"> Zakon o zaštiti okoliša kantona na osnovu kojeg je  djelatnost planirana, kao i podzakonska akta donesena na osnovu ovih zakona.</w:t>
      </w:r>
    </w:p>
    <w:p w14:paraId="160784D4" w14:textId="77777777" w:rsidR="00917B84" w:rsidRPr="00AD1260" w:rsidRDefault="00917B84" w:rsidP="00917B84">
      <w:pPr>
        <w:pStyle w:val="gmail-msolistparagraph"/>
        <w:spacing w:before="0" w:beforeAutospacing="0" w:after="0" w:afterAutospacing="0"/>
        <w:ind w:left="720" w:right="406"/>
        <w:jc w:val="both"/>
        <w:rPr>
          <w:rFonts w:ascii="Calibri" w:hAnsi="Calibri"/>
          <w:sz w:val="22"/>
          <w:szCs w:val="22"/>
        </w:rPr>
      </w:pPr>
      <w:r w:rsidRPr="00AD1260">
        <w:rPr>
          <w:rFonts w:ascii="Arial" w:hAnsi="Arial" w:cs="Arial"/>
          <w:sz w:val="22"/>
          <w:szCs w:val="22"/>
        </w:rPr>
        <w:t>2.</w:t>
      </w:r>
      <w:r w:rsidRPr="00AD1260">
        <w:rPr>
          <w:sz w:val="14"/>
          <w:szCs w:val="14"/>
        </w:rPr>
        <w:t xml:space="preserve">    </w:t>
      </w:r>
      <w:r w:rsidRPr="00AD1260">
        <w:rPr>
          <w:rStyle w:val="Strong"/>
          <w:rFonts w:ascii="Arial" w:hAnsi="Arial" w:cs="Arial"/>
          <w:b w:val="0"/>
          <w:bCs w:val="0"/>
          <w:color w:val="212529"/>
          <w:sz w:val="22"/>
          <w:szCs w:val="22"/>
        </w:rPr>
        <w:t xml:space="preserve">Zakon o zaštiti zraka („Službene novine Federacije </w:t>
      </w:r>
      <w:proofErr w:type="gramStart"/>
      <w:r w:rsidRPr="00AD1260">
        <w:rPr>
          <w:rStyle w:val="Strong"/>
          <w:rFonts w:ascii="Arial" w:hAnsi="Arial" w:cs="Arial"/>
          <w:b w:val="0"/>
          <w:bCs w:val="0"/>
          <w:color w:val="212529"/>
          <w:sz w:val="22"/>
          <w:szCs w:val="22"/>
        </w:rPr>
        <w:t>BiH“</w:t>
      </w:r>
      <w:proofErr w:type="gramEnd"/>
      <w:r w:rsidRPr="00AD1260">
        <w:rPr>
          <w:rStyle w:val="Strong"/>
          <w:rFonts w:ascii="Arial" w:hAnsi="Arial" w:cs="Arial"/>
          <w:b w:val="0"/>
          <w:bCs w:val="0"/>
          <w:color w:val="212529"/>
          <w:sz w:val="22"/>
          <w:szCs w:val="22"/>
        </w:rPr>
        <w:t>, broj </w:t>
      </w:r>
      <w:r w:rsidRPr="00AD1260">
        <w:rPr>
          <w:rFonts w:ascii="Arial" w:hAnsi="Arial" w:cs="Arial"/>
          <w:sz w:val="22"/>
          <w:szCs w:val="22"/>
        </w:rPr>
        <w:t>33/03</w:t>
      </w:r>
      <w:r w:rsidRPr="00AD1260">
        <w:rPr>
          <w:rStyle w:val="Strong"/>
          <w:rFonts w:ascii="Arial" w:hAnsi="Arial" w:cs="Arial"/>
          <w:b w:val="0"/>
          <w:bCs w:val="0"/>
          <w:color w:val="212529"/>
          <w:sz w:val="22"/>
          <w:szCs w:val="22"/>
        </w:rPr>
        <w:t> i </w:t>
      </w:r>
      <w:r w:rsidRPr="00AD1260">
        <w:rPr>
          <w:rFonts w:ascii="Arial" w:hAnsi="Arial" w:cs="Arial"/>
          <w:sz w:val="22"/>
          <w:szCs w:val="22"/>
        </w:rPr>
        <w:t>4/10</w:t>
      </w:r>
      <w:r w:rsidRPr="00AD1260">
        <w:rPr>
          <w:rStyle w:val="Strong"/>
          <w:rFonts w:ascii="Arial" w:hAnsi="Arial" w:cs="Arial"/>
          <w:b w:val="0"/>
          <w:bCs w:val="0"/>
          <w:color w:val="212529"/>
          <w:sz w:val="22"/>
          <w:szCs w:val="22"/>
        </w:rPr>
        <w:t xml:space="preserve">, </w:t>
      </w:r>
      <w:r w:rsidRPr="00AD1260">
        <w:rPr>
          <w:rFonts w:ascii="Arial" w:hAnsi="Arial" w:cs="Arial"/>
          <w:sz w:val="22"/>
          <w:szCs w:val="22"/>
        </w:rPr>
        <w:t>kao i podzakonska akta donesena na osnovu ovog Zakona.</w:t>
      </w:r>
    </w:p>
    <w:p w14:paraId="397F6945" w14:textId="77777777" w:rsidR="00917B84" w:rsidRPr="00AD1260" w:rsidRDefault="00917B84" w:rsidP="00917B84">
      <w:pPr>
        <w:pStyle w:val="gmail-msolistparagraph"/>
        <w:spacing w:before="0" w:beforeAutospacing="0" w:after="0" w:afterAutospacing="0"/>
        <w:ind w:left="720" w:right="406"/>
        <w:jc w:val="both"/>
        <w:rPr>
          <w:rFonts w:ascii="Calibri" w:hAnsi="Calibri"/>
          <w:sz w:val="22"/>
          <w:szCs w:val="22"/>
        </w:rPr>
      </w:pPr>
      <w:r w:rsidRPr="00AD1260">
        <w:rPr>
          <w:rFonts w:ascii="Arial" w:hAnsi="Arial" w:cs="Arial"/>
          <w:sz w:val="22"/>
          <w:szCs w:val="22"/>
        </w:rPr>
        <w:t>3.</w:t>
      </w:r>
      <w:r w:rsidRPr="00AD1260">
        <w:rPr>
          <w:sz w:val="14"/>
          <w:szCs w:val="14"/>
        </w:rPr>
        <w:t xml:space="preserve"> </w:t>
      </w:r>
      <w:r w:rsidRPr="00AD1260">
        <w:rPr>
          <w:rFonts w:ascii="Arial" w:hAnsi="Arial" w:cs="Arial"/>
          <w:sz w:val="22"/>
          <w:szCs w:val="22"/>
        </w:rPr>
        <w:t xml:space="preserve">Zakon o upravljanju otpadom </w:t>
      </w:r>
      <w:r w:rsidRPr="00AD1260">
        <w:rPr>
          <w:rStyle w:val="Strong"/>
          <w:rFonts w:ascii="Arial" w:hAnsi="Arial" w:cs="Arial"/>
          <w:b w:val="0"/>
          <w:bCs w:val="0"/>
          <w:color w:val="212529"/>
          <w:sz w:val="22"/>
          <w:szCs w:val="22"/>
        </w:rPr>
        <w:t xml:space="preserve">(„Službene novine Federacije </w:t>
      </w:r>
      <w:proofErr w:type="gramStart"/>
      <w:r w:rsidRPr="00AD1260">
        <w:rPr>
          <w:rStyle w:val="Strong"/>
          <w:rFonts w:ascii="Arial" w:hAnsi="Arial" w:cs="Arial"/>
          <w:b w:val="0"/>
          <w:bCs w:val="0"/>
          <w:color w:val="212529"/>
          <w:sz w:val="22"/>
          <w:szCs w:val="22"/>
        </w:rPr>
        <w:t>BiH“</w:t>
      </w:r>
      <w:proofErr w:type="gramEnd"/>
      <w:r w:rsidRPr="00AD1260">
        <w:rPr>
          <w:rStyle w:val="Strong"/>
          <w:rFonts w:ascii="Arial" w:hAnsi="Arial" w:cs="Arial"/>
          <w:b w:val="0"/>
          <w:bCs w:val="0"/>
          <w:color w:val="212529"/>
          <w:sz w:val="22"/>
          <w:szCs w:val="22"/>
        </w:rPr>
        <w:t>, broj </w:t>
      </w:r>
      <w:r w:rsidRPr="00AD1260">
        <w:rPr>
          <w:rFonts w:ascii="Arial" w:hAnsi="Arial" w:cs="Arial"/>
          <w:sz w:val="22"/>
          <w:szCs w:val="22"/>
        </w:rPr>
        <w:t>33/03,</w:t>
      </w:r>
      <w:r w:rsidRPr="00AD1260">
        <w:rPr>
          <w:rStyle w:val="Strong"/>
          <w:rFonts w:ascii="Arial" w:hAnsi="Arial" w:cs="Arial"/>
          <w:b w:val="0"/>
          <w:bCs w:val="0"/>
          <w:color w:val="212529"/>
          <w:sz w:val="22"/>
          <w:szCs w:val="22"/>
        </w:rPr>
        <w:t> </w:t>
      </w:r>
      <w:r w:rsidRPr="00AD1260">
        <w:rPr>
          <w:rFonts w:ascii="Arial" w:hAnsi="Arial" w:cs="Arial"/>
          <w:sz w:val="22"/>
          <w:szCs w:val="22"/>
        </w:rPr>
        <w:t>72/09</w:t>
      </w:r>
      <w:r w:rsidRPr="00AD1260">
        <w:rPr>
          <w:rStyle w:val="Strong"/>
          <w:rFonts w:ascii="Arial" w:hAnsi="Arial" w:cs="Arial"/>
          <w:b w:val="0"/>
          <w:bCs w:val="0"/>
          <w:color w:val="212529"/>
          <w:sz w:val="22"/>
          <w:szCs w:val="22"/>
        </w:rPr>
        <w:t> i </w:t>
      </w:r>
      <w:r w:rsidRPr="00AD1260">
        <w:rPr>
          <w:rFonts w:ascii="Arial" w:hAnsi="Arial" w:cs="Arial"/>
          <w:sz w:val="22"/>
          <w:szCs w:val="22"/>
        </w:rPr>
        <w:t>92/17</w:t>
      </w:r>
      <w:r w:rsidRPr="00AD1260">
        <w:rPr>
          <w:rStyle w:val="Strong"/>
          <w:rFonts w:ascii="Arial" w:hAnsi="Arial" w:cs="Arial"/>
          <w:b w:val="0"/>
          <w:bCs w:val="0"/>
          <w:color w:val="212529"/>
          <w:sz w:val="22"/>
          <w:szCs w:val="22"/>
        </w:rPr>
        <w:t>)</w:t>
      </w:r>
      <w:r w:rsidRPr="00AD1260">
        <w:rPr>
          <w:rFonts w:ascii="Arial" w:hAnsi="Arial" w:cs="Arial"/>
          <w:sz w:val="22"/>
          <w:szCs w:val="22"/>
        </w:rPr>
        <w:t>, kao i podzakonska akta donesena na osnovu ovog zakona, a posebno:</w:t>
      </w:r>
      <w:r w:rsidRPr="00AD1260">
        <w:rPr>
          <w:rFonts w:ascii="Arial" w:hAnsi="Arial" w:cs="Arial"/>
          <w:color w:val="212529"/>
          <w:sz w:val="22"/>
          <w:szCs w:val="22"/>
        </w:rPr>
        <w:t>Pravilnik o životinjskom otpadu i drugim neopasnim materijalima prirodnog porijekla koji se mogu koristiti u poljoprivredne svrhe („Službene novine Federacije BiH“, broj </w:t>
      </w:r>
      <w:r w:rsidRPr="00AD1260">
        <w:rPr>
          <w:rFonts w:ascii="Arial" w:hAnsi="Arial" w:cs="Arial"/>
          <w:sz w:val="22"/>
          <w:szCs w:val="22"/>
        </w:rPr>
        <w:t>8/08</w:t>
      </w:r>
      <w:r w:rsidRPr="00AD1260">
        <w:rPr>
          <w:rFonts w:ascii="Arial" w:hAnsi="Arial" w:cs="Arial"/>
          <w:color w:val="212529"/>
          <w:sz w:val="22"/>
          <w:szCs w:val="22"/>
        </w:rPr>
        <w:t>)</w:t>
      </w:r>
    </w:p>
    <w:p w14:paraId="67F65501" w14:textId="77777777" w:rsidR="00917B84" w:rsidRPr="00AD1260" w:rsidRDefault="00917B84" w:rsidP="00917B84">
      <w:pPr>
        <w:pStyle w:val="gmail-msolistparagraph"/>
        <w:spacing w:before="0" w:beforeAutospacing="0" w:after="0" w:afterAutospacing="0"/>
        <w:ind w:left="720" w:right="406"/>
        <w:jc w:val="both"/>
        <w:rPr>
          <w:rFonts w:ascii="Calibri" w:hAnsi="Calibri"/>
          <w:sz w:val="22"/>
          <w:szCs w:val="22"/>
        </w:rPr>
      </w:pPr>
      <w:r w:rsidRPr="00AD1260">
        <w:rPr>
          <w:rFonts w:ascii="Arial" w:hAnsi="Arial" w:cs="Arial"/>
          <w:sz w:val="22"/>
          <w:szCs w:val="22"/>
        </w:rPr>
        <w:lastRenderedPageBreak/>
        <w:t>4.</w:t>
      </w:r>
      <w:r w:rsidRPr="00AD1260">
        <w:rPr>
          <w:sz w:val="14"/>
          <w:szCs w:val="14"/>
        </w:rPr>
        <w:t xml:space="preserve">    </w:t>
      </w:r>
      <w:r w:rsidRPr="00AD1260">
        <w:rPr>
          <w:rStyle w:val="Strong"/>
          <w:rFonts w:ascii="Arial" w:hAnsi="Arial" w:cs="Arial"/>
          <w:b w:val="0"/>
          <w:bCs w:val="0"/>
          <w:color w:val="212529"/>
          <w:sz w:val="22"/>
          <w:szCs w:val="22"/>
        </w:rPr>
        <w:t xml:space="preserve">Zakon o zaštiti od buke („Službene novine Federacije </w:t>
      </w:r>
      <w:proofErr w:type="gramStart"/>
      <w:r w:rsidRPr="00AD1260">
        <w:rPr>
          <w:rStyle w:val="Strong"/>
          <w:rFonts w:ascii="Arial" w:hAnsi="Arial" w:cs="Arial"/>
          <w:b w:val="0"/>
          <w:bCs w:val="0"/>
          <w:color w:val="212529"/>
          <w:sz w:val="22"/>
          <w:szCs w:val="22"/>
        </w:rPr>
        <w:t>BiH“</w:t>
      </w:r>
      <w:proofErr w:type="gramEnd"/>
      <w:r w:rsidRPr="00AD1260">
        <w:rPr>
          <w:rStyle w:val="Strong"/>
          <w:rFonts w:ascii="Arial" w:hAnsi="Arial" w:cs="Arial"/>
          <w:b w:val="0"/>
          <w:bCs w:val="0"/>
          <w:color w:val="212529"/>
          <w:sz w:val="22"/>
          <w:szCs w:val="22"/>
        </w:rPr>
        <w:t>, broj </w:t>
      </w:r>
      <w:r w:rsidRPr="00AD1260">
        <w:rPr>
          <w:rFonts w:ascii="Arial" w:hAnsi="Arial" w:cs="Arial"/>
          <w:sz w:val="22"/>
          <w:szCs w:val="22"/>
        </w:rPr>
        <w:t>110/12) ili Zakon o buci iz kantonalne nadležnosti, kao i podzakonska akta ukoliko su donesena na osnovu tog Zakona.</w:t>
      </w:r>
    </w:p>
    <w:p w14:paraId="7027F881" w14:textId="77777777" w:rsidR="00917B84" w:rsidRPr="00AD1260" w:rsidRDefault="00917B84" w:rsidP="00917B84">
      <w:pPr>
        <w:pStyle w:val="gmail-msolistparagraph"/>
        <w:spacing w:before="0" w:beforeAutospacing="0" w:after="0" w:afterAutospacing="0"/>
        <w:ind w:left="720" w:right="406"/>
        <w:jc w:val="both"/>
        <w:rPr>
          <w:rFonts w:ascii="Calibri" w:hAnsi="Calibri"/>
          <w:sz w:val="22"/>
          <w:szCs w:val="22"/>
        </w:rPr>
      </w:pPr>
      <w:r w:rsidRPr="00AD1260">
        <w:rPr>
          <w:rFonts w:ascii="Arial" w:hAnsi="Arial" w:cs="Arial"/>
          <w:color w:val="000000"/>
          <w:sz w:val="22"/>
          <w:szCs w:val="22"/>
        </w:rPr>
        <w:t>5.</w:t>
      </w:r>
      <w:r w:rsidRPr="00AD1260">
        <w:rPr>
          <w:color w:val="000000"/>
          <w:sz w:val="14"/>
          <w:szCs w:val="14"/>
        </w:rPr>
        <w:t xml:space="preserve">    </w:t>
      </w:r>
      <w:r w:rsidRPr="00AD1260">
        <w:rPr>
          <w:rStyle w:val="Strong"/>
          <w:rFonts w:ascii="Arial" w:hAnsi="Arial" w:cs="Arial"/>
          <w:b w:val="0"/>
          <w:bCs w:val="0"/>
          <w:color w:val="212529"/>
          <w:sz w:val="22"/>
          <w:szCs w:val="22"/>
        </w:rPr>
        <w:t>Zakon o vodama („Službene novine Federacije Bosne i Hercegovine, broj: </w:t>
      </w:r>
      <w:r w:rsidRPr="00AD1260">
        <w:rPr>
          <w:rFonts w:ascii="Arial" w:hAnsi="Arial" w:cs="Arial"/>
          <w:sz w:val="22"/>
          <w:szCs w:val="22"/>
        </w:rPr>
        <w:t>70/06</w:t>
      </w:r>
      <w:r w:rsidRPr="00AD1260">
        <w:rPr>
          <w:rStyle w:val="Strong"/>
          <w:rFonts w:ascii="Arial" w:hAnsi="Arial" w:cs="Arial"/>
          <w:b w:val="0"/>
          <w:bCs w:val="0"/>
          <w:color w:val="212529"/>
          <w:sz w:val="22"/>
          <w:szCs w:val="22"/>
        </w:rPr>
        <w:t>)</w:t>
      </w:r>
      <w:r w:rsidRPr="00AD1260">
        <w:rPr>
          <w:rFonts w:ascii="Arial" w:hAnsi="Arial" w:cs="Arial"/>
          <w:sz w:val="22"/>
          <w:szCs w:val="22"/>
        </w:rPr>
        <w:t>, kao i podzakonska akta donesena na osnovu ovog Zakona.</w:t>
      </w:r>
    </w:p>
    <w:p w14:paraId="48755158" w14:textId="77777777" w:rsidR="00917B84" w:rsidRPr="00AD1260" w:rsidRDefault="00917B84" w:rsidP="00917B84">
      <w:pPr>
        <w:pStyle w:val="gmail-msolistparagraph"/>
        <w:spacing w:before="0" w:beforeAutospacing="0" w:after="0" w:afterAutospacing="0"/>
        <w:ind w:left="720" w:right="406"/>
        <w:jc w:val="both"/>
        <w:rPr>
          <w:rFonts w:ascii="Arial" w:hAnsi="Arial" w:cs="Arial"/>
          <w:sz w:val="22"/>
          <w:szCs w:val="22"/>
        </w:rPr>
      </w:pPr>
      <w:r w:rsidRPr="00AD1260">
        <w:rPr>
          <w:rFonts w:ascii="Arial" w:hAnsi="Arial" w:cs="Arial"/>
          <w:color w:val="000000"/>
          <w:sz w:val="22"/>
          <w:szCs w:val="22"/>
        </w:rPr>
        <w:t>6.</w:t>
      </w:r>
      <w:r w:rsidRPr="00AD1260">
        <w:rPr>
          <w:color w:val="000000"/>
          <w:sz w:val="14"/>
          <w:szCs w:val="14"/>
        </w:rPr>
        <w:t xml:space="preserve">    </w:t>
      </w:r>
      <w:r w:rsidRPr="00AD1260">
        <w:rPr>
          <w:rFonts w:ascii="Arial" w:hAnsi="Arial" w:cs="Arial"/>
          <w:sz w:val="22"/>
          <w:szCs w:val="22"/>
        </w:rPr>
        <w:t xml:space="preserve">Zakon o prostornom planiranju i korištenju zemljišta na nivou Federacije Bosne i Hercegovine </w:t>
      </w:r>
      <w:hyperlink r:id="rId8" w:history="1">
        <w:r w:rsidRPr="00AD126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(“Službene novine Federacije BiH”, broj: 2/06, 72/07, 32/08, 4/10, 13/10 i 45/10)</w:t>
        </w:r>
      </w:hyperlink>
      <w:r w:rsidRPr="00AD1260">
        <w:rPr>
          <w:rFonts w:ascii="Arial" w:hAnsi="Arial" w:cs="Arial"/>
          <w:sz w:val="22"/>
          <w:szCs w:val="22"/>
        </w:rPr>
        <w:t xml:space="preserve"> ili Zakon o prostornom planiranu i korištenju zemljišta kantona na osnovu kojeg je  je djelatnost planirana, kao i podzakonska akta donesena na osnovu ovoih zakona.</w:t>
      </w:r>
    </w:p>
    <w:p w14:paraId="57BE66C6" w14:textId="77777777" w:rsidR="00917B84" w:rsidRPr="00AD1260" w:rsidRDefault="00917B84" w:rsidP="00917B84">
      <w:pPr>
        <w:pStyle w:val="gmail-msolistparagraph"/>
        <w:spacing w:before="0" w:beforeAutospacing="0" w:after="0" w:afterAutospacing="0"/>
        <w:ind w:left="720" w:right="406"/>
        <w:jc w:val="both"/>
        <w:rPr>
          <w:rFonts w:ascii="Calibri" w:hAnsi="Calibri"/>
          <w:sz w:val="22"/>
          <w:szCs w:val="22"/>
        </w:rPr>
      </w:pPr>
      <w:r w:rsidRPr="00AD1260">
        <w:rPr>
          <w:rFonts w:ascii="Arial" w:hAnsi="Arial" w:cs="Arial"/>
          <w:color w:val="000000"/>
          <w:sz w:val="22"/>
          <w:szCs w:val="22"/>
        </w:rPr>
        <w:t>7.</w:t>
      </w:r>
      <w:r w:rsidRPr="00AD1260">
        <w:rPr>
          <w:rStyle w:val="Strong"/>
          <w:rFonts w:ascii="Arial" w:hAnsi="Arial" w:cs="Arial"/>
          <w:b w:val="0"/>
          <w:bCs w:val="0"/>
        </w:rPr>
        <w:t xml:space="preserve"> Zakon o zaštiti prirode („Službene novine Federacije BiH“, broj 66/13).</w:t>
      </w:r>
    </w:p>
    <w:p w14:paraId="3E79908C" w14:textId="77777777" w:rsidR="00917B84" w:rsidRPr="00AD1260" w:rsidRDefault="00917B84" w:rsidP="00917B8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hAnsi="Calibri"/>
        </w:rPr>
      </w:pPr>
      <w:r w:rsidRPr="00AD1260">
        <w:rPr>
          <w:rStyle w:val="Strong"/>
          <w:rFonts w:ascii="Arial" w:hAnsi="Arial" w:cs="Arial"/>
          <w:b w:val="0"/>
          <w:bCs w:val="0"/>
        </w:rPr>
        <w:t>Zakon o Nacionalnom parku „Una“ </w:t>
      </w:r>
      <w:r w:rsidRPr="00AD1260">
        <w:rPr>
          <w:rFonts w:ascii="Arial" w:hAnsi="Arial" w:cs="Arial"/>
        </w:rPr>
        <w:t>(„Službene novine Federacije BiH“, broj 44/08)</w:t>
      </w:r>
    </w:p>
    <w:p w14:paraId="58AB23CC" w14:textId="77777777" w:rsidR="00917B84" w:rsidRPr="00AD1260" w:rsidRDefault="00917B84" w:rsidP="00917B84">
      <w:pPr>
        <w:spacing w:after="0" w:line="240" w:lineRule="auto"/>
        <w:ind w:left="720"/>
        <w:jc w:val="both"/>
        <w:rPr>
          <w:rFonts w:ascii="Calibri" w:hAnsi="Calibri"/>
        </w:rPr>
      </w:pPr>
      <w:r w:rsidRPr="00AD1260">
        <w:rPr>
          <w:rStyle w:val="Strong"/>
          <w:rFonts w:ascii="Arial" w:hAnsi="Arial" w:cs="Arial"/>
          <w:b w:val="0"/>
          <w:bCs w:val="0"/>
        </w:rPr>
        <w:t xml:space="preserve">9.Zakon o Fondu za zaštitu okoliša („Službene novine Federacije </w:t>
      </w:r>
      <w:proofErr w:type="gramStart"/>
      <w:r w:rsidRPr="00AD1260">
        <w:rPr>
          <w:rStyle w:val="Strong"/>
          <w:rFonts w:ascii="Arial" w:hAnsi="Arial" w:cs="Arial"/>
          <w:b w:val="0"/>
          <w:bCs w:val="0"/>
        </w:rPr>
        <w:t>BiH“</w:t>
      </w:r>
      <w:proofErr w:type="gramEnd"/>
      <w:r w:rsidRPr="00AD1260">
        <w:rPr>
          <w:rStyle w:val="Strong"/>
          <w:rFonts w:ascii="Arial" w:hAnsi="Arial" w:cs="Arial"/>
          <w:b w:val="0"/>
          <w:bCs w:val="0"/>
        </w:rPr>
        <w:t>, broj 33/03).</w:t>
      </w:r>
    </w:p>
    <w:p w14:paraId="38893A40" w14:textId="77777777" w:rsidR="00917B84" w:rsidRPr="00AD1260" w:rsidRDefault="00917B84" w:rsidP="00917B84">
      <w:pPr>
        <w:pStyle w:val="gmail-msolistparagraph"/>
        <w:spacing w:before="0" w:beforeAutospacing="0" w:after="0" w:afterAutospacing="0"/>
        <w:ind w:left="720" w:right="406"/>
        <w:jc w:val="both"/>
        <w:rPr>
          <w:rFonts w:ascii="Calibri" w:hAnsi="Calibri"/>
          <w:sz w:val="22"/>
          <w:szCs w:val="22"/>
        </w:rPr>
      </w:pPr>
      <w:r w:rsidRPr="00AD1260">
        <w:rPr>
          <w:rFonts w:ascii="Arial" w:hAnsi="Arial" w:cs="Arial"/>
          <w:sz w:val="22"/>
          <w:szCs w:val="22"/>
        </w:rPr>
        <w:t>10.</w:t>
      </w:r>
      <w:r w:rsidRPr="00AD1260">
        <w:rPr>
          <w:sz w:val="14"/>
          <w:szCs w:val="14"/>
        </w:rPr>
        <w:t xml:space="preserve">  </w:t>
      </w:r>
      <w:r w:rsidRPr="00AD1260">
        <w:rPr>
          <w:rFonts w:ascii="Arial" w:hAnsi="Arial" w:cs="Arial"/>
          <w:sz w:val="22"/>
          <w:szCs w:val="22"/>
        </w:rPr>
        <w:t> </w:t>
      </w:r>
      <w:hyperlink r:id="rId9" w:tgtFrame="_blank" w:history="1">
        <w:r w:rsidRPr="00AD126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Zakon o provedbi odluka povjerenstva za zaštitu nacionalnih spomenika prema aneksu 8 (06-2004)</w:t>
        </w:r>
      </w:hyperlink>
      <w:r w:rsidRPr="00AD1260">
        <w:rPr>
          <w:rFonts w:ascii="Arial" w:hAnsi="Arial" w:cs="Arial"/>
          <w:sz w:val="22"/>
          <w:szCs w:val="22"/>
        </w:rPr>
        <w:t xml:space="preserve"> i</w:t>
      </w:r>
      <w:hyperlink r:id="rId10" w:tgtFrame="_blank" w:history="1">
        <w:r w:rsidRPr="00AD126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(51-2007)</w:t>
        </w:r>
      </w:hyperlink>
      <w:r w:rsidRPr="00AD1260">
        <w:rPr>
          <w:rFonts w:ascii="Arial" w:hAnsi="Arial" w:cs="Arial"/>
          <w:sz w:val="22"/>
          <w:szCs w:val="22"/>
        </w:rPr>
        <w:t>.</w:t>
      </w:r>
    </w:p>
    <w:p w14:paraId="038C8DBC" w14:textId="77777777" w:rsidR="00917B84" w:rsidRPr="00AD1260" w:rsidRDefault="00917B84" w:rsidP="00917B84">
      <w:pPr>
        <w:pStyle w:val="gmail-msolistparagraph"/>
        <w:spacing w:before="0" w:beforeAutospacing="0" w:after="0" w:afterAutospacing="0"/>
        <w:ind w:left="720" w:right="406"/>
        <w:jc w:val="both"/>
        <w:rPr>
          <w:rFonts w:ascii="Calibri" w:hAnsi="Calibri"/>
          <w:sz w:val="22"/>
          <w:szCs w:val="22"/>
        </w:rPr>
      </w:pPr>
      <w:r w:rsidRPr="00AD1260">
        <w:rPr>
          <w:rFonts w:ascii="Arial" w:hAnsi="Arial" w:cs="Arial"/>
          <w:sz w:val="22"/>
          <w:szCs w:val="22"/>
        </w:rPr>
        <w:t>11.</w:t>
      </w:r>
      <w:r w:rsidRPr="00AD1260">
        <w:rPr>
          <w:sz w:val="14"/>
          <w:szCs w:val="14"/>
        </w:rPr>
        <w:t xml:space="preserve">  </w:t>
      </w:r>
      <w:r w:rsidRPr="00AD1260">
        <w:rPr>
          <w:rFonts w:ascii="Arial" w:hAnsi="Arial" w:cs="Arial"/>
          <w:sz w:val="22"/>
          <w:szCs w:val="22"/>
        </w:rPr>
        <w:t> </w:t>
      </w:r>
      <w:hyperlink r:id="rId11" w:tgtFrame="_blank" w:history="1">
        <w:r w:rsidRPr="00AD126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Zakon o zaštiti dobara koja su proglašena kao nacionalni spomenici (02-2002)</w:t>
        </w:r>
      </w:hyperlink>
      <w:r w:rsidRPr="00AD1260">
        <w:rPr>
          <w:rFonts w:ascii="Arial" w:hAnsi="Arial" w:cs="Arial"/>
          <w:sz w:val="22"/>
          <w:szCs w:val="22"/>
        </w:rPr>
        <w:t xml:space="preserve"> </w:t>
      </w:r>
      <w:hyperlink r:id="rId12" w:tgtFrame="_blank" w:history="1">
        <w:r w:rsidRPr="00AD126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i  (27-2002</w:t>
        </w:r>
      </w:hyperlink>
      <w:r w:rsidRPr="00AD1260">
        <w:rPr>
          <w:rFonts w:ascii="Arial" w:hAnsi="Arial" w:cs="Arial"/>
          <w:sz w:val="22"/>
          <w:szCs w:val="22"/>
        </w:rPr>
        <w:t>.</w:t>
      </w:r>
    </w:p>
    <w:p w14:paraId="422608AA" w14:textId="77777777" w:rsidR="00917B84" w:rsidRPr="00AD1260" w:rsidRDefault="00917B84" w:rsidP="00917B84">
      <w:pPr>
        <w:pStyle w:val="gmail-msolistparagraph"/>
        <w:spacing w:before="0" w:beforeAutospacing="0" w:after="0" w:afterAutospacing="0"/>
        <w:ind w:left="720" w:right="406"/>
        <w:jc w:val="both"/>
        <w:rPr>
          <w:rFonts w:ascii="Calibri" w:hAnsi="Calibri"/>
          <w:sz w:val="22"/>
          <w:szCs w:val="22"/>
        </w:rPr>
      </w:pPr>
      <w:r w:rsidRPr="00AD1260">
        <w:rPr>
          <w:rFonts w:ascii="Arial" w:hAnsi="Arial" w:cs="Arial"/>
          <w:sz w:val="22"/>
          <w:szCs w:val="22"/>
        </w:rPr>
        <w:t>12.</w:t>
      </w:r>
      <w:r w:rsidRPr="00AD1260">
        <w:rPr>
          <w:sz w:val="14"/>
          <w:szCs w:val="14"/>
        </w:rPr>
        <w:t xml:space="preserve">  </w:t>
      </w:r>
      <w:r w:rsidRPr="00AD1260">
        <w:rPr>
          <w:rFonts w:ascii="Arial" w:hAnsi="Arial" w:cs="Arial"/>
          <w:sz w:val="22"/>
          <w:szCs w:val="22"/>
        </w:rPr>
        <w:t> </w:t>
      </w:r>
      <w:hyperlink r:id="rId13" w:tgtFrame="_blank" w:history="1">
        <w:r w:rsidRPr="00AD126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Zakon o zaštiti i korištenju kulturno-istorijskog i prirodnog naslijeđa ("Sl. list SRBiH" 1985.)</w:t>
        </w:r>
      </w:hyperlink>
    </w:p>
    <w:p w14:paraId="48273168" w14:textId="77777777" w:rsidR="00917B84" w:rsidRPr="00AD1260" w:rsidRDefault="00917B84" w:rsidP="00917B84">
      <w:pPr>
        <w:pStyle w:val="gmail-msolistparagraph"/>
        <w:spacing w:before="0" w:beforeAutospacing="0" w:after="0" w:afterAutospacing="0"/>
        <w:ind w:left="720" w:right="406"/>
        <w:jc w:val="both"/>
        <w:rPr>
          <w:rFonts w:ascii="Calibri" w:hAnsi="Calibri"/>
          <w:sz w:val="22"/>
          <w:szCs w:val="22"/>
        </w:rPr>
      </w:pPr>
      <w:r w:rsidRPr="00AD1260">
        <w:rPr>
          <w:rFonts w:ascii="Arial" w:hAnsi="Arial" w:cs="Arial"/>
          <w:sz w:val="22"/>
          <w:szCs w:val="22"/>
        </w:rPr>
        <w:t>13.</w:t>
      </w:r>
      <w:r w:rsidRPr="00AD1260">
        <w:rPr>
          <w:sz w:val="14"/>
          <w:szCs w:val="14"/>
        </w:rPr>
        <w:t xml:space="preserve">  </w:t>
      </w:r>
      <w:r w:rsidRPr="00AD1260">
        <w:rPr>
          <w:rFonts w:ascii="Arial" w:hAnsi="Arial" w:cs="Arial"/>
          <w:sz w:val="22"/>
          <w:szCs w:val="22"/>
        </w:rPr>
        <w:t>Drugih relevantnih zakona, zavisno od vrste djelatnosti i aktivnosti koje obavlja privredni subjekt/operater.</w:t>
      </w:r>
    </w:p>
    <w:p w14:paraId="27188E69" w14:textId="77777777" w:rsidR="003E13AA" w:rsidRDefault="003E13AA" w:rsidP="00733FD1">
      <w:pPr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</w:p>
    <w:p w14:paraId="01E55CFE" w14:textId="77777777" w:rsidR="003E13AA" w:rsidRDefault="003E13AA" w:rsidP="00733FD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val="bs-Latn-BA"/>
        </w:rPr>
      </w:pPr>
    </w:p>
    <w:p w14:paraId="572D1CB8" w14:textId="77777777" w:rsidR="003E13AA" w:rsidRDefault="003E13AA" w:rsidP="00733FD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val="bs-Latn-BA"/>
        </w:rPr>
      </w:pPr>
    </w:p>
    <w:p w14:paraId="7A5CAA17" w14:textId="77777777" w:rsidR="00917B84" w:rsidRPr="00AD1260" w:rsidRDefault="00917B84" w:rsidP="00917B84">
      <w:pPr>
        <w:pStyle w:val="gmail-normal1"/>
        <w:spacing w:before="0" w:beforeAutospacing="0" w:after="0" w:afterAutospacing="0"/>
        <w:ind w:left="720"/>
        <w:jc w:val="both"/>
      </w:pPr>
      <w:r w:rsidRPr="00AD1260">
        <w:rPr>
          <w:rFonts w:ascii="Arial" w:hAnsi="Arial" w:cs="Arial"/>
          <w:color w:val="000000"/>
          <w:sz w:val="22"/>
          <w:szCs w:val="22"/>
          <w:lang w:val="bs-Latn-BA"/>
        </w:rPr>
        <w:t>b)</w:t>
      </w:r>
      <w:r w:rsidRPr="00AD1260">
        <w:rPr>
          <w:color w:val="000000"/>
          <w:sz w:val="14"/>
          <w:szCs w:val="14"/>
          <w:lang w:val="bs-Latn-BA"/>
        </w:rPr>
        <w:t xml:space="preserve">    </w:t>
      </w:r>
      <w:r w:rsidRPr="00AD1260">
        <w:rPr>
          <w:rFonts w:ascii="Arial" w:hAnsi="Arial" w:cs="Arial"/>
          <w:color w:val="000000"/>
          <w:sz w:val="22"/>
          <w:szCs w:val="22"/>
          <w:lang w:val="bs-Latn-BA"/>
        </w:rPr>
        <w:t>Osnovne obaveze operatera u vezi sa zaštitom okoliša u skladu sa Zakonom</w:t>
      </w:r>
    </w:p>
    <w:p w14:paraId="4FF62FFD" w14:textId="77777777" w:rsidR="00917B84" w:rsidRDefault="00917B84" w:rsidP="00917B84">
      <w:pPr>
        <w:pStyle w:val="gmail-normal1"/>
        <w:spacing w:before="0" w:beforeAutospacing="0" w:after="0" w:afterAutospacing="0"/>
        <w:ind w:left="72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  <w:lang w:val="bs-Latn-BA"/>
        </w:rPr>
        <w:t> </w:t>
      </w:r>
    </w:p>
    <w:p w14:paraId="329BCBA9" w14:textId="77777777" w:rsidR="00917B84" w:rsidRDefault="00917B84" w:rsidP="00917B84">
      <w:pPr>
        <w:pStyle w:val="gmail-normal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>
        <w:rPr>
          <w:rFonts w:ascii="Arial" w:hAnsi="Arial" w:cs="Arial"/>
          <w:color w:val="000000"/>
          <w:sz w:val="22"/>
          <w:szCs w:val="22"/>
          <w:lang w:val="bs-Latn-BA"/>
        </w:rPr>
        <w:t xml:space="preserve">Prema </w:t>
      </w:r>
      <w:r w:rsidRPr="00D14F8E">
        <w:rPr>
          <w:rFonts w:ascii="Arial" w:hAnsi="Arial" w:cs="Arial"/>
          <w:color w:val="000000"/>
          <w:sz w:val="22"/>
          <w:szCs w:val="22"/>
          <w:lang w:val="bs-Latn-BA"/>
        </w:rPr>
        <w:t>članu 84. Zakona o zaštiti okoliša Federacije BiH u svrhu kompletne</w:t>
      </w:r>
      <w:r>
        <w:rPr>
          <w:rFonts w:ascii="Arial" w:hAnsi="Arial" w:cs="Arial"/>
          <w:color w:val="000000"/>
          <w:sz w:val="22"/>
          <w:szCs w:val="22"/>
          <w:lang w:val="bs-Latn-BA"/>
        </w:rPr>
        <w:t xml:space="preserve"> zaštite okoliša od štetnih uticaja djelatnosti koje se obavljaju u postrojenju, operater je obavezan osigurati da pogoni i postrojenja budu izgrađeni i funkcionišu tako da se:</w:t>
      </w:r>
    </w:p>
    <w:p w14:paraId="1DE0E891" w14:textId="77777777" w:rsidR="00917B84" w:rsidRDefault="00917B84" w:rsidP="00917B84">
      <w:pPr>
        <w:pStyle w:val="gmail-normal1"/>
        <w:spacing w:before="0" w:beforeAutospacing="0" w:after="0" w:afterAutospacing="0"/>
        <w:jc w:val="both"/>
      </w:pPr>
    </w:p>
    <w:p w14:paraId="5846B1CE" w14:textId="77777777" w:rsidR="00917B84" w:rsidRDefault="00917B84" w:rsidP="00917B84">
      <w:pPr>
        <w:pStyle w:val="gmail-normal1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  <w:lang w:val="bs-Latn-BA"/>
        </w:rPr>
        <w:t>a) ne ugrožava zdravlje ljudi, ostvaruje povoljno stanje flore i faune, ne dovede do gubitka staništa koji se nalaze na području uticaja postrojenja ili okoliša zbog emisija supstanci, buke, mirisa, vibracija ili toplote, saobraćaja ili od postrojenja;</w:t>
      </w:r>
    </w:p>
    <w:p w14:paraId="2B200F58" w14:textId="77777777" w:rsidR="00917B84" w:rsidRDefault="00917B84" w:rsidP="00917B84">
      <w:pPr>
        <w:pStyle w:val="gmail-normal1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  <w:lang w:val="bs-Latn-BA"/>
        </w:rPr>
        <w:t>b) preduzmu sve odgovarajuće preventivne mjere za sprječavanje zagađenja i ne prouzrokuju zagađenje iznad graničnih emisija;</w:t>
      </w:r>
    </w:p>
    <w:p w14:paraId="07F95ED7" w14:textId="77777777" w:rsidR="00917B84" w:rsidRDefault="00917B84" w:rsidP="00917B84">
      <w:pPr>
        <w:pStyle w:val="gmail-normal1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  <w:lang w:val="bs-Latn-BA"/>
        </w:rPr>
        <w:t>c) izbjegava stvaranje otpada, njegova količina svodi na najmanju moguću mjeru, stvoreni otpad ponovo koristi, reciklira ili odlaže na način da se izbjegne i smanji negativan uticaj na okoliš;</w:t>
      </w:r>
    </w:p>
    <w:p w14:paraId="04B8169B" w14:textId="77777777" w:rsidR="00917B84" w:rsidRDefault="00917B84" w:rsidP="00917B84">
      <w:pPr>
        <w:pStyle w:val="gmail-normal1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  <w:lang w:val="bs-Latn-BA"/>
        </w:rPr>
        <w:t>d) efikasno koriste energetski i prirodni resursi;</w:t>
      </w:r>
    </w:p>
    <w:p w14:paraId="2547EA23" w14:textId="77777777" w:rsidR="00917B84" w:rsidRDefault="00917B84" w:rsidP="00917B84">
      <w:pPr>
        <w:pStyle w:val="gmail-normal1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  <w:lang w:val="bs-Latn-BA"/>
        </w:rPr>
        <w:t>e) preduzmu mjere za sprečavanje nesreća i ograničavanje njihovih posljedica, i</w:t>
      </w:r>
    </w:p>
    <w:p w14:paraId="52EE1289" w14:textId="77777777" w:rsidR="00917B84" w:rsidRDefault="00917B84" w:rsidP="00917B84">
      <w:pPr>
        <w:pStyle w:val="gmail-normal1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  <w:lang w:val="bs-Latn-BA"/>
        </w:rPr>
        <w:t>f) preduzmu mjere nakon prestanka rada postrojenja za izbjegavanje rizika od zagađenja i za povrat lokacije na kojoj se nalazi postrojenje u zakonom propisano stanje okoliša.</w:t>
      </w:r>
    </w:p>
    <w:p w14:paraId="1249F919" w14:textId="77777777" w:rsidR="00917B84" w:rsidRDefault="00917B84" w:rsidP="00917B84">
      <w:pPr>
        <w:spacing w:after="0" w:line="240" w:lineRule="auto"/>
        <w:ind w:right="26"/>
        <w:jc w:val="both"/>
        <w:rPr>
          <w:rFonts w:ascii="Calibri" w:hAnsi="Calibri"/>
        </w:rPr>
      </w:pPr>
      <w:r>
        <w:rPr>
          <w:rFonts w:ascii="Arial" w:hAnsi="Arial" w:cs="Arial"/>
          <w:color w:val="000000"/>
          <w:lang w:val="bs-Latn-BA"/>
        </w:rPr>
        <w:t> </w:t>
      </w:r>
    </w:p>
    <w:p w14:paraId="3AE5FA11" w14:textId="77777777" w:rsidR="00917B84" w:rsidRPr="00AD1260" w:rsidRDefault="00917B84" w:rsidP="00917B84">
      <w:pPr>
        <w:spacing w:after="0" w:line="240" w:lineRule="auto"/>
        <w:jc w:val="both"/>
        <w:rPr>
          <w:rFonts w:ascii="Arial" w:hAnsi="Arial" w:cs="Arial"/>
        </w:rPr>
      </w:pPr>
      <w:r w:rsidRPr="00AD1260">
        <w:rPr>
          <w:rFonts w:ascii="Arial" w:hAnsi="Arial" w:cs="Arial"/>
        </w:rPr>
        <w:t>Privredni subjekt/operater je dužan Federalnom ministarstvu okoliša i turizma na obrascu</w:t>
      </w:r>
      <w:r>
        <w:rPr>
          <w:rFonts w:ascii="Arial" w:hAnsi="Arial" w:cs="Arial"/>
        </w:rPr>
        <w:t xml:space="preserve"> (</w:t>
      </w:r>
      <w:r w:rsidRPr="00AD1260">
        <w:rPr>
          <w:rFonts w:ascii="Arial" w:hAnsi="Arial" w:cs="Arial"/>
        </w:rPr>
        <w:t xml:space="preserve">Prilog </w:t>
      </w:r>
      <w:r>
        <w:rPr>
          <w:rFonts w:ascii="Arial" w:hAnsi="Arial" w:cs="Arial"/>
        </w:rPr>
        <w:t xml:space="preserve">VI. - </w:t>
      </w:r>
      <w:r w:rsidRPr="00AD1260">
        <w:rPr>
          <w:rFonts w:ascii="Arial" w:hAnsi="Arial" w:cs="Arial"/>
        </w:rPr>
        <w:t xml:space="preserve">Obrazac o promjeni u radu pogona/postrojenja) Uredbe prijaviti bilo koju promjenu u radu. </w:t>
      </w:r>
    </w:p>
    <w:p w14:paraId="23B72AAE" w14:textId="77777777" w:rsidR="00917B84" w:rsidRPr="00AD1260" w:rsidRDefault="00917B84" w:rsidP="00917B84">
      <w:pPr>
        <w:spacing w:after="0" w:line="240" w:lineRule="auto"/>
        <w:jc w:val="both"/>
        <w:rPr>
          <w:rFonts w:ascii="Arial" w:hAnsi="Arial" w:cs="Arial"/>
        </w:rPr>
      </w:pPr>
      <w:r w:rsidRPr="00AD1260">
        <w:rPr>
          <w:rFonts w:ascii="Arial" w:hAnsi="Arial" w:cs="Arial"/>
        </w:rPr>
        <w:t>Promjene u radu u kotlovskim postrojenjima, povećanje skladišnih kapaciteta, promjene/dodatne mogu biti: povećanje proizvodnih kapaciteta, upotreba energije, upotreba vode, zamjena energenta djelatnosti i druge promjene u radu.</w:t>
      </w:r>
    </w:p>
    <w:p w14:paraId="49A12D63" w14:textId="687A69A4" w:rsidR="00917B84" w:rsidRPr="00AD1260" w:rsidRDefault="00917B84" w:rsidP="00917B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AD1260">
        <w:rPr>
          <w:rFonts w:ascii="Arial" w:hAnsi="Arial" w:cs="Arial"/>
        </w:rPr>
        <w:t>koliko je promjena kao značajna identifikovana, Ministarstvo će o tome obavijestiti privrednog subjekta/operatera i dati mu upute za postupanje u skladu sa članom 95. stav (6) Zakona.</w:t>
      </w:r>
    </w:p>
    <w:p w14:paraId="4756FBD7" w14:textId="77777777" w:rsidR="00917B84" w:rsidRDefault="00917B84" w:rsidP="00917B8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F084EE1" w14:textId="77777777" w:rsidR="00917B84" w:rsidRDefault="00917B84" w:rsidP="00917B8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val="bs-Latn-BA"/>
        </w:rPr>
      </w:pPr>
    </w:p>
    <w:p w14:paraId="4FEC2F76" w14:textId="77777777" w:rsidR="003E13AA" w:rsidRDefault="003E13AA" w:rsidP="00733FD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val="bs-Latn-BA"/>
        </w:rPr>
      </w:pPr>
    </w:p>
    <w:p w14:paraId="32E5AA65" w14:textId="251C58A2" w:rsidR="003E13AA" w:rsidRDefault="003E13AA" w:rsidP="00542573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val="bs-Latn-BA"/>
        </w:rPr>
      </w:pPr>
    </w:p>
    <w:p w14:paraId="4B811026" w14:textId="31555EB8" w:rsidR="006B12E2" w:rsidRDefault="006B12E2" w:rsidP="00542573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val="bs-Latn-BA"/>
        </w:rPr>
      </w:pPr>
    </w:p>
    <w:p w14:paraId="331F7550" w14:textId="77777777" w:rsidR="006B12E2" w:rsidRDefault="006B12E2" w:rsidP="00542573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val="bs-Latn-BA"/>
        </w:rPr>
      </w:pPr>
    </w:p>
    <w:p w14:paraId="4EE9B6F2" w14:textId="59A88439" w:rsidR="00094C6D" w:rsidRPr="00AD1260" w:rsidRDefault="00094C6D" w:rsidP="00542573">
      <w:pPr>
        <w:pStyle w:val="gmail-msolistparagraph"/>
        <w:spacing w:before="0" w:beforeAutospacing="0" w:after="0" w:afterAutospacing="0"/>
        <w:ind w:right="406"/>
        <w:jc w:val="both"/>
        <w:rPr>
          <w:rFonts w:ascii="Calibri" w:hAnsi="Calibri"/>
          <w:sz w:val="22"/>
          <w:szCs w:val="22"/>
        </w:rPr>
      </w:pPr>
    </w:p>
    <w:p w14:paraId="67DCC299" w14:textId="77777777" w:rsidR="00AD1260" w:rsidRDefault="00AD1260" w:rsidP="00733FD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B529B27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  <w:b/>
          <w:bCs/>
        </w:rPr>
        <w:t>I. Opće mjere zaštite okoliša u toku izgradnje</w:t>
      </w:r>
    </w:p>
    <w:p w14:paraId="111FEAEF" w14:textId="68F08EB8" w:rsidR="00AD1260" w:rsidRDefault="00AD1260" w:rsidP="00AD1260">
      <w:pPr>
        <w:tabs>
          <w:tab w:val="left" w:pos="1980"/>
        </w:tabs>
        <w:spacing w:after="0" w:line="240" w:lineRule="auto"/>
        <w:ind w:right="406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7113806C" w14:textId="19E9C573" w:rsidR="00AD1260" w:rsidRPr="00AD1260" w:rsidRDefault="00AD1260" w:rsidP="00AD1260">
      <w:pPr>
        <w:spacing w:after="0" w:line="240" w:lineRule="auto"/>
        <w:ind w:right="406"/>
        <w:jc w:val="both"/>
        <w:rPr>
          <w:rFonts w:ascii="Arial" w:hAnsi="Arial" w:cs="Arial"/>
        </w:rPr>
      </w:pPr>
      <w:r w:rsidRPr="00AD1260">
        <w:rPr>
          <w:rFonts w:ascii="Arial" w:hAnsi="Arial" w:cs="Arial"/>
        </w:rPr>
        <w:t>U toku pripremnih aktivnosti za izvođenje radova i izgradnje objekta,</w:t>
      </w:r>
      <w:r>
        <w:rPr>
          <w:rFonts w:ascii="Arial" w:hAnsi="Arial" w:cs="Arial"/>
        </w:rPr>
        <w:t xml:space="preserve"> privredni subjekt/operater je </w:t>
      </w:r>
      <w:r w:rsidRPr="00AD1260">
        <w:rPr>
          <w:rFonts w:ascii="Arial" w:hAnsi="Arial" w:cs="Arial"/>
        </w:rPr>
        <w:t>dužan planirati i primjeniti sljedeće mjere zaštite okoliša:</w:t>
      </w:r>
    </w:p>
    <w:p w14:paraId="3A781509" w14:textId="77777777" w:rsidR="00AD1260" w:rsidRDefault="00AD1260" w:rsidP="00733FD1">
      <w:pPr>
        <w:spacing w:after="0" w:line="240" w:lineRule="auto"/>
        <w:ind w:right="406"/>
        <w:jc w:val="both"/>
        <w:rPr>
          <w:rFonts w:ascii="Calibri" w:hAnsi="Calibri"/>
        </w:rPr>
      </w:pPr>
    </w:p>
    <w:p w14:paraId="700D4704" w14:textId="114FD37C" w:rsidR="00094C6D" w:rsidRPr="009518C4" w:rsidRDefault="00094C6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Calibri" w:hAnsi="Calibri"/>
        </w:rPr>
      </w:pPr>
      <w:r w:rsidRPr="009518C4">
        <w:rPr>
          <w:rFonts w:ascii="Arial" w:hAnsi="Arial" w:cs="Arial"/>
        </w:rPr>
        <w:t>Materijal iz iskopa odvoziti na unaprijed</w:t>
      </w:r>
      <w:r w:rsidR="00230A47">
        <w:rPr>
          <w:rFonts w:ascii="Arial" w:hAnsi="Arial" w:cs="Arial"/>
        </w:rPr>
        <w:t xml:space="preserve"> </w:t>
      </w:r>
      <w:r w:rsidR="00230A47" w:rsidRPr="002A669F">
        <w:rPr>
          <w:rFonts w:ascii="Arial" w:hAnsi="Arial" w:cs="Arial"/>
        </w:rPr>
        <w:t>određenu</w:t>
      </w:r>
      <w:r w:rsidR="00230A47" w:rsidRPr="009518C4">
        <w:rPr>
          <w:rFonts w:ascii="Arial" w:hAnsi="Arial" w:cs="Arial"/>
        </w:rPr>
        <w:t xml:space="preserve"> </w:t>
      </w:r>
      <w:r w:rsidRPr="009518C4">
        <w:rPr>
          <w:rFonts w:ascii="Arial" w:hAnsi="Arial" w:cs="Arial"/>
        </w:rPr>
        <w:t xml:space="preserve">i odobrenu lokaciju, za koju je pribavljena saglasnost nadležnog organa; </w:t>
      </w:r>
    </w:p>
    <w:p w14:paraId="486A5286" w14:textId="6E68A4D9" w:rsidR="00094C6D" w:rsidRPr="009518C4" w:rsidRDefault="00094C6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Calibri" w:hAnsi="Calibri"/>
        </w:rPr>
      </w:pPr>
      <w:r w:rsidRPr="009518C4">
        <w:rPr>
          <w:rFonts w:ascii="Arial" w:hAnsi="Arial" w:cs="Arial"/>
        </w:rPr>
        <w:t>Transport iskopanog materijala vršiti vozilima koja posjeduju propisane koševe i sistem zaštite od prosipanja m</w:t>
      </w:r>
      <w:r w:rsidR="00230A47">
        <w:rPr>
          <w:rFonts w:ascii="Arial" w:hAnsi="Arial" w:cs="Arial"/>
        </w:rPr>
        <w:t>aterijala (pokrivanjem ceradom);</w:t>
      </w:r>
    </w:p>
    <w:p w14:paraId="31ECB213" w14:textId="77777777" w:rsidR="00094C6D" w:rsidRPr="009518C4" w:rsidRDefault="00094C6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Calibri" w:hAnsi="Calibri"/>
        </w:rPr>
      </w:pPr>
      <w:r w:rsidRPr="009518C4">
        <w:rPr>
          <w:rFonts w:ascii="Arial" w:hAnsi="Arial" w:cs="Arial"/>
        </w:rPr>
        <w:t>Redovno vršiti kvašenje zaprašenih površina (“obaranje prašine”) u toku izvođenja radova.</w:t>
      </w:r>
    </w:p>
    <w:p w14:paraId="6078631C" w14:textId="3F89051B" w:rsidR="00094C6D" w:rsidRPr="009518C4" w:rsidRDefault="00094C6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Calibri" w:hAnsi="Calibri"/>
        </w:rPr>
      </w:pPr>
      <w:r w:rsidRPr="009518C4">
        <w:rPr>
          <w:rFonts w:ascii="Arial" w:hAnsi="Arial" w:cs="Arial"/>
        </w:rPr>
        <w:t>Da se postrojenje prilikom projektovanja i gradnje održava tako da ne ispušta zagađujuće materije u zrak u količini većoj od graničnih vrijednosti emisije</w:t>
      </w:r>
      <w:r w:rsidR="00230A47">
        <w:rPr>
          <w:rFonts w:ascii="Arial" w:hAnsi="Arial" w:cs="Arial"/>
        </w:rPr>
        <w:t>;</w:t>
      </w:r>
    </w:p>
    <w:p w14:paraId="057F0BB5" w14:textId="3584B2E5" w:rsidR="00094C6D" w:rsidRPr="009518C4" w:rsidRDefault="00094C6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Calibri" w:hAnsi="Calibri"/>
        </w:rPr>
      </w:pPr>
      <w:r w:rsidRPr="009518C4">
        <w:rPr>
          <w:rFonts w:ascii="Arial" w:hAnsi="Arial" w:cs="Arial"/>
        </w:rPr>
        <w:t xml:space="preserve">Sanirati zemljište u slučaju izlijevanja ulja i goriva tokom rada građevinskih mašina i mehanizacije i drugim slučajevima </w:t>
      </w:r>
      <w:r w:rsidR="00230A47">
        <w:rPr>
          <w:rFonts w:ascii="Arial" w:hAnsi="Arial" w:cs="Arial"/>
        </w:rPr>
        <w:t>akcidentnog zagađenja zemljišta;</w:t>
      </w:r>
    </w:p>
    <w:p w14:paraId="75F0CCC2" w14:textId="4620E618" w:rsidR="00094C6D" w:rsidRPr="009518C4" w:rsidRDefault="00094C6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Calibri" w:hAnsi="Calibri"/>
        </w:rPr>
      </w:pPr>
      <w:r w:rsidRPr="009518C4">
        <w:rPr>
          <w:rFonts w:ascii="Arial" w:hAnsi="Arial" w:cs="Arial"/>
        </w:rPr>
        <w:t>Otpadni materijal koji nastane u procesu izgradnje (komunalni otpad, građevinski materijal i metalni otpad, plastika, papir, stare gume i dr.) propisno sakupiti, razvrstati i odložiti na za to predviđenu i odobrenu lokaciju ili putem komunalnog preduzeća koje egzistira na predmetnom području</w:t>
      </w:r>
      <w:r w:rsidR="00230A47">
        <w:rPr>
          <w:rFonts w:ascii="Arial" w:hAnsi="Arial" w:cs="Arial"/>
        </w:rPr>
        <w:t>;</w:t>
      </w:r>
      <w:r w:rsidRPr="009518C4">
        <w:rPr>
          <w:rFonts w:ascii="Arial" w:hAnsi="Arial" w:cs="Arial"/>
        </w:rPr>
        <w:t xml:space="preserve"> </w:t>
      </w:r>
    </w:p>
    <w:p w14:paraId="31EC1C8C" w14:textId="560D01C9" w:rsidR="00094C6D" w:rsidRPr="009518C4" w:rsidRDefault="00094C6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Calibri" w:hAnsi="Calibri"/>
        </w:rPr>
      </w:pPr>
      <w:r w:rsidRPr="009518C4">
        <w:rPr>
          <w:rFonts w:ascii="Arial" w:hAnsi="Arial" w:cs="Arial"/>
        </w:rPr>
        <w:t>Ukoliko se u toku izvođenja građevinskih i drugih radova naiđe na arheološka nalazišta ili arheološke predmete, izvođač radova je dužan odmah prekinuti radove i obavijesti nadležnu organizaci</w:t>
      </w:r>
      <w:r w:rsidR="00230A47">
        <w:rPr>
          <w:rFonts w:ascii="Arial" w:hAnsi="Arial" w:cs="Arial"/>
        </w:rPr>
        <w:t>ju za zaštitu spomenika culture;</w:t>
      </w:r>
      <w:r w:rsidRPr="009518C4">
        <w:rPr>
          <w:rFonts w:ascii="Arial" w:hAnsi="Arial" w:cs="Arial"/>
        </w:rPr>
        <w:t xml:space="preserve"> </w:t>
      </w:r>
    </w:p>
    <w:p w14:paraId="4A0FFA41" w14:textId="77777777" w:rsidR="00094C6D" w:rsidRPr="009518C4" w:rsidRDefault="00094C6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6" w:hanging="180"/>
        <w:jc w:val="both"/>
        <w:rPr>
          <w:rFonts w:ascii="Calibri" w:hAnsi="Calibri"/>
        </w:rPr>
      </w:pPr>
      <w:r w:rsidRPr="009518C4">
        <w:rPr>
          <w:rFonts w:ascii="Arial" w:hAnsi="Arial" w:cs="Arial"/>
        </w:rPr>
        <w:t>Ukoliko se u toku radova naiđe na prirodno dobro koje je geološko-paleontološkog tipa i mineraloško-petrografskog porijekla, za koje se pretpostavlja da ima svojstvo prirodnog spomenika, izvođač radova je dužan da o tome obavijesti nadležnu organizaciju za zaštitu prirode.</w:t>
      </w:r>
    </w:p>
    <w:p w14:paraId="62006FD2" w14:textId="77777777" w:rsidR="00094C6D" w:rsidRDefault="00094C6D" w:rsidP="00733FD1">
      <w:pPr>
        <w:spacing w:after="0" w:line="240" w:lineRule="auto"/>
        <w:ind w:right="26"/>
        <w:jc w:val="both"/>
        <w:rPr>
          <w:rFonts w:ascii="Calibri" w:hAnsi="Calibri"/>
        </w:rPr>
      </w:pPr>
      <w:r>
        <w:rPr>
          <w:rFonts w:ascii="Arial" w:hAnsi="Arial" w:cs="Arial"/>
        </w:rPr>
        <w:t> </w:t>
      </w:r>
    </w:p>
    <w:p w14:paraId="6B3B65A2" w14:textId="77777777" w:rsidR="00917B84" w:rsidRDefault="00917B84" w:rsidP="00733FD1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56" w:name="page3"/>
      <w:bookmarkEnd w:id="56"/>
    </w:p>
    <w:p w14:paraId="60B6DE80" w14:textId="77777777" w:rsidR="00917B84" w:rsidRDefault="00917B84" w:rsidP="00733FD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282CF02" w14:textId="77777777" w:rsidR="00917B84" w:rsidRDefault="00917B84" w:rsidP="00733FD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F4C58E4" w14:textId="77777777" w:rsidR="00917B84" w:rsidRDefault="00917B84" w:rsidP="00733FD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5CEADD2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  <w:b/>
          <w:bCs/>
        </w:rPr>
        <w:t>II. Opće mjere zaštite okoliša u toku korištenja objekata za obavljanje djelatnosti</w:t>
      </w:r>
    </w:p>
    <w:p w14:paraId="24EF25A9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 </w:t>
      </w:r>
    </w:p>
    <w:p w14:paraId="48FF94C4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 </w:t>
      </w:r>
    </w:p>
    <w:p w14:paraId="0FFAFC72" w14:textId="77777777" w:rsidR="00094C6D" w:rsidRDefault="00094C6D" w:rsidP="00733FD1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 w:rsidRPr="003248E0">
        <w:rPr>
          <w:rFonts w:ascii="Arial" w:hAnsi="Arial" w:cs="Arial"/>
          <w:b/>
          <w:bCs/>
          <w:sz w:val="22"/>
          <w:szCs w:val="22"/>
        </w:rPr>
        <w:t>a)</w:t>
      </w:r>
      <w:r w:rsidRPr="003248E0">
        <w:rPr>
          <w:sz w:val="14"/>
          <w:szCs w:val="14"/>
        </w:rPr>
        <w:t xml:space="preserve">    </w:t>
      </w:r>
      <w:r w:rsidRPr="003248E0">
        <w:rPr>
          <w:rFonts w:ascii="Arial" w:hAnsi="Arial" w:cs="Arial"/>
          <w:b/>
          <w:bCs/>
          <w:sz w:val="22"/>
          <w:szCs w:val="22"/>
        </w:rPr>
        <w:t>Zaštita zraka</w:t>
      </w:r>
    </w:p>
    <w:p w14:paraId="3166971F" w14:textId="77777777" w:rsidR="003248E0" w:rsidRDefault="00094C6D" w:rsidP="003248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AB361B4" w14:textId="4C0A5569" w:rsidR="00094C6D" w:rsidRDefault="003248E0" w:rsidP="00230A47">
      <w:pPr>
        <w:spacing w:after="0" w:line="240" w:lineRule="auto"/>
        <w:jc w:val="both"/>
        <w:rPr>
          <w:rFonts w:ascii="Calibri" w:hAnsi="Calibri"/>
        </w:rPr>
      </w:pPr>
      <w:r w:rsidRPr="003248E0">
        <w:rPr>
          <w:rFonts w:ascii="Arial" w:hAnsi="Arial" w:cs="Arial"/>
        </w:rPr>
        <w:t>Privredni subjekt/operater je dužan:</w:t>
      </w:r>
    </w:p>
    <w:p w14:paraId="3EB80A63" w14:textId="273DF69E" w:rsidR="00094C6D" w:rsidRPr="009518C4" w:rsidRDefault="00094C6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Koristiti ekološki prihvat</w:t>
      </w:r>
      <w:r w:rsidR="003248E0">
        <w:rPr>
          <w:rFonts w:ascii="Arial" w:hAnsi="Arial" w:cs="Arial"/>
        </w:rPr>
        <w:t>ljive izvore energije/energente;</w:t>
      </w:r>
    </w:p>
    <w:p w14:paraId="35734332" w14:textId="0F2AC792" w:rsidR="00094C6D" w:rsidRPr="009518C4" w:rsidRDefault="003248E0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Predvidjeti</w:t>
      </w:r>
      <w:r w:rsidR="00094C6D">
        <w:rPr>
          <w:rFonts w:ascii="Arial" w:hAnsi="Arial" w:cs="Arial"/>
        </w:rPr>
        <w:t xml:space="preserve"> odgovarajuću </w:t>
      </w:r>
      <w:r w:rsidR="00094C6D" w:rsidRPr="003248E0">
        <w:rPr>
          <w:rFonts w:ascii="Arial" w:hAnsi="Arial" w:cs="Arial"/>
        </w:rPr>
        <w:t>opremu, tehnička i tehnološka rješenja, kojima se obezbjeđuje da emisija zagađujućih materija u</w:t>
      </w:r>
      <w:r w:rsidR="00094C6D">
        <w:rPr>
          <w:rFonts w:ascii="Arial" w:hAnsi="Arial" w:cs="Arial"/>
        </w:rPr>
        <w:t xml:space="preserve"> zrak zadovoljava propisane granične vrijednosti</w:t>
      </w:r>
      <w:r>
        <w:rPr>
          <w:rFonts w:ascii="Arial" w:hAnsi="Arial" w:cs="Arial"/>
        </w:rPr>
        <w:t>;</w:t>
      </w:r>
    </w:p>
    <w:p w14:paraId="21E596BA" w14:textId="7736DA0B" w:rsidR="00094C6D" w:rsidRPr="009518C4" w:rsidRDefault="003248E0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Održavti </w:t>
      </w:r>
      <w:r w:rsidR="00124A2B">
        <w:rPr>
          <w:rFonts w:ascii="Arial" w:hAnsi="Arial" w:cs="Arial"/>
        </w:rPr>
        <w:t>postrojenje prilikom korišt</w:t>
      </w:r>
      <w:r>
        <w:rPr>
          <w:rFonts w:ascii="Arial" w:hAnsi="Arial" w:cs="Arial"/>
        </w:rPr>
        <w:t>enja</w:t>
      </w:r>
      <w:r w:rsidR="00094C6D">
        <w:rPr>
          <w:rFonts w:ascii="Arial" w:hAnsi="Arial" w:cs="Arial"/>
        </w:rPr>
        <w:t xml:space="preserve"> tako da </w:t>
      </w:r>
      <w:r>
        <w:rPr>
          <w:rFonts w:ascii="Arial" w:hAnsi="Arial" w:cs="Arial"/>
        </w:rPr>
        <w:t>se izbjegne</w:t>
      </w:r>
      <w:r w:rsidR="00094C6D">
        <w:rPr>
          <w:rFonts w:ascii="Arial" w:hAnsi="Arial" w:cs="Arial"/>
        </w:rPr>
        <w:t xml:space="preserve"> ispušta</w:t>
      </w:r>
      <w:r>
        <w:rPr>
          <w:rFonts w:ascii="Arial" w:hAnsi="Arial" w:cs="Arial"/>
        </w:rPr>
        <w:t>nje zagađujućih materija</w:t>
      </w:r>
      <w:r w:rsidR="00094C6D">
        <w:rPr>
          <w:rFonts w:ascii="Arial" w:hAnsi="Arial" w:cs="Arial"/>
        </w:rPr>
        <w:t xml:space="preserve"> u zrak u količini većoj od graničnih vrijednosti emisije</w:t>
      </w:r>
      <w:r>
        <w:rPr>
          <w:rFonts w:ascii="Arial" w:hAnsi="Arial" w:cs="Arial"/>
        </w:rPr>
        <w:t>;</w:t>
      </w:r>
    </w:p>
    <w:p w14:paraId="7FD434EF" w14:textId="30E5612A" w:rsidR="00094C6D" w:rsidRPr="009518C4" w:rsidRDefault="00230A47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4C6D">
        <w:rPr>
          <w:rFonts w:ascii="Arial" w:hAnsi="Arial" w:cs="Arial"/>
        </w:rPr>
        <w:t>Ukoliko dođe do kvara uređaja kojim se obezbjeđuje provođenje propisanih mjera zaštite zraka ili do</w:t>
      </w:r>
      <w:bookmarkStart w:id="57" w:name="page4"/>
      <w:bookmarkEnd w:id="57"/>
      <w:r w:rsidR="00094C6D">
        <w:rPr>
          <w:rFonts w:ascii="Arial" w:hAnsi="Arial" w:cs="Arial"/>
        </w:rPr>
        <w:t xml:space="preserve"> poremećaja tehnološkog procesa zbog čega dolazi do prekoračenj</w:t>
      </w:r>
      <w:r w:rsidR="00710115">
        <w:rPr>
          <w:rFonts w:ascii="Arial" w:hAnsi="Arial" w:cs="Arial"/>
        </w:rPr>
        <w:t xml:space="preserve">a graničnih vrijednosti emisije- </w:t>
      </w:r>
      <w:r w:rsidR="00094C6D">
        <w:rPr>
          <w:rFonts w:ascii="Arial" w:hAnsi="Arial" w:cs="Arial"/>
        </w:rPr>
        <w:t>da kvar ili poremećaj otkloni ili prilagodi rad novonastaloj situaciji ili obustavi tehnološki proces kako bi se emisija dovela u dozv</w:t>
      </w:r>
      <w:r w:rsidR="003248E0">
        <w:rPr>
          <w:rFonts w:ascii="Arial" w:hAnsi="Arial" w:cs="Arial"/>
        </w:rPr>
        <w:t>oljene granice u najkraćem roku;</w:t>
      </w:r>
    </w:p>
    <w:p w14:paraId="0AFFAD16" w14:textId="781C290D" w:rsidR="00094C6D" w:rsidRPr="009518C4" w:rsidRDefault="00710115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Preduzme</w:t>
      </w:r>
      <w:r w:rsidR="00364728">
        <w:rPr>
          <w:rFonts w:ascii="Arial" w:hAnsi="Arial" w:cs="Arial"/>
        </w:rPr>
        <w:t xml:space="preserve"> tehničko-tehnološkie mjere</w:t>
      </w:r>
      <w:r w:rsidR="003248E0">
        <w:rPr>
          <w:rFonts w:ascii="Arial" w:hAnsi="Arial" w:cs="Arial"/>
        </w:rPr>
        <w:t xml:space="preserve"> u</w:t>
      </w:r>
      <w:r w:rsidR="00094C6D">
        <w:rPr>
          <w:rFonts w:ascii="Arial" w:hAnsi="Arial" w:cs="Arial"/>
        </w:rPr>
        <w:t xml:space="preserve"> slučaju prekoračenja graničnih vrijednosti nivo</w:t>
      </w:r>
      <w:r w:rsidR="003248E0">
        <w:rPr>
          <w:rFonts w:ascii="Arial" w:hAnsi="Arial" w:cs="Arial"/>
        </w:rPr>
        <w:t>a zagađujućih materija</w:t>
      </w:r>
      <w:r w:rsidR="00094C6D">
        <w:rPr>
          <w:rFonts w:ascii="Arial" w:hAnsi="Arial" w:cs="Arial"/>
        </w:rPr>
        <w:t xml:space="preserve"> ili </w:t>
      </w:r>
      <w:r w:rsidR="003248E0">
        <w:rPr>
          <w:rFonts w:ascii="Arial" w:hAnsi="Arial" w:cs="Arial"/>
        </w:rPr>
        <w:t>mjera obustave obustave tehnološkog</w:t>
      </w:r>
      <w:r w:rsidR="00094C6D">
        <w:rPr>
          <w:rFonts w:ascii="Arial" w:hAnsi="Arial" w:cs="Arial"/>
        </w:rPr>
        <w:t xml:space="preserve"> proces</w:t>
      </w:r>
      <w:r w:rsidR="003248E0">
        <w:rPr>
          <w:rFonts w:ascii="Arial" w:hAnsi="Arial" w:cs="Arial"/>
        </w:rPr>
        <w:t>a</w:t>
      </w:r>
      <w:r w:rsidR="00094C6D">
        <w:rPr>
          <w:rFonts w:ascii="Arial" w:hAnsi="Arial" w:cs="Arial"/>
        </w:rPr>
        <w:t>, kako bi se koncentracije zagađujućih materij</w:t>
      </w:r>
      <w:r w:rsidR="003248E0">
        <w:rPr>
          <w:rFonts w:ascii="Arial" w:hAnsi="Arial" w:cs="Arial"/>
        </w:rPr>
        <w:t>a svele u propisane vrijednosti;</w:t>
      </w:r>
    </w:p>
    <w:p w14:paraId="0D9FED00" w14:textId="3995D1CE" w:rsidR="00094C6D" w:rsidRPr="002A669F" w:rsidRDefault="006637CC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978E2" w:rsidRPr="002A669F">
        <w:rPr>
          <w:rFonts w:ascii="Arial" w:hAnsi="Arial" w:cs="Arial"/>
        </w:rPr>
        <w:t>Da p</w:t>
      </w:r>
      <w:r w:rsidRPr="002A669F">
        <w:rPr>
          <w:rFonts w:ascii="Arial" w:hAnsi="Arial" w:cs="Arial"/>
        </w:rPr>
        <w:t>rimjenjuje mjere</w:t>
      </w:r>
      <w:r w:rsidR="00364728" w:rsidRPr="002A669F">
        <w:rPr>
          <w:rFonts w:ascii="Arial" w:hAnsi="Arial" w:cs="Arial"/>
        </w:rPr>
        <w:t xml:space="preserve"> koje će dovesti do redukcije mirisa</w:t>
      </w:r>
      <w:r w:rsidRPr="002A669F">
        <w:rPr>
          <w:rFonts w:ascii="Arial" w:hAnsi="Arial" w:cs="Arial"/>
        </w:rPr>
        <w:t xml:space="preserve"> kad se iz </w:t>
      </w:r>
      <w:r w:rsidR="00094C6D" w:rsidRPr="002A669F">
        <w:rPr>
          <w:rFonts w:ascii="Arial" w:hAnsi="Arial" w:cs="Arial"/>
        </w:rPr>
        <w:t>s</w:t>
      </w:r>
      <w:r w:rsidRPr="002A669F">
        <w:rPr>
          <w:rFonts w:ascii="Arial" w:hAnsi="Arial" w:cs="Arial"/>
        </w:rPr>
        <w:t>tacionarnog izvora zagađenja emituju gasovi neprijatnog mirisa</w:t>
      </w:r>
      <w:r w:rsidR="00364728" w:rsidRPr="002A669F">
        <w:rPr>
          <w:rFonts w:ascii="Arial" w:hAnsi="Arial" w:cs="Arial"/>
        </w:rPr>
        <w:t>,</w:t>
      </w:r>
      <w:r w:rsidR="002A669F" w:rsidRPr="002A669F">
        <w:rPr>
          <w:rFonts w:ascii="Arial" w:hAnsi="Arial" w:cs="Arial"/>
        </w:rPr>
        <w:t xml:space="preserve"> </w:t>
      </w:r>
      <w:r w:rsidR="00094C6D" w:rsidRPr="002A669F">
        <w:rPr>
          <w:rFonts w:ascii="Arial" w:hAnsi="Arial" w:cs="Arial"/>
        </w:rPr>
        <w:t>iako je koncentracija emitovanih materija u otpadnom gasu ispod granične vrijednosti emisije.</w:t>
      </w:r>
    </w:p>
    <w:p w14:paraId="1C3BD48C" w14:textId="17E4E4D8" w:rsidR="008978E2" w:rsidRPr="002A669F" w:rsidRDefault="008978E2" w:rsidP="008978E2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 w:rsidRPr="002A669F">
        <w:rPr>
          <w:rFonts w:ascii="Arial" w:hAnsi="Arial" w:cs="Arial"/>
        </w:rPr>
        <w:t>Da prije puštanja u rad pribavi tehničku dokumentaciju, kao i stručni nalaz sa rezultatima emisije za  izvor zagađivanja;</w:t>
      </w:r>
    </w:p>
    <w:p w14:paraId="4B53E1D4" w14:textId="3CA361F2" w:rsidR="00094C6D" w:rsidRPr="002A669F" w:rsidRDefault="008978E2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 w:rsidRPr="002A669F">
        <w:rPr>
          <w:rFonts w:ascii="Arial" w:hAnsi="Arial" w:cs="Arial"/>
        </w:rPr>
        <w:lastRenderedPageBreak/>
        <w:t xml:space="preserve"> Da pribavi tehničku dokumentaciju z</w:t>
      </w:r>
      <w:r w:rsidR="006637CC" w:rsidRPr="002A669F">
        <w:rPr>
          <w:rFonts w:ascii="Arial" w:hAnsi="Arial" w:cs="Arial"/>
        </w:rPr>
        <w:t>a novoizgrađeni ili rekonstruisani stacionarni izvor</w:t>
      </w:r>
      <w:r w:rsidR="00094C6D" w:rsidRPr="002A669F">
        <w:rPr>
          <w:rFonts w:ascii="Arial" w:hAnsi="Arial" w:cs="Arial"/>
        </w:rPr>
        <w:t xml:space="preserve"> zagađivanja za koji nije prop</w:t>
      </w:r>
      <w:r w:rsidR="006637CC" w:rsidRPr="002A669F">
        <w:rPr>
          <w:rFonts w:ascii="Arial" w:hAnsi="Arial" w:cs="Arial"/>
        </w:rPr>
        <w:t>isana obaveza izdavanja okolinske</w:t>
      </w:r>
      <w:r w:rsidR="00094C6D" w:rsidRPr="002A669F">
        <w:rPr>
          <w:rFonts w:ascii="Arial" w:hAnsi="Arial" w:cs="Arial"/>
        </w:rPr>
        <w:t xml:space="preserve"> dozvole ili proc</w:t>
      </w:r>
      <w:r w:rsidR="006637CC" w:rsidRPr="002A669F">
        <w:rPr>
          <w:rFonts w:ascii="Arial" w:hAnsi="Arial" w:cs="Arial"/>
        </w:rPr>
        <w:t>jena</w:t>
      </w:r>
      <w:r w:rsidR="00094C6D" w:rsidRPr="002A669F">
        <w:rPr>
          <w:rFonts w:ascii="Arial" w:hAnsi="Arial" w:cs="Arial"/>
        </w:rPr>
        <w:t xml:space="preserve"> uticaja na okoliš</w:t>
      </w:r>
      <w:r w:rsidR="002A669F">
        <w:rPr>
          <w:rFonts w:ascii="Arial" w:hAnsi="Arial" w:cs="Arial"/>
        </w:rPr>
        <w:t>;</w:t>
      </w:r>
      <w:r w:rsidR="00094C6D" w:rsidRPr="002A669F">
        <w:rPr>
          <w:rFonts w:ascii="Arial" w:hAnsi="Arial" w:cs="Arial"/>
        </w:rPr>
        <w:t xml:space="preserve"> </w:t>
      </w:r>
    </w:p>
    <w:p w14:paraId="7421164A" w14:textId="1F1325F1" w:rsidR="00460209" w:rsidRDefault="00460209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Da prije puštanja u rad na osnovu tehničke dokumentacije za taj izvor pribavi stručn</w:t>
      </w:r>
      <w:r w:rsidR="008978E2">
        <w:rPr>
          <w:rFonts w:ascii="Arial" w:hAnsi="Arial" w:cs="Arial"/>
        </w:rPr>
        <w:t xml:space="preserve">i nalaz sa rezultatima emisija </w:t>
      </w:r>
      <w:r w:rsidR="002A669F">
        <w:rPr>
          <w:rFonts w:ascii="Arial" w:hAnsi="Arial" w:cs="Arial"/>
        </w:rPr>
        <w:t xml:space="preserve"> i redovno vodi evidenciju </w:t>
      </w:r>
    </w:p>
    <w:p w14:paraId="0E000D81" w14:textId="0334BE37" w:rsidR="00094C6D" w:rsidRPr="009518C4" w:rsidRDefault="00094C6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Obezb</w:t>
      </w:r>
      <w:r w:rsidR="00460209">
        <w:rPr>
          <w:rFonts w:ascii="Arial" w:hAnsi="Arial" w:cs="Arial"/>
        </w:rPr>
        <w:t>j</w:t>
      </w:r>
      <w:r>
        <w:rPr>
          <w:rFonts w:ascii="Arial" w:hAnsi="Arial" w:cs="Arial"/>
        </w:rPr>
        <w:t>edi</w:t>
      </w:r>
      <w:r w:rsidR="008978E2">
        <w:rPr>
          <w:rFonts w:ascii="Arial" w:hAnsi="Arial" w:cs="Arial"/>
        </w:rPr>
        <w:t>ti</w:t>
      </w:r>
      <w:r>
        <w:rPr>
          <w:rFonts w:ascii="Arial" w:hAnsi="Arial" w:cs="Arial"/>
        </w:rPr>
        <w:t xml:space="preserve"> redovan monitoring emisije u zrak i o tome vodi evidenciju.</w:t>
      </w:r>
    </w:p>
    <w:p w14:paraId="3312D3EC" w14:textId="1971FFB3" w:rsidR="00094C6D" w:rsidRPr="009518C4" w:rsidRDefault="00094C6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Obezb</w:t>
      </w:r>
      <w:r w:rsidR="00460209">
        <w:rPr>
          <w:rFonts w:ascii="Arial" w:hAnsi="Arial" w:cs="Arial"/>
        </w:rPr>
        <w:t>j</w:t>
      </w:r>
      <w:r>
        <w:rPr>
          <w:rFonts w:ascii="Arial" w:hAnsi="Arial" w:cs="Arial"/>
        </w:rPr>
        <w:t>edi</w:t>
      </w:r>
      <w:r w:rsidR="008978E2">
        <w:rPr>
          <w:rFonts w:ascii="Arial" w:hAnsi="Arial" w:cs="Arial"/>
        </w:rPr>
        <w:t>ti</w:t>
      </w:r>
      <w:r>
        <w:rPr>
          <w:rFonts w:ascii="Arial" w:hAnsi="Arial" w:cs="Arial"/>
        </w:rPr>
        <w:t xml:space="preserve"> kontinuirana mjerenja emisije ako za to postoji obaveza (kada je maseni protok emisije za određenu zagađujuću materiju veći od propisanih vrijednosti) samostalno, putem automatskih uređaja za kontinuirano mjerenje.</w:t>
      </w:r>
    </w:p>
    <w:p w14:paraId="7458D834" w14:textId="456B46F4" w:rsidR="00094C6D" w:rsidRPr="009518C4" w:rsidRDefault="00094C6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Vodi</w:t>
      </w:r>
      <w:r w:rsidR="008978E2">
        <w:rPr>
          <w:rFonts w:ascii="Arial" w:hAnsi="Arial" w:cs="Arial"/>
        </w:rPr>
        <w:t>ti</w:t>
      </w:r>
      <w:r>
        <w:rPr>
          <w:rFonts w:ascii="Arial" w:hAnsi="Arial" w:cs="Arial"/>
        </w:rPr>
        <w:t xml:space="preserve"> evidenciju o obavljenim mjerenjima sa podacima o mjernim mjestima, rezultatima i učestalosti mjerenja i dostavi podatke </w:t>
      </w:r>
      <w:r w:rsidR="00285E40">
        <w:rPr>
          <w:rFonts w:ascii="Arial" w:hAnsi="Arial" w:cs="Arial"/>
        </w:rPr>
        <w:t xml:space="preserve">nadležnom organu, </w:t>
      </w:r>
      <w:r>
        <w:rPr>
          <w:rFonts w:ascii="Arial" w:hAnsi="Arial" w:cs="Arial"/>
        </w:rPr>
        <w:t>na godišnjem nivou u vidu godišnjeg izveštaja najkasnije do 31. januara tekuće godine za prethodnu kalendarsku godinu.</w:t>
      </w:r>
    </w:p>
    <w:p w14:paraId="0F6B2A12" w14:textId="3F8DCFB7" w:rsidR="00094C6D" w:rsidRPr="009518C4" w:rsidRDefault="00094C6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Obezb</w:t>
      </w:r>
      <w:r w:rsidR="00285E40">
        <w:rPr>
          <w:rFonts w:ascii="Arial" w:hAnsi="Arial" w:cs="Arial"/>
        </w:rPr>
        <w:t>j</w:t>
      </w:r>
      <w:r>
        <w:rPr>
          <w:rFonts w:ascii="Arial" w:hAnsi="Arial" w:cs="Arial"/>
        </w:rPr>
        <w:t>edi</w:t>
      </w:r>
      <w:r w:rsidR="008978E2">
        <w:rPr>
          <w:rFonts w:ascii="Arial" w:hAnsi="Arial" w:cs="Arial"/>
        </w:rPr>
        <w:t>ti</w:t>
      </w:r>
      <w:r w:rsidR="00285E40">
        <w:rPr>
          <w:rFonts w:ascii="Arial" w:hAnsi="Arial" w:cs="Arial"/>
        </w:rPr>
        <w:t xml:space="preserve"> kontrolna mjerenja emisije pr</w:t>
      </w:r>
      <w:r>
        <w:rPr>
          <w:rFonts w:ascii="Arial" w:hAnsi="Arial" w:cs="Arial"/>
        </w:rPr>
        <w:t>eko ovlaštenih organizacija</w:t>
      </w:r>
      <w:r w:rsidR="004B0CB8">
        <w:rPr>
          <w:rFonts w:ascii="Arial" w:hAnsi="Arial" w:cs="Arial"/>
        </w:rPr>
        <w:t>;</w:t>
      </w:r>
    </w:p>
    <w:p w14:paraId="1D39ACAA" w14:textId="5E66C1CD" w:rsidR="00094C6D" w:rsidRPr="009518C4" w:rsidRDefault="00094C6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Obezb</w:t>
      </w:r>
      <w:r w:rsidR="004B0CB8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edi propisana </w:t>
      </w:r>
      <w:r w:rsidR="004B0CB8">
        <w:rPr>
          <w:rFonts w:ascii="Arial" w:hAnsi="Arial" w:cs="Arial"/>
        </w:rPr>
        <w:t>povremena mjerenja emisije</w:t>
      </w:r>
      <w:r w:rsidR="004B0CB8" w:rsidRPr="004B0CB8">
        <w:rPr>
          <w:rFonts w:ascii="Arial" w:hAnsi="Arial" w:cs="Arial"/>
        </w:rPr>
        <w:t xml:space="preserve"> </w:t>
      </w:r>
      <w:r w:rsidR="004B0CB8">
        <w:rPr>
          <w:rFonts w:ascii="Arial" w:hAnsi="Arial" w:cs="Arial"/>
        </w:rPr>
        <w:t>(ukoliko ne vrši kontinuirani monitoring), pr</w:t>
      </w:r>
      <w:r>
        <w:rPr>
          <w:rFonts w:ascii="Arial" w:hAnsi="Arial" w:cs="Arial"/>
        </w:rPr>
        <w:t xml:space="preserve">eko </w:t>
      </w:r>
      <w:r w:rsidRPr="002A669F">
        <w:rPr>
          <w:rFonts w:ascii="Arial" w:hAnsi="Arial" w:cs="Arial"/>
        </w:rPr>
        <w:t>ovlaštenog pravnog lica</w:t>
      </w:r>
      <w:r w:rsidR="004B0CB8" w:rsidRPr="002A669F">
        <w:rPr>
          <w:rFonts w:ascii="Arial" w:hAnsi="Arial" w:cs="Arial"/>
        </w:rPr>
        <w:t xml:space="preserve"> dva</w:t>
      </w:r>
      <w:r w:rsidR="004B0CB8">
        <w:rPr>
          <w:rFonts w:ascii="Arial" w:hAnsi="Arial" w:cs="Arial"/>
        </w:rPr>
        <w:t xml:space="preserve"> puta godišnje</w:t>
      </w:r>
      <w:r>
        <w:rPr>
          <w:rFonts w:ascii="Arial" w:hAnsi="Arial" w:cs="Arial"/>
        </w:rPr>
        <w:t xml:space="preserve">, </w:t>
      </w:r>
      <w:r w:rsidR="004B0CB8">
        <w:rPr>
          <w:rFonts w:ascii="Arial" w:hAnsi="Arial" w:cs="Arial"/>
        </w:rPr>
        <w:t>a podatke o istom dostavi nadležnom organu</w:t>
      </w:r>
      <w:r>
        <w:rPr>
          <w:rFonts w:ascii="Arial" w:hAnsi="Arial" w:cs="Arial"/>
        </w:rPr>
        <w:t xml:space="preserve"> u roku od 30 dana od dana izvršenog mjerenja</w:t>
      </w:r>
      <w:r w:rsidR="004B0CB8">
        <w:rPr>
          <w:rFonts w:ascii="Arial" w:hAnsi="Arial" w:cs="Arial"/>
        </w:rPr>
        <w:t>;</w:t>
      </w:r>
    </w:p>
    <w:p w14:paraId="48A1AB1B" w14:textId="31048F9C" w:rsidR="00094C6D" w:rsidRPr="009518C4" w:rsidRDefault="00094C6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Vodi evidenciju o vrsti i kvalitetu sirovina, goriva i otpada u procesu spaljivanja</w:t>
      </w:r>
      <w:r w:rsidR="004B0CB8">
        <w:rPr>
          <w:rFonts w:ascii="Arial" w:hAnsi="Arial" w:cs="Arial"/>
        </w:rPr>
        <w:t>;</w:t>
      </w:r>
    </w:p>
    <w:p w14:paraId="7D2E113B" w14:textId="542A1817" w:rsidR="00094C6D" w:rsidRPr="009518C4" w:rsidRDefault="00094C6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Vodi evidenciju o radu uređaja za spriječavanje ili smanjenje emisije zagađujućih materija kao i mjernih ur</w:t>
      </w:r>
      <w:r w:rsidR="004B0CB8">
        <w:rPr>
          <w:rFonts w:ascii="Arial" w:hAnsi="Arial" w:cs="Arial"/>
        </w:rPr>
        <w:t>eđaja za mjerenje emisije;</w:t>
      </w:r>
    </w:p>
    <w:p w14:paraId="6B58103F" w14:textId="6BEF9BC9" w:rsidR="00094C6D" w:rsidRPr="009518C4" w:rsidRDefault="00094C6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Predvidi odgovarajuće mjere za sprječavanje širenja neprijatnih mirisa (npr. za upijanje neprijatnog mirisa amonijaka koristiti metalne kaveze ili rupičaste vreće napunjene zeolitom i sl.</w:t>
      </w:r>
      <w:r w:rsidR="004B0CB8">
        <w:rPr>
          <w:rFonts w:ascii="Arial" w:hAnsi="Arial" w:cs="Arial"/>
        </w:rPr>
        <w:t>)</w:t>
      </w:r>
    </w:p>
    <w:p w14:paraId="2C743EFE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  <w:b/>
          <w:bCs/>
        </w:rPr>
        <w:t> </w:t>
      </w:r>
    </w:p>
    <w:p w14:paraId="02A164BA" w14:textId="77777777" w:rsidR="00094C6D" w:rsidRDefault="00094C6D" w:rsidP="00733FD1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b)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b/>
          <w:bCs/>
          <w:sz w:val="22"/>
          <w:szCs w:val="22"/>
        </w:rPr>
        <w:t>Upravljanje otpadom</w:t>
      </w:r>
    </w:p>
    <w:p w14:paraId="04A1EDDE" w14:textId="77777777" w:rsidR="00094C6D" w:rsidRDefault="00094C6D" w:rsidP="00733FD1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14:paraId="532F1D44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Privredni subjekt/operater je dužan:</w:t>
      </w:r>
    </w:p>
    <w:p w14:paraId="51828C57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 </w:t>
      </w:r>
    </w:p>
    <w:p w14:paraId="184EBD93" w14:textId="1D1A404E" w:rsidR="00094C6D" w:rsidRPr="00124A2B" w:rsidRDefault="00094C6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Obezbijediti neophodne uslove i opremu za sakupljanje, razvrstavanje i privremeno čuvanje različitih otpadnih materija.</w:t>
      </w:r>
    </w:p>
    <w:p w14:paraId="1FCB6D52" w14:textId="77777777" w:rsidR="00094C6D" w:rsidRPr="00124A2B" w:rsidRDefault="00094C6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Zbrinjavati sekundarne sirovine, opasni i drugi otpad, na način da se isti preda ovlaštenoj kompaniji/licu sa kojim je zaključio poseban ugovor, a koja ima odgovarajuću dozvolu za upravljanje otpadom (skladištenje, tretman, odlaganje i sl).</w:t>
      </w:r>
    </w:p>
    <w:p w14:paraId="5A2DB01D" w14:textId="77777777" w:rsidR="00094C6D" w:rsidRPr="00124A2B" w:rsidRDefault="00094C6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Voditi evidencije o otpadu u skladu sa Zakonom o upravljanju otpadom.</w:t>
      </w:r>
    </w:p>
    <w:p w14:paraId="25CA33C2" w14:textId="20D682CE" w:rsidR="00094C6D" w:rsidRPr="00124A2B" w:rsidRDefault="00094C6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 w:rsidRPr="00124A2B">
        <w:rPr>
          <w:rFonts w:ascii="Arial" w:hAnsi="Arial" w:cs="Arial"/>
        </w:rPr>
        <w:t xml:space="preserve">Izvještavati Fond za zaštitu okoliša </w:t>
      </w:r>
      <w:r w:rsidR="00AE0753">
        <w:rPr>
          <w:rFonts w:ascii="Arial" w:hAnsi="Arial" w:cs="Arial"/>
        </w:rPr>
        <w:t xml:space="preserve">Federacije BiH </w:t>
      </w:r>
      <w:r w:rsidRPr="00124A2B">
        <w:rPr>
          <w:rFonts w:ascii="Arial" w:hAnsi="Arial" w:cs="Arial"/>
        </w:rPr>
        <w:t>o otpadu</w:t>
      </w:r>
      <w:r w:rsidR="008978E2">
        <w:rPr>
          <w:rFonts w:ascii="Arial" w:hAnsi="Arial" w:cs="Arial"/>
        </w:rPr>
        <w:t>,</w:t>
      </w:r>
      <w:r w:rsidRPr="00124A2B">
        <w:rPr>
          <w:rFonts w:ascii="Arial" w:hAnsi="Arial" w:cs="Arial"/>
        </w:rPr>
        <w:t xml:space="preserve"> </w:t>
      </w:r>
      <w:r w:rsidR="008978E2">
        <w:rPr>
          <w:rFonts w:ascii="Arial" w:hAnsi="Arial" w:cs="Arial"/>
        </w:rPr>
        <w:t>prema</w:t>
      </w:r>
      <w:r w:rsidRPr="00124A2B">
        <w:rPr>
          <w:rFonts w:ascii="Arial" w:hAnsi="Arial" w:cs="Arial"/>
        </w:rPr>
        <w:t xml:space="preserve"> odredbama Uredbe o informacionom sistemu upravljanja otpadom. Unos podataka u informacioni sistem-bazu </w:t>
      </w:r>
      <w:r w:rsidR="008978E2">
        <w:rPr>
          <w:rFonts w:ascii="Arial" w:hAnsi="Arial" w:cs="Arial"/>
        </w:rPr>
        <w:t>podataka se vrši putem linka za</w:t>
      </w:r>
      <w:r w:rsidRPr="00124A2B">
        <w:rPr>
          <w:rFonts w:ascii="Arial" w:hAnsi="Arial" w:cs="Arial"/>
        </w:rPr>
        <w:t xml:space="preserve"> pristup Informacionom sistemu upravljanja otpadom www.otpadfbih.ba.  </w:t>
      </w:r>
    </w:p>
    <w:p w14:paraId="5930708B" w14:textId="4A42B413" w:rsidR="00094C6D" w:rsidRPr="00124A2B" w:rsidRDefault="00094C6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Dostavljati podatke o otpadu ovlaštenom operateru </w:t>
      </w:r>
      <w:r w:rsidR="00AE0753">
        <w:rPr>
          <w:rFonts w:ascii="Arial" w:hAnsi="Arial" w:cs="Arial"/>
        </w:rPr>
        <w:t>i/</w:t>
      </w:r>
      <w:r w:rsidR="008978E2">
        <w:rPr>
          <w:rFonts w:ascii="Arial" w:hAnsi="Arial" w:cs="Arial"/>
        </w:rPr>
        <w:t>ili Fondu za zaš</w:t>
      </w:r>
      <w:r>
        <w:rPr>
          <w:rFonts w:ascii="Arial" w:hAnsi="Arial" w:cs="Arial"/>
        </w:rPr>
        <w:t>titu okoliša</w:t>
      </w:r>
      <w:r w:rsidR="00AE0753">
        <w:rPr>
          <w:rFonts w:ascii="Arial" w:hAnsi="Arial" w:cs="Arial"/>
        </w:rPr>
        <w:t xml:space="preserve"> Federacije BiH</w:t>
      </w:r>
      <w:r>
        <w:rPr>
          <w:rFonts w:ascii="Arial" w:hAnsi="Arial" w:cs="Arial"/>
        </w:rPr>
        <w:t>.</w:t>
      </w:r>
    </w:p>
    <w:p w14:paraId="325A60E2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 </w:t>
      </w:r>
    </w:p>
    <w:p w14:paraId="50439684" w14:textId="77777777" w:rsidR="00094C6D" w:rsidRDefault="00094C6D" w:rsidP="00733FD1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c)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b/>
          <w:bCs/>
          <w:sz w:val="22"/>
          <w:szCs w:val="22"/>
        </w:rPr>
        <w:t> Zaštita voda</w:t>
      </w:r>
    </w:p>
    <w:p w14:paraId="4BF22CAE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 </w:t>
      </w:r>
    </w:p>
    <w:p w14:paraId="7F2C8773" w14:textId="0C81B6D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Privredni subjekt/operater je dužan</w:t>
      </w:r>
      <w:r w:rsidR="00AE0753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: </w:t>
      </w:r>
    </w:p>
    <w:p w14:paraId="6A555570" w14:textId="12336A57" w:rsidR="00094C6D" w:rsidRPr="00124A2B" w:rsidRDefault="00094C6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Obezbjedi vodni akt nadležne agencije za vode ili nadležnog organa za poslove vodoprivrede za planiranu djelatnost ili </w:t>
      </w:r>
      <w:r w:rsidR="00AE0753">
        <w:rPr>
          <w:rFonts w:ascii="Arial" w:hAnsi="Arial" w:cs="Arial"/>
        </w:rPr>
        <w:t>pismeni akt da iste nisu potrebne;</w:t>
      </w:r>
    </w:p>
    <w:p w14:paraId="66BBA3E5" w14:textId="66979531" w:rsidR="00094C6D" w:rsidRPr="00124A2B" w:rsidRDefault="00094C6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Planira i izvede sistem interne separatne kanalizacije (za atmo</w:t>
      </w:r>
      <w:r w:rsidR="00AE0753">
        <w:rPr>
          <w:rFonts w:ascii="Arial" w:hAnsi="Arial" w:cs="Arial"/>
        </w:rPr>
        <w:t>sferske i fekalne otpadne vode);</w:t>
      </w:r>
    </w:p>
    <w:p w14:paraId="478B6BD9" w14:textId="3D6BF3BE" w:rsidR="00094C6D" w:rsidRPr="00124A2B" w:rsidRDefault="008978E2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Odvodi S</w:t>
      </w:r>
      <w:r w:rsidR="00094C6D">
        <w:rPr>
          <w:rFonts w:ascii="Arial" w:hAnsi="Arial" w:cs="Arial"/>
        </w:rPr>
        <w:t>anitarno-fekalne otpadne vode u gradsku kanalizacionu mrežu, a u slučaju nepostojanja gradske kanalizacije, potrebno je fekalne otpadne vode ispuštati u vodonepropusnu septičku jamu, do izgradnje kanalizac</w:t>
      </w:r>
      <w:r w:rsidR="00AE0753">
        <w:rPr>
          <w:rFonts w:ascii="Arial" w:hAnsi="Arial" w:cs="Arial"/>
        </w:rPr>
        <w:t>ione infrastrukture na lokaciji;</w:t>
      </w:r>
    </w:p>
    <w:p w14:paraId="4AB52DA3" w14:textId="04567BA5" w:rsidR="00094C6D" w:rsidRPr="00124A2B" w:rsidRDefault="00F4703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Redovno prazniti s</w:t>
      </w:r>
      <w:r w:rsidR="00094C6D">
        <w:rPr>
          <w:rFonts w:ascii="Arial" w:hAnsi="Arial" w:cs="Arial"/>
        </w:rPr>
        <w:t>eptičke jame putem ovlaštene or</w:t>
      </w:r>
      <w:r w:rsidR="00AE0753">
        <w:rPr>
          <w:rFonts w:ascii="Arial" w:hAnsi="Arial" w:cs="Arial"/>
        </w:rPr>
        <w:t>ganizacije/komunalnog preduzeća;</w:t>
      </w:r>
    </w:p>
    <w:p w14:paraId="23A49CD6" w14:textId="6A5F3A5D" w:rsidR="00094C6D" w:rsidRPr="00124A2B" w:rsidRDefault="00F4703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24A2B">
        <w:rPr>
          <w:rFonts w:ascii="Arial" w:hAnsi="Arial" w:cs="Arial"/>
        </w:rPr>
        <w:t>redvidi</w:t>
      </w:r>
      <w:r>
        <w:rPr>
          <w:rFonts w:ascii="Arial" w:hAnsi="Arial" w:cs="Arial"/>
        </w:rPr>
        <w:t xml:space="preserve"> (po potrebi)</w:t>
      </w:r>
      <w:r w:rsidR="00094C6D" w:rsidRPr="00124A2B">
        <w:rPr>
          <w:rFonts w:ascii="Arial" w:hAnsi="Arial" w:cs="Arial"/>
        </w:rPr>
        <w:t xml:space="preserve"> odgovarajući tretman tehnoloških otpadnih voda, kojim se obezbeđuju propisani zahtjevi emisija, odnosno propisani uslovi za ispuštanje u javnu kanalizaciju ili određ</w:t>
      </w:r>
      <w:r w:rsidR="00AE0753">
        <w:rPr>
          <w:rFonts w:ascii="Arial" w:hAnsi="Arial" w:cs="Arial"/>
        </w:rPr>
        <w:t>eni prirodni recipijent;</w:t>
      </w:r>
    </w:p>
    <w:p w14:paraId="624EEC72" w14:textId="77777777" w:rsidR="00F4703D" w:rsidRDefault="00094C6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Predvidi kontrolisani prihvat potencijalno zauljene atmosferske vode sa internih saobraćajnih, manipulativnih površina i parkinga, kao i njen tretman u taložniku/separatoru masti i ulja, kojim se obezbjeđuje da kvalitet pročišćenih voda zadovoljava kriterije propisane za ispuštanje u javnu kanalizaciju ili određeni prirodni recipijent; </w:t>
      </w:r>
    </w:p>
    <w:p w14:paraId="0E21C681" w14:textId="6F94ECBA" w:rsidR="00AE0753" w:rsidRDefault="00F4703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94C6D">
        <w:rPr>
          <w:rFonts w:ascii="Arial" w:hAnsi="Arial" w:cs="Arial"/>
        </w:rPr>
        <w:t>rši redovnu kontrolu separatora i taložnika i poslove pražnjenja;</w:t>
      </w:r>
    </w:p>
    <w:p w14:paraId="7D217051" w14:textId="159B044D" w:rsidR="00094C6D" w:rsidRPr="00124A2B" w:rsidRDefault="00AE0753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</w:t>
      </w:r>
      <w:r w:rsidR="00094C6D">
        <w:rPr>
          <w:rFonts w:ascii="Arial" w:hAnsi="Arial" w:cs="Arial"/>
        </w:rPr>
        <w:t>odi urednu evidenciju o čišćenju navedene opreme i uređa</w:t>
      </w:r>
      <w:r>
        <w:rPr>
          <w:rFonts w:ascii="Arial" w:hAnsi="Arial" w:cs="Arial"/>
        </w:rPr>
        <w:t>ja u skladu sa Zakonom o vodama;</w:t>
      </w:r>
    </w:p>
    <w:p w14:paraId="06DEC492" w14:textId="2685367D" w:rsidR="00094C6D" w:rsidRPr="00124A2B" w:rsidRDefault="00094C6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Ugradi uređaj za mjerenje količine ispuštenih otpadnih voda-mjerač protoka i dobijene rezultate dostavlja nadležnoj inspekciji za zaštitu okoliša</w:t>
      </w:r>
      <w:r w:rsidR="00AE0753">
        <w:rPr>
          <w:rFonts w:ascii="Arial" w:hAnsi="Arial" w:cs="Arial"/>
        </w:rPr>
        <w:t>;</w:t>
      </w:r>
    </w:p>
    <w:p w14:paraId="2B27D34E" w14:textId="0670B7F2" w:rsidR="00094C6D" w:rsidRPr="00124A2B" w:rsidRDefault="00094C6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Uspostavi monitoring voda koje se ispuštaju u prirodni recipije</w:t>
      </w:r>
      <w:r w:rsidR="00AE0753">
        <w:rPr>
          <w:rFonts w:ascii="Arial" w:hAnsi="Arial" w:cs="Arial"/>
        </w:rPr>
        <w:t>nt u skladu sa Zakonom o vodama;</w:t>
      </w:r>
    </w:p>
    <w:p w14:paraId="31E22F01" w14:textId="77777777" w:rsidR="00094C6D" w:rsidRPr="00F4703D" w:rsidRDefault="00094C6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 w:rsidRPr="00F4703D">
        <w:rPr>
          <w:rFonts w:ascii="Arial" w:hAnsi="Arial" w:cs="Arial"/>
        </w:rPr>
        <w:t>Rezultate mjerenja kvaliteta voda dostavi nadležnoj inspekciji i nadležnoj agenciji za vode ili nadležnom organu za poslove vodoprivrede.</w:t>
      </w:r>
    </w:p>
    <w:p w14:paraId="4D3200C5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 </w:t>
      </w:r>
    </w:p>
    <w:p w14:paraId="12546361" w14:textId="77777777" w:rsidR="00094C6D" w:rsidRDefault="00094C6D" w:rsidP="00733FD1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d). Zaštita od buke</w:t>
      </w:r>
    </w:p>
    <w:p w14:paraId="1A24B007" w14:textId="77777777" w:rsidR="00F4703D" w:rsidRDefault="00F4703D" w:rsidP="00733FD1">
      <w:pPr>
        <w:spacing w:after="0" w:line="240" w:lineRule="auto"/>
        <w:jc w:val="both"/>
        <w:rPr>
          <w:rFonts w:ascii="Calibri" w:hAnsi="Calibri"/>
        </w:rPr>
      </w:pPr>
    </w:p>
    <w:p w14:paraId="4A754399" w14:textId="59833B7C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Privredni subjekt/operater je dužan</w:t>
      </w:r>
      <w:r w:rsidR="00AE0753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:</w:t>
      </w:r>
    </w:p>
    <w:p w14:paraId="0FAF29BD" w14:textId="77777777" w:rsidR="00094C6D" w:rsidRPr="00124A2B" w:rsidRDefault="00094C6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Projektuje i izvede odgovarajuću zvučnu zaštitu, kojom se obezbjeđuje da buka koja se emituje iz tehničkih i drugih delova objekata pri propisanim uslovima korištenja i održavanja uređaja i opreme, odnosno tokom obavljanja planiranih aktivnosti, ne prekoračuje propisane granične vrijednosti.</w:t>
      </w:r>
    </w:p>
    <w:p w14:paraId="4DE0F361" w14:textId="4FEABA9C" w:rsidR="00094C6D" w:rsidRPr="00124A2B" w:rsidRDefault="00AE0753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Poštuje</w:t>
      </w:r>
      <w:r w:rsidR="00094C6D">
        <w:rPr>
          <w:rFonts w:ascii="Arial" w:hAnsi="Arial" w:cs="Arial"/>
        </w:rPr>
        <w:t xml:space="preserve"> zabranu rada noću (prema zakonu o buci noć je od 22.00 do 6.00 sati).</w:t>
      </w:r>
    </w:p>
    <w:p w14:paraId="49E5A129" w14:textId="77777777" w:rsidR="00094C6D" w:rsidRPr="00124A2B" w:rsidRDefault="00094C6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radi o kompresoru obavezno postavi isti u zatvoren prostor uz provođenje akustičnih</w:t>
      </w:r>
      <w:bookmarkStart w:id="58" w:name="page5"/>
      <w:bookmarkEnd w:id="58"/>
      <w:r>
        <w:rPr>
          <w:rFonts w:ascii="Arial" w:hAnsi="Arial" w:cs="Arial"/>
        </w:rPr>
        <w:t xml:space="preserve"> mjera zaštite i na udaljenosti od najmanje 20 metara od najbliže zatvorenog prostora u kome borave ljudi.</w:t>
      </w:r>
    </w:p>
    <w:p w14:paraId="09648255" w14:textId="29D3E022" w:rsidR="00094C6D" w:rsidRDefault="00AE0753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Obezbjedi</w:t>
      </w:r>
      <w:r w:rsidR="00094C6D">
        <w:rPr>
          <w:rFonts w:ascii="Arial" w:hAnsi="Arial" w:cs="Arial"/>
        </w:rPr>
        <w:t xml:space="preserve"> ozelenjavanje prostora, postavljanje zatvorenih ograda koje štite susjedne objekte od buke.</w:t>
      </w:r>
    </w:p>
    <w:p w14:paraId="675015B8" w14:textId="77777777" w:rsidR="00F4703D" w:rsidRPr="00124A2B" w:rsidRDefault="00F4703D" w:rsidP="00F4703D">
      <w:pPr>
        <w:pStyle w:val="ListParagraph"/>
        <w:spacing w:after="0" w:line="240" w:lineRule="auto"/>
        <w:ind w:left="360" w:right="286"/>
        <w:jc w:val="both"/>
        <w:rPr>
          <w:rFonts w:ascii="Arial" w:hAnsi="Arial" w:cs="Arial"/>
        </w:rPr>
      </w:pPr>
    </w:p>
    <w:p w14:paraId="578232D8" w14:textId="77777777" w:rsidR="00917B84" w:rsidRDefault="00917B84" w:rsidP="00733FD1">
      <w:pPr>
        <w:pStyle w:val="gmail-msolistparagraph"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FE8A196" w14:textId="77777777" w:rsidR="00094C6D" w:rsidRDefault="00094C6D" w:rsidP="00733FD1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a)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b/>
          <w:bCs/>
          <w:sz w:val="22"/>
          <w:szCs w:val="22"/>
        </w:rPr>
        <w:t>Opće mjere zaštite okoliša od požara i eksplozije - skladištenje zapaljivih tečnosti i gasova</w:t>
      </w:r>
    </w:p>
    <w:p w14:paraId="4A8BE5DC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 </w:t>
      </w:r>
    </w:p>
    <w:p w14:paraId="73FE1830" w14:textId="138EE543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Obaveze privrednog subjekta/operatera su</w:t>
      </w:r>
      <w:r w:rsidR="00741B13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:</w:t>
      </w:r>
    </w:p>
    <w:p w14:paraId="75F2DF86" w14:textId="4249D68C" w:rsidR="00094C6D" w:rsidRPr="00124A2B" w:rsidRDefault="00741B13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Planira</w:t>
      </w:r>
      <w:r w:rsidR="00094C6D">
        <w:rPr>
          <w:rFonts w:ascii="Arial" w:hAnsi="Arial" w:cs="Arial"/>
        </w:rPr>
        <w:t xml:space="preserve"> rezervoare za skladištenje i pripadajuću mjernoregulacionu, sigurnosnu i drugu opremu, u skladu sa važećim tehničkim normativima i standardima, odnosno propisima kojima se uređuje izgradnja i korištenje ove vrste obje</w:t>
      </w:r>
      <w:r w:rsidR="00237CA6">
        <w:rPr>
          <w:rFonts w:ascii="Arial" w:hAnsi="Arial" w:cs="Arial"/>
        </w:rPr>
        <w:t>kata u skladu sa propisima Ministarstva unutrašnjih poslova</w:t>
      </w:r>
      <w:r w:rsidR="00094C6D">
        <w:rPr>
          <w:rFonts w:ascii="Arial" w:hAnsi="Arial" w:cs="Arial"/>
        </w:rPr>
        <w:t xml:space="preserve"> o</w:t>
      </w:r>
      <w:r w:rsidR="00F4703D">
        <w:rPr>
          <w:rFonts w:ascii="Arial" w:hAnsi="Arial" w:cs="Arial"/>
        </w:rPr>
        <w:t>d kojih se pribavlja saglasnost;</w:t>
      </w:r>
    </w:p>
    <w:p w14:paraId="0175FBB7" w14:textId="0B684957" w:rsidR="00094C6D" w:rsidRPr="00124A2B" w:rsidRDefault="00741B13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Primjenjuje odredbe Pravilnika o pogonima, postrojenjima i skladištima u kojima su prisutne opasne supstance koje mogu dovesti do nesreća većih razmjera </w:t>
      </w:r>
      <w:r w:rsidRPr="00124A2B">
        <w:rPr>
          <w:rFonts w:ascii="Arial" w:hAnsi="Arial" w:cs="Arial"/>
        </w:rPr>
        <w:t>(„Službene novine Federacije BiH“, broj: 51/21)</w:t>
      </w:r>
      <w:r>
        <w:rPr>
          <w:rFonts w:ascii="Arial" w:hAnsi="Arial" w:cs="Arial"/>
        </w:rPr>
        <w:t xml:space="preserve"> za</w:t>
      </w:r>
      <w:r w:rsidR="00094C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komplekse u kojima</w:t>
      </w:r>
      <w:r w:rsidR="00094C6D">
        <w:rPr>
          <w:rFonts w:ascii="Arial" w:hAnsi="Arial" w:cs="Arial"/>
        </w:rPr>
        <w:t xml:space="preserve"> se skladište zapaljive tečnosti i gasovi, u jednakim ili</w:t>
      </w:r>
      <w:r>
        <w:rPr>
          <w:rFonts w:ascii="Arial" w:hAnsi="Arial" w:cs="Arial"/>
        </w:rPr>
        <w:t xml:space="preserve"> većim količinama od propisanih</w:t>
      </w:r>
      <w:r w:rsidR="00F4703D">
        <w:rPr>
          <w:rFonts w:ascii="Arial" w:hAnsi="Arial" w:cs="Arial"/>
        </w:rPr>
        <w:t>;</w:t>
      </w:r>
    </w:p>
    <w:p w14:paraId="26463B7A" w14:textId="3099C1A7" w:rsidR="00094C6D" w:rsidRPr="00124A2B" w:rsidRDefault="00741B13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4703D">
        <w:rPr>
          <w:rFonts w:ascii="Arial" w:hAnsi="Arial" w:cs="Arial"/>
        </w:rPr>
        <w:t>ostavlja</w:t>
      </w:r>
      <w:r w:rsidR="00094C6D">
        <w:rPr>
          <w:rFonts w:ascii="Arial" w:hAnsi="Arial" w:cs="Arial"/>
        </w:rPr>
        <w:t xml:space="preserve"> podatke za registar opasnih supstanci ukoliko je to predviđe</w:t>
      </w:r>
      <w:r w:rsidR="00F4703D">
        <w:rPr>
          <w:rFonts w:ascii="Arial" w:hAnsi="Arial" w:cs="Arial"/>
        </w:rPr>
        <w:t>no propisom iz člana 34. Zakona;</w:t>
      </w:r>
    </w:p>
    <w:p w14:paraId="6F64804D" w14:textId="32262E20" w:rsidR="00094C6D" w:rsidRPr="00124A2B" w:rsidRDefault="00F4703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Dostavlja</w:t>
      </w:r>
      <w:r w:rsidR="00094C6D">
        <w:rPr>
          <w:rFonts w:ascii="Arial" w:hAnsi="Arial" w:cs="Arial"/>
        </w:rPr>
        <w:t xml:space="preserve"> podatke Federalnom ministarstvu okoliša i turizma za registar nesreća/akcidenata što je propisano propisom iz člana </w:t>
      </w:r>
      <w:r w:rsidR="00094C6D" w:rsidRPr="00124A2B">
        <w:rPr>
          <w:rFonts w:ascii="Arial" w:hAnsi="Arial" w:cs="Arial"/>
        </w:rPr>
        <w:t>34</w:t>
      </w:r>
      <w:r>
        <w:rPr>
          <w:rFonts w:ascii="Arial" w:hAnsi="Arial" w:cs="Arial"/>
        </w:rPr>
        <w:t>. Zakona;</w:t>
      </w:r>
    </w:p>
    <w:p w14:paraId="7D9AEC2A" w14:textId="44929666" w:rsidR="00094C6D" w:rsidRPr="00124A2B" w:rsidRDefault="00F4703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Obavlja</w:t>
      </w:r>
      <w:r w:rsidR="00094C6D">
        <w:rPr>
          <w:rFonts w:ascii="Arial" w:hAnsi="Arial" w:cs="Arial"/>
        </w:rPr>
        <w:t xml:space="preserve"> redovno održavanje i tehničku kontrolu procesne opreme</w:t>
      </w:r>
      <w:r>
        <w:rPr>
          <w:rFonts w:ascii="Arial" w:hAnsi="Arial" w:cs="Arial"/>
        </w:rPr>
        <w:t>, u skladu sa važećim propisima;</w:t>
      </w:r>
    </w:p>
    <w:p w14:paraId="3B62F5ED" w14:textId="24AD40D5" w:rsidR="00094C6D" w:rsidRPr="00124A2B" w:rsidRDefault="00F4703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Provodi</w:t>
      </w:r>
      <w:r w:rsidR="00094C6D">
        <w:rPr>
          <w:rFonts w:ascii="Arial" w:hAnsi="Arial" w:cs="Arial"/>
        </w:rPr>
        <w:t xml:space="preserve"> prethodno navedene opšte mjere zaštite koje se odnose na zaštitu voda od zagađivanja</w:t>
      </w:r>
      <w:r>
        <w:rPr>
          <w:rFonts w:ascii="Arial" w:hAnsi="Arial" w:cs="Arial"/>
        </w:rPr>
        <w:t xml:space="preserve"> i upravljanje nastalim otpadom;</w:t>
      </w:r>
    </w:p>
    <w:p w14:paraId="5E8169E0" w14:textId="48DF20F0" w:rsidR="00094C6D" w:rsidRPr="00124A2B" w:rsidRDefault="00F4703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Provodi</w:t>
      </w:r>
      <w:r w:rsidR="00094C6D">
        <w:rPr>
          <w:rFonts w:ascii="Arial" w:hAnsi="Arial" w:cs="Arial"/>
        </w:rPr>
        <w:t xml:space="preserve"> prethodno navedene opšte mjere zaštite okoliša koje se odnose zaštitu voda od zagađivanja, zaštitu od b</w:t>
      </w:r>
      <w:r>
        <w:rPr>
          <w:rFonts w:ascii="Arial" w:hAnsi="Arial" w:cs="Arial"/>
        </w:rPr>
        <w:t>uke i način upravljanja otpadom;</w:t>
      </w:r>
    </w:p>
    <w:p w14:paraId="25C79BFB" w14:textId="5567424C" w:rsidR="00094C6D" w:rsidRPr="00124A2B" w:rsidRDefault="00F4703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Provodi</w:t>
      </w:r>
      <w:r w:rsidR="00094C6D">
        <w:rPr>
          <w:rFonts w:ascii="Arial" w:hAnsi="Arial" w:cs="Arial"/>
        </w:rPr>
        <w:t xml:space="preserve"> neophodne mjere zaštite od </w:t>
      </w:r>
      <w:r>
        <w:rPr>
          <w:rFonts w:ascii="Arial" w:hAnsi="Arial" w:cs="Arial"/>
        </w:rPr>
        <w:t>mogućih okolišnih</w:t>
      </w:r>
      <w:r w:rsidR="00094C6D">
        <w:rPr>
          <w:rFonts w:ascii="Arial" w:hAnsi="Arial" w:cs="Arial"/>
        </w:rPr>
        <w:t xml:space="preserve"> akcidenta/nesreće (požar, izlivanje, prosipanje, iscurivanje hemikalija i dr.), kao i mjere za otklanjanje posljedica u slučaju </w:t>
      </w:r>
      <w:r w:rsidR="00741B13">
        <w:rPr>
          <w:rFonts w:ascii="Arial" w:hAnsi="Arial" w:cs="Arial"/>
        </w:rPr>
        <w:t xml:space="preserve">akcidentnih </w:t>
      </w:r>
      <w:r w:rsidR="00094C6D">
        <w:rPr>
          <w:rFonts w:ascii="Arial" w:hAnsi="Arial" w:cs="Arial"/>
        </w:rPr>
        <w:t>situacija; pribaviti saglasnost nadležnog organa za pre</w:t>
      </w:r>
      <w:r>
        <w:rPr>
          <w:rFonts w:ascii="Arial" w:hAnsi="Arial" w:cs="Arial"/>
        </w:rPr>
        <w:t>dviđene mjere zaštite od požara;</w:t>
      </w:r>
    </w:p>
    <w:p w14:paraId="75B7AB58" w14:textId="1564F5D4" w:rsidR="00094C6D" w:rsidRPr="00124A2B" w:rsidRDefault="00094C6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 blizini mjesta na kojima je mogućnost prosipanja zapalj</w:t>
      </w:r>
      <w:r w:rsidR="00F4703D">
        <w:rPr>
          <w:rFonts w:ascii="Arial" w:hAnsi="Arial" w:cs="Arial"/>
        </w:rPr>
        <w:t>ivih tečnosti najveća, postavi</w:t>
      </w:r>
      <w:r>
        <w:rPr>
          <w:rFonts w:ascii="Arial" w:hAnsi="Arial" w:cs="Arial"/>
        </w:rPr>
        <w:t xml:space="preserve"> sanduke sa pijeskom za posipanje</w:t>
      </w:r>
      <w:r w:rsidR="00741B13">
        <w:rPr>
          <w:rFonts w:ascii="Arial" w:hAnsi="Arial" w:cs="Arial"/>
        </w:rPr>
        <w:t>;</w:t>
      </w:r>
    </w:p>
    <w:p w14:paraId="223553E5" w14:textId="373F05C9" w:rsidR="00094C6D" w:rsidRPr="00124A2B" w:rsidRDefault="00F4703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Predvidi</w:t>
      </w:r>
      <w:r w:rsidR="00094C6D">
        <w:rPr>
          <w:rFonts w:ascii="Arial" w:hAnsi="Arial" w:cs="Arial"/>
        </w:rPr>
        <w:t xml:space="preserve"> posebne mjere zaštite u slučaju okolišnog akcidenta/nesreće, odnosno pribaviti saglasnost nadležnog organa </w:t>
      </w:r>
      <w:r w:rsidR="00741B13">
        <w:rPr>
          <w:rFonts w:ascii="Arial" w:hAnsi="Arial" w:cs="Arial"/>
        </w:rPr>
        <w:t>za</w:t>
      </w:r>
      <w:r w:rsidR="00094C6D">
        <w:rPr>
          <w:rFonts w:ascii="Arial" w:hAnsi="Arial" w:cs="Arial"/>
        </w:rPr>
        <w:t xml:space="preserve"> predviđene mjere zaštite od požara i eksplozije.</w:t>
      </w:r>
    </w:p>
    <w:p w14:paraId="72E034A8" w14:textId="77777777" w:rsidR="00094C6D" w:rsidRDefault="00094C6D" w:rsidP="00733FD1">
      <w:pPr>
        <w:spacing w:after="0" w:line="240" w:lineRule="auto"/>
        <w:ind w:left="220"/>
        <w:jc w:val="both"/>
        <w:rPr>
          <w:rFonts w:ascii="Calibri" w:hAnsi="Calibri"/>
        </w:rPr>
      </w:pPr>
      <w:r>
        <w:rPr>
          <w:rFonts w:ascii="Arial" w:hAnsi="Arial" w:cs="Arial"/>
        </w:rPr>
        <w:t> </w:t>
      </w:r>
    </w:p>
    <w:p w14:paraId="1E510147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  <w:b/>
          <w:bCs/>
        </w:rPr>
        <w:t>f) Ostale opće mjere</w:t>
      </w:r>
    </w:p>
    <w:p w14:paraId="0B8D9BD3" w14:textId="6239CE8D" w:rsidR="00741B13" w:rsidRDefault="00741B13" w:rsidP="00733F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Privredni subjekt/operater je dužan da:</w:t>
      </w:r>
    </w:p>
    <w:p w14:paraId="529FAEEA" w14:textId="77777777" w:rsidR="00741B13" w:rsidRDefault="00741B13" w:rsidP="00733FD1">
      <w:pPr>
        <w:spacing w:after="0" w:line="240" w:lineRule="auto"/>
        <w:jc w:val="both"/>
        <w:rPr>
          <w:rFonts w:ascii="Calibri" w:hAnsi="Calibri"/>
        </w:rPr>
      </w:pPr>
    </w:p>
    <w:p w14:paraId="1FD58FDA" w14:textId="0AB939B9" w:rsidR="007F1458" w:rsidRDefault="007F1458" w:rsidP="007F1458">
      <w:pPr>
        <w:pStyle w:val="gmail-msolistparagraph"/>
        <w:spacing w:before="0" w:beforeAutospacing="0" w:after="0" w:afterAutospacing="0"/>
        <w:ind w:right="1"/>
        <w:jc w:val="both"/>
        <w:rPr>
          <w:rFonts w:ascii="Arial" w:hAnsi="Arial" w:cs="Arial"/>
          <w:sz w:val="22"/>
          <w:szCs w:val="22"/>
        </w:rPr>
      </w:pPr>
      <w:r w:rsidRPr="007F14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- </w:t>
      </w:r>
      <w:r w:rsidR="000210C9">
        <w:rPr>
          <w:rFonts w:ascii="Arial" w:hAnsi="Arial" w:cs="Arial"/>
          <w:sz w:val="22"/>
          <w:szCs w:val="22"/>
        </w:rPr>
        <w:t>I</w:t>
      </w:r>
      <w:r w:rsidR="00741B13">
        <w:rPr>
          <w:rFonts w:ascii="Arial" w:hAnsi="Arial" w:cs="Arial"/>
          <w:sz w:val="22"/>
          <w:szCs w:val="22"/>
        </w:rPr>
        <w:t>zvrši</w:t>
      </w:r>
      <w:r w:rsidR="00094C6D">
        <w:rPr>
          <w:rFonts w:ascii="Arial" w:hAnsi="Arial" w:cs="Arial"/>
          <w:sz w:val="22"/>
          <w:szCs w:val="22"/>
        </w:rPr>
        <w:t xml:space="preserve"> hortikulturno uređenje i ozelenjavanje slobodnih površina lokacije (travnjaci, žbunasta i</w:t>
      </w:r>
    </w:p>
    <w:p w14:paraId="44680603" w14:textId="1AEB2DCD" w:rsidR="00094C6D" w:rsidRDefault="007F1458" w:rsidP="007F1458">
      <w:pPr>
        <w:pStyle w:val="gmail-msolistparagraph"/>
        <w:spacing w:before="0" w:beforeAutospacing="0" w:after="0" w:afterAutospacing="0"/>
        <w:ind w:right="1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94C6D">
        <w:rPr>
          <w:rFonts w:ascii="Arial" w:hAnsi="Arial" w:cs="Arial"/>
          <w:sz w:val="22"/>
          <w:szCs w:val="22"/>
        </w:rPr>
        <w:t>visoka vegetacija) u skladu sa projektom hortikulturnog uređenja</w:t>
      </w:r>
      <w:r w:rsidR="00741B13">
        <w:rPr>
          <w:rFonts w:ascii="Arial" w:hAnsi="Arial" w:cs="Arial"/>
          <w:sz w:val="22"/>
          <w:szCs w:val="22"/>
        </w:rPr>
        <w:t>;</w:t>
      </w:r>
    </w:p>
    <w:p w14:paraId="65BB8A5D" w14:textId="213200A6" w:rsidR="00094C6D" w:rsidRDefault="007F1458" w:rsidP="000210C9">
      <w:pPr>
        <w:pStyle w:val="gmail-msolistparagraph"/>
        <w:spacing w:before="0" w:beforeAutospacing="0" w:after="0" w:afterAutospacing="0"/>
        <w:ind w:right="1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</w:t>
      </w:r>
      <w:r w:rsidR="000210C9">
        <w:rPr>
          <w:rFonts w:ascii="Arial" w:hAnsi="Arial" w:cs="Arial"/>
          <w:sz w:val="22"/>
          <w:szCs w:val="22"/>
        </w:rPr>
        <w:t>P</w:t>
      </w:r>
      <w:r w:rsidR="00094C6D">
        <w:rPr>
          <w:rFonts w:ascii="Arial" w:hAnsi="Arial" w:cs="Arial"/>
          <w:sz w:val="22"/>
          <w:szCs w:val="22"/>
        </w:rPr>
        <w:t>o rubu kompleksa, c</w:t>
      </w:r>
      <w:r w:rsidR="00741B13">
        <w:rPr>
          <w:rFonts w:ascii="Arial" w:hAnsi="Arial" w:cs="Arial"/>
          <w:sz w:val="22"/>
          <w:szCs w:val="22"/>
        </w:rPr>
        <w:t>ij</w:t>
      </w:r>
      <w:r w:rsidR="00094C6D">
        <w:rPr>
          <w:rFonts w:ascii="Arial" w:hAnsi="Arial" w:cs="Arial"/>
          <w:sz w:val="22"/>
          <w:szCs w:val="22"/>
        </w:rPr>
        <w:t>elom dužinom, formirati visoko zelenilo dugog vegetacionog perioda</w:t>
      </w:r>
      <w:r w:rsidR="00741B13">
        <w:rPr>
          <w:rFonts w:ascii="Arial" w:hAnsi="Arial" w:cs="Arial"/>
          <w:sz w:val="22"/>
          <w:szCs w:val="22"/>
        </w:rPr>
        <w:t>;</w:t>
      </w:r>
    </w:p>
    <w:p w14:paraId="66B7F37D" w14:textId="41FA8CFA" w:rsidR="00094C6D" w:rsidRPr="00124A2B" w:rsidRDefault="007F1458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Uredi</w:t>
      </w:r>
      <w:r w:rsidR="00741B13">
        <w:rPr>
          <w:rFonts w:ascii="Arial" w:hAnsi="Arial" w:cs="Arial"/>
        </w:rPr>
        <w:t xml:space="preserve"> prostor</w:t>
      </w:r>
      <w:r w:rsidR="00094C6D">
        <w:rPr>
          <w:rFonts w:ascii="Arial" w:hAnsi="Arial" w:cs="Arial"/>
        </w:rPr>
        <w:t>, korištenje p</w:t>
      </w:r>
      <w:r w:rsidR="00741B13">
        <w:rPr>
          <w:rFonts w:ascii="Arial" w:hAnsi="Arial" w:cs="Arial"/>
        </w:rPr>
        <w:t>rirodnih resursa i dobara vrši</w:t>
      </w:r>
      <w:r w:rsidR="00094C6D">
        <w:rPr>
          <w:rFonts w:ascii="Arial" w:hAnsi="Arial" w:cs="Arial"/>
        </w:rPr>
        <w:t xml:space="preserve"> u skladu sa prost</w:t>
      </w:r>
      <w:r w:rsidR="00741B13">
        <w:rPr>
          <w:rFonts w:ascii="Arial" w:hAnsi="Arial" w:cs="Arial"/>
        </w:rPr>
        <w:t>ornim i urbanističkim planovima;</w:t>
      </w:r>
    </w:p>
    <w:p w14:paraId="3A04FD38" w14:textId="7B491ECC" w:rsidR="00094C6D" w:rsidRPr="00124A2B" w:rsidRDefault="00741B13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94C6D">
        <w:rPr>
          <w:rFonts w:ascii="Arial" w:hAnsi="Arial" w:cs="Arial"/>
        </w:rPr>
        <w:t>zvrši remedijaciju ili na drugi način sanira degradirani okoliš  u skladu sa pro</w:t>
      </w:r>
      <w:r>
        <w:rPr>
          <w:rFonts w:ascii="Arial" w:hAnsi="Arial" w:cs="Arial"/>
        </w:rPr>
        <w:t>jektima sanacije i remedijacije;</w:t>
      </w:r>
    </w:p>
    <w:p w14:paraId="6C731C04" w14:textId="79DDAC96" w:rsidR="00094C6D" w:rsidRPr="00124A2B" w:rsidRDefault="00741B13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Primijeni</w:t>
      </w:r>
      <w:r w:rsidR="00094C6D">
        <w:rPr>
          <w:rFonts w:ascii="Arial" w:hAnsi="Arial" w:cs="Arial"/>
        </w:rPr>
        <w:t xml:space="preserve"> opšte i posebne sanitarne mjere i uslove predviđene zakonom i drugim propisima kojima se uređuju poslovi sanitarnog nadzora, kao i pribavljene uslo</w:t>
      </w:r>
      <w:r>
        <w:rPr>
          <w:rFonts w:ascii="Arial" w:hAnsi="Arial" w:cs="Arial"/>
        </w:rPr>
        <w:t>ve/saglasnosti nadležnih organa;</w:t>
      </w:r>
    </w:p>
    <w:p w14:paraId="1706BB05" w14:textId="07295CF8" w:rsidR="00094C6D" w:rsidRPr="00124A2B" w:rsidRDefault="00741B13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Obavlja</w:t>
      </w:r>
      <w:r w:rsidR="00094C6D">
        <w:rPr>
          <w:rFonts w:ascii="Arial" w:hAnsi="Arial" w:cs="Arial"/>
        </w:rPr>
        <w:t xml:space="preserve"> redovno održavanje i tehničku kontrolu procesne opreme</w:t>
      </w:r>
      <w:r>
        <w:rPr>
          <w:rFonts w:ascii="Arial" w:hAnsi="Arial" w:cs="Arial"/>
        </w:rPr>
        <w:t>;</w:t>
      </w:r>
    </w:p>
    <w:p w14:paraId="78416224" w14:textId="2C9B2103" w:rsidR="00094C6D" w:rsidRPr="00124A2B" w:rsidRDefault="00741B13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Primijeni</w:t>
      </w:r>
      <w:r w:rsidR="007F1458">
        <w:rPr>
          <w:rFonts w:ascii="Arial" w:hAnsi="Arial" w:cs="Arial"/>
        </w:rPr>
        <w:t xml:space="preserve"> </w:t>
      </w:r>
      <w:r w:rsidR="00094C6D">
        <w:rPr>
          <w:rFonts w:ascii="Arial" w:hAnsi="Arial" w:cs="Arial"/>
        </w:rPr>
        <w:t>neophodne mjere za pravilno i bezbjedno čuvanje i rukovanje hemijskim sredstvima, hemikalijama i proizvodima koji ih sadrže, u skladu sa zakonom i drugim važećim propisima kojima se u</w:t>
      </w:r>
      <w:r>
        <w:rPr>
          <w:rFonts w:ascii="Arial" w:hAnsi="Arial" w:cs="Arial"/>
        </w:rPr>
        <w:t>ređuje upravljanje hemikalijama;</w:t>
      </w:r>
    </w:p>
    <w:p w14:paraId="7F5EE92C" w14:textId="37850B9A" w:rsidR="00094C6D" w:rsidRPr="00124A2B" w:rsidRDefault="00741B13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Dostavlja </w:t>
      </w:r>
      <w:r w:rsidR="00094C6D">
        <w:rPr>
          <w:rFonts w:ascii="Arial" w:hAnsi="Arial" w:cs="Arial"/>
        </w:rPr>
        <w:t>podatke za registar opasnih supstanci ukoliko je to predviđe</w:t>
      </w:r>
      <w:r>
        <w:rPr>
          <w:rFonts w:ascii="Arial" w:hAnsi="Arial" w:cs="Arial"/>
        </w:rPr>
        <w:t>no propisom iz člana 34. Zakona;</w:t>
      </w:r>
    </w:p>
    <w:p w14:paraId="772444FA" w14:textId="0900B70D" w:rsidR="00094C6D" w:rsidRPr="00124A2B" w:rsidRDefault="00741B13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Dostavi</w:t>
      </w:r>
      <w:r w:rsidR="00094C6D">
        <w:rPr>
          <w:rFonts w:ascii="Arial" w:hAnsi="Arial" w:cs="Arial"/>
        </w:rPr>
        <w:t xml:space="preserve"> podatke za registar nesreća/akcidenata ukoliko se to zahtjeva u skladu sa propisom iz člana </w:t>
      </w:r>
      <w:r w:rsidR="00094C6D" w:rsidRPr="00124A2B">
        <w:rPr>
          <w:rFonts w:ascii="Arial" w:hAnsi="Arial" w:cs="Arial"/>
        </w:rPr>
        <w:t>34</w:t>
      </w:r>
      <w:r w:rsidR="00094C6D">
        <w:rPr>
          <w:rFonts w:ascii="Arial" w:hAnsi="Arial" w:cs="Arial"/>
        </w:rPr>
        <w:t>. Zakona o zaštiti okoliša</w:t>
      </w:r>
      <w:r>
        <w:rPr>
          <w:rFonts w:ascii="Arial" w:hAnsi="Arial" w:cs="Arial"/>
        </w:rPr>
        <w:t>;</w:t>
      </w:r>
    </w:p>
    <w:p w14:paraId="45771EBC" w14:textId="3E33ED82" w:rsidR="00094C6D" w:rsidRDefault="00094C6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Calibri" w:hAnsi="Calibri"/>
        </w:rPr>
      </w:pPr>
      <w:r>
        <w:rPr>
          <w:rFonts w:ascii="Arial" w:hAnsi="Arial" w:cs="Arial"/>
        </w:rPr>
        <w:t>P</w:t>
      </w:r>
      <w:r w:rsidR="00741B13">
        <w:rPr>
          <w:rFonts w:ascii="Arial" w:hAnsi="Arial" w:cs="Arial"/>
        </w:rPr>
        <w:t>rovodi ostale</w:t>
      </w:r>
      <w:r>
        <w:rPr>
          <w:rFonts w:ascii="Arial" w:hAnsi="Arial" w:cs="Arial"/>
        </w:rPr>
        <w:t xml:space="preserve"> neophodne mjere </w:t>
      </w:r>
      <w:r w:rsidRPr="00124A2B">
        <w:rPr>
          <w:rFonts w:ascii="Arial" w:hAnsi="Arial" w:cs="Arial"/>
        </w:rPr>
        <w:t>zaštite od okolišnog akcidenta/nesreće</w:t>
      </w:r>
      <w:r>
        <w:rPr>
          <w:rFonts w:ascii="Arial" w:hAnsi="Arial" w:cs="Arial"/>
          <w:color w:val="FF0000"/>
        </w:rPr>
        <w:t>.</w:t>
      </w:r>
    </w:p>
    <w:p w14:paraId="05E2EC24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  <w:b/>
          <w:bCs/>
        </w:rPr>
        <w:t> </w:t>
      </w:r>
    </w:p>
    <w:p w14:paraId="564E3792" w14:textId="77777777" w:rsidR="007F1458" w:rsidRDefault="007F1458" w:rsidP="00733FD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1B6C0D2" w14:textId="77777777" w:rsidR="007F1458" w:rsidRDefault="007F1458" w:rsidP="00733FD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B53BAA4" w14:textId="77777777" w:rsidR="007F1458" w:rsidRDefault="007F1458" w:rsidP="00733FD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62C31C5" w14:textId="77777777" w:rsidR="007F1458" w:rsidRDefault="007F1458" w:rsidP="00733FD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D89CC62" w14:textId="77777777" w:rsidR="00094C6D" w:rsidRDefault="00094C6D" w:rsidP="00733FD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PRILOG IV.</w:t>
      </w:r>
    </w:p>
    <w:p w14:paraId="5A72CB5A" w14:textId="77777777" w:rsidR="00733FD1" w:rsidRDefault="00733FD1" w:rsidP="00733FD1">
      <w:pPr>
        <w:spacing w:after="0" w:line="240" w:lineRule="auto"/>
        <w:jc w:val="center"/>
        <w:rPr>
          <w:rFonts w:ascii="Calibri" w:hAnsi="Calibri"/>
        </w:rPr>
      </w:pPr>
    </w:p>
    <w:p w14:paraId="00F0305D" w14:textId="77777777" w:rsidR="00094C6D" w:rsidRDefault="00094C6D" w:rsidP="00733FD1">
      <w:pPr>
        <w:spacing w:after="0" w:line="240" w:lineRule="auto"/>
        <w:jc w:val="center"/>
        <w:rPr>
          <w:rFonts w:ascii="Calibri" w:hAnsi="Calibri"/>
        </w:rPr>
      </w:pPr>
      <w:r>
        <w:rPr>
          <w:rFonts w:ascii="Arial" w:hAnsi="Arial" w:cs="Arial"/>
          <w:b/>
          <w:bCs/>
        </w:rPr>
        <w:t>SPECIFIČNE MJERE ZA ODREĐENE VRSTE AKTIVNOSTI OPERATERA</w:t>
      </w:r>
    </w:p>
    <w:p w14:paraId="197C0C25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  <w:b/>
          <w:bCs/>
        </w:rPr>
        <w:t> </w:t>
      </w:r>
    </w:p>
    <w:p w14:paraId="55C71F9F" w14:textId="77777777" w:rsidR="00733FD1" w:rsidRDefault="00733FD1" w:rsidP="00733FD1">
      <w:pPr>
        <w:pStyle w:val="gmail-msolistparagraph"/>
        <w:spacing w:before="0" w:beforeAutospacing="0" w:after="0" w:afterAutospacing="0"/>
        <w:ind w:right="286"/>
        <w:jc w:val="both"/>
        <w:rPr>
          <w:rFonts w:ascii="Arial" w:hAnsi="Arial" w:cs="Arial"/>
          <w:sz w:val="22"/>
          <w:szCs w:val="22"/>
        </w:rPr>
      </w:pPr>
    </w:p>
    <w:p w14:paraId="53150C19" w14:textId="77777777" w:rsidR="00094C6D" w:rsidRDefault="00094C6D" w:rsidP="00AA08F9">
      <w:pPr>
        <w:pStyle w:val="gmail-msolistparagraph"/>
        <w:numPr>
          <w:ilvl w:val="0"/>
          <w:numId w:val="13"/>
        </w:numPr>
        <w:spacing w:before="0" w:beforeAutospacing="0" w:after="0" w:afterAutospacing="0"/>
        <w:ind w:right="28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Energetika</w:t>
      </w:r>
    </w:p>
    <w:p w14:paraId="697E0627" w14:textId="77777777" w:rsidR="00733FD1" w:rsidRPr="00733FD1" w:rsidRDefault="00733FD1" w:rsidP="00733FD1">
      <w:pPr>
        <w:pStyle w:val="gmail-msolistparagraph"/>
        <w:spacing w:before="0" w:beforeAutospacing="0" w:after="0" w:afterAutospacing="0"/>
        <w:ind w:right="286"/>
        <w:jc w:val="both"/>
        <w:rPr>
          <w:rFonts w:ascii="Calibri" w:hAnsi="Calibri"/>
          <w:sz w:val="22"/>
          <w:szCs w:val="22"/>
        </w:rPr>
      </w:pPr>
    </w:p>
    <w:p w14:paraId="22BEF5AA" w14:textId="410673F1" w:rsidR="00094C6D" w:rsidRPr="000210C9" w:rsidRDefault="00094C6D" w:rsidP="000210C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0210C9">
        <w:rPr>
          <w:rFonts w:ascii="Arial" w:hAnsi="Arial" w:cs="Arial"/>
          <w:b/>
          <w:bCs/>
        </w:rPr>
        <w:t xml:space="preserve">Hidroelektrane </w:t>
      </w:r>
    </w:p>
    <w:p w14:paraId="26D1285E" w14:textId="0E9949C0" w:rsidR="000210C9" w:rsidRPr="00050FAA" w:rsidRDefault="000210C9" w:rsidP="000210C9">
      <w:pPr>
        <w:spacing w:after="0" w:line="240" w:lineRule="auto"/>
        <w:ind w:left="360"/>
        <w:jc w:val="both"/>
        <w:rPr>
          <w:rFonts w:ascii="Arial" w:hAnsi="Arial" w:cs="Arial"/>
        </w:rPr>
      </w:pPr>
      <w:r w:rsidRPr="00050FAA">
        <w:rPr>
          <w:rFonts w:ascii="Arial" w:hAnsi="Arial" w:cs="Arial"/>
        </w:rPr>
        <w:t>Privredni subjekt/operater je dužan da:</w:t>
      </w:r>
    </w:p>
    <w:p w14:paraId="12E33907" w14:textId="1CC15610" w:rsidR="00094C6D" w:rsidRPr="00124A2B" w:rsidRDefault="00094C6D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50FAA">
        <w:rPr>
          <w:rFonts w:ascii="Arial" w:hAnsi="Arial" w:cs="Arial"/>
        </w:rPr>
        <w:t>oštuje</w:t>
      </w:r>
      <w:r>
        <w:rPr>
          <w:rFonts w:ascii="Arial" w:hAnsi="Arial" w:cs="Arial"/>
        </w:rPr>
        <w:t xml:space="preserve"> mjere propisane vodnim akt</w:t>
      </w:r>
      <w:r w:rsidR="000210C9">
        <w:rPr>
          <w:rFonts w:ascii="Arial" w:hAnsi="Arial" w:cs="Arial"/>
        </w:rPr>
        <w:t>om koji je izdao nadležni organ;</w:t>
      </w:r>
    </w:p>
    <w:p w14:paraId="320F72D9" w14:textId="6A7CEB38" w:rsidR="00094C6D" w:rsidRDefault="00050FAA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Poštuje</w:t>
      </w:r>
      <w:r w:rsidR="00094C6D">
        <w:rPr>
          <w:rFonts w:ascii="Arial" w:hAnsi="Arial" w:cs="Arial"/>
        </w:rPr>
        <w:t xml:space="preserve"> propisani ekološki prihvatljiv protok u skladu sa Zakonom o vodama i druge mjere prop</w:t>
      </w:r>
      <w:r w:rsidR="007F1458">
        <w:rPr>
          <w:rFonts w:ascii="Arial" w:hAnsi="Arial" w:cs="Arial"/>
        </w:rPr>
        <w:t>isane za očuvanje ribljeg fonda;</w:t>
      </w:r>
    </w:p>
    <w:p w14:paraId="595D8300" w14:textId="45EE8A96" w:rsidR="000210C9" w:rsidRPr="00050FAA" w:rsidRDefault="007F1458" w:rsidP="000210C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Kontinuirano </w:t>
      </w:r>
      <w:r w:rsidR="00050FAA">
        <w:rPr>
          <w:rFonts w:ascii="Arial" w:hAnsi="Arial" w:cs="Arial"/>
        </w:rPr>
        <w:t>uklanja</w:t>
      </w:r>
      <w:r w:rsidR="000210C9" w:rsidRPr="00050FAA">
        <w:rPr>
          <w:rFonts w:ascii="Arial" w:hAnsi="Arial" w:cs="Arial"/>
        </w:rPr>
        <w:t xml:space="preserve"> nanose </w:t>
      </w:r>
      <w:r w:rsidR="00050FAA">
        <w:rPr>
          <w:rFonts w:ascii="Arial" w:hAnsi="Arial" w:cs="Arial"/>
        </w:rPr>
        <w:t>i</w:t>
      </w:r>
      <w:r w:rsidR="000210C9" w:rsidRPr="00050FAA">
        <w:rPr>
          <w:rFonts w:ascii="Arial" w:hAnsi="Arial" w:cs="Arial"/>
        </w:rPr>
        <w:t xml:space="preserve"> krupni materijal koji se zadrži u za</w:t>
      </w:r>
      <w:r>
        <w:rPr>
          <w:rFonts w:ascii="Arial" w:hAnsi="Arial" w:cs="Arial"/>
        </w:rPr>
        <w:t>štitnoj rešetki hidroelektrane;</w:t>
      </w:r>
    </w:p>
    <w:p w14:paraId="7377806C" w14:textId="320BD01A" w:rsidR="000210C9" w:rsidRPr="00050FAA" w:rsidRDefault="00050FAA" w:rsidP="000210C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 w:rsidRPr="00050FAA">
        <w:rPr>
          <w:rFonts w:ascii="Arial" w:hAnsi="Arial" w:cs="Arial"/>
        </w:rPr>
        <w:t>Spriječava</w:t>
      </w:r>
      <w:r w:rsidR="000210C9" w:rsidRPr="00050FAA">
        <w:rPr>
          <w:rFonts w:ascii="Arial" w:hAnsi="Arial" w:cs="Arial"/>
        </w:rPr>
        <w:t xml:space="preserve"> narušavanje fizičkih karakteristika vode prilikom održavanja p</w:t>
      </w:r>
      <w:r w:rsidR="007F1458">
        <w:rPr>
          <w:rFonts w:ascii="Arial" w:hAnsi="Arial" w:cs="Arial"/>
        </w:rPr>
        <w:t>ostrojenja i čišćenja taložnice;</w:t>
      </w:r>
    </w:p>
    <w:p w14:paraId="4A869EE1" w14:textId="1CAE9F9D" w:rsidR="000210C9" w:rsidRPr="00050FAA" w:rsidRDefault="00050FAA" w:rsidP="000210C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 w:rsidRPr="00050FAA">
        <w:rPr>
          <w:rFonts w:ascii="Arial" w:hAnsi="Arial" w:cs="Arial"/>
        </w:rPr>
        <w:t xml:space="preserve">Zbrinjava otpadna </w:t>
      </w:r>
      <w:r w:rsidR="007F1458">
        <w:rPr>
          <w:rFonts w:ascii="Arial" w:hAnsi="Arial" w:cs="Arial"/>
        </w:rPr>
        <w:t>ulja prikupljena tokom remonta i predaje</w:t>
      </w:r>
      <w:r w:rsidRPr="00050FAA">
        <w:rPr>
          <w:rFonts w:ascii="Arial" w:hAnsi="Arial" w:cs="Arial"/>
        </w:rPr>
        <w:t xml:space="preserve"> pravnom subjektu ovlaštenom za te </w:t>
      </w:r>
      <w:r w:rsidR="007F1458">
        <w:rPr>
          <w:rFonts w:ascii="Arial" w:hAnsi="Arial" w:cs="Arial"/>
        </w:rPr>
        <w:t>djelatnosti;</w:t>
      </w:r>
    </w:p>
    <w:p w14:paraId="2989EA18" w14:textId="6AAB0D84" w:rsidR="000210C9" w:rsidRPr="00050FAA" w:rsidRDefault="00050FAA" w:rsidP="000210C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Kontinuirano prati</w:t>
      </w:r>
      <w:r w:rsidR="000210C9" w:rsidRPr="00050FAA">
        <w:rPr>
          <w:rFonts w:ascii="Arial" w:hAnsi="Arial" w:cs="Arial"/>
        </w:rPr>
        <w:t xml:space="preserve"> količine padavina u širem području hidroelektrane radi planiranja op</w:t>
      </w:r>
      <w:r w:rsidRPr="00050FAA">
        <w:rPr>
          <w:rFonts w:ascii="Arial" w:hAnsi="Arial" w:cs="Arial"/>
        </w:rPr>
        <w:t>timalne proizvodnje i osiguranja</w:t>
      </w:r>
      <w:r w:rsidR="007F1458">
        <w:rPr>
          <w:rFonts w:ascii="Arial" w:hAnsi="Arial" w:cs="Arial"/>
        </w:rPr>
        <w:t xml:space="preserve"> ekološki prihvatljivog protoka;</w:t>
      </w:r>
    </w:p>
    <w:p w14:paraId="2AE651B8" w14:textId="50D79C85" w:rsidR="000210C9" w:rsidRPr="00050FAA" w:rsidRDefault="00050FAA" w:rsidP="000210C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Zaustavlja</w:t>
      </w:r>
      <w:r w:rsidR="000210C9" w:rsidRPr="00050FAA">
        <w:rPr>
          <w:rFonts w:ascii="Arial" w:hAnsi="Arial" w:cs="Arial"/>
        </w:rPr>
        <w:t xml:space="preserve"> rad postrojenja u uslovima niskog protoka koji ne osigurava ekološki prihvatljiv protok - biološki minimum.</w:t>
      </w:r>
    </w:p>
    <w:p w14:paraId="0F3CEFCF" w14:textId="4832A129" w:rsidR="000210C9" w:rsidRPr="000210C9" w:rsidRDefault="000210C9" w:rsidP="00050FAA">
      <w:pPr>
        <w:pStyle w:val="ListParagraph"/>
        <w:spacing w:after="0" w:line="240" w:lineRule="auto"/>
        <w:ind w:left="360" w:right="286"/>
        <w:jc w:val="both"/>
        <w:rPr>
          <w:rFonts w:ascii="Arial" w:hAnsi="Arial" w:cs="Arial"/>
          <w:highlight w:val="green"/>
        </w:rPr>
      </w:pPr>
    </w:p>
    <w:p w14:paraId="15B5B63E" w14:textId="77777777" w:rsidR="00094C6D" w:rsidRDefault="00094C6D" w:rsidP="00733FD1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771D1FF8" w14:textId="77777777" w:rsidR="00094C6D" w:rsidRDefault="00733FD1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  <w:b/>
          <w:bCs/>
          <w:color w:val="000000"/>
        </w:rPr>
        <w:t xml:space="preserve">2. </w:t>
      </w:r>
      <w:r w:rsidR="00094C6D">
        <w:rPr>
          <w:rFonts w:ascii="Arial" w:hAnsi="Arial" w:cs="Arial"/>
          <w:b/>
          <w:bCs/>
          <w:color w:val="000000"/>
        </w:rPr>
        <w:t xml:space="preserve">Postrojenja za sagorijevanje snage 50 kW do 10 MW </w:t>
      </w:r>
    </w:p>
    <w:p w14:paraId="241BF7CE" w14:textId="77777777" w:rsidR="00050FAA" w:rsidRDefault="00050FAA" w:rsidP="00050FAA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</w:rPr>
      </w:pPr>
    </w:p>
    <w:p w14:paraId="336056D2" w14:textId="3F327744" w:rsidR="00094C6D" w:rsidRDefault="00094C6D" w:rsidP="007F1458">
      <w:pPr>
        <w:spacing w:after="0" w:line="240" w:lineRule="auto"/>
        <w:ind w:left="360"/>
        <w:jc w:val="both"/>
        <w:rPr>
          <w:rFonts w:ascii="Calibri" w:hAnsi="Calibri"/>
        </w:rPr>
      </w:pPr>
      <w:r>
        <w:rPr>
          <w:rFonts w:ascii="Arial" w:hAnsi="Arial" w:cs="Arial"/>
          <w:b/>
          <w:bCs/>
          <w:color w:val="000000"/>
        </w:rPr>
        <w:t> </w:t>
      </w:r>
      <w:r w:rsidR="00050FAA" w:rsidRPr="00050FAA">
        <w:rPr>
          <w:rFonts w:ascii="Arial" w:hAnsi="Arial" w:cs="Arial"/>
        </w:rPr>
        <w:t>Privredni subjekt/operater je dužan da:</w:t>
      </w:r>
    </w:p>
    <w:p w14:paraId="11EF7528" w14:textId="065FE3B7" w:rsidR="00094C6D" w:rsidRPr="00124A2B" w:rsidRDefault="00050FAA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Redovno održava</w:t>
      </w:r>
      <w:r w:rsidR="00094C6D">
        <w:rPr>
          <w:rFonts w:ascii="Arial" w:hAnsi="Arial" w:cs="Arial"/>
        </w:rPr>
        <w:t xml:space="preserve"> opremu pogo</w:t>
      </w:r>
      <w:r w:rsidR="007F1458">
        <w:rPr>
          <w:rFonts w:ascii="Arial" w:hAnsi="Arial" w:cs="Arial"/>
        </w:rPr>
        <w:t>na/postrojenja za sagorijevanje;</w:t>
      </w:r>
      <w:r w:rsidR="00094C6D">
        <w:rPr>
          <w:rFonts w:ascii="Arial" w:hAnsi="Arial" w:cs="Arial"/>
        </w:rPr>
        <w:t xml:space="preserve"> </w:t>
      </w:r>
    </w:p>
    <w:p w14:paraId="02A1F9BF" w14:textId="126C6764" w:rsidR="00050FAA" w:rsidRDefault="007F1458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Poštuje</w:t>
      </w:r>
      <w:r w:rsidR="00094C6D">
        <w:rPr>
          <w:rFonts w:ascii="Arial" w:hAnsi="Arial" w:cs="Arial"/>
        </w:rPr>
        <w:t xml:space="preserve"> propisane granične vrijednosti emisija u sk</w:t>
      </w:r>
      <w:r w:rsidR="00050FAA">
        <w:rPr>
          <w:rFonts w:ascii="Arial" w:hAnsi="Arial" w:cs="Arial"/>
        </w:rPr>
        <w:t>ladu sa Zakonom o zaštiti zraka i</w:t>
      </w:r>
      <w:r w:rsidR="00094C6D">
        <w:rPr>
          <w:rFonts w:ascii="Arial" w:hAnsi="Arial" w:cs="Arial"/>
        </w:rPr>
        <w:t xml:space="preserve"> podzakonskim aktima</w:t>
      </w:r>
      <w:r>
        <w:rPr>
          <w:rFonts w:ascii="Arial" w:hAnsi="Arial" w:cs="Arial"/>
        </w:rPr>
        <w:t>;</w:t>
      </w:r>
      <w:r w:rsidR="00094C6D">
        <w:rPr>
          <w:rFonts w:ascii="Arial" w:hAnsi="Arial" w:cs="Arial"/>
        </w:rPr>
        <w:t xml:space="preserve"> </w:t>
      </w:r>
    </w:p>
    <w:p w14:paraId="2A6E4238" w14:textId="63C710C3" w:rsidR="00094C6D" w:rsidRPr="00124A2B" w:rsidRDefault="00050FAA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Koristi goriva koja su propisana dozvolama</w:t>
      </w:r>
      <w:r w:rsidR="007F1458">
        <w:rPr>
          <w:rFonts w:ascii="Arial" w:hAnsi="Arial" w:cs="Arial"/>
        </w:rPr>
        <w:t>;</w:t>
      </w:r>
    </w:p>
    <w:p w14:paraId="62EF2B25" w14:textId="6B72D8D4" w:rsidR="00094C6D" w:rsidRDefault="00050FAA" w:rsidP="00AA08F9">
      <w:pPr>
        <w:pStyle w:val="ListParagraph"/>
        <w:numPr>
          <w:ilvl w:val="1"/>
          <w:numId w:val="10"/>
        </w:numPr>
        <w:spacing w:after="0" w:line="240" w:lineRule="auto"/>
        <w:ind w:left="360" w:right="286" w:hanging="180"/>
        <w:jc w:val="both"/>
        <w:rPr>
          <w:rFonts w:ascii="Calibri" w:hAnsi="Calibri"/>
        </w:rPr>
      </w:pPr>
      <w:r>
        <w:rPr>
          <w:rFonts w:ascii="Arial" w:hAnsi="Arial" w:cs="Arial"/>
        </w:rPr>
        <w:t>Redovno izvještava</w:t>
      </w:r>
      <w:r w:rsidR="00094C6D">
        <w:rPr>
          <w:rFonts w:ascii="Arial" w:hAnsi="Arial" w:cs="Arial"/>
        </w:rPr>
        <w:t xml:space="preserve"> nadležne organe o izvršenim mjerenjima emisija u zrak u sk</w:t>
      </w:r>
      <w:r>
        <w:rPr>
          <w:rFonts w:ascii="Arial" w:hAnsi="Arial" w:cs="Arial"/>
        </w:rPr>
        <w:t>ladu sa Zakonomo zaštiti zraka i</w:t>
      </w:r>
      <w:r w:rsidR="00094C6D">
        <w:rPr>
          <w:rFonts w:ascii="Arial" w:hAnsi="Arial" w:cs="Arial"/>
        </w:rPr>
        <w:t xml:space="preserve"> podzakonskim </w:t>
      </w:r>
      <w:r>
        <w:rPr>
          <w:rFonts w:ascii="Arial" w:hAnsi="Arial" w:cs="Arial"/>
        </w:rPr>
        <w:t xml:space="preserve">i drugim </w:t>
      </w:r>
      <w:r w:rsidR="00094C6D">
        <w:rPr>
          <w:rFonts w:ascii="Arial" w:hAnsi="Arial" w:cs="Arial"/>
        </w:rPr>
        <w:t>aktima.</w:t>
      </w:r>
    </w:p>
    <w:p w14:paraId="0C570B41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 </w:t>
      </w:r>
    </w:p>
    <w:p w14:paraId="025763CE" w14:textId="77777777" w:rsidR="00094C6D" w:rsidRPr="007F1458" w:rsidRDefault="00094C6D" w:rsidP="00733FD1">
      <w:pPr>
        <w:pStyle w:val="gmail-normal1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sz w:val="22"/>
          <w:szCs w:val="22"/>
          <w:lang w:val="bs-Latn-BA"/>
        </w:rPr>
        <w:t xml:space="preserve">b) </w:t>
      </w:r>
      <w:r w:rsidRPr="007F1458">
        <w:rPr>
          <w:rFonts w:ascii="Arial" w:hAnsi="Arial" w:cs="Arial"/>
          <w:b/>
          <w:bCs/>
          <w:sz w:val="22"/>
          <w:szCs w:val="22"/>
          <w:lang w:val="bs-Latn-BA"/>
        </w:rPr>
        <w:t>Ekstraktivna industrija</w:t>
      </w:r>
    </w:p>
    <w:p w14:paraId="6D9C893C" w14:textId="77777777" w:rsidR="00094C6D" w:rsidRPr="007F1458" w:rsidRDefault="00094C6D" w:rsidP="00733FD1">
      <w:pPr>
        <w:pStyle w:val="gmail-normal1"/>
        <w:spacing w:before="0" w:beforeAutospacing="0" w:after="0" w:afterAutospacing="0"/>
        <w:jc w:val="both"/>
      </w:pPr>
      <w:r w:rsidRPr="007F1458">
        <w:rPr>
          <w:rFonts w:ascii="Arial" w:hAnsi="Arial" w:cs="Arial"/>
          <w:b/>
          <w:bCs/>
          <w:sz w:val="22"/>
          <w:szCs w:val="22"/>
          <w:lang w:val="bs-Latn-BA"/>
        </w:rPr>
        <w:t> </w:t>
      </w:r>
    </w:p>
    <w:p w14:paraId="2949B3DE" w14:textId="62168216" w:rsidR="00094C6D" w:rsidRPr="007F1458" w:rsidRDefault="00050FAA" w:rsidP="00733FD1">
      <w:pPr>
        <w:pStyle w:val="gmail-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bs-Latn-BA"/>
        </w:rPr>
      </w:pPr>
      <w:r w:rsidRPr="007F1458">
        <w:rPr>
          <w:rFonts w:ascii="Arial" w:hAnsi="Arial" w:cs="Arial"/>
          <w:sz w:val="22"/>
          <w:szCs w:val="22"/>
          <w:lang w:val="bs-Latn-BA"/>
        </w:rPr>
        <w:t>K</w:t>
      </w:r>
      <w:r w:rsidR="00094C6D" w:rsidRPr="007F1458">
        <w:rPr>
          <w:rFonts w:ascii="Arial" w:hAnsi="Arial" w:cs="Arial"/>
          <w:sz w:val="22"/>
          <w:szCs w:val="22"/>
          <w:lang w:val="bs-Latn-BA"/>
        </w:rPr>
        <w:t>amenolomi i otvoreni kopovi, otvoreni kopovi ruda</w:t>
      </w:r>
      <w:r w:rsidRPr="007F1458">
        <w:rPr>
          <w:rFonts w:ascii="Arial" w:hAnsi="Arial" w:cs="Arial"/>
          <w:sz w:val="22"/>
          <w:szCs w:val="22"/>
          <w:lang w:val="bs-Latn-BA"/>
        </w:rPr>
        <w:t xml:space="preserve"> metala, boksita i drugi kopovi</w:t>
      </w:r>
      <w:r w:rsidR="00094C6D" w:rsidRPr="007F1458">
        <w:rPr>
          <w:rFonts w:ascii="Arial" w:hAnsi="Arial" w:cs="Arial"/>
          <w:sz w:val="22"/>
          <w:szCs w:val="22"/>
          <w:lang w:val="bs-Latn-BA"/>
        </w:rPr>
        <w:t>, eksploatacija gline, šljunka i pijeska</w:t>
      </w:r>
    </w:p>
    <w:p w14:paraId="788358E5" w14:textId="77777777" w:rsidR="00050FAA" w:rsidRDefault="00050FAA" w:rsidP="00050FA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0B8619CD" w14:textId="71F36674" w:rsidR="00094C6D" w:rsidRDefault="00050FAA" w:rsidP="007F1458">
      <w:pPr>
        <w:spacing w:after="0" w:line="240" w:lineRule="auto"/>
        <w:ind w:left="360"/>
        <w:jc w:val="both"/>
      </w:pPr>
      <w:r w:rsidRPr="00050FAA">
        <w:rPr>
          <w:rFonts w:ascii="Arial" w:hAnsi="Arial" w:cs="Arial"/>
        </w:rPr>
        <w:t>Privredni subjekt/operater je dužan da:</w:t>
      </w:r>
      <w:r w:rsidR="00094C6D">
        <w:rPr>
          <w:rFonts w:ascii="Arial" w:hAnsi="Arial" w:cs="Arial"/>
          <w:color w:val="FF0000"/>
          <w:lang w:val="bs-Latn-BA"/>
        </w:rPr>
        <w:t> </w:t>
      </w:r>
    </w:p>
    <w:p w14:paraId="5EAE68FB" w14:textId="4AED055E" w:rsidR="00AC7B31" w:rsidRDefault="007F1458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Obezbijedi</w:t>
      </w:r>
      <w:r w:rsidR="00094C6D">
        <w:rPr>
          <w:rFonts w:ascii="Arial" w:hAnsi="Arial" w:cs="Arial"/>
          <w:color w:val="000000"/>
        </w:rPr>
        <w:t xml:space="preserve"> garnituru za bušenje i opremiti postrojenja tako da osiguravaju minimalnu emisiju čestica prašine; </w:t>
      </w:r>
    </w:p>
    <w:p w14:paraId="32989242" w14:textId="53DF4CB8" w:rsidR="00094C6D" w:rsidRPr="00124A2B" w:rsidRDefault="007F1458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Nabavlja</w:t>
      </w:r>
      <w:r w:rsidR="00094C6D">
        <w:rPr>
          <w:rFonts w:ascii="Arial" w:hAnsi="Arial" w:cs="Arial"/>
          <w:color w:val="000000"/>
        </w:rPr>
        <w:t xml:space="preserve"> okolišno prihvatljive rudarske mašine i opremu sa ugrađenim zaštitnim filterima, katalizatorima i dr.  </w:t>
      </w:r>
      <w:r>
        <w:rPr>
          <w:rFonts w:ascii="Arial" w:hAnsi="Arial" w:cs="Arial"/>
          <w:color w:val="000000"/>
        </w:rPr>
        <w:t xml:space="preserve">i iste </w:t>
      </w:r>
      <w:r w:rsidR="00094C6D">
        <w:rPr>
          <w:rFonts w:ascii="Arial" w:hAnsi="Arial" w:cs="Arial"/>
          <w:color w:val="000000"/>
        </w:rPr>
        <w:t xml:space="preserve">redovno </w:t>
      </w:r>
      <w:r>
        <w:rPr>
          <w:rFonts w:ascii="Arial" w:hAnsi="Arial" w:cs="Arial"/>
          <w:color w:val="000000"/>
        </w:rPr>
        <w:t>održava u ispravnom stanju;</w:t>
      </w:r>
    </w:p>
    <w:p w14:paraId="222FBE14" w14:textId="7051303D" w:rsidR="00094C6D" w:rsidRPr="00124A2B" w:rsidRDefault="007F1458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Privremeno skladištiti otpadni materijal </w:t>
      </w:r>
      <w:r w:rsidR="007B6A3F">
        <w:rPr>
          <w:rFonts w:ascii="Arial" w:hAnsi="Arial" w:cs="Arial"/>
          <w:color w:val="000000"/>
        </w:rPr>
        <w:t>i jalovinu koji nastanu</w:t>
      </w:r>
      <w:r>
        <w:rPr>
          <w:rFonts w:ascii="Arial" w:hAnsi="Arial" w:cs="Arial"/>
          <w:color w:val="000000"/>
        </w:rPr>
        <w:t xml:space="preserve"> u procesu eksploatacije na način da se spriječi raznošenje i ispiranje u niže dijelove</w:t>
      </w:r>
      <w:r w:rsidR="00EE728D">
        <w:rPr>
          <w:rFonts w:ascii="Arial" w:hAnsi="Arial" w:cs="Arial"/>
          <w:color w:val="000000"/>
        </w:rPr>
        <w:t>;</w:t>
      </w:r>
    </w:p>
    <w:p w14:paraId="1C9BBF6A" w14:textId="4295E0F8" w:rsidR="00094C6D" w:rsidRPr="00124A2B" w:rsidRDefault="007B6A3F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Odstrani humusni sloj/zemlju </w:t>
      </w:r>
      <w:r w:rsidR="00094C6D">
        <w:rPr>
          <w:rFonts w:ascii="Arial" w:hAnsi="Arial" w:cs="Arial"/>
          <w:color w:val="000000"/>
        </w:rPr>
        <w:t>od drugog jalovinskog mate</w:t>
      </w:r>
      <w:r>
        <w:rPr>
          <w:rFonts w:ascii="Arial" w:hAnsi="Arial" w:cs="Arial"/>
          <w:color w:val="000000"/>
        </w:rPr>
        <w:t>rijala (kamen i sl.)  i isti  sačuva</w:t>
      </w:r>
      <w:r w:rsidR="00094C6D">
        <w:rPr>
          <w:rFonts w:ascii="Arial" w:hAnsi="Arial" w:cs="Arial"/>
          <w:color w:val="000000"/>
        </w:rPr>
        <w:t xml:space="preserve"> za bio</w:t>
      </w:r>
      <w:r>
        <w:rPr>
          <w:rFonts w:ascii="Arial" w:hAnsi="Arial" w:cs="Arial"/>
          <w:color w:val="000000"/>
        </w:rPr>
        <w:t>lošku sanaciju površinskog kopa;</w:t>
      </w:r>
    </w:p>
    <w:p w14:paraId="1E0AF730" w14:textId="44D708B8" w:rsidR="00094C6D" w:rsidRPr="00124A2B" w:rsidRDefault="007B6A3F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Izvršiti sadnju autohtonih biljnih vrsta, </w:t>
      </w:r>
      <w:r w:rsidR="00094C6D">
        <w:rPr>
          <w:rFonts w:ascii="Arial" w:hAnsi="Arial" w:cs="Arial"/>
          <w:color w:val="000000"/>
        </w:rPr>
        <w:t>u cilju smanjenja erozije na prijelazima blagog nagiba na etažama i gdje je to god moguće</w:t>
      </w:r>
      <w:r>
        <w:rPr>
          <w:rFonts w:ascii="Arial" w:hAnsi="Arial" w:cs="Arial"/>
          <w:color w:val="000000"/>
        </w:rPr>
        <w:t>;</w:t>
      </w:r>
      <w:r w:rsidR="00094C6D">
        <w:rPr>
          <w:rFonts w:ascii="Arial" w:hAnsi="Arial" w:cs="Arial"/>
          <w:color w:val="000000"/>
        </w:rPr>
        <w:t xml:space="preserve"> </w:t>
      </w:r>
    </w:p>
    <w:p w14:paraId="25B9B053" w14:textId="40EE947A" w:rsidR="00094C6D" w:rsidRPr="00124A2B" w:rsidRDefault="007B6A3F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094C6D">
        <w:rPr>
          <w:rFonts w:ascii="Arial" w:hAnsi="Arial" w:cs="Arial"/>
          <w:color w:val="000000"/>
        </w:rPr>
        <w:t>šiti uporedo biološku sanaciju sa eksploatacijom</w:t>
      </w:r>
      <w:r>
        <w:rPr>
          <w:rFonts w:ascii="Arial" w:hAnsi="Arial" w:cs="Arial"/>
          <w:color w:val="000000"/>
        </w:rPr>
        <w:t>;</w:t>
      </w:r>
    </w:p>
    <w:p w14:paraId="5FAE295B" w14:textId="1D9774FE" w:rsidR="00094C6D" w:rsidRPr="00124A2B" w:rsidRDefault="007B6A3F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Vršiti </w:t>
      </w:r>
      <w:r w:rsidR="00094C6D" w:rsidRPr="00124A2B">
        <w:rPr>
          <w:rFonts w:ascii="Arial" w:hAnsi="Arial" w:cs="Arial"/>
          <w:color w:val="000000"/>
        </w:rPr>
        <w:t>krčenje šuma i grmlja izvan reprodukti</w:t>
      </w:r>
      <w:r>
        <w:rPr>
          <w:rFonts w:ascii="Arial" w:hAnsi="Arial" w:cs="Arial"/>
          <w:color w:val="000000"/>
        </w:rPr>
        <w:t>vnog ciklusa ptica (april-juni);</w:t>
      </w:r>
    </w:p>
    <w:p w14:paraId="377573A8" w14:textId="177D8153" w:rsidR="00094C6D" w:rsidRPr="00124A2B" w:rsidRDefault="007B6A3F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094C6D" w:rsidRPr="00124A2B">
        <w:rPr>
          <w:rFonts w:ascii="Arial" w:hAnsi="Arial" w:cs="Arial"/>
          <w:color w:val="000000"/>
        </w:rPr>
        <w:t>ršiti biološku rekultivaciju s</w:t>
      </w:r>
      <w:r w:rsidR="00EE728D">
        <w:rPr>
          <w:rFonts w:ascii="Arial" w:hAnsi="Arial" w:cs="Arial"/>
          <w:color w:val="000000"/>
        </w:rPr>
        <w:t>adnjom autohtonih biljnih vrsta;</w:t>
      </w:r>
    </w:p>
    <w:p w14:paraId="2FE2C794" w14:textId="1FF3F3D9" w:rsidR="00094C6D" w:rsidRPr="00124A2B" w:rsidRDefault="007B6A3F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Calibri" w:hAnsi="Calibri"/>
        </w:rPr>
      </w:pPr>
      <w:r>
        <w:rPr>
          <w:rFonts w:ascii="Arial" w:hAnsi="Arial" w:cs="Arial"/>
          <w:color w:val="000000"/>
        </w:rPr>
        <w:t>U</w:t>
      </w:r>
      <w:r w:rsidR="00094C6D" w:rsidRPr="00124A2B">
        <w:rPr>
          <w:rFonts w:ascii="Arial" w:hAnsi="Arial" w:cs="Arial"/>
          <w:color w:val="000000"/>
        </w:rPr>
        <w:t>koliko se u toku radova naiđe na prirodno dobro koje je geološko-paleontološkog tipa i mineraloško-petrografskog porijekla, za koje se pretpostavlja da ima svojstvo prirodnog spomenika, izvođač radova je dužan da o tome obavijesti nadležni organ/organizaciju</w:t>
      </w:r>
      <w:r>
        <w:rPr>
          <w:rFonts w:ascii="Arial" w:hAnsi="Arial" w:cs="Arial"/>
          <w:color w:val="000000"/>
        </w:rPr>
        <w:t xml:space="preserve"> za zaštitu prirode;</w:t>
      </w:r>
    </w:p>
    <w:p w14:paraId="2A0F408C" w14:textId="3AFB1BF6" w:rsidR="00094C6D" w:rsidRDefault="007B6A3F" w:rsidP="00AA08F9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O</w:t>
      </w:r>
      <w:r w:rsidR="00094C6D">
        <w:rPr>
          <w:rFonts w:ascii="Arial" w:hAnsi="Arial" w:cs="Arial"/>
          <w:color w:val="000000"/>
        </w:rPr>
        <w:t>državati radne mašine i vozila redovno servisirati kako ne bi emitirali nivo buke viši od 55 db danju i 45 db noću koja je dopuštena u naseljima</w:t>
      </w:r>
      <w:r>
        <w:rPr>
          <w:rFonts w:ascii="Arial" w:hAnsi="Arial" w:cs="Arial"/>
          <w:color w:val="000000"/>
        </w:rPr>
        <w:t>;</w:t>
      </w:r>
    </w:p>
    <w:p w14:paraId="262C1526" w14:textId="65997011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Calibri" w:hAnsi="Calibri"/>
        </w:rPr>
      </w:pPr>
      <w:r w:rsidRPr="00124A2B">
        <w:rPr>
          <w:rFonts w:ascii="Arial" w:hAnsi="Arial" w:cs="Arial"/>
          <w:color w:val="000000"/>
        </w:rPr>
        <w:t>Zadržati što više prirodne vegetacije na ivicama kamenoloma kako bi k</w:t>
      </w:r>
      <w:r w:rsidR="00EE728D">
        <w:rPr>
          <w:rFonts w:ascii="Arial" w:hAnsi="Arial" w:cs="Arial"/>
          <w:color w:val="000000"/>
        </w:rPr>
        <w:t>amenolom bio vizuelno zaklonjen;</w:t>
      </w:r>
    </w:p>
    <w:p w14:paraId="043427ED" w14:textId="1D159CDA" w:rsidR="00094C6D" w:rsidRPr="00124A2B" w:rsidRDefault="00EE728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Calibri" w:hAnsi="Calibri"/>
        </w:rPr>
      </w:pPr>
      <w:r>
        <w:rPr>
          <w:rFonts w:ascii="Arial" w:hAnsi="Arial" w:cs="Arial"/>
          <w:color w:val="000000"/>
        </w:rPr>
        <w:t>R</w:t>
      </w:r>
      <w:r w:rsidR="00094C6D" w:rsidRPr="00124A2B">
        <w:rPr>
          <w:rFonts w:ascii="Arial" w:hAnsi="Arial" w:cs="Arial"/>
          <w:color w:val="000000"/>
        </w:rPr>
        <w:t>udarskim projektom odrediti dopuštenu količinu eksploziva prema stepenu paljenja ukoliko se e</w:t>
      </w:r>
      <w:r>
        <w:rPr>
          <w:rFonts w:ascii="Arial" w:hAnsi="Arial" w:cs="Arial"/>
          <w:color w:val="000000"/>
        </w:rPr>
        <w:t>ksploatacija vrši blizu naselja;</w:t>
      </w:r>
    </w:p>
    <w:p w14:paraId="5FEC6FC2" w14:textId="5DCF88F1" w:rsidR="00094C6D" w:rsidRPr="00124A2B" w:rsidRDefault="00EE728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Calibri" w:hAnsi="Calibri"/>
        </w:rPr>
      </w:pPr>
      <w:r>
        <w:rPr>
          <w:rFonts w:ascii="Arial" w:hAnsi="Arial" w:cs="Arial"/>
          <w:color w:val="000000"/>
        </w:rPr>
        <w:t>M</w:t>
      </w:r>
      <w:r w:rsidR="00094C6D" w:rsidRPr="00124A2B">
        <w:rPr>
          <w:rFonts w:ascii="Arial" w:hAnsi="Arial" w:cs="Arial"/>
          <w:color w:val="000000"/>
        </w:rPr>
        <w:t>iniranje vršiti u skladu sa rudarskim p</w:t>
      </w:r>
      <w:r>
        <w:rPr>
          <w:rFonts w:ascii="Arial" w:hAnsi="Arial" w:cs="Arial"/>
          <w:color w:val="000000"/>
        </w:rPr>
        <w:t>rojektom i elaboratom miniranja;</w:t>
      </w:r>
    </w:p>
    <w:p w14:paraId="0C885C51" w14:textId="17DDD185" w:rsidR="00094C6D" w:rsidRPr="00124A2B" w:rsidRDefault="00EE728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Calibri" w:hAnsi="Calibri"/>
        </w:rPr>
      </w:pPr>
      <w:r>
        <w:rPr>
          <w:rFonts w:ascii="Arial" w:hAnsi="Arial" w:cs="Arial"/>
          <w:color w:val="000000"/>
        </w:rPr>
        <w:t>R</w:t>
      </w:r>
      <w:r w:rsidR="00094C6D" w:rsidRPr="00124A2B">
        <w:rPr>
          <w:rFonts w:ascii="Arial" w:hAnsi="Arial" w:cs="Arial"/>
          <w:color w:val="000000"/>
        </w:rPr>
        <w:t>aspolagati određenom količinom apsorpcionog sredstva za suho čišćenje zemljišta ukoliko dođe do rasipanja pogonskog goriva ili maziva i ulja,</w:t>
      </w:r>
    </w:p>
    <w:p w14:paraId="664A460C" w14:textId="3331DEC4" w:rsidR="00094C6D" w:rsidRPr="00124A2B" w:rsidRDefault="00EE728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Calibri" w:hAnsi="Calibri"/>
        </w:rPr>
      </w:pPr>
      <w:r>
        <w:rPr>
          <w:rFonts w:ascii="Arial" w:hAnsi="Arial" w:cs="Arial"/>
          <w:color w:val="000000"/>
        </w:rPr>
        <w:t>P</w:t>
      </w:r>
      <w:r w:rsidR="00094C6D" w:rsidRPr="00124A2B">
        <w:rPr>
          <w:rFonts w:ascii="Arial" w:hAnsi="Arial" w:cs="Arial"/>
          <w:color w:val="000000"/>
        </w:rPr>
        <w:t>rikupljeno onečišćeno tlo naftnim derivatima spremiti u posebne kontejnere i predati ovlaš</w:t>
      </w:r>
      <w:r w:rsidR="007B6A3F">
        <w:rPr>
          <w:rFonts w:ascii="Arial" w:hAnsi="Arial" w:cs="Arial"/>
          <w:color w:val="000000"/>
        </w:rPr>
        <w:t>tenoj kompaniji na zbrinjavanje;</w:t>
      </w:r>
    </w:p>
    <w:p w14:paraId="4A6E2428" w14:textId="5FEEBCF0" w:rsidR="00094C6D" w:rsidRPr="00124A2B" w:rsidRDefault="00EE728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Calibri" w:hAnsi="Calibri"/>
        </w:rPr>
      </w:pPr>
      <w:r>
        <w:rPr>
          <w:rFonts w:ascii="Arial" w:hAnsi="Arial" w:cs="Arial"/>
          <w:color w:val="000000"/>
        </w:rPr>
        <w:t>I</w:t>
      </w:r>
      <w:r w:rsidR="00094C6D" w:rsidRPr="00124A2B">
        <w:rPr>
          <w:rFonts w:ascii="Arial" w:hAnsi="Arial" w:cs="Arial"/>
          <w:color w:val="000000"/>
        </w:rPr>
        <w:t xml:space="preserve">zvršiti tehničko-biološku sanaciju eksploatisanog polja </w:t>
      </w:r>
      <w:r>
        <w:rPr>
          <w:rFonts w:ascii="Arial" w:hAnsi="Arial" w:cs="Arial"/>
          <w:color w:val="000000"/>
        </w:rPr>
        <w:t>u skladu sa p</w:t>
      </w:r>
      <w:r w:rsidR="00094C6D" w:rsidRPr="00124A2B">
        <w:rPr>
          <w:rFonts w:ascii="Arial" w:hAnsi="Arial" w:cs="Arial"/>
          <w:color w:val="000000"/>
        </w:rPr>
        <w:t>rojektom rekultivacije, najkasnije u roku dvije go</w:t>
      </w:r>
      <w:r w:rsidR="007B6A3F">
        <w:rPr>
          <w:rFonts w:ascii="Arial" w:hAnsi="Arial" w:cs="Arial"/>
          <w:color w:val="000000"/>
        </w:rPr>
        <w:t>dine po prestanku eksploatacije;</w:t>
      </w:r>
    </w:p>
    <w:p w14:paraId="7E6DFEA6" w14:textId="14AB2916" w:rsidR="00094C6D" w:rsidRDefault="00EE728D" w:rsidP="00AA08F9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N</w:t>
      </w:r>
      <w:r w:rsidR="00094C6D">
        <w:rPr>
          <w:rFonts w:ascii="Arial" w:hAnsi="Arial" w:cs="Arial"/>
          <w:color w:val="000000"/>
        </w:rPr>
        <w:t xml:space="preserve">a kontrolnim mjestima za vrijeme miniranja mjeriti seizmičke efekte </w:t>
      </w:r>
      <w:r w:rsidR="007B6A3F">
        <w:rPr>
          <w:rFonts w:ascii="Arial" w:hAnsi="Arial" w:cs="Arial"/>
          <w:color w:val="000000"/>
        </w:rPr>
        <w:t>i uticaj zračnog udarnog talasa;</w:t>
      </w:r>
    </w:p>
    <w:p w14:paraId="5CCF2AA0" w14:textId="7E3443FA" w:rsidR="00094C6D" w:rsidRDefault="00EE728D" w:rsidP="00AA08F9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I</w:t>
      </w:r>
      <w:r w:rsidR="00094C6D">
        <w:rPr>
          <w:rFonts w:ascii="Arial" w:hAnsi="Arial" w:cs="Arial"/>
          <w:color w:val="000000"/>
        </w:rPr>
        <w:t>zvršiti referentno mjerenje seizmičkih efekata radi određivanja dopuštene količine eksploziva prema</w:t>
      </w:r>
      <w:r w:rsidR="007B6A3F">
        <w:rPr>
          <w:rFonts w:ascii="Arial" w:hAnsi="Arial" w:cs="Arial"/>
          <w:color w:val="000000"/>
        </w:rPr>
        <w:t xml:space="preserve"> stepenu paljenja minskog polja;</w:t>
      </w:r>
    </w:p>
    <w:p w14:paraId="12A333F0" w14:textId="24F3DDB0" w:rsidR="00094C6D" w:rsidRPr="007B6A3F" w:rsidRDefault="007B6A3F" w:rsidP="00AA08F9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 xml:space="preserve">Vršiti </w:t>
      </w:r>
      <w:r w:rsidR="00094C6D" w:rsidRPr="007B6A3F">
        <w:rPr>
          <w:rFonts w:ascii="Arial" w:hAnsi="Arial" w:cs="Arial"/>
          <w:color w:val="000000"/>
        </w:rPr>
        <w:t xml:space="preserve">kontrolu mjerenja ukoliko dođe do promjene parametara miniranja, a najmanje jednom godišnje u blizini građevina (ako je primjenjivo), a posebno objekata pod zaštitom ili </w:t>
      </w:r>
      <w:r w:rsidR="00EE728D" w:rsidRPr="007B6A3F">
        <w:rPr>
          <w:rFonts w:ascii="Arial" w:hAnsi="Arial" w:cs="Arial"/>
          <w:color w:val="000000"/>
        </w:rPr>
        <w:t xml:space="preserve">objekata </w:t>
      </w:r>
      <w:r w:rsidR="00094C6D" w:rsidRPr="007B6A3F">
        <w:rPr>
          <w:rFonts w:ascii="Arial" w:hAnsi="Arial" w:cs="Arial"/>
          <w:color w:val="000000"/>
        </w:rPr>
        <w:t xml:space="preserve">kulturnog i objekata vjerskog značaja. </w:t>
      </w:r>
    </w:p>
    <w:p w14:paraId="1A0C42AD" w14:textId="77777777" w:rsidR="00733FD1" w:rsidRDefault="00733FD1" w:rsidP="00733FD1">
      <w:pPr>
        <w:spacing w:after="0" w:line="240" w:lineRule="auto"/>
        <w:ind w:left="720"/>
        <w:jc w:val="both"/>
        <w:rPr>
          <w:rFonts w:ascii="Calibri" w:hAnsi="Calibri"/>
          <w:color w:val="000000"/>
        </w:rPr>
      </w:pPr>
    </w:p>
    <w:p w14:paraId="205F7967" w14:textId="77777777" w:rsidR="00542573" w:rsidRDefault="00542573" w:rsidP="00733FD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9C11DAB" w14:textId="77777777" w:rsidR="00542573" w:rsidRDefault="00542573" w:rsidP="00733FD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09BD3E8" w14:textId="77777777" w:rsidR="00542573" w:rsidRDefault="00542573" w:rsidP="00733FD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51D3A42" w14:textId="77777777" w:rsidR="00542573" w:rsidRDefault="00542573" w:rsidP="00733FD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3669B12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  <w:b/>
          <w:bCs/>
        </w:rPr>
        <w:t>c) Hemijska postrojenja</w:t>
      </w:r>
    </w:p>
    <w:p w14:paraId="7257F287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  <w:b/>
          <w:bCs/>
        </w:rPr>
        <w:t> </w:t>
      </w:r>
    </w:p>
    <w:p w14:paraId="330021F3" w14:textId="4E8C1E61" w:rsidR="00094C6D" w:rsidRPr="008A2804" w:rsidRDefault="00094C6D" w:rsidP="00733FD1">
      <w:pPr>
        <w:spacing w:after="0" w:line="240" w:lineRule="auto"/>
        <w:ind w:right="86"/>
        <w:jc w:val="both"/>
        <w:rPr>
          <w:rFonts w:ascii="Arial" w:hAnsi="Arial" w:cs="Arial"/>
          <w:b/>
          <w:bCs/>
        </w:rPr>
      </w:pPr>
      <w:r w:rsidRPr="008A2804">
        <w:rPr>
          <w:rFonts w:ascii="Arial" w:hAnsi="Arial" w:cs="Arial"/>
          <w:b/>
          <w:bCs/>
        </w:rPr>
        <w:t>Samostalna postrojenja za proizvodnju, preradu, formiranje i pakovanje farmace</w:t>
      </w:r>
      <w:r w:rsidR="008A2804" w:rsidRPr="008A2804">
        <w:rPr>
          <w:rFonts w:ascii="Arial" w:hAnsi="Arial" w:cs="Arial"/>
          <w:b/>
          <w:bCs/>
        </w:rPr>
        <w:t>utskih i kozmetičkih proizvoda</w:t>
      </w:r>
    </w:p>
    <w:p w14:paraId="27233953" w14:textId="2668C2E7" w:rsidR="00094C6D" w:rsidRPr="00551B0E" w:rsidRDefault="008A2804" w:rsidP="00F153DC">
      <w:pPr>
        <w:spacing w:after="0" w:line="240" w:lineRule="auto"/>
        <w:jc w:val="both"/>
        <w:rPr>
          <w:rFonts w:ascii="Calibri" w:hAnsi="Calibri"/>
        </w:rPr>
      </w:pPr>
      <w:r w:rsidRPr="00F153DC">
        <w:rPr>
          <w:rFonts w:ascii="Arial" w:hAnsi="Arial" w:cs="Arial"/>
        </w:rPr>
        <w:t>Ako se radi o proizvodnji/preradi farmaceutskih proizvoda</w:t>
      </w:r>
      <w:r w:rsidRPr="00551B0E">
        <w:rPr>
          <w:rFonts w:ascii="Calibri" w:hAnsi="Calibri"/>
        </w:rPr>
        <w:t xml:space="preserve"> o</w:t>
      </w:r>
      <w:r w:rsidR="00094C6D" w:rsidRPr="00F153DC">
        <w:rPr>
          <w:rFonts w:ascii="Arial" w:hAnsi="Arial" w:cs="Arial"/>
        </w:rPr>
        <w:t>baveze privrednog subjekta/operatera su:</w:t>
      </w:r>
      <w:bookmarkStart w:id="59" w:name="page6"/>
      <w:bookmarkEnd w:id="59"/>
      <w:r w:rsidR="00094C6D" w:rsidRPr="00F153DC">
        <w:rPr>
          <w:rFonts w:ascii="Arial" w:hAnsi="Arial" w:cs="Arial"/>
        </w:rPr>
        <w:t> </w:t>
      </w:r>
    </w:p>
    <w:p w14:paraId="02EEF08F" w14:textId="6ACD55A8" w:rsidR="008A2804" w:rsidRDefault="008A2804" w:rsidP="008A2804">
      <w:pPr>
        <w:pStyle w:val="gmail-msolistparagraph"/>
        <w:numPr>
          <w:ilvl w:val="0"/>
          <w:numId w:val="19"/>
        </w:numPr>
        <w:spacing w:before="0" w:beforeAutospacing="0" w:after="0" w:afterAutospacing="0"/>
        <w:ind w:right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94C6D">
        <w:rPr>
          <w:rFonts w:ascii="Arial" w:hAnsi="Arial" w:cs="Arial"/>
          <w:sz w:val="22"/>
          <w:szCs w:val="22"/>
        </w:rPr>
        <w:t xml:space="preserve">rimjeniti opšte i posebne mjere zaštite okoliša i zdravlja ljudi, tokom izvođenja i rada projekta, u skladu sa </w:t>
      </w:r>
      <w:r w:rsidR="00094C6D" w:rsidRPr="00F153DC">
        <w:rPr>
          <w:rFonts w:ascii="Arial" w:hAnsi="Arial" w:cs="Arial"/>
          <w:sz w:val="22"/>
          <w:szCs w:val="22"/>
        </w:rPr>
        <w:t>EUGMP</w:t>
      </w:r>
      <w:r w:rsidR="00551B0E" w:rsidRPr="00F153DC">
        <w:rPr>
          <w:rStyle w:val="FootnoteReference"/>
          <w:rFonts w:ascii="Arial" w:hAnsi="Arial" w:cs="Arial"/>
          <w:sz w:val="22"/>
          <w:szCs w:val="22"/>
        </w:rPr>
        <w:footnoteReference w:id="8"/>
      </w:r>
      <w:r w:rsidR="00094C6D" w:rsidRPr="00F153DC">
        <w:rPr>
          <w:rFonts w:ascii="Arial" w:hAnsi="Arial" w:cs="Arial"/>
          <w:sz w:val="22"/>
          <w:szCs w:val="22"/>
        </w:rPr>
        <w:t xml:space="preserve"> standardima</w:t>
      </w:r>
      <w:r w:rsidRPr="00F153DC">
        <w:rPr>
          <w:rFonts w:ascii="Arial" w:hAnsi="Arial" w:cs="Arial"/>
          <w:sz w:val="22"/>
          <w:szCs w:val="22"/>
        </w:rPr>
        <w:t>, preporukama</w:t>
      </w:r>
      <w:r w:rsidR="00094C6D">
        <w:rPr>
          <w:rFonts w:ascii="Arial" w:hAnsi="Arial" w:cs="Arial"/>
          <w:sz w:val="22"/>
          <w:szCs w:val="22"/>
        </w:rPr>
        <w:t xml:space="preserve"> Sv</w:t>
      </w:r>
      <w:r>
        <w:rPr>
          <w:rFonts w:ascii="Arial" w:hAnsi="Arial" w:cs="Arial"/>
          <w:sz w:val="22"/>
          <w:szCs w:val="22"/>
        </w:rPr>
        <w:t>j</w:t>
      </w:r>
      <w:r w:rsidR="00094C6D">
        <w:rPr>
          <w:rFonts w:ascii="Arial" w:hAnsi="Arial" w:cs="Arial"/>
          <w:sz w:val="22"/>
          <w:szCs w:val="22"/>
        </w:rPr>
        <w:t>etske zdravstvene organizacije i važećim propisima koji se primenjuju pri izgradnji i korišćenju ove vrste objekata (gl</w:t>
      </w:r>
      <w:r w:rsidR="00F153DC">
        <w:rPr>
          <w:rFonts w:ascii="Arial" w:hAnsi="Arial" w:cs="Arial"/>
          <w:sz w:val="22"/>
          <w:szCs w:val="22"/>
        </w:rPr>
        <w:t xml:space="preserve"> </w:t>
      </w:r>
      <w:r w:rsidR="00094C6D">
        <w:rPr>
          <w:rFonts w:ascii="Arial" w:hAnsi="Arial" w:cs="Arial"/>
          <w:sz w:val="22"/>
          <w:szCs w:val="22"/>
        </w:rPr>
        <w:t>atke i neporozne površine zidova i podova otporne na antiseptike, odgovara</w:t>
      </w:r>
      <w:r>
        <w:rPr>
          <w:rFonts w:ascii="Arial" w:hAnsi="Arial" w:cs="Arial"/>
          <w:sz w:val="22"/>
          <w:szCs w:val="22"/>
        </w:rPr>
        <w:t>jući materijali za ugradnju sa c</w:t>
      </w:r>
      <w:r w:rsidR="00094C6D">
        <w:rPr>
          <w:rFonts w:ascii="Arial" w:hAnsi="Arial" w:cs="Arial"/>
          <w:sz w:val="22"/>
          <w:szCs w:val="22"/>
        </w:rPr>
        <w:t>ertifikatima o pogodnosti upotrebe i atestir</w:t>
      </w:r>
      <w:r>
        <w:rPr>
          <w:rFonts w:ascii="Arial" w:hAnsi="Arial" w:cs="Arial"/>
          <w:sz w:val="22"/>
          <w:szCs w:val="22"/>
        </w:rPr>
        <w:t>ani uređaji, aparati, opr</w:t>
      </w:r>
      <w:r w:rsidR="00094C6D">
        <w:rPr>
          <w:rFonts w:ascii="Arial" w:hAnsi="Arial" w:cs="Arial"/>
          <w:sz w:val="22"/>
          <w:szCs w:val="22"/>
        </w:rPr>
        <w:t>ema i sl.)</w:t>
      </w:r>
      <w:r>
        <w:rPr>
          <w:rFonts w:ascii="Arial" w:hAnsi="Arial" w:cs="Arial"/>
          <w:sz w:val="22"/>
          <w:szCs w:val="22"/>
        </w:rPr>
        <w:t>;</w:t>
      </w:r>
      <w:r w:rsidR="00094C6D">
        <w:rPr>
          <w:rFonts w:ascii="Arial" w:hAnsi="Arial" w:cs="Arial"/>
          <w:sz w:val="22"/>
          <w:szCs w:val="22"/>
        </w:rPr>
        <w:t xml:space="preserve"> </w:t>
      </w:r>
    </w:p>
    <w:p w14:paraId="1E7E5798" w14:textId="5C44AD38" w:rsidR="008A2804" w:rsidRDefault="008A2804" w:rsidP="008A2804">
      <w:pPr>
        <w:pStyle w:val="gmail-msolistparagraph"/>
        <w:numPr>
          <w:ilvl w:val="0"/>
          <w:numId w:val="19"/>
        </w:numPr>
        <w:spacing w:before="0" w:beforeAutospacing="0" w:after="0" w:afterAutospacing="0"/>
        <w:ind w:right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Predvidjeti</w:t>
      </w:r>
      <w:r w:rsidR="00094C6D">
        <w:rPr>
          <w:rFonts w:ascii="Arial" w:hAnsi="Arial" w:cs="Arial"/>
          <w:sz w:val="22"/>
          <w:szCs w:val="22"/>
        </w:rPr>
        <w:t xml:space="preserve"> priključenje objekta na postojeću i planiranu infrastrukturu</w:t>
      </w:r>
      <w:r>
        <w:rPr>
          <w:rFonts w:ascii="Arial" w:hAnsi="Arial" w:cs="Arial"/>
          <w:sz w:val="22"/>
          <w:szCs w:val="22"/>
        </w:rPr>
        <w:t xml:space="preserve"> (vodovod, toplovod i gasovod </w:t>
      </w:r>
      <w:r w:rsidR="00094C6D">
        <w:rPr>
          <w:rFonts w:ascii="Arial" w:hAnsi="Arial" w:cs="Arial"/>
          <w:sz w:val="22"/>
          <w:szCs w:val="22"/>
        </w:rPr>
        <w:t xml:space="preserve">ukoliko ima uslova, električna mreža), izgradnju posebne interne kanalizacije isključivo separatnog tipa, čije instalacije su izvedene od odgovarajućih materijala otpornih na velike koncentracije dezinfekcionih sredstava i drugih agresivnih supstanci) </w:t>
      </w:r>
    </w:p>
    <w:p w14:paraId="2CA5A654" w14:textId="144AEA7D" w:rsidR="008A2804" w:rsidRDefault="008A2804" w:rsidP="008A2804">
      <w:pPr>
        <w:pStyle w:val="gmail-msolistparagraph"/>
        <w:numPr>
          <w:ilvl w:val="0"/>
          <w:numId w:val="19"/>
        </w:numPr>
        <w:spacing w:before="0" w:beforeAutospacing="0" w:after="0" w:afterAutospacing="0"/>
        <w:ind w:right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94C6D">
        <w:rPr>
          <w:rFonts w:ascii="Arial" w:hAnsi="Arial" w:cs="Arial"/>
          <w:sz w:val="22"/>
          <w:szCs w:val="22"/>
        </w:rPr>
        <w:t xml:space="preserve">lanirati oprijemanje objekta odgovarajućim sistemom klimatizacije (po potrebi sa klima komorom, sistemom centralne prinudne ventilacije, potrebnim brojem usisnih otvora i apsolutnih </w:t>
      </w:r>
      <w:r w:rsidR="00094C6D" w:rsidRPr="00F153DC">
        <w:rPr>
          <w:rFonts w:ascii="Arial" w:hAnsi="Arial" w:cs="Arial"/>
          <w:sz w:val="22"/>
          <w:szCs w:val="22"/>
        </w:rPr>
        <w:t>NERRA</w:t>
      </w:r>
      <w:r w:rsidR="00094C6D">
        <w:rPr>
          <w:rFonts w:ascii="Arial" w:hAnsi="Arial" w:cs="Arial"/>
          <w:sz w:val="22"/>
          <w:szCs w:val="22"/>
        </w:rPr>
        <w:t xml:space="preserve"> filtera</w:t>
      </w:r>
      <w:r w:rsidR="00551B0E">
        <w:rPr>
          <w:rStyle w:val="FootnoteReference"/>
          <w:rFonts w:ascii="Arial" w:hAnsi="Arial" w:cs="Arial"/>
          <w:sz w:val="22"/>
          <w:szCs w:val="22"/>
        </w:rPr>
        <w:footnoteReference w:id="9"/>
      </w:r>
      <w:r w:rsidR="00094C6D">
        <w:rPr>
          <w:rFonts w:ascii="Arial" w:hAnsi="Arial" w:cs="Arial"/>
          <w:sz w:val="22"/>
          <w:szCs w:val="22"/>
        </w:rPr>
        <w:t>, priječišćavanjem c</w:t>
      </w:r>
      <w:r>
        <w:rPr>
          <w:rFonts w:ascii="Arial" w:hAnsi="Arial" w:cs="Arial"/>
          <w:sz w:val="22"/>
          <w:szCs w:val="22"/>
        </w:rPr>
        <w:t>j</w:t>
      </w:r>
      <w:r w:rsidR="00094C6D">
        <w:rPr>
          <w:rFonts w:ascii="Arial" w:hAnsi="Arial" w:cs="Arial"/>
          <w:sz w:val="22"/>
          <w:szCs w:val="22"/>
        </w:rPr>
        <w:t>elokupne količine zraka na svim izlaznim m</w:t>
      </w:r>
      <w:r>
        <w:rPr>
          <w:rFonts w:ascii="Arial" w:hAnsi="Arial" w:cs="Arial"/>
          <w:sz w:val="22"/>
          <w:szCs w:val="22"/>
        </w:rPr>
        <w:t>j</w:t>
      </w:r>
      <w:r w:rsidR="00094C6D">
        <w:rPr>
          <w:rFonts w:ascii="Arial" w:hAnsi="Arial" w:cs="Arial"/>
          <w:sz w:val="22"/>
          <w:szCs w:val="22"/>
        </w:rPr>
        <w:t>estima ventilacionog sistema, prije upuštanja u atmosferu)</w:t>
      </w:r>
      <w:r>
        <w:rPr>
          <w:rFonts w:ascii="Arial" w:hAnsi="Arial" w:cs="Arial"/>
          <w:sz w:val="22"/>
          <w:szCs w:val="22"/>
        </w:rPr>
        <w:t>;</w:t>
      </w:r>
    </w:p>
    <w:p w14:paraId="1AE367D8" w14:textId="77777777" w:rsidR="000D63DF" w:rsidRDefault="000D63DF" w:rsidP="008A2804">
      <w:pPr>
        <w:pStyle w:val="gmail-msolistparagraph"/>
        <w:numPr>
          <w:ilvl w:val="0"/>
          <w:numId w:val="19"/>
        </w:numPr>
        <w:spacing w:before="0" w:beforeAutospacing="0" w:after="0" w:afterAutospacing="0"/>
        <w:ind w:right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Planirati </w:t>
      </w:r>
      <w:r w:rsidR="00094C6D">
        <w:rPr>
          <w:rFonts w:ascii="Arial" w:hAnsi="Arial" w:cs="Arial"/>
          <w:sz w:val="22"/>
          <w:szCs w:val="22"/>
        </w:rPr>
        <w:t>post</w:t>
      </w:r>
      <w:r>
        <w:rPr>
          <w:rFonts w:ascii="Arial" w:hAnsi="Arial" w:cs="Arial"/>
          <w:sz w:val="22"/>
          <w:szCs w:val="22"/>
        </w:rPr>
        <w:t>avljanje instalacija i uređaj</w:t>
      </w:r>
      <w:r w:rsidR="00094C6D">
        <w:rPr>
          <w:rFonts w:ascii="Arial" w:hAnsi="Arial" w:cs="Arial"/>
          <w:sz w:val="22"/>
          <w:szCs w:val="22"/>
        </w:rPr>
        <w:t xml:space="preserve">i i izvesti odgovarajuće priključke i armature za uzorkovanje tehničkih fluida; </w:t>
      </w:r>
    </w:p>
    <w:p w14:paraId="489BE26D" w14:textId="09BF5EC6" w:rsidR="008A2804" w:rsidRDefault="000D63DF" w:rsidP="008A2804">
      <w:pPr>
        <w:pStyle w:val="gmail-msolistparagraph"/>
        <w:numPr>
          <w:ilvl w:val="0"/>
          <w:numId w:val="19"/>
        </w:numPr>
        <w:spacing w:before="0" w:beforeAutospacing="0" w:after="0" w:afterAutospacing="0"/>
        <w:ind w:right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94C6D">
        <w:rPr>
          <w:rFonts w:ascii="Arial" w:hAnsi="Arial" w:cs="Arial"/>
          <w:sz w:val="22"/>
          <w:szCs w:val="22"/>
        </w:rPr>
        <w:t>bezb</w:t>
      </w:r>
      <w:r w:rsidR="008A2804">
        <w:rPr>
          <w:rFonts w:ascii="Arial" w:hAnsi="Arial" w:cs="Arial"/>
          <w:sz w:val="22"/>
          <w:szCs w:val="22"/>
        </w:rPr>
        <w:t>j</w:t>
      </w:r>
      <w:r w:rsidR="00094C6D">
        <w:rPr>
          <w:rFonts w:ascii="Arial" w:hAnsi="Arial" w:cs="Arial"/>
          <w:sz w:val="22"/>
          <w:szCs w:val="22"/>
        </w:rPr>
        <w:t>editi uslove za obavljanje kontinualnog i/ili diskontinualnog praćenja kvaliteta zraka u radnoj sredini odnosno kvaliteta efluenata (zrak koji napušta uređaj za filtriranje, otpadne vode na izlazu iz uređaja za priječišćavanje)</w:t>
      </w:r>
      <w:r w:rsidR="008A2804">
        <w:rPr>
          <w:rFonts w:ascii="Arial" w:hAnsi="Arial" w:cs="Arial"/>
          <w:sz w:val="22"/>
          <w:szCs w:val="22"/>
        </w:rPr>
        <w:t>;</w:t>
      </w:r>
    </w:p>
    <w:p w14:paraId="765CCECC" w14:textId="3B20A78A" w:rsidR="00094C6D" w:rsidRPr="00F153DC" w:rsidRDefault="00551B0E" w:rsidP="008A2804">
      <w:pPr>
        <w:pStyle w:val="gmail-msolistparagraph"/>
        <w:numPr>
          <w:ilvl w:val="0"/>
          <w:numId w:val="19"/>
        </w:numPr>
        <w:spacing w:before="0" w:beforeAutospacing="0" w:after="0" w:afterAutospacing="0"/>
        <w:ind w:right="6"/>
        <w:jc w:val="both"/>
        <w:rPr>
          <w:rFonts w:ascii="Calibri" w:hAnsi="Calibri"/>
          <w:sz w:val="22"/>
          <w:szCs w:val="22"/>
        </w:rPr>
      </w:pPr>
      <w:r w:rsidRPr="00F153DC">
        <w:rPr>
          <w:rFonts w:ascii="Arial" w:hAnsi="Arial" w:cs="Arial"/>
          <w:sz w:val="22"/>
          <w:szCs w:val="22"/>
        </w:rPr>
        <w:t>Predvidjeti obaveze</w:t>
      </w:r>
      <w:r w:rsidR="00094C6D" w:rsidRPr="00F153DC">
        <w:rPr>
          <w:rFonts w:ascii="Arial" w:hAnsi="Arial" w:cs="Arial"/>
          <w:sz w:val="22"/>
          <w:szCs w:val="22"/>
        </w:rPr>
        <w:t xml:space="preserve">, način postupanja i </w:t>
      </w:r>
      <w:r w:rsidRPr="00F153DC">
        <w:rPr>
          <w:rFonts w:ascii="Arial" w:hAnsi="Arial" w:cs="Arial"/>
          <w:sz w:val="22"/>
          <w:szCs w:val="22"/>
        </w:rPr>
        <w:t xml:space="preserve">provođenje </w:t>
      </w:r>
      <w:r w:rsidR="00094C6D" w:rsidRPr="00F153DC">
        <w:rPr>
          <w:rFonts w:ascii="Arial" w:hAnsi="Arial" w:cs="Arial"/>
          <w:sz w:val="22"/>
          <w:szCs w:val="22"/>
        </w:rPr>
        <w:t>m</w:t>
      </w:r>
      <w:r w:rsidRPr="00F153DC">
        <w:rPr>
          <w:rFonts w:ascii="Arial" w:hAnsi="Arial" w:cs="Arial"/>
          <w:sz w:val="22"/>
          <w:szCs w:val="22"/>
        </w:rPr>
        <w:t>j</w:t>
      </w:r>
      <w:r w:rsidR="00094C6D" w:rsidRPr="00F153DC">
        <w:rPr>
          <w:rFonts w:ascii="Arial" w:hAnsi="Arial" w:cs="Arial"/>
          <w:sz w:val="22"/>
          <w:szCs w:val="22"/>
        </w:rPr>
        <w:t>era zaštite u toku redovnog rada, kao i za slučaj okolišnog akcidenta/nesreće.</w:t>
      </w:r>
    </w:p>
    <w:p w14:paraId="61765C19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 </w:t>
      </w:r>
    </w:p>
    <w:p w14:paraId="46B59E2A" w14:textId="77777777" w:rsidR="008A2804" w:rsidRDefault="008A2804" w:rsidP="00733FD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4B80BD1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  <w:b/>
          <w:bCs/>
        </w:rPr>
        <w:t>d) Prehrambena industrija</w:t>
      </w:r>
    </w:p>
    <w:p w14:paraId="73AA1781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  <w:b/>
          <w:bCs/>
        </w:rPr>
        <w:t> </w:t>
      </w:r>
    </w:p>
    <w:p w14:paraId="5F54B41C" w14:textId="77777777" w:rsidR="00094C6D" w:rsidRDefault="00094C6D" w:rsidP="00733FD1">
      <w:pPr>
        <w:spacing w:after="0" w:line="240" w:lineRule="auto"/>
        <w:ind w:right="40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Postrojenja za proizvodnju, tretman, preradu ili obradu proizvoda iz sirovina životinjskog porijekla (osim mlijeka) proizvodnja sirovina biljnog porijekla, prerada, pakovanje i konzerviranje mesa, povrća i voća</w:t>
      </w:r>
    </w:p>
    <w:p w14:paraId="0DA37B98" w14:textId="77777777" w:rsidR="000D63DF" w:rsidRDefault="000D63DF" w:rsidP="00733FD1">
      <w:pPr>
        <w:spacing w:after="0" w:line="240" w:lineRule="auto"/>
        <w:ind w:right="406"/>
        <w:jc w:val="both"/>
        <w:rPr>
          <w:rFonts w:ascii="Calibri" w:hAnsi="Calibri"/>
        </w:rPr>
      </w:pPr>
    </w:p>
    <w:p w14:paraId="4F8E86F0" w14:textId="77777777" w:rsidR="00094C6D" w:rsidRPr="00124A2B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Obaveze privrednog subjekta/operatera su:</w:t>
      </w:r>
      <w:r w:rsidRPr="00124A2B">
        <w:rPr>
          <w:rFonts w:ascii="Arial" w:hAnsi="Arial" w:cs="Arial"/>
          <w:color w:val="000000"/>
        </w:rPr>
        <w:t> </w:t>
      </w:r>
    </w:p>
    <w:p w14:paraId="29DB8D31" w14:textId="53C92965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Provoditi ukoliko je neophodno program praćenja uticaja rada pogona/postrojenja na okoliš (čiji elementi zavise od karakteristika konkretnog pogona/postrojenja)</w:t>
      </w:r>
      <w:r w:rsidR="000D63DF">
        <w:rPr>
          <w:rFonts w:ascii="Arial" w:hAnsi="Arial" w:cs="Arial"/>
          <w:color w:val="000000"/>
        </w:rPr>
        <w:t>;</w:t>
      </w:r>
    </w:p>
    <w:p w14:paraId="66C448C5" w14:textId="1C12998B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Primijeniti opće i posebne sanitarne m</w:t>
      </w:r>
      <w:r w:rsidR="000D63DF">
        <w:rPr>
          <w:rFonts w:ascii="Arial" w:hAnsi="Arial" w:cs="Arial"/>
          <w:color w:val="000000"/>
        </w:rPr>
        <w:t xml:space="preserve">jere i uslove predviđene </w:t>
      </w:r>
      <w:r w:rsidR="000D63DF" w:rsidRPr="00F153DC">
        <w:rPr>
          <w:rFonts w:ascii="Arial" w:hAnsi="Arial" w:cs="Arial"/>
          <w:color w:val="000000"/>
        </w:rPr>
        <w:t>zakonima</w:t>
      </w:r>
      <w:r w:rsidRPr="00124A2B">
        <w:rPr>
          <w:rFonts w:ascii="Arial" w:hAnsi="Arial" w:cs="Arial"/>
          <w:color w:val="000000"/>
        </w:rPr>
        <w:t xml:space="preserve"> i drugim propisima kojima se uređuju poslovi sanitarnog nadzora, kao i pribavljene dozvola </w:t>
      </w:r>
      <w:r w:rsidR="000D63DF">
        <w:rPr>
          <w:rFonts w:ascii="Arial" w:hAnsi="Arial" w:cs="Arial"/>
          <w:color w:val="000000"/>
        </w:rPr>
        <w:t>nadležnih organa i organizacija;</w:t>
      </w:r>
    </w:p>
    <w:p w14:paraId="1328A1B5" w14:textId="70895BF0" w:rsidR="00094C6D" w:rsidRPr="00124A2B" w:rsidRDefault="000D63DF" w:rsidP="00AA08F9">
      <w:pPr>
        <w:pStyle w:val="ListParagraph"/>
        <w:numPr>
          <w:ilvl w:val="0"/>
          <w:numId w:val="11"/>
        </w:numPr>
        <w:spacing w:after="0" w:line="240" w:lineRule="auto"/>
        <w:ind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Pr="00124A2B">
        <w:rPr>
          <w:rFonts w:ascii="Arial" w:hAnsi="Arial" w:cs="Arial"/>
          <w:color w:val="000000"/>
        </w:rPr>
        <w:t xml:space="preserve">akupljati i odvoditi </w:t>
      </w:r>
      <w:r>
        <w:rPr>
          <w:rFonts w:ascii="Arial" w:hAnsi="Arial" w:cs="Arial"/>
          <w:color w:val="000000"/>
        </w:rPr>
        <w:t>sve tehnološke otpadne vode, pr</w:t>
      </w:r>
      <w:r w:rsidR="00094C6D" w:rsidRPr="00124A2B">
        <w:rPr>
          <w:rFonts w:ascii="Arial" w:hAnsi="Arial" w:cs="Arial"/>
          <w:color w:val="000000"/>
        </w:rPr>
        <w:t>eko slivnih rešetki, u vodo</w:t>
      </w:r>
      <w:r>
        <w:rPr>
          <w:rFonts w:ascii="Arial" w:hAnsi="Arial" w:cs="Arial"/>
          <w:color w:val="000000"/>
        </w:rPr>
        <w:t>nepropusnu septičku jamu uz pr</w:t>
      </w:r>
      <w:r w:rsidR="00094C6D" w:rsidRPr="00124A2B">
        <w:rPr>
          <w:rFonts w:ascii="Arial" w:hAnsi="Arial" w:cs="Arial"/>
          <w:color w:val="000000"/>
        </w:rPr>
        <w:t>ethodan tretman na taložniku i separatoru ili ih</w:t>
      </w:r>
      <w:r w:rsidR="00472091">
        <w:rPr>
          <w:rFonts w:ascii="Arial" w:hAnsi="Arial" w:cs="Arial"/>
          <w:color w:val="000000"/>
        </w:rPr>
        <w:t xml:space="preserve"> </w:t>
      </w:r>
      <w:r w:rsidR="00472091" w:rsidRPr="00F153DC">
        <w:rPr>
          <w:rFonts w:ascii="Arial" w:hAnsi="Arial" w:cs="Arial"/>
          <w:color w:val="000000"/>
        </w:rPr>
        <w:t>ispuštati</w:t>
      </w:r>
      <w:r w:rsidR="00472091">
        <w:rPr>
          <w:rFonts w:ascii="Arial" w:hAnsi="Arial" w:cs="Arial"/>
          <w:color w:val="000000"/>
        </w:rPr>
        <w:t xml:space="preserve"> </w:t>
      </w:r>
      <w:r w:rsidR="00094C6D" w:rsidRPr="00124A2B">
        <w:rPr>
          <w:rFonts w:ascii="Arial" w:hAnsi="Arial" w:cs="Arial"/>
          <w:color w:val="000000"/>
        </w:rPr>
        <w:t xml:space="preserve"> u gradsku kanalizaciju, a po izvršenom odgovarajućem tretmanu kojim se obezbjeđuje propisani </w:t>
      </w:r>
      <w:r w:rsidR="00094C6D" w:rsidRPr="00124A2B">
        <w:rPr>
          <w:rFonts w:ascii="Arial" w:hAnsi="Arial" w:cs="Arial"/>
          <w:color w:val="000000"/>
        </w:rPr>
        <w:lastRenderedPageBreak/>
        <w:t>kvalitet za ispuštanje u kanalizacionu mrežu odnosno prirodni recipijent</w:t>
      </w:r>
      <w:bookmarkStart w:id="60" w:name="page7"/>
      <w:bookmarkEnd w:id="60"/>
      <w:r>
        <w:rPr>
          <w:rFonts w:ascii="Arial" w:hAnsi="Arial" w:cs="Arial"/>
          <w:color w:val="000000"/>
        </w:rPr>
        <w:t xml:space="preserve"> u skladu sa Zakonom o vodama;</w:t>
      </w:r>
    </w:p>
    <w:p w14:paraId="03C5E456" w14:textId="18D6EA3C" w:rsidR="000D63DF" w:rsidRPr="00F153DC" w:rsidRDefault="000D63DF" w:rsidP="000D63DF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F153DC">
        <w:rPr>
          <w:rFonts w:ascii="Arial" w:hAnsi="Arial" w:cs="Arial"/>
          <w:color w:val="000000"/>
        </w:rPr>
        <w:t xml:space="preserve">Predavati sadržaj koji je nastao čišćenjem taložnika i separatora pravnom licu sa kojim je zaključen ugovor, </w:t>
      </w:r>
      <w:r w:rsidR="00F153DC" w:rsidRPr="00F153DC">
        <w:rPr>
          <w:rFonts w:ascii="Arial" w:hAnsi="Arial" w:cs="Arial"/>
          <w:color w:val="000000"/>
        </w:rPr>
        <w:t xml:space="preserve">a </w:t>
      </w:r>
      <w:r w:rsidRPr="00F153DC">
        <w:rPr>
          <w:rFonts w:ascii="Arial" w:hAnsi="Arial" w:cs="Arial"/>
          <w:color w:val="000000"/>
        </w:rPr>
        <w:t>koje je registrovano ili ima odgovarajuću dozvolu za upravljanje ovom vrstom otpada (skladištenje, tretman, odlaganje i sl.)</w:t>
      </w:r>
      <w:r w:rsidR="00E93BD1" w:rsidRPr="00F153DC">
        <w:rPr>
          <w:rFonts w:ascii="Arial" w:hAnsi="Arial" w:cs="Arial"/>
          <w:color w:val="000000"/>
        </w:rPr>
        <w:t>;</w:t>
      </w:r>
    </w:p>
    <w:p w14:paraId="18D06510" w14:textId="394D5479" w:rsidR="00094C6D" w:rsidRPr="00F153DC" w:rsidRDefault="000D63DF" w:rsidP="000D63DF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F153DC">
        <w:rPr>
          <w:rFonts w:ascii="Arial" w:hAnsi="Arial" w:cs="Arial"/>
          <w:color w:val="000000"/>
        </w:rPr>
        <w:t xml:space="preserve"> (kafilerija)</w:t>
      </w:r>
      <w:r w:rsidR="00E93BD1" w:rsidRPr="00F153DC">
        <w:rPr>
          <w:rFonts w:ascii="Arial" w:hAnsi="Arial" w:cs="Arial"/>
          <w:color w:val="000000"/>
        </w:rPr>
        <w:t xml:space="preserve">, </w:t>
      </w:r>
      <w:r w:rsidR="00094C6D" w:rsidRPr="00F153DC">
        <w:rPr>
          <w:rFonts w:ascii="Arial" w:hAnsi="Arial" w:cs="Arial"/>
          <w:color w:val="000000"/>
        </w:rPr>
        <w:t xml:space="preserve"> </w:t>
      </w:r>
    </w:p>
    <w:p w14:paraId="7181D542" w14:textId="77777777" w:rsidR="00E93BD1" w:rsidRDefault="000D63DF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124A2B">
        <w:rPr>
          <w:rFonts w:ascii="Arial" w:hAnsi="Arial" w:cs="Arial"/>
          <w:color w:val="000000"/>
        </w:rPr>
        <w:t xml:space="preserve">ropisno odlagati </w:t>
      </w:r>
      <w:r>
        <w:rPr>
          <w:rFonts w:ascii="Arial" w:hAnsi="Arial" w:cs="Arial"/>
          <w:color w:val="000000"/>
        </w:rPr>
        <w:t>č</w:t>
      </w:r>
      <w:r w:rsidR="00094C6D" w:rsidRPr="00124A2B">
        <w:rPr>
          <w:rFonts w:ascii="Arial" w:hAnsi="Arial" w:cs="Arial"/>
          <w:color w:val="000000"/>
        </w:rPr>
        <w:t>vrst</w:t>
      </w:r>
      <w:r>
        <w:rPr>
          <w:rFonts w:ascii="Arial" w:hAnsi="Arial" w:cs="Arial"/>
          <w:color w:val="000000"/>
        </w:rPr>
        <w:t>i</w:t>
      </w:r>
      <w:r w:rsidR="00094C6D" w:rsidRPr="00124A2B">
        <w:rPr>
          <w:rFonts w:ascii="Arial" w:hAnsi="Arial" w:cs="Arial"/>
          <w:color w:val="000000"/>
        </w:rPr>
        <w:t xml:space="preserve"> organski otpad koji ima upotrebnu vr</w:t>
      </w:r>
      <w:r>
        <w:rPr>
          <w:rFonts w:ascii="Arial" w:hAnsi="Arial" w:cs="Arial"/>
          <w:color w:val="000000"/>
        </w:rPr>
        <w:t>ij</w:t>
      </w:r>
      <w:r w:rsidR="00094C6D" w:rsidRPr="00124A2B">
        <w:rPr>
          <w:rFonts w:ascii="Arial" w:hAnsi="Arial" w:cs="Arial"/>
          <w:color w:val="000000"/>
        </w:rPr>
        <w:t>ednost u posebne nam</w:t>
      </w:r>
      <w:r>
        <w:rPr>
          <w:rFonts w:ascii="Arial" w:hAnsi="Arial" w:cs="Arial"/>
          <w:color w:val="000000"/>
        </w:rPr>
        <w:t>j</w:t>
      </w:r>
      <w:r w:rsidR="00094C6D" w:rsidRPr="00124A2B">
        <w:rPr>
          <w:rFonts w:ascii="Arial" w:hAnsi="Arial" w:cs="Arial"/>
          <w:color w:val="000000"/>
        </w:rPr>
        <w:t>enske posude-metalne kontejnere sa poklopcima koji će van upotrebe biti zatvoreni, a po pražnjenju sadržaja obavezno vršit</w:t>
      </w:r>
      <w:r w:rsidR="00E93BD1">
        <w:rPr>
          <w:rFonts w:ascii="Arial" w:hAnsi="Arial" w:cs="Arial"/>
          <w:color w:val="000000"/>
        </w:rPr>
        <w:t>i pranje i dezinfekciju posuda;</w:t>
      </w:r>
    </w:p>
    <w:p w14:paraId="0DC1D528" w14:textId="22CC1964" w:rsidR="00094C6D" w:rsidRPr="00F153DC" w:rsidRDefault="00E93BD1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094C6D" w:rsidRPr="00124A2B">
        <w:rPr>
          <w:rFonts w:ascii="Arial" w:hAnsi="Arial" w:cs="Arial"/>
          <w:color w:val="000000"/>
        </w:rPr>
        <w:t>razniti</w:t>
      </w:r>
      <w:r>
        <w:rPr>
          <w:rFonts w:ascii="Arial" w:hAnsi="Arial" w:cs="Arial"/>
          <w:color w:val="000000"/>
        </w:rPr>
        <w:t xml:space="preserve"> kontejnere </w:t>
      </w:r>
      <w:r w:rsidRPr="00124A2B">
        <w:rPr>
          <w:rFonts w:ascii="Arial" w:hAnsi="Arial" w:cs="Arial"/>
          <w:color w:val="000000"/>
        </w:rPr>
        <w:t>po</w:t>
      </w:r>
      <w:r w:rsidR="00094C6D" w:rsidRPr="00124A2B">
        <w:rPr>
          <w:rFonts w:ascii="Arial" w:hAnsi="Arial" w:cs="Arial"/>
          <w:color w:val="000000"/>
        </w:rPr>
        <w:t xml:space="preserve"> ustaljenoj dinamici i sadržaj predavati </w:t>
      </w:r>
      <w:r>
        <w:rPr>
          <w:rFonts w:ascii="Arial" w:hAnsi="Arial" w:cs="Arial"/>
          <w:color w:val="000000"/>
        </w:rPr>
        <w:t xml:space="preserve">pravnom </w:t>
      </w:r>
      <w:r w:rsidRPr="00124A2B">
        <w:rPr>
          <w:rFonts w:ascii="Arial" w:hAnsi="Arial" w:cs="Arial"/>
          <w:color w:val="000000"/>
        </w:rPr>
        <w:t xml:space="preserve"> </w:t>
      </w:r>
      <w:r w:rsidR="00094C6D" w:rsidRPr="00124A2B">
        <w:rPr>
          <w:rFonts w:ascii="Arial" w:hAnsi="Arial" w:cs="Arial"/>
          <w:color w:val="000000"/>
        </w:rPr>
        <w:t>licu koje je registrovano ili ima dozvolu za transport ovih materija nam</w:t>
      </w:r>
      <w:r>
        <w:rPr>
          <w:rFonts w:ascii="Arial" w:hAnsi="Arial" w:cs="Arial"/>
          <w:color w:val="000000"/>
        </w:rPr>
        <w:t>j</w:t>
      </w:r>
      <w:r w:rsidR="00094C6D" w:rsidRPr="00124A2B">
        <w:rPr>
          <w:rFonts w:ascii="Arial" w:hAnsi="Arial" w:cs="Arial"/>
          <w:color w:val="000000"/>
        </w:rPr>
        <w:t xml:space="preserve">enskim vozilima, odnosno skupljanje i neškodljivo uklanjanje sirovina animalnog </w:t>
      </w:r>
      <w:r w:rsidR="00094C6D" w:rsidRPr="00F153DC">
        <w:rPr>
          <w:rFonts w:ascii="Arial" w:hAnsi="Arial" w:cs="Arial"/>
          <w:color w:val="000000"/>
        </w:rPr>
        <w:t>porijekla (kafilerije)</w:t>
      </w:r>
      <w:r w:rsidRPr="00F153DC">
        <w:rPr>
          <w:rFonts w:ascii="Arial" w:hAnsi="Arial" w:cs="Arial"/>
          <w:color w:val="000000"/>
        </w:rPr>
        <w:t>;</w:t>
      </w:r>
    </w:p>
    <w:p w14:paraId="601B17CD" w14:textId="77777777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Preduzeti potrebne mjere zaštite od curenja rashladnog fluida iz sistema za hlađenje</w:t>
      </w:r>
    </w:p>
    <w:p w14:paraId="0A6CFD20" w14:textId="0110B331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Obezbijediti odgovarajuće mjere za sprječavanje širenja neprijatnih mirisa (npr. postavljanje zatvorenih ograda i dr.)</w:t>
      </w:r>
      <w:r w:rsidR="00E93BD1">
        <w:rPr>
          <w:rFonts w:ascii="Arial" w:hAnsi="Arial" w:cs="Arial"/>
          <w:color w:val="000000"/>
        </w:rPr>
        <w:t>;</w:t>
      </w:r>
    </w:p>
    <w:p w14:paraId="12376C73" w14:textId="77777777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Vršiti kontrolu kvaliteta otpadnih voda u skladu sa vodnim aktom.</w:t>
      </w:r>
    </w:p>
    <w:p w14:paraId="7348379D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 </w:t>
      </w:r>
    </w:p>
    <w:p w14:paraId="348A78F3" w14:textId="109C523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  <w:b/>
          <w:bCs/>
        </w:rPr>
        <w:t xml:space="preserve">e) Postrojenja za proizvodnju hrane za </w:t>
      </w:r>
      <w:r w:rsidR="00F153DC">
        <w:rPr>
          <w:rFonts w:ascii="Arial" w:hAnsi="Arial" w:cs="Arial"/>
          <w:b/>
          <w:bCs/>
        </w:rPr>
        <w:t xml:space="preserve">domaće </w:t>
      </w:r>
      <w:r>
        <w:rPr>
          <w:rFonts w:ascii="Arial" w:hAnsi="Arial" w:cs="Arial"/>
          <w:b/>
          <w:bCs/>
        </w:rPr>
        <w:t xml:space="preserve">životinje </w:t>
      </w:r>
    </w:p>
    <w:p w14:paraId="3F4EBFF2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 </w:t>
      </w:r>
    </w:p>
    <w:p w14:paraId="4B266D32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Obaveze privrednog subjekta/operatera su:</w:t>
      </w:r>
    </w:p>
    <w:p w14:paraId="1C37FF8B" w14:textId="625C0038" w:rsidR="00094C6D" w:rsidRPr="00124A2B" w:rsidRDefault="00094C6D" w:rsidP="00AA08F9">
      <w:pPr>
        <w:pStyle w:val="ListParagraph"/>
        <w:numPr>
          <w:ilvl w:val="0"/>
          <w:numId w:val="12"/>
        </w:numPr>
        <w:spacing w:after="0" w:line="240" w:lineRule="auto"/>
        <w:ind w:left="720" w:right="6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 xml:space="preserve">Sve </w:t>
      </w:r>
      <w:r w:rsidR="00472091">
        <w:rPr>
          <w:rFonts w:ascii="Arial" w:hAnsi="Arial" w:cs="Arial"/>
          <w:color w:val="000000"/>
        </w:rPr>
        <w:t>tehnološke otpadne vode, preko</w:t>
      </w:r>
      <w:r w:rsidRPr="00124A2B">
        <w:rPr>
          <w:rFonts w:ascii="Arial" w:hAnsi="Arial" w:cs="Arial"/>
          <w:color w:val="000000"/>
        </w:rPr>
        <w:t xml:space="preserve"> slivnih rešetki, sakupljati i odvoditi u vodon</w:t>
      </w:r>
      <w:r w:rsidR="00472091">
        <w:rPr>
          <w:rFonts w:ascii="Arial" w:hAnsi="Arial" w:cs="Arial"/>
          <w:color w:val="000000"/>
        </w:rPr>
        <w:t>epropusnu septičku jamu uz prethodni</w:t>
      </w:r>
      <w:r w:rsidRPr="00124A2B">
        <w:rPr>
          <w:rFonts w:ascii="Arial" w:hAnsi="Arial" w:cs="Arial"/>
          <w:color w:val="000000"/>
        </w:rPr>
        <w:t xml:space="preserve"> tretman na taložniku i separatoru ili ih </w:t>
      </w:r>
      <w:r w:rsidR="00F153DC">
        <w:rPr>
          <w:rFonts w:ascii="Arial" w:hAnsi="Arial" w:cs="Arial"/>
          <w:color w:val="000000"/>
        </w:rPr>
        <w:t xml:space="preserve">ispuštati </w:t>
      </w:r>
      <w:r w:rsidR="00F153DC" w:rsidRPr="00124A2B">
        <w:rPr>
          <w:rFonts w:ascii="Arial" w:hAnsi="Arial" w:cs="Arial"/>
          <w:color w:val="000000"/>
        </w:rPr>
        <w:t>u</w:t>
      </w:r>
      <w:r w:rsidRPr="00124A2B">
        <w:rPr>
          <w:rFonts w:ascii="Arial" w:hAnsi="Arial" w:cs="Arial"/>
          <w:color w:val="000000"/>
        </w:rPr>
        <w:t xml:space="preserve"> gradsku kanalizaciju, a po izvršenom odgovarajućem tretmanu kojim se obezbjeđuje propisani kvalitet za ispuštanje u kanalizacionu mrežu odnosno prirodni recipijent.</w:t>
      </w:r>
    </w:p>
    <w:p w14:paraId="2B532BF3" w14:textId="77777777" w:rsidR="00094C6D" w:rsidRPr="00124A2B" w:rsidRDefault="00094C6D" w:rsidP="00AA08F9">
      <w:pPr>
        <w:pStyle w:val="ListParagraph"/>
        <w:numPr>
          <w:ilvl w:val="0"/>
          <w:numId w:val="12"/>
        </w:numPr>
        <w:spacing w:after="0" w:line="240" w:lineRule="auto"/>
        <w:ind w:left="720" w:right="34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Predvidjeti sistem/opremu za lokalno otprašivanje na svim transportnim trakama, uređajima za usitnjavanje, miješanje i pakovanje hrane za životinje.</w:t>
      </w:r>
    </w:p>
    <w:p w14:paraId="30C9C273" w14:textId="77777777" w:rsidR="00094C6D" w:rsidRPr="00124A2B" w:rsidRDefault="00094C6D" w:rsidP="00AA08F9">
      <w:pPr>
        <w:pStyle w:val="ListParagraph"/>
        <w:numPr>
          <w:ilvl w:val="0"/>
          <w:numId w:val="12"/>
        </w:numPr>
        <w:spacing w:after="0" w:line="240" w:lineRule="auto"/>
        <w:ind w:left="720" w:right="80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Obezbijediti odgovarajuće mjere za sprječavanje širenja neprijatnih mirisa (npr. postavljanje zatvorenih ograda i dr.)</w:t>
      </w:r>
    </w:p>
    <w:p w14:paraId="47357FF5" w14:textId="77777777" w:rsidR="00094C6D" w:rsidRPr="00124A2B" w:rsidRDefault="00094C6D" w:rsidP="00AA08F9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Pribaviti saglasnost nadležnog organa za predviđene mjere zaštite od požara</w:t>
      </w:r>
    </w:p>
    <w:p w14:paraId="6A7AAD19" w14:textId="77777777" w:rsidR="00094C6D" w:rsidRPr="00124A2B" w:rsidRDefault="00094C6D" w:rsidP="00AA08F9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Po potrebi provesti monitoring ambijentalnog zraka.</w:t>
      </w:r>
    </w:p>
    <w:p w14:paraId="7F4F82C7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bookmarkStart w:id="61" w:name="page9"/>
      <w:bookmarkEnd w:id="61"/>
      <w:r>
        <w:rPr>
          <w:rFonts w:ascii="Arial" w:hAnsi="Arial" w:cs="Arial"/>
          <w:b/>
          <w:bCs/>
        </w:rPr>
        <w:t> </w:t>
      </w:r>
    </w:p>
    <w:p w14:paraId="3EFB0283" w14:textId="77777777" w:rsidR="00917B84" w:rsidRDefault="00917B84" w:rsidP="00733FD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E9C33B5" w14:textId="77777777" w:rsidR="00917B84" w:rsidRDefault="00917B84" w:rsidP="00733FD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858FF4F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  <w:b/>
          <w:bCs/>
        </w:rPr>
        <w:t>f) Poljoprivreda</w:t>
      </w:r>
    </w:p>
    <w:p w14:paraId="79474CA4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  <w:b/>
          <w:bCs/>
        </w:rPr>
        <w:t> </w:t>
      </w:r>
    </w:p>
    <w:p w14:paraId="3F5432B4" w14:textId="490246AA" w:rsidR="00094C6D" w:rsidRDefault="00094C6D" w:rsidP="00733FD1">
      <w:pPr>
        <w:pStyle w:val="gmail-msolistparagraph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Farme za uzgoj živine</w:t>
      </w:r>
    </w:p>
    <w:p w14:paraId="1C29F870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 </w:t>
      </w:r>
    </w:p>
    <w:p w14:paraId="112C9A63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Obaveze privrednog subjekta/operatera su da:</w:t>
      </w:r>
    </w:p>
    <w:p w14:paraId="772B7631" w14:textId="3355CA11" w:rsidR="00094C6D" w:rsidRPr="001435A0" w:rsidRDefault="00126B87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435A0">
        <w:rPr>
          <w:rFonts w:ascii="Arial" w:hAnsi="Arial" w:cs="Arial"/>
          <w:color w:val="000000"/>
        </w:rPr>
        <w:t>Održava čistom i urednom n</w:t>
      </w:r>
      <w:r w:rsidR="00094C6D" w:rsidRPr="001435A0">
        <w:rPr>
          <w:rFonts w:ascii="Arial" w:hAnsi="Arial" w:cs="Arial"/>
          <w:color w:val="000000"/>
        </w:rPr>
        <w:t>eposrednu okolinu objekta, pogona/postrojenja uz sprječavanje pristupa nepoželjnih životinja (glodari, ptice, mačke</w:t>
      </w:r>
      <w:r w:rsidR="001435A0">
        <w:rPr>
          <w:rFonts w:ascii="Arial" w:hAnsi="Arial" w:cs="Arial"/>
          <w:color w:val="000000"/>
        </w:rPr>
        <w:t xml:space="preserve"> i td.</w:t>
      </w:r>
      <w:r w:rsidR="00094C6D" w:rsidRPr="001435A0">
        <w:rPr>
          <w:rFonts w:ascii="Arial" w:hAnsi="Arial" w:cs="Arial"/>
          <w:color w:val="000000"/>
        </w:rPr>
        <w:t>)</w:t>
      </w:r>
      <w:r w:rsidR="006F3542" w:rsidRPr="001435A0">
        <w:rPr>
          <w:rFonts w:ascii="Arial" w:hAnsi="Arial" w:cs="Arial"/>
          <w:color w:val="000000"/>
        </w:rPr>
        <w:t>;</w:t>
      </w:r>
    </w:p>
    <w:p w14:paraId="596238C6" w14:textId="42038EBE" w:rsidR="00094C6D" w:rsidRPr="001435A0" w:rsidRDefault="00126B87" w:rsidP="00126B87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435A0">
        <w:rPr>
          <w:rFonts w:ascii="Arial" w:hAnsi="Arial" w:cs="Arial"/>
          <w:color w:val="000000"/>
        </w:rPr>
        <w:t>Vrši redovno pražnjenje upotrebljene vode</w:t>
      </w:r>
      <w:r w:rsidR="00094C6D" w:rsidRPr="001435A0">
        <w:rPr>
          <w:rFonts w:ascii="Arial" w:hAnsi="Arial" w:cs="Arial"/>
          <w:color w:val="000000"/>
        </w:rPr>
        <w:t xml:space="preserve"> od pra</w:t>
      </w:r>
      <w:r w:rsidRPr="001435A0">
        <w:rPr>
          <w:rFonts w:ascii="Arial" w:hAnsi="Arial" w:cs="Arial"/>
          <w:color w:val="000000"/>
        </w:rPr>
        <w:t>nja objekata, kao i upotrebljene vode</w:t>
      </w:r>
      <w:r w:rsidR="00094C6D" w:rsidRPr="001435A0">
        <w:rPr>
          <w:rFonts w:ascii="Arial" w:hAnsi="Arial" w:cs="Arial"/>
          <w:color w:val="000000"/>
        </w:rPr>
        <w:t xml:space="preserve"> za higijensko-sanitarne potrebe </w:t>
      </w:r>
      <w:r w:rsidRPr="001435A0">
        <w:rPr>
          <w:rFonts w:ascii="Arial" w:hAnsi="Arial" w:cs="Arial"/>
          <w:color w:val="000000"/>
        </w:rPr>
        <w:t xml:space="preserve"> koja se </w:t>
      </w:r>
      <w:r w:rsidR="00094C6D" w:rsidRPr="001435A0">
        <w:rPr>
          <w:rFonts w:ascii="Arial" w:hAnsi="Arial" w:cs="Arial"/>
          <w:color w:val="000000"/>
        </w:rPr>
        <w:t xml:space="preserve">prikuplja </w:t>
      </w:r>
      <w:r w:rsidRPr="001435A0">
        <w:rPr>
          <w:rFonts w:ascii="Arial" w:hAnsi="Arial" w:cs="Arial"/>
          <w:color w:val="000000"/>
        </w:rPr>
        <w:t xml:space="preserve"> u </w:t>
      </w:r>
      <w:r w:rsidR="00094C6D" w:rsidRPr="001435A0">
        <w:rPr>
          <w:rFonts w:ascii="Arial" w:hAnsi="Arial" w:cs="Arial"/>
          <w:color w:val="000000"/>
        </w:rPr>
        <w:t xml:space="preserve">kanalima u vodonepropusnu septičku jamu </w:t>
      </w:r>
      <w:r w:rsidRPr="001435A0">
        <w:rPr>
          <w:rFonts w:ascii="Arial" w:hAnsi="Arial" w:cs="Arial"/>
          <w:color w:val="000000"/>
        </w:rPr>
        <w:t>putem nadležnog komunalnog preduzeća</w:t>
      </w:r>
      <w:r w:rsidR="006F3542" w:rsidRPr="001435A0">
        <w:rPr>
          <w:rFonts w:ascii="Arial" w:hAnsi="Arial" w:cs="Arial"/>
          <w:color w:val="000000"/>
        </w:rPr>
        <w:t>;</w:t>
      </w:r>
    </w:p>
    <w:p w14:paraId="2828F140" w14:textId="017EBDA7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Koristi sredstva za dezinfekciju isključivo prema uputstvu proizvođača, na način da se izbjegne njihov negativan uticaj na okolinu</w:t>
      </w:r>
      <w:r w:rsidR="006F3542">
        <w:rPr>
          <w:rFonts w:ascii="Arial" w:hAnsi="Arial" w:cs="Arial"/>
          <w:color w:val="000000"/>
        </w:rPr>
        <w:t>;</w:t>
      </w:r>
    </w:p>
    <w:p w14:paraId="45BBFE9D" w14:textId="763E5834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Prilikom provođenja zdravstvenih i higijensko – sanitarnih mjera u objektima, koristi isključivo odobrena i dozvoljena sredstva propisana sanitarno-veterinarskim uslovima</w:t>
      </w:r>
    </w:p>
    <w:p w14:paraId="5823A91F" w14:textId="73090F12" w:rsidR="00094C6D" w:rsidRPr="00124A2B" w:rsidRDefault="006F3542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124A2B">
        <w:rPr>
          <w:rFonts w:ascii="Arial" w:hAnsi="Arial" w:cs="Arial"/>
          <w:color w:val="000000"/>
        </w:rPr>
        <w:t xml:space="preserve">dlaže </w:t>
      </w:r>
      <w:r>
        <w:rPr>
          <w:rFonts w:ascii="Arial" w:hAnsi="Arial" w:cs="Arial"/>
          <w:color w:val="000000"/>
        </w:rPr>
        <w:t>stajsko đubrivo</w:t>
      </w:r>
      <w:r w:rsidR="00094C6D" w:rsidRPr="00124A2B">
        <w:rPr>
          <w:rFonts w:ascii="Arial" w:hAnsi="Arial" w:cs="Arial"/>
          <w:color w:val="000000"/>
        </w:rPr>
        <w:t xml:space="preserve"> na betoniranom platou, zaštićenom od atmosferskih uticaja i odvozi na sopstvene </w:t>
      </w:r>
      <w:r>
        <w:rPr>
          <w:rFonts w:ascii="Arial" w:hAnsi="Arial" w:cs="Arial"/>
          <w:color w:val="000000"/>
        </w:rPr>
        <w:t xml:space="preserve">poljoprivredne površine ili </w:t>
      </w:r>
      <w:r w:rsidRPr="001435A0">
        <w:rPr>
          <w:rFonts w:ascii="Arial" w:hAnsi="Arial" w:cs="Arial"/>
          <w:color w:val="000000"/>
        </w:rPr>
        <w:t>pr</w:t>
      </w:r>
      <w:r w:rsidR="00094C6D" w:rsidRPr="001435A0">
        <w:rPr>
          <w:rFonts w:ascii="Arial" w:hAnsi="Arial" w:cs="Arial"/>
          <w:color w:val="000000"/>
        </w:rPr>
        <w:t>edaje</w:t>
      </w:r>
      <w:r w:rsidR="00094C6D" w:rsidRPr="00124A2B">
        <w:rPr>
          <w:rFonts w:ascii="Arial" w:hAnsi="Arial" w:cs="Arial"/>
          <w:color w:val="000000"/>
        </w:rPr>
        <w:t xml:space="preserve"> drugim poljoprivrednim proizvođačima, uz obavezno trenutno zaoravanje</w:t>
      </w:r>
      <w:r>
        <w:rPr>
          <w:rFonts w:ascii="Arial" w:hAnsi="Arial" w:cs="Arial"/>
          <w:color w:val="000000"/>
        </w:rPr>
        <w:t>;</w:t>
      </w:r>
    </w:p>
    <w:p w14:paraId="6B1BED2A" w14:textId="3D9420CC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Pri pojavi eventualne zaraze primjeni mjere dezinfekcije i koristi sredstva pod nadzorom veterinarske službe</w:t>
      </w:r>
      <w:r w:rsidR="006F3542">
        <w:rPr>
          <w:rFonts w:ascii="Arial" w:hAnsi="Arial" w:cs="Arial"/>
          <w:color w:val="000000"/>
        </w:rPr>
        <w:t>;</w:t>
      </w:r>
    </w:p>
    <w:p w14:paraId="29665B78" w14:textId="76BB044D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Sa leševima uginulih životinja postupa u skladu sa propisanim veterinarsko-sanitarnim uslovima</w:t>
      </w:r>
      <w:r w:rsidR="006F3542">
        <w:rPr>
          <w:rFonts w:ascii="Arial" w:hAnsi="Arial" w:cs="Arial"/>
          <w:color w:val="000000"/>
        </w:rPr>
        <w:t>;</w:t>
      </w:r>
    </w:p>
    <w:p w14:paraId="56CFE422" w14:textId="5FC224D1" w:rsidR="00094C6D" w:rsidRPr="00124A2B" w:rsidRDefault="006F3542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Provodi</w:t>
      </w:r>
      <w:r w:rsidR="00094C6D" w:rsidRPr="00124A2B">
        <w:rPr>
          <w:rFonts w:ascii="Arial" w:hAnsi="Arial" w:cs="Arial"/>
          <w:color w:val="000000"/>
        </w:rPr>
        <w:t xml:space="preserve"> odgovarajuće mjere za sprječavanje širenja neprijatnih mirisa (npr. za upijanje neprijatnog mirisa amonijaka koristiti metalne kaveze ili rupičaste vreće napunjene zeolitom za upijanje neprijatnih mirisa i sl.)</w:t>
      </w:r>
    </w:p>
    <w:p w14:paraId="006FC884" w14:textId="4CDECE32" w:rsidR="00094C6D" w:rsidRPr="00DB12BE" w:rsidRDefault="00DB12BE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DB12BE">
        <w:rPr>
          <w:rFonts w:ascii="Arial" w:hAnsi="Arial" w:cs="Arial"/>
          <w:color w:val="000000"/>
        </w:rPr>
        <w:t>Podigne visoko zelenilo dugog vegetacionog perioda oko lokacije</w:t>
      </w:r>
      <w:r w:rsidR="003A10A0" w:rsidRPr="00DB12BE">
        <w:rPr>
          <w:rFonts w:ascii="Arial" w:hAnsi="Arial" w:cs="Arial"/>
          <w:color w:val="000000"/>
        </w:rPr>
        <w:t xml:space="preserve"> </w:t>
      </w:r>
      <w:r w:rsidR="00094C6D" w:rsidRPr="00DB12BE">
        <w:rPr>
          <w:rFonts w:ascii="Arial" w:hAnsi="Arial" w:cs="Arial"/>
          <w:color w:val="000000"/>
        </w:rPr>
        <w:t xml:space="preserve">kompleksa, </w:t>
      </w:r>
    </w:p>
    <w:p w14:paraId="5B6C3376" w14:textId="5C6A18E1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 xml:space="preserve">Vrši praćenje emisije zagađujućih materija u skladu sa zakonom i </w:t>
      </w:r>
      <w:r w:rsidR="006F3542">
        <w:rPr>
          <w:rFonts w:ascii="Arial" w:hAnsi="Arial" w:cs="Arial"/>
          <w:color w:val="000000"/>
        </w:rPr>
        <w:t xml:space="preserve">drugim važećim </w:t>
      </w:r>
      <w:r w:rsidRPr="00124A2B">
        <w:rPr>
          <w:rFonts w:ascii="Arial" w:hAnsi="Arial" w:cs="Arial"/>
          <w:color w:val="000000"/>
        </w:rPr>
        <w:t>propisima</w:t>
      </w:r>
      <w:r w:rsidR="00DB12BE">
        <w:rPr>
          <w:rFonts w:ascii="Arial" w:hAnsi="Arial" w:cs="Arial"/>
          <w:color w:val="000000"/>
        </w:rPr>
        <w:t>.</w:t>
      </w:r>
      <w:r w:rsidRPr="00124A2B">
        <w:rPr>
          <w:rFonts w:ascii="Arial" w:hAnsi="Arial" w:cs="Arial"/>
          <w:color w:val="000000"/>
        </w:rPr>
        <w:t xml:space="preserve"> </w:t>
      </w:r>
    </w:p>
    <w:p w14:paraId="60FF28F5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 </w:t>
      </w:r>
    </w:p>
    <w:p w14:paraId="37D3244F" w14:textId="77777777" w:rsidR="00094C6D" w:rsidRDefault="00094C6D" w:rsidP="00733FD1">
      <w:pPr>
        <w:pStyle w:val="gmail-msolistparagraph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Farme za uzgoj svinja i goveda</w:t>
      </w:r>
    </w:p>
    <w:p w14:paraId="3A24B45B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 </w:t>
      </w:r>
    </w:p>
    <w:p w14:paraId="2D27CFBE" w14:textId="77777777" w:rsidR="00094C6D" w:rsidRPr="00124A2B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Obaveze privrednog subjekta/operatera su da:</w:t>
      </w:r>
    </w:p>
    <w:p w14:paraId="5F8363A4" w14:textId="6575DCC0" w:rsidR="006F3542" w:rsidRDefault="006F3542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Provodi</w:t>
      </w:r>
      <w:r w:rsidR="00094C6D" w:rsidRPr="00124A2B">
        <w:rPr>
          <w:rFonts w:ascii="Arial" w:hAnsi="Arial" w:cs="Arial"/>
          <w:color w:val="000000"/>
        </w:rPr>
        <w:t xml:space="preserve"> ukoliko je neophodno program praćenja uticaja rada projekta na okoliš (čiji elementi zavise od karakteristika konkretnog projekta</w:t>
      </w:r>
      <w:r>
        <w:rPr>
          <w:rFonts w:ascii="Arial" w:hAnsi="Arial" w:cs="Arial"/>
          <w:color w:val="000000"/>
        </w:rPr>
        <w:t>;</w:t>
      </w:r>
    </w:p>
    <w:p w14:paraId="6B5966D7" w14:textId="21E5BB88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Neposrednu okolinu objekta održava čistom i urednom uz sprječavanje pristupa nepoželjnih životinja (glodari, ptice, mačke</w:t>
      </w:r>
      <w:r w:rsidR="00DB12BE">
        <w:rPr>
          <w:rFonts w:ascii="Arial" w:hAnsi="Arial" w:cs="Arial"/>
          <w:color w:val="000000"/>
        </w:rPr>
        <w:t xml:space="preserve"> itd.</w:t>
      </w:r>
      <w:r w:rsidR="00DB12BE" w:rsidRPr="00124A2B">
        <w:rPr>
          <w:rFonts w:ascii="Arial" w:hAnsi="Arial" w:cs="Arial"/>
          <w:color w:val="000000"/>
        </w:rPr>
        <w:t>)</w:t>
      </w:r>
      <w:r w:rsidR="00DB12BE">
        <w:rPr>
          <w:rFonts w:ascii="Arial" w:hAnsi="Arial" w:cs="Arial"/>
          <w:color w:val="000000"/>
        </w:rPr>
        <w:t>;</w:t>
      </w:r>
    </w:p>
    <w:p w14:paraId="7B7267C0" w14:textId="53707DD9" w:rsidR="006F3542" w:rsidRPr="00DB12BE" w:rsidRDefault="006F3542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DB12BE">
        <w:rPr>
          <w:rFonts w:ascii="Arial" w:hAnsi="Arial" w:cs="Arial"/>
          <w:color w:val="000000"/>
        </w:rPr>
        <w:t>Vrši redovno pražnjenje upotrebljene vode od pranja objekata, kao i upotrebljene vode za higijensko-sanitarne potrebe  koja se prikuplja  u kanalima u vodonepropusnu septičku jamu putem nadležnog komunalnog preduzeća;</w:t>
      </w:r>
    </w:p>
    <w:p w14:paraId="11F691A9" w14:textId="1D98D41D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Koristi sredstva za dezinfekciju isključivo prema uputstvu proizvođača, na način da se izbjegne njihov negativan uticaj na okolinu</w:t>
      </w:r>
      <w:r w:rsidR="006F3542">
        <w:rPr>
          <w:rFonts w:ascii="Arial" w:hAnsi="Arial" w:cs="Arial"/>
          <w:color w:val="000000"/>
        </w:rPr>
        <w:t>;</w:t>
      </w:r>
    </w:p>
    <w:p w14:paraId="3B3ECCF9" w14:textId="77777777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Prilikom provođenja zdravstvenih i higijensko-sanitarnih mjera u objektima, koristi isključivo odobrena i dozvoljena sredstva propisana sanitarno- veterinarskim uslovima</w:t>
      </w:r>
    </w:p>
    <w:p w14:paraId="734A385B" w14:textId="3A308AA7" w:rsidR="00094C6D" w:rsidRPr="00124A2B" w:rsidRDefault="006F3542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Odlaže stajsko đubrivo</w:t>
      </w:r>
      <w:r w:rsidR="00094C6D" w:rsidRPr="00124A2B">
        <w:rPr>
          <w:rFonts w:ascii="Arial" w:hAnsi="Arial" w:cs="Arial"/>
          <w:color w:val="000000"/>
        </w:rPr>
        <w:t xml:space="preserve"> na betoniranom platou, zaštićenom od atmosferskih uticaja i odvozi na sopstvene poljoprivredne površine ili </w:t>
      </w:r>
      <w:r w:rsidRPr="00DB12BE">
        <w:rPr>
          <w:rFonts w:ascii="Arial" w:hAnsi="Arial" w:cs="Arial"/>
          <w:color w:val="000000"/>
        </w:rPr>
        <w:t>predaje</w:t>
      </w:r>
      <w:r w:rsidR="00094C6D" w:rsidRPr="00124A2B">
        <w:rPr>
          <w:rFonts w:ascii="Arial" w:hAnsi="Arial" w:cs="Arial"/>
          <w:color w:val="000000"/>
        </w:rPr>
        <w:t xml:space="preserve"> drugim poljoprivrednim proizvođačima, uz obavezno trenutno zaoravanje</w:t>
      </w:r>
      <w:bookmarkStart w:id="62" w:name="page10"/>
      <w:bookmarkEnd w:id="62"/>
      <w:r>
        <w:rPr>
          <w:rFonts w:ascii="Arial" w:hAnsi="Arial" w:cs="Arial"/>
          <w:color w:val="000000"/>
        </w:rPr>
        <w:t>;</w:t>
      </w:r>
    </w:p>
    <w:p w14:paraId="0160FB57" w14:textId="35F02F07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Pri pojavi eventualne zaraze primjeni mjere dezinfekcije i koristi sredstva p</w:t>
      </w:r>
      <w:r w:rsidR="006F3542">
        <w:rPr>
          <w:rFonts w:ascii="Arial" w:hAnsi="Arial" w:cs="Arial"/>
          <w:color w:val="000000"/>
        </w:rPr>
        <w:t>od nadzorom veterinarske službe;</w:t>
      </w:r>
    </w:p>
    <w:p w14:paraId="0096EAE3" w14:textId="3B221B78" w:rsidR="00094C6D" w:rsidRPr="00124A2B" w:rsidRDefault="006F3542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Pr="00124A2B">
        <w:rPr>
          <w:rFonts w:ascii="Arial" w:hAnsi="Arial" w:cs="Arial"/>
          <w:color w:val="000000"/>
        </w:rPr>
        <w:t xml:space="preserve">klanja </w:t>
      </w:r>
      <w:r>
        <w:rPr>
          <w:rFonts w:ascii="Arial" w:hAnsi="Arial" w:cs="Arial"/>
          <w:color w:val="000000"/>
        </w:rPr>
        <w:t>s</w:t>
      </w:r>
      <w:r w:rsidR="00094C6D" w:rsidRPr="00124A2B">
        <w:rPr>
          <w:rFonts w:ascii="Arial" w:hAnsi="Arial" w:cs="Arial"/>
          <w:color w:val="000000"/>
        </w:rPr>
        <w:t>av komunalni otpad sa lokacije putem nadležnog komunalnog preduzeća</w:t>
      </w:r>
    </w:p>
    <w:p w14:paraId="38BDB55F" w14:textId="5A48EBF8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Sa leševima uginulih životinja postupa u skladu sa propisanim veterinarsko-sanitarnim uslovima</w:t>
      </w:r>
      <w:r w:rsidR="006F3542">
        <w:rPr>
          <w:rFonts w:ascii="Arial" w:hAnsi="Arial" w:cs="Arial"/>
          <w:color w:val="000000"/>
        </w:rPr>
        <w:t>;</w:t>
      </w:r>
    </w:p>
    <w:p w14:paraId="60E3D79C" w14:textId="781FAA63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Pre</w:t>
      </w:r>
      <w:r w:rsidR="006F3542">
        <w:rPr>
          <w:rFonts w:ascii="Arial" w:hAnsi="Arial" w:cs="Arial"/>
          <w:color w:val="000000"/>
        </w:rPr>
        <w:t>dvidi odgovarajuće mjere za spr</w:t>
      </w:r>
      <w:r w:rsidRPr="00124A2B">
        <w:rPr>
          <w:rFonts w:ascii="Arial" w:hAnsi="Arial" w:cs="Arial"/>
          <w:color w:val="000000"/>
        </w:rPr>
        <w:t>ečavanje širenja neprijatnih mirisa (npr. za upijanje neprijatnog mirisa amonijaka koristiti metalne kaveze ili rupičaste vreće napunjene zeolitom za upijanje neprijatnih mirisa i sl.)</w:t>
      </w:r>
    </w:p>
    <w:p w14:paraId="710D66C4" w14:textId="0C11CB30" w:rsidR="00DB12BE" w:rsidRPr="00DB12BE" w:rsidRDefault="00DB12BE" w:rsidP="00DB12BE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DB12BE">
        <w:rPr>
          <w:rFonts w:ascii="Arial" w:hAnsi="Arial" w:cs="Arial"/>
          <w:color w:val="000000"/>
        </w:rPr>
        <w:t>Podigne visoko zelenilo dugog vegetacionog perioda oko lokacije kompleksa</w:t>
      </w:r>
      <w:r>
        <w:rPr>
          <w:rFonts w:ascii="Arial" w:hAnsi="Arial" w:cs="Arial"/>
          <w:color w:val="000000"/>
        </w:rPr>
        <w:t>;</w:t>
      </w:r>
      <w:r w:rsidRPr="00DB12BE">
        <w:rPr>
          <w:rFonts w:ascii="Arial" w:hAnsi="Arial" w:cs="Arial"/>
          <w:color w:val="000000"/>
        </w:rPr>
        <w:t xml:space="preserve"> </w:t>
      </w:r>
    </w:p>
    <w:p w14:paraId="0B617ECC" w14:textId="66DF6AB4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Vrši praćenje emisije zagađujućih materija u skladu sa zakonom i prop</w:t>
      </w:r>
      <w:r w:rsidR="006F3542">
        <w:rPr>
          <w:rFonts w:ascii="Arial" w:hAnsi="Arial" w:cs="Arial"/>
          <w:color w:val="000000"/>
        </w:rPr>
        <w:t>isima donesenim po osnovu istog;</w:t>
      </w:r>
    </w:p>
    <w:p w14:paraId="364A1195" w14:textId="31A412A8" w:rsidR="00094C6D" w:rsidRPr="00DB12BE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DB12BE">
        <w:rPr>
          <w:rFonts w:ascii="Arial" w:hAnsi="Arial" w:cs="Arial"/>
          <w:color w:val="000000"/>
        </w:rPr>
        <w:t xml:space="preserve">Sakupljanje tečnog stajnjaka-osoke vrši </w:t>
      </w:r>
      <w:r w:rsidR="00917867" w:rsidRPr="00DB12BE">
        <w:rPr>
          <w:rFonts w:ascii="Arial" w:hAnsi="Arial" w:cs="Arial"/>
          <w:color w:val="000000"/>
        </w:rPr>
        <w:t>preko</w:t>
      </w:r>
      <w:r w:rsidRPr="00DB12BE">
        <w:rPr>
          <w:rFonts w:ascii="Arial" w:hAnsi="Arial" w:cs="Arial"/>
          <w:color w:val="000000"/>
        </w:rPr>
        <w:t xml:space="preserve"> izbetoniranih kanala do vodonepropusne jame-osočare</w:t>
      </w:r>
      <w:r w:rsidR="00917867" w:rsidRPr="00DB12BE">
        <w:rPr>
          <w:rFonts w:ascii="Arial" w:hAnsi="Arial" w:cs="Arial"/>
          <w:color w:val="000000"/>
        </w:rPr>
        <w:t>;</w:t>
      </w:r>
    </w:p>
    <w:p w14:paraId="529140D1" w14:textId="400369F6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DB12BE">
        <w:rPr>
          <w:rFonts w:ascii="Arial" w:hAnsi="Arial" w:cs="Arial"/>
          <w:color w:val="000000"/>
        </w:rPr>
        <w:t>Osoku</w:t>
      </w:r>
      <w:r w:rsidRPr="00124A2B">
        <w:rPr>
          <w:rFonts w:ascii="Arial" w:hAnsi="Arial" w:cs="Arial"/>
          <w:color w:val="000000"/>
        </w:rPr>
        <w:t xml:space="preserve"> ne sme upuštati u </w:t>
      </w:r>
      <w:r w:rsidRPr="00DB12BE">
        <w:rPr>
          <w:rFonts w:ascii="Arial" w:hAnsi="Arial" w:cs="Arial"/>
          <w:color w:val="000000"/>
        </w:rPr>
        <w:t>r</w:t>
      </w:r>
      <w:r w:rsidR="00917867" w:rsidRPr="00DB12BE">
        <w:rPr>
          <w:rFonts w:ascii="Arial" w:hAnsi="Arial" w:cs="Arial"/>
          <w:color w:val="000000"/>
        </w:rPr>
        <w:t>ij</w:t>
      </w:r>
      <w:r w:rsidRPr="00DB12BE">
        <w:rPr>
          <w:rFonts w:ascii="Arial" w:hAnsi="Arial" w:cs="Arial"/>
          <w:color w:val="000000"/>
        </w:rPr>
        <w:t>ečne</w:t>
      </w:r>
      <w:r w:rsidRPr="00124A2B">
        <w:rPr>
          <w:rFonts w:ascii="Arial" w:hAnsi="Arial" w:cs="Arial"/>
          <w:color w:val="000000"/>
        </w:rPr>
        <w:t xml:space="preserve"> tokove niti je izlijevati na okolno zemljište</w:t>
      </w:r>
      <w:r w:rsidR="00917867">
        <w:rPr>
          <w:rFonts w:ascii="Arial" w:hAnsi="Arial" w:cs="Arial"/>
          <w:color w:val="000000"/>
        </w:rPr>
        <w:t>;</w:t>
      </w:r>
    </w:p>
    <w:p w14:paraId="29707AE7" w14:textId="7C8C02E5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 xml:space="preserve">Izvučenu </w:t>
      </w:r>
      <w:r w:rsidRPr="00DB12BE">
        <w:rPr>
          <w:rFonts w:ascii="Arial" w:hAnsi="Arial" w:cs="Arial"/>
          <w:color w:val="000000"/>
        </w:rPr>
        <w:t>osoku</w:t>
      </w:r>
      <w:r w:rsidRPr="00124A2B">
        <w:rPr>
          <w:rFonts w:ascii="Arial" w:hAnsi="Arial" w:cs="Arial"/>
          <w:color w:val="000000"/>
        </w:rPr>
        <w:t xml:space="preserve"> evakuiše na oranice koje će odmah zaoravati, dok će transport iste vrši isključivo cisternama koje o</w:t>
      </w:r>
      <w:r w:rsidR="00917867">
        <w:rPr>
          <w:rFonts w:ascii="Arial" w:hAnsi="Arial" w:cs="Arial"/>
          <w:color w:val="000000"/>
        </w:rPr>
        <w:t>nemogućavaju prosipanje po putu;</w:t>
      </w:r>
    </w:p>
    <w:p w14:paraId="5B27B5C0" w14:textId="26B713A5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 xml:space="preserve">Jamu </w:t>
      </w:r>
      <w:r w:rsidRPr="00DB12BE">
        <w:rPr>
          <w:rFonts w:ascii="Arial" w:hAnsi="Arial" w:cs="Arial"/>
          <w:color w:val="000000"/>
        </w:rPr>
        <w:t>osočaru</w:t>
      </w:r>
      <w:r w:rsidR="00917867">
        <w:rPr>
          <w:rFonts w:ascii="Arial" w:hAnsi="Arial" w:cs="Arial"/>
          <w:color w:val="000000"/>
        </w:rPr>
        <w:t xml:space="preserve"> redovno prazni;</w:t>
      </w:r>
    </w:p>
    <w:p w14:paraId="1D746BAE" w14:textId="77777777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Na kraju svakog turnusa nakon čišćenja izvrši dezinfekciju objekta.</w:t>
      </w:r>
    </w:p>
    <w:p w14:paraId="1653BF64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</w:p>
    <w:p w14:paraId="25E21641" w14:textId="77777777" w:rsidR="00094C6D" w:rsidRDefault="00094C6D" w:rsidP="00AA08F9">
      <w:pPr>
        <w:pStyle w:val="gmail-msolistparagraph"/>
        <w:numPr>
          <w:ilvl w:val="0"/>
          <w:numId w:val="1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Postrojenja za za obradu, tretman i preradu mlijeka</w:t>
      </w:r>
    </w:p>
    <w:p w14:paraId="6D7C748E" w14:textId="77777777" w:rsidR="00733FD1" w:rsidRDefault="00733FD1" w:rsidP="00733FD1">
      <w:pPr>
        <w:spacing w:after="0" w:line="240" w:lineRule="auto"/>
        <w:jc w:val="both"/>
        <w:rPr>
          <w:rFonts w:ascii="Arial" w:hAnsi="Arial" w:cs="Arial"/>
        </w:rPr>
      </w:pPr>
    </w:p>
    <w:p w14:paraId="5A906D96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Obaveze privrednog subjekta/operatera su:</w:t>
      </w:r>
    </w:p>
    <w:p w14:paraId="71C8F306" w14:textId="0790B830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Primijeniti opšte i posebne sanitarne mjere i uslove predviđene zakonom i drugim propisima kojima se uređuju poslovi sanitarnog nadzora, kao i pribavljene uslove/saglasnosti nadležnih organa</w:t>
      </w:r>
      <w:r w:rsidR="00604316">
        <w:rPr>
          <w:rFonts w:ascii="Arial" w:hAnsi="Arial" w:cs="Arial"/>
          <w:color w:val="000000"/>
        </w:rPr>
        <w:t>;</w:t>
      </w:r>
      <w:r w:rsidRPr="00124A2B">
        <w:rPr>
          <w:rFonts w:ascii="Arial" w:hAnsi="Arial" w:cs="Arial"/>
          <w:color w:val="000000"/>
        </w:rPr>
        <w:t xml:space="preserve"> </w:t>
      </w:r>
    </w:p>
    <w:p w14:paraId="45201DB9" w14:textId="16CA87A8" w:rsidR="00094C6D" w:rsidRPr="00DB12BE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strike/>
          <w:color w:val="000000"/>
        </w:rPr>
      </w:pPr>
      <w:r w:rsidRPr="00DB12BE">
        <w:rPr>
          <w:rFonts w:ascii="Arial" w:hAnsi="Arial" w:cs="Arial"/>
          <w:color w:val="000000"/>
        </w:rPr>
        <w:t>Poštovati</w:t>
      </w:r>
      <w:r w:rsidR="00604316" w:rsidRPr="00DB12BE">
        <w:rPr>
          <w:rFonts w:ascii="Arial" w:hAnsi="Arial" w:cs="Arial"/>
          <w:color w:val="000000"/>
        </w:rPr>
        <w:t xml:space="preserve"> odredbe zakonskih i podzakonskih propisa koji se </w:t>
      </w:r>
      <w:r w:rsidR="00551B0E" w:rsidRPr="00DB12BE">
        <w:rPr>
          <w:rFonts w:ascii="Arial" w:hAnsi="Arial" w:cs="Arial"/>
          <w:color w:val="000000"/>
        </w:rPr>
        <w:t xml:space="preserve">odnose </w:t>
      </w:r>
      <w:r w:rsidR="00604316" w:rsidRPr="00DB12BE">
        <w:rPr>
          <w:rFonts w:ascii="Arial" w:hAnsi="Arial" w:cs="Arial"/>
          <w:color w:val="000000"/>
        </w:rPr>
        <w:t>na geološka istraživanja,</w:t>
      </w:r>
      <w:r w:rsidRPr="00DB12BE">
        <w:rPr>
          <w:rFonts w:ascii="Arial" w:hAnsi="Arial" w:cs="Arial"/>
          <w:color w:val="000000"/>
        </w:rPr>
        <w:t xml:space="preserve"> </w:t>
      </w:r>
      <w:r w:rsidR="00604316" w:rsidRPr="00DB12BE">
        <w:rPr>
          <w:rFonts w:ascii="Arial" w:hAnsi="Arial" w:cs="Arial"/>
          <w:color w:val="000000"/>
        </w:rPr>
        <w:t>utvrđivanja i razvrsta</w:t>
      </w:r>
      <w:r w:rsidR="00604316" w:rsidRPr="003C5A67">
        <w:rPr>
          <w:rFonts w:ascii="Arial" w:hAnsi="Arial" w:cs="Arial"/>
          <w:color w:val="000000"/>
        </w:rPr>
        <w:t>vanja</w:t>
      </w:r>
      <w:r w:rsidRPr="006902FE">
        <w:rPr>
          <w:rFonts w:ascii="Arial" w:hAnsi="Arial" w:cs="Arial"/>
          <w:color w:val="000000"/>
        </w:rPr>
        <w:t xml:space="preserve"> rezervi mineralnih sirovina i prikazivanju podataka geoloških istraživanja</w:t>
      </w:r>
    </w:p>
    <w:p w14:paraId="7C211573" w14:textId="7E390B83" w:rsidR="00094C6D" w:rsidRPr="00DB12BE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DB12BE">
        <w:rPr>
          <w:rFonts w:ascii="Arial" w:hAnsi="Arial" w:cs="Arial"/>
          <w:color w:val="000000"/>
        </w:rPr>
        <w:t>Pribaviti odobrenje nadležnog organa za utvrđivanje i razvrstavanje rezervi podzemne vode i saglasnost za korištenje – eksploataciju pod</w:t>
      </w:r>
      <w:r w:rsidR="00604316" w:rsidRPr="00DB12BE">
        <w:rPr>
          <w:rFonts w:ascii="Arial" w:hAnsi="Arial" w:cs="Arial"/>
          <w:color w:val="000000"/>
        </w:rPr>
        <w:t xml:space="preserve">zemnih voda, u skladu sa zakonskim </w:t>
      </w:r>
      <w:r w:rsidR="00604316" w:rsidRPr="00DB12BE">
        <w:rPr>
          <w:rFonts w:ascii="Arial" w:hAnsi="Arial" w:cs="Arial"/>
          <w:color w:val="000000"/>
        </w:rPr>
        <w:lastRenderedPageBreak/>
        <w:t xml:space="preserve">propisima </w:t>
      </w:r>
      <w:r w:rsidRPr="00DB12BE">
        <w:rPr>
          <w:rFonts w:ascii="Arial" w:hAnsi="Arial" w:cs="Arial"/>
          <w:color w:val="000000"/>
        </w:rPr>
        <w:t xml:space="preserve"> kojim se uređuje oblast geoloških istraživanja, odnosno ru</w:t>
      </w:r>
      <w:r w:rsidR="00604316" w:rsidRPr="00DB12BE">
        <w:rPr>
          <w:rFonts w:ascii="Arial" w:hAnsi="Arial" w:cs="Arial"/>
          <w:color w:val="000000"/>
        </w:rPr>
        <w:t xml:space="preserve">darstva, zaštita okoliša (za one privredne subjekte </w:t>
      </w:r>
      <w:r w:rsidRPr="00DB12BE">
        <w:rPr>
          <w:rFonts w:ascii="Arial" w:hAnsi="Arial" w:cs="Arial"/>
          <w:color w:val="000000"/>
        </w:rPr>
        <w:t xml:space="preserve"> </w:t>
      </w:r>
      <w:r w:rsidR="00604316" w:rsidRPr="00DB12BE">
        <w:rPr>
          <w:rFonts w:ascii="Arial" w:hAnsi="Arial" w:cs="Arial"/>
          <w:color w:val="000000"/>
        </w:rPr>
        <w:t>koji</w:t>
      </w:r>
      <w:r w:rsidRPr="00DB12BE">
        <w:rPr>
          <w:rFonts w:ascii="Arial" w:hAnsi="Arial" w:cs="Arial"/>
          <w:color w:val="000000"/>
        </w:rPr>
        <w:t xml:space="preserve"> koriste podzemnu vodu)</w:t>
      </w:r>
    </w:p>
    <w:p w14:paraId="7E480810" w14:textId="6657A7F9" w:rsidR="00094C6D" w:rsidRPr="00124A2B" w:rsidRDefault="00EE45A5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Gradi objekte</w:t>
      </w:r>
      <w:r w:rsidR="00094C6D" w:rsidRPr="00124A2B">
        <w:rPr>
          <w:rFonts w:ascii="Arial" w:hAnsi="Arial" w:cs="Arial"/>
          <w:color w:val="000000"/>
        </w:rPr>
        <w:t xml:space="preserve"> u skladu sa određenim zonama sanitarne zaštite izvorišta prema važećem pravilniku (za ona poduzeća koja koriste podzemnu vodu)</w:t>
      </w:r>
      <w:r>
        <w:rPr>
          <w:rFonts w:ascii="Arial" w:hAnsi="Arial" w:cs="Arial"/>
          <w:color w:val="000000"/>
        </w:rPr>
        <w:t>;</w:t>
      </w:r>
    </w:p>
    <w:p w14:paraId="2C6A55BC" w14:textId="718715AE" w:rsidR="00094C6D" w:rsidRPr="00124A2B" w:rsidRDefault="00EE45A5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Ispušta s</w:t>
      </w:r>
      <w:r w:rsidR="00094C6D" w:rsidRPr="00124A2B">
        <w:rPr>
          <w:rFonts w:ascii="Arial" w:hAnsi="Arial" w:cs="Arial"/>
          <w:color w:val="000000"/>
        </w:rPr>
        <w:t>anitarno-fekalne otpadne vode u vodoneprop</w:t>
      </w:r>
      <w:r>
        <w:rPr>
          <w:rFonts w:ascii="Arial" w:hAnsi="Arial" w:cs="Arial"/>
          <w:color w:val="000000"/>
        </w:rPr>
        <w:t xml:space="preserve">usnu septičku jamu ili odvodi </w:t>
      </w:r>
      <w:r w:rsidR="00094C6D" w:rsidRPr="00124A2B">
        <w:rPr>
          <w:rFonts w:ascii="Arial" w:hAnsi="Arial" w:cs="Arial"/>
          <w:color w:val="000000"/>
        </w:rPr>
        <w:t>internom kanalizacijo</w:t>
      </w:r>
      <w:r>
        <w:rPr>
          <w:rFonts w:ascii="Arial" w:hAnsi="Arial" w:cs="Arial"/>
          <w:color w:val="000000"/>
        </w:rPr>
        <w:t>m u gradsku kanalizacionu mrežu;</w:t>
      </w:r>
    </w:p>
    <w:p w14:paraId="0667D3F5" w14:textId="0AD8D92A" w:rsidR="00094C6D" w:rsidRPr="00DB12BE" w:rsidRDefault="00EE45A5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DB12BE">
        <w:rPr>
          <w:rFonts w:ascii="Arial" w:hAnsi="Arial" w:cs="Arial"/>
          <w:color w:val="000000"/>
        </w:rPr>
        <w:t>Sakuplja s</w:t>
      </w:r>
      <w:r w:rsidR="00094C6D" w:rsidRPr="00DB12BE">
        <w:rPr>
          <w:rFonts w:ascii="Arial" w:hAnsi="Arial" w:cs="Arial"/>
          <w:color w:val="000000"/>
        </w:rPr>
        <w:t xml:space="preserve">ve tehnološke otpadne vode, </w:t>
      </w:r>
      <w:r w:rsidRPr="00DB12BE">
        <w:rPr>
          <w:rFonts w:ascii="Arial" w:hAnsi="Arial" w:cs="Arial"/>
          <w:color w:val="000000"/>
        </w:rPr>
        <w:t>preko  slivnih rešetki</w:t>
      </w:r>
      <w:r w:rsidR="00094C6D" w:rsidRPr="00DB12BE">
        <w:rPr>
          <w:rFonts w:ascii="Arial" w:hAnsi="Arial" w:cs="Arial"/>
          <w:color w:val="000000"/>
        </w:rPr>
        <w:t xml:space="preserve"> i odvoditi u vodonepropusnu septičku jamu uz prijethodan tretman na taložn</w:t>
      </w:r>
      <w:r w:rsidRPr="00DB12BE">
        <w:rPr>
          <w:rFonts w:ascii="Arial" w:hAnsi="Arial" w:cs="Arial"/>
          <w:color w:val="000000"/>
        </w:rPr>
        <w:t>iku i separatoru ili ih ispušta</w:t>
      </w:r>
      <w:r w:rsidR="00094C6D" w:rsidRPr="00DB12BE">
        <w:rPr>
          <w:rFonts w:ascii="Arial" w:hAnsi="Arial" w:cs="Arial"/>
          <w:color w:val="000000"/>
        </w:rPr>
        <w:t xml:space="preserve"> u gradsku kanalizaciju, a po izvršenom odgovarajućem tretmanu kojim se obezbjeđuje propisani kvalitet za ispuštanje u kanalizacionu mrežu odnosno prirodni recipijent</w:t>
      </w:r>
      <w:r w:rsidR="00E526B8" w:rsidRPr="00DB12BE">
        <w:rPr>
          <w:rFonts w:ascii="Arial" w:hAnsi="Arial" w:cs="Arial"/>
          <w:color w:val="000000"/>
        </w:rPr>
        <w:t>;</w:t>
      </w:r>
    </w:p>
    <w:p w14:paraId="583B1C7E" w14:textId="40162434" w:rsidR="00094C6D" w:rsidRPr="00DB12BE" w:rsidRDefault="00EE45A5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DB12BE">
        <w:rPr>
          <w:rFonts w:ascii="Arial" w:hAnsi="Arial" w:cs="Arial"/>
          <w:color w:val="000000"/>
        </w:rPr>
        <w:t>Da</w:t>
      </w:r>
      <w:r w:rsidR="00DB12BE" w:rsidRPr="00DB12BE">
        <w:rPr>
          <w:rFonts w:ascii="Arial" w:hAnsi="Arial" w:cs="Arial"/>
          <w:color w:val="000000"/>
        </w:rPr>
        <w:t xml:space="preserve"> </w:t>
      </w:r>
      <w:r w:rsidRPr="00DB12BE">
        <w:rPr>
          <w:rFonts w:ascii="Arial" w:hAnsi="Arial" w:cs="Arial"/>
          <w:color w:val="000000"/>
        </w:rPr>
        <w:t>ne ispušta  surutku</w:t>
      </w:r>
      <w:r w:rsidR="00E526B8" w:rsidRPr="00DB12BE">
        <w:rPr>
          <w:rFonts w:ascii="Arial" w:hAnsi="Arial" w:cs="Arial"/>
          <w:color w:val="000000"/>
        </w:rPr>
        <w:t xml:space="preserve"> </w:t>
      </w:r>
      <w:r w:rsidR="00094C6D" w:rsidRPr="00DB12BE">
        <w:rPr>
          <w:rFonts w:ascii="Arial" w:hAnsi="Arial" w:cs="Arial"/>
          <w:color w:val="000000"/>
        </w:rPr>
        <w:t xml:space="preserve"> u tehnološke vode, već se </w:t>
      </w:r>
      <w:r w:rsidR="00E526B8" w:rsidRPr="00DB12BE">
        <w:rPr>
          <w:rFonts w:ascii="Arial" w:hAnsi="Arial" w:cs="Arial"/>
          <w:color w:val="000000"/>
        </w:rPr>
        <w:t xml:space="preserve">istaprethodno  </w:t>
      </w:r>
      <w:r w:rsidR="00094C6D" w:rsidRPr="00DB12BE">
        <w:rPr>
          <w:rFonts w:ascii="Arial" w:hAnsi="Arial" w:cs="Arial"/>
          <w:color w:val="000000"/>
        </w:rPr>
        <w:t>mora skupljati i obrađivati kuvanjem ili ustupati privrednim subjektima radi daljeg tretmana</w:t>
      </w:r>
      <w:bookmarkStart w:id="63" w:name="page11"/>
      <w:bookmarkEnd w:id="63"/>
      <w:r w:rsidR="00E526B8" w:rsidRPr="00DB12BE">
        <w:rPr>
          <w:rFonts w:ascii="Arial" w:hAnsi="Arial" w:cs="Arial"/>
          <w:color w:val="000000"/>
        </w:rPr>
        <w:t>;</w:t>
      </w:r>
    </w:p>
    <w:p w14:paraId="6EC0FA58" w14:textId="34071A0B" w:rsidR="00094C6D" w:rsidRPr="00DB12BE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DB12BE">
        <w:rPr>
          <w:rFonts w:ascii="Arial" w:hAnsi="Arial" w:cs="Arial"/>
          <w:color w:val="000000"/>
        </w:rPr>
        <w:t xml:space="preserve">Obavezno </w:t>
      </w:r>
      <w:r w:rsidR="00DB12BE">
        <w:rPr>
          <w:rFonts w:ascii="Arial" w:hAnsi="Arial" w:cs="Arial"/>
          <w:color w:val="000000"/>
        </w:rPr>
        <w:t>vodi</w:t>
      </w:r>
      <w:r w:rsidR="00DB12BE" w:rsidRPr="00DB12BE">
        <w:rPr>
          <w:rFonts w:ascii="Arial" w:hAnsi="Arial" w:cs="Arial"/>
          <w:color w:val="000000"/>
        </w:rPr>
        <w:t xml:space="preserve"> evidenciju o predaji surutke na zbrinjavanje</w:t>
      </w:r>
      <w:r w:rsidR="00DB12BE">
        <w:rPr>
          <w:rFonts w:ascii="Arial" w:hAnsi="Arial" w:cs="Arial"/>
          <w:color w:val="000000"/>
        </w:rPr>
        <w:t>;</w:t>
      </w:r>
      <w:r w:rsidR="00DB12BE" w:rsidRPr="00DB12BE">
        <w:rPr>
          <w:rFonts w:ascii="Arial" w:hAnsi="Arial" w:cs="Arial"/>
          <w:color w:val="000000"/>
        </w:rPr>
        <w:t xml:space="preserve">  </w:t>
      </w:r>
    </w:p>
    <w:p w14:paraId="7C50E35F" w14:textId="73C5A1F0" w:rsidR="00094C6D" w:rsidRPr="00124A2B" w:rsidRDefault="00E526B8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Preduzima </w:t>
      </w:r>
      <w:r w:rsidR="00094C6D" w:rsidRPr="00124A2B">
        <w:rPr>
          <w:rFonts w:ascii="Arial" w:hAnsi="Arial" w:cs="Arial"/>
          <w:color w:val="000000"/>
        </w:rPr>
        <w:t>mjere zaštite od curenja rashladnog fluida iz sistema za hlađenje u skladu sa uslovima nadležnog organa</w:t>
      </w:r>
    </w:p>
    <w:p w14:paraId="462FB8CF" w14:textId="110E1314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Vrši kontrolu kvaliteta otpadnih voda u skladu sa važećim propisima.</w:t>
      </w:r>
    </w:p>
    <w:p w14:paraId="2FD1BC6F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 </w:t>
      </w:r>
    </w:p>
    <w:p w14:paraId="63FE9133" w14:textId="77777777" w:rsidR="00DB12BE" w:rsidRDefault="00DB12BE" w:rsidP="00733FD1">
      <w:pPr>
        <w:pStyle w:val="gmail-msolistparagraph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C36C2FF" w14:textId="77777777" w:rsidR="00094C6D" w:rsidRDefault="00094C6D" w:rsidP="00733FD1">
      <w:pPr>
        <w:pStyle w:val="gmail-msolistparagraph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Postrojenja za obradu, tretman i preradu podzemnih voda, punjenje i pakovanje</w:t>
      </w:r>
    </w:p>
    <w:p w14:paraId="7BE36DDA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 </w:t>
      </w:r>
    </w:p>
    <w:p w14:paraId="5EFA2D65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Obaveze privrednog subjekta/operatera su:</w:t>
      </w:r>
    </w:p>
    <w:p w14:paraId="3EAC566E" w14:textId="226B8D9F" w:rsidR="00094C6D" w:rsidRPr="00C9451C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C9451C">
        <w:rPr>
          <w:rFonts w:ascii="Arial" w:hAnsi="Arial" w:cs="Arial"/>
          <w:color w:val="000000"/>
        </w:rPr>
        <w:t xml:space="preserve">Poštovati </w:t>
      </w:r>
      <w:r w:rsidR="00E526B8" w:rsidRPr="00C9451C">
        <w:rPr>
          <w:rFonts w:ascii="Arial" w:hAnsi="Arial" w:cs="Arial"/>
          <w:color w:val="000000"/>
        </w:rPr>
        <w:t xml:space="preserve">zakonske I podzakonske propise </w:t>
      </w:r>
      <w:r w:rsidRPr="00C9451C">
        <w:rPr>
          <w:rFonts w:ascii="Arial" w:hAnsi="Arial" w:cs="Arial"/>
          <w:color w:val="000000"/>
        </w:rPr>
        <w:t xml:space="preserve"> o g</w:t>
      </w:r>
      <w:r w:rsidR="00E526B8" w:rsidRPr="00C9451C">
        <w:rPr>
          <w:rFonts w:ascii="Arial" w:hAnsi="Arial" w:cs="Arial"/>
          <w:color w:val="000000"/>
        </w:rPr>
        <w:t xml:space="preserve">eološkim istraživanjima </w:t>
      </w:r>
      <w:r w:rsidRPr="00C9451C">
        <w:rPr>
          <w:rFonts w:ascii="Arial" w:hAnsi="Arial" w:cs="Arial"/>
          <w:color w:val="000000"/>
        </w:rPr>
        <w:t>o utvrđivanju i razvrstavanju rezervi mineralnih sirovina i prikazivanju podataka geoloških istraživanja</w:t>
      </w:r>
      <w:r w:rsidR="00E526B8" w:rsidRPr="00C9451C">
        <w:rPr>
          <w:rFonts w:ascii="Arial" w:hAnsi="Arial" w:cs="Arial"/>
          <w:color w:val="000000"/>
        </w:rPr>
        <w:t>;</w:t>
      </w:r>
      <w:r w:rsidRPr="00C9451C">
        <w:rPr>
          <w:rFonts w:ascii="Arial" w:hAnsi="Arial" w:cs="Arial"/>
          <w:color w:val="000000"/>
        </w:rPr>
        <w:t xml:space="preserve"> </w:t>
      </w:r>
    </w:p>
    <w:p w14:paraId="747C9286" w14:textId="431C3EBB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Poštovati opšte i posebne sanitarne mjere i uslove predviđene zakonom i drugim propisima kojima se uređuju poslovi sanitarnog nadzora, kao i pribavljene uslove/saglasnosti nadležnih organa</w:t>
      </w:r>
      <w:r w:rsidR="00C9451C">
        <w:rPr>
          <w:rFonts w:ascii="Arial" w:hAnsi="Arial" w:cs="Arial"/>
          <w:color w:val="000000"/>
        </w:rPr>
        <w:t>;</w:t>
      </w:r>
      <w:r w:rsidRPr="00124A2B">
        <w:rPr>
          <w:rFonts w:ascii="Arial" w:hAnsi="Arial" w:cs="Arial"/>
          <w:color w:val="000000"/>
        </w:rPr>
        <w:t xml:space="preserve"> </w:t>
      </w:r>
    </w:p>
    <w:p w14:paraId="6A0E1357" w14:textId="1FB43C27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Pribaviti odobrenje nadležnog organa za utvrđivanje i razvrstavanje rezervi podzemne vode i saglasnost za korištenje – eksploataciju pod</w:t>
      </w:r>
      <w:r w:rsidR="00E526B8">
        <w:rPr>
          <w:rFonts w:ascii="Arial" w:hAnsi="Arial" w:cs="Arial"/>
          <w:color w:val="000000"/>
        </w:rPr>
        <w:t>zemnih voda, u skladu sa zakonskim propisima</w:t>
      </w:r>
      <w:r w:rsidRPr="00124A2B">
        <w:rPr>
          <w:rFonts w:ascii="Arial" w:hAnsi="Arial" w:cs="Arial"/>
          <w:color w:val="000000"/>
        </w:rPr>
        <w:t xml:space="preserve"> kojim se uređuje oblast geoloških istraživanja, odnosno rudarstva, zaštita okoliša</w:t>
      </w:r>
      <w:r w:rsidR="00E526B8">
        <w:rPr>
          <w:rFonts w:ascii="Arial" w:hAnsi="Arial" w:cs="Arial"/>
          <w:color w:val="000000"/>
        </w:rPr>
        <w:t>;</w:t>
      </w:r>
    </w:p>
    <w:p w14:paraId="3908E9C4" w14:textId="56AE72FF" w:rsidR="00094C6D" w:rsidRPr="00C9451C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C9451C">
        <w:rPr>
          <w:rFonts w:ascii="Arial" w:hAnsi="Arial" w:cs="Arial"/>
          <w:color w:val="000000"/>
        </w:rPr>
        <w:t xml:space="preserve">Odrediti zone sanitarne zaštite izvorišta </w:t>
      </w:r>
      <w:r w:rsidR="000F5D9D" w:rsidRPr="00C9451C">
        <w:rPr>
          <w:rFonts w:ascii="Arial" w:hAnsi="Arial" w:cs="Arial"/>
          <w:color w:val="000000"/>
        </w:rPr>
        <w:t>prema važećim zakonskim i podzakonskim propisima;</w:t>
      </w:r>
      <w:r w:rsidRPr="00C9451C">
        <w:rPr>
          <w:rFonts w:ascii="Arial" w:hAnsi="Arial" w:cs="Arial"/>
          <w:color w:val="000000"/>
        </w:rPr>
        <w:t xml:space="preserve"> </w:t>
      </w:r>
    </w:p>
    <w:p w14:paraId="25FCD308" w14:textId="3528D181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 xml:space="preserve">Prije početka korištenja objekta, obezbjediti njegovo priključenje na postojeću i planiranu komunalnu infrastrukturu, </w:t>
      </w:r>
      <w:r w:rsidR="00C9451C">
        <w:rPr>
          <w:rFonts w:ascii="Arial" w:hAnsi="Arial" w:cs="Arial"/>
          <w:color w:val="000000"/>
        </w:rPr>
        <w:t>koja je usklađena</w:t>
      </w:r>
      <w:r w:rsidRPr="00124A2B">
        <w:rPr>
          <w:rFonts w:ascii="Arial" w:hAnsi="Arial" w:cs="Arial"/>
          <w:color w:val="000000"/>
        </w:rPr>
        <w:t xml:space="preserve"> sa urbanističkim uslovima za uređenje prostora utvrđenim urbanističkim planom, odnosno uslovima koje su utvrdili nadležni organi</w:t>
      </w:r>
      <w:r w:rsidR="00C9451C">
        <w:rPr>
          <w:rFonts w:ascii="Arial" w:hAnsi="Arial" w:cs="Arial"/>
          <w:strike/>
          <w:color w:val="000000"/>
        </w:rPr>
        <w:t>;</w:t>
      </w:r>
    </w:p>
    <w:p w14:paraId="6F3890AD" w14:textId="3AD226B4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Predvidjeti posebne mjere zaštite u slučaju okolišnog akcidenta/nesreće, odnosno pribaviti saglasnost nadležnog organa za predviđene mjere zaštite od požara</w:t>
      </w:r>
      <w:r w:rsidR="000F5D9D">
        <w:rPr>
          <w:rFonts w:ascii="Arial" w:hAnsi="Arial" w:cs="Arial"/>
          <w:color w:val="000000"/>
        </w:rPr>
        <w:t>;</w:t>
      </w:r>
    </w:p>
    <w:p w14:paraId="68133495" w14:textId="5D714ED0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 xml:space="preserve">Vršiti </w:t>
      </w:r>
      <w:r w:rsidR="000F5D9D" w:rsidRPr="00C9451C">
        <w:rPr>
          <w:rFonts w:ascii="Arial" w:hAnsi="Arial" w:cs="Arial"/>
          <w:color w:val="000000"/>
        </w:rPr>
        <w:t>monitoring</w:t>
      </w:r>
      <w:r w:rsidR="000F5D9D">
        <w:rPr>
          <w:rFonts w:ascii="Arial" w:hAnsi="Arial" w:cs="Arial"/>
          <w:strike/>
          <w:color w:val="000000"/>
        </w:rPr>
        <w:t xml:space="preserve"> </w:t>
      </w:r>
      <w:r w:rsidRPr="00124A2B">
        <w:rPr>
          <w:rFonts w:ascii="Arial" w:hAnsi="Arial" w:cs="Arial"/>
          <w:color w:val="000000"/>
        </w:rPr>
        <w:t xml:space="preserve"> kvaliteta otpadnih voda</w:t>
      </w:r>
      <w:r w:rsidR="000F5D9D">
        <w:rPr>
          <w:rFonts w:ascii="Arial" w:hAnsi="Arial" w:cs="Arial"/>
          <w:color w:val="000000"/>
        </w:rPr>
        <w:t>, u skladu sa važećim propisima;</w:t>
      </w:r>
    </w:p>
    <w:p w14:paraId="61A6172D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 </w:t>
      </w:r>
    </w:p>
    <w:p w14:paraId="3BD401B9" w14:textId="77777777" w:rsidR="00094C6D" w:rsidRDefault="00094C6D" w:rsidP="00733FD1">
      <w:pPr>
        <w:pStyle w:val="gmail-msolistparagraph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Postrojenje za proizvodnju piva</w:t>
      </w:r>
    </w:p>
    <w:p w14:paraId="4F52F105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 </w:t>
      </w:r>
    </w:p>
    <w:p w14:paraId="3BF52C5A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Obaveze privrednog subjekta/operatera su:</w:t>
      </w:r>
    </w:p>
    <w:p w14:paraId="47B342E0" w14:textId="6F3A002E" w:rsidR="00094C6D" w:rsidRPr="00472091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472091">
        <w:rPr>
          <w:rFonts w:ascii="Arial" w:hAnsi="Arial" w:cs="Arial"/>
          <w:color w:val="000000"/>
        </w:rPr>
        <w:t>Poštovati opšte i posebne sanitarne mjere i uslove predviđene zakonom i drugim propisima kojima se uređuju poslovi sanitarnog nadzora, kao i pribavljene uslove/saglasnosti nadležnih organa</w:t>
      </w:r>
      <w:r w:rsidR="000F5D9D" w:rsidRPr="00472091">
        <w:rPr>
          <w:rFonts w:ascii="Arial" w:hAnsi="Arial" w:cs="Arial"/>
          <w:color w:val="000000"/>
        </w:rPr>
        <w:t>;</w:t>
      </w:r>
      <w:r w:rsidRPr="00472091">
        <w:rPr>
          <w:rFonts w:ascii="Arial" w:hAnsi="Arial" w:cs="Arial"/>
          <w:color w:val="000000"/>
        </w:rPr>
        <w:t xml:space="preserve"> </w:t>
      </w:r>
    </w:p>
    <w:p w14:paraId="43195E78" w14:textId="105F0649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Provoditi prethodno navedene opšte mjere zaštite okoliša koje se odnose na zaštitu od buke, zaštitu voda (tretman tehnoloških otpadnih voda i dr.) i upravljanje otpadom</w:t>
      </w:r>
      <w:r w:rsidR="000F5D9D">
        <w:rPr>
          <w:rFonts w:ascii="Arial" w:hAnsi="Arial" w:cs="Arial"/>
          <w:color w:val="000000"/>
        </w:rPr>
        <w:t>;</w:t>
      </w:r>
    </w:p>
    <w:p w14:paraId="3F4A0C4B" w14:textId="56F7AC06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Predvidjeti posebne mjere zaštite u slučaju okolišnog akcidenta/nesreće, odnosno pribaviti saglasnost nadležnog organa</w:t>
      </w:r>
      <w:bookmarkStart w:id="64" w:name="page12"/>
      <w:bookmarkEnd w:id="64"/>
      <w:r w:rsidRPr="00124A2B">
        <w:rPr>
          <w:rFonts w:ascii="Arial" w:hAnsi="Arial" w:cs="Arial"/>
          <w:color w:val="000000"/>
        </w:rPr>
        <w:t xml:space="preserve"> za predviđene mjere zaštite od požara</w:t>
      </w:r>
      <w:r w:rsidR="000F5D9D">
        <w:rPr>
          <w:rFonts w:ascii="Arial" w:hAnsi="Arial" w:cs="Arial"/>
          <w:color w:val="000000"/>
        </w:rPr>
        <w:t>;</w:t>
      </w:r>
    </w:p>
    <w:p w14:paraId="16C665E7" w14:textId="77777777" w:rsidR="00094C6D" w:rsidRPr="00C9451C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C9451C">
        <w:rPr>
          <w:rFonts w:ascii="Arial" w:hAnsi="Arial" w:cs="Arial"/>
          <w:color w:val="000000"/>
        </w:rPr>
        <w:t>Vršiti praćenje kvaliteta otpadnih voda, u skladu sa važećim propisima</w:t>
      </w:r>
    </w:p>
    <w:p w14:paraId="543FFB6D" w14:textId="5672E8E8" w:rsidR="00094C6D" w:rsidRPr="00C9451C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C9451C">
        <w:rPr>
          <w:rFonts w:ascii="Arial" w:hAnsi="Arial" w:cs="Arial"/>
          <w:color w:val="000000"/>
        </w:rPr>
        <w:t xml:space="preserve">Poštovati </w:t>
      </w:r>
      <w:r w:rsidR="00596FD3" w:rsidRPr="00C9451C">
        <w:rPr>
          <w:rFonts w:ascii="Arial" w:hAnsi="Arial" w:cs="Arial"/>
          <w:color w:val="000000"/>
        </w:rPr>
        <w:t>odredbe zakonskih</w:t>
      </w:r>
      <w:r w:rsidR="000F5D9D" w:rsidRPr="00C9451C">
        <w:rPr>
          <w:rFonts w:ascii="Arial" w:hAnsi="Arial" w:cs="Arial"/>
          <w:color w:val="000000"/>
        </w:rPr>
        <w:t xml:space="preserve"> i </w:t>
      </w:r>
      <w:r w:rsidR="00596FD3" w:rsidRPr="00C9451C">
        <w:rPr>
          <w:rFonts w:ascii="Arial" w:hAnsi="Arial" w:cs="Arial"/>
          <w:color w:val="000000"/>
        </w:rPr>
        <w:t>podzakonskih aktata</w:t>
      </w:r>
      <w:r w:rsidR="000F5D9D" w:rsidRPr="00C9451C">
        <w:rPr>
          <w:rFonts w:ascii="Arial" w:hAnsi="Arial" w:cs="Arial"/>
          <w:color w:val="000000"/>
        </w:rPr>
        <w:t xml:space="preserve"> koji se odnose na geološka istraživanja, utvrđivanja i razvrstavanja</w:t>
      </w:r>
      <w:r w:rsidRPr="003C5A67">
        <w:rPr>
          <w:rFonts w:ascii="Arial" w:hAnsi="Arial" w:cs="Arial"/>
          <w:color w:val="000000"/>
        </w:rPr>
        <w:t xml:space="preserve"> rezervi mi</w:t>
      </w:r>
      <w:r w:rsidR="000F5D9D" w:rsidRPr="006902FE">
        <w:rPr>
          <w:rFonts w:ascii="Arial" w:hAnsi="Arial" w:cs="Arial"/>
          <w:color w:val="000000"/>
        </w:rPr>
        <w:t>neralnih sirovina i prikazivanja</w:t>
      </w:r>
      <w:r w:rsidRPr="006902FE">
        <w:rPr>
          <w:rFonts w:ascii="Arial" w:hAnsi="Arial" w:cs="Arial"/>
          <w:color w:val="000000"/>
        </w:rPr>
        <w:t xml:space="preserve"> </w:t>
      </w:r>
      <w:r w:rsidR="000F5D9D" w:rsidRPr="00C9451C">
        <w:rPr>
          <w:rFonts w:ascii="Arial" w:hAnsi="Arial" w:cs="Arial"/>
          <w:color w:val="000000"/>
        </w:rPr>
        <w:t>podataka geoloških istraživanja</w:t>
      </w:r>
      <w:r w:rsidR="00C9451C" w:rsidRPr="00C9451C">
        <w:rPr>
          <w:rFonts w:ascii="Arial" w:hAnsi="Arial" w:cs="Arial"/>
          <w:color w:val="000000"/>
        </w:rPr>
        <w:t xml:space="preserve">;  </w:t>
      </w:r>
    </w:p>
    <w:p w14:paraId="359D5A64" w14:textId="4EE74CA6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C9451C">
        <w:rPr>
          <w:rFonts w:ascii="Arial" w:hAnsi="Arial" w:cs="Arial"/>
          <w:color w:val="000000"/>
        </w:rPr>
        <w:lastRenderedPageBreak/>
        <w:t>Pribaviti</w:t>
      </w:r>
      <w:r w:rsidRPr="00124A2B">
        <w:rPr>
          <w:rFonts w:ascii="Arial" w:hAnsi="Arial" w:cs="Arial"/>
          <w:color w:val="000000"/>
        </w:rPr>
        <w:t xml:space="preserve"> odobrenje nadležnog organa za utvrđivanje i razvrstavanje rezervi podzemne vode i saglasnost za korištenje – eksploataciju pod</w:t>
      </w:r>
      <w:r w:rsidR="00596FD3">
        <w:rPr>
          <w:rFonts w:ascii="Arial" w:hAnsi="Arial" w:cs="Arial"/>
          <w:color w:val="000000"/>
        </w:rPr>
        <w:t>zemnih voda, u skladu sa zakonskim I podzakonskim propisima</w:t>
      </w:r>
      <w:r w:rsidRPr="00124A2B">
        <w:rPr>
          <w:rFonts w:ascii="Arial" w:hAnsi="Arial" w:cs="Arial"/>
          <w:color w:val="000000"/>
        </w:rPr>
        <w:t xml:space="preserve"> kojim se uređuje oblast geoloških istraživanja, odnosno rudarstva, zaštit</w:t>
      </w:r>
      <w:r w:rsidR="00596FD3">
        <w:rPr>
          <w:rFonts w:ascii="Arial" w:hAnsi="Arial" w:cs="Arial"/>
          <w:color w:val="000000"/>
        </w:rPr>
        <w:t>a okoliša (</w:t>
      </w:r>
      <w:r w:rsidR="00596FD3" w:rsidRPr="00C9451C">
        <w:rPr>
          <w:rFonts w:ascii="Arial" w:hAnsi="Arial" w:cs="Arial"/>
          <w:color w:val="000000"/>
        </w:rPr>
        <w:t>za one privredne subjekte</w:t>
      </w:r>
      <w:r w:rsidR="00596FD3">
        <w:rPr>
          <w:rFonts w:ascii="Arial" w:hAnsi="Arial" w:cs="Arial"/>
          <w:color w:val="000000"/>
        </w:rPr>
        <w:t xml:space="preserve"> </w:t>
      </w:r>
      <w:r w:rsidRPr="00124A2B">
        <w:rPr>
          <w:rFonts w:ascii="Arial" w:hAnsi="Arial" w:cs="Arial"/>
          <w:color w:val="000000"/>
        </w:rPr>
        <w:t xml:space="preserve"> </w:t>
      </w:r>
      <w:r w:rsidR="00596FD3">
        <w:rPr>
          <w:rFonts w:ascii="Arial" w:hAnsi="Arial" w:cs="Arial"/>
          <w:color w:val="000000"/>
        </w:rPr>
        <w:t>koji</w:t>
      </w:r>
      <w:r w:rsidRPr="00124A2B">
        <w:rPr>
          <w:rFonts w:ascii="Arial" w:hAnsi="Arial" w:cs="Arial"/>
          <w:color w:val="000000"/>
        </w:rPr>
        <w:t xml:space="preserve"> koriste podzemnu vodu)</w:t>
      </w:r>
      <w:r w:rsidR="00596FD3">
        <w:rPr>
          <w:rFonts w:ascii="Arial" w:hAnsi="Arial" w:cs="Arial"/>
          <w:color w:val="000000"/>
        </w:rPr>
        <w:t>;</w:t>
      </w:r>
    </w:p>
    <w:p w14:paraId="7FD20CB6" w14:textId="5B0E4B3E" w:rsidR="00094C6D" w:rsidRPr="00124A2B" w:rsidRDefault="00596FD3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C9451C">
        <w:rPr>
          <w:rFonts w:ascii="Arial" w:hAnsi="Arial" w:cs="Arial"/>
          <w:color w:val="000000"/>
        </w:rPr>
        <w:t>Graditi o</w:t>
      </w:r>
      <w:r w:rsidR="00094C6D" w:rsidRPr="00C9451C">
        <w:rPr>
          <w:rFonts w:ascii="Arial" w:hAnsi="Arial" w:cs="Arial"/>
          <w:color w:val="000000"/>
        </w:rPr>
        <w:t xml:space="preserve">bjekte u skladu sa </w:t>
      </w:r>
      <w:r w:rsidR="00094C6D" w:rsidRPr="00124A2B">
        <w:rPr>
          <w:rFonts w:ascii="Arial" w:hAnsi="Arial" w:cs="Arial"/>
          <w:color w:val="000000"/>
        </w:rPr>
        <w:t>važećim propisima iz oblasti geoloških istraživanja</w:t>
      </w:r>
      <w:r w:rsidR="00C9451C">
        <w:rPr>
          <w:rFonts w:ascii="Arial" w:hAnsi="Arial" w:cs="Arial"/>
          <w:color w:val="000000"/>
        </w:rPr>
        <w:t>;</w:t>
      </w:r>
      <w:r w:rsidR="00094C6D" w:rsidRPr="00124A2B">
        <w:rPr>
          <w:rFonts w:ascii="Arial" w:hAnsi="Arial" w:cs="Arial"/>
          <w:color w:val="000000"/>
        </w:rPr>
        <w:t xml:space="preserve"> </w:t>
      </w:r>
    </w:p>
    <w:p w14:paraId="383EA8EA" w14:textId="7F7888BA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 xml:space="preserve">Vršiti praćenje kvaliteta otpadnih voda, u skladu sa važećim </w:t>
      </w:r>
      <w:r w:rsidR="00472091">
        <w:rPr>
          <w:rFonts w:ascii="Arial" w:hAnsi="Arial" w:cs="Arial"/>
          <w:color w:val="000000"/>
        </w:rPr>
        <w:t>zakonskim i podzakonskim propisima</w:t>
      </w:r>
      <w:r w:rsidRPr="00124A2B">
        <w:rPr>
          <w:rFonts w:ascii="Arial" w:hAnsi="Arial" w:cs="Arial"/>
          <w:color w:val="000000"/>
        </w:rPr>
        <w:t>.</w:t>
      </w:r>
    </w:p>
    <w:p w14:paraId="56E2EA27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 </w:t>
      </w:r>
    </w:p>
    <w:p w14:paraId="5A3DCF81" w14:textId="77777777" w:rsidR="00094C6D" w:rsidRDefault="00094C6D" w:rsidP="00733FD1">
      <w:pPr>
        <w:pStyle w:val="gmail-msolistparagraph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Postrojenje za proizvodnju alkoholnih pića bezalkoholnih pića i sirćeta</w:t>
      </w:r>
    </w:p>
    <w:p w14:paraId="104E72F0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 </w:t>
      </w:r>
    </w:p>
    <w:p w14:paraId="2C9C2A52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Obaveze privrednog subjekta/operatera su:</w:t>
      </w:r>
    </w:p>
    <w:p w14:paraId="7E104A0D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 </w:t>
      </w:r>
    </w:p>
    <w:p w14:paraId="51F5D2C0" w14:textId="262E53B2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Primijeniti opšte i posebne sanitarne mjere i uslove predviđene zakonom i drugim propisima kojima se uređuju poslovi sanitarnog nadzora, kao i pribavljene uslove/saglasnosti nadležnih organa</w:t>
      </w:r>
      <w:r w:rsidR="00703A3F">
        <w:rPr>
          <w:rFonts w:ascii="Arial" w:hAnsi="Arial" w:cs="Arial"/>
          <w:color w:val="000000"/>
        </w:rPr>
        <w:t>;</w:t>
      </w:r>
      <w:r w:rsidRPr="00124A2B">
        <w:rPr>
          <w:rFonts w:ascii="Arial" w:hAnsi="Arial" w:cs="Arial"/>
          <w:color w:val="000000"/>
        </w:rPr>
        <w:t xml:space="preserve"> </w:t>
      </w:r>
    </w:p>
    <w:p w14:paraId="5EA2FDAB" w14:textId="5017816C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Obavljati redovno održavanje i tehničku kontrolu procesne opreme</w:t>
      </w:r>
      <w:r w:rsidR="00703A3F">
        <w:rPr>
          <w:rFonts w:ascii="Arial" w:hAnsi="Arial" w:cs="Arial"/>
          <w:color w:val="000000"/>
        </w:rPr>
        <w:t>;</w:t>
      </w:r>
    </w:p>
    <w:p w14:paraId="2DEA74DF" w14:textId="30CCE194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Primijeniti neophodne mjere za pravilno i bezbjedno čuvanje i rukovanje hemijskim sredstvima, hemikalijama i proizvodima koji ih sadrže, u skladu sa zakonom i drugim važećim propisima kojima se uređuje upravljanje hemikalijama</w:t>
      </w:r>
      <w:r w:rsidR="00703A3F">
        <w:rPr>
          <w:rFonts w:ascii="Arial" w:hAnsi="Arial" w:cs="Arial"/>
          <w:color w:val="000000"/>
        </w:rPr>
        <w:t>;</w:t>
      </w:r>
    </w:p>
    <w:p w14:paraId="16924A22" w14:textId="3EF6C056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Provoditi prethodno navedene opšte mjere zaštite okoliša koje se odnose na zaštitu od buke, zaštitu voda (posebno tretman tehnoloških otpadnih voda) i upravljanje nastalim otpadom</w:t>
      </w:r>
      <w:r w:rsidR="00703A3F">
        <w:rPr>
          <w:rFonts w:ascii="Arial" w:hAnsi="Arial" w:cs="Arial"/>
          <w:color w:val="000000"/>
        </w:rPr>
        <w:t>;</w:t>
      </w:r>
    </w:p>
    <w:p w14:paraId="0532B9E5" w14:textId="75EBA7D5" w:rsidR="00094C6D" w:rsidRPr="00C9451C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C9451C">
        <w:rPr>
          <w:rFonts w:ascii="Arial" w:hAnsi="Arial" w:cs="Arial"/>
          <w:color w:val="000000"/>
        </w:rPr>
        <w:t>Provoditi program praćenja uticaja rada pogona</w:t>
      </w:r>
      <w:r w:rsidR="00703A3F" w:rsidRPr="00C9451C">
        <w:rPr>
          <w:rFonts w:ascii="Arial" w:hAnsi="Arial" w:cs="Arial"/>
          <w:color w:val="000000"/>
        </w:rPr>
        <w:t>/postrojenja</w:t>
      </w:r>
      <w:r w:rsidRPr="00C9451C">
        <w:rPr>
          <w:rFonts w:ascii="Arial" w:hAnsi="Arial" w:cs="Arial"/>
          <w:color w:val="000000"/>
        </w:rPr>
        <w:t xml:space="preserve"> na okoliš, koji se odnosi na mjerenja emisije zagađujućih materija u zrak i praćenje kvaliteta ispuštenih otpadnih voda, u skladu sa važećim </w:t>
      </w:r>
      <w:r w:rsidR="00703A3F" w:rsidRPr="00C9451C">
        <w:rPr>
          <w:rFonts w:ascii="Arial" w:hAnsi="Arial" w:cs="Arial"/>
          <w:color w:val="000000"/>
        </w:rPr>
        <w:t xml:space="preserve">zakonskim i podzakonskim </w:t>
      </w:r>
      <w:r w:rsidRPr="00C9451C">
        <w:rPr>
          <w:rFonts w:ascii="Arial" w:hAnsi="Arial" w:cs="Arial"/>
          <w:color w:val="000000"/>
        </w:rPr>
        <w:t>propisima</w:t>
      </w:r>
      <w:r w:rsidR="00703A3F" w:rsidRPr="00C9451C">
        <w:rPr>
          <w:rFonts w:ascii="Arial" w:hAnsi="Arial" w:cs="Arial"/>
          <w:color w:val="000000"/>
        </w:rPr>
        <w:t>;</w:t>
      </w:r>
    </w:p>
    <w:p w14:paraId="06123ADF" w14:textId="3F830F60" w:rsidR="00094C6D" w:rsidRPr="00C9451C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C9451C">
        <w:rPr>
          <w:rFonts w:ascii="Arial" w:hAnsi="Arial" w:cs="Arial"/>
          <w:color w:val="000000"/>
        </w:rPr>
        <w:t xml:space="preserve">Poštovati </w:t>
      </w:r>
      <w:r w:rsidR="00703A3F" w:rsidRPr="00C9451C">
        <w:rPr>
          <w:rFonts w:ascii="Arial" w:hAnsi="Arial" w:cs="Arial"/>
          <w:color w:val="000000"/>
        </w:rPr>
        <w:t>zakonske i podzakonske odredbe koje se odnose na geološka istraživanja  utvrđivanja i razvrstavanja</w:t>
      </w:r>
      <w:r w:rsidRPr="00C9451C">
        <w:rPr>
          <w:rFonts w:ascii="Arial" w:hAnsi="Arial" w:cs="Arial"/>
          <w:color w:val="000000"/>
        </w:rPr>
        <w:t xml:space="preserve"> rezervi mi</w:t>
      </w:r>
      <w:r w:rsidR="00703A3F" w:rsidRPr="00C9451C">
        <w:rPr>
          <w:rFonts w:ascii="Arial" w:hAnsi="Arial" w:cs="Arial"/>
          <w:color w:val="000000"/>
        </w:rPr>
        <w:t>neralnih sirovina i prikazivanja</w:t>
      </w:r>
      <w:r w:rsidRPr="00C9451C">
        <w:rPr>
          <w:rFonts w:ascii="Arial" w:hAnsi="Arial" w:cs="Arial"/>
          <w:color w:val="000000"/>
        </w:rPr>
        <w:t xml:space="preserve"> podataka geoloških istraživanja</w:t>
      </w:r>
      <w:r w:rsidR="00703A3F" w:rsidRPr="00C9451C">
        <w:rPr>
          <w:rFonts w:ascii="Arial" w:hAnsi="Arial" w:cs="Arial"/>
          <w:color w:val="000000"/>
        </w:rPr>
        <w:t>;</w:t>
      </w:r>
      <w:r w:rsidRPr="00C9451C">
        <w:rPr>
          <w:rFonts w:ascii="Arial" w:hAnsi="Arial" w:cs="Arial"/>
          <w:color w:val="000000"/>
        </w:rPr>
        <w:t xml:space="preserve"> </w:t>
      </w:r>
    </w:p>
    <w:p w14:paraId="046924BA" w14:textId="63886BF0" w:rsidR="00094C6D" w:rsidRPr="00C9451C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C9451C">
        <w:rPr>
          <w:rFonts w:ascii="Arial" w:hAnsi="Arial" w:cs="Arial"/>
          <w:color w:val="000000"/>
        </w:rPr>
        <w:t>Pribaviti odobrenje nadležnog organa za utvrđivanje i razvrstavanje rezervi podzemne vode i saglasnost za korištenje – eksploataciju pod</w:t>
      </w:r>
      <w:r w:rsidR="00703A3F" w:rsidRPr="00C9451C">
        <w:rPr>
          <w:rFonts w:ascii="Arial" w:hAnsi="Arial" w:cs="Arial"/>
          <w:color w:val="000000"/>
        </w:rPr>
        <w:t xml:space="preserve">zemnih voda, u skladu sa zakonskim </w:t>
      </w:r>
      <w:r w:rsidR="00C9451C">
        <w:rPr>
          <w:rFonts w:ascii="Arial" w:hAnsi="Arial" w:cs="Arial"/>
          <w:color w:val="000000"/>
        </w:rPr>
        <w:t>i</w:t>
      </w:r>
      <w:r w:rsidR="00703A3F" w:rsidRPr="00C9451C">
        <w:rPr>
          <w:rFonts w:ascii="Arial" w:hAnsi="Arial" w:cs="Arial"/>
          <w:color w:val="000000"/>
        </w:rPr>
        <w:t xml:space="preserve"> podzakonskim propisima </w:t>
      </w:r>
      <w:r w:rsidRPr="00C9451C">
        <w:rPr>
          <w:rFonts w:ascii="Arial" w:hAnsi="Arial" w:cs="Arial"/>
          <w:color w:val="000000"/>
        </w:rPr>
        <w:t xml:space="preserve"> kojim se uređuje oblast geoloških istraživanja, odnosno rudarstva, zaštita okoliša (za one privredne subjekte koji koriste podzemnu vodu)</w:t>
      </w:r>
      <w:r w:rsidR="00703A3F" w:rsidRPr="00C9451C">
        <w:rPr>
          <w:rFonts w:ascii="Arial" w:hAnsi="Arial" w:cs="Arial"/>
          <w:color w:val="000000"/>
        </w:rPr>
        <w:t>;</w:t>
      </w:r>
    </w:p>
    <w:p w14:paraId="50B2B163" w14:textId="2B130F20" w:rsidR="00094C6D" w:rsidRPr="00C9451C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C9451C">
        <w:rPr>
          <w:rFonts w:ascii="Arial" w:hAnsi="Arial" w:cs="Arial"/>
          <w:color w:val="000000"/>
        </w:rPr>
        <w:t xml:space="preserve">Objekte graditi u skladu sa određenim zonama sanitarne zaštite izvorišta prema važećem </w:t>
      </w:r>
      <w:r w:rsidR="00703A3F" w:rsidRPr="00C9451C">
        <w:rPr>
          <w:rFonts w:ascii="Arial" w:hAnsi="Arial" w:cs="Arial"/>
          <w:color w:val="000000"/>
        </w:rPr>
        <w:t xml:space="preserve">zakonskim i podzakonskim propisima </w:t>
      </w:r>
      <w:r w:rsidRPr="00C9451C">
        <w:rPr>
          <w:rFonts w:ascii="Arial" w:hAnsi="Arial" w:cs="Arial"/>
          <w:color w:val="000000"/>
        </w:rPr>
        <w:t>(</w:t>
      </w:r>
      <w:r w:rsidR="00703A3F" w:rsidRPr="00C9451C">
        <w:rPr>
          <w:rFonts w:ascii="Arial" w:hAnsi="Arial" w:cs="Arial"/>
          <w:color w:val="000000"/>
        </w:rPr>
        <w:t xml:space="preserve">odnosi se na </w:t>
      </w:r>
      <w:r w:rsidRPr="00C9451C">
        <w:rPr>
          <w:rFonts w:ascii="Arial" w:hAnsi="Arial" w:cs="Arial"/>
          <w:color w:val="000000"/>
        </w:rPr>
        <w:t>privredne subjekte koji koriste podzemnu vodu)</w:t>
      </w:r>
      <w:r w:rsidR="00C9451C">
        <w:rPr>
          <w:rFonts w:ascii="Arial" w:hAnsi="Arial" w:cs="Arial"/>
          <w:color w:val="000000"/>
        </w:rPr>
        <w:t>.</w:t>
      </w:r>
    </w:p>
    <w:p w14:paraId="6756A635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 </w:t>
      </w:r>
    </w:p>
    <w:p w14:paraId="02331AE5" w14:textId="77777777" w:rsidR="00094C6D" w:rsidRDefault="00094C6D" w:rsidP="00733FD1">
      <w:pPr>
        <w:pStyle w:val="gmail-msolistparagraph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Postrojenja za klanje životinja i postrojenja za preradu ribe</w:t>
      </w:r>
    </w:p>
    <w:p w14:paraId="7D9B7C49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 </w:t>
      </w:r>
    </w:p>
    <w:p w14:paraId="50FBE618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Obaveze privrednog subjekta/operatera su:</w:t>
      </w:r>
    </w:p>
    <w:p w14:paraId="6AB714F0" w14:textId="4C4F3B7C" w:rsidR="00094C6D" w:rsidRPr="00C9451C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C9451C">
        <w:rPr>
          <w:rFonts w:ascii="Arial" w:hAnsi="Arial" w:cs="Arial"/>
          <w:color w:val="000000"/>
        </w:rPr>
        <w:t xml:space="preserve">Primijeniti opšte i posebne sanitarne mjere i uslove predviđene zakonom </w:t>
      </w:r>
      <w:r w:rsidR="00472091" w:rsidRPr="00C9451C">
        <w:rPr>
          <w:rFonts w:ascii="Arial" w:hAnsi="Arial" w:cs="Arial"/>
          <w:color w:val="000000"/>
        </w:rPr>
        <w:t xml:space="preserve">I podzakonskim </w:t>
      </w:r>
      <w:r w:rsidRPr="00C9451C">
        <w:rPr>
          <w:rFonts w:ascii="Arial" w:hAnsi="Arial" w:cs="Arial"/>
          <w:color w:val="000000"/>
        </w:rPr>
        <w:t>propisima kojima se uređuju poslovi sanitarnog nadzora, kao i pribavljene uslove/saglasnosti nadležnih organa</w:t>
      </w:r>
      <w:r w:rsidR="00472091" w:rsidRPr="00C9451C">
        <w:rPr>
          <w:rFonts w:ascii="Arial" w:hAnsi="Arial" w:cs="Arial"/>
          <w:color w:val="000000"/>
        </w:rPr>
        <w:t>;</w:t>
      </w:r>
      <w:r w:rsidRPr="00C9451C">
        <w:rPr>
          <w:rFonts w:ascii="Arial" w:hAnsi="Arial" w:cs="Arial"/>
          <w:color w:val="000000"/>
        </w:rPr>
        <w:t xml:space="preserve"> </w:t>
      </w:r>
    </w:p>
    <w:p w14:paraId="23DED9D4" w14:textId="6B47EE52" w:rsidR="009E0197" w:rsidRDefault="00472091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Sakupljati i odvoditi sve tehnološke otpadne vode preko</w:t>
      </w:r>
      <w:r w:rsidR="00094C6D" w:rsidRPr="00124A2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slivnih rešetki </w:t>
      </w:r>
      <w:r w:rsidR="00094C6D" w:rsidRPr="00124A2B">
        <w:rPr>
          <w:rFonts w:ascii="Arial" w:hAnsi="Arial" w:cs="Arial"/>
          <w:color w:val="000000"/>
        </w:rPr>
        <w:t>u vodo</w:t>
      </w:r>
      <w:r>
        <w:rPr>
          <w:rFonts w:ascii="Arial" w:hAnsi="Arial" w:cs="Arial"/>
          <w:color w:val="000000"/>
        </w:rPr>
        <w:t>nepropusnu septičku jamu uz prethodni</w:t>
      </w:r>
      <w:r w:rsidR="00094C6D" w:rsidRPr="00124A2B">
        <w:rPr>
          <w:rFonts w:ascii="Arial" w:hAnsi="Arial" w:cs="Arial"/>
          <w:color w:val="000000"/>
        </w:rPr>
        <w:t xml:space="preserve"> tretman na taložniku i separatoru ili ih </w:t>
      </w:r>
      <w:r w:rsidR="00094C6D" w:rsidRPr="00472091">
        <w:rPr>
          <w:rFonts w:ascii="Arial" w:hAnsi="Arial" w:cs="Arial"/>
          <w:strike/>
          <w:color w:val="000000"/>
        </w:rPr>
        <w:t>upuštati</w:t>
      </w:r>
      <w:r w:rsidR="00094C6D" w:rsidRPr="00124A2B">
        <w:rPr>
          <w:rFonts w:ascii="Arial" w:hAnsi="Arial" w:cs="Arial"/>
          <w:color w:val="000000"/>
        </w:rPr>
        <w:t xml:space="preserve"> </w:t>
      </w:r>
      <w:r w:rsidR="009E0197">
        <w:rPr>
          <w:rFonts w:ascii="Arial" w:hAnsi="Arial" w:cs="Arial"/>
          <w:color w:val="000000"/>
        </w:rPr>
        <w:t xml:space="preserve"> ispuštati </w:t>
      </w:r>
      <w:r w:rsidR="00094C6D" w:rsidRPr="00124A2B">
        <w:rPr>
          <w:rFonts w:ascii="Arial" w:hAnsi="Arial" w:cs="Arial"/>
          <w:color w:val="000000"/>
        </w:rPr>
        <w:t>u gradsku kanalizaciju,</w:t>
      </w:r>
      <w:bookmarkStart w:id="65" w:name="page14"/>
      <w:bookmarkEnd w:id="65"/>
      <w:r w:rsidR="00094C6D" w:rsidRPr="00124A2B">
        <w:rPr>
          <w:rFonts w:ascii="Arial" w:hAnsi="Arial" w:cs="Arial"/>
          <w:color w:val="000000"/>
        </w:rPr>
        <w:t xml:space="preserve"> tek po izvršenom tretmanu (separator ulja i masti); </w:t>
      </w:r>
    </w:p>
    <w:p w14:paraId="0CAB1C73" w14:textId="1C5CC58A" w:rsidR="00094C6D" w:rsidRPr="00124A2B" w:rsidRDefault="009E0197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094C6D" w:rsidRPr="00124A2B">
        <w:rPr>
          <w:rFonts w:ascii="Arial" w:hAnsi="Arial" w:cs="Arial"/>
          <w:color w:val="000000"/>
        </w:rPr>
        <w:t>dgovarajućim tretmanom obezbjediti kvalitet otpadnih voda koji zadovoljava propisane uslove za ispuštanje u javnu kanalizaciju, odnosno prirodni recipijent</w:t>
      </w:r>
      <w:r>
        <w:rPr>
          <w:rFonts w:ascii="Arial" w:hAnsi="Arial" w:cs="Arial"/>
          <w:color w:val="000000"/>
        </w:rPr>
        <w:t>;</w:t>
      </w:r>
    </w:p>
    <w:p w14:paraId="1B6F126A" w14:textId="418EBFB1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Sadržaj nastao čišćenjem taložnika i separatora, predavati ovlaštenim organizacijama, operaterima ili licima (kafileriji) na dalji tretman poštujući odredbe Zakona o upravljanju otpadom</w:t>
      </w:r>
      <w:r w:rsidR="009E0197">
        <w:rPr>
          <w:rFonts w:ascii="Arial" w:hAnsi="Arial" w:cs="Arial"/>
          <w:color w:val="000000"/>
        </w:rPr>
        <w:t>;</w:t>
      </w:r>
    </w:p>
    <w:p w14:paraId="362B0BC8" w14:textId="77777777" w:rsidR="0086774F" w:rsidRPr="00C9451C" w:rsidRDefault="009E0197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Propisano odlagati č</w:t>
      </w:r>
      <w:r w:rsidR="00094C6D" w:rsidRPr="00124A2B">
        <w:rPr>
          <w:rFonts w:ascii="Arial" w:hAnsi="Arial" w:cs="Arial"/>
          <w:color w:val="000000"/>
        </w:rPr>
        <w:t>vrst</w:t>
      </w:r>
      <w:r>
        <w:rPr>
          <w:rFonts w:ascii="Arial" w:hAnsi="Arial" w:cs="Arial"/>
          <w:color w:val="000000"/>
        </w:rPr>
        <w:t>i</w:t>
      </w:r>
      <w:r w:rsidR="00094C6D" w:rsidRPr="00124A2B">
        <w:rPr>
          <w:rFonts w:ascii="Arial" w:hAnsi="Arial" w:cs="Arial"/>
          <w:color w:val="000000"/>
        </w:rPr>
        <w:t xml:space="preserve"> organski otpad </w:t>
      </w:r>
      <w:r w:rsidR="0086774F">
        <w:rPr>
          <w:rFonts w:ascii="Arial" w:hAnsi="Arial" w:cs="Arial"/>
          <w:color w:val="000000"/>
        </w:rPr>
        <w:t>(</w:t>
      </w:r>
      <w:r w:rsidR="00094C6D" w:rsidRPr="00124A2B">
        <w:rPr>
          <w:rFonts w:ascii="Arial" w:hAnsi="Arial" w:cs="Arial"/>
          <w:color w:val="000000"/>
        </w:rPr>
        <w:t>koji ima upotrebnu vr</w:t>
      </w:r>
      <w:r w:rsidR="0086774F">
        <w:rPr>
          <w:rFonts w:ascii="Arial" w:hAnsi="Arial" w:cs="Arial"/>
          <w:color w:val="000000"/>
        </w:rPr>
        <w:t>ij</w:t>
      </w:r>
      <w:r w:rsidR="00094C6D" w:rsidRPr="00124A2B">
        <w:rPr>
          <w:rFonts w:ascii="Arial" w:hAnsi="Arial" w:cs="Arial"/>
          <w:color w:val="000000"/>
        </w:rPr>
        <w:t>ednost</w:t>
      </w:r>
      <w:r w:rsidR="0086774F">
        <w:rPr>
          <w:rFonts w:ascii="Arial" w:hAnsi="Arial" w:cs="Arial"/>
          <w:color w:val="000000"/>
        </w:rPr>
        <w:t>)</w:t>
      </w:r>
      <w:r w:rsidR="00094C6D" w:rsidRPr="00124A2B">
        <w:rPr>
          <w:rFonts w:ascii="Arial" w:hAnsi="Arial" w:cs="Arial"/>
          <w:color w:val="000000"/>
        </w:rPr>
        <w:t xml:space="preserve"> u posebne nam</w:t>
      </w:r>
      <w:r w:rsidR="0086774F">
        <w:rPr>
          <w:rFonts w:ascii="Arial" w:hAnsi="Arial" w:cs="Arial"/>
          <w:color w:val="000000"/>
        </w:rPr>
        <w:t>j</w:t>
      </w:r>
      <w:r w:rsidR="00094C6D" w:rsidRPr="00124A2B">
        <w:rPr>
          <w:rFonts w:ascii="Arial" w:hAnsi="Arial" w:cs="Arial"/>
          <w:color w:val="000000"/>
        </w:rPr>
        <w:t xml:space="preserve">enske posude-metalne kontejnere sa poklopcima koji će van upotrebe biti zatvoreni, a da po </w:t>
      </w:r>
      <w:r w:rsidR="00094C6D" w:rsidRPr="00C9451C">
        <w:rPr>
          <w:rFonts w:ascii="Arial" w:hAnsi="Arial" w:cs="Arial"/>
          <w:color w:val="000000"/>
        </w:rPr>
        <w:t>pražnjenju sadržaja vrši obavezno pranje i dezinfekciju;</w:t>
      </w:r>
    </w:p>
    <w:p w14:paraId="0F222D8D" w14:textId="4562DD80" w:rsidR="00094C6D" w:rsidRPr="00C9451C" w:rsidRDefault="0086774F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3C5A67">
        <w:rPr>
          <w:rFonts w:ascii="Arial" w:hAnsi="Arial" w:cs="Arial"/>
          <w:color w:val="000000"/>
        </w:rPr>
        <w:lastRenderedPageBreak/>
        <w:t>Prazniti</w:t>
      </w:r>
      <w:r w:rsidR="00094C6D" w:rsidRPr="006902FE">
        <w:rPr>
          <w:rFonts w:ascii="Arial" w:hAnsi="Arial" w:cs="Arial"/>
          <w:color w:val="000000"/>
        </w:rPr>
        <w:t xml:space="preserve"> kontejnere po ustaljenoj dinamici i sadržaj predavati ustanovi ili licu koje je registrovano ili ima dozvolu za transport ovih materija nam</w:t>
      </w:r>
      <w:r w:rsidR="008F1802" w:rsidRPr="00C9451C">
        <w:rPr>
          <w:rFonts w:ascii="Arial" w:hAnsi="Arial" w:cs="Arial"/>
          <w:color w:val="000000"/>
        </w:rPr>
        <w:t>j</w:t>
      </w:r>
      <w:r w:rsidR="00094C6D" w:rsidRPr="00C9451C">
        <w:rPr>
          <w:rFonts w:ascii="Arial" w:hAnsi="Arial" w:cs="Arial"/>
          <w:color w:val="000000"/>
        </w:rPr>
        <w:t xml:space="preserve">enskim vozilima, odnosno skupljanje i neškodljivo uklanjanje sirovina animalnog porijekla (kafilerije); </w:t>
      </w:r>
    </w:p>
    <w:p w14:paraId="2D3A20D0" w14:textId="7E815DA6" w:rsidR="00094C6D" w:rsidRPr="004D4096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3C5A67">
        <w:rPr>
          <w:rFonts w:ascii="Arial" w:hAnsi="Arial" w:cs="Arial"/>
          <w:color w:val="000000"/>
        </w:rPr>
        <w:t>Tečni organski otpad (krv) odlagati u metalnu burad, a potom sa istim otpadom</w:t>
      </w:r>
      <w:r w:rsidRPr="00124A2B">
        <w:rPr>
          <w:rFonts w:ascii="Arial" w:hAnsi="Arial" w:cs="Arial"/>
          <w:color w:val="000000"/>
        </w:rPr>
        <w:t xml:space="preserve"> postupati na utvrđen način i </w:t>
      </w:r>
      <w:proofErr w:type="gramStart"/>
      <w:r w:rsidRPr="00124A2B">
        <w:rPr>
          <w:rFonts w:ascii="Arial" w:hAnsi="Arial" w:cs="Arial"/>
          <w:color w:val="000000"/>
        </w:rPr>
        <w:t xml:space="preserve">odvoziti </w:t>
      </w:r>
      <w:r w:rsidR="008F1802">
        <w:rPr>
          <w:rFonts w:ascii="Arial" w:hAnsi="Arial" w:cs="Arial"/>
          <w:color w:val="000000"/>
        </w:rPr>
        <w:t xml:space="preserve"> </w:t>
      </w:r>
      <w:r w:rsidR="008F1802" w:rsidRPr="004D4096">
        <w:rPr>
          <w:rFonts w:ascii="Arial" w:hAnsi="Arial" w:cs="Arial"/>
          <w:color w:val="000000"/>
        </w:rPr>
        <w:t>na</w:t>
      </w:r>
      <w:proofErr w:type="gramEnd"/>
      <w:r w:rsidR="008F1802" w:rsidRPr="004D4096">
        <w:rPr>
          <w:rFonts w:ascii="Arial" w:hAnsi="Arial" w:cs="Arial"/>
          <w:color w:val="000000"/>
        </w:rPr>
        <w:t xml:space="preserve"> unaprijed određena mjesta</w:t>
      </w:r>
      <w:r w:rsidRPr="004D4096">
        <w:rPr>
          <w:rFonts w:ascii="Arial" w:hAnsi="Arial" w:cs="Arial"/>
          <w:color w:val="000000"/>
        </w:rPr>
        <w:t xml:space="preserve"> </w:t>
      </w:r>
      <w:r w:rsidR="004D4096">
        <w:rPr>
          <w:rFonts w:ascii="Arial" w:hAnsi="Arial" w:cs="Arial"/>
          <w:color w:val="000000"/>
        </w:rPr>
        <w:t>(</w:t>
      </w:r>
      <w:r w:rsidRPr="004D4096">
        <w:rPr>
          <w:rFonts w:ascii="Arial" w:hAnsi="Arial" w:cs="Arial"/>
          <w:color w:val="000000"/>
        </w:rPr>
        <w:t>kafileriju</w:t>
      </w:r>
      <w:r w:rsidR="004D4096">
        <w:rPr>
          <w:rFonts w:ascii="Arial" w:hAnsi="Arial" w:cs="Arial"/>
          <w:color w:val="000000"/>
        </w:rPr>
        <w:t>);</w:t>
      </w:r>
    </w:p>
    <w:p w14:paraId="2A0993F2" w14:textId="7835298E" w:rsidR="00094C6D" w:rsidRPr="004D4096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4D4096">
        <w:rPr>
          <w:rFonts w:ascii="Arial" w:hAnsi="Arial" w:cs="Arial"/>
          <w:color w:val="000000"/>
        </w:rPr>
        <w:t xml:space="preserve">Preduzeti mjere zaštite od curenja rashladnog fluida iz sistema za hlađenje u skladu sa uslovima </w:t>
      </w:r>
      <w:r w:rsidR="008F1802" w:rsidRPr="004D4096">
        <w:rPr>
          <w:rFonts w:ascii="Arial" w:hAnsi="Arial" w:cs="Arial"/>
          <w:color w:val="000000"/>
        </w:rPr>
        <w:t>koji su predviđeni</w:t>
      </w:r>
      <w:r w:rsidR="008F1802" w:rsidRPr="004D4096">
        <w:rPr>
          <w:rFonts w:ascii="Arial" w:hAnsi="Arial" w:cs="Arial"/>
          <w:strike/>
          <w:color w:val="000000"/>
        </w:rPr>
        <w:t xml:space="preserve"> </w:t>
      </w:r>
      <w:r w:rsidR="008F1802" w:rsidRPr="004D4096">
        <w:rPr>
          <w:rFonts w:ascii="Arial" w:hAnsi="Arial" w:cs="Arial"/>
          <w:color w:val="000000"/>
        </w:rPr>
        <w:t>zakonom ili podzakonskim propisima;</w:t>
      </w:r>
    </w:p>
    <w:p w14:paraId="4C7D7039" w14:textId="2A3A9F69" w:rsidR="00094C6D" w:rsidRPr="004D4096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4D4096">
        <w:rPr>
          <w:rFonts w:ascii="Arial" w:hAnsi="Arial" w:cs="Arial"/>
          <w:color w:val="000000"/>
        </w:rPr>
        <w:t xml:space="preserve">Provoditi program praćenja uticaja rada projekta na okoliš, </w:t>
      </w:r>
      <w:r w:rsidR="008F1802" w:rsidRPr="004D4096">
        <w:rPr>
          <w:rFonts w:ascii="Arial" w:hAnsi="Arial" w:cs="Arial"/>
          <w:color w:val="000000"/>
        </w:rPr>
        <w:t xml:space="preserve">a </w:t>
      </w:r>
      <w:r w:rsidRPr="004D4096">
        <w:rPr>
          <w:rFonts w:ascii="Arial" w:hAnsi="Arial" w:cs="Arial"/>
          <w:color w:val="000000"/>
        </w:rPr>
        <w:t xml:space="preserve">koji se odnosi na praćenje kvaliteta ispuštenih otpadnih voda, u skladu sa </w:t>
      </w:r>
      <w:proofErr w:type="gramStart"/>
      <w:r w:rsidRPr="004D4096">
        <w:rPr>
          <w:rFonts w:ascii="Arial" w:hAnsi="Arial" w:cs="Arial"/>
          <w:color w:val="000000"/>
        </w:rPr>
        <w:t xml:space="preserve">važećim </w:t>
      </w:r>
      <w:r w:rsidR="008F1802" w:rsidRPr="004D4096">
        <w:rPr>
          <w:rFonts w:ascii="Arial" w:hAnsi="Arial" w:cs="Arial"/>
          <w:color w:val="000000"/>
        </w:rPr>
        <w:t xml:space="preserve"> zakonskim</w:t>
      </w:r>
      <w:proofErr w:type="gramEnd"/>
      <w:r w:rsidR="008F1802" w:rsidRPr="004D4096">
        <w:rPr>
          <w:rFonts w:ascii="Arial" w:hAnsi="Arial" w:cs="Arial"/>
          <w:color w:val="000000"/>
        </w:rPr>
        <w:t xml:space="preserve"> i podzakonskim propisima</w:t>
      </w:r>
      <w:r w:rsidRPr="004D4096">
        <w:rPr>
          <w:rFonts w:ascii="Arial" w:hAnsi="Arial" w:cs="Arial"/>
          <w:color w:val="000000"/>
        </w:rPr>
        <w:t>.</w:t>
      </w:r>
    </w:p>
    <w:p w14:paraId="03471539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 </w:t>
      </w:r>
    </w:p>
    <w:p w14:paraId="5905EF5E" w14:textId="77777777" w:rsidR="00094C6D" w:rsidRDefault="00094C6D" w:rsidP="00733FD1">
      <w:pPr>
        <w:pStyle w:val="gmail-msolistparagraph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Postrojenja za proizvodnju ribljeg brašna ili ribljeg ulja</w:t>
      </w:r>
    </w:p>
    <w:p w14:paraId="53BCC3D0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 </w:t>
      </w:r>
    </w:p>
    <w:p w14:paraId="0BB0EB2A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Obaveze privrednog subjekta/operatera su:</w:t>
      </w:r>
    </w:p>
    <w:p w14:paraId="1D3A739D" w14:textId="6111091C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Obavljati redovno održavanje i tehničku kontrolu procesne opreme</w:t>
      </w:r>
      <w:r w:rsidR="00404CEC">
        <w:rPr>
          <w:rFonts w:ascii="Arial" w:hAnsi="Arial" w:cs="Arial"/>
          <w:color w:val="000000"/>
        </w:rPr>
        <w:t>;</w:t>
      </w:r>
    </w:p>
    <w:p w14:paraId="66722134" w14:textId="48560329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Primijeniti opšte i posebne sanitarne m</w:t>
      </w:r>
      <w:r w:rsidR="00404CEC">
        <w:rPr>
          <w:rFonts w:ascii="Arial" w:hAnsi="Arial" w:cs="Arial"/>
          <w:color w:val="000000"/>
        </w:rPr>
        <w:t>jere i uslove predviđene zakonskim</w:t>
      </w:r>
      <w:r w:rsidRPr="00124A2B">
        <w:rPr>
          <w:rFonts w:ascii="Arial" w:hAnsi="Arial" w:cs="Arial"/>
          <w:color w:val="000000"/>
        </w:rPr>
        <w:t xml:space="preserve"> </w:t>
      </w:r>
      <w:r w:rsidR="004D4096">
        <w:rPr>
          <w:rFonts w:ascii="Arial" w:hAnsi="Arial" w:cs="Arial"/>
          <w:color w:val="000000"/>
        </w:rPr>
        <w:t>i</w:t>
      </w:r>
      <w:r w:rsidR="00404CEC">
        <w:rPr>
          <w:rFonts w:ascii="Arial" w:hAnsi="Arial" w:cs="Arial"/>
          <w:strike/>
          <w:color w:val="000000"/>
        </w:rPr>
        <w:t xml:space="preserve"> </w:t>
      </w:r>
      <w:r w:rsidR="00404CEC" w:rsidRPr="00781463">
        <w:rPr>
          <w:rFonts w:ascii="Arial" w:hAnsi="Arial" w:cs="Arial"/>
          <w:color w:val="000000"/>
        </w:rPr>
        <w:t>podzakonskim</w:t>
      </w:r>
      <w:r w:rsidRPr="00124A2B">
        <w:rPr>
          <w:rFonts w:ascii="Arial" w:hAnsi="Arial" w:cs="Arial"/>
          <w:color w:val="000000"/>
        </w:rPr>
        <w:t xml:space="preserve"> propisima kojima se uređuju poslovi sanitarnog nadzora, kao i pribavljene uslove/saglasnosti nadležnih organa</w:t>
      </w:r>
      <w:r w:rsidR="00781463">
        <w:rPr>
          <w:rFonts w:ascii="Arial" w:hAnsi="Arial" w:cs="Arial"/>
          <w:color w:val="000000"/>
        </w:rPr>
        <w:t>;</w:t>
      </w:r>
      <w:r w:rsidRPr="00124A2B">
        <w:rPr>
          <w:rFonts w:ascii="Arial" w:hAnsi="Arial" w:cs="Arial"/>
          <w:color w:val="000000"/>
        </w:rPr>
        <w:t xml:space="preserve"> </w:t>
      </w:r>
    </w:p>
    <w:p w14:paraId="4370B98F" w14:textId="66349987" w:rsidR="00094C6D" w:rsidRPr="00124A2B" w:rsidRDefault="00781463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Odvoditi f</w:t>
      </w:r>
      <w:r w:rsidR="00094C6D" w:rsidRPr="00124A2B">
        <w:rPr>
          <w:rFonts w:ascii="Arial" w:hAnsi="Arial" w:cs="Arial"/>
          <w:color w:val="000000"/>
        </w:rPr>
        <w:t>ekalne otpadne vode</w:t>
      </w:r>
      <w:r>
        <w:rPr>
          <w:rFonts w:ascii="Arial" w:hAnsi="Arial" w:cs="Arial"/>
          <w:color w:val="000000"/>
        </w:rPr>
        <w:t xml:space="preserve"> i</w:t>
      </w:r>
      <w:r w:rsidR="00094C6D" w:rsidRPr="00124A2B">
        <w:rPr>
          <w:rFonts w:ascii="Arial" w:hAnsi="Arial" w:cs="Arial"/>
          <w:color w:val="000000"/>
        </w:rPr>
        <w:t xml:space="preserve"> ispuštati </w:t>
      </w:r>
      <w:r>
        <w:rPr>
          <w:rFonts w:ascii="Arial" w:hAnsi="Arial" w:cs="Arial"/>
          <w:color w:val="000000"/>
        </w:rPr>
        <w:t xml:space="preserve">ih </w:t>
      </w:r>
      <w:r w:rsidR="00094C6D" w:rsidRPr="00124A2B">
        <w:rPr>
          <w:rFonts w:ascii="Arial" w:hAnsi="Arial" w:cs="Arial"/>
          <w:color w:val="000000"/>
        </w:rPr>
        <w:t xml:space="preserve">u vodonepropusnu septičku jamu ili </w:t>
      </w:r>
      <w:r>
        <w:rPr>
          <w:rFonts w:ascii="Arial" w:hAnsi="Arial" w:cs="Arial"/>
          <w:color w:val="000000"/>
        </w:rPr>
        <w:t xml:space="preserve">ih </w:t>
      </w:r>
      <w:r w:rsidR="00094C6D" w:rsidRPr="00124A2B">
        <w:rPr>
          <w:rFonts w:ascii="Arial" w:hAnsi="Arial" w:cs="Arial"/>
          <w:color w:val="000000"/>
        </w:rPr>
        <w:t>odvoditi internom kanalizacijom u gradsku kanalizacionu mrežu</w:t>
      </w:r>
      <w:r>
        <w:rPr>
          <w:rFonts w:ascii="Arial" w:hAnsi="Arial" w:cs="Arial"/>
          <w:color w:val="000000"/>
        </w:rPr>
        <w:t>;</w:t>
      </w:r>
    </w:p>
    <w:p w14:paraId="21A20E13" w14:textId="1579F9AD" w:rsidR="00781463" w:rsidRPr="004D4096" w:rsidRDefault="00781463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4D4096">
        <w:rPr>
          <w:rFonts w:ascii="Arial" w:hAnsi="Arial" w:cs="Arial"/>
          <w:color w:val="000000"/>
        </w:rPr>
        <w:t>Sakupljati i odvoditi s</w:t>
      </w:r>
      <w:r w:rsidR="00094C6D" w:rsidRPr="004D4096">
        <w:rPr>
          <w:rFonts w:ascii="Arial" w:hAnsi="Arial" w:cs="Arial"/>
          <w:color w:val="000000"/>
        </w:rPr>
        <w:t xml:space="preserve">ve </w:t>
      </w:r>
      <w:r w:rsidRPr="004D4096">
        <w:rPr>
          <w:rFonts w:ascii="Arial" w:hAnsi="Arial" w:cs="Arial"/>
          <w:color w:val="000000"/>
        </w:rPr>
        <w:t>tehnološke otpadne vode, preko</w:t>
      </w:r>
      <w:r w:rsidR="00094C6D" w:rsidRPr="004D4096">
        <w:rPr>
          <w:rFonts w:ascii="Arial" w:hAnsi="Arial" w:cs="Arial"/>
          <w:color w:val="000000"/>
        </w:rPr>
        <w:t xml:space="preserve"> slivnih rešetki, u vodonepropusnu septičku jamu uz </w:t>
      </w:r>
      <w:r w:rsidRPr="004D4096">
        <w:rPr>
          <w:rFonts w:ascii="Arial" w:hAnsi="Arial" w:cs="Arial"/>
          <w:color w:val="000000"/>
        </w:rPr>
        <w:t>prethodni</w:t>
      </w:r>
      <w:r w:rsidR="00094C6D" w:rsidRPr="004D4096">
        <w:rPr>
          <w:rFonts w:ascii="Arial" w:hAnsi="Arial" w:cs="Arial"/>
          <w:color w:val="000000"/>
        </w:rPr>
        <w:t xml:space="preserve"> tretman na taložniku i separatoru ili ih </w:t>
      </w:r>
      <w:r w:rsidRPr="004D4096">
        <w:rPr>
          <w:rFonts w:ascii="Arial" w:hAnsi="Arial" w:cs="Arial"/>
          <w:color w:val="000000"/>
        </w:rPr>
        <w:t xml:space="preserve">ispuštati </w:t>
      </w:r>
      <w:r w:rsidR="00094C6D" w:rsidRPr="004D4096">
        <w:rPr>
          <w:rFonts w:ascii="Arial" w:hAnsi="Arial" w:cs="Arial"/>
          <w:color w:val="000000"/>
        </w:rPr>
        <w:t xml:space="preserve">u gradsku kanalizaciju, tek po izvršenom tretmanu (separator ulja i masti); </w:t>
      </w:r>
    </w:p>
    <w:p w14:paraId="568B6B7B" w14:textId="1E1C283D" w:rsidR="00094C6D" w:rsidRPr="00124A2B" w:rsidRDefault="00781463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124A2B">
        <w:rPr>
          <w:rFonts w:ascii="Arial" w:hAnsi="Arial" w:cs="Arial"/>
          <w:color w:val="000000"/>
        </w:rPr>
        <w:t xml:space="preserve">bezbjediti kvalitet otpadnih voda </w:t>
      </w:r>
      <w:r w:rsidR="00094C6D" w:rsidRPr="00124A2B">
        <w:rPr>
          <w:rFonts w:ascii="Arial" w:hAnsi="Arial" w:cs="Arial"/>
          <w:color w:val="000000"/>
        </w:rPr>
        <w:t>odgovarajućim tretmanom koji zadovoljava propisane uslove za ispuštanje u javnu kanalizaciju, odnosno prirodni recipijent</w:t>
      </w:r>
      <w:r>
        <w:rPr>
          <w:rFonts w:ascii="Arial" w:hAnsi="Arial" w:cs="Arial"/>
          <w:color w:val="000000"/>
        </w:rPr>
        <w:t>;</w:t>
      </w:r>
    </w:p>
    <w:p w14:paraId="3DA720EE" w14:textId="5C0AB3A7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 xml:space="preserve">Sadržaj nastao čišćenjem taložnika i separatora, predavati ovlaštenim </w:t>
      </w:r>
      <w:r w:rsidR="00965347">
        <w:rPr>
          <w:rFonts w:ascii="Arial" w:hAnsi="Arial" w:cs="Arial"/>
          <w:color w:val="000000"/>
        </w:rPr>
        <w:t xml:space="preserve">pravnim </w:t>
      </w:r>
      <w:r w:rsidRPr="00124A2B">
        <w:rPr>
          <w:rFonts w:ascii="Arial" w:hAnsi="Arial" w:cs="Arial"/>
          <w:color w:val="000000"/>
        </w:rPr>
        <w:t>licima na dalji tretman</w:t>
      </w:r>
      <w:r w:rsidR="00965347">
        <w:rPr>
          <w:rFonts w:ascii="Arial" w:hAnsi="Arial" w:cs="Arial"/>
          <w:color w:val="000000"/>
        </w:rPr>
        <w:t>;</w:t>
      </w:r>
    </w:p>
    <w:p w14:paraId="4FA71CBB" w14:textId="17F80B80" w:rsidR="00094C6D" w:rsidRPr="004D4096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4D4096">
        <w:rPr>
          <w:rFonts w:ascii="Arial" w:hAnsi="Arial" w:cs="Arial"/>
          <w:color w:val="000000"/>
        </w:rPr>
        <w:t>Preduzeti mjere zaštite od curenja rashladnog fluida iz sistema za hlađenje u skladu sa uslovima</w:t>
      </w:r>
      <w:bookmarkStart w:id="66" w:name="page15"/>
      <w:bookmarkEnd w:id="66"/>
      <w:r w:rsidR="00965347" w:rsidRPr="004D4096">
        <w:rPr>
          <w:rFonts w:ascii="Arial" w:hAnsi="Arial" w:cs="Arial"/>
          <w:color w:val="000000"/>
        </w:rPr>
        <w:t xml:space="preserve"> koji su predviđeni zakonskim i podzakonskim propisima.</w:t>
      </w:r>
    </w:p>
    <w:p w14:paraId="59061CB5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 </w:t>
      </w:r>
    </w:p>
    <w:p w14:paraId="0978719C" w14:textId="77777777" w:rsidR="00917B84" w:rsidRDefault="00917B84" w:rsidP="00733FD1">
      <w:pPr>
        <w:pStyle w:val="gmail-msolistparagraph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CAB32C1" w14:textId="77777777" w:rsidR="00917B84" w:rsidRDefault="00917B84" w:rsidP="00733FD1">
      <w:pPr>
        <w:pStyle w:val="gmail-msolistparagraph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EC70215" w14:textId="77777777" w:rsidR="00917B84" w:rsidRDefault="00917B84" w:rsidP="00733FD1">
      <w:pPr>
        <w:pStyle w:val="gmail-msolistparagraph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A881F5F" w14:textId="77777777" w:rsidR="00094C6D" w:rsidRDefault="00094C6D" w:rsidP="00733FD1">
      <w:pPr>
        <w:pStyle w:val="gmail-msolistparagraph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Postrojenja za proizvodnju i preradu skroba</w:t>
      </w:r>
    </w:p>
    <w:p w14:paraId="332874A0" w14:textId="77777777" w:rsidR="00094C6D" w:rsidRPr="00124A2B" w:rsidRDefault="00094C6D" w:rsidP="00733FD1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 </w:t>
      </w:r>
    </w:p>
    <w:p w14:paraId="320EF44B" w14:textId="77777777" w:rsidR="00094C6D" w:rsidRPr="00124A2B" w:rsidRDefault="00094C6D" w:rsidP="00733FD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Obaveze privrednog subjekta/operatera su:</w:t>
      </w:r>
    </w:p>
    <w:p w14:paraId="02BEB6BE" w14:textId="5C11BA31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Primijeniti opšte i posebne sanitarne mjere i uslove predviđene zakonom i drugim propisima kojima se uređuju poslovi sanitarnog nadzora, kao i pribavljene uslove/saglasnosti nadležnih organa</w:t>
      </w:r>
      <w:r w:rsidR="00C74DBB">
        <w:rPr>
          <w:rFonts w:ascii="Arial" w:hAnsi="Arial" w:cs="Arial"/>
          <w:color w:val="000000"/>
        </w:rPr>
        <w:t>;</w:t>
      </w:r>
      <w:r w:rsidRPr="00124A2B">
        <w:rPr>
          <w:rFonts w:ascii="Arial" w:hAnsi="Arial" w:cs="Arial"/>
          <w:color w:val="000000"/>
        </w:rPr>
        <w:t xml:space="preserve"> </w:t>
      </w:r>
    </w:p>
    <w:p w14:paraId="6975542A" w14:textId="46719583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Obavljati redovno održavanje i tehničku kontrolu procesne opreme</w:t>
      </w:r>
      <w:r w:rsidR="00C74DBB">
        <w:rPr>
          <w:rFonts w:ascii="Arial" w:hAnsi="Arial" w:cs="Arial"/>
          <w:color w:val="000000"/>
        </w:rPr>
        <w:t>;</w:t>
      </w:r>
    </w:p>
    <w:p w14:paraId="552AB17D" w14:textId="6C7ADD36" w:rsidR="00094C6D" w:rsidRPr="004D4096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4D4096">
        <w:rPr>
          <w:rFonts w:ascii="Arial" w:hAnsi="Arial" w:cs="Arial"/>
          <w:color w:val="000000"/>
        </w:rPr>
        <w:t xml:space="preserve">Primijeniti neophodne mjere za pravilno i bezbjedno čuvanje i rukovanje hemijskim sredstvima, hemikalijama i proizvodima koji ih sadrže, u skladu sa zakonom </w:t>
      </w:r>
      <w:r w:rsidR="004D4096">
        <w:rPr>
          <w:rFonts w:ascii="Arial" w:hAnsi="Arial" w:cs="Arial"/>
          <w:color w:val="000000"/>
        </w:rPr>
        <w:t>i</w:t>
      </w:r>
      <w:r w:rsidR="00C74DBB" w:rsidRPr="004D4096">
        <w:rPr>
          <w:rFonts w:ascii="Arial" w:hAnsi="Arial" w:cs="Arial"/>
          <w:color w:val="000000"/>
        </w:rPr>
        <w:t xml:space="preserve"> podzakonskim </w:t>
      </w:r>
      <w:r w:rsidRPr="004D4096">
        <w:rPr>
          <w:rFonts w:ascii="Arial" w:hAnsi="Arial" w:cs="Arial"/>
          <w:color w:val="000000"/>
        </w:rPr>
        <w:t xml:space="preserve"> propisima kojima se uređuje upravljanje hemikalijama</w:t>
      </w:r>
      <w:r w:rsidR="00C74DBB" w:rsidRPr="004D4096">
        <w:rPr>
          <w:rFonts w:ascii="Arial" w:hAnsi="Arial" w:cs="Arial"/>
          <w:color w:val="000000"/>
        </w:rPr>
        <w:t>;</w:t>
      </w:r>
    </w:p>
    <w:p w14:paraId="61E7FE45" w14:textId="77777777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Calibri" w:hAnsi="Calibri"/>
        </w:rPr>
      </w:pPr>
      <w:r w:rsidRPr="00124A2B">
        <w:rPr>
          <w:rFonts w:ascii="Arial" w:hAnsi="Arial" w:cs="Arial"/>
          <w:color w:val="000000"/>
        </w:rPr>
        <w:t>Vršiti kontrolu kvaliteta ispuštenih otpadnih voda, u skladu sa važećim propisima</w:t>
      </w:r>
      <w:r w:rsidRPr="00124A2B">
        <w:rPr>
          <w:rFonts w:ascii="Arial" w:hAnsi="Arial" w:cs="Arial"/>
        </w:rPr>
        <w:t>.</w:t>
      </w:r>
    </w:p>
    <w:p w14:paraId="1C12928E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 </w:t>
      </w:r>
    </w:p>
    <w:p w14:paraId="0F8D243C" w14:textId="77777777" w:rsidR="00094C6D" w:rsidRDefault="00094C6D" w:rsidP="00733FD1">
      <w:pPr>
        <w:pStyle w:val="gmail-msolistparagraph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Postrojenja za proizvodnju ili rafiniranje šećera korištenjem šećerne repe ili sirovog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šećera  i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melase</w:t>
      </w:r>
    </w:p>
    <w:p w14:paraId="34B3D2B0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 </w:t>
      </w:r>
    </w:p>
    <w:p w14:paraId="18152944" w14:textId="089C9EC6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Obaveze privrednog subjekta/operatera su: </w:t>
      </w:r>
    </w:p>
    <w:p w14:paraId="7EDCDA42" w14:textId="7B83B4C5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Primijeniti opšte i posebne sanitarne mjere i uslove predviđene zakonom i drugim propisima kojima se uređuju poslovi sanitarnog nadzora, kao i pribavljene uslove/saglasnosti nadležnih organa i organizacija</w:t>
      </w:r>
      <w:r w:rsidR="00C74DBB">
        <w:rPr>
          <w:rFonts w:ascii="Arial" w:hAnsi="Arial" w:cs="Arial"/>
          <w:color w:val="000000"/>
        </w:rPr>
        <w:t>;</w:t>
      </w:r>
    </w:p>
    <w:p w14:paraId="79AE1DE5" w14:textId="06BAD52B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Obavljati redovno održavanje i tehničku kontrolu procesne opreme</w:t>
      </w:r>
      <w:r w:rsidR="00C74DBB">
        <w:rPr>
          <w:rFonts w:ascii="Arial" w:hAnsi="Arial" w:cs="Arial"/>
          <w:color w:val="000000"/>
        </w:rPr>
        <w:t>;</w:t>
      </w:r>
    </w:p>
    <w:p w14:paraId="27BDC737" w14:textId="542E39EC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 xml:space="preserve">Ugraditi odgovarajući uređaj za pročišćavanje tehnoloških otpadnih voda prije ispuštanja u kanalizacionu mrežu, a po prethodno pribavljenoj saglasnosti nadležnog </w:t>
      </w:r>
      <w:r w:rsidRPr="00124A2B">
        <w:rPr>
          <w:rFonts w:ascii="Arial" w:hAnsi="Arial" w:cs="Arial"/>
          <w:color w:val="000000"/>
        </w:rPr>
        <w:lastRenderedPageBreak/>
        <w:t>organa na projekat tog u</w:t>
      </w:r>
      <w:r w:rsidR="00C74DBB">
        <w:rPr>
          <w:rFonts w:ascii="Arial" w:hAnsi="Arial" w:cs="Arial"/>
          <w:color w:val="000000"/>
        </w:rPr>
        <w:t>ređaja; obezbjediti kvalitet pr</w:t>
      </w:r>
      <w:r w:rsidRPr="00124A2B">
        <w:rPr>
          <w:rFonts w:ascii="Arial" w:hAnsi="Arial" w:cs="Arial"/>
          <w:color w:val="000000"/>
        </w:rPr>
        <w:t>ečišćenih otpadnih voda koji zadovoljava propisane uslove za ispuštanje u javnu kanalizaciju, odnosno prirodni recipijent</w:t>
      </w:r>
      <w:r w:rsidR="00C74DBB">
        <w:rPr>
          <w:rFonts w:ascii="Arial" w:hAnsi="Arial" w:cs="Arial"/>
          <w:color w:val="000000"/>
        </w:rPr>
        <w:t>;</w:t>
      </w:r>
    </w:p>
    <w:p w14:paraId="3690478C" w14:textId="02B1E10C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 xml:space="preserve">Primijeniti neophodne mjere za pravilno i bezbjedno čuvanje i rukovanje hemijskim sredstvima, hemikalijama i proizvodima koji ih sadrže, u skladu sa zakonom i </w:t>
      </w:r>
      <w:proofErr w:type="gramStart"/>
      <w:r w:rsidR="0016570B">
        <w:rPr>
          <w:rFonts w:ascii="Arial" w:hAnsi="Arial" w:cs="Arial"/>
          <w:color w:val="000000"/>
        </w:rPr>
        <w:t>podz</w:t>
      </w:r>
      <w:r w:rsidR="004D4096">
        <w:rPr>
          <w:rFonts w:ascii="Arial" w:hAnsi="Arial" w:cs="Arial"/>
          <w:color w:val="000000"/>
        </w:rPr>
        <w:t>a</w:t>
      </w:r>
      <w:r w:rsidR="0016570B">
        <w:rPr>
          <w:rFonts w:ascii="Arial" w:hAnsi="Arial" w:cs="Arial"/>
          <w:color w:val="000000"/>
        </w:rPr>
        <w:t xml:space="preserve">konskim </w:t>
      </w:r>
      <w:r w:rsidRPr="00124A2B">
        <w:rPr>
          <w:rFonts w:ascii="Arial" w:hAnsi="Arial" w:cs="Arial"/>
          <w:color w:val="000000"/>
        </w:rPr>
        <w:t xml:space="preserve"> propisima</w:t>
      </w:r>
      <w:proofErr w:type="gramEnd"/>
      <w:r w:rsidRPr="00124A2B">
        <w:rPr>
          <w:rFonts w:ascii="Arial" w:hAnsi="Arial" w:cs="Arial"/>
          <w:color w:val="000000"/>
        </w:rPr>
        <w:t xml:space="preserve"> kojima se uređuje upravljanje hemikalijama</w:t>
      </w:r>
      <w:r w:rsidR="004D4096">
        <w:rPr>
          <w:rFonts w:ascii="Arial" w:hAnsi="Arial" w:cs="Arial"/>
          <w:color w:val="000000"/>
        </w:rPr>
        <w:t>.</w:t>
      </w:r>
    </w:p>
    <w:p w14:paraId="58159309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 </w:t>
      </w:r>
    </w:p>
    <w:p w14:paraId="4EB69D8E" w14:textId="77777777" w:rsidR="00094C6D" w:rsidRDefault="00094C6D" w:rsidP="00733FD1">
      <w:pPr>
        <w:pStyle w:val="gmail-msolistparagraph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Mlinovi i sušare</w:t>
      </w:r>
    </w:p>
    <w:p w14:paraId="798F81B4" w14:textId="77777777" w:rsidR="0016570B" w:rsidRDefault="0016570B" w:rsidP="00733FD1">
      <w:pPr>
        <w:spacing w:after="0" w:line="240" w:lineRule="auto"/>
        <w:jc w:val="both"/>
        <w:rPr>
          <w:rFonts w:ascii="Arial" w:hAnsi="Arial" w:cs="Arial"/>
        </w:rPr>
      </w:pPr>
    </w:p>
    <w:p w14:paraId="4A853FD4" w14:textId="116FDB04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Obaveze privrednog subjekta/operatera su: </w:t>
      </w:r>
    </w:p>
    <w:p w14:paraId="74EE8779" w14:textId="6822979E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Primijeniti opšte i posebne sanitarne mjere i uslove predviđene zakonom i drugim propisima kojima se uređuju poslovi sanitarnog nadzora, kao i pribavljene uslove/saglasnosti nadležnih organa</w:t>
      </w:r>
      <w:r w:rsidR="0016570B">
        <w:rPr>
          <w:rFonts w:ascii="Arial" w:hAnsi="Arial" w:cs="Arial"/>
          <w:color w:val="000000"/>
        </w:rPr>
        <w:t>;</w:t>
      </w:r>
      <w:r w:rsidRPr="00124A2B">
        <w:rPr>
          <w:rFonts w:ascii="Arial" w:hAnsi="Arial" w:cs="Arial"/>
          <w:color w:val="000000"/>
        </w:rPr>
        <w:t xml:space="preserve"> </w:t>
      </w:r>
    </w:p>
    <w:p w14:paraId="7DD01687" w14:textId="15BA6983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Obavljati redovno održavanje i tehničku kontrolu procesne opreme</w:t>
      </w:r>
      <w:r w:rsidR="0016570B">
        <w:rPr>
          <w:rFonts w:ascii="Arial" w:hAnsi="Arial" w:cs="Arial"/>
          <w:color w:val="000000"/>
        </w:rPr>
        <w:t>;</w:t>
      </w:r>
    </w:p>
    <w:p w14:paraId="32FD36B3" w14:textId="48A3EBF8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Predvidjeti odgovarajuću opremu, tehnička i tehnološka rješenja, kojima se obezbjeđuje da emisija zagađujućih materija u zrak zadovoljava</w:t>
      </w:r>
      <w:r w:rsidR="0016570B">
        <w:rPr>
          <w:rFonts w:ascii="Arial" w:hAnsi="Arial" w:cs="Arial"/>
          <w:color w:val="000000"/>
        </w:rPr>
        <w:t xml:space="preserve"> propisane granične vrijednosti;</w:t>
      </w:r>
    </w:p>
    <w:p w14:paraId="37283C08" w14:textId="53A059F1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Provoditi program praćenja uticaja rada pogona</w:t>
      </w:r>
      <w:r w:rsidR="0016570B">
        <w:rPr>
          <w:rFonts w:ascii="Arial" w:hAnsi="Arial" w:cs="Arial"/>
          <w:color w:val="000000"/>
        </w:rPr>
        <w:t>/postrojenja</w:t>
      </w:r>
      <w:r w:rsidRPr="00124A2B">
        <w:rPr>
          <w:rFonts w:ascii="Arial" w:hAnsi="Arial" w:cs="Arial"/>
          <w:color w:val="000000"/>
        </w:rPr>
        <w:t xml:space="preserve"> na okoliš, koji se odnosi na pojedinačna mjerenja emisije zagađujućih materija u zrak, u skladu sa važećim propisima.</w:t>
      </w:r>
    </w:p>
    <w:p w14:paraId="1D93D1EE" w14:textId="77777777" w:rsidR="00094C6D" w:rsidRDefault="00094C6D" w:rsidP="00733F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9A74C04" w14:textId="77777777" w:rsidR="0016570B" w:rsidRDefault="0016570B" w:rsidP="00733FD1">
      <w:pPr>
        <w:spacing w:after="0" w:line="240" w:lineRule="auto"/>
        <w:jc w:val="both"/>
        <w:rPr>
          <w:rFonts w:ascii="Arial" w:hAnsi="Arial" w:cs="Arial"/>
        </w:rPr>
      </w:pPr>
    </w:p>
    <w:p w14:paraId="321C0AA6" w14:textId="77777777" w:rsidR="0016570B" w:rsidRDefault="0016570B" w:rsidP="00733FD1">
      <w:pPr>
        <w:spacing w:after="0" w:line="240" w:lineRule="auto"/>
        <w:jc w:val="both"/>
        <w:rPr>
          <w:rFonts w:ascii="Arial" w:hAnsi="Arial" w:cs="Arial"/>
        </w:rPr>
      </w:pPr>
    </w:p>
    <w:p w14:paraId="78D149EF" w14:textId="77777777" w:rsidR="0016570B" w:rsidRDefault="0016570B" w:rsidP="00733FD1">
      <w:pPr>
        <w:spacing w:after="0" w:line="240" w:lineRule="auto"/>
        <w:jc w:val="both"/>
        <w:rPr>
          <w:rFonts w:ascii="Calibri" w:hAnsi="Calibri"/>
        </w:rPr>
      </w:pPr>
    </w:p>
    <w:p w14:paraId="4AE954D4" w14:textId="77777777" w:rsidR="00094C6D" w:rsidRDefault="00094C6D" w:rsidP="00733FD1">
      <w:pPr>
        <w:pStyle w:val="gmail-msolistparagraph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sz w:val="14"/>
          <w:szCs w:val="14"/>
        </w:rPr>
        <w:t> </w:t>
      </w:r>
      <w:r>
        <w:rPr>
          <w:rFonts w:ascii="Arial" w:hAnsi="Arial" w:cs="Arial"/>
          <w:b/>
          <w:bCs/>
          <w:sz w:val="22"/>
          <w:szCs w:val="22"/>
        </w:rPr>
        <w:t>Hladnjače (bez pogona za preradu sirovina)</w:t>
      </w:r>
    </w:p>
    <w:p w14:paraId="746819C9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 </w:t>
      </w:r>
    </w:p>
    <w:p w14:paraId="58B22CE1" w14:textId="77777777" w:rsidR="00094C6D" w:rsidRDefault="00094C6D" w:rsidP="00733FD1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</w:rPr>
        <w:t>Obaveze privrednog subjekta/operatera su:</w:t>
      </w:r>
    </w:p>
    <w:p w14:paraId="46708D21" w14:textId="0F01B392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Obavljati redovno održavanje i tehničku kontrolu procesne opreme</w:t>
      </w:r>
      <w:r w:rsidR="0016570B">
        <w:rPr>
          <w:rFonts w:ascii="Arial" w:hAnsi="Arial" w:cs="Arial"/>
          <w:color w:val="000000"/>
        </w:rPr>
        <w:t>;</w:t>
      </w:r>
    </w:p>
    <w:p w14:paraId="66E2F936" w14:textId="799D045B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Primijeniti opšte i posebne sanitarne mjere i uslove predviđene zakonom i drugim propisima kojima se uređuju poslovi sanitarnog nadzora, kao i pribavljene uslove/saglasnosti nadležnih organa</w:t>
      </w:r>
      <w:r w:rsidR="0016570B" w:rsidRPr="004D4096">
        <w:rPr>
          <w:rFonts w:ascii="Arial" w:hAnsi="Arial" w:cs="Arial"/>
          <w:color w:val="000000"/>
        </w:rPr>
        <w:t>;</w:t>
      </w:r>
    </w:p>
    <w:p w14:paraId="2C7F7EBC" w14:textId="473A3D32" w:rsidR="00094C6D" w:rsidRPr="00124A2B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color w:val="000000"/>
        </w:rPr>
      </w:pPr>
      <w:r w:rsidRPr="00124A2B">
        <w:rPr>
          <w:rFonts w:ascii="Arial" w:hAnsi="Arial" w:cs="Arial"/>
          <w:color w:val="000000"/>
        </w:rPr>
        <w:t>U rashladnim uređajima koristiti rashladno sredstvo (freon R404a – smjesa fluor derivata etana) koje ne sadrži h</w:t>
      </w:r>
      <w:r w:rsidR="0016570B">
        <w:rPr>
          <w:rFonts w:ascii="Arial" w:hAnsi="Arial" w:cs="Arial"/>
          <w:color w:val="000000"/>
        </w:rPr>
        <w:t xml:space="preserve">lor i ne oštećuje ozonski </w:t>
      </w:r>
      <w:proofErr w:type="gramStart"/>
      <w:r w:rsidR="0016570B">
        <w:rPr>
          <w:rFonts w:ascii="Arial" w:hAnsi="Arial" w:cs="Arial"/>
          <w:color w:val="000000"/>
        </w:rPr>
        <w:t>omota;</w:t>
      </w:r>
      <w:r w:rsidRPr="00124A2B">
        <w:rPr>
          <w:rFonts w:ascii="Arial" w:hAnsi="Arial" w:cs="Arial"/>
          <w:color w:val="000000"/>
        </w:rPr>
        <w:t>.</w:t>
      </w:r>
      <w:proofErr w:type="gramEnd"/>
    </w:p>
    <w:p w14:paraId="322DBE46" w14:textId="5BF42CFE" w:rsidR="00CD7EAA" w:rsidRPr="004D4096" w:rsidRDefault="00094C6D" w:rsidP="00AA08F9">
      <w:pPr>
        <w:pStyle w:val="ListParagraph"/>
        <w:numPr>
          <w:ilvl w:val="0"/>
          <w:numId w:val="11"/>
        </w:numPr>
        <w:spacing w:after="0" w:line="240" w:lineRule="auto"/>
        <w:ind w:right="386"/>
        <w:jc w:val="both"/>
        <w:rPr>
          <w:rFonts w:ascii="Arial" w:hAnsi="Arial" w:cs="Arial"/>
          <w:strike/>
          <w:color w:val="000000"/>
        </w:rPr>
      </w:pPr>
      <w:r w:rsidRPr="004D4096">
        <w:rPr>
          <w:rFonts w:ascii="Arial" w:hAnsi="Arial" w:cs="Arial"/>
          <w:color w:val="000000"/>
        </w:rPr>
        <w:t>Preduzeti mjere zaštite od curenja rashladnog fluida iz sistema za hlađenje u skladu sa uslovima</w:t>
      </w:r>
      <w:r w:rsidR="0016570B" w:rsidRPr="004D4096">
        <w:rPr>
          <w:rFonts w:ascii="Arial" w:hAnsi="Arial" w:cs="Arial"/>
          <w:color w:val="000000"/>
        </w:rPr>
        <w:t xml:space="preserve"> koji su predviđeni zakonskim</w:t>
      </w:r>
      <w:r w:rsidR="00A24B21" w:rsidRPr="004D4096">
        <w:rPr>
          <w:rFonts w:ascii="Arial" w:hAnsi="Arial" w:cs="Arial"/>
          <w:color w:val="000000"/>
        </w:rPr>
        <w:t>i</w:t>
      </w:r>
      <w:r w:rsidR="004D4096">
        <w:rPr>
          <w:rFonts w:ascii="Arial" w:hAnsi="Arial" w:cs="Arial"/>
          <w:color w:val="000000"/>
        </w:rPr>
        <w:t xml:space="preserve"> I </w:t>
      </w:r>
      <w:r w:rsidR="0016570B" w:rsidRPr="004D4096">
        <w:rPr>
          <w:rFonts w:ascii="Arial" w:hAnsi="Arial" w:cs="Arial"/>
          <w:color w:val="000000"/>
        </w:rPr>
        <w:t>podzakonskim propisima</w:t>
      </w:r>
      <w:r w:rsidR="004D4096">
        <w:rPr>
          <w:rFonts w:ascii="Arial" w:hAnsi="Arial" w:cs="Arial"/>
          <w:color w:val="000000"/>
        </w:rPr>
        <w:t>.</w:t>
      </w:r>
      <w:r w:rsidRPr="004D4096">
        <w:rPr>
          <w:rFonts w:ascii="Arial" w:hAnsi="Arial" w:cs="Arial"/>
          <w:color w:val="000000"/>
        </w:rPr>
        <w:t xml:space="preserve"> </w:t>
      </w:r>
    </w:p>
    <w:p w14:paraId="1FE96450" w14:textId="77777777" w:rsidR="00953A46" w:rsidRDefault="00953A46" w:rsidP="00733FD1">
      <w:pPr>
        <w:spacing w:after="0" w:line="240" w:lineRule="auto"/>
        <w:ind w:right="326"/>
        <w:jc w:val="both"/>
        <w:rPr>
          <w:rFonts w:ascii="Calibri" w:hAnsi="Calibri"/>
          <w:strike/>
        </w:rPr>
      </w:pPr>
    </w:p>
    <w:p w14:paraId="33FD5101" w14:textId="77777777" w:rsidR="003D47CF" w:rsidRPr="0016570B" w:rsidRDefault="003D47CF" w:rsidP="00733FD1">
      <w:pPr>
        <w:spacing w:after="0" w:line="240" w:lineRule="auto"/>
        <w:ind w:right="326"/>
        <w:jc w:val="both"/>
        <w:rPr>
          <w:rFonts w:ascii="Calibri" w:hAnsi="Calibri"/>
          <w:strike/>
        </w:rPr>
      </w:pPr>
    </w:p>
    <w:p w14:paraId="40818C4C" w14:textId="77777777" w:rsidR="008A2804" w:rsidRDefault="008A2804" w:rsidP="00733FD1">
      <w:pPr>
        <w:spacing w:after="0" w:line="240" w:lineRule="auto"/>
        <w:ind w:right="326"/>
        <w:jc w:val="center"/>
        <w:rPr>
          <w:rFonts w:ascii="Arial" w:hAnsi="Arial" w:cs="Arial"/>
          <w:b/>
        </w:rPr>
      </w:pPr>
    </w:p>
    <w:p w14:paraId="44F00DAF" w14:textId="77777777" w:rsidR="008A2804" w:rsidRDefault="008A2804" w:rsidP="00733FD1">
      <w:pPr>
        <w:spacing w:after="0" w:line="240" w:lineRule="auto"/>
        <w:ind w:right="326"/>
        <w:jc w:val="center"/>
        <w:rPr>
          <w:rFonts w:ascii="Arial" w:hAnsi="Arial" w:cs="Arial"/>
          <w:b/>
        </w:rPr>
      </w:pPr>
    </w:p>
    <w:p w14:paraId="57BA2595" w14:textId="77777777" w:rsidR="00953A46" w:rsidRDefault="00953A46" w:rsidP="00733FD1">
      <w:pPr>
        <w:spacing w:after="0" w:line="240" w:lineRule="auto"/>
        <w:ind w:right="326"/>
        <w:jc w:val="center"/>
        <w:rPr>
          <w:rFonts w:ascii="Arial" w:hAnsi="Arial" w:cs="Arial"/>
          <w:b/>
        </w:rPr>
      </w:pPr>
      <w:r w:rsidRPr="00953A46">
        <w:rPr>
          <w:rFonts w:ascii="Arial" w:hAnsi="Arial" w:cs="Arial"/>
          <w:b/>
        </w:rPr>
        <w:t>O B R A Z L O Ž E NJ E</w:t>
      </w:r>
    </w:p>
    <w:p w14:paraId="1B409AC6" w14:textId="77777777" w:rsidR="00EA19B5" w:rsidRPr="009D47C9" w:rsidRDefault="00EA19B5" w:rsidP="00733FD1">
      <w:pPr>
        <w:spacing w:after="0" w:line="240" w:lineRule="auto"/>
        <w:ind w:right="326"/>
        <w:jc w:val="both"/>
        <w:rPr>
          <w:rFonts w:ascii="Arial" w:hAnsi="Arial" w:cs="Arial"/>
          <w:b/>
        </w:rPr>
      </w:pPr>
    </w:p>
    <w:p w14:paraId="187E6903" w14:textId="77777777" w:rsidR="009261D6" w:rsidRPr="00C623E2" w:rsidRDefault="009261D6" w:rsidP="00733FD1">
      <w:pPr>
        <w:spacing w:after="0" w:line="240" w:lineRule="auto"/>
        <w:jc w:val="both"/>
        <w:rPr>
          <w:rFonts w:ascii="Arial" w:hAnsi="Arial" w:cs="Arial"/>
          <w:b/>
          <w:color w:val="000000"/>
          <w:lang w:val="hr-HR"/>
        </w:rPr>
      </w:pPr>
      <w:r w:rsidRPr="00C623E2">
        <w:rPr>
          <w:rFonts w:ascii="Arial" w:hAnsi="Arial" w:cs="Arial"/>
          <w:b/>
          <w:color w:val="000000"/>
          <w:lang w:val="hr-HR"/>
        </w:rPr>
        <w:t>I . ZAKONSKI OSNOV ZA DONOŠENJE PROPISA</w:t>
      </w:r>
    </w:p>
    <w:p w14:paraId="448F4BB7" w14:textId="77777777" w:rsidR="00733FD1" w:rsidRDefault="00733FD1" w:rsidP="00733FD1">
      <w:pPr>
        <w:spacing w:after="0" w:line="240" w:lineRule="auto"/>
        <w:ind w:right="-177"/>
        <w:jc w:val="both"/>
        <w:rPr>
          <w:rFonts w:ascii="Arial" w:hAnsi="Arial" w:cs="Arial"/>
          <w:color w:val="000000"/>
        </w:rPr>
      </w:pPr>
    </w:p>
    <w:p w14:paraId="4468FD62" w14:textId="057334A1" w:rsidR="008F45C0" w:rsidRDefault="009261D6" w:rsidP="00733FD1">
      <w:pPr>
        <w:spacing w:after="0" w:line="240" w:lineRule="auto"/>
        <w:ind w:right="-177"/>
        <w:jc w:val="both"/>
        <w:rPr>
          <w:rFonts w:ascii="Arial" w:hAnsi="Arial" w:cs="Arial"/>
          <w:noProof/>
          <w:color w:val="000000"/>
          <w:lang w:val="bs-Latn-BA"/>
        </w:rPr>
      </w:pPr>
      <w:r w:rsidRPr="00C623E2">
        <w:rPr>
          <w:rFonts w:ascii="Arial" w:hAnsi="Arial" w:cs="Arial"/>
          <w:color w:val="000000"/>
        </w:rPr>
        <w:t>Zakonski osnov za donošenje ovog Upu</w:t>
      </w:r>
      <w:r w:rsidR="009D47C9" w:rsidRPr="00C623E2">
        <w:rPr>
          <w:rFonts w:ascii="Arial" w:hAnsi="Arial" w:cs="Arial"/>
          <w:color w:val="000000"/>
        </w:rPr>
        <w:t>t</w:t>
      </w:r>
      <w:r w:rsidRPr="00C623E2">
        <w:rPr>
          <w:rFonts w:ascii="Arial" w:hAnsi="Arial" w:cs="Arial"/>
          <w:color w:val="000000"/>
        </w:rPr>
        <w:t>stva sadržan je u odredbi stav</w:t>
      </w:r>
      <w:r w:rsidR="009D47C9" w:rsidRPr="00C623E2">
        <w:rPr>
          <w:rFonts w:ascii="Arial" w:hAnsi="Arial" w:cs="Arial"/>
          <w:color w:val="000000"/>
        </w:rPr>
        <w:t xml:space="preserve">a </w:t>
      </w:r>
      <w:r w:rsidRPr="00C623E2">
        <w:rPr>
          <w:rFonts w:ascii="Arial" w:hAnsi="Arial" w:cs="Arial"/>
          <w:color w:val="000000"/>
        </w:rPr>
        <w:t>(3) člana 84. Zakona</w:t>
      </w:r>
      <w:r w:rsidR="008F45C0">
        <w:rPr>
          <w:rFonts w:ascii="Arial" w:hAnsi="Arial" w:cs="Arial"/>
          <w:color w:val="000000"/>
        </w:rPr>
        <w:t xml:space="preserve"> o zaštiti okoliša Federacije BiH, nakon kojeg se pristupilo izradi </w:t>
      </w:r>
      <w:r w:rsidR="008F45C0" w:rsidRPr="00C623E2">
        <w:rPr>
          <w:rFonts w:ascii="Arial" w:hAnsi="Arial" w:cs="Arial"/>
          <w:noProof/>
          <w:color w:val="000000"/>
          <w:lang w:val="bs-Latn-BA"/>
        </w:rPr>
        <w:t>Uredbe kojom se utvrđuju pogoni i</w:t>
      </w:r>
      <w:r w:rsidR="008F45C0" w:rsidRPr="00C623E2">
        <w:rPr>
          <w:rFonts w:ascii="Arial" w:hAnsi="Arial" w:cs="Arial"/>
          <w:color w:val="000000"/>
        </w:rPr>
        <w:t xml:space="preserve"> </w:t>
      </w:r>
      <w:r w:rsidR="008F45C0" w:rsidRPr="00C623E2">
        <w:rPr>
          <w:rFonts w:ascii="Arial" w:hAnsi="Arial" w:cs="Arial"/>
          <w:noProof/>
          <w:color w:val="000000"/>
          <w:lang w:val="bs-Latn-BA"/>
        </w:rPr>
        <w:t>postrojenja koja moraju imati okolinsku dozvolu</w:t>
      </w:r>
      <w:r w:rsidR="008F45C0">
        <w:rPr>
          <w:rFonts w:ascii="Arial" w:hAnsi="Arial" w:cs="Arial"/>
          <w:noProof/>
          <w:color w:val="000000"/>
          <w:lang w:val="bs-Latn-BA"/>
        </w:rPr>
        <w:t xml:space="preserve">, a koja se počela primjenjivati od 08.07.2021. godine. </w:t>
      </w:r>
    </w:p>
    <w:p w14:paraId="09300DC2" w14:textId="77777777" w:rsidR="008F45C0" w:rsidRDefault="008F45C0" w:rsidP="00733FD1">
      <w:pPr>
        <w:spacing w:after="0" w:line="240" w:lineRule="auto"/>
        <w:ind w:right="-177"/>
        <w:jc w:val="both"/>
        <w:rPr>
          <w:rFonts w:ascii="Arial" w:hAnsi="Arial" w:cs="Arial"/>
          <w:noProof/>
          <w:color w:val="000000"/>
          <w:lang w:val="bs-Latn-BA"/>
        </w:rPr>
      </w:pPr>
    </w:p>
    <w:p w14:paraId="48588B17" w14:textId="24D7254F" w:rsidR="00C51A40" w:rsidRPr="00C623E2" w:rsidRDefault="00AB1368" w:rsidP="00733FD1">
      <w:pPr>
        <w:spacing w:after="0" w:line="240" w:lineRule="auto"/>
        <w:ind w:right="-17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Odredba č</w:t>
      </w:r>
      <w:r w:rsidR="008F45C0">
        <w:rPr>
          <w:rFonts w:ascii="Arial" w:hAnsi="Arial" w:cs="Arial"/>
          <w:color w:val="000000"/>
        </w:rPr>
        <w:t>lan</w:t>
      </w:r>
      <w:r>
        <w:rPr>
          <w:rFonts w:ascii="Arial" w:hAnsi="Arial" w:cs="Arial"/>
          <w:color w:val="000000"/>
        </w:rPr>
        <w:t>a</w:t>
      </w:r>
      <w:r w:rsidR="008F45C0">
        <w:rPr>
          <w:rFonts w:ascii="Arial" w:hAnsi="Arial" w:cs="Arial"/>
          <w:color w:val="000000"/>
        </w:rPr>
        <w:t xml:space="preserve"> 4. stav (3) gore citirane </w:t>
      </w:r>
      <w:proofErr w:type="gramStart"/>
      <w:r w:rsidR="008F45C0">
        <w:rPr>
          <w:rFonts w:ascii="Arial" w:hAnsi="Arial" w:cs="Arial"/>
          <w:color w:val="000000"/>
        </w:rPr>
        <w:t>Uredbe</w:t>
      </w:r>
      <w:r w:rsidR="0016570B">
        <w:rPr>
          <w:rFonts w:ascii="Arial" w:hAnsi="Arial" w:cs="Arial"/>
          <w:noProof/>
          <w:color w:val="000000"/>
          <w:lang w:val="bs-Latn-BA"/>
        </w:rPr>
        <w:t xml:space="preserve">, </w:t>
      </w:r>
      <w:r w:rsidR="008F45C0">
        <w:rPr>
          <w:rFonts w:ascii="Arial" w:hAnsi="Arial" w:cs="Arial"/>
          <w:noProof/>
          <w:color w:val="000000"/>
          <w:lang w:val="bs-Latn-BA"/>
        </w:rPr>
        <w:t xml:space="preserve"> se</w:t>
      </w:r>
      <w:proofErr w:type="gramEnd"/>
      <w:r>
        <w:rPr>
          <w:rFonts w:ascii="Arial" w:hAnsi="Arial" w:cs="Arial"/>
          <w:noProof/>
          <w:color w:val="000000"/>
          <w:lang w:val="bs-Latn-BA"/>
        </w:rPr>
        <w:t xml:space="preserve"> </w:t>
      </w:r>
      <w:r w:rsidR="008F45C0">
        <w:rPr>
          <w:rFonts w:ascii="Arial" w:hAnsi="Arial" w:cs="Arial"/>
          <w:noProof/>
          <w:color w:val="000000"/>
          <w:lang w:val="bs-Latn-BA"/>
        </w:rPr>
        <w:t xml:space="preserve"> odno</w:t>
      </w:r>
      <w:r>
        <w:rPr>
          <w:rFonts w:ascii="Arial" w:hAnsi="Arial" w:cs="Arial"/>
          <w:noProof/>
          <w:color w:val="000000"/>
          <w:lang w:val="bs-Latn-BA"/>
        </w:rPr>
        <w:t>si</w:t>
      </w:r>
      <w:r w:rsidR="0016570B">
        <w:rPr>
          <w:rFonts w:ascii="Arial" w:hAnsi="Arial" w:cs="Arial"/>
          <w:noProof/>
          <w:color w:val="000000"/>
          <w:lang w:val="bs-Latn-BA"/>
        </w:rPr>
        <w:t xml:space="preserve"> na </w:t>
      </w:r>
      <w:r w:rsidR="009D47C9" w:rsidRPr="00C623E2">
        <w:rPr>
          <w:rFonts w:ascii="Arial" w:hAnsi="Arial" w:cs="Arial"/>
          <w:noProof/>
          <w:color w:val="000000"/>
          <w:lang w:val="bs-Latn-BA"/>
        </w:rPr>
        <w:t xml:space="preserve"> pogone i postrojenja za koja </w:t>
      </w:r>
      <w:r w:rsidR="00C51A40" w:rsidRPr="00C623E2">
        <w:rPr>
          <w:rFonts w:ascii="Arial" w:hAnsi="Arial" w:cs="Arial"/>
          <w:noProof/>
          <w:color w:val="000000"/>
          <w:lang w:val="bs-Latn-BA"/>
        </w:rPr>
        <w:t xml:space="preserve">nije predviđeno izdavanje </w:t>
      </w:r>
      <w:r>
        <w:rPr>
          <w:rFonts w:ascii="Arial" w:hAnsi="Arial" w:cs="Arial"/>
          <w:noProof/>
          <w:color w:val="000000"/>
          <w:lang w:val="bs-Latn-BA"/>
        </w:rPr>
        <w:t>okolinske</w:t>
      </w:r>
      <w:r w:rsidR="00C51A40" w:rsidRPr="00C623E2">
        <w:rPr>
          <w:rFonts w:ascii="Arial" w:hAnsi="Arial" w:cs="Arial"/>
          <w:noProof/>
          <w:color w:val="000000"/>
          <w:lang w:val="bs-Latn-BA"/>
        </w:rPr>
        <w:t xml:space="preserve"> dozvole, ali je </w:t>
      </w:r>
      <w:r>
        <w:rPr>
          <w:rFonts w:ascii="Arial" w:hAnsi="Arial" w:cs="Arial"/>
          <w:noProof/>
          <w:color w:val="000000"/>
          <w:lang w:val="bs-Latn-BA"/>
        </w:rPr>
        <w:t xml:space="preserve">nadležnom </w:t>
      </w:r>
      <w:r w:rsidR="00C51A40" w:rsidRPr="00C623E2">
        <w:rPr>
          <w:rFonts w:ascii="Arial" w:hAnsi="Arial" w:cs="Arial"/>
          <w:noProof/>
          <w:color w:val="000000"/>
          <w:lang w:val="bs-Latn-BA"/>
        </w:rPr>
        <w:t>organ</w:t>
      </w:r>
      <w:r>
        <w:rPr>
          <w:rFonts w:ascii="Arial" w:hAnsi="Arial" w:cs="Arial"/>
          <w:noProof/>
          <w:color w:val="000000"/>
          <w:lang w:val="bs-Latn-BA"/>
        </w:rPr>
        <w:t xml:space="preserve">u za privredne subjekte/operatere ostavljena obaveza propisivanja </w:t>
      </w:r>
      <w:r>
        <w:rPr>
          <w:rFonts w:ascii="Arial" w:hAnsi="Arial" w:cs="Arial"/>
          <w:color w:val="000000"/>
        </w:rPr>
        <w:t>općih obaveza</w:t>
      </w:r>
      <w:r w:rsidR="00C51A40" w:rsidRPr="00C623E2">
        <w:rPr>
          <w:rFonts w:ascii="Arial" w:hAnsi="Arial" w:cs="Arial"/>
          <w:color w:val="000000"/>
        </w:rPr>
        <w:t xml:space="preserve"> </w:t>
      </w:r>
      <w:r w:rsidR="00C51A40" w:rsidRPr="00C623E2">
        <w:rPr>
          <w:rFonts w:ascii="Arial" w:hAnsi="Arial" w:cs="Arial"/>
          <w:bCs/>
          <w:iCs/>
          <w:color w:val="000000"/>
        </w:rPr>
        <w:t>u vezi sa zaštitom okoliša</w:t>
      </w:r>
      <w:r w:rsidR="00C51A40" w:rsidRPr="00C623E2">
        <w:rPr>
          <w:rFonts w:ascii="Arial" w:hAnsi="Arial" w:cs="Arial"/>
          <w:noProof/>
          <w:color w:val="000000"/>
          <w:lang w:val="bs-Latn-BA"/>
        </w:rPr>
        <w:t>.</w:t>
      </w:r>
    </w:p>
    <w:p w14:paraId="07DCC282" w14:textId="77777777" w:rsidR="009261D6" w:rsidRDefault="009261D6" w:rsidP="00733FD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3B1E9DD7" w14:textId="77777777" w:rsidR="00733FD1" w:rsidRPr="00C623E2" w:rsidRDefault="00733FD1" w:rsidP="00733FD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09A05D1" w14:textId="77777777" w:rsidR="009261D6" w:rsidRPr="00C623E2" w:rsidRDefault="009261D6" w:rsidP="00733FD1">
      <w:pPr>
        <w:spacing w:after="0" w:line="240" w:lineRule="auto"/>
        <w:jc w:val="both"/>
        <w:rPr>
          <w:rFonts w:ascii="Arial" w:hAnsi="Arial" w:cs="Arial"/>
          <w:b/>
          <w:color w:val="000000"/>
          <w:lang w:val="hr-HR"/>
        </w:rPr>
      </w:pPr>
      <w:r w:rsidRPr="00C623E2">
        <w:rPr>
          <w:rFonts w:ascii="Arial" w:hAnsi="Arial" w:cs="Arial"/>
          <w:b/>
          <w:color w:val="000000"/>
          <w:lang w:val="hr-HR"/>
        </w:rPr>
        <w:t>II. RAZLOZI ZA DONOŠENJE PROPISA</w:t>
      </w:r>
    </w:p>
    <w:p w14:paraId="4FDDEC0E" w14:textId="77777777" w:rsidR="009261D6" w:rsidRPr="00C623E2" w:rsidRDefault="009261D6" w:rsidP="00733FD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FB5B9B8" w14:textId="65FD6FA0" w:rsidR="009D47C9" w:rsidRPr="00C623E2" w:rsidRDefault="00ED0F91" w:rsidP="00733FD1">
      <w:pPr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/>
        </w:rPr>
        <w:lastRenderedPageBreak/>
        <w:t>Z</w:t>
      </w:r>
      <w:r w:rsidR="00BA622A" w:rsidRPr="00C623E2">
        <w:rPr>
          <w:rFonts w:ascii="Arial" w:hAnsi="Arial" w:cs="Arial"/>
          <w:color w:val="000000"/>
        </w:rPr>
        <w:t xml:space="preserve">bog neusklađenosti propisa Federacije BiH sa Direktivama Evropske unije, </w:t>
      </w:r>
      <w:r w:rsidR="009D47C9" w:rsidRPr="00C623E2">
        <w:rPr>
          <w:rFonts w:ascii="Arial" w:hAnsi="Arial" w:cs="Arial"/>
          <w:color w:val="000000"/>
        </w:rPr>
        <w:t>nadležni organi</w:t>
      </w:r>
      <w:r w:rsidR="00BA622A" w:rsidRPr="00C623E2">
        <w:rPr>
          <w:rFonts w:ascii="Arial" w:hAnsi="Arial" w:cs="Arial"/>
          <w:color w:val="000000"/>
        </w:rPr>
        <w:t xml:space="preserve"> za zastitu okol</w:t>
      </w:r>
      <w:r w:rsidR="00AB1368">
        <w:rPr>
          <w:rFonts w:ascii="Arial" w:hAnsi="Arial" w:cs="Arial"/>
          <w:color w:val="000000"/>
        </w:rPr>
        <w:t>iša na federalnom, kantonalnom i</w:t>
      </w:r>
      <w:r w:rsidR="00BA622A" w:rsidRPr="00C623E2">
        <w:rPr>
          <w:rFonts w:ascii="Arial" w:hAnsi="Arial" w:cs="Arial"/>
          <w:color w:val="000000"/>
        </w:rPr>
        <w:t xml:space="preserve"> općinskom nivou su</w:t>
      </w:r>
      <w:r w:rsidR="009D47C9" w:rsidRPr="00C623E2">
        <w:rPr>
          <w:rFonts w:ascii="Arial" w:hAnsi="Arial" w:cs="Arial"/>
          <w:color w:val="000000"/>
        </w:rPr>
        <w:t xml:space="preserve"> u period</w:t>
      </w:r>
      <w:r w:rsidR="00BA622A" w:rsidRPr="00C623E2">
        <w:rPr>
          <w:rFonts w:ascii="Arial" w:hAnsi="Arial" w:cs="Arial"/>
          <w:color w:val="000000"/>
        </w:rPr>
        <w:t>u</w:t>
      </w:r>
      <w:r w:rsidR="009D47C9" w:rsidRPr="00C623E2">
        <w:rPr>
          <w:rFonts w:ascii="Arial" w:hAnsi="Arial" w:cs="Arial"/>
          <w:color w:val="000000"/>
        </w:rPr>
        <w:t xml:space="preserve"> od </w:t>
      </w:r>
      <w:r w:rsidR="00AB1368">
        <w:rPr>
          <w:rFonts w:ascii="Arial" w:hAnsi="Arial" w:cs="Arial"/>
          <w:color w:val="000000"/>
        </w:rPr>
        <w:t xml:space="preserve">stupanja na snagu </w:t>
      </w:r>
      <w:r w:rsidR="009D47C9" w:rsidRPr="00C623E2">
        <w:rPr>
          <w:rFonts w:ascii="Arial" w:hAnsi="Arial" w:cs="Arial"/>
          <w:color w:val="000000"/>
        </w:rPr>
        <w:t xml:space="preserve"> Zakona o zaštiti okoliša </w:t>
      </w:r>
      <w:r w:rsidR="009D47C9" w:rsidRPr="00C623E2">
        <w:rPr>
          <w:rFonts w:ascii="Arial" w:hAnsi="Arial" w:cs="Arial"/>
          <w:noProof/>
          <w:color w:val="000000"/>
          <w:lang w:val="bs-Latn-BA"/>
        </w:rPr>
        <w:t xml:space="preserve"> (“Službene novine Federacije BiH” broj 33/03 i 38/09</w:t>
      </w:r>
      <w:r w:rsidR="00002A9B">
        <w:rPr>
          <w:rFonts w:ascii="Arial" w:hAnsi="Arial" w:cs="Arial"/>
          <w:noProof/>
          <w:color w:val="000000"/>
          <w:lang w:val="bs-Latn-BA"/>
        </w:rPr>
        <w:t>- u daljem tekstu: stari Zakon</w:t>
      </w:r>
      <w:r w:rsidR="009D47C9" w:rsidRPr="00C623E2">
        <w:rPr>
          <w:rFonts w:ascii="Arial" w:hAnsi="Arial" w:cs="Arial"/>
          <w:noProof/>
          <w:color w:val="000000"/>
          <w:lang w:val="bs-Latn-BA"/>
        </w:rPr>
        <w:t xml:space="preserve">) </w:t>
      </w:r>
      <w:r w:rsidR="00AB1368">
        <w:rPr>
          <w:rFonts w:ascii="Arial" w:hAnsi="Arial" w:cs="Arial"/>
          <w:noProof/>
          <w:color w:val="000000"/>
          <w:lang w:val="bs-Latn-BA"/>
        </w:rPr>
        <w:t>i</w:t>
      </w:r>
      <w:r w:rsidR="009D47C9" w:rsidRPr="00C623E2">
        <w:rPr>
          <w:rFonts w:ascii="Arial" w:hAnsi="Arial" w:cs="Arial"/>
          <w:noProof/>
          <w:color w:val="000000"/>
          <w:lang w:val="bs-Latn-BA"/>
        </w:rPr>
        <w:t xml:space="preserve"> Pravilnika </w:t>
      </w:r>
      <w:r w:rsidR="009D47C9" w:rsidRPr="00C623E2">
        <w:rPr>
          <w:rFonts w:ascii="Arial" w:hAnsi="Arial" w:cs="Arial"/>
          <w:color w:val="000000" w:themeColor="text1"/>
          <w:shd w:val="clear" w:color="auto" w:fill="FFFFFF"/>
        </w:rPr>
        <w:t>o pogonima i postrojenjima za koje je obavezna procjena uticaja na okoliš i pogonima i postrojenjima koji mogu biti izrađeni i pušteni u rad samo ako imaju okolinsku dozvolu</w:t>
      </w:r>
      <w:r w:rsidR="00BA622A" w:rsidRPr="00C623E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BA622A" w:rsidRPr="00C623E2">
        <w:rPr>
          <w:rFonts w:ascii="Arial" w:hAnsi="Arial" w:cs="Arial"/>
          <w:color w:val="000000"/>
        </w:rPr>
        <w:t xml:space="preserve">(„Službene novine Federacije BiH“, </w:t>
      </w:r>
      <w:r w:rsidR="00BA622A" w:rsidRPr="004D4096">
        <w:rPr>
          <w:rFonts w:ascii="Arial" w:hAnsi="Arial" w:cs="Arial"/>
          <w:color w:val="000000"/>
        </w:rPr>
        <w:t>broj: 19/04 i 1/21</w:t>
      </w:r>
      <w:r w:rsidR="00A24B21">
        <w:rPr>
          <w:rFonts w:ascii="Arial" w:hAnsi="Arial" w:cs="Arial"/>
          <w:color w:val="000000"/>
        </w:rPr>
        <w:t xml:space="preserve"> </w:t>
      </w:r>
      <w:r w:rsidR="00002A9B">
        <w:rPr>
          <w:rFonts w:ascii="Arial" w:hAnsi="Arial" w:cs="Arial"/>
          <w:color w:val="000000"/>
        </w:rPr>
        <w:t>- u daljem tekstu stari Pravilnik</w:t>
      </w:r>
      <w:r w:rsidR="00BA622A" w:rsidRPr="00C623E2">
        <w:rPr>
          <w:rFonts w:ascii="Arial" w:hAnsi="Arial" w:cs="Arial"/>
          <w:color w:val="000000"/>
        </w:rPr>
        <w:t>)</w:t>
      </w:r>
      <w:r w:rsidR="009D47C9" w:rsidRPr="00C623E2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BA622A" w:rsidRPr="00C623E2">
        <w:rPr>
          <w:rFonts w:ascii="Arial" w:hAnsi="Arial" w:cs="Arial"/>
          <w:color w:val="000000" w:themeColor="text1"/>
          <w:shd w:val="clear" w:color="auto" w:fill="FFFFFF"/>
        </w:rPr>
        <w:t xml:space="preserve">pa do stupanja na snagu novog </w:t>
      </w:r>
      <w:r w:rsidR="00BA622A" w:rsidRPr="00C623E2">
        <w:rPr>
          <w:rFonts w:ascii="Arial" w:hAnsi="Arial" w:cs="Arial"/>
          <w:color w:val="000000"/>
        </w:rPr>
        <w:t>Zakona o zaštiti okoliša („Službene novine Federacije BiH“, broj: 15/21)</w:t>
      </w:r>
      <w:r w:rsidR="00AB1368">
        <w:rPr>
          <w:rFonts w:ascii="Arial" w:hAnsi="Arial" w:cs="Arial"/>
          <w:color w:val="000000"/>
        </w:rPr>
        <w:t xml:space="preserve">, </w:t>
      </w:r>
      <w:r w:rsidR="00BA622A" w:rsidRPr="00C623E2">
        <w:rPr>
          <w:rFonts w:ascii="Arial" w:hAnsi="Arial" w:cs="Arial"/>
          <w:color w:val="000000"/>
        </w:rPr>
        <w:t xml:space="preserve"> 04.</w:t>
      </w:r>
      <w:r w:rsidR="00AB1368">
        <w:rPr>
          <w:rFonts w:ascii="Arial" w:hAnsi="Arial" w:cs="Arial"/>
          <w:color w:val="000000"/>
        </w:rPr>
        <w:t>03.</w:t>
      </w:r>
      <w:r w:rsidR="00BA622A" w:rsidRPr="00C623E2">
        <w:rPr>
          <w:rFonts w:ascii="Arial" w:hAnsi="Arial" w:cs="Arial"/>
          <w:color w:val="000000"/>
        </w:rPr>
        <w:t xml:space="preserve">2021. </w:t>
      </w:r>
      <w:proofErr w:type="gramStart"/>
      <w:r w:rsidR="00BA622A" w:rsidRPr="00C623E2">
        <w:rPr>
          <w:rFonts w:ascii="Arial" w:hAnsi="Arial" w:cs="Arial"/>
          <w:color w:val="000000"/>
        </w:rPr>
        <w:t xml:space="preserve">godine,  </w:t>
      </w:r>
      <w:r w:rsidR="00BA622A" w:rsidRPr="00C623E2">
        <w:rPr>
          <w:rFonts w:ascii="Arial" w:hAnsi="Arial" w:cs="Arial"/>
          <w:color w:val="000000" w:themeColor="text1"/>
          <w:shd w:val="clear" w:color="auto" w:fill="FFFFFF"/>
        </w:rPr>
        <w:t>izdavali</w:t>
      </w:r>
      <w:proofErr w:type="gramEnd"/>
      <w:r w:rsidR="00BA622A" w:rsidRPr="00C623E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B1368">
        <w:rPr>
          <w:rFonts w:ascii="Arial" w:hAnsi="Arial" w:cs="Arial"/>
          <w:color w:val="000000" w:themeColor="text1"/>
          <w:shd w:val="clear" w:color="auto" w:fill="FFFFFF"/>
        </w:rPr>
        <w:t xml:space="preserve">okolinske </w:t>
      </w:r>
      <w:r w:rsidR="00BA622A" w:rsidRPr="00C623E2">
        <w:rPr>
          <w:rFonts w:ascii="Arial" w:hAnsi="Arial" w:cs="Arial"/>
          <w:color w:val="000000" w:themeColor="text1"/>
          <w:shd w:val="clear" w:color="auto" w:fill="FFFFFF"/>
        </w:rPr>
        <w:t xml:space="preserve">dozvole privrednim subjektima </w:t>
      </w:r>
      <w:r w:rsidR="005767A8">
        <w:rPr>
          <w:rFonts w:ascii="Arial" w:hAnsi="Arial" w:cs="Arial"/>
          <w:color w:val="000000" w:themeColor="text1"/>
          <w:shd w:val="clear" w:color="auto" w:fill="FFFFFF"/>
        </w:rPr>
        <w:t xml:space="preserve">a kojima, nakon usklađivanja propisa fbih sa direktivama eu ista nije potrebna.  </w:t>
      </w:r>
    </w:p>
    <w:p w14:paraId="49A27925" w14:textId="77777777" w:rsidR="00465A99" w:rsidRPr="00C623E2" w:rsidRDefault="00465A99" w:rsidP="00733FD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90E6E35" w14:textId="738F1B28" w:rsidR="00465A99" w:rsidRPr="00C623E2" w:rsidRDefault="00AB1368" w:rsidP="005D10B4">
      <w:pPr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/>
        </w:rPr>
        <w:t>Na dalje</w:t>
      </w:r>
      <w:r w:rsidR="005767A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č</w:t>
      </w:r>
      <w:r w:rsidR="00465A99" w:rsidRPr="00C623E2">
        <w:rPr>
          <w:rFonts w:ascii="Arial" w:hAnsi="Arial" w:cs="Arial"/>
          <w:color w:val="000000"/>
        </w:rPr>
        <w:t xml:space="preserve">lanom 84. Zakona </w:t>
      </w:r>
      <w:r w:rsidR="00465A99" w:rsidRPr="00C623E2">
        <w:rPr>
          <w:rFonts w:ascii="Arial" w:eastAsia="Times New Roman" w:hAnsi="Arial" w:cs="Arial"/>
          <w:color w:val="000000" w:themeColor="text1"/>
          <w:lang w:val="bs-Latn-BA"/>
        </w:rPr>
        <w:t>je propisano da</w:t>
      </w:r>
      <w:r w:rsidR="00442E44">
        <w:rPr>
          <w:rFonts w:ascii="Arial" w:eastAsia="Times New Roman" w:hAnsi="Arial" w:cs="Arial"/>
          <w:color w:val="000000" w:themeColor="text1"/>
          <w:lang w:val="bs-Latn-BA"/>
        </w:rPr>
        <w:t>,z</w:t>
      </w:r>
      <w:r w:rsidR="005D10B4" w:rsidRPr="005D10B4">
        <w:rPr>
          <w:rFonts w:ascii="Arial" w:eastAsia="Times New Roman" w:hAnsi="Arial" w:cs="Arial"/>
          <w:color w:val="000000" w:themeColor="text1"/>
          <w:lang w:val="bs-Latn-BA"/>
        </w:rPr>
        <w:t xml:space="preserve">a pogone i postrojenja za koje nije potrebno pribavljanje </w:t>
      </w:r>
      <w:r w:rsidR="005D10B4">
        <w:rPr>
          <w:rFonts w:ascii="Arial" w:eastAsia="Times New Roman" w:hAnsi="Arial" w:cs="Arial"/>
          <w:color w:val="000000" w:themeColor="text1"/>
          <w:lang w:val="bs-Latn-BA"/>
        </w:rPr>
        <w:t xml:space="preserve"> </w:t>
      </w:r>
      <w:r w:rsidR="005D10B4" w:rsidRPr="005D10B4">
        <w:rPr>
          <w:rFonts w:ascii="Arial" w:eastAsia="Times New Roman" w:hAnsi="Arial" w:cs="Arial"/>
          <w:color w:val="000000" w:themeColor="text1"/>
          <w:lang w:val="bs-Latn-BA"/>
        </w:rPr>
        <w:t xml:space="preserve">okolinske dozvole, nadležni će organ pri izdavanju </w:t>
      </w:r>
      <w:r w:rsidR="005D10B4">
        <w:rPr>
          <w:rFonts w:ascii="Arial" w:eastAsia="Times New Roman" w:hAnsi="Arial" w:cs="Arial"/>
          <w:color w:val="000000" w:themeColor="text1"/>
          <w:lang w:val="bs-Latn-BA"/>
        </w:rPr>
        <w:t xml:space="preserve"> </w:t>
      </w:r>
      <w:r w:rsidR="005D10B4" w:rsidRPr="005D10B4">
        <w:rPr>
          <w:rFonts w:ascii="Arial" w:eastAsia="Times New Roman" w:hAnsi="Arial" w:cs="Arial"/>
          <w:color w:val="000000" w:themeColor="text1"/>
          <w:lang w:val="bs-Latn-BA"/>
        </w:rPr>
        <w:t xml:space="preserve">potrebnih dozvola uzeti u obzir ispunjenje zahtjeva iz stava </w:t>
      </w:r>
      <w:r w:rsidR="005D10B4">
        <w:rPr>
          <w:rFonts w:ascii="Arial" w:eastAsia="Times New Roman" w:hAnsi="Arial" w:cs="Arial"/>
          <w:color w:val="000000" w:themeColor="text1"/>
          <w:lang w:val="bs-Latn-BA"/>
        </w:rPr>
        <w:t xml:space="preserve">(1) ovoga člana, odnosno zahtjeva koji se odnose na </w:t>
      </w:r>
      <w:r w:rsidR="005D10B4" w:rsidRPr="005D10B4">
        <w:rPr>
          <w:rFonts w:ascii="Arial" w:eastAsia="Times New Roman" w:hAnsi="Arial" w:cs="Arial"/>
          <w:color w:val="000000" w:themeColor="text1"/>
          <w:lang w:val="bs-Latn-BA"/>
        </w:rPr>
        <w:t xml:space="preserve">opšte </w:t>
      </w:r>
      <w:r w:rsidR="005D10B4">
        <w:rPr>
          <w:rFonts w:ascii="Arial" w:eastAsia="Times New Roman" w:hAnsi="Arial" w:cs="Arial"/>
          <w:color w:val="000000" w:themeColor="text1"/>
          <w:lang w:val="bs-Latn-BA"/>
        </w:rPr>
        <w:t xml:space="preserve"> </w:t>
      </w:r>
      <w:r w:rsidR="005D10B4" w:rsidRPr="005D10B4">
        <w:rPr>
          <w:rFonts w:ascii="Arial" w:eastAsia="Times New Roman" w:hAnsi="Arial" w:cs="Arial"/>
          <w:color w:val="000000" w:themeColor="text1"/>
          <w:lang w:val="bs-Latn-BA"/>
        </w:rPr>
        <w:t>obaveze operatera koje se trebaju ispuniti tokom izgradnje, rada, održavanja i prestanka rada pogona i postrojenja</w:t>
      </w:r>
      <w:r w:rsidR="007D6467">
        <w:rPr>
          <w:rFonts w:ascii="Arial" w:eastAsia="Times New Roman" w:hAnsi="Arial" w:cs="Arial"/>
          <w:color w:val="000000" w:themeColor="text1"/>
          <w:lang w:val="bs-Latn-BA"/>
        </w:rPr>
        <w:t xml:space="preserve">iz čega proizilazi da </w:t>
      </w:r>
      <w:r>
        <w:rPr>
          <w:rFonts w:ascii="Arial" w:eastAsia="Times New Roman" w:hAnsi="Arial" w:cs="Arial"/>
          <w:color w:val="000000" w:themeColor="text1"/>
          <w:lang w:val="bs-Latn-BA"/>
        </w:rPr>
        <w:t>je</w:t>
      </w:r>
      <w:r w:rsidR="00465A99" w:rsidRPr="00C623E2">
        <w:rPr>
          <w:rFonts w:ascii="Arial" w:eastAsia="Times New Roman" w:hAnsi="Arial" w:cs="Arial"/>
          <w:color w:val="000000" w:themeColor="text1"/>
          <w:lang w:val="bs-Latn-BA"/>
        </w:rPr>
        <w:t xml:space="preserve"> nadležni organ </w:t>
      </w:r>
      <w:r w:rsidR="007D6467">
        <w:rPr>
          <w:rFonts w:ascii="Arial" w:eastAsia="Times New Roman" w:hAnsi="Arial" w:cs="Arial"/>
          <w:color w:val="000000" w:themeColor="text1"/>
          <w:lang w:val="bs-Latn-BA"/>
        </w:rPr>
        <w:t xml:space="preserve">odgovoran da </w:t>
      </w:r>
      <w:r w:rsidR="00465A99" w:rsidRPr="00C623E2">
        <w:rPr>
          <w:rFonts w:ascii="Arial" w:eastAsia="Times New Roman" w:hAnsi="Arial" w:cs="Arial"/>
          <w:color w:val="000000" w:themeColor="text1"/>
          <w:lang w:val="bs-Latn-BA"/>
        </w:rPr>
        <w:t>pri izdavanju drugih potrebnih dozvola (vodni akti, urbanistička saglasnost, g</w:t>
      </w:r>
      <w:r w:rsidR="007D6467">
        <w:rPr>
          <w:rFonts w:ascii="Arial" w:eastAsia="Times New Roman" w:hAnsi="Arial" w:cs="Arial"/>
          <w:color w:val="000000" w:themeColor="text1"/>
          <w:lang w:val="bs-Latn-BA"/>
        </w:rPr>
        <w:t>rađevinska dozvola i dr.) utvrdi</w:t>
      </w:r>
      <w:r>
        <w:rPr>
          <w:rFonts w:ascii="Arial" w:eastAsia="Times New Roman" w:hAnsi="Arial" w:cs="Arial"/>
          <w:color w:val="000000" w:themeColor="text1"/>
          <w:lang w:val="bs-Latn-BA"/>
        </w:rPr>
        <w:t xml:space="preserve"> da li su ispunjeni zahtjevi </w:t>
      </w:r>
      <w:r w:rsidR="00465A99" w:rsidRPr="00C623E2">
        <w:rPr>
          <w:rFonts w:ascii="Arial" w:eastAsia="Times New Roman" w:hAnsi="Arial" w:cs="Arial"/>
          <w:color w:val="000000" w:themeColor="text1"/>
          <w:lang w:val="bs-Latn-BA"/>
        </w:rPr>
        <w:t>zaštite okoliša, koji predstavljaju opšte obaveze operatera i koji se trebaju ispuniti tokom izgradnje, rada, održavanja i prestanka rada pogona i postrojenja.</w:t>
      </w:r>
    </w:p>
    <w:p w14:paraId="39A6EB6E" w14:textId="77777777" w:rsidR="00BA622A" w:rsidRPr="00C623E2" w:rsidRDefault="00BA622A" w:rsidP="00733FD1">
      <w:pPr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7EC868C2" w14:textId="1D651A49" w:rsidR="007D6467" w:rsidRDefault="00002A9B" w:rsidP="00733FD1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Stupanjem na snagu novog Z</w:t>
      </w:r>
      <w:r w:rsidR="00BA622A" w:rsidRPr="00C623E2">
        <w:rPr>
          <w:rFonts w:ascii="Arial" w:hAnsi="Arial" w:cs="Arial"/>
          <w:color w:val="000000" w:themeColor="text1"/>
          <w:shd w:val="clear" w:color="auto" w:fill="FFFFFF"/>
        </w:rPr>
        <w:t xml:space="preserve">akona, </w:t>
      </w:r>
      <w:r w:rsidR="00BA622A" w:rsidRPr="00C623E2">
        <w:rPr>
          <w:rFonts w:ascii="Arial" w:hAnsi="Arial" w:cs="Arial"/>
          <w:color w:val="000000"/>
        </w:rPr>
        <w:t>Federalno ministarstvo</w:t>
      </w:r>
      <w:r>
        <w:rPr>
          <w:rFonts w:ascii="Arial" w:hAnsi="Arial" w:cs="Arial"/>
          <w:color w:val="000000"/>
        </w:rPr>
        <w:t xml:space="preserve"> okoliš</w:t>
      </w:r>
      <w:r w:rsidR="00BA622A" w:rsidRPr="00C623E2">
        <w:rPr>
          <w:rFonts w:ascii="Arial" w:hAnsi="Arial" w:cs="Arial"/>
          <w:color w:val="000000"/>
        </w:rPr>
        <w:t>a i turizma</w:t>
      </w:r>
      <w:r w:rsidR="007D6467">
        <w:rPr>
          <w:rFonts w:ascii="Arial" w:hAnsi="Arial" w:cs="Arial"/>
          <w:color w:val="000000"/>
        </w:rPr>
        <w:t xml:space="preserve"> je kao nadležni </w:t>
      </w:r>
      <w:r w:rsidR="004D4096">
        <w:rPr>
          <w:rFonts w:ascii="Arial" w:hAnsi="Arial" w:cs="Arial"/>
          <w:color w:val="000000"/>
        </w:rPr>
        <w:t xml:space="preserve">organ </w:t>
      </w:r>
      <w:r w:rsidR="004D4096" w:rsidRPr="00C623E2">
        <w:rPr>
          <w:rFonts w:ascii="Arial" w:hAnsi="Arial" w:cs="Arial"/>
          <w:color w:val="000000"/>
        </w:rPr>
        <w:t>izvršil</w:t>
      </w:r>
      <w:r w:rsidR="004D4096">
        <w:rPr>
          <w:rFonts w:ascii="Arial" w:hAnsi="Arial" w:cs="Arial"/>
          <w:color w:val="000000"/>
        </w:rPr>
        <w:t>o</w:t>
      </w:r>
      <w:r w:rsidR="00BA622A" w:rsidRPr="00C623E2">
        <w:rPr>
          <w:rFonts w:ascii="Arial" w:hAnsi="Arial" w:cs="Arial"/>
          <w:color w:val="000000"/>
        </w:rPr>
        <w:t xml:space="preserve"> u</w:t>
      </w:r>
      <w:r w:rsidR="007D6467">
        <w:rPr>
          <w:rFonts w:ascii="Arial" w:hAnsi="Arial" w:cs="Arial"/>
          <w:color w:val="000000"/>
        </w:rPr>
        <w:t>sklađivanje propisa</w:t>
      </w:r>
      <w:r w:rsidR="004D4096">
        <w:rPr>
          <w:rFonts w:ascii="Arial" w:hAnsi="Arial" w:cs="Arial"/>
          <w:color w:val="000000"/>
        </w:rPr>
        <w:t xml:space="preserve"> koji se odnose na </w:t>
      </w:r>
      <w:r w:rsidR="00BA622A" w:rsidRPr="00C623E2">
        <w:rPr>
          <w:rFonts w:ascii="Arial" w:hAnsi="Arial" w:cs="Arial"/>
          <w:color w:val="000000"/>
        </w:rPr>
        <w:t>izdavanj</w:t>
      </w:r>
      <w:r w:rsidR="004D4096">
        <w:rPr>
          <w:rFonts w:ascii="Arial" w:hAnsi="Arial" w:cs="Arial"/>
          <w:color w:val="000000"/>
        </w:rPr>
        <w:t>e</w:t>
      </w:r>
      <w:r w:rsidR="00BA622A" w:rsidRPr="00C623E2">
        <w:rPr>
          <w:rFonts w:ascii="Arial" w:hAnsi="Arial" w:cs="Arial"/>
          <w:color w:val="000000"/>
        </w:rPr>
        <w:t xml:space="preserve"> okolinske dozvole </w:t>
      </w:r>
      <w:r w:rsidR="004D4096">
        <w:rPr>
          <w:rFonts w:ascii="Arial" w:hAnsi="Arial" w:cs="Arial"/>
          <w:color w:val="000000"/>
        </w:rPr>
        <w:t xml:space="preserve">za pogone </w:t>
      </w:r>
      <w:r w:rsidR="00BA622A" w:rsidRPr="00C623E2">
        <w:rPr>
          <w:rFonts w:ascii="Arial" w:hAnsi="Arial" w:cs="Arial"/>
          <w:color w:val="000000"/>
        </w:rPr>
        <w:t>i postrojenj</w:t>
      </w:r>
      <w:r w:rsidR="004D4096">
        <w:rPr>
          <w:rFonts w:ascii="Arial" w:hAnsi="Arial" w:cs="Arial"/>
          <w:color w:val="000000"/>
        </w:rPr>
        <w:t>a</w:t>
      </w:r>
      <w:r w:rsidR="007D6467">
        <w:rPr>
          <w:rFonts w:ascii="Arial" w:hAnsi="Arial" w:cs="Arial"/>
          <w:color w:val="000000"/>
        </w:rPr>
        <w:t>.</w:t>
      </w:r>
      <w:r w:rsidR="00BA622A" w:rsidRPr="00C623E2">
        <w:rPr>
          <w:rFonts w:ascii="Arial" w:hAnsi="Arial" w:cs="Arial"/>
          <w:color w:val="000000"/>
        </w:rPr>
        <w:t xml:space="preserve"> </w:t>
      </w:r>
    </w:p>
    <w:p w14:paraId="53A29E52" w14:textId="17BDBF3F" w:rsidR="00BA622A" w:rsidRPr="00C623E2" w:rsidRDefault="00002A9B" w:rsidP="00733FD1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Obzirom da su se po starom </w:t>
      </w:r>
      <w:r w:rsidR="004D4096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akonu i starom </w:t>
      </w:r>
      <w:r w:rsidR="004D4096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 xml:space="preserve">ravilniku za </w:t>
      </w:r>
      <w:r w:rsidR="00BA622A" w:rsidRPr="00C623E2">
        <w:rPr>
          <w:rFonts w:ascii="Arial" w:hAnsi="Arial" w:cs="Arial"/>
          <w:color w:val="000000"/>
        </w:rPr>
        <w:t xml:space="preserve">jedan dio pogona i postrojenja koji su </w:t>
      </w:r>
      <w:r w:rsidR="00465A99" w:rsidRPr="00C623E2">
        <w:rPr>
          <w:rFonts w:ascii="Arial" w:hAnsi="Arial" w:cs="Arial"/>
          <w:color w:val="000000"/>
        </w:rPr>
        <w:t xml:space="preserve">izgrađeni i </w:t>
      </w:r>
      <w:r>
        <w:rPr>
          <w:rFonts w:ascii="Arial" w:hAnsi="Arial" w:cs="Arial"/>
          <w:color w:val="000000"/>
        </w:rPr>
        <w:t xml:space="preserve">pušteni u rad, izdale </w:t>
      </w:r>
      <w:r w:rsidR="00BA622A" w:rsidRPr="00C623E2">
        <w:rPr>
          <w:rFonts w:ascii="Arial" w:hAnsi="Arial" w:cs="Arial"/>
          <w:color w:val="000000"/>
        </w:rPr>
        <w:t>sve neophodne dozvole,</w:t>
      </w:r>
      <w:r>
        <w:rPr>
          <w:rFonts w:ascii="Arial" w:hAnsi="Arial" w:cs="Arial"/>
          <w:color w:val="000000"/>
        </w:rPr>
        <w:t xml:space="preserve"> </w:t>
      </w:r>
      <w:r w:rsidR="001164D5">
        <w:rPr>
          <w:rFonts w:ascii="Arial" w:hAnsi="Arial" w:cs="Arial"/>
          <w:color w:val="000000"/>
        </w:rPr>
        <w:t xml:space="preserve">istim </w:t>
      </w:r>
      <w:r w:rsidR="00D7204E">
        <w:rPr>
          <w:rFonts w:ascii="Arial" w:hAnsi="Arial" w:cs="Arial"/>
          <w:color w:val="000000"/>
        </w:rPr>
        <w:t xml:space="preserve">nakon isteka </w:t>
      </w:r>
      <w:r w:rsidR="008204E2">
        <w:rPr>
          <w:rFonts w:ascii="Arial" w:hAnsi="Arial" w:cs="Arial"/>
          <w:color w:val="000000"/>
        </w:rPr>
        <w:t xml:space="preserve">roka </w:t>
      </w:r>
      <w:r w:rsidR="00D7204E">
        <w:rPr>
          <w:rFonts w:ascii="Arial" w:hAnsi="Arial" w:cs="Arial"/>
          <w:color w:val="000000"/>
        </w:rPr>
        <w:t xml:space="preserve">važenja okolinske dozvole </w:t>
      </w:r>
      <w:r w:rsidR="001164D5" w:rsidRPr="00C623E2">
        <w:rPr>
          <w:rFonts w:ascii="Arial" w:hAnsi="Arial" w:cs="Arial"/>
          <w:color w:val="000000"/>
        </w:rPr>
        <w:t>nisu</w:t>
      </w:r>
      <w:r>
        <w:rPr>
          <w:rFonts w:ascii="Arial" w:hAnsi="Arial" w:cs="Arial"/>
          <w:color w:val="000000"/>
        </w:rPr>
        <w:t xml:space="preserve"> </w:t>
      </w:r>
      <w:r w:rsidR="00917B84">
        <w:rPr>
          <w:rFonts w:ascii="Arial" w:hAnsi="Arial" w:cs="Arial"/>
          <w:color w:val="000000"/>
        </w:rPr>
        <w:t>bile propisane</w:t>
      </w:r>
      <w:r>
        <w:rPr>
          <w:rFonts w:ascii="Arial" w:hAnsi="Arial" w:cs="Arial"/>
          <w:color w:val="000000"/>
        </w:rPr>
        <w:t xml:space="preserve"> sve</w:t>
      </w:r>
      <w:r w:rsidR="001E52A4">
        <w:rPr>
          <w:rFonts w:ascii="Arial" w:hAnsi="Arial" w:cs="Arial"/>
          <w:color w:val="000000"/>
        </w:rPr>
        <w:t xml:space="preserve"> neophodne</w:t>
      </w:r>
      <w:r w:rsidR="00BA622A" w:rsidRPr="00C623E2">
        <w:rPr>
          <w:rFonts w:ascii="Arial" w:hAnsi="Arial" w:cs="Arial"/>
          <w:color w:val="000000"/>
        </w:rPr>
        <w:t xml:space="preserve"> opće obaveze u vezi zaštite okoliša</w:t>
      </w:r>
      <w:r w:rsidR="00465A99" w:rsidRPr="00C623E2">
        <w:rPr>
          <w:rFonts w:ascii="Arial" w:hAnsi="Arial" w:cs="Arial"/>
          <w:color w:val="000000"/>
        </w:rPr>
        <w:t xml:space="preserve">, jer </w:t>
      </w:r>
      <w:r w:rsidR="001164D5">
        <w:rPr>
          <w:rFonts w:ascii="Arial" w:hAnsi="Arial" w:cs="Arial"/>
          <w:color w:val="000000"/>
        </w:rPr>
        <w:t xml:space="preserve">su </w:t>
      </w:r>
      <w:r w:rsidR="00465A99" w:rsidRPr="00C623E2">
        <w:rPr>
          <w:rFonts w:ascii="Arial" w:hAnsi="Arial" w:cs="Arial"/>
          <w:color w:val="000000"/>
        </w:rPr>
        <w:t xml:space="preserve">jedini upravni akt kojim su se propisivale </w:t>
      </w:r>
      <w:proofErr w:type="gramStart"/>
      <w:r w:rsidR="00465A99" w:rsidRPr="00C623E2">
        <w:rPr>
          <w:rFonts w:ascii="Arial" w:hAnsi="Arial" w:cs="Arial"/>
          <w:color w:val="000000"/>
        </w:rPr>
        <w:t xml:space="preserve">mjere </w:t>
      </w:r>
      <w:r>
        <w:rPr>
          <w:rFonts w:ascii="Arial" w:hAnsi="Arial" w:cs="Arial"/>
          <w:color w:val="000000"/>
        </w:rPr>
        <w:t xml:space="preserve"> po</w:t>
      </w:r>
      <w:proofErr w:type="gramEnd"/>
      <w:r>
        <w:rPr>
          <w:rFonts w:ascii="Arial" w:hAnsi="Arial" w:cs="Arial"/>
          <w:color w:val="000000"/>
        </w:rPr>
        <w:t xml:space="preserve"> starom </w:t>
      </w:r>
      <w:r w:rsidR="001164D5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akonu </w:t>
      </w:r>
      <w:r w:rsidR="001E52A4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</w:t>
      </w:r>
      <w:r w:rsidR="001164D5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 xml:space="preserve">ravilniku bile </w:t>
      </w:r>
      <w:r w:rsidR="00465A99" w:rsidRPr="00C623E2">
        <w:rPr>
          <w:rFonts w:ascii="Arial" w:hAnsi="Arial" w:cs="Arial"/>
          <w:color w:val="000000"/>
        </w:rPr>
        <w:t xml:space="preserve">obaveze </w:t>
      </w:r>
      <w:r w:rsidR="008204E2">
        <w:rPr>
          <w:rFonts w:ascii="Arial" w:hAnsi="Arial" w:cs="Arial"/>
          <w:color w:val="000000"/>
        </w:rPr>
        <w:t>propisane</w:t>
      </w:r>
      <w:r w:rsidR="00465A99" w:rsidRPr="00C623E2">
        <w:rPr>
          <w:rFonts w:ascii="Arial" w:hAnsi="Arial" w:cs="Arial"/>
          <w:color w:val="000000"/>
        </w:rPr>
        <w:t xml:space="preserve"> </w:t>
      </w:r>
      <w:r w:rsidR="001164D5">
        <w:rPr>
          <w:rFonts w:ascii="Arial" w:hAnsi="Arial" w:cs="Arial"/>
          <w:color w:val="000000"/>
        </w:rPr>
        <w:t xml:space="preserve">u </w:t>
      </w:r>
      <w:r w:rsidR="001E52A4">
        <w:rPr>
          <w:rFonts w:ascii="Arial" w:hAnsi="Arial" w:cs="Arial"/>
          <w:color w:val="000000"/>
        </w:rPr>
        <w:t>okolinsk</w:t>
      </w:r>
      <w:r w:rsidR="001164D5">
        <w:rPr>
          <w:rFonts w:ascii="Arial" w:hAnsi="Arial" w:cs="Arial"/>
          <w:color w:val="000000"/>
        </w:rPr>
        <w:t>oj</w:t>
      </w:r>
      <w:r w:rsidR="001E52A4" w:rsidRPr="00C623E2">
        <w:rPr>
          <w:rFonts w:ascii="Arial" w:hAnsi="Arial" w:cs="Arial"/>
          <w:color w:val="000000"/>
        </w:rPr>
        <w:t xml:space="preserve"> </w:t>
      </w:r>
      <w:r w:rsidR="00465A99" w:rsidRPr="00C623E2">
        <w:rPr>
          <w:rFonts w:ascii="Arial" w:hAnsi="Arial" w:cs="Arial"/>
          <w:color w:val="000000"/>
        </w:rPr>
        <w:t>dozvol</w:t>
      </w:r>
      <w:r w:rsidR="001164D5">
        <w:rPr>
          <w:rFonts w:ascii="Arial" w:hAnsi="Arial" w:cs="Arial"/>
          <w:color w:val="000000"/>
        </w:rPr>
        <w:t>i</w:t>
      </w:r>
      <w:r w:rsidR="00465A99" w:rsidRPr="00C623E2">
        <w:rPr>
          <w:rFonts w:ascii="Arial" w:hAnsi="Arial" w:cs="Arial"/>
          <w:color w:val="000000"/>
        </w:rPr>
        <w:t xml:space="preserve"> </w:t>
      </w:r>
      <w:r w:rsidR="00BA622A" w:rsidRPr="00C623E2">
        <w:rPr>
          <w:rFonts w:ascii="Arial" w:hAnsi="Arial" w:cs="Arial"/>
          <w:color w:val="000000"/>
        </w:rPr>
        <w:t xml:space="preserve">. </w:t>
      </w:r>
    </w:p>
    <w:p w14:paraId="20A094F2" w14:textId="77777777" w:rsidR="00465A99" w:rsidRPr="00C623E2" w:rsidRDefault="00465A99" w:rsidP="00733FD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B7EC3A2" w14:textId="7AEE193E" w:rsidR="00465A99" w:rsidRPr="00C623E2" w:rsidRDefault="00465A99" w:rsidP="00733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623E2">
        <w:rPr>
          <w:rFonts w:ascii="Arial" w:hAnsi="Arial" w:cs="Arial"/>
          <w:color w:val="000000"/>
        </w:rPr>
        <w:t xml:space="preserve">Na temelju </w:t>
      </w:r>
      <w:r w:rsidR="001164D5">
        <w:rPr>
          <w:rFonts w:ascii="Arial" w:hAnsi="Arial" w:cs="Arial"/>
          <w:color w:val="000000"/>
        </w:rPr>
        <w:t xml:space="preserve">odredbi </w:t>
      </w:r>
      <w:r w:rsidR="00093F52">
        <w:rPr>
          <w:rFonts w:ascii="Arial" w:hAnsi="Arial" w:cs="Arial"/>
          <w:color w:val="000000"/>
        </w:rPr>
        <w:t>Zakona</w:t>
      </w:r>
      <w:r w:rsidR="001164D5">
        <w:rPr>
          <w:rFonts w:ascii="Arial" w:hAnsi="Arial" w:cs="Arial"/>
          <w:color w:val="000000"/>
        </w:rPr>
        <w:t xml:space="preserve"> o zaštiti okoliša Federacije BiH</w:t>
      </w:r>
      <w:r w:rsidR="00917B84">
        <w:rPr>
          <w:rFonts w:ascii="Arial" w:hAnsi="Arial" w:cs="Arial"/>
          <w:color w:val="000000"/>
        </w:rPr>
        <w:t>, a</w:t>
      </w:r>
      <w:r w:rsidR="001164D5">
        <w:rPr>
          <w:rFonts w:ascii="Arial" w:hAnsi="Arial" w:cs="Arial"/>
          <w:color w:val="000000"/>
        </w:rPr>
        <w:t xml:space="preserve"> iz razloga cjelovitosti</w:t>
      </w:r>
      <w:r w:rsidR="004C2E8B">
        <w:rPr>
          <w:rFonts w:ascii="Arial" w:hAnsi="Arial" w:cs="Arial"/>
          <w:color w:val="000000"/>
        </w:rPr>
        <w:t>,</w:t>
      </w:r>
      <w:r w:rsidR="001164D5">
        <w:rPr>
          <w:rFonts w:ascii="Arial" w:hAnsi="Arial" w:cs="Arial"/>
          <w:color w:val="000000"/>
        </w:rPr>
        <w:t xml:space="preserve"> svrsishodnosti i praktičnosti provedbe zakonskih </w:t>
      </w:r>
      <w:r w:rsidR="00B50F17">
        <w:rPr>
          <w:rFonts w:ascii="Arial" w:hAnsi="Arial" w:cs="Arial"/>
          <w:color w:val="000000"/>
        </w:rPr>
        <w:t>i</w:t>
      </w:r>
      <w:r w:rsidR="001164D5">
        <w:rPr>
          <w:rFonts w:ascii="Arial" w:hAnsi="Arial" w:cs="Arial"/>
          <w:color w:val="000000"/>
        </w:rPr>
        <w:t xml:space="preserve"> podzakonskih propisa u oblasti okoliša</w:t>
      </w:r>
      <w:r w:rsidRPr="00C623E2">
        <w:rPr>
          <w:rFonts w:ascii="Arial" w:hAnsi="Arial" w:cs="Arial"/>
          <w:color w:val="000000"/>
        </w:rPr>
        <w:t xml:space="preserve">, </w:t>
      </w:r>
      <w:r w:rsidR="00093F52">
        <w:rPr>
          <w:rFonts w:ascii="Arial" w:hAnsi="Arial" w:cs="Arial"/>
          <w:color w:val="000000"/>
        </w:rPr>
        <w:t>Federalno ministarstvo okoliš</w:t>
      </w:r>
      <w:r w:rsidR="00BA622A" w:rsidRPr="00C623E2">
        <w:rPr>
          <w:rFonts w:ascii="Arial" w:hAnsi="Arial" w:cs="Arial"/>
          <w:color w:val="000000"/>
        </w:rPr>
        <w:t xml:space="preserve">a i turizma donosi ovo Uputstvo iz </w:t>
      </w:r>
      <w:r w:rsidR="00B50F17">
        <w:rPr>
          <w:rFonts w:ascii="Arial" w:hAnsi="Arial" w:cs="Arial"/>
          <w:color w:val="000000"/>
        </w:rPr>
        <w:t xml:space="preserve">sljedećih </w:t>
      </w:r>
      <w:r w:rsidR="00BA622A" w:rsidRPr="00C623E2">
        <w:rPr>
          <w:rFonts w:ascii="Arial" w:hAnsi="Arial" w:cs="Arial"/>
          <w:color w:val="000000"/>
        </w:rPr>
        <w:t>razloga</w:t>
      </w:r>
      <w:r w:rsidRPr="00C623E2">
        <w:rPr>
          <w:rFonts w:ascii="Arial" w:hAnsi="Arial" w:cs="Arial"/>
          <w:color w:val="000000"/>
        </w:rPr>
        <w:t>:</w:t>
      </w:r>
    </w:p>
    <w:p w14:paraId="0CEC8B35" w14:textId="327998CA" w:rsidR="004C2E8B" w:rsidRDefault="009821E5" w:rsidP="00982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4C2E8B">
        <w:rPr>
          <w:rFonts w:ascii="Arial" w:hAnsi="Arial" w:cs="Arial"/>
          <w:color w:val="000000"/>
        </w:rPr>
        <w:t>što</w:t>
      </w:r>
      <w:r w:rsidR="008204E2">
        <w:rPr>
          <w:rFonts w:ascii="Arial" w:hAnsi="Arial" w:cs="Arial"/>
          <w:color w:val="000000"/>
        </w:rPr>
        <w:t xml:space="preserve"> </w:t>
      </w:r>
      <w:r w:rsidR="004C2E8B">
        <w:rPr>
          <w:rFonts w:ascii="Arial" w:hAnsi="Arial" w:cs="Arial"/>
          <w:color w:val="000000"/>
        </w:rPr>
        <w:t xml:space="preserve">se prema novim propisima </w:t>
      </w:r>
      <w:r w:rsidR="00846BF7">
        <w:rPr>
          <w:rFonts w:ascii="Arial" w:hAnsi="Arial" w:cs="Arial"/>
          <w:color w:val="000000"/>
        </w:rPr>
        <w:t xml:space="preserve">donesenim u skladu sa Zakonom </w:t>
      </w:r>
      <w:r w:rsidR="004C2E8B">
        <w:rPr>
          <w:rFonts w:ascii="Arial" w:hAnsi="Arial" w:cs="Arial"/>
          <w:color w:val="000000"/>
        </w:rPr>
        <w:t>koji su usklađeni sa EU direktivama</w:t>
      </w:r>
      <w:r w:rsidR="00846BF7">
        <w:rPr>
          <w:rFonts w:ascii="Arial" w:hAnsi="Arial" w:cs="Arial"/>
          <w:color w:val="000000"/>
        </w:rPr>
        <w:t>,</w:t>
      </w:r>
      <w:r w:rsidR="004C2E8B">
        <w:rPr>
          <w:rFonts w:ascii="Arial" w:hAnsi="Arial" w:cs="Arial"/>
          <w:color w:val="000000"/>
        </w:rPr>
        <w:t xml:space="preserve"> za jedan dio djelatnosti prema kapacitetu i drugim karakteristikama pogona/postrojenja okolišna dozvola više neće obnavljati, tako da je nadležni organ za okoliš dužan propisati opće obaveze operatera u vezi zaštite okoliša ukoliko su za taj pogon/postrojenje pribavljene sve ostale neophodne dozv</w:t>
      </w:r>
      <w:r w:rsidR="00442E44">
        <w:rPr>
          <w:rFonts w:ascii="Arial" w:hAnsi="Arial" w:cs="Arial"/>
          <w:color w:val="000000"/>
        </w:rPr>
        <w:t>ole</w:t>
      </w:r>
      <w:r w:rsidR="004C2E8B">
        <w:rPr>
          <w:rFonts w:ascii="Arial" w:hAnsi="Arial" w:cs="Arial"/>
          <w:color w:val="000000"/>
        </w:rPr>
        <w:t xml:space="preserve"> u skladu sa zakonima Federacije BiH,</w:t>
      </w:r>
    </w:p>
    <w:p w14:paraId="528C025D" w14:textId="3FE5978E" w:rsidR="00C623E2" w:rsidRPr="00F17FE0" w:rsidRDefault="004C2E8B" w:rsidP="00F17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F17FE0" w:rsidRPr="00F17FE0">
        <w:rPr>
          <w:rFonts w:ascii="Arial" w:hAnsi="Arial" w:cs="Arial"/>
          <w:color w:val="000000"/>
        </w:rPr>
        <w:t>2.</w:t>
      </w:r>
      <w:r w:rsidR="009821E5">
        <w:rPr>
          <w:rFonts w:ascii="Arial" w:hAnsi="Arial" w:cs="Arial"/>
          <w:color w:val="000000"/>
        </w:rPr>
        <w:t xml:space="preserve"> </w:t>
      </w:r>
      <w:r w:rsidR="00846BF7">
        <w:rPr>
          <w:rFonts w:ascii="Arial" w:hAnsi="Arial" w:cs="Arial"/>
          <w:color w:val="000000"/>
        </w:rPr>
        <w:t xml:space="preserve">veliki broj </w:t>
      </w:r>
      <w:r w:rsidR="00846BF7" w:rsidRPr="00F17FE0">
        <w:rPr>
          <w:rFonts w:ascii="Arial" w:hAnsi="Arial" w:cs="Arial"/>
          <w:color w:val="000000"/>
        </w:rPr>
        <w:t xml:space="preserve"> </w:t>
      </w:r>
      <w:r w:rsidR="00465A99" w:rsidRPr="00F17FE0">
        <w:rPr>
          <w:rFonts w:ascii="Arial" w:hAnsi="Arial" w:cs="Arial"/>
          <w:color w:val="000000"/>
        </w:rPr>
        <w:t>privrednih subjekata</w:t>
      </w:r>
      <w:r w:rsidR="0012487B" w:rsidRPr="00F17FE0">
        <w:rPr>
          <w:rFonts w:ascii="Arial" w:hAnsi="Arial" w:cs="Arial"/>
          <w:color w:val="000000"/>
        </w:rPr>
        <w:t>/operatera</w:t>
      </w:r>
      <w:r w:rsidR="00465A99" w:rsidRPr="00F17FE0">
        <w:rPr>
          <w:rFonts w:ascii="Arial" w:hAnsi="Arial" w:cs="Arial"/>
          <w:color w:val="000000"/>
        </w:rPr>
        <w:t xml:space="preserve"> posjeduje </w:t>
      </w:r>
      <w:r w:rsidR="00C623E2" w:rsidRPr="00F17FE0">
        <w:rPr>
          <w:rFonts w:ascii="Arial" w:hAnsi="Arial" w:cs="Arial"/>
          <w:color w:val="000000"/>
        </w:rPr>
        <w:t xml:space="preserve">sve </w:t>
      </w:r>
      <w:r w:rsidR="00465A99" w:rsidRPr="00F17FE0">
        <w:rPr>
          <w:rFonts w:ascii="Arial" w:hAnsi="Arial" w:cs="Arial"/>
          <w:color w:val="000000"/>
        </w:rPr>
        <w:t xml:space="preserve">druge </w:t>
      </w:r>
      <w:r w:rsidR="00C623E2" w:rsidRPr="00F17FE0">
        <w:rPr>
          <w:rFonts w:ascii="Arial" w:hAnsi="Arial" w:cs="Arial"/>
          <w:color w:val="000000"/>
        </w:rPr>
        <w:t xml:space="preserve">neophodne </w:t>
      </w:r>
      <w:r w:rsidR="00846BF7">
        <w:rPr>
          <w:rFonts w:ascii="Arial" w:hAnsi="Arial" w:cs="Arial"/>
          <w:color w:val="000000"/>
        </w:rPr>
        <w:t xml:space="preserve">i pravomoćne </w:t>
      </w:r>
      <w:r w:rsidR="00465A99" w:rsidRPr="00F17FE0">
        <w:rPr>
          <w:rFonts w:ascii="Arial" w:hAnsi="Arial" w:cs="Arial"/>
          <w:color w:val="000000"/>
        </w:rPr>
        <w:t>dozvole</w:t>
      </w:r>
      <w:r w:rsidR="00846BF7">
        <w:rPr>
          <w:rFonts w:ascii="Arial" w:hAnsi="Arial" w:cs="Arial"/>
          <w:color w:val="000000"/>
        </w:rPr>
        <w:t xml:space="preserve">: </w:t>
      </w:r>
      <w:r w:rsidR="00846BF7" w:rsidRPr="00F17FE0">
        <w:rPr>
          <w:rFonts w:ascii="Arial" w:hAnsi="Arial" w:cs="Arial"/>
          <w:color w:val="000000"/>
        </w:rPr>
        <w:t>građevinsku, upotrebnu dozvolu, dozvolu za eksploataciju i pravosnažni vodni akt</w:t>
      </w:r>
      <w:r w:rsidR="00846BF7">
        <w:rPr>
          <w:rFonts w:ascii="Arial" w:hAnsi="Arial" w:cs="Arial"/>
          <w:color w:val="000000"/>
        </w:rPr>
        <w:t xml:space="preserve"> za nesmetano obavljanje svoje djelatnosti</w:t>
      </w:r>
      <w:r w:rsidR="00465A99" w:rsidRPr="00F17FE0">
        <w:rPr>
          <w:rFonts w:ascii="Arial" w:hAnsi="Arial" w:cs="Arial"/>
          <w:color w:val="000000"/>
        </w:rPr>
        <w:t>,</w:t>
      </w:r>
      <w:r w:rsidR="005E2029" w:rsidRPr="00F17FE0">
        <w:rPr>
          <w:rFonts w:ascii="Arial" w:hAnsi="Arial" w:cs="Arial"/>
          <w:color w:val="000000"/>
        </w:rPr>
        <w:t xml:space="preserve"> </w:t>
      </w:r>
      <w:r w:rsidR="00465A99" w:rsidRPr="00F17FE0">
        <w:rPr>
          <w:rFonts w:ascii="Arial" w:hAnsi="Arial" w:cs="Arial"/>
          <w:color w:val="000000"/>
        </w:rPr>
        <w:t xml:space="preserve"> </w:t>
      </w:r>
      <w:r w:rsidR="00846BF7">
        <w:rPr>
          <w:rFonts w:ascii="Arial" w:hAnsi="Arial" w:cs="Arial"/>
          <w:color w:val="000000"/>
        </w:rPr>
        <w:t xml:space="preserve">a </w:t>
      </w:r>
      <w:r w:rsidR="00A24B21" w:rsidRPr="00F17FE0">
        <w:rPr>
          <w:rFonts w:ascii="Arial" w:hAnsi="Arial" w:cs="Arial"/>
          <w:color w:val="000000"/>
        </w:rPr>
        <w:t>koje</w:t>
      </w:r>
      <w:r w:rsidR="009821E5">
        <w:rPr>
          <w:rFonts w:ascii="Arial" w:hAnsi="Arial" w:cs="Arial"/>
          <w:color w:val="000000"/>
        </w:rPr>
        <w:t xml:space="preserve"> </w:t>
      </w:r>
      <w:r w:rsidR="00A24B21" w:rsidRPr="00F17FE0">
        <w:rPr>
          <w:rFonts w:ascii="Arial" w:hAnsi="Arial" w:cs="Arial"/>
          <w:color w:val="000000"/>
        </w:rPr>
        <w:t>ne sadrže</w:t>
      </w:r>
      <w:r w:rsidR="005E2029" w:rsidRPr="00F17FE0">
        <w:rPr>
          <w:rFonts w:ascii="Arial" w:hAnsi="Arial" w:cs="Arial"/>
          <w:color w:val="000000"/>
        </w:rPr>
        <w:t xml:space="preserve"> </w:t>
      </w:r>
      <w:r w:rsidR="00846BF7">
        <w:rPr>
          <w:rFonts w:ascii="Arial" w:hAnsi="Arial" w:cs="Arial"/>
          <w:color w:val="000000"/>
        </w:rPr>
        <w:t xml:space="preserve">sve neophodne </w:t>
      </w:r>
      <w:r w:rsidR="00465A99" w:rsidRPr="00F17FE0">
        <w:rPr>
          <w:rFonts w:ascii="Arial" w:hAnsi="Arial" w:cs="Arial"/>
          <w:color w:val="000000"/>
        </w:rPr>
        <w:t xml:space="preserve">obaveze i </w:t>
      </w:r>
      <w:r w:rsidR="005E2029" w:rsidRPr="00F17FE0">
        <w:rPr>
          <w:rFonts w:ascii="Arial" w:hAnsi="Arial" w:cs="Arial"/>
          <w:color w:val="000000"/>
        </w:rPr>
        <w:t>mjere zaštite okoliša</w:t>
      </w:r>
      <w:r w:rsidR="00465A99" w:rsidRPr="00F17FE0">
        <w:rPr>
          <w:rFonts w:ascii="Arial" w:hAnsi="Arial" w:cs="Arial"/>
          <w:color w:val="000000"/>
        </w:rPr>
        <w:t xml:space="preserve"> (</w:t>
      </w:r>
      <w:r w:rsidR="00846BF7">
        <w:rPr>
          <w:rFonts w:ascii="Arial" w:hAnsi="Arial" w:cs="Arial"/>
          <w:color w:val="000000"/>
        </w:rPr>
        <w:t xml:space="preserve">zastita </w:t>
      </w:r>
      <w:r w:rsidR="00465A99" w:rsidRPr="00F17FE0">
        <w:rPr>
          <w:rFonts w:ascii="Arial" w:hAnsi="Arial" w:cs="Arial"/>
          <w:color w:val="000000"/>
        </w:rPr>
        <w:t>zrak</w:t>
      </w:r>
      <w:r w:rsidR="00846BF7">
        <w:rPr>
          <w:rFonts w:ascii="Arial" w:hAnsi="Arial" w:cs="Arial"/>
          <w:color w:val="000000"/>
        </w:rPr>
        <w:t>a</w:t>
      </w:r>
      <w:r w:rsidR="00465A99" w:rsidRPr="00F17FE0">
        <w:rPr>
          <w:rFonts w:ascii="Arial" w:hAnsi="Arial" w:cs="Arial"/>
          <w:color w:val="000000"/>
        </w:rPr>
        <w:t xml:space="preserve">, </w:t>
      </w:r>
      <w:r w:rsidR="00846BF7" w:rsidRPr="00F17FE0">
        <w:rPr>
          <w:rFonts w:ascii="Arial" w:hAnsi="Arial" w:cs="Arial"/>
          <w:color w:val="000000"/>
        </w:rPr>
        <w:t>tl</w:t>
      </w:r>
      <w:r w:rsidR="00846BF7">
        <w:rPr>
          <w:rFonts w:ascii="Arial" w:hAnsi="Arial" w:cs="Arial"/>
          <w:color w:val="000000"/>
        </w:rPr>
        <w:t>a</w:t>
      </w:r>
      <w:r w:rsidR="00465A99" w:rsidRPr="00F17FE0">
        <w:rPr>
          <w:rFonts w:ascii="Arial" w:hAnsi="Arial" w:cs="Arial"/>
          <w:color w:val="000000"/>
        </w:rPr>
        <w:t xml:space="preserve">, </w:t>
      </w:r>
      <w:r w:rsidR="00846BF7">
        <w:rPr>
          <w:rFonts w:ascii="Arial" w:hAnsi="Arial" w:cs="Arial"/>
          <w:color w:val="000000"/>
        </w:rPr>
        <w:t xml:space="preserve">zastita od </w:t>
      </w:r>
      <w:r w:rsidR="00846BF7" w:rsidRPr="00F17FE0">
        <w:rPr>
          <w:rFonts w:ascii="Arial" w:hAnsi="Arial" w:cs="Arial"/>
          <w:color w:val="000000"/>
        </w:rPr>
        <w:t>buk</w:t>
      </w:r>
      <w:r w:rsidR="00846BF7">
        <w:rPr>
          <w:rFonts w:ascii="Arial" w:hAnsi="Arial" w:cs="Arial"/>
          <w:color w:val="000000"/>
        </w:rPr>
        <w:t>e</w:t>
      </w:r>
      <w:r w:rsidR="00465A99" w:rsidRPr="00F17FE0">
        <w:rPr>
          <w:rFonts w:ascii="Arial" w:hAnsi="Arial" w:cs="Arial"/>
          <w:color w:val="000000"/>
        </w:rPr>
        <w:t>, monitoring zagađenja, izvještavanje)</w:t>
      </w:r>
      <w:r w:rsidR="005F10D4" w:rsidRPr="00F17FE0">
        <w:rPr>
          <w:rFonts w:ascii="Arial" w:hAnsi="Arial" w:cs="Arial"/>
          <w:color w:val="000000"/>
        </w:rPr>
        <w:t xml:space="preserve">, </w:t>
      </w:r>
      <w:r w:rsidR="009821E5">
        <w:rPr>
          <w:rFonts w:ascii="Arial" w:hAnsi="Arial" w:cs="Arial"/>
          <w:color w:val="000000"/>
        </w:rPr>
        <w:t xml:space="preserve"> tako da </w:t>
      </w:r>
      <w:r w:rsidR="00442E44">
        <w:rPr>
          <w:rFonts w:ascii="Arial" w:hAnsi="Arial" w:cs="Arial"/>
          <w:color w:val="000000"/>
        </w:rPr>
        <w:t xml:space="preserve">je neophodno </w:t>
      </w:r>
      <w:r w:rsidR="00A24B21" w:rsidRPr="00F17FE0">
        <w:rPr>
          <w:rFonts w:ascii="Arial" w:hAnsi="Arial" w:cs="Arial"/>
          <w:color w:val="000000"/>
        </w:rPr>
        <w:t xml:space="preserve"> </w:t>
      </w:r>
      <w:r w:rsidR="00846BF7">
        <w:rPr>
          <w:rFonts w:ascii="Arial" w:hAnsi="Arial" w:cs="Arial"/>
          <w:color w:val="000000"/>
        </w:rPr>
        <w:t xml:space="preserve"> je u </w:t>
      </w:r>
      <w:r w:rsidR="00BF594D">
        <w:rPr>
          <w:rFonts w:ascii="Arial" w:hAnsi="Arial" w:cs="Arial"/>
          <w:color w:val="000000"/>
        </w:rPr>
        <w:t>prdmetnom</w:t>
      </w:r>
      <w:r w:rsidR="00846BF7">
        <w:rPr>
          <w:rFonts w:ascii="Arial" w:hAnsi="Arial" w:cs="Arial"/>
          <w:color w:val="000000"/>
        </w:rPr>
        <w:t xml:space="preserve"> slučaju</w:t>
      </w:r>
      <w:r w:rsidR="00A24B21" w:rsidRPr="00F17FE0">
        <w:rPr>
          <w:rFonts w:ascii="Arial" w:hAnsi="Arial" w:cs="Arial"/>
          <w:color w:val="000000"/>
        </w:rPr>
        <w:t xml:space="preserve"> propisivanj</w:t>
      </w:r>
      <w:r w:rsidR="00442E44">
        <w:rPr>
          <w:rFonts w:ascii="Arial" w:hAnsi="Arial" w:cs="Arial"/>
          <w:color w:val="000000"/>
        </w:rPr>
        <w:t>e</w:t>
      </w:r>
      <w:r w:rsidR="00A24B21" w:rsidRPr="00F17FE0">
        <w:rPr>
          <w:rFonts w:ascii="Arial" w:hAnsi="Arial" w:cs="Arial"/>
          <w:color w:val="000000"/>
        </w:rPr>
        <w:t xml:space="preserve"> općih obaveza operatera u vezi zaštite okoliša </w:t>
      </w:r>
      <w:r w:rsidR="00846BF7">
        <w:rPr>
          <w:rFonts w:ascii="Arial" w:hAnsi="Arial" w:cs="Arial"/>
          <w:color w:val="000000"/>
        </w:rPr>
        <w:t xml:space="preserve"> jedino moguće </w:t>
      </w:r>
      <w:r w:rsidR="00BF594D">
        <w:rPr>
          <w:rFonts w:ascii="Arial" w:hAnsi="Arial" w:cs="Arial"/>
          <w:color w:val="000000"/>
        </w:rPr>
        <w:t>provesti</w:t>
      </w:r>
      <w:r w:rsidR="009821E5">
        <w:rPr>
          <w:rFonts w:ascii="Arial" w:hAnsi="Arial" w:cs="Arial"/>
          <w:color w:val="000000"/>
        </w:rPr>
        <w:t xml:space="preserve"> </w:t>
      </w:r>
      <w:r w:rsidR="00846BF7" w:rsidRPr="00F17FE0">
        <w:rPr>
          <w:rFonts w:ascii="Arial" w:hAnsi="Arial" w:cs="Arial"/>
          <w:color w:val="000000"/>
        </w:rPr>
        <w:t>izdavanj</w:t>
      </w:r>
      <w:r w:rsidR="00846BF7">
        <w:rPr>
          <w:rFonts w:ascii="Arial" w:hAnsi="Arial" w:cs="Arial"/>
          <w:color w:val="000000"/>
        </w:rPr>
        <w:t xml:space="preserve">em </w:t>
      </w:r>
      <w:r w:rsidR="00846BF7" w:rsidRPr="00F17FE0">
        <w:rPr>
          <w:rFonts w:ascii="Arial" w:hAnsi="Arial" w:cs="Arial"/>
          <w:color w:val="000000"/>
        </w:rPr>
        <w:t xml:space="preserve"> </w:t>
      </w:r>
      <w:r w:rsidR="00A24B21" w:rsidRPr="00F17FE0">
        <w:rPr>
          <w:rFonts w:ascii="Arial" w:hAnsi="Arial" w:cs="Arial"/>
          <w:color w:val="000000"/>
        </w:rPr>
        <w:t>posebnog Rješenja</w:t>
      </w:r>
      <w:r w:rsidR="005F46EE">
        <w:rPr>
          <w:rFonts w:ascii="Arial" w:hAnsi="Arial" w:cs="Arial"/>
          <w:color w:val="000000"/>
        </w:rPr>
        <w:t>.</w:t>
      </w:r>
      <w:r w:rsidR="00A24B21" w:rsidRPr="00F17FE0">
        <w:rPr>
          <w:rFonts w:ascii="Arial" w:hAnsi="Arial" w:cs="Arial"/>
          <w:color w:val="000000"/>
        </w:rPr>
        <w:t xml:space="preserve"> </w:t>
      </w:r>
    </w:p>
    <w:p w14:paraId="17CD11EE" w14:textId="77777777" w:rsidR="00733FD1" w:rsidRDefault="00733FD1" w:rsidP="00733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135A04B" w14:textId="54663BA7" w:rsidR="00C623E2" w:rsidRPr="00C623E2" w:rsidRDefault="00940207" w:rsidP="00733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Slijedom navedenog</w:t>
      </w:r>
      <w:r w:rsidR="004C2E8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 r</w:t>
      </w:r>
      <w:r w:rsidR="00D4498D">
        <w:rPr>
          <w:rFonts w:ascii="Arial" w:hAnsi="Arial" w:cs="Arial"/>
          <w:color w:val="000000"/>
        </w:rPr>
        <w:t xml:space="preserve">adi dodatnih pojašnjenja uz ovo Uputstvo izrađeni su i prilozi, tako da će </w:t>
      </w:r>
      <w:r w:rsidR="0074621F">
        <w:rPr>
          <w:rFonts w:ascii="Arial" w:hAnsi="Arial" w:cs="Arial"/>
          <w:color w:val="000000"/>
        </w:rPr>
        <w:t>se za</w:t>
      </w:r>
      <w:r w:rsidR="005E2029" w:rsidRPr="00C623E2">
        <w:rPr>
          <w:rFonts w:ascii="Arial" w:hAnsi="Arial" w:cs="Arial"/>
          <w:color w:val="000000"/>
        </w:rPr>
        <w:t xml:space="preserve"> pogone i postrojenja </w:t>
      </w:r>
      <w:r w:rsidR="005F10D4" w:rsidRPr="00C623E2">
        <w:rPr>
          <w:rFonts w:ascii="Arial" w:eastAsia="Times New Roman" w:hAnsi="Arial" w:cs="Arial"/>
          <w:color w:val="000000" w:themeColor="text1"/>
          <w:lang w:val="bs-Latn-BA"/>
        </w:rPr>
        <w:t xml:space="preserve">čija djelatnost nije navedena u Prilogu I. ili Prilogu II. </w:t>
      </w:r>
      <w:r w:rsidR="005F10D4" w:rsidRPr="00C623E2">
        <w:rPr>
          <w:rFonts w:ascii="Arial" w:hAnsi="Arial" w:cs="Arial"/>
          <w:noProof/>
          <w:color w:val="000000"/>
          <w:lang w:val="bs-Latn-BA"/>
        </w:rPr>
        <w:t>Uredbe kojom se utvrđuju pogoni i</w:t>
      </w:r>
      <w:r w:rsidR="005F10D4" w:rsidRPr="00C623E2">
        <w:rPr>
          <w:rFonts w:ascii="Arial" w:hAnsi="Arial" w:cs="Arial"/>
          <w:color w:val="000000"/>
        </w:rPr>
        <w:t xml:space="preserve"> </w:t>
      </w:r>
      <w:r w:rsidR="005F10D4" w:rsidRPr="00C623E2">
        <w:rPr>
          <w:rFonts w:ascii="Arial" w:hAnsi="Arial" w:cs="Arial"/>
          <w:noProof/>
          <w:color w:val="000000"/>
          <w:lang w:val="bs-Latn-BA"/>
        </w:rPr>
        <w:t>postrojenja koja</w:t>
      </w:r>
      <w:r w:rsidR="00D4498D">
        <w:rPr>
          <w:rFonts w:ascii="Arial" w:hAnsi="Arial" w:cs="Arial"/>
          <w:noProof/>
          <w:color w:val="000000"/>
          <w:lang w:val="bs-Latn-BA"/>
        </w:rPr>
        <w:t xml:space="preserve"> moraju imati okolinsku dozvolu, </w:t>
      </w:r>
      <w:r w:rsidR="005E2029" w:rsidRPr="00C623E2">
        <w:rPr>
          <w:rFonts w:ascii="Arial" w:eastAsia="Times New Roman" w:hAnsi="Arial" w:cs="Arial"/>
          <w:color w:val="000000" w:themeColor="text1"/>
          <w:lang w:val="bs-Latn-BA"/>
        </w:rPr>
        <w:t>obnov</w:t>
      </w:r>
      <w:r w:rsidR="005F10D4" w:rsidRPr="00C623E2">
        <w:rPr>
          <w:rFonts w:ascii="Arial" w:eastAsia="Times New Roman" w:hAnsi="Arial" w:cs="Arial"/>
          <w:color w:val="000000" w:themeColor="text1"/>
          <w:lang w:val="bs-Latn-BA"/>
        </w:rPr>
        <w:t>a</w:t>
      </w:r>
      <w:r w:rsidR="005E2029" w:rsidRPr="00C623E2">
        <w:rPr>
          <w:rFonts w:ascii="Arial" w:eastAsia="Times New Roman" w:hAnsi="Arial" w:cs="Arial"/>
          <w:color w:val="000000" w:themeColor="text1"/>
          <w:lang w:val="bs-Latn-BA"/>
        </w:rPr>
        <w:t xml:space="preserve"> okoli</w:t>
      </w:r>
      <w:r w:rsidR="005F10D4" w:rsidRPr="00C623E2">
        <w:rPr>
          <w:rFonts w:ascii="Arial" w:eastAsia="Times New Roman" w:hAnsi="Arial" w:cs="Arial"/>
          <w:color w:val="000000" w:themeColor="text1"/>
          <w:lang w:val="bs-Latn-BA"/>
        </w:rPr>
        <w:t>nskih</w:t>
      </w:r>
      <w:r w:rsidR="005E2029" w:rsidRPr="00C623E2">
        <w:rPr>
          <w:rFonts w:ascii="Arial" w:eastAsia="Times New Roman" w:hAnsi="Arial" w:cs="Arial"/>
          <w:color w:val="000000" w:themeColor="text1"/>
          <w:lang w:val="bs-Latn-BA"/>
        </w:rPr>
        <w:t xml:space="preserve"> dozvol</w:t>
      </w:r>
      <w:r w:rsidR="005F10D4" w:rsidRPr="00C623E2">
        <w:rPr>
          <w:rFonts w:ascii="Arial" w:eastAsia="Times New Roman" w:hAnsi="Arial" w:cs="Arial"/>
          <w:color w:val="000000" w:themeColor="text1"/>
          <w:lang w:val="bs-Latn-BA"/>
        </w:rPr>
        <w:t>a</w:t>
      </w:r>
      <w:r w:rsidR="005E2029" w:rsidRPr="00C623E2">
        <w:rPr>
          <w:rFonts w:ascii="Arial" w:eastAsia="Times New Roman" w:hAnsi="Arial" w:cs="Arial"/>
          <w:color w:val="000000" w:themeColor="text1"/>
          <w:lang w:val="bs-Latn-BA"/>
        </w:rPr>
        <w:t xml:space="preserve"> koje su izdate prije stupanja na snagu </w:t>
      </w:r>
      <w:r w:rsidR="00C623E2" w:rsidRPr="00C623E2">
        <w:rPr>
          <w:rFonts w:ascii="Arial" w:eastAsia="Times New Roman" w:hAnsi="Arial" w:cs="Arial"/>
          <w:color w:val="000000" w:themeColor="text1"/>
          <w:lang w:val="bs-Latn-BA"/>
        </w:rPr>
        <w:t xml:space="preserve">novog </w:t>
      </w:r>
      <w:r w:rsidR="005E2029" w:rsidRPr="00C623E2">
        <w:rPr>
          <w:rFonts w:ascii="Arial" w:hAnsi="Arial" w:cs="Arial"/>
          <w:color w:val="000000"/>
        </w:rPr>
        <w:t xml:space="preserve">Zakona </w:t>
      </w:r>
      <w:r w:rsidR="005F10D4" w:rsidRPr="00C623E2">
        <w:rPr>
          <w:rFonts w:ascii="Arial" w:hAnsi="Arial" w:cs="Arial"/>
          <w:color w:val="000000"/>
        </w:rPr>
        <w:t>provoditi na način da se propišu opće obaveze u vezi zaštite okoliša</w:t>
      </w:r>
      <w:r w:rsidR="005E2029" w:rsidRPr="00C623E2">
        <w:rPr>
          <w:rFonts w:ascii="Arial" w:hAnsi="Arial" w:cs="Arial"/>
          <w:color w:val="000000"/>
        </w:rPr>
        <w:t xml:space="preserve"> na temlju ovog Uputstva</w:t>
      </w:r>
      <w:r w:rsidR="004F5714">
        <w:rPr>
          <w:rFonts w:ascii="Arial" w:hAnsi="Arial" w:cs="Arial"/>
          <w:color w:val="000000"/>
        </w:rPr>
        <w:t xml:space="preserve">, a što je u skladu sa odredbama </w:t>
      </w:r>
      <w:r w:rsidR="00D4498D">
        <w:rPr>
          <w:rFonts w:ascii="Arial" w:hAnsi="Arial" w:cs="Arial"/>
          <w:color w:val="000000"/>
        </w:rPr>
        <w:t xml:space="preserve"> člana 84. i</w:t>
      </w:r>
      <w:r w:rsidR="00C623E2" w:rsidRPr="00C623E2">
        <w:rPr>
          <w:rFonts w:ascii="Arial" w:hAnsi="Arial" w:cs="Arial"/>
          <w:color w:val="000000"/>
        </w:rPr>
        <w:t xml:space="preserve"> 93. Zakona</w:t>
      </w:r>
      <w:r w:rsidR="005E2029" w:rsidRPr="00C623E2">
        <w:rPr>
          <w:rFonts w:ascii="Arial" w:hAnsi="Arial" w:cs="Arial"/>
          <w:color w:val="000000"/>
        </w:rPr>
        <w:t xml:space="preserve">. </w:t>
      </w:r>
    </w:p>
    <w:p w14:paraId="71532600" w14:textId="77777777" w:rsidR="00733FD1" w:rsidRDefault="00733FD1" w:rsidP="00733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64BE1AD" w14:textId="4614A466" w:rsidR="00BC2019" w:rsidRPr="00940207" w:rsidRDefault="004F5714" w:rsidP="004F5714">
      <w:pPr>
        <w:jc w:val="both"/>
        <w:rPr>
          <w:rFonts w:ascii="Arial" w:hAnsi="Arial" w:cs="Arial"/>
          <w:color w:val="000000"/>
        </w:rPr>
      </w:pPr>
      <w:r w:rsidRPr="003C5A67">
        <w:rPr>
          <w:rFonts w:ascii="Arial" w:hAnsi="Arial" w:cs="Arial"/>
          <w:color w:val="000000"/>
        </w:rPr>
        <w:t>Prema nov</w:t>
      </w:r>
      <w:r w:rsidR="00940207">
        <w:rPr>
          <w:rFonts w:ascii="Arial" w:hAnsi="Arial" w:cs="Arial"/>
          <w:color w:val="000000"/>
        </w:rPr>
        <w:t>im propisima</w:t>
      </w:r>
      <w:r w:rsidR="00C623E2" w:rsidRPr="00940207">
        <w:rPr>
          <w:rFonts w:ascii="Arial" w:hAnsi="Arial" w:cs="Arial"/>
          <w:color w:val="000000"/>
        </w:rPr>
        <w:t>,</w:t>
      </w:r>
      <w:r w:rsidR="005E2029" w:rsidRPr="00940207">
        <w:rPr>
          <w:rFonts w:ascii="Arial" w:hAnsi="Arial" w:cs="Arial"/>
          <w:color w:val="000000"/>
        </w:rPr>
        <w:t xml:space="preserve"> </w:t>
      </w:r>
      <w:r w:rsidR="00D4498D" w:rsidRPr="00940207">
        <w:rPr>
          <w:rFonts w:ascii="Arial" w:hAnsi="Arial" w:cs="Arial"/>
          <w:color w:val="000000"/>
        </w:rPr>
        <w:t>Federalno ministarstvo okoliš</w:t>
      </w:r>
      <w:r w:rsidR="00C623E2" w:rsidRPr="00940207">
        <w:rPr>
          <w:rFonts w:ascii="Arial" w:hAnsi="Arial" w:cs="Arial"/>
          <w:color w:val="000000"/>
        </w:rPr>
        <w:t xml:space="preserve">a i turizma za nove objekte/pogone i postrojenja </w:t>
      </w:r>
      <w:r w:rsidRPr="00940207">
        <w:rPr>
          <w:rFonts w:ascii="Arial" w:hAnsi="Arial" w:cs="Arial"/>
          <w:color w:val="000000"/>
        </w:rPr>
        <w:t>će provoditi</w:t>
      </w:r>
      <w:r w:rsidR="00C623E2" w:rsidRPr="00940207">
        <w:rPr>
          <w:rFonts w:ascii="Arial" w:hAnsi="Arial" w:cs="Arial"/>
          <w:color w:val="000000"/>
        </w:rPr>
        <w:t xml:space="preserve"> procedure prethodne pocjene</w:t>
      </w:r>
      <w:r w:rsidRPr="00940207">
        <w:rPr>
          <w:rFonts w:ascii="Arial" w:hAnsi="Arial" w:cs="Arial"/>
          <w:color w:val="000000"/>
        </w:rPr>
        <w:t xml:space="preserve"> uticaja na okoliš i ocjene studije uticaja na okoliš</w:t>
      </w:r>
      <w:r w:rsidR="00517EA2" w:rsidRPr="00940207">
        <w:rPr>
          <w:rFonts w:ascii="Arial" w:hAnsi="Arial" w:cs="Arial"/>
          <w:color w:val="000000"/>
        </w:rPr>
        <w:t xml:space="preserve"> </w:t>
      </w:r>
      <w:r w:rsidR="00940207">
        <w:rPr>
          <w:rFonts w:ascii="Arial" w:hAnsi="Arial" w:cs="Arial"/>
          <w:color w:val="000000"/>
        </w:rPr>
        <w:t>i</w:t>
      </w:r>
      <w:r w:rsidRPr="00940207">
        <w:rPr>
          <w:rFonts w:ascii="Arial" w:hAnsi="Arial" w:cs="Arial"/>
          <w:color w:val="000000"/>
        </w:rPr>
        <w:t xml:space="preserve"> oba ova postupka</w:t>
      </w:r>
      <w:r w:rsidR="00C623E2" w:rsidRPr="00940207">
        <w:rPr>
          <w:rFonts w:ascii="Arial" w:hAnsi="Arial" w:cs="Arial"/>
          <w:color w:val="000000"/>
        </w:rPr>
        <w:t xml:space="preserve"> </w:t>
      </w:r>
      <w:r w:rsidRPr="00940207">
        <w:rPr>
          <w:rFonts w:ascii="Arial" w:hAnsi="Arial" w:cs="Arial"/>
          <w:color w:val="000000"/>
        </w:rPr>
        <w:t>će se završavati</w:t>
      </w:r>
      <w:r w:rsidR="00C623E2" w:rsidRPr="00940207">
        <w:rPr>
          <w:rFonts w:ascii="Arial" w:hAnsi="Arial" w:cs="Arial"/>
          <w:color w:val="000000"/>
        </w:rPr>
        <w:t xml:space="preserve"> </w:t>
      </w:r>
      <w:r w:rsidRPr="00940207">
        <w:rPr>
          <w:rFonts w:ascii="Arial" w:hAnsi="Arial" w:cs="Arial"/>
          <w:color w:val="000000"/>
        </w:rPr>
        <w:t xml:space="preserve">donošenjem upravnog akta – </w:t>
      </w:r>
      <w:r w:rsidR="00517EA2" w:rsidRPr="00940207">
        <w:rPr>
          <w:rFonts w:ascii="Arial" w:hAnsi="Arial" w:cs="Arial"/>
          <w:color w:val="000000"/>
        </w:rPr>
        <w:t>r</w:t>
      </w:r>
      <w:r w:rsidRPr="00940207">
        <w:rPr>
          <w:rFonts w:ascii="Arial" w:hAnsi="Arial" w:cs="Arial"/>
          <w:color w:val="000000"/>
        </w:rPr>
        <w:t>ješenja</w:t>
      </w:r>
      <w:r w:rsidR="002160FC" w:rsidRPr="00940207">
        <w:rPr>
          <w:rFonts w:ascii="Arial" w:hAnsi="Arial" w:cs="Arial"/>
          <w:color w:val="000000"/>
        </w:rPr>
        <w:t>, koj</w:t>
      </w:r>
      <w:r w:rsidR="00940207">
        <w:rPr>
          <w:rFonts w:ascii="Arial" w:hAnsi="Arial" w:cs="Arial"/>
          <w:color w:val="000000"/>
        </w:rPr>
        <w:t>im</w:t>
      </w:r>
      <w:r w:rsidR="002160FC" w:rsidRPr="00940207">
        <w:rPr>
          <w:rFonts w:ascii="Arial" w:hAnsi="Arial" w:cs="Arial"/>
          <w:color w:val="000000"/>
        </w:rPr>
        <w:t xml:space="preserve"> će</w:t>
      </w:r>
      <w:r w:rsidR="00940207">
        <w:rPr>
          <w:rFonts w:ascii="Arial" w:hAnsi="Arial" w:cs="Arial"/>
          <w:color w:val="000000"/>
        </w:rPr>
        <w:t xml:space="preserve"> se propisivati</w:t>
      </w:r>
      <w:r w:rsidRPr="00940207">
        <w:rPr>
          <w:rFonts w:ascii="Arial" w:hAnsi="Arial" w:cs="Arial"/>
          <w:color w:val="000000"/>
        </w:rPr>
        <w:t xml:space="preserve"> opć</w:t>
      </w:r>
      <w:r w:rsidR="00940207">
        <w:rPr>
          <w:rFonts w:ascii="Arial" w:hAnsi="Arial" w:cs="Arial"/>
          <w:color w:val="000000"/>
        </w:rPr>
        <w:t xml:space="preserve">e </w:t>
      </w:r>
      <w:r w:rsidRPr="00940207">
        <w:rPr>
          <w:rFonts w:ascii="Arial" w:hAnsi="Arial" w:cs="Arial"/>
          <w:color w:val="000000"/>
        </w:rPr>
        <w:t>obavez</w:t>
      </w:r>
      <w:r w:rsidR="00940207">
        <w:rPr>
          <w:rFonts w:ascii="Arial" w:hAnsi="Arial" w:cs="Arial"/>
          <w:color w:val="000000"/>
        </w:rPr>
        <w:t>e</w:t>
      </w:r>
      <w:r w:rsidRPr="00940207">
        <w:rPr>
          <w:rFonts w:ascii="Arial" w:hAnsi="Arial" w:cs="Arial"/>
          <w:color w:val="000000"/>
        </w:rPr>
        <w:t xml:space="preserve"> </w:t>
      </w:r>
      <w:r w:rsidR="00940207">
        <w:rPr>
          <w:rFonts w:ascii="Arial" w:hAnsi="Arial" w:cs="Arial"/>
          <w:color w:val="000000"/>
        </w:rPr>
        <w:t xml:space="preserve"> u vezi </w:t>
      </w:r>
      <w:r w:rsidRPr="00940207">
        <w:rPr>
          <w:rFonts w:ascii="Arial" w:hAnsi="Arial" w:cs="Arial"/>
          <w:color w:val="000000"/>
        </w:rPr>
        <w:t>zaštite okoliša</w:t>
      </w:r>
      <w:r w:rsidR="002160FC" w:rsidRPr="00940207">
        <w:rPr>
          <w:rFonts w:ascii="Arial" w:hAnsi="Arial" w:cs="Arial"/>
          <w:color w:val="000000"/>
        </w:rPr>
        <w:t xml:space="preserve"> u toku pripremnih radova i građevinskih radova</w:t>
      </w:r>
      <w:r w:rsidRPr="00940207">
        <w:rPr>
          <w:rFonts w:ascii="Arial" w:hAnsi="Arial" w:cs="Arial"/>
          <w:color w:val="000000"/>
        </w:rPr>
        <w:t xml:space="preserve">. </w:t>
      </w:r>
      <w:r w:rsidR="00940207">
        <w:rPr>
          <w:rFonts w:ascii="Arial" w:hAnsi="Arial" w:cs="Arial"/>
          <w:color w:val="000000"/>
        </w:rPr>
        <w:t xml:space="preserve"> U gore navedenom rješenju će se propisivati o</w:t>
      </w:r>
      <w:r w:rsidR="00C623E2" w:rsidRPr="00940207">
        <w:rPr>
          <w:rFonts w:ascii="Arial" w:hAnsi="Arial" w:cs="Arial"/>
          <w:color w:val="000000"/>
        </w:rPr>
        <w:t>pće i specifične mjere zaštite okoliša</w:t>
      </w:r>
      <w:r w:rsidRPr="00940207">
        <w:rPr>
          <w:rFonts w:ascii="Arial" w:hAnsi="Arial" w:cs="Arial"/>
          <w:color w:val="000000"/>
        </w:rPr>
        <w:t xml:space="preserve">, </w:t>
      </w:r>
      <w:r w:rsidR="00940207">
        <w:rPr>
          <w:rFonts w:ascii="Arial" w:hAnsi="Arial" w:cs="Arial"/>
          <w:color w:val="000000"/>
        </w:rPr>
        <w:t xml:space="preserve">tako da će </w:t>
      </w:r>
      <w:r w:rsidR="002160FC" w:rsidRPr="00940207">
        <w:rPr>
          <w:rFonts w:ascii="Arial" w:hAnsi="Arial" w:cs="Arial"/>
          <w:color w:val="000000"/>
        </w:rPr>
        <w:t xml:space="preserve">prema </w:t>
      </w:r>
      <w:r w:rsidR="00940207">
        <w:rPr>
          <w:rFonts w:ascii="Arial" w:hAnsi="Arial" w:cs="Arial"/>
          <w:color w:val="000000"/>
        </w:rPr>
        <w:lastRenderedPageBreak/>
        <w:t>odredbi člana</w:t>
      </w:r>
      <w:r w:rsidR="00940207" w:rsidRPr="00940207">
        <w:rPr>
          <w:rFonts w:ascii="Arial" w:hAnsi="Arial" w:cs="Arial"/>
          <w:color w:val="000000"/>
        </w:rPr>
        <w:t xml:space="preserve"> 84</w:t>
      </w:r>
      <w:r w:rsidR="00940207">
        <w:rPr>
          <w:rFonts w:ascii="Arial" w:hAnsi="Arial" w:cs="Arial"/>
          <w:color w:val="000000"/>
        </w:rPr>
        <w:t xml:space="preserve">. </w:t>
      </w:r>
      <w:r w:rsidR="00786DD1" w:rsidRPr="00940207">
        <w:rPr>
          <w:rFonts w:ascii="Arial" w:hAnsi="Arial" w:cs="Arial"/>
          <w:color w:val="000000"/>
        </w:rPr>
        <w:t>Zakon</w:t>
      </w:r>
      <w:r w:rsidR="00786DD1">
        <w:rPr>
          <w:rFonts w:ascii="Arial" w:hAnsi="Arial" w:cs="Arial"/>
          <w:color w:val="000000"/>
        </w:rPr>
        <w:t>a</w:t>
      </w:r>
      <w:r w:rsidR="00786DD1" w:rsidRPr="00940207">
        <w:rPr>
          <w:rFonts w:ascii="Arial" w:hAnsi="Arial" w:cs="Arial"/>
          <w:color w:val="000000"/>
        </w:rPr>
        <w:t xml:space="preserve"> </w:t>
      </w:r>
      <w:r w:rsidR="00786DD1">
        <w:rPr>
          <w:rFonts w:ascii="Arial" w:hAnsi="Arial" w:cs="Arial"/>
          <w:color w:val="000000"/>
        </w:rPr>
        <w:t xml:space="preserve">gore navedene </w:t>
      </w:r>
      <w:r w:rsidR="00940207">
        <w:rPr>
          <w:rFonts w:ascii="Arial" w:hAnsi="Arial" w:cs="Arial"/>
          <w:color w:val="000000"/>
        </w:rPr>
        <w:t>mjere biti</w:t>
      </w:r>
      <w:r w:rsidR="002160FC" w:rsidRPr="00940207">
        <w:rPr>
          <w:rFonts w:ascii="Arial" w:hAnsi="Arial" w:cs="Arial"/>
          <w:color w:val="000000"/>
        </w:rPr>
        <w:t xml:space="preserve"> sadržane u</w:t>
      </w:r>
      <w:r w:rsidR="00C623E2" w:rsidRPr="00940207">
        <w:rPr>
          <w:rFonts w:ascii="Arial" w:hAnsi="Arial" w:cs="Arial"/>
          <w:color w:val="000000"/>
        </w:rPr>
        <w:t xml:space="preserve"> urbanističk</w:t>
      </w:r>
      <w:r w:rsidR="002160FC" w:rsidRPr="00940207">
        <w:rPr>
          <w:rFonts w:ascii="Arial" w:hAnsi="Arial" w:cs="Arial"/>
          <w:color w:val="000000"/>
        </w:rPr>
        <w:t>oj</w:t>
      </w:r>
      <w:r w:rsidR="00C623E2" w:rsidRPr="00940207">
        <w:rPr>
          <w:rFonts w:ascii="Arial" w:hAnsi="Arial" w:cs="Arial"/>
          <w:color w:val="000000"/>
        </w:rPr>
        <w:t xml:space="preserve"> sagl</w:t>
      </w:r>
      <w:r w:rsidRPr="00940207">
        <w:rPr>
          <w:rFonts w:ascii="Arial" w:hAnsi="Arial" w:cs="Arial"/>
          <w:color w:val="000000"/>
        </w:rPr>
        <w:t>asnost</w:t>
      </w:r>
      <w:r w:rsidR="00940207">
        <w:rPr>
          <w:rFonts w:ascii="Arial" w:hAnsi="Arial" w:cs="Arial"/>
          <w:color w:val="000000"/>
        </w:rPr>
        <w:t>i</w:t>
      </w:r>
      <w:r w:rsidRPr="00940207">
        <w:rPr>
          <w:rFonts w:ascii="Arial" w:hAnsi="Arial" w:cs="Arial"/>
          <w:color w:val="000000"/>
        </w:rPr>
        <w:t xml:space="preserve"> i drug</w:t>
      </w:r>
      <w:r w:rsidR="002160FC" w:rsidRPr="00940207">
        <w:rPr>
          <w:rFonts w:ascii="Arial" w:hAnsi="Arial" w:cs="Arial"/>
          <w:color w:val="000000"/>
        </w:rPr>
        <w:t>im</w:t>
      </w:r>
      <w:r w:rsidRPr="00940207">
        <w:rPr>
          <w:rFonts w:ascii="Arial" w:hAnsi="Arial" w:cs="Arial"/>
          <w:color w:val="000000"/>
        </w:rPr>
        <w:t xml:space="preserve"> dozvol</w:t>
      </w:r>
      <w:r w:rsidR="002160FC" w:rsidRPr="00940207">
        <w:rPr>
          <w:rFonts w:ascii="Arial" w:hAnsi="Arial" w:cs="Arial"/>
          <w:color w:val="000000"/>
        </w:rPr>
        <w:t>ama</w:t>
      </w:r>
      <w:r w:rsidR="00517EA2" w:rsidRPr="00940207">
        <w:rPr>
          <w:rFonts w:ascii="Arial" w:hAnsi="Arial" w:cs="Arial"/>
          <w:color w:val="000000"/>
        </w:rPr>
        <w:t xml:space="preserve"> koje izdaju nadležni organi</w:t>
      </w:r>
      <w:r w:rsidRPr="00940207">
        <w:rPr>
          <w:rFonts w:ascii="Arial" w:hAnsi="Arial" w:cs="Arial"/>
          <w:color w:val="000000"/>
        </w:rPr>
        <w:t xml:space="preserve">. </w:t>
      </w:r>
    </w:p>
    <w:p w14:paraId="1DE5B627" w14:textId="65F40138" w:rsidR="00C623E2" w:rsidRPr="004F5714" w:rsidRDefault="004F5714" w:rsidP="004F5714">
      <w:pPr>
        <w:jc w:val="both"/>
        <w:rPr>
          <w:rFonts w:ascii="Arial" w:hAnsi="Arial" w:cs="Arial"/>
          <w:color w:val="000000"/>
        </w:rPr>
      </w:pPr>
      <w:r w:rsidRPr="003C5A67">
        <w:rPr>
          <w:rFonts w:ascii="Arial" w:hAnsi="Arial" w:cs="Arial"/>
          <w:color w:val="000000"/>
        </w:rPr>
        <w:t>Također</w:t>
      </w:r>
      <w:r w:rsidR="00BC2019" w:rsidRPr="003C5A67">
        <w:rPr>
          <w:rFonts w:ascii="Arial" w:hAnsi="Arial" w:cs="Arial"/>
          <w:color w:val="000000"/>
        </w:rPr>
        <w:t>,</w:t>
      </w:r>
      <w:r w:rsidRPr="003C5A67">
        <w:rPr>
          <w:rFonts w:ascii="Arial" w:hAnsi="Arial" w:cs="Arial"/>
          <w:color w:val="000000"/>
        </w:rPr>
        <w:t xml:space="preserve"> potrebno je napomenuti da će se postupak izdavanja okolinske</w:t>
      </w:r>
      <w:r w:rsidR="00C623E2" w:rsidRPr="003C5A67">
        <w:rPr>
          <w:rFonts w:ascii="Arial" w:hAnsi="Arial" w:cs="Arial"/>
          <w:color w:val="000000"/>
        </w:rPr>
        <w:t xml:space="preserve"> dozv</w:t>
      </w:r>
      <w:r w:rsidRPr="003C5A67">
        <w:rPr>
          <w:rFonts w:ascii="Arial" w:hAnsi="Arial" w:cs="Arial"/>
          <w:color w:val="000000"/>
        </w:rPr>
        <w:t>ole</w:t>
      </w:r>
      <w:r w:rsidR="00C623E2" w:rsidRPr="003C5A67">
        <w:rPr>
          <w:rFonts w:ascii="Arial" w:hAnsi="Arial" w:cs="Arial"/>
          <w:color w:val="000000"/>
        </w:rPr>
        <w:t xml:space="preserve"> za industrijska postrojenja</w:t>
      </w:r>
      <w:r w:rsidRPr="003C5A67">
        <w:rPr>
          <w:rFonts w:ascii="Arial" w:hAnsi="Arial" w:cs="Arial"/>
          <w:color w:val="000000"/>
        </w:rPr>
        <w:t xml:space="preserve"> </w:t>
      </w:r>
      <w:r w:rsidR="002160FC" w:rsidRPr="003C5A67">
        <w:rPr>
          <w:rFonts w:ascii="Arial" w:hAnsi="Arial" w:cs="Arial"/>
          <w:color w:val="000000"/>
        </w:rPr>
        <w:t xml:space="preserve">provoditi za one djelatnosti </w:t>
      </w:r>
      <w:r w:rsidR="00487FBC" w:rsidRPr="003C5A67">
        <w:rPr>
          <w:rFonts w:ascii="Arial" w:hAnsi="Arial" w:cs="Arial"/>
          <w:color w:val="000000"/>
        </w:rPr>
        <w:t>i</w:t>
      </w:r>
      <w:r w:rsidR="002160FC" w:rsidRPr="003C5A67">
        <w:rPr>
          <w:rFonts w:ascii="Arial" w:hAnsi="Arial" w:cs="Arial"/>
          <w:color w:val="000000"/>
        </w:rPr>
        <w:t xml:space="preserve"> kapacitete privrednih subjekata koji su navedeni u Prilogu I i Prilogu II </w:t>
      </w:r>
      <w:r w:rsidR="00C623E2" w:rsidRPr="003C5A67">
        <w:rPr>
          <w:rFonts w:ascii="Arial" w:hAnsi="Arial" w:cs="Arial"/>
          <w:color w:val="000000"/>
        </w:rPr>
        <w:t>Ured</w:t>
      </w:r>
      <w:r w:rsidR="00487FBC" w:rsidRPr="003C5A67">
        <w:rPr>
          <w:rFonts w:ascii="Arial" w:hAnsi="Arial" w:cs="Arial"/>
          <w:color w:val="000000"/>
        </w:rPr>
        <w:t>be</w:t>
      </w:r>
      <w:r w:rsidR="00C623E2" w:rsidRPr="003C5A67">
        <w:rPr>
          <w:rFonts w:ascii="Arial" w:hAnsi="Arial" w:cs="Arial"/>
          <w:color w:val="000000"/>
        </w:rPr>
        <w:t xml:space="preserve"> </w:t>
      </w:r>
      <w:r w:rsidR="00C623E2" w:rsidRPr="003C5A67">
        <w:rPr>
          <w:rFonts w:ascii="Arial" w:hAnsi="Arial" w:cs="Arial"/>
          <w:noProof/>
          <w:color w:val="000000"/>
          <w:lang w:val="bs-Latn-BA"/>
        </w:rPr>
        <w:t>kojom se utvrđuju pogoni i</w:t>
      </w:r>
      <w:r w:rsidR="00C623E2" w:rsidRPr="003C5A67">
        <w:rPr>
          <w:rFonts w:ascii="Arial" w:hAnsi="Arial" w:cs="Arial"/>
          <w:color w:val="000000"/>
        </w:rPr>
        <w:t xml:space="preserve"> </w:t>
      </w:r>
      <w:r w:rsidR="00C623E2" w:rsidRPr="003C5A67">
        <w:rPr>
          <w:rFonts w:ascii="Arial" w:hAnsi="Arial" w:cs="Arial"/>
          <w:noProof/>
          <w:color w:val="000000"/>
          <w:lang w:val="bs-Latn-BA"/>
        </w:rPr>
        <w:t>postrojenja koja moraju imati okolinsku dozvolu</w:t>
      </w:r>
      <w:r w:rsidR="003C5A67">
        <w:rPr>
          <w:rFonts w:ascii="Arial" w:hAnsi="Arial" w:cs="Arial"/>
          <w:noProof/>
          <w:color w:val="000000"/>
          <w:lang w:val="bs-Latn-BA"/>
        </w:rPr>
        <w:t>.</w:t>
      </w:r>
      <w:r w:rsidR="00C623E2" w:rsidRPr="003C5A67">
        <w:rPr>
          <w:rFonts w:ascii="Arial" w:hAnsi="Arial" w:cs="Arial"/>
          <w:noProof/>
          <w:color w:val="000000"/>
          <w:lang w:val="bs-Latn-BA"/>
        </w:rPr>
        <w:t xml:space="preserve"> </w:t>
      </w:r>
    </w:p>
    <w:p w14:paraId="1089BC3B" w14:textId="77777777" w:rsidR="009261D6" w:rsidRPr="00C623E2" w:rsidRDefault="009261D6" w:rsidP="00733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0F06D08B" w14:textId="77777777" w:rsidR="009261D6" w:rsidRPr="00C623E2" w:rsidRDefault="009261D6" w:rsidP="00733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C623E2">
        <w:rPr>
          <w:rFonts w:ascii="Arial" w:hAnsi="Arial" w:cs="Arial"/>
          <w:b/>
          <w:color w:val="000000"/>
        </w:rPr>
        <w:t xml:space="preserve">III. OBRAZLOŽENJE PREDLOŽENIH ČLANOVA </w:t>
      </w:r>
    </w:p>
    <w:p w14:paraId="137B2550" w14:textId="77777777" w:rsidR="00733FD1" w:rsidRDefault="00733FD1" w:rsidP="00733FD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653261B" w14:textId="5CDFAAFE" w:rsidR="009261D6" w:rsidRPr="00C623E2" w:rsidRDefault="009261D6" w:rsidP="00733FD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623E2">
        <w:rPr>
          <w:rFonts w:ascii="Arial" w:hAnsi="Arial" w:cs="Arial"/>
          <w:color w:val="000000"/>
        </w:rPr>
        <w:t xml:space="preserve">Članom 1. određuje se predmet </w:t>
      </w:r>
      <w:r w:rsidR="005F10D4" w:rsidRPr="00C623E2">
        <w:rPr>
          <w:rFonts w:ascii="Arial" w:hAnsi="Arial" w:cs="Arial"/>
          <w:color w:val="000000"/>
        </w:rPr>
        <w:t>Uputstva</w:t>
      </w:r>
      <w:r w:rsidRPr="00C623E2">
        <w:rPr>
          <w:rFonts w:ascii="Arial" w:hAnsi="Arial" w:cs="Arial"/>
          <w:color w:val="000000"/>
        </w:rPr>
        <w:t xml:space="preserve">, </w:t>
      </w:r>
      <w:r w:rsidR="008968B1">
        <w:rPr>
          <w:rFonts w:ascii="Arial" w:hAnsi="Arial" w:cs="Arial"/>
          <w:color w:val="000000"/>
        </w:rPr>
        <w:t>a kojim se pojašnjavaju pogoni i</w:t>
      </w:r>
      <w:r w:rsidR="005F10D4" w:rsidRPr="00C623E2">
        <w:rPr>
          <w:rFonts w:ascii="Arial" w:hAnsi="Arial" w:cs="Arial"/>
          <w:color w:val="000000"/>
        </w:rPr>
        <w:t xml:space="preserve"> postrojenja </w:t>
      </w:r>
      <w:r w:rsidR="008968B1">
        <w:rPr>
          <w:rFonts w:ascii="Arial" w:hAnsi="Arial" w:cs="Arial"/>
          <w:color w:val="000000"/>
        </w:rPr>
        <w:t>na</w:t>
      </w:r>
      <w:r w:rsidR="005F10D4" w:rsidRPr="00C623E2">
        <w:rPr>
          <w:rFonts w:ascii="Arial" w:hAnsi="Arial" w:cs="Arial"/>
          <w:color w:val="000000"/>
        </w:rPr>
        <w:t xml:space="preserve"> </w:t>
      </w:r>
      <w:r w:rsidR="008968B1">
        <w:rPr>
          <w:rFonts w:ascii="Arial" w:hAnsi="Arial" w:cs="Arial"/>
          <w:color w:val="000000"/>
        </w:rPr>
        <w:t xml:space="preserve">koje se </w:t>
      </w:r>
      <w:r w:rsidR="005F10D4" w:rsidRPr="00C623E2">
        <w:rPr>
          <w:rFonts w:ascii="Arial" w:hAnsi="Arial" w:cs="Arial"/>
          <w:color w:val="000000"/>
        </w:rPr>
        <w:t>primjenjuje</w:t>
      </w:r>
      <w:r w:rsidR="008968B1">
        <w:rPr>
          <w:rFonts w:ascii="Arial" w:hAnsi="Arial" w:cs="Arial"/>
          <w:color w:val="000000"/>
        </w:rPr>
        <w:t xml:space="preserve"> ovo Uputstvo</w:t>
      </w:r>
      <w:r w:rsidR="005F10D4" w:rsidRPr="00C623E2">
        <w:rPr>
          <w:rFonts w:ascii="Arial" w:hAnsi="Arial" w:cs="Arial"/>
          <w:color w:val="000000"/>
        </w:rPr>
        <w:t xml:space="preserve">, </w:t>
      </w:r>
      <w:r w:rsidR="008968B1">
        <w:rPr>
          <w:rFonts w:ascii="Arial" w:hAnsi="Arial" w:cs="Arial"/>
          <w:color w:val="000000"/>
        </w:rPr>
        <w:t>kao i da se ovim Upustvom uređuju i</w:t>
      </w:r>
      <w:r w:rsidR="005F10D4" w:rsidRPr="00C623E2">
        <w:rPr>
          <w:rFonts w:ascii="Arial" w:hAnsi="Arial" w:cs="Arial"/>
          <w:color w:val="000000"/>
        </w:rPr>
        <w:t xml:space="preserve"> druga pitanja vezana za opće obaveze</w:t>
      </w:r>
      <w:r w:rsidR="008968B1" w:rsidRPr="008968B1">
        <w:rPr>
          <w:rFonts w:ascii="Arial" w:hAnsi="Arial" w:cs="Arial"/>
          <w:color w:val="000000"/>
        </w:rPr>
        <w:t xml:space="preserve"> </w:t>
      </w:r>
      <w:r w:rsidR="008968B1" w:rsidRPr="00C623E2">
        <w:rPr>
          <w:rFonts w:ascii="Arial" w:hAnsi="Arial" w:cs="Arial"/>
          <w:color w:val="000000"/>
        </w:rPr>
        <w:t>u vezi zaštite okoliša</w:t>
      </w:r>
      <w:r w:rsidR="008968B1">
        <w:rPr>
          <w:rFonts w:ascii="Arial" w:hAnsi="Arial" w:cs="Arial"/>
          <w:color w:val="000000"/>
        </w:rPr>
        <w:t xml:space="preserve"> za</w:t>
      </w:r>
      <w:r w:rsidR="005F10D4" w:rsidRPr="00C623E2">
        <w:rPr>
          <w:rFonts w:ascii="Arial" w:hAnsi="Arial" w:cs="Arial"/>
          <w:color w:val="000000"/>
        </w:rPr>
        <w:t xml:space="preserve"> </w:t>
      </w:r>
      <w:r w:rsidR="008968B1">
        <w:rPr>
          <w:rFonts w:ascii="Arial" w:hAnsi="Arial" w:cs="Arial"/>
          <w:color w:val="000000"/>
        </w:rPr>
        <w:t>privredne subjekate /operatere</w:t>
      </w:r>
      <w:r w:rsidR="005F10D4" w:rsidRPr="00C623E2">
        <w:rPr>
          <w:rFonts w:ascii="Arial" w:hAnsi="Arial" w:cs="Arial"/>
          <w:color w:val="000000"/>
        </w:rPr>
        <w:t>.</w:t>
      </w:r>
      <w:r w:rsidRPr="00C623E2">
        <w:rPr>
          <w:rFonts w:ascii="Arial" w:hAnsi="Arial" w:cs="Arial"/>
          <w:color w:val="000000"/>
        </w:rPr>
        <w:t xml:space="preserve"> </w:t>
      </w:r>
    </w:p>
    <w:p w14:paraId="6EE9D4EA" w14:textId="77777777" w:rsidR="00733FD1" w:rsidRDefault="00733FD1" w:rsidP="00733FD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B99FFA2" w14:textId="38C303A9" w:rsidR="009261D6" w:rsidRPr="00733FD1" w:rsidRDefault="009261D6" w:rsidP="00733FD1">
      <w:pPr>
        <w:spacing w:after="0" w:line="240" w:lineRule="auto"/>
        <w:jc w:val="both"/>
        <w:rPr>
          <w:rFonts w:ascii="Arial" w:hAnsi="Arial" w:cs="Arial"/>
          <w:noProof/>
          <w:color w:val="000000"/>
          <w:lang w:val="bs-Latn-BA"/>
        </w:rPr>
      </w:pPr>
      <w:r w:rsidRPr="00C623E2">
        <w:rPr>
          <w:rFonts w:ascii="Arial" w:hAnsi="Arial" w:cs="Arial"/>
          <w:color w:val="000000"/>
        </w:rPr>
        <w:t xml:space="preserve">Članom 2. </w:t>
      </w:r>
      <w:r w:rsidR="00733FD1">
        <w:rPr>
          <w:rFonts w:ascii="Arial" w:hAnsi="Arial" w:cs="Arial"/>
          <w:color w:val="000000"/>
        </w:rPr>
        <w:t>uređuje</w:t>
      </w:r>
      <w:r w:rsidR="00733FD1" w:rsidRPr="00C623E2">
        <w:rPr>
          <w:rFonts w:ascii="Arial" w:hAnsi="Arial" w:cs="Arial"/>
          <w:color w:val="000000"/>
        </w:rPr>
        <w:t xml:space="preserve"> </w:t>
      </w:r>
      <w:r w:rsidR="005F10D4" w:rsidRPr="00C623E2">
        <w:rPr>
          <w:rFonts w:ascii="Arial" w:hAnsi="Arial" w:cs="Arial"/>
          <w:color w:val="000000"/>
        </w:rPr>
        <w:t xml:space="preserve">se postupanje nadležnog organa za </w:t>
      </w:r>
      <w:r w:rsidR="008968B1">
        <w:rPr>
          <w:rFonts w:ascii="Arial" w:hAnsi="Arial" w:cs="Arial"/>
          <w:color w:val="000000"/>
        </w:rPr>
        <w:t>okoliš u slučaju obnove okolinske</w:t>
      </w:r>
      <w:r w:rsidR="005F10D4" w:rsidRPr="00C623E2">
        <w:rPr>
          <w:rFonts w:ascii="Arial" w:hAnsi="Arial" w:cs="Arial"/>
          <w:color w:val="000000"/>
        </w:rPr>
        <w:t xml:space="preserve"> dozvole ukoliko </w:t>
      </w:r>
      <w:r w:rsidR="0074621F">
        <w:rPr>
          <w:rFonts w:ascii="Arial" w:hAnsi="Arial" w:cs="Arial"/>
          <w:color w:val="000000"/>
        </w:rPr>
        <w:t>djelatnost privrenih</w:t>
      </w:r>
      <w:r w:rsidR="008968B1">
        <w:rPr>
          <w:rFonts w:ascii="Arial" w:hAnsi="Arial" w:cs="Arial"/>
          <w:color w:val="000000"/>
        </w:rPr>
        <w:t xml:space="preserve"> subjekata/operatera </w:t>
      </w:r>
      <w:r w:rsidR="00733FD1">
        <w:rPr>
          <w:rFonts w:ascii="Arial" w:hAnsi="Arial" w:cs="Arial"/>
          <w:color w:val="000000"/>
        </w:rPr>
        <w:t xml:space="preserve">nije navedena </w:t>
      </w:r>
      <w:r w:rsidR="0074621F">
        <w:rPr>
          <w:rFonts w:ascii="Arial" w:hAnsi="Arial" w:cs="Arial"/>
          <w:color w:val="000000"/>
        </w:rPr>
        <w:t xml:space="preserve">u </w:t>
      </w:r>
      <w:r w:rsidR="0074621F" w:rsidRPr="00C623E2">
        <w:rPr>
          <w:rFonts w:ascii="Arial" w:eastAsia="Times New Roman" w:hAnsi="Arial" w:cs="Arial"/>
          <w:color w:val="000000" w:themeColor="text1"/>
          <w:lang w:val="bs-Latn-BA"/>
        </w:rPr>
        <w:t>Prilogu</w:t>
      </w:r>
      <w:r w:rsidR="005F10D4" w:rsidRPr="00C623E2">
        <w:rPr>
          <w:rFonts w:ascii="Arial" w:eastAsia="Times New Roman" w:hAnsi="Arial" w:cs="Arial"/>
          <w:color w:val="000000" w:themeColor="text1"/>
          <w:lang w:val="bs-Latn-BA"/>
        </w:rPr>
        <w:t xml:space="preserve"> I. ili Prilogu II. </w:t>
      </w:r>
      <w:r w:rsidR="005F10D4" w:rsidRPr="00C623E2">
        <w:rPr>
          <w:rFonts w:ascii="Arial" w:hAnsi="Arial" w:cs="Arial"/>
          <w:noProof/>
          <w:color w:val="000000"/>
          <w:lang w:val="bs-Latn-BA"/>
        </w:rPr>
        <w:t>Uredbe kojom se utvrđuju pogoni i</w:t>
      </w:r>
      <w:r w:rsidR="005F10D4" w:rsidRPr="00C623E2">
        <w:rPr>
          <w:rFonts w:ascii="Arial" w:hAnsi="Arial" w:cs="Arial"/>
          <w:color w:val="000000"/>
        </w:rPr>
        <w:t xml:space="preserve"> </w:t>
      </w:r>
      <w:r w:rsidR="005F10D4" w:rsidRPr="00C623E2">
        <w:rPr>
          <w:rFonts w:ascii="Arial" w:hAnsi="Arial" w:cs="Arial"/>
          <w:noProof/>
          <w:color w:val="000000"/>
          <w:lang w:val="bs-Latn-BA"/>
        </w:rPr>
        <w:t>postrojenja koja moraju imati okolinsku dozvolu</w:t>
      </w:r>
      <w:r w:rsidR="008968B1">
        <w:rPr>
          <w:rFonts w:ascii="Arial" w:hAnsi="Arial" w:cs="Arial"/>
          <w:noProof/>
          <w:color w:val="000000"/>
          <w:lang w:val="bs-Latn-BA"/>
        </w:rPr>
        <w:t>.</w:t>
      </w:r>
      <w:r w:rsidR="005F10D4" w:rsidRPr="00C623E2">
        <w:rPr>
          <w:rFonts w:ascii="Arial" w:hAnsi="Arial" w:cs="Arial"/>
          <w:noProof/>
          <w:color w:val="000000"/>
          <w:lang w:val="bs-Latn-BA"/>
        </w:rPr>
        <w:t xml:space="preserve"> </w:t>
      </w:r>
    </w:p>
    <w:p w14:paraId="7DF0AF9B" w14:textId="77777777" w:rsidR="00733FD1" w:rsidRDefault="00733FD1" w:rsidP="00733FD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58DD1A3" w14:textId="5D4C8D9C" w:rsidR="009261D6" w:rsidRPr="00C623E2" w:rsidRDefault="009261D6" w:rsidP="00733FD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623E2">
        <w:rPr>
          <w:rFonts w:ascii="Arial" w:hAnsi="Arial" w:cs="Arial"/>
          <w:color w:val="000000"/>
        </w:rPr>
        <w:t xml:space="preserve">Članom 3. </w:t>
      </w:r>
      <w:r w:rsidR="00733FD1">
        <w:rPr>
          <w:rFonts w:ascii="Arial" w:hAnsi="Arial" w:cs="Arial"/>
          <w:color w:val="000000"/>
        </w:rPr>
        <w:t>uređuje</w:t>
      </w:r>
      <w:r w:rsidR="005F10D4" w:rsidRPr="00C623E2">
        <w:rPr>
          <w:rFonts w:ascii="Arial" w:hAnsi="Arial" w:cs="Arial"/>
          <w:color w:val="000000"/>
        </w:rPr>
        <w:t xml:space="preserve"> se postupanje </w:t>
      </w:r>
      <w:r w:rsidR="008968B1">
        <w:rPr>
          <w:rFonts w:ascii="Arial" w:hAnsi="Arial" w:cs="Arial"/>
          <w:color w:val="000000"/>
        </w:rPr>
        <w:t>svih organa</w:t>
      </w:r>
      <w:r w:rsidR="005F10D4" w:rsidRPr="00C623E2">
        <w:rPr>
          <w:rFonts w:ascii="Arial" w:hAnsi="Arial" w:cs="Arial"/>
          <w:color w:val="000000"/>
        </w:rPr>
        <w:t xml:space="preserve"> nadležnih za propisivanje općih obaveza operatera u vezi zaštite okoliša za nova neizgrađena postrojenja za koje je Federalno ministarstvo okoliša </w:t>
      </w:r>
      <w:r w:rsidR="009D47C9" w:rsidRPr="00C623E2">
        <w:rPr>
          <w:rFonts w:ascii="Arial" w:hAnsi="Arial" w:cs="Arial"/>
          <w:color w:val="000000"/>
        </w:rPr>
        <w:t>i</w:t>
      </w:r>
      <w:r w:rsidR="005F10D4" w:rsidRPr="00C623E2">
        <w:rPr>
          <w:rFonts w:ascii="Arial" w:hAnsi="Arial" w:cs="Arial"/>
          <w:color w:val="000000"/>
        </w:rPr>
        <w:t xml:space="preserve"> turizma provelo procedure prethodne procjene uticaja na okoliš i/ili procedure ocjene Studije uticaja na okoliš.</w:t>
      </w:r>
    </w:p>
    <w:p w14:paraId="7CB0054C" w14:textId="77777777" w:rsidR="00733FD1" w:rsidRDefault="00733FD1" w:rsidP="00733FD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7C81F76" w14:textId="1923DC00" w:rsidR="009261D6" w:rsidRPr="00C623E2" w:rsidRDefault="008968B1" w:rsidP="00733FD1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Članom 4. Uređuje </w:t>
      </w:r>
      <w:r w:rsidR="0074621F">
        <w:rPr>
          <w:rFonts w:ascii="Arial" w:hAnsi="Arial" w:cs="Arial"/>
          <w:color w:val="000000"/>
        </w:rPr>
        <w:t>se</w:t>
      </w:r>
      <w:r w:rsidR="009261D6" w:rsidRPr="00C623E2">
        <w:rPr>
          <w:rFonts w:ascii="Arial" w:hAnsi="Arial" w:cs="Arial"/>
          <w:color w:val="000000"/>
        </w:rPr>
        <w:t xml:space="preserve"> </w:t>
      </w:r>
      <w:r w:rsidR="009D47C9" w:rsidRPr="00C623E2">
        <w:rPr>
          <w:rFonts w:ascii="Arial" w:hAnsi="Arial" w:cs="Arial"/>
          <w:color w:val="000000"/>
        </w:rPr>
        <w:t>sadržaj rješenja o općim obavezama operatera u vezi zaštite okoliša</w:t>
      </w:r>
      <w:r w:rsidR="009261D6" w:rsidRPr="00C623E2">
        <w:rPr>
          <w:rFonts w:ascii="Arial" w:hAnsi="Arial" w:cs="Arial"/>
          <w:color w:val="000000"/>
        </w:rPr>
        <w:t>.</w:t>
      </w:r>
    </w:p>
    <w:p w14:paraId="236BA63E" w14:textId="77777777" w:rsidR="00733FD1" w:rsidRDefault="00733FD1" w:rsidP="00733FD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3D57116" w14:textId="7104DB38" w:rsidR="009261D6" w:rsidRPr="00C623E2" w:rsidRDefault="009261D6" w:rsidP="00733FD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623E2">
        <w:rPr>
          <w:rFonts w:ascii="Arial" w:hAnsi="Arial" w:cs="Arial"/>
          <w:color w:val="000000"/>
        </w:rPr>
        <w:t xml:space="preserve">Članom 5. </w:t>
      </w:r>
      <w:r w:rsidR="008968B1">
        <w:rPr>
          <w:rFonts w:ascii="Arial" w:hAnsi="Arial" w:cs="Arial"/>
          <w:color w:val="000000"/>
        </w:rPr>
        <w:t>d</w:t>
      </w:r>
      <w:r w:rsidR="009D47C9" w:rsidRPr="00C623E2">
        <w:rPr>
          <w:rFonts w:ascii="Arial" w:hAnsi="Arial" w:cs="Arial"/>
          <w:color w:val="000000"/>
        </w:rPr>
        <w:t xml:space="preserve">efinisan je način obavljanja inspekcijskog nadzor provođenja propisanih općih obaveza operatera u vezi zaštite okoliša, postupanje u slučaju utvrđivanja nepravilnosti u radu, promjena u radu i obavezi obavještavanja nadležnog organa o istom. </w:t>
      </w:r>
    </w:p>
    <w:p w14:paraId="5E604DA7" w14:textId="77777777" w:rsidR="00733FD1" w:rsidRDefault="00733FD1" w:rsidP="00733FD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8FF8D4" w14:textId="77777777" w:rsidR="009261D6" w:rsidRPr="00C623E2" w:rsidRDefault="009261D6" w:rsidP="00733FD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C623E2">
        <w:rPr>
          <w:rFonts w:ascii="Arial" w:hAnsi="Arial" w:cs="Arial"/>
          <w:color w:val="000000"/>
        </w:rPr>
        <w:t>Članom 6. definisani su termini u smislu rodne ravnopravnosti.</w:t>
      </w:r>
    </w:p>
    <w:p w14:paraId="4149ABD7" w14:textId="77777777" w:rsidR="00733FD1" w:rsidRDefault="00733FD1" w:rsidP="00733FD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252343E" w14:textId="77777777" w:rsidR="009261D6" w:rsidRPr="00C623E2" w:rsidRDefault="009D47C9" w:rsidP="00733FD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623E2">
        <w:rPr>
          <w:rFonts w:ascii="Arial" w:hAnsi="Arial" w:cs="Arial"/>
          <w:color w:val="000000"/>
        </w:rPr>
        <w:t xml:space="preserve">Članom </w:t>
      </w:r>
      <w:r w:rsidR="009261D6" w:rsidRPr="00C623E2">
        <w:rPr>
          <w:rFonts w:ascii="Arial" w:hAnsi="Arial" w:cs="Arial"/>
          <w:color w:val="000000"/>
        </w:rPr>
        <w:t xml:space="preserve">7. uređuje se stupanje na snagu ovog </w:t>
      </w:r>
      <w:r w:rsidRPr="00C623E2">
        <w:rPr>
          <w:rFonts w:ascii="Arial" w:hAnsi="Arial" w:cs="Arial"/>
          <w:color w:val="000000"/>
        </w:rPr>
        <w:t>Uputstva</w:t>
      </w:r>
      <w:r w:rsidR="009261D6" w:rsidRPr="00C623E2">
        <w:rPr>
          <w:rFonts w:ascii="Arial" w:hAnsi="Arial" w:cs="Arial"/>
          <w:color w:val="000000"/>
        </w:rPr>
        <w:t>.</w:t>
      </w:r>
    </w:p>
    <w:p w14:paraId="66AAFFE5" w14:textId="77777777" w:rsidR="009261D6" w:rsidRPr="00C623E2" w:rsidRDefault="009261D6" w:rsidP="00733FD1">
      <w:pPr>
        <w:spacing w:after="0" w:line="240" w:lineRule="auto"/>
        <w:ind w:left="113"/>
        <w:jc w:val="both"/>
        <w:rPr>
          <w:rFonts w:ascii="Arial" w:hAnsi="Arial" w:cs="Arial"/>
          <w:b/>
          <w:color w:val="000000"/>
          <w:lang w:val="hr-HR"/>
        </w:rPr>
      </w:pPr>
    </w:p>
    <w:p w14:paraId="4927D812" w14:textId="6E115EB4" w:rsidR="009261D6" w:rsidRPr="00C623E2" w:rsidRDefault="009261D6" w:rsidP="00733FD1">
      <w:pPr>
        <w:spacing w:after="0" w:line="240" w:lineRule="auto"/>
        <w:jc w:val="both"/>
        <w:rPr>
          <w:rFonts w:ascii="Arial" w:eastAsia="Times New Roman" w:hAnsi="Arial" w:cs="Arial"/>
          <w:b/>
          <w:lang w:val="sr-Latn-CS"/>
        </w:rPr>
      </w:pPr>
      <w:r w:rsidRPr="00C623E2">
        <w:rPr>
          <w:rFonts w:ascii="Arial" w:hAnsi="Arial" w:cs="Arial"/>
          <w:b/>
          <w:color w:val="000000"/>
          <w:lang w:val="hr-HR"/>
        </w:rPr>
        <w:t xml:space="preserve">IV. </w:t>
      </w:r>
      <w:r w:rsidRPr="00C623E2">
        <w:rPr>
          <w:rFonts w:ascii="Arial" w:eastAsia="Times New Roman" w:hAnsi="Arial" w:cs="Arial"/>
          <w:b/>
          <w:lang w:val="sr-Latn-CS"/>
        </w:rPr>
        <w:t>MIŠLJENJA ORGANA</w:t>
      </w:r>
    </w:p>
    <w:p w14:paraId="18990940" w14:textId="77777777" w:rsidR="00733FD1" w:rsidRDefault="00733FD1" w:rsidP="00733FD1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14:paraId="4204A681" w14:textId="77777777" w:rsidR="009261D6" w:rsidRPr="00C623E2" w:rsidRDefault="009261D6" w:rsidP="00733FD1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C623E2">
        <w:rPr>
          <w:rFonts w:ascii="Arial" w:eastAsia="Times New Roman" w:hAnsi="Arial" w:cs="Arial"/>
          <w:lang w:val="sr-Latn-CS"/>
        </w:rPr>
        <w:t>Ured za zakonodavstvo</w:t>
      </w:r>
      <w:r w:rsidR="009D47C9" w:rsidRPr="00C623E2">
        <w:rPr>
          <w:rFonts w:ascii="Arial" w:eastAsia="Times New Roman" w:hAnsi="Arial" w:cs="Arial"/>
          <w:lang w:val="sr-Latn-CS"/>
        </w:rPr>
        <w:t xml:space="preserve"> svojim aktom XXXXXXXX od XXXXXXX</w:t>
      </w:r>
      <w:r w:rsidRPr="00C623E2">
        <w:rPr>
          <w:rFonts w:ascii="Arial" w:eastAsia="Times New Roman" w:hAnsi="Arial" w:cs="Arial"/>
          <w:lang w:val="sr-Latn-CS"/>
        </w:rPr>
        <w:t xml:space="preserve">, </w:t>
      </w:r>
      <w:r w:rsidR="009D47C9" w:rsidRPr="00C623E2">
        <w:rPr>
          <w:rFonts w:ascii="Arial" w:eastAsia="Times New Roman" w:hAnsi="Arial" w:cs="Arial"/>
          <w:lang w:val="sr-Latn-CS"/>
        </w:rPr>
        <w:t>__________________________</w:t>
      </w:r>
      <w:r w:rsidRPr="00C623E2">
        <w:rPr>
          <w:rFonts w:ascii="Arial" w:eastAsia="Times New Roman" w:hAnsi="Arial" w:cs="Arial"/>
          <w:lang w:val="sr-Latn-CS"/>
        </w:rPr>
        <w:t xml:space="preserve"> </w:t>
      </w:r>
      <w:r w:rsidR="009D47C9" w:rsidRPr="00C623E2">
        <w:rPr>
          <w:rFonts w:ascii="Arial" w:eastAsia="Times New Roman" w:hAnsi="Arial" w:cs="Arial"/>
          <w:lang w:val="sr-Latn-CS"/>
        </w:rPr>
        <w:t>primjedbe, mišljenje u vezi Uputstva.....</w:t>
      </w:r>
      <w:r w:rsidRPr="00C623E2">
        <w:rPr>
          <w:rFonts w:ascii="Arial" w:eastAsia="Times New Roman" w:hAnsi="Arial" w:cs="Arial"/>
          <w:lang w:val="sr-Latn-CS"/>
        </w:rPr>
        <w:t>.</w:t>
      </w:r>
    </w:p>
    <w:p w14:paraId="47747CED" w14:textId="77777777" w:rsidR="00733FD1" w:rsidRDefault="00733FD1" w:rsidP="00733FD1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14:paraId="5AE976AC" w14:textId="77777777" w:rsidR="009261D6" w:rsidRPr="00C623E2" w:rsidRDefault="009261D6" w:rsidP="00733FD1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C623E2">
        <w:rPr>
          <w:rFonts w:ascii="Arial" w:eastAsia="Times New Roman" w:hAnsi="Arial" w:cs="Arial"/>
          <w:lang w:val="sr-Latn-CS"/>
        </w:rPr>
        <w:t>Federalno ministarstvo pravde</w:t>
      </w:r>
      <w:r w:rsidR="009D47C9" w:rsidRPr="00C623E2">
        <w:rPr>
          <w:rFonts w:ascii="Arial" w:eastAsia="Times New Roman" w:hAnsi="Arial" w:cs="Arial"/>
          <w:lang w:val="sr-Latn-CS"/>
        </w:rPr>
        <w:t xml:space="preserve"> svojim aktom XXXXXXXX od XXXXXXX</w:t>
      </w:r>
      <w:r w:rsidRPr="00C623E2">
        <w:rPr>
          <w:rFonts w:ascii="Arial" w:eastAsia="Times New Roman" w:hAnsi="Arial" w:cs="Arial"/>
          <w:lang w:val="sr-Latn-CS"/>
        </w:rPr>
        <w:t xml:space="preserve"> </w:t>
      </w:r>
      <w:r w:rsidR="009D47C9" w:rsidRPr="00C623E2">
        <w:rPr>
          <w:rFonts w:ascii="Arial" w:eastAsia="Times New Roman" w:hAnsi="Arial" w:cs="Arial"/>
          <w:lang w:val="sr-Latn-CS"/>
        </w:rPr>
        <w:t>____________________________</w:t>
      </w:r>
      <w:r w:rsidRPr="00C623E2">
        <w:rPr>
          <w:rFonts w:ascii="Arial" w:eastAsia="Times New Roman" w:hAnsi="Arial" w:cs="Arial"/>
          <w:lang w:val="sr-Latn-CS"/>
        </w:rPr>
        <w:t xml:space="preserve"> </w:t>
      </w:r>
      <w:r w:rsidR="009D47C9" w:rsidRPr="00C623E2">
        <w:rPr>
          <w:rFonts w:ascii="Arial" w:eastAsia="Times New Roman" w:hAnsi="Arial" w:cs="Arial"/>
          <w:lang w:val="sr-Latn-CS"/>
        </w:rPr>
        <w:t>primjedbe, mišljenje.....</w:t>
      </w:r>
      <w:r w:rsidRPr="00C623E2">
        <w:rPr>
          <w:rFonts w:ascii="Arial" w:eastAsia="Times New Roman" w:hAnsi="Arial" w:cs="Arial"/>
          <w:lang w:val="sr-Latn-CS"/>
        </w:rPr>
        <w:t xml:space="preserve">. </w:t>
      </w:r>
    </w:p>
    <w:p w14:paraId="497A97E0" w14:textId="77777777" w:rsidR="00733FD1" w:rsidRDefault="00733FD1" w:rsidP="00733FD1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14:paraId="7F213BB8" w14:textId="77777777" w:rsidR="009261D6" w:rsidRPr="00C623E2" w:rsidRDefault="009261D6" w:rsidP="00733FD1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C623E2">
        <w:rPr>
          <w:rFonts w:ascii="Arial" w:eastAsia="Times New Roman" w:hAnsi="Arial" w:cs="Arial"/>
          <w:lang w:val="sr-Latn-CS"/>
        </w:rPr>
        <w:t xml:space="preserve">Federalno ministarstvo finansija </w:t>
      </w:r>
      <w:r w:rsidR="009D47C9" w:rsidRPr="00C623E2">
        <w:rPr>
          <w:rFonts w:ascii="Arial" w:eastAsia="Times New Roman" w:hAnsi="Arial" w:cs="Arial"/>
          <w:lang w:val="sr-Latn-CS"/>
        </w:rPr>
        <w:t>svojim aktom XXXXXXXX od XXXXXXX  __________________________________ primjedbe, mišljenje....</w:t>
      </w:r>
      <w:r w:rsidRPr="00C623E2">
        <w:rPr>
          <w:rFonts w:ascii="Arial" w:eastAsia="Times New Roman" w:hAnsi="Arial" w:cs="Arial"/>
          <w:lang w:val="sr-Latn-CS"/>
        </w:rPr>
        <w:t>.</w:t>
      </w:r>
    </w:p>
    <w:p w14:paraId="38FD0FC2" w14:textId="77777777" w:rsidR="009D47C9" w:rsidRPr="00C623E2" w:rsidRDefault="009D47C9" w:rsidP="00733FD1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14:paraId="5F526083" w14:textId="77777777" w:rsidR="009261D6" w:rsidRPr="00C623E2" w:rsidRDefault="009261D6" w:rsidP="00733FD1">
      <w:pPr>
        <w:spacing w:after="0" w:line="240" w:lineRule="auto"/>
        <w:ind w:left="113"/>
        <w:jc w:val="both"/>
        <w:rPr>
          <w:rFonts w:ascii="Arial" w:hAnsi="Arial" w:cs="Arial"/>
          <w:color w:val="000000"/>
          <w:lang w:val="hr-HR"/>
        </w:rPr>
      </w:pPr>
      <w:r w:rsidRPr="00C623E2">
        <w:rPr>
          <w:rFonts w:ascii="Arial" w:hAnsi="Arial" w:cs="Arial"/>
          <w:b/>
          <w:color w:val="000000"/>
          <w:lang w:val="hr-HR"/>
        </w:rPr>
        <w:t xml:space="preserve">V. FINANSIJSKA SREDSTVA ZA PROVOĐENJE PROPISA </w:t>
      </w:r>
    </w:p>
    <w:p w14:paraId="764D7607" w14:textId="77777777" w:rsidR="00733FD1" w:rsidRDefault="00733FD1" w:rsidP="00733FD1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4B5CEBA" w14:textId="77777777" w:rsidR="009261D6" w:rsidRPr="00C623E2" w:rsidRDefault="009261D6" w:rsidP="00733FD1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623E2">
        <w:rPr>
          <w:rFonts w:ascii="Arial" w:hAnsi="Arial" w:cs="Arial"/>
          <w:color w:val="000000"/>
          <w:shd w:val="clear" w:color="auto" w:fill="FFFFFF"/>
        </w:rPr>
        <w:t xml:space="preserve">Za provođenje ovoga </w:t>
      </w:r>
      <w:r w:rsidR="009D47C9" w:rsidRPr="00C623E2">
        <w:rPr>
          <w:rFonts w:ascii="Arial" w:hAnsi="Arial" w:cs="Arial"/>
          <w:color w:val="000000"/>
          <w:shd w:val="clear" w:color="auto" w:fill="FFFFFF"/>
        </w:rPr>
        <w:t>Upu</w:t>
      </w:r>
      <w:r w:rsidR="00733FD1">
        <w:rPr>
          <w:rFonts w:ascii="Arial" w:hAnsi="Arial" w:cs="Arial"/>
          <w:color w:val="000000"/>
          <w:shd w:val="clear" w:color="auto" w:fill="FFFFFF"/>
        </w:rPr>
        <w:t>t</w:t>
      </w:r>
      <w:r w:rsidR="009D47C9" w:rsidRPr="00C623E2">
        <w:rPr>
          <w:rFonts w:ascii="Arial" w:hAnsi="Arial" w:cs="Arial"/>
          <w:color w:val="000000"/>
          <w:shd w:val="clear" w:color="auto" w:fill="FFFFFF"/>
        </w:rPr>
        <w:t>stva</w:t>
      </w:r>
      <w:r w:rsidRPr="00C623E2">
        <w:rPr>
          <w:rFonts w:ascii="Arial" w:hAnsi="Arial" w:cs="Arial"/>
          <w:color w:val="000000"/>
          <w:shd w:val="clear" w:color="auto" w:fill="FFFFFF"/>
        </w:rPr>
        <w:t xml:space="preserve"> nije potrebno osigurati sredstva iz Budžeta Federacije Bosne i Hercegovine.</w:t>
      </w:r>
    </w:p>
    <w:p w14:paraId="1DC86381" w14:textId="77777777" w:rsidR="00953A46" w:rsidRPr="00C623E2" w:rsidRDefault="00953A46" w:rsidP="00733FD1">
      <w:pPr>
        <w:spacing w:after="0" w:line="240" w:lineRule="auto"/>
        <w:ind w:right="326"/>
        <w:jc w:val="both"/>
        <w:rPr>
          <w:rFonts w:ascii="Arial" w:hAnsi="Arial" w:cs="Arial"/>
        </w:rPr>
      </w:pPr>
    </w:p>
    <w:sectPr w:rsidR="00953A46" w:rsidRPr="00C623E2" w:rsidSect="00733FD1">
      <w:footerReference w:type="default" r:id="rId14"/>
      <w:pgSz w:w="11906" w:h="16838"/>
      <w:pgMar w:top="1417" w:right="10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13EBE" w14:textId="77777777" w:rsidR="00D6553F" w:rsidRDefault="00D6553F" w:rsidP="00CD7EAA">
      <w:pPr>
        <w:spacing w:after="0" w:line="240" w:lineRule="auto"/>
      </w:pPr>
      <w:r>
        <w:separator/>
      </w:r>
    </w:p>
  </w:endnote>
  <w:endnote w:type="continuationSeparator" w:id="0">
    <w:p w14:paraId="78545106" w14:textId="77777777" w:rsidR="00D6553F" w:rsidRDefault="00D6553F" w:rsidP="00CD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C C 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0D0C9" w14:textId="77777777" w:rsidR="00ED0F91" w:rsidRDefault="00ED0F91">
    <w:pPr>
      <w:pStyle w:val="Footer"/>
      <w:tabs>
        <w:tab w:val="right" w:pos="8051"/>
      </w:tabs>
      <w:ind w:right="254"/>
      <w:jc w:val="both"/>
      <w:rPr>
        <w:rStyle w:val="PageNumber"/>
        <w:rFonts w:eastAsiaTheme="majorEastAsia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DF6D9" w14:textId="77777777" w:rsidR="00D6553F" w:rsidRDefault="00D6553F" w:rsidP="00CD7EAA">
      <w:pPr>
        <w:spacing w:after="0" w:line="240" w:lineRule="auto"/>
      </w:pPr>
      <w:r>
        <w:separator/>
      </w:r>
    </w:p>
  </w:footnote>
  <w:footnote w:type="continuationSeparator" w:id="0">
    <w:p w14:paraId="06C42A92" w14:textId="77777777" w:rsidR="00D6553F" w:rsidRDefault="00D6553F" w:rsidP="00CD7EAA">
      <w:pPr>
        <w:spacing w:after="0" w:line="240" w:lineRule="auto"/>
      </w:pPr>
      <w:r>
        <w:continuationSeparator/>
      </w:r>
    </w:p>
  </w:footnote>
  <w:footnote w:id="1">
    <w:p w14:paraId="49DF8BC7" w14:textId="5C359398" w:rsidR="00ED0F91" w:rsidRPr="00285D9B" w:rsidRDefault="00ED0F91" w:rsidP="00CD7EAA">
      <w:pPr>
        <w:pStyle w:val="FootnoteText"/>
        <w:jc w:val="both"/>
        <w:rPr>
          <w:rFonts w:ascii="Arial" w:hAnsi="Arial" w:cs="Arial"/>
          <w:sz w:val="18"/>
          <w:szCs w:val="18"/>
          <w:lang w:val="pt-BR"/>
        </w:rPr>
      </w:pPr>
      <w:r w:rsidRPr="00285D9B">
        <w:rPr>
          <w:rStyle w:val="FootnoteReference"/>
          <w:rFonts w:ascii="Arial" w:hAnsi="Arial" w:cs="Arial"/>
          <w:sz w:val="18"/>
          <w:szCs w:val="18"/>
        </w:rPr>
        <w:footnoteRef/>
      </w:r>
      <w:r w:rsidRPr="00285D9B">
        <w:rPr>
          <w:rFonts w:ascii="Arial" w:hAnsi="Arial" w:cs="Arial"/>
          <w:sz w:val="18"/>
          <w:szCs w:val="18"/>
          <w:lang w:val="pt-BR"/>
        </w:rPr>
        <w:t xml:space="preserve"> Odnosi se </w:t>
      </w:r>
      <w:r w:rsidRPr="00510B50">
        <w:rPr>
          <w:rFonts w:ascii="Arial" w:hAnsi="Arial" w:cs="Arial"/>
          <w:sz w:val="18"/>
          <w:szCs w:val="18"/>
          <w:lang w:val="pt-BR"/>
        </w:rPr>
        <w:t>na naziv objekta/pogona/postrojenja koji je naveden</w:t>
      </w:r>
      <w:r>
        <w:rPr>
          <w:rFonts w:ascii="Arial" w:hAnsi="Arial" w:cs="Arial"/>
          <w:sz w:val="18"/>
          <w:szCs w:val="18"/>
          <w:lang w:val="pt-BR"/>
        </w:rPr>
        <w:t xml:space="preserve"> u dokazu o registraciji privrednog subjekta.</w:t>
      </w:r>
    </w:p>
  </w:footnote>
  <w:footnote w:id="2">
    <w:p w14:paraId="20022E0E" w14:textId="77777777" w:rsidR="00ED0F91" w:rsidRPr="00285D9B" w:rsidRDefault="00ED0F91" w:rsidP="00CD7EAA">
      <w:pPr>
        <w:pStyle w:val="FootnoteText"/>
        <w:rPr>
          <w:rFonts w:ascii="Arial" w:hAnsi="Arial" w:cs="Arial"/>
          <w:sz w:val="18"/>
          <w:szCs w:val="18"/>
        </w:rPr>
      </w:pPr>
      <w:r w:rsidRPr="00285D9B">
        <w:rPr>
          <w:rStyle w:val="FootnoteReference"/>
          <w:rFonts w:ascii="Arial" w:hAnsi="Arial" w:cs="Arial"/>
          <w:sz w:val="18"/>
          <w:szCs w:val="18"/>
        </w:rPr>
        <w:footnoteRef/>
      </w:r>
      <w:r w:rsidRPr="00285D9B">
        <w:rPr>
          <w:rFonts w:ascii="Arial" w:hAnsi="Arial" w:cs="Arial"/>
          <w:sz w:val="18"/>
          <w:szCs w:val="18"/>
        </w:rPr>
        <w:t xml:space="preserve"> Dostaviti zemljišnoknjižni izvadak i posjedovni list ne stariji od 3 mjeseca od dana podnošenja </w:t>
      </w:r>
      <w:r>
        <w:rPr>
          <w:rFonts w:ascii="Arial" w:hAnsi="Arial" w:cs="Arial"/>
          <w:sz w:val="18"/>
          <w:szCs w:val="18"/>
        </w:rPr>
        <w:t>z</w:t>
      </w:r>
      <w:r w:rsidRPr="00285D9B">
        <w:rPr>
          <w:rFonts w:ascii="Arial" w:hAnsi="Arial" w:cs="Arial"/>
          <w:sz w:val="18"/>
          <w:szCs w:val="18"/>
        </w:rPr>
        <w:t>ahtjeva za izdavanje okolinske dozvole</w:t>
      </w:r>
    </w:p>
  </w:footnote>
  <w:footnote w:id="3">
    <w:p w14:paraId="0EADA3FC" w14:textId="77777777" w:rsidR="00ED0F91" w:rsidRPr="00285D9B" w:rsidRDefault="00ED0F91" w:rsidP="00CD7EAA">
      <w:pPr>
        <w:pStyle w:val="FootnoteText"/>
        <w:rPr>
          <w:rFonts w:ascii="Arial" w:hAnsi="Arial" w:cs="Arial"/>
          <w:sz w:val="18"/>
          <w:szCs w:val="18"/>
        </w:rPr>
      </w:pPr>
      <w:r w:rsidRPr="00285D9B">
        <w:rPr>
          <w:rStyle w:val="FootnoteReference"/>
          <w:rFonts w:ascii="Arial" w:hAnsi="Arial" w:cs="Arial"/>
          <w:sz w:val="18"/>
          <w:szCs w:val="18"/>
        </w:rPr>
        <w:footnoteRef/>
      </w:r>
      <w:r w:rsidRPr="00285D9B">
        <w:rPr>
          <w:rFonts w:ascii="Arial" w:hAnsi="Arial" w:cs="Arial"/>
          <w:sz w:val="18"/>
          <w:szCs w:val="18"/>
        </w:rPr>
        <w:t xml:space="preserve"> Dostaviti kopiju katastarskog plana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3678A64E" w14:textId="77777777" w:rsidR="00ED0F91" w:rsidRDefault="00ED0F91" w:rsidP="00CD7EAA">
      <w:pPr>
        <w:pStyle w:val="FootnoteText"/>
      </w:pPr>
      <w:r w:rsidRPr="00285D9B">
        <w:rPr>
          <w:rStyle w:val="FootnoteReference"/>
          <w:rFonts w:ascii="Arial" w:hAnsi="Arial" w:cs="Arial"/>
          <w:sz w:val="18"/>
          <w:szCs w:val="18"/>
        </w:rPr>
        <w:footnoteRef/>
      </w:r>
      <w:r w:rsidRPr="00285D9B">
        <w:rPr>
          <w:rFonts w:ascii="Arial" w:hAnsi="Arial" w:cs="Arial"/>
          <w:sz w:val="18"/>
          <w:szCs w:val="18"/>
        </w:rPr>
        <w:t xml:space="preserve"> Ukoliko postoje ortofoto snimci</w:t>
      </w:r>
    </w:p>
  </w:footnote>
  <w:footnote w:id="5">
    <w:p w14:paraId="4D90DB2C" w14:textId="1543F5B4" w:rsidR="00ED0F91" w:rsidRPr="00EE45A5" w:rsidRDefault="00ED0F91" w:rsidP="00CD7EAA">
      <w:pPr>
        <w:pStyle w:val="FootnoteText"/>
        <w:rPr>
          <w:rFonts w:ascii="Arial" w:hAnsi="Arial" w:cs="Arial"/>
          <w:sz w:val="18"/>
          <w:szCs w:val="18"/>
          <w:lang w:val="pl-PL"/>
        </w:rPr>
      </w:pPr>
      <w:r w:rsidRPr="00EE45A5">
        <w:rPr>
          <w:rStyle w:val="FootnoteReference"/>
          <w:rFonts w:ascii="Arial" w:hAnsi="Arial" w:cs="Arial"/>
          <w:sz w:val="18"/>
          <w:szCs w:val="18"/>
        </w:rPr>
        <w:footnoteRef/>
      </w:r>
      <w:r w:rsidRPr="00EE45A5">
        <w:rPr>
          <w:rFonts w:ascii="Arial" w:hAnsi="Arial" w:cs="Arial"/>
          <w:sz w:val="18"/>
          <w:szCs w:val="18"/>
          <w:lang w:val="pl-PL"/>
        </w:rPr>
        <w:t xml:space="preserve"> Lista prioritetnih supstanci  je usaglašena sa tabelom 1. Uredbe o opasnim i štetnim materijama u vodama (Službene novine Federacije BiH, broj: 43/07),  na imternet stranici https://fmpvs.gov.ba/wp-content/uploads/2021/04/07_uredba-43-07.pdf</w:t>
      </w:r>
    </w:p>
  </w:footnote>
  <w:footnote w:id="6">
    <w:p w14:paraId="493502D9" w14:textId="77777777" w:rsidR="00ED0F91" w:rsidRDefault="00ED0F91" w:rsidP="00CD7EAA">
      <w:pPr>
        <w:pStyle w:val="FootnoteText"/>
      </w:pPr>
      <w:r w:rsidRPr="00285D9B">
        <w:rPr>
          <w:rStyle w:val="FootnoteReference"/>
          <w:rFonts w:ascii="Arial" w:hAnsi="Arial" w:cs="Arial"/>
          <w:sz w:val="18"/>
          <w:szCs w:val="18"/>
        </w:rPr>
        <w:footnoteRef/>
      </w:r>
      <w:r w:rsidRPr="00285D9B">
        <w:rPr>
          <w:rFonts w:ascii="Arial" w:hAnsi="Arial" w:cs="Arial"/>
          <w:sz w:val="18"/>
          <w:szCs w:val="18"/>
        </w:rPr>
        <w:t xml:space="preserve"> </w:t>
      </w:r>
      <w:r w:rsidRPr="00285D9B">
        <w:rPr>
          <w:rFonts w:ascii="Arial" w:hAnsi="Arial" w:cs="Arial"/>
          <w:sz w:val="18"/>
          <w:szCs w:val="18"/>
          <w:lang w:val="hr-HR"/>
        </w:rPr>
        <w:t>Ukoliko materijal uključuje više opasnih supstanci, nave</w:t>
      </w:r>
      <w:r>
        <w:rPr>
          <w:rFonts w:ascii="Arial" w:hAnsi="Arial" w:cs="Arial"/>
          <w:sz w:val="18"/>
          <w:szCs w:val="18"/>
          <w:lang w:val="hr-HR"/>
        </w:rPr>
        <w:t>sti</w:t>
      </w:r>
      <w:r w:rsidRPr="00285D9B">
        <w:rPr>
          <w:rFonts w:ascii="Arial" w:hAnsi="Arial" w:cs="Arial"/>
          <w:sz w:val="18"/>
          <w:szCs w:val="18"/>
          <w:lang w:val="hr-HR"/>
        </w:rPr>
        <w:t xml:space="preserve"> detalje o svakoj supstanci</w:t>
      </w:r>
      <w:r>
        <w:rPr>
          <w:rFonts w:ascii="Arial" w:hAnsi="Arial" w:cs="Arial"/>
          <w:sz w:val="18"/>
          <w:szCs w:val="18"/>
          <w:lang w:val="hr-HR"/>
        </w:rPr>
        <w:t>.</w:t>
      </w:r>
    </w:p>
  </w:footnote>
  <w:footnote w:id="7">
    <w:p w14:paraId="11BB0CD6" w14:textId="77777777" w:rsidR="00ED0F91" w:rsidRPr="00693FE9" w:rsidRDefault="00ED0F91" w:rsidP="00CD7EAA">
      <w:pPr>
        <w:pStyle w:val="FootnoteText"/>
        <w:rPr>
          <w:rFonts w:ascii="Calibri" w:hAnsi="Calibri" w:cs="Calibri"/>
          <w:lang w:val="pl-PL"/>
        </w:rPr>
      </w:pPr>
    </w:p>
  </w:footnote>
  <w:footnote w:id="8">
    <w:p w14:paraId="6F7EEF73" w14:textId="732E74B5" w:rsidR="00ED0F91" w:rsidRPr="009564CE" w:rsidRDefault="00ED0F91" w:rsidP="009564CE">
      <w:pPr>
        <w:pStyle w:val="Heading2"/>
        <w:shd w:val="clear" w:color="auto" w:fill="FFFFFF"/>
        <w:rPr>
          <w:rFonts w:ascii="Arial" w:hAnsi="Arial" w:cs="Arial"/>
          <w:color w:val="222222"/>
          <w:sz w:val="45"/>
          <w:szCs w:val="45"/>
        </w:rPr>
      </w:pPr>
      <w:r w:rsidRPr="00D7204E">
        <w:rPr>
          <w:rStyle w:val="FootnoteReference"/>
          <w:rFonts w:ascii="Arial" w:hAnsi="Arial" w:cs="Arial"/>
          <w:b w:val="0"/>
          <w:sz w:val="18"/>
          <w:szCs w:val="18"/>
        </w:rPr>
        <w:footnoteRef/>
      </w:r>
      <w:r w:rsidRPr="00D7204E">
        <w:rPr>
          <w:rFonts w:ascii="Arial" w:hAnsi="Arial" w:cs="Arial"/>
          <w:b w:val="0"/>
          <w:sz w:val="18"/>
          <w:szCs w:val="18"/>
        </w:rPr>
        <w:t xml:space="preserve"> </w:t>
      </w:r>
      <w:r w:rsidRPr="00D7204E">
        <w:rPr>
          <w:rFonts w:ascii="Arial" w:hAnsi="Arial" w:cs="Arial"/>
          <w:b w:val="0"/>
          <w:sz w:val="18"/>
          <w:szCs w:val="18"/>
          <w:lang w:val="en-US"/>
        </w:rPr>
        <w:t xml:space="preserve">Dobra proizvodna praksa (GMP - </w:t>
      </w:r>
      <w:r w:rsidRPr="009564CE">
        <w:rPr>
          <w:b w:val="0"/>
          <w:sz w:val="18"/>
          <w:szCs w:val="18"/>
          <w:u w:val="single"/>
          <w:lang w:val="en-US"/>
        </w:rPr>
        <w:t>Good Manufacturing Practices</w:t>
      </w:r>
      <w:r w:rsidRPr="00D7204E">
        <w:rPr>
          <w:rFonts w:ascii="Arial" w:hAnsi="Arial" w:cs="Arial"/>
          <w:b w:val="0"/>
          <w:sz w:val="18"/>
          <w:szCs w:val="18"/>
          <w:lang w:val="en-US"/>
        </w:rPr>
        <w:t>) opisuje minimalne standarde koje proizvo</w:t>
      </w:r>
      <w:r w:rsidRPr="00D7204E">
        <w:rPr>
          <w:rFonts w:ascii="Arial" w:hAnsi="Arial" w:cs="Arial" w:hint="eastAsia"/>
          <w:b w:val="0"/>
          <w:sz w:val="18"/>
          <w:szCs w:val="18"/>
          <w:lang w:val="en-US"/>
        </w:rPr>
        <w:t>đ</w:t>
      </w:r>
      <w:r w:rsidRPr="00D7204E">
        <w:rPr>
          <w:rFonts w:ascii="Arial" w:hAnsi="Arial" w:cs="Arial"/>
          <w:b w:val="0"/>
          <w:sz w:val="18"/>
          <w:szCs w:val="18"/>
          <w:lang w:val="en-US"/>
        </w:rPr>
        <w:t>a</w:t>
      </w:r>
      <w:r w:rsidRPr="00D7204E">
        <w:rPr>
          <w:rFonts w:ascii="Arial" w:hAnsi="Arial" w:cs="Arial" w:hint="eastAsia"/>
          <w:b w:val="0"/>
          <w:sz w:val="18"/>
          <w:szCs w:val="18"/>
          <w:lang w:val="en-US"/>
        </w:rPr>
        <w:t>č</w:t>
      </w:r>
      <w:r w:rsidRPr="00D7204E">
        <w:rPr>
          <w:rFonts w:ascii="Arial" w:hAnsi="Arial" w:cs="Arial"/>
          <w:b w:val="0"/>
          <w:sz w:val="18"/>
          <w:szCs w:val="18"/>
          <w:lang w:val="en-US"/>
        </w:rPr>
        <w:t xml:space="preserve"> lijekova mora da ispuni u svojim proizvodnim procesima. Evropska agencija za lijekove (EMA) koordinira inspekcije radi provjere uskla</w:t>
      </w:r>
      <w:r w:rsidRPr="00D7204E">
        <w:rPr>
          <w:rFonts w:ascii="Arial" w:hAnsi="Arial" w:cs="Arial" w:hint="eastAsia"/>
          <w:b w:val="0"/>
          <w:sz w:val="18"/>
          <w:szCs w:val="18"/>
          <w:lang w:val="en-US"/>
        </w:rPr>
        <w:t>đ</w:t>
      </w:r>
      <w:r w:rsidRPr="00D7204E">
        <w:rPr>
          <w:rFonts w:ascii="Arial" w:hAnsi="Arial" w:cs="Arial"/>
          <w:b w:val="0"/>
          <w:sz w:val="18"/>
          <w:szCs w:val="18"/>
          <w:lang w:val="en-US"/>
        </w:rPr>
        <w:t>enosti sa ovim standardima i igra klju</w:t>
      </w:r>
      <w:r w:rsidRPr="00D7204E">
        <w:rPr>
          <w:rFonts w:ascii="Arial" w:hAnsi="Arial" w:cs="Arial" w:hint="eastAsia"/>
          <w:b w:val="0"/>
          <w:sz w:val="18"/>
          <w:szCs w:val="18"/>
          <w:lang w:val="en-US"/>
        </w:rPr>
        <w:t>č</w:t>
      </w:r>
      <w:r w:rsidRPr="00D7204E">
        <w:rPr>
          <w:rFonts w:ascii="Arial" w:hAnsi="Arial" w:cs="Arial"/>
          <w:b w:val="0"/>
          <w:sz w:val="18"/>
          <w:szCs w:val="18"/>
          <w:lang w:val="en-US"/>
        </w:rPr>
        <w:t>nu ulogu u uskla</w:t>
      </w:r>
      <w:r w:rsidRPr="00D7204E">
        <w:rPr>
          <w:rFonts w:ascii="Arial" w:hAnsi="Arial" w:cs="Arial" w:hint="eastAsia"/>
          <w:b w:val="0"/>
          <w:sz w:val="18"/>
          <w:szCs w:val="18"/>
          <w:lang w:val="en-US"/>
        </w:rPr>
        <w:t>đ</w:t>
      </w:r>
      <w:r w:rsidRPr="00D7204E">
        <w:rPr>
          <w:rFonts w:ascii="Arial" w:hAnsi="Arial" w:cs="Arial"/>
          <w:b w:val="0"/>
          <w:sz w:val="18"/>
          <w:szCs w:val="18"/>
          <w:lang w:val="en-US"/>
        </w:rPr>
        <w:t>ivanju GMP aktivnosti na nivou Evropske unije (EU).</w:t>
      </w:r>
    </w:p>
    <w:p w14:paraId="3A4664C9" w14:textId="2FFD223C" w:rsidR="00ED0F91" w:rsidRPr="00D7204E" w:rsidRDefault="00ED0F91" w:rsidP="00D7204E">
      <w:pPr>
        <w:pStyle w:val="FootnoteText"/>
        <w:rPr>
          <w:rFonts w:ascii="Arial" w:hAnsi="Arial" w:cs="Arial"/>
          <w:sz w:val="18"/>
          <w:szCs w:val="18"/>
        </w:rPr>
      </w:pPr>
    </w:p>
  </w:footnote>
  <w:footnote w:id="9">
    <w:p w14:paraId="1912681F" w14:textId="6C81B1B3" w:rsidR="00ED0F91" w:rsidRPr="00D7204E" w:rsidRDefault="00ED0F91" w:rsidP="00D7204E">
      <w:pPr>
        <w:pStyle w:val="FootnoteText"/>
      </w:pPr>
      <w:r w:rsidRPr="00D7204E">
        <w:rPr>
          <w:rStyle w:val="FootnoteReference"/>
          <w:rFonts w:ascii="Arial" w:hAnsi="Arial" w:cs="Arial"/>
          <w:sz w:val="18"/>
          <w:szCs w:val="18"/>
        </w:rPr>
        <w:footnoteRef/>
      </w:r>
      <w:r w:rsidRPr="00D7204E">
        <w:rPr>
          <w:rFonts w:ascii="Arial" w:hAnsi="Arial" w:cs="Arial"/>
          <w:sz w:val="18"/>
          <w:szCs w:val="18"/>
        </w:rPr>
        <w:t xml:space="preserve"> </w:t>
      </w:r>
      <w:r w:rsidRPr="009564CE">
        <w:rPr>
          <w:rStyle w:val="Emphasis"/>
          <w:rFonts w:ascii="Arial" w:hAnsi="Arial" w:cs="Arial"/>
          <w:bCs/>
          <w:i w:val="0"/>
          <w:iCs w:val="0"/>
          <w:sz w:val="18"/>
          <w:szCs w:val="18"/>
          <w:shd w:val="clear" w:color="auto" w:fill="FFFFFF"/>
        </w:rPr>
        <w:t>Filteri</w:t>
      </w:r>
      <w:r w:rsidRPr="00D7204E">
        <w:rPr>
          <w:rFonts w:ascii="Arial" w:hAnsi="Arial" w:cs="Arial"/>
          <w:sz w:val="18"/>
          <w:szCs w:val="18"/>
          <w:shd w:val="clear" w:color="auto" w:fill="FFFFFF"/>
        </w:rPr>
        <w:t> za prečišćavanje zraka od najsitnijih čestica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86A"/>
    <w:multiLevelType w:val="multilevel"/>
    <w:tmpl w:val="DD1885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35047"/>
    <w:multiLevelType w:val="hybridMultilevel"/>
    <w:tmpl w:val="4DB20028"/>
    <w:lvl w:ilvl="0" w:tplc="7EB67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D1064"/>
    <w:multiLevelType w:val="hybridMultilevel"/>
    <w:tmpl w:val="E3F82C12"/>
    <w:lvl w:ilvl="0" w:tplc="3998ED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998ED2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F5174"/>
    <w:multiLevelType w:val="hybridMultilevel"/>
    <w:tmpl w:val="FD4ABC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C00BA"/>
    <w:multiLevelType w:val="hybridMultilevel"/>
    <w:tmpl w:val="5F5EF526"/>
    <w:lvl w:ilvl="0" w:tplc="66507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208BB"/>
    <w:multiLevelType w:val="hybridMultilevel"/>
    <w:tmpl w:val="E3584AE2"/>
    <w:lvl w:ilvl="0" w:tplc="94343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A0A2D"/>
    <w:multiLevelType w:val="hybridMultilevel"/>
    <w:tmpl w:val="12EAF98A"/>
    <w:lvl w:ilvl="0" w:tplc="E4A2C048">
      <w:start w:val="8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4E190E"/>
    <w:multiLevelType w:val="hybridMultilevel"/>
    <w:tmpl w:val="176CD9E4"/>
    <w:lvl w:ilvl="0" w:tplc="9536D2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AE1700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A5E66"/>
    <w:multiLevelType w:val="hybridMultilevel"/>
    <w:tmpl w:val="ABB48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C2721"/>
    <w:multiLevelType w:val="hybridMultilevel"/>
    <w:tmpl w:val="39C80984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4F4A8F"/>
    <w:multiLevelType w:val="hybridMultilevel"/>
    <w:tmpl w:val="46CED9E8"/>
    <w:lvl w:ilvl="0" w:tplc="3998ED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814DE"/>
    <w:multiLevelType w:val="multilevel"/>
    <w:tmpl w:val="B31E1712"/>
    <w:lvl w:ilvl="0">
      <w:start w:val="1"/>
      <w:numFmt w:val="upperRoman"/>
      <w:pStyle w:val="StyleHeading1MACCSwiss"/>
      <w:lvlText w:val="%1"/>
      <w:lvlJc w:val="left"/>
      <w:pPr>
        <w:tabs>
          <w:tab w:val="num" w:pos="574"/>
        </w:tabs>
        <w:ind w:left="574" w:hanging="432"/>
      </w:pPr>
      <w:rPr>
        <w:rFonts w:ascii="Arial" w:hAnsi="Arial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478"/>
        </w:tabs>
        <w:ind w:left="478" w:hanging="576"/>
      </w:pPr>
      <w:rPr>
        <w:rFonts w:ascii="Arial" w:hAnsi="Arial" w:hint="default"/>
        <w:sz w:val="24"/>
        <w:szCs w:val="24"/>
        <w:lang w:val="it-IT"/>
      </w:rPr>
    </w:lvl>
    <w:lvl w:ilvl="2">
      <w:start w:val="1"/>
      <w:numFmt w:val="decimal"/>
      <w:lvlText w:val="%1.%2.%3"/>
      <w:lvlJc w:val="left"/>
      <w:pPr>
        <w:tabs>
          <w:tab w:val="num" w:pos="622"/>
        </w:tabs>
        <w:ind w:left="622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66"/>
        </w:tabs>
        <w:ind w:left="766" w:hanging="864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910"/>
        </w:tabs>
        <w:ind w:left="9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4"/>
        </w:tabs>
        <w:ind w:left="10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8"/>
        </w:tabs>
        <w:ind w:left="11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42"/>
        </w:tabs>
        <w:ind w:left="13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6"/>
        </w:tabs>
        <w:ind w:left="1486" w:hanging="1584"/>
      </w:pPr>
      <w:rPr>
        <w:rFonts w:hint="default"/>
      </w:rPr>
    </w:lvl>
  </w:abstractNum>
  <w:abstractNum w:abstractNumId="12" w15:restartNumberingAfterBreak="0">
    <w:nsid w:val="3B8E6E29"/>
    <w:multiLevelType w:val="hybridMultilevel"/>
    <w:tmpl w:val="80222C36"/>
    <w:lvl w:ilvl="0" w:tplc="34BC81BC">
      <w:start w:val="1"/>
      <w:numFmt w:val="decimal"/>
      <w:lvlText w:val="%1."/>
      <w:lvlJc w:val="left"/>
      <w:pPr>
        <w:ind w:left="555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4AD104C1"/>
    <w:multiLevelType w:val="multilevel"/>
    <w:tmpl w:val="441C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263497"/>
    <w:multiLevelType w:val="hybridMultilevel"/>
    <w:tmpl w:val="46F47A70"/>
    <w:lvl w:ilvl="0" w:tplc="3998ED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56EA4"/>
    <w:multiLevelType w:val="hybridMultilevel"/>
    <w:tmpl w:val="1E50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84952"/>
    <w:multiLevelType w:val="hybridMultilevel"/>
    <w:tmpl w:val="24B6B75E"/>
    <w:lvl w:ilvl="0" w:tplc="4A4234AA">
      <w:start w:val="1"/>
      <w:numFmt w:val="decimal"/>
      <w:pStyle w:val="Reference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E554A3"/>
    <w:multiLevelType w:val="hybridMultilevel"/>
    <w:tmpl w:val="9A46DF9C"/>
    <w:lvl w:ilvl="0" w:tplc="3998ED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AAC25DD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B307E"/>
    <w:multiLevelType w:val="hybridMultilevel"/>
    <w:tmpl w:val="392A5740"/>
    <w:lvl w:ilvl="0" w:tplc="3906FD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E7D5D"/>
    <w:multiLevelType w:val="hybridMultilevel"/>
    <w:tmpl w:val="586C7B24"/>
    <w:lvl w:ilvl="0" w:tplc="3998ED2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F17272C"/>
    <w:multiLevelType w:val="hybridMultilevel"/>
    <w:tmpl w:val="1736F030"/>
    <w:lvl w:ilvl="0" w:tplc="3998ED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71DFF"/>
    <w:multiLevelType w:val="hybridMultilevel"/>
    <w:tmpl w:val="05FE480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7E43526"/>
    <w:multiLevelType w:val="hybridMultilevel"/>
    <w:tmpl w:val="B5C4B2BA"/>
    <w:lvl w:ilvl="0" w:tplc="F6944670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4"/>
  </w:num>
  <w:num w:numId="4">
    <w:abstractNumId w:val="11"/>
  </w:num>
  <w:num w:numId="5">
    <w:abstractNumId w:val="16"/>
  </w:num>
  <w:num w:numId="6">
    <w:abstractNumId w:val="12"/>
  </w:num>
  <w:num w:numId="7">
    <w:abstractNumId w:val="5"/>
  </w:num>
  <w:num w:numId="8">
    <w:abstractNumId w:val="18"/>
  </w:num>
  <w:num w:numId="9">
    <w:abstractNumId w:val="0"/>
  </w:num>
  <w:num w:numId="10">
    <w:abstractNumId w:val="2"/>
  </w:num>
  <w:num w:numId="11">
    <w:abstractNumId w:val="20"/>
  </w:num>
  <w:num w:numId="12">
    <w:abstractNumId w:val="19"/>
  </w:num>
  <w:num w:numId="13">
    <w:abstractNumId w:val="3"/>
  </w:num>
  <w:num w:numId="14">
    <w:abstractNumId w:val="4"/>
  </w:num>
  <w:num w:numId="15">
    <w:abstractNumId w:val="9"/>
  </w:num>
  <w:num w:numId="16">
    <w:abstractNumId w:val="1"/>
  </w:num>
  <w:num w:numId="17">
    <w:abstractNumId w:val="8"/>
  </w:num>
  <w:num w:numId="18">
    <w:abstractNumId w:val="6"/>
  </w:num>
  <w:num w:numId="19">
    <w:abstractNumId w:val="10"/>
  </w:num>
  <w:num w:numId="20">
    <w:abstractNumId w:val="15"/>
  </w:num>
  <w:num w:numId="21">
    <w:abstractNumId w:val="13"/>
  </w:num>
  <w:num w:numId="22">
    <w:abstractNumId w:val="21"/>
  </w:num>
  <w:num w:numId="23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09"/>
    <w:rsid w:val="00002A9B"/>
    <w:rsid w:val="000210C9"/>
    <w:rsid w:val="00031C5E"/>
    <w:rsid w:val="0004052E"/>
    <w:rsid w:val="000429B2"/>
    <w:rsid w:val="00050FAA"/>
    <w:rsid w:val="00054546"/>
    <w:rsid w:val="000774E8"/>
    <w:rsid w:val="00093F52"/>
    <w:rsid w:val="00094C6D"/>
    <w:rsid w:val="000A7004"/>
    <w:rsid w:val="000C47EF"/>
    <w:rsid w:val="000D43C6"/>
    <w:rsid w:val="000D63DF"/>
    <w:rsid w:val="000E273C"/>
    <w:rsid w:val="000E5C9F"/>
    <w:rsid w:val="000F5D9D"/>
    <w:rsid w:val="0010179B"/>
    <w:rsid w:val="00115C77"/>
    <w:rsid w:val="001164D5"/>
    <w:rsid w:val="00123124"/>
    <w:rsid w:val="0012487B"/>
    <w:rsid w:val="00124A2B"/>
    <w:rsid w:val="00126B87"/>
    <w:rsid w:val="00131FBB"/>
    <w:rsid w:val="001435A0"/>
    <w:rsid w:val="001517FA"/>
    <w:rsid w:val="00152433"/>
    <w:rsid w:val="00164405"/>
    <w:rsid w:val="0016570B"/>
    <w:rsid w:val="00173CDE"/>
    <w:rsid w:val="00184C9C"/>
    <w:rsid w:val="00195B8E"/>
    <w:rsid w:val="001A0B3E"/>
    <w:rsid w:val="001A7B1C"/>
    <w:rsid w:val="001B4C45"/>
    <w:rsid w:val="001B7A1B"/>
    <w:rsid w:val="001E52A4"/>
    <w:rsid w:val="001E7928"/>
    <w:rsid w:val="002160FC"/>
    <w:rsid w:val="00230A47"/>
    <w:rsid w:val="00237CA6"/>
    <w:rsid w:val="00251431"/>
    <w:rsid w:val="00257654"/>
    <w:rsid w:val="00272DF9"/>
    <w:rsid w:val="00285E40"/>
    <w:rsid w:val="00291EB9"/>
    <w:rsid w:val="00293763"/>
    <w:rsid w:val="002977A8"/>
    <w:rsid w:val="00297CA7"/>
    <w:rsid w:val="002A53CA"/>
    <w:rsid w:val="002A669F"/>
    <w:rsid w:val="002A7E73"/>
    <w:rsid w:val="002D0E9A"/>
    <w:rsid w:val="002E63A0"/>
    <w:rsid w:val="00302DCD"/>
    <w:rsid w:val="00315E00"/>
    <w:rsid w:val="003245AC"/>
    <w:rsid w:val="003248E0"/>
    <w:rsid w:val="0032796B"/>
    <w:rsid w:val="00347A7D"/>
    <w:rsid w:val="00363D8E"/>
    <w:rsid w:val="00364728"/>
    <w:rsid w:val="003708F8"/>
    <w:rsid w:val="00383772"/>
    <w:rsid w:val="00384B7E"/>
    <w:rsid w:val="00396B94"/>
    <w:rsid w:val="003A10A0"/>
    <w:rsid w:val="003B1BC0"/>
    <w:rsid w:val="003C5A67"/>
    <w:rsid w:val="003D47CF"/>
    <w:rsid w:val="003D5161"/>
    <w:rsid w:val="003E13AA"/>
    <w:rsid w:val="00404CEC"/>
    <w:rsid w:val="0042358F"/>
    <w:rsid w:val="00434273"/>
    <w:rsid w:val="00436EE1"/>
    <w:rsid w:val="00442E44"/>
    <w:rsid w:val="004508F6"/>
    <w:rsid w:val="004547A0"/>
    <w:rsid w:val="00460209"/>
    <w:rsid w:val="00465A99"/>
    <w:rsid w:val="00472091"/>
    <w:rsid w:val="00487FBC"/>
    <w:rsid w:val="00497498"/>
    <w:rsid w:val="004A0B31"/>
    <w:rsid w:val="004A7E6A"/>
    <w:rsid w:val="004B0CB8"/>
    <w:rsid w:val="004B5487"/>
    <w:rsid w:val="004C2E8B"/>
    <w:rsid w:val="004D0FF4"/>
    <w:rsid w:val="004D4096"/>
    <w:rsid w:val="004E47C0"/>
    <w:rsid w:val="004F02E1"/>
    <w:rsid w:val="004F5714"/>
    <w:rsid w:val="00510B50"/>
    <w:rsid w:val="0051148C"/>
    <w:rsid w:val="00517EA2"/>
    <w:rsid w:val="00520CBC"/>
    <w:rsid w:val="00524609"/>
    <w:rsid w:val="00535B1D"/>
    <w:rsid w:val="00542573"/>
    <w:rsid w:val="00551B0E"/>
    <w:rsid w:val="005535D8"/>
    <w:rsid w:val="00555FDE"/>
    <w:rsid w:val="00564092"/>
    <w:rsid w:val="005703FA"/>
    <w:rsid w:val="005767A8"/>
    <w:rsid w:val="005824AB"/>
    <w:rsid w:val="00582837"/>
    <w:rsid w:val="00590A77"/>
    <w:rsid w:val="00596FD3"/>
    <w:rsid w:val="005C3D32"/>
    <w:rsid w:val="005D10B4"/>
    <w:rsid w:val="005E2029"/>
    <w:rsid w:val="005E40C7"/>
    <w:rsid w:val="005F10D4"/>
    <w:rsid w:val="005F406A"/>
    <w:rsid w:val="005F46EE"/>
    <w:rsid w:val="00604316"/>
    <w:rsid w:val="006266EA"/>
    <w:rsid w:val="0063159B"/>
    <w:rsid w:val="0064180E"/>
    <w:rsid w:val="006425FA"/>
    <w:rsid w:val="00643C97"/>
    <w:rsid w:val="00656638"/>
    <w:rsid w:val="0066281A"/>
    <w:rsid w:val="006637CC"/>
    <w:rsid w:val="00665CC0"/>
    <w:rsid w:val="006902FE"/>
    <w:rsid w:val="006B12E2"/>
    <w:rsid w:val="006B2E7A"/>
    <w:rsid w:val="006D3AEC"/>
    <w:rsid w:val="006F2E33"/>
    <w:rsid w:val="006F3542"/>
    <w:rsid w:val="00703A3F"/>
    <w:rsid w:val="007070FC"/>
    <w:rsid w:val="00710115"/>
    <w:rsid w:val="00716B8A"/>
    <w:rsid w:val="00716BCC"/>
    <w:rsid w:val="007237B4"/>
    <w:rsid w:val="007258BB"/>
    <w:rsid w:val="00731D0D"/>
    <w:rsid w:val="00733FD1"/>
    <w:rsid w:val="00741B13"/>
    <w:rsid w:val="0074621F"/>
    <w:rsid w:val="00762CEF"/>
    <w:rsid w:val="00765059"/>
    <w:rsid w:val="00770A39"/>
    <w:rsid w:val="00781463"/>
    <w:rsid w:val="00786224"/>
    <w:rsid w:val="00786DD1"/>
    <w:rsid w:val="007B3962"/>
    <w:rsid w:val="007B6A3F"/>
    <w:rsid w:val="007B76DE"/>
    <w:rsid w:val="007D6467"/>
    <w:rsid w:val="007D6FF7"/>
    <w:rsid w:val="007D7563"/>
    <w:rsid w:val="007F080C"/>
    <w:rsid w:val="007F1458"/>
    <w:rsid w:val="007F4735"/>
    <w:rsid w:val="0081151F"/>
    <w:rsid w:val="008151A5"/>
    <w:rsid w:val="008204E2"/>
    <w:rsid w:val="00846BF7"/>
    <w:rsid w:val="00850AD4"/>
    <w:rsid w:val="00857CBD"/>
    <w:rsid w:val="00861981"/>
    <w:rsid w:val="0086774F"/>
    <w:rsid w:val="00867A3B"/>
    <w:rsid w:val="00872625"/>
    <w:rsid w:val="0087552D"/>
    <w:rsid w:val="00893BFD"/>
    <w:rsid w:val="008968B1"/>
    <w:rsid w:val="008978E2"/>
    <w:rsid w:val="008A2804"/>
    <w:rsid w:val="008D1229"/>
    <w:rsid w:val="008E6237"/>
    <w:rsid w:val="008E778E"/>
    <w:rsid w:val="008F1802"/>
    <w:rsid w:val="008F45C0"/>
    <w:rsid w:val="009103D7"/>
    <w:rsid w:val="009109B5"/>
    <w:rsid w:val="00917867"/>
    <w:rsid w:val="00917B84"/>
    <w:rsid w:val="00925716"/>
    <w:rsid w:val="009258AB"/>
    <w:rsid w:val="009261D6"/>
    <w:rsid w:val="0093646E"/>
    <w:rsid w:val="00940207"/>
    <w:rsid w:val="00947707"/>
    <w:rsid w:val="009518C4"/>
    <w:rsid w:val="00953A46"/>
    <w:rsid w:val="009564CE"/>
    <w:rsid w:val="009612BE"/>
    <w:rsid w:val="00965347"/>
    <w:rsid w:val="00977372"/>
    <w:rsid w:val="009821E5"/>
    <w:rsid w:val="00985D7B"/>
    <w:rsid w:val="009B6CCD"/>
    <w:rsid w:val="009C1BCE"/>
    <w:rsid w:val="009D2975"/>
    <w:rsid w:val="009D47C9"/>
    <w:rsid w:val="009E0197"/>
    <w:rsid w:val="009E1420"/>
    <w:rsid w:val="009E4085"/>
    <w:rsid w:val="00A15991"/>
    <w:rsid w:val="00A22095"/>
    <w:rsid w:val="00A24B21"/>
    <w:rsid w:val="00A36FF2"/>
    <w:rsid w:val="00A40308"/>
    <w:rsid w:val="00A479FF"/>
    <w:rsid w:val="00A527C5"/>
    <w:rsid w:val="00A53335"/>
    <w:rsid w:val="00A618A3"/>
    <w:rsid w:val="00A84879"/>
    <w:rsid w:val="00A84E97"/>
    <w:rsid w:val="00A969E5"/>
    <w:rsid w:val="00A97C3F"/>
    <w:rsid w:val="00AA08F9"/>
    <w:rsid w:val="00AB1368"/>
    <w:rsid w:val="00AB44B3"/>
    <w:rsid w:val="00AC7B31"/>
    <w:rsid w:val="00AD0E3B"/>
    <w:rsid w:val="00AD1260"/>
    <w:rsid w:val="00AD4AD0"/>
    <w:rsid w:val="00AE0753"/>
    <w:rsid w:val="00AE1A47"/>
    <w:rsid w:val="00AF2DB4"/>
    <w:rsid w:val="00AF4C3F"/>
    <w:rsid w:val="00B04CDB"/>
    <w:rsid w:val="00B07B42"/>
    <w:rsid w:val="00B1380E"/>
    <w:rsid w:val="00B50B66"/>
    <w:rsid w:val="00B50F17"/>
    <w:rsid w:val="00B61A37"/>
    <w:rsid w:val="00B71691"/>
    <w:rsid w:val="00B7506D"/>
    <w:rsid w:val="00B84209"/>
    <w:rsid w:val="00B939B4"/>
    <w:rsid w:val="00BA622A"/>
    <w:rsid w:val="00BB659B"/>
    <w:rsid w:val="00BC2019"/>
    <w:rsid w:val="00BC3134"/>
    <w:rsid w:val="00BF594D"/>
    <w:rsid w:val="00C116DF"/>
    <w:rsid w:val="00C14CDE"/>
    <w:rsid w:val="00C2401C"/>
    <w:rsid w:val="00C51A40"/>
    <w:rsid w:val="00C6109A"/>
    <w:rsid w:val="00C623E2"/>
    <w:rsid w:val="00C627F3"/>
    <w:rsid w:val="00C62816"/>
    <w:rsid w:val="00C71B67"/>
    <w:rsid w:val="00C73DEE"/>
    <w:rsid w:val="00C74DBB"/>
    <w:rsid w:val="00C8498C"/>
    <w:rsid w:val="00C9451C"/>
    <w:rsid w:val="00CB0FCC"/>
    <w:rsid w:val="00CC3E0A"/>
    <w:rsid w:val="00CC5883"/>
    <w:rsid w:val="00CD1C01"/>
    <w:rsid w:val="00CD7EAA"/>
    <w:rsid w:val="00CF34FF"/>
    <w:rsid w:val="00CF6C3D"/>
    <w:rsid w:val="00D01A07"/>
    <w:rsid w:val="00D03EC6"/>
    <w:rsid w:val="00D046D7"/>
    <w:rsid w:val="00D14F8E"/>
    <w:rsid w:val="00D220AB"/>
    <w:rsid w:val="00D26423"/>
    <w:rsid w:val="00D27DD5"/>
    <w:rsid w:val="00D36998"/>
    <w:rsid w:val="00D41708"/>
    <w:rsid w:val="00D4498D"/>
    <w:rsid w:val="00D47F84"/>
    <w:rsid w:val="00D6553F"/>
    <w:rsid w:val="00D7204E"/>
    <w:rsid w:val="00DA11FF"/>
    <w:rsid w:val="00DB12BE"/>
    <w:rsid w:val="00DC2A03"/>
    <w:rsid w:val="00DD54E7"/>
    <w:rsid w:val="00DE6146"/>
    <w:rsid w:val="00E01507"/>
    <w:rsid w:val="00E03B76"/>
    <w:rsid w:val="00E07DE2"/>
    <w:rsid w:val="00E1393D"/>
    <w:rsid w:val="00E25FC2"/>
    <w:rsid w:val="00E312C0"/>
    <w:rsid w:val="00E3318A"/>
    <w:rsid w:val="00E526B8"/>
    <w:rsid w:val="00E813CB"/>
    <w:rsid w:val="00E833EE"/>
    <w:rsid w:val="00E9383A"/>
    <w:rsid w:val="00E93BD1"/>
    <w:rsid w:val="00E94635"/>
    <w:rsid w:val="00EA19B5"/>
    <w:rsid w:val="00EA2EDD"/>
    <w:rsid w:val="00ED00B2"/>
    <w:rsid w:val="00ED0F91"/>
    <w:rsid w:val="00ED4C6F"/>
    <w:rsid w:val="00EE45A5"/>
    <w:rsid w:val="00EE4846"/>
    <w:rsid w:val="00EE728D"/>
    <w:rsid w:val="00EF48E0"/>
    <w:rsid w:val="00F11FC0"/>
    <w:rsid w:val="00F153DC"/>
    <w:rsid w:val="00F16684"/>
    <w:rsid w:val="00F17FE0"/>
    <w:rsid w:val="00F372D4"/>
    <w:rsid w:val="00F4703D"/>
    <w:rsid w:val="00F61091"/>
    <w:rsid w:val="00F70024"/>
    <w:rsid w:val="00F7159B"/>
    <w:rsid w:val="00F7346C"/>
    <w:rsid w:val="00F810B2"/>
    <w:rsid w:val="00F919FA"/>
    <w:rsid w:val="00FA016F"/>
    <w:rsid w:val="00FD641E"/>
    <w:rsid w:val="00FE243D"/>
    <w:rsid w:val="00FE26F1"/>
    <w:rsid w:val="00FF5F91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96EC"/>
  <w15:docId w15:val="{44A59BA6-A767-47ED-B594-06A1FD4B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60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CD7EA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CD7E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CD7E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CD7EAA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EAA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EA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CD7EA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Heading8">
    <w:name w:val="heading 8"/>
    <w:basedOn w:val="Normal"/>
    <w:next w:val="Normal"/>
    <w:link w:val="Heading8Char"/>
    <w:qFormat/>
    <w:rsid w:val="00CD7EAA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D7EAA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7E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D7EAA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CD7EAA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CD7EA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CD7EAA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CD7EAA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CD7EAA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CD7EA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CD7EAA"/>
    <w:rPr>
      <w:rFonts w:ascii="Arial" w:eastAsia="Times New Roman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B8420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755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552D"/>
    <w:rPr>
      <w:lang w:val="en-US"/>
    </w:rPr>
  </w:style>
  <w:style w:type="paragraph" w:styleId="NoSpacing">
    <w:name w:val="No Spacing"/>
    <w:uiPriority w:val="1"/>
    <w:qFormat/>
    <w:rsid w:val="0087552D"/>
    <w:pPr>
      <w:spacing w:after="0" w:line="240" w:lineRule="auto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CD7EAA"/>
    <w:rPr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CD7EAA"/>
    <w:pPr>
      <w:spacing w:line="240" w:lineRule="auto"/>
    </w:pPr>
    <w:rPr>
      <w:sz w:val="20"/>
      <w:szCs w:val="20"/>
      <w:lang w:val="bs-Latn-BA"/>
    </w:rPr>
  </w:style>
  <w:style w:type="character" w:customStyle="1" w:styleId="CommentTextChar1">
    <w:name w:val="Comment Text Char1"/>
    <w:basedOn w:val="DefaultParagraphFont"/>
    <w:uiPriority w:val="99"/>
    <w:semiHidden/>
    <w:rsid w:val="00CD7EAA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nhideWhenUsed/>
    <w:rsid w:val="00CD7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7EAA"/>
    <w:rPr>
      <w:rFonts w:ascii="Segoe UI" w:hAnsi="Segoe UI" w:cs="Segoe UI"/>
      <w:sz w:val="18"/>
      <w:szCs w:val="18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CD7EAA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7EA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D7EAA"/>
    <w:rPr>
      <w:b/>
      <w:bCs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CD7E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CD7E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nhideWhenUsed/>
    <w:rsid w:val="00CD7EA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D7EAA"/>
    <w:rPr>
      <w:lang w:val="en-US"/>
    </w:rPr>
  </w:style>
  <w:style w:type="paragraph" w:customStyle="1" w:styleId="t-9-8">
    <w:name w:val="t-9-8"/>
    <w:basedOn w:val="Normal"/>
    <w:rsid w:val="00CD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log">
    <w:name w:val="prilog"/>
    <w:basedOn w:val="Normal"/>
    <w:rsid w:val="00CD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CD7E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D7EAA"/>
    <w:rPr>
      <w:lang w:val="en-US"/>
    </w:rPr>
  </w:style>
  <w:style w:type="paragraph" w:styleId="BodyText2">
    <w:name w:val="Body Text 2"/>
    <w:basedOn w:val="Normal"/>
    <w:link w:val="BodyText2Char"/>
    <w:rsid w:val="00CD7EA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D7EA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Footer">
    <w:name w:val="footer"/>
    <w:basedOn w:val="Normal"/>
    <w:link w:val="FooterChar"/>
    <w:rsid w:val="00CD7E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CD7EA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CD7EAA"/>
  </w:style>
  <w:style w:type="paragraph" w:styleId="BodyTextIndent3">
    <w:name w:val="Body Text Indent 3"/>
    <w:basedOn w:val="Normal"/>
    <w:link w:val="BodyTextIndent3Char"/>
    <w:rsid w:val="00CD7EAA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CD7EAA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D7E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D7EAA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7EAA"/>
    <w:rPr>
      <w:rFonts w:ascii="Consolas" w:eastAsia="Times New Roman" w:hAnsi="Consolas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7EAA"/>
    <w:pPr>
      <w:spacing w:after="0" w:line="240" w:lineRule="auto"/>
    </w:pPr>
    <w:rPr>
      <w:rFonts w:ascii="Consolas" w:eastAsia="Times New Roman" w:hAnsi="Consolas" w:cs="Times New Roman"/>
      <w:sz w:val="20"/>
      <w:szCs w:val="20"/>
      <w:lang w:val="en-GB"/>
    </w:rPr>
  </w:style>
  <w:style w:type="character" w:customStyle="1" w:styleId="HTMLPreformattedChar1">
    <w:name w:val="HTML Preformatted Char1"/>
    <w:basedOn w:val="DefaultParagraphFont"/>
    <w:uiPriority w:val="99"/>
    <w:semiHidden/>
    <w:rsid w:val="00CD7EAA"/>
    <w:rPr>
      <w:rFonts w:ascii="Consolas" w:hAnsi="Consolas"/>
      <w:sz w:val="20"/>
      <w:szCs w:val="20"/>
      <w:lang w:val="en-US"/>
    </w:rPr>
  </w:style>
  <w:style w:type="paragraph" w:customStyle="1" w:styleId="clanak">
    <w:name w:val="clanak"/>
    <w:basedOn w:val="Normal"/>
    <w:rsid w:val="00CD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CD7EAA"/>
  </w:style>
  <w:style w:type="paragraph" w:customStyle="1" w:styleId="t-12-9-sred">
    <w:name w:val="t-12-9-sred"/>
    <w:basedOn w:val="Normal"/>
    <w:rsid w:val="00CD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CD7EA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CD7EAA"/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Header">
    <w:name w:val="header"/>
    <w:basedOn w:val="Normal"/>
    <w:link w:val="HeaderChar"/>
    <w:rsid w:val="00CD7E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D7E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CD7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D7EA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CD7EAA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CD7EAA"/>
    <w:pPr>
      <w:tabs>
        <w:tab w:val="left" w:pos="426"/>
        <w:tab w:val="right" w:leader="dot" w:pos="8495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paragraph" w:styleId="TOC2">
    <w:name w:val="toc 2"/>
    <w:basedOn w:val="Normal"/>
    <w:next w:val="Normal"/>
    <w:autoRedefine/>
    <w:uiPriority w:val="39"/>
    <w:rsid w:val="00CD7EAA"/>
    <w:pPr>
      <w:tabs>
        <w:tab w:val="right" w:leader="underscore" w:pos="8495"/>
      </w:tabs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szCs w:val="26"/>
    </w:rPr>
  </w:style>
  <w:style w:type="paragraph" w:styleId="TOC3">
    <w:name w:val="toc 3"/>
    <w:basedOn w:val="Normal"/>
    <w:next w:val="Normal"/>
    <w:autoRedefine/>
    <w:uiPriority w:val="39"/>
    <w:rsid w:val="00CD7EAA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4"/>
    </w:rPr>
  </w:style>
  <w:style w:type="character" w:styleId="FollowedHyperlink">
    <w:name w:val="FollowedHyperlink"/>
    <w:basedOn w:val="DefaultParagraphFont"/>
    <w:rsid w:val="00CD7EAA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CD7EAA"/>
    <w:pPr>
      <w:tabs>
        <w:tab w:val="left" w:pos="450"/>
      </w:tabs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sk-SK" w:eastAsia="sk-SK"/>
    </w:rPr>
  </w:style>
  <w:style w:type="character" w:customStyle="1" w:styleId="EndnoteTextChar">
    <w:name w:val="Endnote Text Char"/>
    <w:basedOn w:val="DefaultParagraphFont"/>
    <w:link w:val="EndnoteText"/>
    <w:semiHidden/>
    <w:rsid w:val="00CD7EAA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D7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/>
    </w:rPr>
  </w:style>
  <w:style w:type="character" w:customStyle="1" w:styleId="EndnoteTextChar1">
    <w:name w:val="Endnote Text Char1"/>
    <w:basedOn w:val="DefaultParagraphFont"/>
    <w:uiPriority w:val="99"/>
    <w:semiHidden/>
    <w:rsid w:val="00CD7EAA"/>
    <w:rPr>
      <w:sz w:val="20"/>
      <w:szCs w:val="20"/>
      <w:lang w:val="en-US"/>
    </w:rPr>
  </w:style>
  <w:style w:type="paragraph" w:customStyle="1" w:styleId="StyleHeading1MACCSwiss">
    <w:name w:val="Style Heading 1 + MAC C Swiss"/>
    <w:basedOn w:val="Heading1"/>
    <w:link w:val="StyleHeading1MACCSwissChar"/>
    <w:rsid w:val="00CD7EAA"/>
    <w:pPr>
      <w:keepLines w:val="0"/>
      <w:numPr>
        <w:numId w:val="4"/>
      </w:numPr>
      <w:spacing w:before="360"/>
    </w:pPr>
    <w:rPr>
      <w:rFonts w:ascii="MAC C Swiss" w:eastAsia="Times New Roman" w:hAnsi="MAC C Swiss" w:cs="Times New Roman"/>
      <w:b/>
      <w:bCs/>
      <w:i/>
      <w:iCs/>
      <w:sz w:val="28"/>
      <w:szCs w:val="24"/>
      <w:lang w:val="mk-MK"/>
    </w:rPr>
  </w:style>
  <w:style w:type="character" w:customStyle="1" w:styleId="StyleHeading1MACCSwissChar">
    <w:name w:val="Style Heading 1 + MAC C Swiss Char"/>
    <w:basedOn w:val="Heading1Char"/>
    <w:link w:val="StyleHeading1MACCSwiss"/>
    <w:rsid w:val="00CD7EAA"/>
    <w:rPr>
      <w:rFonts w:ascii="MAC C Swiss" w:eastAsia="Times New Roman" w:hAnsi="MAC C Swiss" w:cs="Times New Roman"/>
      <w:b/>
      <w:bCs/>
      <w:i/>
      <w:iCs/>
      <w:color w:val="2E74B5" w:themeColor="accent1" w:themeShade="BF"/>
      <w:sz w:val="28"/>
      <w:szCs w:val="24"/>
      <w:lang w:val="mk-MK"/>
    </w:rPr>
  </w:style>
  <w:style w:type="paragraph" w:styleId="TOCHeading">
    <w:name w:val="TOC Heading"/>
    <w:basedOn w:val="Heading1"/>
    <w:next w:val="Normal"/>
    <w:uiPriority w:val="39"/>
    <w:qFormat/>
    <w:rsid w:val="00CD7EAA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Reference">
    <w:name w:val="Reference"/>
    <w:basedOn w:val="Normal"/>
    <w:rsid w:val="00CD7EAA"/>
    <w:pPr>
      <w:numPr>
        <w:numId w:val="5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Strong">
    <w:name w:val="Strong"/>
    <w:basedOn w:val="DefaultParagraphFont"/>
    <w:uiPriority w:val="22"/>
    <w:qFormat/>
    <w:rsid w:val="00CD7EAA"/>
    <w:rPr>
      <w:b/>
      <w:bCs/>
    </w:rPr>
  </w:style>
  <w:style w:type="paragraph" w:customStyle="1" w:styleId="Normal1">
    <w:name w:val="Normal1"/>
    <w:basedOn w:val="Normal"/>
    <w:rsid w:val="006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Revision">
    <w:name w:val="Revision"/>
    <w:hidden/>
    <w:uiPriority w:val="99"/>
    <w:semiHidden/>
    <w:rsid w:val="00B07B42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77A8"/>
    <w:rPr>
      <w:sz w:val="16"/>
      <w:szCs w:val="16"/>
    </w:rPr>
  </w:style>
  <w:style w:type="paragraph" w:customStyle="1" w:styleId="gmail-normal1">
    <w:name w:val="gmail-normal1"/>
    <w:basedOn w:val="Normal"/>
    <w:rsid w:val="0009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al"/>
    <w:rsid w:val="0009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2iqfc">
    <w:name w:val="y2iqfc"/>
    <w:basedOn w:val="DefaultParagraphFont"/>
    <w:rsid w:val="00551B0E"/>
  </w:style>
  <w:style w:type="character" w:styleId="Emphasis">
    <w:name w:val="Emphasis"/>
    <w:basedOn w:val="DefaultParagraphFont"/>
    <w:uiPriority w:val="20"/>
    <w:qFormat/>
    <w:rsid w:val="00551B0E"/>
    <w:rPr>
      <w:i/>
      <w:iCs/>
    </w:rPr>
  </w:style>
  <w:style w:type="character" w:customStyle="1" w:styleId="highlighted">
    <w:name w:val="highlighted"/>
    <w:basedOn w:val="DefaultParagraphFont"/>
    <w:rsid w:val="00D7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pu.gov.ba/wp-content/uploads/2020/07/Zakon-o-prostornom-planiranju-i-koris%CC%8Ctenju-zemljis%CC%8Cta-na-nivou-Federacije-Bosne-i-Hercegovine-SNFBiH-br-2-06-72-07-32-08-4-10-13-10-i-45-10.pdf" TargetMode="External"/><Relationship Id="rId13" Type="http://schemas.openxmlformats.org/officeDocument/2006/relationships/hyperlink" Target="https://www.fmks.gov.ba/kultura/legislativa/bih/5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mks.gov.ba/kultura/legislativa/fbih/7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mks.gov.ba/kultura/legislativa/fbih/7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mks.gov.ba/kultura/legislativa/fbih/5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mks.gov.ba/kultura/legislativa/fbih/58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491F5-B31F-4A2D-A14F-F7D21B1A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30</Pages>
  <Words>10702</Words>
  <Characters>61005</Characters>
  <Application>Microsoft Office Word</Application>
  <DocSecurity>0</DocSecurity>
  <Lines>508</Lines>
  <Paragraphs>143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SUADA</dc:creator>
  <cp:lastModifiedBy>Sabina Salihbegovic</cp:lastModifiedBy>
  <cp:revision>12</cp:revision>
  <cp:lastPrinted>2021-08-18T13:34:00Z</cp:lastPrinted>
  <dcterms:created xsi:type="dcterms:W3CDTF">2021-09-02T08:36:00Z</dcterms:created>
  <dcterms:modified xsi:type="dcterms:W3CDTF">2021-09-02T10:58:00Z</dcterms:modified>
</cp:coreProperties>
</file>