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F7" w:rsidRPr="00E20FAC" w:rsidRDefault="00B624F7" w:rsidP="00A3574B">
      <w:pPr>
        <w:pStyle w:val="Heading3"/>
        <w:framePr w:w="3574" w:h="904" w:wrap="auto" w:x="1426" w:y="57"/>
        <w:jc w:val="left"/>
        <w:rPr>
          <w:rFonts w:cs="Arial"/>
        </w:rPr>
      </w:pPr>
      <w:r w:rsidRPr="00E20FAC">
        <w:rPr>
          <w:rFonts w:cs="Arial"/>
        </w:rPr>
        <w:t>Bosna i Hercegovina</w:t>
      </w:r>
    </w:p>
    <w:p w:rsidR="00B624F7" w:rsidRPr="00E20FAC" w:rsidRDefault="00B624F7" w:rsidP="00A3574B">
      <w:pPr>
        <w:pStyle w:val="Heading3"/>
        <w:framePr w:w="3574" w:h="904" w:wrap="auto" w:x="1426" w:y="57"/>
        <w:jc w:val="left"/>
        <w:rPr>
          <w:rFonts w:cs="Arial"/>
        </w:rPr>
      </w:pPr>
      <w:r w:rsidRPr="00E20FAC">
        <w:rPr>
          <w:rFonts w:cs="Arial"/>
        </w:rPr>
        <w:t>Federacija Bosne i Hercegovine</w:t>
      </w:r>
    </w:p>
    <w:p w:rsidR="00B624F7" w:rsidRDefault="00B624F7" w:rsidP="00A3574B">
      <w:pPr>
        <w:pStyle w:val="Heading3"/>
        <w:framePr w:w="3574" w:h="904" w:wrap="auto" w:x="1426" w:y="57"/>
        <w:jc w:val="left"/>
        <w:rPr>
          <w:rFonts w:cs="Arial"/>
        </w:rPr>
      </w:pPr>
      <w:r w:rsidRPr="00E20FAC">
        <w:rPr>
          <w:rFonts w:cs="Arial"/>
        </w:rPr>
        <w:t xml:space="preserve">FEDERALNO MINISTARSTVO </w:t>
      </w:r>
    </w:p>
    <w:p w:rsidR="00B624F7" w:rsidRPr="00E20FAC" w:rsidRDefault="00B624F7" w:rsidP="00A3574B">
      <w:pPr>
        <w:pStyle w:val="Heading3"/>
        <w:framePr w:w="3574" w:h="904" w:wrap="auto" w:x="1426" w:y="57"/>
        <w:jc w:val="left"/>
        <w:rPr>
          <w:rFonts w:cs="Arial"/>
        </w:rPr>
      </w:pPr>
      <w:r w:rsidRPr="00E20FAC">
        <w:rPr>
          <w:rFonts w:cs="Arial"/>
        </w:rPr>
        <w:t>OKOLIŠA I TURIZMA</w:t>
      </w:r>
    </w:p>
    <w:p w:rsidR="00085FD5" w:rsidRDefault="00B624F7" w:rsidP="00A061A5">
      <w:pPr>
        <w:spacing w:after="0"/>
        <w:rPr>
          <w:sz w:val="24"/>
          <w:lang w:val="bs-Latn-BA"/>
        </w:rPr>
      </w:pPr>
      <w:r>
        <w:rPr>
          <w:sz w:val="24"/>
          <w:lang w:val="bs-Latn-BA" w:eastAsia="bs-Latn-BA"/>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0</wp:posOffset>
                </wp:positionV>
                <wp:extent cx="2320290" cy="6400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0E6" w:rsidRDefault="000D10E6" w:rsidP="00B624F7">
                            <w:pPr>
                              <w:pStyle w:val="Heading3"/>
                              <w:jc w:val="right"/>
                              <w:rPr>
                                <w:rFonts w:cs="Arial"/>
                              </w:rPr>
                            </w:pPr>
                            <w:proofErr w:type="spellStart"/>
                            <w:r>
                              <w:rPr>
                                <w:rFonts w:cs="Arial"/>
                              </w:rPr>
                              <w:t>Bosnia</w:t>
                            </w:r>
                            <w:proofErr w:type="spellEnd"/>
                            <w:r>
                              <w:rPr>
                                <w:rFonts w:cs="Arial"/>
                              </w:rPr>
                              <w:t xml:space="preserve"> </w:t>
                            </w:r>
                            <w:proofErr w:type="spellStart"/>
                            <w:r>
                              <w:rPr>
                                <w:rFonts w:cs="Arial"/>
                              </w:rPr>
                              <w:t>and</w:t>
                            </w:r>
                            <w:proofErr w:type="spellEnd"/>
                            <w:r>
                              <w:rPr>
                                <w:rFonts w:cs="Arial"/>
                              </w:rPr>
                              <w:t xml:space="preserve"> </w:t>
                            </w:r>
                            <w:proofErr w:type="spellStart"/>
                            <w:r>
                              <w:rPr>
                                <w:rFonts w:cs="Arial"/>
                              </w:rPr>
                              <w:t>Herzegovina</w:t>
                            </w:r>
                            <w:proofErr w:type="spellEnd"/>
                          </w:p>
                          <w:p w:rsidR="000D10E6" w:rsidRDefault="000D10E6" w:rsidP="00B624F7">
                            <w:pPr>
                              <w:pStyle w:val="Heading3"/>
                              <w:jc w:val="right"/>
                              <w:rPr>
                                <w:rFonts w:cs="Arial"/>
                              </w:rPr>
                            </w:pPr>
                            <w:proofErr w:type="spellStart"/>
                            <w:r>
                              <w:rPr>
                                <w:rFonts w:cs="Arial"/>
                              </w:rPr>
                              <w:t>Federation</w:t>
                            </w:r>
                            <w:proofErr w:type="spellEnd"/>
                            <w:r>
                              <w:rPr>
                                <w:rFonts w:cs="Arial"/>
                              </w:rPr>
                              <w:t xml:space="preserve"> </w:t>
                            </w:r>
                            <w:proofErr w:type="spellStart"/>
                            <w:r>
                              <w:rPr>
                                <w:rFonts w:cs="Arial"/>
                              </w:rPr>
                              <w:t>of</w:t>
                            </w:r>
                            <w:proofErr w:type="spellEnd"/>
                            <w:r>
                              <w:rPr>
                                <w:rFonts w:cs="Arial"/>
                              </w:rPr>
                              <w:t xml:space="preserve"> </w:t>
                            </w:r>
                            <w:proofErr w:type="spellStart"/>
                            <w:r>
                              <w:rPr>
                                <w:rFonts w:cs="Arial"/>
                              </w:rPr>
                              <w:t>Bosnia</w:t>
                            </w:r>
                            <w:proofErr w:type="spellEnd"/>
                            <w:r>
                              <w:rPr>
                                <w:rFonts w:cs="Arial"/>
                              </w:rPr>
                              <w:t xml:space="preserve"> </w:t>
                            </w:r>
                            <w:proofErr w:type="spellStart"/>
                            <w:r>
                              <w:rPr>
                                <w:rFonts w:cs="Arial"/>
                              </w:rPr>
                              <w:t>and</w:t>
                            </w:r>
                            <w:proofErr w:type="spellEnd"/>
                            <w:r>
                              <w:rPr>
                                <w:rFonts w:cs="Arial"/>
                              </w:rPr>
                              <w:t xml:space="preserve"> </w:t>
                            </w:r>
                            <w:proofErr w:type="spellStart"/>
                            <w:r>
                              <w:rPr>
                                <w:rFonts w:cs="Arial"/>
                              </w:rPr>
                              <w:t>Herzegovina</w:t>
                            </w:r>
                            <w:proofErr w:type="spellEnd"/>
                          </w:p>
                          <w:p w:rsidR="000D10E6" w:rsidRDefault="000D10E6" w:rsidP="00B624F7">
                            <w:pPr>
                              <w:pStyle w:val="Heading3"/>
                              <w:jc w:val="right"/>
                            </w:pPr>
                            <w:r>
                              <w:t xml:space="preserve">F BiH MINISTRY OF </w:t>
                            </w:r>
                          </w:p>
                          <w:p w:rsidR="000D10E6" w:rsidRDefault="000D10E6" w:rsidP="00B624F7">
                            <w:pPr>
                              <w:pStyle w:val="Heading3"/>
                              <w:jc w:val="right"/>
                            </w:pPr>
                            <w:r>
                              <w:t>ENVIRONMENT AND TOURISM</w:t>
                            </w:r>
                          </w:p>
                          <w:p w:rsidR="000D10E6" w:rsidRDefault="000D10E6" w:rsidP="00B624F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5pt;margin-top:0;width:182.7pt;height:50.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m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" stroked="f">
                <v:textbox>
                  <w:txbxContent>
                    <w:p w:rsidR="000D10E6" w:rsidRDefault="000D10E6" w:rsidP="00B624F7">
                      <w:pPr>
                        <w:pStyle w:val="Heading3"/>
                        <w:jc w:val="right"/>
                        <w:rPr>
                          <w:rFonts w:cs="Arial"/>
                        </w:rPr>
                      </w:pPr>
                      <w:proofErr w:type="spellStart"/>
                      <w:r>
                        <w:rPr>
                          <w:rFonts w:cs="Arial"/>
                        </w:rPr>
                        <w:t>Bosnia</w:t>
                      </w:r>
                      <w:proofErr w:type="spellEnd"/>
                      <w:r>
                        <w:rPr>
                          <w:rFonts w:cs="Arial"/>
                        </w:rPr>
                        <w:t xml:space="preserve"> </w:t>
                      </w:r>
                      <w:proofErr w:type="spellStart"/>
                      <w:r>
                        <w:rPr>
                          <w:rFonts w:cs="Arial"/>
                        </w:rPr>
                        <w:t>and</w:t>
                      </w:r>
                      <w:proofErr w:type="spellEnd"/>
                      <w:r>
                        <w:rPr>
                          <w:rFonts w:cs="Arial"/>
                        </w:rPr>
                        <w:t xml:space="preserve"> </w:t>
                      </w:r>
                      <w:proofErr w:type="spellStart"/>
                      <w:r>
                        <w:rPr>
                          <w:rFonts w:cs="Arial"/>
                        </w:rPr>
                        <w:t>Herzegovina</w:t>
                      </w:r>
                      <w:proofErr w:type="spellEnd"/>
                    </w:p>
                    <w:p w:rsidR="000D10E6" w:rsidRDefault="000D10E6" w:rsidP="00B624F7">
                      <w:pPr>
                        <w:pStyle w:val="Heading3"/>
                        <w:jc w:val="right"/>
                        <w:rPr>
                          <w:rFonts w:cs="Arial"/>
                        </w:rPr>
                      </w:pPr>
                      <w:proofErr w:type="spellStart"/>
                      <w:r>
                        <w:rPr>
                          <w:rFonts w:cs="Arial"/>
                        </w:rPr>
                        <w:t>Federation</w:t>
                      </w:r>
                      <w:proofErr w:type="spellEnd"/>
                      <w:r>
                        <w:rPr>
                          <w:rFonts w:cs="Arial"/>
                        </w:rPr>
                        <w:t xml:space="preserve"> </w:t>
                      </w:r>
                      <w:proofErr w:type="spellStart"/>
                      <w:r>
                        <w:rPr>
                          <w:rFonts w:cs="Arial"/>
                        </w:rPr>
                        <w:t>of</w:t>
                      </w:r>
                      <w:proofErr w:type="spellEnd"/>
                      <w:r>
                        <w:rPr>
                          <w:rFonts w:cs="Arial"/>
                        </w:rPr>
                        <w:t xml:space="preserve"> </w:t>
                      </w:r>
                      <w:proofErr w:type="spellStart"/>
                      <w:r>
                        <w:rPr>
                          <w:rFonts w:cs="Arial"/>
                        </w:rPr>
                        <w:t>Bosnia</w:t>
                      </w:r>
                      <w:proofErr w:type="spellEnd"/>
                      <w:r>
                        <w:rPr>
                          <w:rFonts w:cs="Arial"/>
                        </w:rPr>
                        <w:t xml:space="preserve"> </w:t>
                      </w:r>
                      <w:proofErr w:type="spellStart"/>
                      <w:r>
                        <w:rPr>
                          <w:rFonts w:cs="Arial"/>
                        </w:rPr>
                        <w:t>and</w:t>
                      </w:r>
                      <w:proofErr w:type="spellEnd"/>
                      <w:r>
                        <w:rPr>
                          <w:rFonts w:cs="Arial"/>
                        </w:rPr>
                        <w:t xml:space="preserve"> </w:t>
                      </w:r>
                      <w:proofErr w:type="spellStart"/>
                      <w:r>
                        <w:rPr>
                          <w:rFonts w:cs="Arial"/>
                        </w:rPr>
                        <w:t>Herzegovina</w:t>
                      </w:r>
                      <w:proofErr w:type="spellEnd"/>
                    </w:p>
                    <w:p w:rsidR="000D10E6" w:rsidRDefault="000D10E6" w:rsidP="00B624F7">
                      <w:pPr>
                        <w:pStyle w:val="Heading3"/>
                        <w:jc w:val="right"/>
                      </w:pPr>
                      <w:r>
                        <w:t xml:space="preserve">F BiH MINISTRY OF </w:t>
                      </w:r>
                    </w:p>
                    <w:p w:rsidR="000D10E6" w:rsidRDefault="000D10E6" w:rsidP="00B624F7">
                      <w:pPr>
                        <w:pStyle w:val="Heading3"/>
                        <w:jc w:val="right"/>
                      </w:pPr>
                      <w:r>
                        <w:t>ENVIRONMENT AND TOURISM</w:t>
                      </w:r>
                    </w:p>
                    <w:p w:rsidR="000D10E6" w:rsidRDefault="000D10E6" w:rsidP="00B624F7">
                      <w:pPr>
                        <w:jc w:val="right"/>
                      </w:pPr>
                    </w:p>
                  </w:txbxContent>
                </v:textbox>
                <w10:wrap type="square" anchorx="margin"/>
              </v:shape>
            </w:pict>
          </mc:Fallback>
        </mc:AlternateContent>
      </w:r>
    </w:p>
    <w:p w:rsidR="00B624F7" w:rsidRDefault="00B624F7" w:rsidP="00A061A5">
      <w:pPr>
        <w:spacing w:after="0"/>
        <w:rPr>
          <w:sz w:val="24"/>
          <w:lang w:val="bs-Latn-BA"/>
        </w:rPr>
      </w:pPr>
    </w:p>
    <w:p w:rsidR="00B624F7" w:rsidRDefault="00B624F7" w:rsidP="00A061A5">
      <w:pPr>
        <w:spacing w:after="0"/>
        <w:rPr>
          <w:sz w:val="24"/>
          <w:lang w:val="bs-Latn-BA"/>
        </w:rPr>
      </w:pPr>
    </w:p>
    <w:p w:rsidR="00B624F7" w:rsidRPr="001278A9" w:rsidRDefault="00B624F7" w:rsidP="00A061A5">
      <w:pPr>
        <w:spacing w:after="0"/>
        <w:rPr>
          <w:rFonts w:ascii="Arial" w:hAnsi="Arial" w:cs="Arial"/>
          <w:lang w:val="bs-Latn-BA"/>
        </w:rPr>
      </w:pPr>
    </w:p>
    <w:p w:rsidR="002E0970" w:rsidRPr="001278A9" w:rsidRDefault="002E0970" w:rsidP="00A061A5">
      <w:pPr>
        <w:spacing w:after="0"/>
        <w:rPr>
          <w:rFonts w:ascii="Arial" w:hAnsi="Arial" w:cs="Arial"/>
          <w:lang w:val="bs-Latn-BA"/>
        </w:rPr>
      </w:pPr>
      <w:r w:rsidRPr="001278A9">
        <w:rPr>
          <w:rFonts w:ascii="Arial" w:hAnsi="Arial" w:cs="Arial"/>
          <w:lang w:val="bs-Latn-BA"/>
        </w:rPr>
        <w:t>Broj:</w:t>
      </w:r>
      <w:r w:rsidR="00B624F7" w:rsidRPr="001278A9">
        <w:rPr>
          <w:rFonts w:ascii="Arial" w:hAnsi="Arial" w:cs="Arial"/>
          <w:lang w:val="bs-Latn-BA"/>
        </w:rPr>
        <w:t xml:space="preserve"> </w:t>
      </w:r>
      <w:r w:rsidR="00B624F7" w:rsidRPr="001278A9">
        <w:rPr>
          <w:rFonts w:ascii="Arial" w:hAnsi="Arial" w:cs="Arial"/>
          <w:color w:val="000000" w:themeColor="text1"/>
          <w:lang w:val="bs-Latn-BA"/>
        </w:rPr>
        <w:t>UPI 05/2-02-19-5-150/21</w:t>
      </w:r>
    </w:p>
    <w:p w:rsidR="002E0970" w:rsidRPr="001278A9" w:rsidRDefault="002E0970" w:rsidP="00A061A5">
      <w:pPr>
        <w:spacing w:after="0"/>
        <w:rPr>
          <w:rFonts w:ascii="Arial" w:hAnsi="Arial" w:cs="Arial"/>
          <w:lang w:val="bs-Latn-BA"/>
        </w:rPr>
      </w:pPr>
      <w:r w:rsidRPr="001278A9">
        <w:rPr>
          <w:rFonts w:ascii="Arial" w:hAnsi="Arial" w:cs="Arial"/>
          <w:lang w:val="bs-Latn-BA"/>
        </w:rPr>
        <w:t>Datum:</w:t>
      </w:r>
      <w:r w:rsidR="00441A1C" w:rsidRPr="001278A9">
        <w:rPr>
          <w:rFonts w:ascii="Arial" w:hAnsi="Arial" w:cs="Arial"/>
          <w:lang w:val="bs-Latn-BA"/>
        </w:rPr>
        <w:t xml:space="preserve">                      </w:t>
      </w:r>
      <w:r w:rsidRPr="001278A9">
        <w:rPr>
          <w:rFonts w:ascii="Arial" w:hAnsi="Arial" w:cs="Arial"/>
          <w:lang w:val="bs-Latn-BA"/>
        </w:rPr>
        <w:t>Sarajevo</w:t>
      </w:r>
    </w:p>
    <w:p w:rsidR="00441A1C" w:rsidRPr="001278A9" w:rsidRDefault="00441A1C" w:rsidP="00A061A5">
      <w:pPr>
        <w:spacing w:after="0"/>
        <w:jc w:val="both"/>
        <w:rPr>
          <w:rFonts w:ascii="Arial" w:hAnsi="Arial" w:cs="Arial"/>
          <w:lang w:val="bs-Latn-BA"/>
        </w:rPr>
      </w:pPr>
    </w:p>
    <w:p w:rsidR="002E0970" w:rsidRPr="001278A9" w:rsidRDefault="002E0970" w:rsidP="00A061A5">
      <w:pPr>
        <w:spacing w:after="0"/>
        <w:jc w:val="both"/>
        <w:rPr>
          <w:rFonts w:ascii="Arial" w:hAnsi="Arial" w:cs="Arial"/>
          <w:lang w:val="bs-Latn-BA"/>
        </w:rPr>
      </w:pPr>
      <w:r w:rsidRPr="001278A9">
        <w:rPr>
          <w:rFonts w:ascii="Arial" w:hAnsi="Arial" w:cs="Arial"/>
          <w:lang w:val="bs-Latn-BA"/>
        </w:rPr>
        <w:t>Federalno ministarstvo okoli</w:t>
      </w:r>
      <w:r w:rsidR="00852BF0" w:rsidRPr="001278A9">
        <w:rPr>
          <w:rFonts w:ascii="Arial" w:hAnsi="Arial" w:cs="Arial"/>
          <w:lang w:val="bs-Latn-BA"/>
        </w:rPr>
        <w:t xml:space="preserve">ša i turizma, na osnovu člana </w:t>
      </w:r>
      <w:r w:rsidR="0004702E" w:rsidRPr="001278A9">
        <w:rPr>
          <w:rFonts w:ascii="Arial" w:hAnsi="Arial" w:cs="Arial"/>
          <w:lang w:val="bs-Latn-BA"/>
        </w:rPr>
        <w:t>89. stav (1</w:t>
      </w:r>
      <w:r w:rsidR="004C7C21" w:rsidRPr="001278A9">
        <w:rPr>
          <w:rFonts w:ascii="Arial" w:hAnsi="Arial" w:cs="Arial"/>
          <w:lang w:val="bs-Latn-BA"/>
        </w:rPr>
        <w:t>)</w:t>
      </w:r>
      <w:r w:rsidR="00F60F7C" w:rsidRPr="001278A9">
        <w:rPr>
          <w:rFonts w:ascii="Arial" w:hAnsi="Arial" w:cs="Arial"/>
          <w:lang w:val="bs-Latn-BA"/>
        </w:rPr>
        <w:t xml:space="preserve"> </w:t>
      </w:r>
      <w:r w:rsidRPr="001278A9">
        <w:rPr>
          <w:rFonts w:ascii="Arial" w:hAnsi="Arial" w:cs="Arial"/>
          <w:lang w:val="bs-Latn-BA"/>
        </w:rPr>
        <w:t xml:space="preserve">Zakona o zaštiti </w:t>
      </w:r>
      <w:r w:rsidR="00852BF0" w:rsidRPr="001278A9">
        <w:rPr>
          <w:rFonts w:ascii="Arial" w:hAnsi="Arial" w:cs="Arial"/>
          <w:lang w:val="bs-Latn-BA"/>
        </w:rPr>
        <w:t>okoliša</w:t>
      </w:r>
      <w:r w:rsidRPr="001278A9">
        <w:rPr>
          <w:rFonts w:ascii="Arial" w:hAnsi="Arial" w:cs="Arial"/>
          <w:lang w:val="bs-Latn-BA"/>
        </w:rPr>
        <w:t xml:space="preserve"> („Službene</w:t>
      </w:r>
      <w:r w:rsidR="00852BF0" w:rsidRPr="001278A9">
        <w:rPr>
          <w:rFonts w:ascii="Arial" w:hAnsi="Arial" w:cs="Arial"/>
          <w:lang w:val="bs-Latn-BA"/>
        </w:rPr>
        <w:t xml:space="preserve"> novine Federacije BiH“, broj 15/21</w:t>
      </w:r>
      <w:r w:rsidRPr="001278A9">
        <w:rPr>
          <w:rFonts w:ascii="Arial" w:hAnsi="Arial" w:cs="Arial"/>
          <w:lang w:val="bs-Latn-BA"/>
        </w:rPr>
        <w:t xml:space="preserve">) </w:t>
      </w:r>
      <w:r w:rsidR="00441A1C" w:rsidRPr="001278A9">
        <w:rPr>
          <w:rFonts w:ascii="Arial" w:hAnsi="Arial" w:cs="Arial"/>
          <w:color w:val="000000" w:themeColor="text1"/>
          <w:lang w:val="bs-Latn-BA"/>
        </w:rPr>
        <w:t xml:space="preserve">i člana 13. st. (7) </w:t>
      </w:r>
      <w:r w:rsidR="00441A1C" w:rsidRPr="001278A9">
        <w:rPr>
          <w:rFonts w:ascii="Arial" w:hAnsi="Arial" w:cs="Arial"/>
          <w:color w:val="000000" w:themeColor="text1"/>
          <w:shd w:val="clear" w:color="auto" w:fill="FFFFFF"/>
        </w:rPr>
        <w:t>Pravilnika o pogonima, postrojenjima i skladištima u kojima su prisutne opasne supstance koje mogu dovesti do nesreća većih razmjera</w:t>
      </w:r>
      <w:r w:rsidR="00441A1C" w:rsidRPr="001278A9">
        <w:rPr>
          <w:rFonts w:ascii="Arial" w:hAnsi="Arial" w:cs="Arial"/>
          <w:color w:val="000000" w:themeColor="text1"/>
          <w:lang w:val="bs-Latn-BA"/>
        </w:rPr>
        <w:t xml:space="preserve"> („Službene novine Federacije BiH“ broj 51/21) (u daljem tekstu: Pravilnik), </w:t>
      </w:r>
      <w:r w:rsidR="00691A32" w:rsidRPr="001278A9">
        <w:rPr>
          <w:rFonts w:ascii="Arial" w:hAnsi="Arial" w:cs="Arial"/>
          <w:lang w:val="bs-Latn-BA"/>
        </w:rPr>
        <w:t xml:space="preserve">rješavajući po zahtjevu </w:t>
      </w:r>
      <w:r w:rsidR="00B44694" w:rsidRPr="001278A9">
        <w:rPr>
          <w:rFonts w:ascii="Arial" w:hAnsi="Arial" w:cs="Arial"/>
          <w:lang w:val="bs-Latn-BA"/>
        </w:rPr>
        <w:t xml:space="preserve">operatera </w:t>
      </w:r>
      <w:r w:rsidR="00A72ADE" w:rsidRPr="001278A9">
        <w:rPr>
          <w:rFonts w:ascii="Arial" w:hAnsi="Arial" w:cs="Arial"/>
          <w:lang w:val="bs-Latn-BA"/>
        </w:rPr>
        <w:t xml:space="preserve">IGMAN d.d. Konjic koji se nalazi na adresi Donje Polje 42, Konjic </w:t>
      </w:r>
      <w:r w:rsidR="00691A32" w:rsidRPr="001278A9">
        <w:rPr>
          <w:rFonts w:ascii="Arial" w:hAnsi="Arial" w:cs="Arial"/>
          <w:lang w:val="bs-Latn-BA"/>
        </w:rPr>
        <w:t xml:space="preserve">u predmetu izdavanja okolinske dozvole, donosi </w:t>
      </w:r>
    </w:p>
    <w:p w:rsidR="00691A32" w:rsidRDefault="00A72ADE" w:rsidP="00A061A5">
      <w:pPr>
        <w:tabs>
          <w:tab w:val="left" w:pos="1230"/>
        </w:tabs>
        <w:spacing w:after="0"/>
        <w:rPr>
          <w:rFonts w:ascii="Arial" w:hAnsi="Arial" w:cs="Arial"/>
          <w:lang w:val="bs-Latn-BA"/>
        </w:rPr>
      </w:pPr>
      <w:r w:rsidRPr="001278A9">
        <w:rPr>
          <w:rFonts w:ascii="Arial" w:hAnsi="Arial" w:cs="Arial"/>
          <w:lang w:val="bs-Latn-BA"/>
        </w:rPr>
        <w:tab/>
      </w:r>
    </w:p>
    <w:p w:rsidR="00247682" w:rsidRPr="001278A9" w:rsidRDefault="00247682" w:rsidP="00A061A5">
      <w:pPr>
        <w:tabs>
          <w:tab w:val="left" w:pos="1230"/>
        </w:tabs>
        <w:spacing w:after="0"/>
        <w:rPr>
          <w:rFonts w:ascii="Arial" w:hAnsi="Arial" w:cs="Arial"/>
          <w:lang w:val="bs-Latn-BA"/>
        </w:rPr>
      </w:pPr>
    </w:p>
    <w:p w:rsidR="00F87F25" w:rsidRPr="001278A9" w:rsidRDefault="00477903" w:rsidP="00A061A5">
      <w:pPr>
        <w:spacing w:after="0"/>
        <w:jc w:val="center"/>
        <w:rPr>
          <w:rFonts w:ascii="Arial" w:hAnsi="Arial" w:cs="Arial"/>
          <w:b/>
          <w:lang w:val="bs-Latn-BA"/>
        </w:rPr>
      </w:pPr>
      <w:r w:rsidRPr="001278A9">
        <w:rPr>
          <w:rFonts w:ascii="Arial" w:hAnsi="Arial" w:cs="Arial"/>
          <w:b/>
          <w:lang w:val="bs-Latn-BA"/>
        </w:rPr>
        <w:t>RJEŠENJE</w:t>
      </w:r>
    </w:p>
    <w:p w:rsidR="00441A1C" w:rsidRPr="001278A9" w:rsidRDefault="00441A1C" w:rsidP="00A061A5">
      <w:pPr>
        <w:spacing w:after="0"/>
        <w:jc w:val="center"/>
        <w:rPr>
          <w:rFonts w:ascii="Arial" w:hAnsi="Arial" w:cs="Arial"/>
          <w:lang w:val="bs-Latn-BA"/>
        </w:rPr>
      </w:pPr>
    </w:p>
    <w:p w:rsidR="00441A1C" w:rsidRPr="001278A9" w:rsidRDefault="00267852" w:rsidP="00A061A5">
      <w:pPr>
        <w:spacing w:after="0"/>
        <w:jc w:val="both"/>
        <w:rPr>
          <w:rFonts w:ascii="Arial" w:hAnsi="Arial" w:cs="Arial"/>
          <w:lang w:val="bs-Latn-BA"/>
        </w:rPr>
      </w:pPr>
      <w:r w:rsidRPr="001278A9">
        <w:rPr>
          <w:rFonts w:ascii="Arial" w:hAnsi="Arial" w:cs="Arial"/>
          <w:b/>
          <w:lang w:val="bs-Latn-BA"/>
        </w:rPr>
        <w:t xml:space="preserve">1. </w:t>
      </w:r>
      <w:r w:rsidR="00F76B36" w:rsidRPr="001278A9">
        <w:rPr>
          <w:rFonts w:ascii="Arial" w:hAnsi="Arial" w:cs="Arial"/>
          <w:b/>
          <w:lang w:val="bs-Latn-BA"/>
        </w:rPr>
        <w:t xml:space="preserve">Utvrđuje se </w:t>
      </w:r>
      <w:r w:rsidR="0078443E" w:rsidRPr="001278A9">
        <w:rPr>
          <w:rFonts w:ascii="Arial" w:hAnsi="Arial" w:cs="Arial"/>
          <w:b/>
          <w:lang w:val="bs-Latn-BA"/>
        </w:rPr>
        <w:t>okolinska dozvola</w:t>
      </w:r>
      <w:r w:rsidR="0078443E" w:rsidRPr="001278A9">
        <w:rPr>
          <w:rFonts w:ascii="Arial" w:hAnsi="Arial" w:cs="Arial"/>
          <w:lang w:val="bs-Latn-BA"/>
        </w:rPr>
        <w:t xml:space="preserve"> </w:t>
      </w:r>
      <w:r w:rsidR="001865EB" w:rsidRPr="001278A9">
        <w:rPr>
          <w:rFonts w:ascii="Arial" w:hAnsi="Arial" w:cs="Arial"/>
          <w:lang w:val="bs-Latn-BA"/>
        </w:rPr>
        <w:t>operateru</w:t>
      </w:r>
      <w:r w:rsidR="00441A1C" w:rsidRPr="001278A9">
        <w:rPr>
          <w:rFonts w:ascii="Arial" w:hAnsi="Arial" w:cs="Arial"/>
          <w:lang w:val="bs-Latn-BA"/>
        </w:rPr>
        <w:t xml:space="preserve"> IGMAN d.d. Konjic </w:t>
      </w:r>
      <w:r w:rsidRPr="001278A9">
        <w:rPr>
          <w:rFonts w:ascii="Arial" w:hAnsi="Arial" w:cs="Arial"/>
          <w:lang w:val="bs-Latn-BA"/>
        </w:rPr>
        <w:t xml:space="preserve">za </w:t>
      </w:r>
      <w:r w:rsidR="00F76B36" w:rsidRPr="001278A9">
        <w:rPr>
          <w:rFonts w:ascii="Arial" w:hAnsi="Arial" w:cs="Arial"/>
          <w:lang w:val="bs-Latn-BA"/>
        </w:rPr>
        <w:t>pogon</w:t>
      </w:r>
      <w:r w:rsidR="00441A1C" w:rsidRPr="001278A9">
        <w:rPr>
          <w:rFonts w:ascii="Arial" w:hAnsi="Arial" w:cs="Arial"/>
          <w:lang w:val="bs-Latn-BA"/>
        </w:rPr>
        <w:t>e</w:t>
      </w:r>
      <w:r w:rsidR="00665496" w:rsidRPr="001278A9">
        <w:rPr>
          <w:rFonts w:ascii="Arial" w:hAnsi="Arial" w:cs="Arial"/>
          <w:lang w:val="bs-Latn-BA"/>
        </w:rPr>
        <w:t>/</w:t>
      </w:r>
      <w:r w:rsidR="00F76B36" w:rsidRPr="001278A9">
        <w:rPr>
          <w:rFonts w:ascii="Arial" w:hAnsi="Arial" w:cs="Arial"/>
          <w:lang w:val="bs-Latn-BA"/>
        </w:rPr>
        <w:t>postrojenja</w:t>
      </w:r>
      <w:r w:rsidR="00665496" w:rsidRPr="001278A9">
        <w:rPr>
          <w:rFonts w:ascii="Arial" w:hAnsi="Arial" w:cs="Arial"/>
          <w:lang w:val="bs-Latn-BA"/>
        </w:rPr>
        <w:t>/skladišta</w:t>
      </w:r>
      <w:r w:rsidR="00A72ADE" w:rsidRPr="001278A9">
        <w:rPr>
          <w:rFonts w:ascii="Arial" w:hAnsi="Arial" w:cs="Arial"/>
          <w:lang w:val="bs-Latn-BA"/>
        </w:rPr>
        <w:t xml:space="preserve"> za proizvodn</w:t>
      </w:r>
      <w:r w:rsidR="00441A1C" w:rsidRPr="001278A9">
        <w:rPr>
          <w:rFonts w:ascii="Arial" w:hAnsi="Arial" w:cs="Arial"/>
          <w:lang w:val="bs-Latn-BA"/>
        </w:rPr>
        <w:t>ju streljačke municije</w:t>
      </w:r>
      <w:r w:rsidR="00CD0C5D" w:rsidRPr="001278A9">
        <w:rPr>
          <w:rFonts w:ascii="Arial" w:hAnsi="Arial" w:cs="Arial"/>
          <w:lang w:val="bs-Latn-BA"/>
        </w:rPr>
        <w:t xml:space="preserve"> </w:t>
      </w:r>
      <w:r w:rsidR="00D135B9">
        <w:rPr>
          <w:rFonts w:ascii="Arial" w:hAnsi="Arial" w:cs="Arial"/>
          <w:lang w:val="bs-Latn-BA"/>
        </w:rPr>
        <w:t>od kalibra 5.56 mm do kalibra 12.7 mm i dijelova municije</w:t>
      </w:r>
      <w:r w:rsidR="00A061A5" w:rsidRPr="001278A9">
        <w:rPr>
          <w:rFonts w:ascii="Arial" w:hAnsi="Arial" w:cs="Arial"/>
          <w:lang w:val="bs-Latn-BA"/>
        </w:rPr>
        <w:t>,</w:t>
      </w:r>
      <w:r w:rsidR="00D135B9">
        <w:rPr>
          <w:rFonts w:ascii="Arial" w:hAnsi="Arial" w:cs="Arial"/>
          <w:lang w:val="bs-Latn-BA"/>
        </w:rPr>
        <w:t xml:space="preserve"> </w:t>
      </w:r>
      <w:r w:rsidR="00E52C8D" w:rsidRPr="001278A9">
        <w:rPr>
          <w:rFonts w:ascii="Arial" w:hAnsi="Arial" w:cs="Arial"/>
          <w:lang w:val="bs-Latn-BA"/>
        </w:rPr>
        <w:t>projektovanog kapaciteta proizvodnje</w:t>
      </w:r>
      <w:r w:rsidR="00640E75">
        <w:rPr>
          <w:rFonts w:ascii="Arial" w:hAnsi="Arial" w:cs="Arial"/>
          <w:lang w:val="bs-Latn-BA"/>
        </w:rPr>
        <w:t xml:space="preserve"> 323 931 kg baruta u nadzemnim skladištima,</w:t>
      </w:r>
      <w:r w:rsidR="00E52C8D" w:rsidRPr="001278A9">
        <w:rPr>
          <w:rFonts w:ascii="Arial" w:hAnsi="Arial" w:cs="Arial"/>
          <w:lang w:val="bs-Latn-BA"/>
        </w:rPr>
        <w:t xml:space="preserve"> 3</w:t>
      </w:r>
      <w:r w:rsidR="00665496" w:rsidRPr="001278A9">
        <w:rPr>
          <w:rFonts w:ascii="Arial" w:hAnsi="Arial" w:cs="Arial"/>
          <w:lang w:val="bs-Latn-BA"/>
        </w:rPr>
        <w:t>68</w:t>
      </w:r>
      <w:r w:rsidR="004D3FCB">
        <w:rPr>
          <w:rFonts w:ascii="Arial" w:hAnsi="Arial" w:cs="Arial"/>
          <w:lang w:val="bs-Latn-BA"/>
        </w:rPr>
        <w:t xml:space="preserve"> 000</w:t>
      </w:r>
      <w:r w:rsidR="00665496" w:rsidRPr="001278A9">
        <w:rPr>
          <w:rFonts w:ascii="Arial" w:hAnsi="Arial" w:cs="Arial"/>
          <w:lang w:val="bs-Latn-BA"/>
        </w:rPr>
        <w:t xml:space="preserve"> kg baruta</w:t>
      </w:r>
      <w:r w:rsidR="00640E75">
        <w:rPr>
          <w:rFonts w:ascii="Arial" w:hAnsi="Arial" w:cs="Arial"/>
          <w:lang w:val="bs-Latn-BA"/>
        </w:rPr>
        <w:t xml:space="preserve"> i</w:t>
      </w:r>
      <w:r w:rsidR="00665496" w:rsidRPr="001278A9">
        <w:rPr>
          <w:rFonts w:ascii="Arial" w:hAnsi="Arial" w:cs="Arial"/>
          <w:lang w:val="bs-Latn-BA"/>
        </w:rPr>
        <w:t xml:space="preserve"> 21 000 kg kapisli</w:t>
      </w:r>
      <w:r w:rsidR="00640E75">
        <w:rPr>
          <w:rFonts w:ascii="Arial" w:hAnsi="Arial" w:cs="Arial"/>
          <w:lang w:val="bs-Latn-BA"/>
        </w:rPr>
        <w:t xml:space="preserve"> u poluukopanim skladištima</w:t>
      </w:r>
      <w:r w:rsidR="00665496" w:rsidRPr="001278A9">
        <w:rPr>
          <w:rFonts w:ascii="Arial" w:hAnsi="Arial" w:cs="Arial"/>
          <w:lang w:val="bs-Latn-BA"/>
        </w:rPr>
        <w:t xml:space="preserve"> i</w:t>
      </w:r>
      <w:r w:rsidR="00D135B9">
        <w:rPr>
          <w:rFonts w:ascii="Arial" w:hAnsi="Arial" w:cs="Arial"/>
          <w:lang w:val="bs-Latn-BA"/>
        </w:rPr>
        <w:t xml:space="preserve"> 17,5 t UNP-a.</w:t>
      </w:r>
      <w:r w:rsidR="00B243AE" w:rsidRPr="001278A9">
        <w:rPr>
          <w:rFonts w:ascii="Arial" w:hAnsi="Arial" w:cs="Arial"/>
          <w:lang w:val="bs-Latn-BA"/>
        </w:rPr>
        <w:t xml:space="preserve"> </w:t>
      </w:r>
      <w:r w:rsidR="00D135B9">
        <w:rPr>
          <w:rFonts w:ascii="Arial" w:hAnsi="Arial" w:cs="Arial"/>
          <w:lang w:val="bs-Latn-BA"/>
        </w:rPr>
        <w:t xml:space="preserve">Privredno društvo IGMAN d.d. Konjic sa svojim objektima </w:t>
      </w:r>
      <w:r w:rsidR="00B243AE" w:rsidRPr="001278A9">
        <w:rPr>
          <w:rFonts w:ascii="Arial" w:hAnsi="Arial" w:cs="Arial"/>
          <w:lang w:val="bs-Latn-BA"/>
        </w:rPr>
        <w:t xml:space="preserve">se nalazi </w:t>
      </w:r>
      <w:r w:rsidRPr="001278A9">
        <w:rPr>
          <w:rFonts w:ascii="Arial" w:hAnsi="Arial" w:cs="Arial"/>
          <w:lang w:val="bs-Latn-BA"/>
        </w:rPr>
        <w:t xml:space="preserve">u industrijskoj zoni grada Konjica </w:t>
      </w:r>
      <w:r w:rsidR="00B243AE" w:rsidRPr="001278A9">
        <w:rPr>
          <w:rFonts w:ascii="Arial" w:hAnsi="Arial" w:cs="Arial"/>
          <w:lang w:val="bs-Latn-BA"/>
        </w:rPr>
        <w:t>na adresi Donje Polje 42 Konjic, na parcelama označenim kao k.č. 914/1, k.č. 914/2, k.č. 914/3, k.č. 914/4, k.č. 914/5, K.O. Dubravice i k.č. 1223/9, k.č. 1223/67, k.č.1223/66, k.č. 1223/6, k.č. 1223/69, k.č. 1223/7, k.č. 1223/10 K.O. Konjic I</w:t>
      </w:r>
      <w:r w:rsidRPr="001278A9">
        <w:rPr>
          <w:rFonts w:ascii="Arial" w:hAnsi="Arial" w:cs="Arial"/>
          <w:lang w:val="bs-Latn-BA"/>
        </w:rPr>
        <w:t>.</w:t>
      </w:r>
    </w:p>
    <w:p w:rsidR="000E7C0C" w:rsidRPr="001278A9" w:rsidRDefault="00F87F25" w:rsidP="00A061A5">
      <w:pPr>
        <w:spacing w:after="0"/>
        <w:jc w:val="both"/>
        <w:rPr>
          <w:rFonts w:ascii="Arial" w:hAnsi="Arial" w:cs="Arial"/>
          <w:lang w:val="bs-Latn-BA"/>
        </w:rPr>
      </w:pPr>
      <w:r w:rsidRPr="001278A9">
        <w:rPr>
          <w:rFonts w:ascii="Arial" w:hAnsi="Arial" w:cs="Arial"/>
          <w:lang w:val="bs-Latn-BA"/>
        </w:rPr>
        <w:tab/>
      </w:r>
      <w:r w:rsidRPr="001278A9">
        <w:rPr>
          <w:rFonts w:ascii="Arial" w:hAnsi="Arial" w:cs="Arial"/>
          <w:lang w:val="bs-Latn-BA"/>
        </w:rPr>
        <w:tab/>
      </w:r>
    </w:p>
    <w:p w:rsidR="00D135B9" w:rsidRPr="00D135B9" w:rsidRDefault="0078443E" w:rsidP="00D135B9">
      <w:pPr>
        <w:spacing w:after="0" w:line="240" w:lineRule="auto"/>
        <w:rPr>
          <w:rFonts w:ascii="Arial" w:hAnsi="Arial" w:cs="Arial"/>
          <w:b/>
          <w:szCs w:val="24"/>
          <w:lang w:val="bs-Latn-BA"/>
        </w:rPr>
      </w:pPr>
      <w:r w:rsidRPr="001278A9">
        <w:rPr>
          <w:rFonts w:ascii="Arial" w:hAnsi="Arial" w:cs="Arial"/>
          <w:b/>
          <w:lang w:val="bs-Latn-BA"/>
        </w:rPr>
        <w:t xml:space="preserve">2. </w:t>
      </w:r>
      <w:r w:rsidR="00D135B9">
        <w:rPr>
          <w:rFonts w:ascii="Arial" w:hAnsi="Arial" w:cs="Arial"/>
          <w:b/>
          <w:lang w:val="bs-Latn-BA"/>
        </w:rPr>
        <w:t xml:space="preserve">Pravni </w:t>
      </w:r>
      <w:r w:rsidR="00D135B9" w:rsidRPr="00D135B9">
        <w:rPr>
          <w:rFonts w:ascii="Arial" w:hAnsi="Arial" w:cs="Arial"/>
          <w:b/>
          <w:szCs w:val="24"/>
          <w:lang w:val="bs-Latn-BA"/>
        </w:rPr>
        <w:t>osnov za postupanje</w:t>
      </w:r>
    </w:p>
    <w:p w:rsidR="000D10E6" w:rsidRDefault="00D135B9" w:rsidP="00D135B9">
      <w:pPr>
        <w:spacing w:after="0"/>
        <w:jc w:val="both"/>
        <w:rPr>
          <w:rFonts w:ascii="Arial" w:hAnsi="Arial" w:cs="Arial"/>
          <w:color w:val="000000" w:themeColor="text1"/>
          <w:szCs w:val="24"/>
          <w:shd w:val="clear" w:color="auto" w:fill="FFFFFF"/>
        </w:rPr>
      </w:pPr>
      <w:r w:rsidRPr="00B153FE">
        <w:rPr>
          <w:rFonts w:ascii="Arial" w:hAnsi="Arial" w:cs="Arial"/>
          <w:lang w:val="bs-Latn-BA"/>
        </w:rPr>
        <w:t xml:space="preserve">Predmetni pogon/postrojenje/skladište u skladu sa </w:t>
      </w:r>
      <w:r w:rsidRPr="00B153FE">
        <w:rPr>
          <w:rFonts w:ascii="Arial" w:hAnsi="Arial" w:cs="Arial"/>
          <w:color w:val="000000" w:themeColor="text1"/>
          <w:lang w:val="hr-HR"/>
        </w:rPr>
        <w:t>stavom (1) člana 102. i stavom (1) člana 107. Zakona o zaštiti okoliša („Službene novine Federacije BiH“, broj: 15/21)</w:t>
      </w:r>
      <w:r>
        <w:rPr>
          <w:rFonts w:ascii="Arial" w:hAnsi="Arial" w:cs="Arial"/>
          <w:color w:val="000000" w:themeColor="text1"/>
          <w:lang w:val="hr-HR"/>
        </w:rPr>
        <w:t xml:space="preserve">, za </w:t>
      </w:r>
      <w:r w:rsidRPr="001278A9">
        <w:rPr>
          <w:rFonts w:ascii="Arial" w:hAnsi="Arial" w:cs="Arial"/>
          <w:lang w:val="bs-Latn-BA"/>
        </w:rPr>
        <w:t>proizvodnju streljačke municije i drugih eksplozivnih sredstava namijenjenih u vojne svrhe</w:t>
      </w:r>
      <w:r>
        <w:rPr>
          <w:rFonts w:ascii="Arial" w:hAnsi="Arial" w:cs="Arial"/>
          <w:lang w:val="bs-Latn-BA"/>
        </w:rPr>
        <w:t xml:space="preserve"> operatera Igman Konjic d.d. pripada </w:t>
      </w:r>
      <w:r w:rsidRPr="00B153FE">
        <w:rPr>
          <w:rFonts w:ascii="Arial" w:hAnsi="Arial" w:cs="Arial"/>
          <w:b/>
          <w:lang w:val="bs-Latn-BA"/>
        </w:rPr>
        <w:t>višem razredu</w:t>
      </w:r>
      <w:r>
        <w:rPr>
          <w:rFonts w:ascii="Arial" w:hAnsi="Arial" w:cs="Arial"/>
          <w:lang w:val="bs-Latn-BA"/>
        </w:rPr>
        <w:t xml:space="preserve"> </w:t>
      </w:r>
      <w:r w:rsidRPr="00B153FE">
        <w:rPr>
          <w:rFonts w:ascii="Arial" w:hAnsi="Arial" w:cs="Arial"/>
          <w:lang w:val="bs-Latn-BA"/>
        </w:rPr>
        <w:t>pogon</w:t>
      </w:r>
      <w:r>
        <w:rPr>
          <w:rFonts w:ascii="Arial" w:hAnsi="Arial" w:cs="Arial"/>
          <w:lang w:val="bs-Latn-BA"/>
        </w:rPr>
        <w:t>a</w:t>
      </w:r>
      <w:r w:rsidRPr="00B153FE">
        <w:rPr>
          <w:rFonts w:ascii="Arial" w:hAnsi="Arial" w:cs="Arial"/>
          <w:lang w:val="bs-Latn-BA"/>
        </w:rPr>
        <w:t>/</w:t>
      </w:r>
      <w:r>
        <w:rPr>
          <w:rFonts w:ascii="Arial" w:hAnsi="Arial" w:cs="Arial"/>
          <w:lang w:val="bs-Latn-BA"/>
        </w:rPr>
        <w:t>postrojena</w:t>
      </w:r>
      <w:r w:rsidRPr="00B153FE">
        <w:rPr>
          <w:rFonts w:ascii="Arial" w:hAnsi="Arial" w:cs="Arial"/>
          <w:lang w:val="bs-Latn-BA"/>
        </w:rPr>
        <w:t>/</w:t>
      </w:r>
      <w:r>
        <w:rPr>
          <w:rFonts w:ascii="Arial" w:hAnsi="Arial" w:cs="Arial"/>
          <w:lang w:val="bs-Latn-BA"/>
        </w:rPr>
        <w:t xml:space="preserve">skladišta </w:t>
      </w:r>
      <w:r w:rsidRPr="00B153FE">
        <w:rPr>
          <w:rFonts w:ascii="Arial" w:hAnsi="Arial" w:cs="Arial"/>
          <w:color w:val="000000" w:themeColor="text1"/>
          <w:szCs w:val="24"/>
        </w:rPr>
        <w:t>u skladu sa Prilogom Ia., Dio 1. kolona 3. i Dio 2. kolona 3.</w:t>
      </w:r>
      <w:r w:rsidRPr="00B153FE">
        <w:rPr>
          <w:rFonts w:ascii="Arial" w:hAnsi="Arial" w:cs="Arial"/>
          <w:color w:val="000000" w:themeColor="text1"/>
          <w:szCs w:val="24"/>
          <w:shd w:val="clear" w:color="auto" w:fill="FFFFFF"/>
        </w:rPr>
        <w:t> Pravilnika o pogonima, postrojenjima i skladištima u kojima su prisutne opasne supstance koje mogu dovesti do nesreća većih razmjera ("Službene novine Federacije BiH", broj: 51/21).</w:t>
      </w:r>
    </w:p>
    <w:p w:rsidR="00D135B9" w:rsidRDefault="00D135B9" w:rsidP="001278A9">
      <w:pPr>
        <w:spacing w:after="0" w:line="240" w:lineRule="auto"/>
        <w:rPr>
          <w:rFonts w:ascii="Arial" w:hAnsi="Arial" w:cs="Arial"/>
          <w:b/>
          <w:lang w:val="bs-Latn-BA"/>
        </w:rPr>
      </w:pPr>
    </w:p>
    <w:p w:rsidR="005E3C97" w:rsidRPr="001278A9" w:rsidRDefault="005E3C97" w:rsidP="005E3C97">
      <w:pPr>
        <w:spacing w:after="0" w:line="240" w:lineRule="auto"/>
        <w:rPr>
          <w:rFonts w:ascii="Arial" w:hAnsi="Arial" w:cs="Arial"/>
          <w:lang w:val="bs-Latn-BA"/>
        </w:rPr>
      </w:pPr>
      <w:r>
        <w:rPr>
          <w:rFonts w:ascii="Arial" w:hAnsi="Arial" w:cs="Arial"/>
          <w:b/>
          <w:lang w:val="bs-Latn-BA"/>
        </w:rPr>
        <w:t>3. Pogon/postrojenje/skladišta</w:t>
      </w:r>
      <w:r w:rsidRPr="001278A9">
        <w:rPr>
          <w:rFonts w:ascii="Arial" w:hAnsi="Arial" w:cs="Arial"/>
          <w:b/>
          <w:lang w:val="bs-Latn-BA"/>
        </w:rPr>
        <w:t xml:space="preserve"> za koje se izdaje okolinska dozvola</w:t>
      </w:r>
      <w:r w:rsidRPr="001278A9">
        <w:rPr>
          <w:rFonts w:ascii="Arial" w:hAnsi="Arial" w:cs="Arial"/>
          <w:lang w:val="bs-Latn-BA"/>
        </w:rPr>
        <w:t xml:space="preserve"> </w:t>
      </w:r>
    </w:p>
    <w:p w:rsidR="005E3C97" w:rsidRPr="001278A9" w:rsidRDefault="005E3C97" w:rsidP="005E3C97">
      <w:pPr>
        <w:spacing w:after="0" w:line="240" w:lineRule="auto"/>
        <w:jc w:val="both"/>
        <w:rPr>
          <w:rFonts w:ascii="Arial" w:hAnsi="Arial" w:cs="Arial"/>
          <w:lang w:val="bs-Latn-BA"/>
        </w:rPr>
      </w:pPr>
      <w:r w:rsidRPr="001278A9">
        <w:rPr>
          <w:rFonts w:ascii="Arial" w:hAnsi="Arial" w:cs="Arial"/>
          <w:lang w:val="bs-Latn-BA"/>
        </w:rPr>
        <w:t>Igman d.d. Konjic pri obavljanju djelatnosti koristi poslovne objekte koji se nalaze na</w:t>
      </w:r>
      <w:r>
        <w:rPr>
          <w:rFonts w:ascii="Arial" w:hAnsi="Arial" w:cs="Arial"/>
          <w:lang w:val="bs-Latn-BA"/>
        </w:rPr>
        <w:t xml:space="preserve"> odvojenim lokacijama</w:t>
      </w:r>
      <w:r w:rsidRPr="001278A9">
        <w:rPr>
          <w:rFonts w:ascii="Arial" w:hAnsi="Arial" w:cs="Arial"/>
          <w:lang w:val="bs-Latn-BA"/>
        </w:rPr>
        <w:t>:</w:t>
      </w:r>
    </w:p>
    <w:p w:rsidR="005E3C97" w:rsidRDefault="005E3C97" w:rsidP="005E3C97">
      <w:pPr>
        <w:pStyle w:val="ListParagraph"/>
        <w:numPr>
          <w:ilvl w:val="0"/>
          <w:numId w:val="4"/>
        </w:numPr>
        <w:spacing w:after="0" w:line="240" w:lineRule="auto"/>
        <w:jc w:val="both"/>
        <w:rPr>
          <w:rFonts w:ascii="Arial" w:hAnsi="Arial" w:cs="Arial"/>
          <w:lang w:val="bs-Latn-BA"/>
        </w:rPr>
      </w:pPr>
      <w:r w:rsidRPr="001278A9">
        <w:rPr>
          <w:rFonts w:ascii="Arial" w:hAnsi="Arial" w:cs="Arial"/>
          <w:lang w:val="bs-Latn-BA"/>
        </w:rPr>
        <w:t>objekti u okviru podzemnog objekta „Objekat 102</w:t>
      </w:r>
      <w:r>
        <w:rPr>
          <w:rFonts w:ascii="Arial" w:hAnsi="Arial" w:cs="Arial"/>
          <w:lang w:val="bs-Latn-BA"/>
        </w:rPr>
        <w:t>A</w:t>
      </w:r>
      <w:r w:rsidRPr="001278A9">
        <w:rPr>
          <w:rFonts w:ascii="Arial" w:hAnsi="Arial" w:cs="Arial"/>
          <w:lang w:val="bs-Latn-BA"/>
        </w:rPr>
        <w:t xml:space="preserve">“, sa dijelom </w:t>
      </w:r>
      <w:r>
        <w:rPr>
          <w:rFonts w:ascii="Arial" w:hAnsi="Arial" w:cs="Arial"/>
          <w:lang w:val="bs-Latn-BA"/>
        </w:rPr>
        <w:t>objekata na „Platformi“,</w:t>
      </w:r>
    </w:p>
    <w:p w:rsidR="005E3C97" w:rsidRPr="001278A9" w:rsidRDefault="005E3C97" w:rsidP="005E3C97">
      <w:pPr>
        <w:pStyle w:val="ListParagraph"/>
        <w:numPr>
          <w:ilvl w:val="0"/>
          <w:numId w:val="4"/>
        </w:numPr>
        <w:spacing w:after="0" w:line="240" w:lineRule="auto"/>
        <w:jc w:val="both"/>
        <w:rPr>
          <w:rFonts w:ascii="Arial" w:hAnsi="Arial" w:cs="Arial"/>
          <w:lang w:val="bs-Latn-BA"/>
        </w:rPr>
      </w:pPr>
      <w:r>
        <w:rPr>
          <w:rFonts w:ascii="Arial" w:hAnsi="Arial" w:cs="Arial"/>
          <w:lang w:val="bs-Latn-BA"/>
        </w:rPr>
        <w:t>objekti na lokalitetu „LJUTA“</w:t>
      </w:r>
    </w:p>
    <w:p w:rsidR="005E3C97" w:rsidRPr="001278A9" w:rsidRDefault="005E3C97" w:rsidP="005E3C97">
      <w:pPr>
        <w:pStyle w:val="ListParagraph"/>
        <w:numPr>
          <w:ilvl w:val="0"/>
          <w:numId w:val="4"/>
        </w:numPr>
        <w:spacing w:after="0" w:line="240" w:lineRule="auto"/>
        <w:jc w:val="both"/>
        <w:rPr>
          <w:rFonts w:ascii="Arial" w:hAnsi="Arial" w:cs="Arial"/>
          <w:lang w:val="bs-Latn-BA"/>
        </w:rPr>
      </w:pPr>
      <w:r w:rsidRPr="001278A9">
        <w:rPr>
          <w:rFonts w:ascii="Arial" w:hAnsi="Arial" w:cs="Arial"/>
          <w:lang w:val="bs-Latn-BA"/>
        </w:rPr>
        <w:t>objekti u zajedničkom krugu UNIS-ova lokaliteta</w:t>
      </w:r>
    </w:p>
    <w:p w:rsidR="005E3C97" w:rsidRPr="001278A9" w:rsidRDefault="005E3C97" w:rsidP="005E3C97">
      <w:pPr>
        <w:spacing w:after="0" w:line="240" w:lineRule="auto"/>
        <w:jc w:val="both"/>
        <w:rPr>
          <w:rFonts w:ascii="Arial" w:hAnsi="Arial" w:cs="Arial"/>
          <w:lang w:val="bs-Latn-BA"/>
        </w:rPr>
      </w:pPr>
    </w:p>
    <w:p w:rsidR="005E3C97" w:rsidRDefault="005E3C97" w:rsidP="005E3C97">
      <w:pPr>
        <w:spacing w:after="0" w:line="240" w:lineRule="auto"/>
        <w:jc w:val="both"/>
        <w:rPr>
          <w:rFonts w:ascii="Arial" w:hAnsi="Arial" w:cs="Arial"/>
          <w:lang w:val="bs-Latn-BA"/>
        </w:rPr>
      </w:pPr>
      <w:r w:rsidRPr="001278A9">
        <w:rPr>
          <w:rFonts w:ascii="Arial" w:hAnsi="Arial" w:cs="Arial"/>
          <w:lang w:val="bs-Latn-BA"/>
        </w:rPr>
        <w:t>O</w:t>
      </w:r>
      <w:r>
        <w:rPr>
          <w:rFonts w:ascii="Arial" w:hAnsi="Arial" w:cs="Arial"/>
          <w:lang w:val="bs-Latn-BA"/>
        </w:rPr>
        <w:t>v</w:t>
      </w:r>
      <w:r w:rsidRPr="001278A9">
        <w:rPr>
          <w:rFonts w:ascii="Arial" w:hAnsi="Arial" w:cs="Arial"/>
          <w:lang w:val="bs-Latn-BA"/>
        </w:rPr>
        <w:t>d</w:t>
      </w:r>
      <w:r>
        <w:rPr>
          <w:rFonts w:ascii="Arial" w:hAnsi="Arial" w:cs="Arial"/>
          <w:lang w:val="bs-Latn-BA"/>
        </w:rPr>
        <w:t>j</w:t>
      </w:r>
      <w:r w:rsidRPr="001278A9">
        <w:rPr>
          <w:rFonts w:ascii="Arial" w:hAnsi="Arial" w:cs="Arial"/>
          <w:lang w:val="bs-Latn-BA"/>
        </w:rPr>
        <w:t>e se radi o povezanom tehnološkom procesu, sa zajedničkim svojstvima u pogledu načina izvođenja radnih i tehnoloških operacija kao i prisutnosti vrste opasnih i zapaljivo-ekspolozivnih materijala koji se koriste u procesu proizvodnje</w:t>
      </w:r>
      <w:r w:rsidRPr="0025782C">
        <w:rPr>
          <w:rFonts w:ascii="Arial" w:hAnsi="Arial" w:cs="Arial"/>
          <w:lang w:val="bs-Latn-BA"/>
        </w:rPr>
        <w:t xml:space="preserve">, sa suštinskom razlikom da je „Objekat 102“ podzemnog tipa i izvan naseljenog mjesta, dok su objeki u zajedničkom krugu nadzemni i u neposrednoj su blizini i drugih preduzeća i naseljenog mjesta. </w:t>
      </w:r>
    </w:p>
    <w:p w:rsidR="005E3C97" w:rsidRDefault="005E3C97" w:rsidP="005E3C97">
      <w:pPr>
        <w:spacing w:after="0" w:line="240" w:lineRule="auto"/>
        <w:jc w:val="both"/>
        <w:rPr>
          <w:rFonts w:ascii="Arial" w:hAnsi="Arial" w:cs="Arial"/>
          <w:lang w:val="bs-Latn-BA"/>
        </w:rPr>
      </w:pPr>
    </w:p>
    <w:p w:rsidR="005E3C97" w:rsidRPr="001278A9" w:rsidRDefault="005E3C97" w:rsidP="005E3C97">
      <w:pPr>
        <w:spacing w:after="0" w:line="240" w:lineRule="auto"/>
        <w:jc w:val="both"/>
        <w:rPr>
          <w:rFonts w:ascii="Arial" w:hAnsi="Arial" w:cs="Arial"/>
          <w:lang w:val="bs-Latn-BA"/>
        </w:rPr>
      </w:pPr>
      <w:r w:rsidRPr="001278A9">
        <w:rPr>
          <w:rFonts w:ascii="Arial" w:hAnsi="Arial" w:cs="Arial"/>
          <w:lang w:val="bs-Latn-BA"/>
        </w:rPr>
        <w:t>Preduzeće Igman d.d. sastoji se od sljedećih objekata:</w:t>
      </w:r>
    </w:p>
    <w:p w:rsidR="005E3C97" w:rsidRPr="001278A9" w:rsidRDefault="005E3C97" w:rsidP="005E3C97">
      <w:pPr>
        <w:spacing w:after="0" w:line="240" w:lineRule="auto"/>
        <w:rPr>
          <w:rFonts w:ascii="Arial" w:hAnsi="Arial" w:cs="Arial"/>
          <w:b/>
          <w:lang w:val="bs-Latn-BA"/>
        </w:rPr>
      </w:pPr>
      <w:r w:rsidRPr="001278A9">
        <w:rPr>
          <w:rFonts w:ascii="Arial" w:hAnsi="Arial" w:cs="Arial"/>
          <w:b/>
          <w:lang w:val="bs-Latn-BA"/>
        </w:rPr>
        <w:lastRenderedPageBreak/>
        <w:t>Proizvodni objekti</w:t>
      </w:r>
    </w:p>
    <w:p w:rsidR="005E3C97" w:rsidRPr="00C2487E" w:rsidRDefault="005E3C97" w:rsidP="005E3C97">
      <w:pPr>
        <w:pStyle w:val="ListParagraph"/>
        <w:numPr>
          <w:ilvl w:val="0"/>
          <w:numId w:val="5"/>
        </w:numPr>
        <w:spacing w:after="0" w:line="240" w:lineRule="auto"/>
        <w:rPr>
          <w:rFonts w:ascii="Arial" w:hAnsi="Arial" w:cs="Arial"/>
          <w:b/>
          <w:lang w:val="bs-Latn-BA"/>
        </w:rPr>
      </w:pPr>
      <w:r>
        <w:rPr>
          <w:rFonts w:ascii="Arial" w:hAnsi="Arial" w:cs="Arial"/>
          <w:lang w:val="bs-Latn-BA"/>
        </w:rPr>
        <w:t xml:space="preserve">Podzemni objekat </w:t>
      </w:r>
      <w:r w:rsidRPr="00C2487E">
        <w:rPr>
          <w:rFonts w:ascii="Arial" w:hAnsi="Arial" w:cs="Arial"/>
          <w:lang w:val="bs-Latn-BA"/>
        </w:rPr>
        <w:t xml:space="preserve">„Objekat 102“ </w:t>
      </w:r>
      <w:r>
        <w:rPr>
          <w:rFonts w:ascii="Arial" w:hAnsi="Arial" w:cs="Arial"/>
          <w:lang w:val="bs-Latn-BA"/>
        </w:rPr>
        <w:t>(skladište 1, skladište 2, temperirnica)</w:t>
      </w:r>
    </w:p>
    <w:p w:rsidR="005E3C97" w:rsidRPr="00C2487E" w:rsidRDefault="005E3C97" w:rsidP="005E3C97">
      <w:pPr>
        <w:spacing w:after="0" w:line="240" w:lineRule="auto"/>
        <w:rPr>
          <w:rFonts w:ascii="Arial" w:hAnsi="Arial" w:cs="Arial"/>
          <w:b/>
          <w:lang w:val="bs-Latn-BA"/>
        </w:rPr>
      </w:pPr>
      <w:r w:rsidRPr="00C2487E">
        <w:rPr>
          <w:rFonts w:ascii="Arial" w:hAnsi="Arial" w:cs="Arial"/>
          <w:b/>
          <w:lang w:val="bs-Latn-BA"/>
        </w:rPr>
        <w:t>Objekti na „Platformi“</w:t>
      </w:r>
    </w:p>
    <w:p w:rsidR="005E3C97" w:rsidRPr="001278A9" w:rsidRDefault="005E3C97" w:rsidP="005E3C97">
      <w:pPr>
        <w:pStyle w:val="ListParagraph"/>
        <w:numPr>
          <w:ilvl w:val="0"/>
          <w:numId w:val="5"/>
        </w:numPr>
        <w:spacing w:after="0"/>
        <w:rPr>
          <w:rFonts w:ascii="Arial" w:hAnsi="Arial" w:cs="Arial"/>
          <w:lang w:val="bs-Latn-BA"/>
        </w:rPr>
      </w:pPr>
      <w:r w:rsidRPr="001278A9">
        <w:rPr>
          <w:rFonts w:ascii="Arial" w:hAnsi="Arial" w:cs="Arial"/>
          <w:lang w:val="bs-Latn-BA"/>
        </w:rPr>
        <w:t>Kalionica</w:t>
      </w:r>
    </w:p>
    <w:p w:rsidR="005E3C97" w:rsidRPr="001278A9" w:rsidRDefault="005E3C97" w:rsidP="005E3C97">
      <w:pPr>
        <w:pStyle w:val="ListParagraph"/>
        <w:numPr>
          <w:ilvl w:val="0"/>
          <w:numId w:val="5"/>
        </w:numPr>
        <w:spacing w:after="0"/>
        <w:rPr>
          <w:rFonts w:ascii="Arial" w:hAnsi="Arial" w:cs="Arial"/>
          <w:lang w:val="bs-Latn-BA"/>
        </w:rPr>
      </w:pPr>
      <w:r w:rsidRPr="001278A9">
        <w:rPr>
          <w:rFonts w:ascii="Arial" w:hAnsi="Arial" w:cs="Arial"/>
          <w:lang w:val="bs-Latn-BA"/>
        </w:rPr>
        <w:t>Akumulatorska stanica</w:t>
      </w:r>
    </w:p>
    <w:p w:rsidR="005E3C97" w:rsidRPr="001278A9" w:rsidRDefault="005E3C97" w:rsidP="005E3C97">
      <w:pPr>
        <w:pStyle w:val="ListParagraph"/>
        <w:numPr>
          <w:ilvl w:val="0"/>
          <w:numId w:val="5"/>
        </w:numPr>
        <w:spacing w:after="0"/>
        <w:rPr>
          <w:rFonts w:ascii="Arial" w:hAnsi="Arial" w:cs="Arial"/>
          <w:lang w:val="bs-Latn-BA"/>
        </w:rPr>
      </w:pPr>
      <w:r w:rsidRPr="001278A9">
        <w:rPr>
          <w:rFonts w:ascii="Arial" w:hAnsi="Arial" w:cs="Arial"/>
          <w:lang w:val="bs-Latn-BA"/>
        </w:rPr>
        <w:t>Radionica za mašinsko održavanje</w:t>
      </w:r>
    </w:p>
    <w:p w:rsidR="005E3C97" w:rsidRPr="001278A9" w:rsidRDefault="005E3C97" w:rsidP="005E3C97">
      <w:pPr>
        <w:pStyle w:val="ListParagraph"/>
        <w:numPr>
          <w:ilvl w:val="0"/>
          <w:numId w:val="5"/>
        </w:numPr>
        <w:spacing w:after="0"/>
        <w:rPr>
          <w:rFonts w:ascii="Arial" w:hAnsi="Arial" w:cs="Arial"/>
          <w:lang w:val="bs-Latn-BA"/>
        </w:rPr>
      </w:pPr>
      <w:r w:rsidRPr="001278A9">
        <w:rPr>
          <w:rFonts w:ascii="Arial" w:hAnsi="Arial" w:cs="Arial"/>
          <w:lang w:val="bs-Latn-BA"/>
        </w:rPr>
        <w:t>Radionica za elektro održavanje</w:t>
      </w:r>
    </w:p>
    <w:p w:rsidR="005E3C97" w:rsidRPr="001278A9" w:rsidRDefault="005E3C97" w:rsidP="005E3C97">
      <w:pPr>
        <w:pStyle w:val="ListParagraph"/>
        <w:numPr>
          <w:ilvl w:val="0"/>
          <w:numId w:val="5"/>
        </w:numPr>
        <w:spacing w:after="0"/>
        <w:rPr>
          <w:rFonts w:ascii="Arial" w:hAnsi="Arial" w:cs="Arial"/>
          <w:lang w:val="bs-Latn-BA"/>
        </w:rPr>
      </w:pPr>
      <w:r w:rsidRPr="001278A9">
        <w:rPr>
          <w:rFonts w:ascii="Arial" w:hAnsi="Arial" w:cs="Arial"/>
          <w:lang w:val="bs-Latn-BA"/>
        </w:rPr>
        <w:t>Radionica za struganje č. jezgra</w:t>
      </w:r>
    </w:p>
    <w:p w:rsidR="005E3C97" w:rsidRPr="001278A9" w:rsidRDefault="005E3C97" w:rsidP="005E3C97">
      <w:pPr>
        <w:pStyle w:val="ListParagraph"/>
        <w:numPr>
          <w:ilvl w:val="0"/>
          <w:numId w:val="5"/>
        </w:numPr>
        <w:spacing w:after="0"/>
        <w:rPr>
          <w:rFonts w:ascii="Arial" w:hAnsi="Arial" w:cs="Arial"/>
          <w:lang w:val="bs-Latn-BA"/>
        </w:rPr>
      </w:pPr>
      <w:r w:rsidRPr="001278A9">
        <w:rPr>
          <w:rFonts w:ascii="Arial" w:hAnsi="Arial" w:cs="Arial"/>
          <w:lang w:val="bs-Latn-BA"/>
        </w:rPr>
        <w:t>Signiranje ambalaže</w:t>
      </w:r>
    </w:p>
    <w:p w:rsidR="005E3C97" w:rsidRPr="001278A9" w:rsidRDefault="005E3C97" w:rsidP="005E3C97">
      <w:pPr>
        <w:pStyle w:val="ListParagraph"/>
        <w:numPr>
          <w:ilvl w:val="0"/>
          <w:numId w:val="5"/>
        </w:numPr>
        <w:spacing w:after="0"/>
        <w:rPr>
          <w:rFonts w:ascii="Arial" w:hAnsi="Arial" w:cs="Arial"/>
          <w:lang w:val="bs-Latn-BA"/>
        </w:rPr>
      </w:pPr>
      <w:r w:rsidRPr="001278A9">
        <w:rPr>
          <w:rFonts w:ascii="Arial" w:hAnsi="Arial" w:cs="Arial"/>
          <w:lang w:val="bs-Latn-BA"/>
        </w:rPr>
        <w:t>Postrojenje za pročišćavanje tehnoloških otpadnih voda</w:t>
      </w:r>
    </w:p>
    <w:p w:rsidR="005E3C97" w:rsidRPr="001278A9" w:rsidRDefault="005E3C97" w:rsidP="005E3C97">
      <w:pPr>
        <w:spacing w:after="0"/>
        <w:rPr>
          <w:rFonts w:ascii="Arial" w:hAnsi="Arial" w:cs="Arial"/>
          <w:b/>
          <w:lang w:val="bs-Latn-BA"/>
        </w:rPr>
      </w:pPr>
      <w:r w:rsidRPr="001278A9">
        <w:rPr>
          <w:rFonts w:ascii="Arial" w:hAnsi="Arial" w:cs="Arial"/>
          <w:b/>
          <w:lang w:val="bs-Latn-BA"/>
        </w:rPr>
        <w:t>Objekti u nadzemlju</w:t>
      </w:r>
    </w:p>
    <w:p w:rsidR="005E3C97" w:rsidRPr="001278A9" w:rsidRDefault="005E3C97" w:rsidP="005E3C97">
      <w:pPr>
        <w:pStyle w:val="ListParagraph"/>
        <w:numPr>
          <w:ilvl w:val="0"/>
          <w:numId w:val="6"/>
        </w:numPr>
        <w:spacing w:after="0"/>
        <w:rPr>
          <w:rFonts w:ascii="Arial" w:hAnsi="Arial" w:cs="Arial"/>
          <w:lang w:val="bs-Latn-BA"/>
        </w:rPr>
      </w:pPr>
      <w:r>
        <w:rPr>
          <w:rFonts w:ascii="Arial" w:hAnsi="Arial" w:cs="Arial"/>
          <w:lang w:val="bs-Latn-BA"/>
        </w:rPr>
        <w:t>Magacin baruta-temperiranje baruta</w:t>
      </w:r>
    </w:p>
    <w:p w:rsidR="005E3C97" w:rsidRPr="001278A9" w:rsidRDefault="005E3C97" w:rsidP="005E3C97">
      <w:pPr>
        <w:pStyle w:val="ListParagraph"/>
        <w:numPr>
          <w:ilvl w:val="0"/>
          <w:numId w:val="6"/>
        </w:numPr>
        <w:spacing w:after="0"/>
        <w:rPr>
          <w:rFonts w:ascii="Arial" w:hAnsi="Arial" w:cs="Arial"/>
          <w:lang w:val="bs-Latn-BA"/>
        </w:rPr>
      </w:pPr>
      <w:r w:rsidRPr="001278A9">
        <w:rPr>
          <w:rFonts w:ascii="Arial" w:hAnsi="Arial" w:cs="Arial"/>
          <w:lang w:val="bs-Latn-BA"/>
        </w:rPr>
        <w:t>Pirotehnički kompleks</w:t>
      </w:r>
    </w:p>
    <w:p w:rsidR="005E3C97" w:rsidRPr="001278A9" w:rsidRDefault="005E3C97" w:rsidP="005E3C97">
      <w:pPr>
        <w:pStyle w:val="ListParagraph"/>
        <w:numPr>
          <w:ilvl w:val="0"/>
          <w:numId w:val="6"/>
        </w:numPr>
        <w:spacing w:after="0"/>
        <w:rPr>
          <w:rFonts w:ascii="Arial" w:hAnsi="Arial" w:cs="Arial"/>
          <w:lang w:val="bs-Latn-BA"/>
        </w:rPr>
      </w:pPr>
      <w:r w:rsidRPr="001278A9">
        <w:rPr>
          <w:rFonts w:ascii="Arial" w:hAnsi="Arial" w:cs="Arial"/>
          <w:lang w:val="bs-Latn-BA"/>
        </w:rPr>
        <w:t>Upravna zgrada</w:t>
      </w:r>
    </w:p>
    <w:p w:rsidR="005E3C97" w:rsidRPr="00C2487E" w:rsidRDefault="005E3C97" w:rsidP="005E3C97">
      <w:pPr>
        <w:pStyle w:val="ListParagraph"/>
        <w:numPr>
          <w:ilvl w:val="0"/>
          <w:numId w:val="6"/>
        </w:numPr>
        <w:spacing w:after="0"/>
        <w:rPr>
          <w:rFonts w:ascii="Arial" w:hAnsi="Arial" w:cs="Arial"/>
          <w:lang w:val="bs-Latn-BA"/>
        </w:rPr>
      </w:pPr>
      <w:r w:rsidRPr="001278A9">
        <w:rPr>
          <w:rFonts w:ascii="Arial" w:hAnsi="Arial" w:cs="Arial"/>
          <w:lang w:val="bs-Latn-BA"/>
        </w:rPr>
        <w:t>Štamparija</w:t>
      </w:r>
      <w:r>
        <w:rPr>
          <w:rFonts w:ascii="Arial" w:hAnsi="Arial" w:cs="Arial"/>
          <w:lang w:val="bs-Latn-BA"/>
        </w:rPr>
        <w:t xml:space="preserve"> i l</w:t>
      </w:r>
      <w:r w:rsidRPr="001278A9">
        <w:rPr>
          <w:rFonts w:ascii="Arial" w:hAnsi="Arial" w:cs="Arial"/>
          <w:lang w:val="bs-Latn-BA"/>
        </w:rPr>
        <w:t>aboratorij</w:t>
      </w:r>
    </w:p>
    <w:p w:rsidR="005E3C97" w:rsidRPr="001278A9" w:rsidRDefault="005E3C97" w:rsidP="005E3C97">
      <w:pPr>
        <w:pStyle w:val="ListParagraph"/>
        <w:numPr>
          <w:ilvl w:val="0"/>
          <w:numId w:val="6"/>
        </w:numPr>
        <w:spacing w:after="0"/>
        <w:rPr>
          <w:rFonts w:ascii="Arial" w:hAnsi="Arial" w:cs="Arial"/>
          <w:lang w:val="bs-Latn-BA"/>
        </w:rPr>
      </w:pPr>
      <w:r w:rsidRPr="001278A9">
        <w:rPr>
          <w:rFonts w:ascii="Arial" w:hAnsi="Arial" w:cs="Arial"/>
          <w:lang w:val="bs-Latn-BA"/>
        </w:rPr>
        <w:t>Opitni poligon</w:t>
      </w:r>
    </w:p>
    <w:p w:rsidR="005E3C97" w:rsidRPr="001278A9" w:rsidRDefault="005E3C97" w:rsidP="005E3C97">
      <w:pPr>
        <w:pStyle w:val="ListParagraph"/>
        <w:numPr>
          <w:ilvl w:val="0"/>
          <w:numId w:val="6"/>
        </w:numPr>
        <w:spacing w:after="0"/>
        <w:rPr>
          <w:rFonts w:ascii="Arial" w:hAnsi="Arial" w:cs="Arial"/>
          <w:lang w:val="bs-Latn-BA"/>
        </w:rPr>
      </w:pPr>
      <w:r w:rsidRPr="001278A9">
        <w:rPr>
          <w:rFonts w:ascii="Arial" w:hAnsi="Arial" w:cs="Arial"/>
          <w:lang w:val="bs-Latn-BA"/>
        </w:rPr>
        <w:t>Arhiva</w:t>
      </w:r>
    </w:p>
    <w:p w:rsidR="005E3C97" w:rsidRPr="001278A9" w:rsidRDefault="005E3C97" w:rsidP="005E3C97">
      <w:pPr>
        <w:pStyle w:val="ListParagraph"/>
        <w:numPr>
          <w:ilvl w:val="0"/>
          <w:numId w:val="6"/>
        </w:numPr>
        <w:spacing w:after="0"/>
        <w:rPr>
          <w:rFonts w:ascii="Arial" w:hAnsi="Arial" w:cs="Arial"/>
          <w:lang w:val="bs-Latn-BA"/>
        </w:rPr>
      </w:pPr>
      <w:r w:rsidRPr="001278A9">
        <w:rPr>
          <w:rFonts w:ascii="Arial" w:hAnsi="Arial" w:cs="Arial"/>
          <w:lang w:val="bs-Latn-BA"/>
        </w:rPr>
        <w:t>Glavna kapija</w:t>
      </w:r>
    </w:p>
    <w:p w:rsidR="005E3C97" w:rsidRPr="001278A9" w:rsidRDefault="005E3C97" w:rsidP="005E3C97">
      <w:pPr>
        <w:pStyle w:val="ListParagraph"/>
        <w:numPr>
          <w:ilvl w:val="0"/>
          <w:numId w:val="6"/>
        </w:numPr>
        <w:spacing w:after="0" w:line="240" w:lineRule="auto"/>
        <w:rPr>
          <w:rFonts w:ascii="Arial" w:hAnsi="Arial" w:cs="Arial"/>
          <w:lang w:val="bs-Latn-BA"/>
        </w:rPr>
      </w:pPr>
      <w:r>
        <w:rPr>
          <w:rFonts w:ascii="Arial" w:hAnsi="Arial" w:cs="Arial"/>
          <w:lang w:val="bs-Latn-BA"/>
        </w:rPr>
        <w:t>Objeki</w:t>
      </w:r>
      <w:r w:rsidRPr="001278A9">
        <w:rPr>
          <w:rFonts w:ascii="Arial" w:hAnsi="Arial" w:cs="Arial"/>
          <w:lang w:val="bs-Latn-BA"/>
        </w:rPr>
        <w:t xml:space="preserve"> 122,123,124,125 i 126 (skladištenje hemikalija, boja, lakova i gotove robe)</w:t>
      </w:r>
    </w:p>
    <w:p w:rsidR="005E3C97" w:rsidRPr="001278A9" w:rsidRDefault="005E3C97" w:rsidP="005E3C97">
      <w:pPr>
        <w:pStyle w:val="ListParagraph"/>
        <w:numPr>
          <w:ilvl w:val="0"/>
          <w:numId w:val="6"/>
        </w:numPr>
        <w:spacing w:after="0" w:line="240" w:lineRule="auto"/>
        <w:rPr>
          <w:rFonts w:ascii="Arial" w:hAnsi="Arial" w:cs="Arial"/>
          <w:lang w:val="bs-Latn-BA"/>
        </w:rPr>
      </w:pPr>
      <w:r w:rsidRPr="001278A9">
        <w:rPr>
          <w:rFonts w:ascii="Arial" w:hAnsi="Arial" w:cs="Arial"/>
          <w:lang w:val="bs-Latn-BA"/>
        </w:rPr>
        <w:t>Centralno skladište</w:t>
      </w:r>
    </w:p>
    <w:p w:rsidR="005E3C97" w:rsidRPr="001278A9" w:rsidRDefault="005E3C97" w:rsidP="005E3C97">
      <w:pPr>
        <w:pStyle w:val="ListParagraph"/>
        <w:numPr>
          <w:ilvl w:val="0"/>
          <w:numId w:val="6"/>
        </w:numPr>
        <w:spacing w:after="0" w:line="240" w:lineRule="auto"/>
        <w:rPr>
          <w:rFonts w:ascii="Arial" w:hAnsi="Arial" w:cs="Arial"/>
          <w:lang w:val="bs-Latn-BA"/>
        </w:rPr>
      </w:pPr>
      <w:r w:rsidRPr="001278A9">
        <w:rPr>
          <w:rFonts w:ascii="Arial" w:hAnsi="Arial" w:cs="Arial"/>
          <w:lang w:val="bs-Latn-BA"/>
        </w:rPr>
        <w:t>Objekt proizvodnje linije 9 mm (objek</w:t>
      </w:r>
      <w:r>
        <w:rPr>
          <w:rFonts w:ascii="Arial" w:hAnsi="Arial" w:cs="Arial"/>
          <w:lang w:val="bs-Latn-BA"/>
        </w:rPr>
        <w:t>at „Razvoj“</w:t>
      </w:r>
      <w:r w:rsidRPr="001278A9">
        <w:rPr>
          <w:rFonts w:ascii="Arial" w:hAnsi="Arial" w:cs="Arial"/>
          <w:lang w:val="bs-Latn-BA"/>
        </w:rPr>
        <w:t>)</w:t>
      </w:r>
    </w:p>
    <w:p w:rsidR="005E3C97" w:rsidRPr="00657659" w:rsidRDefault="005E3C97" w:rsidP="005E3C97">
      <w:pPr>
        <w:pStyle w:val="ListParagraph"/>
        <w:numPr>
          <w:ilvl w:val="0"/>
          <w:numId w:val="6"/>
        </w:numPr>
        <w:spacing w:after="0" w:line="240" w:lineRule="auto"/>
        <w:rPr>
          <w:rFonts w:ascii="Arial" w:hAnsi="Arial" w:cs="Arial"/>
          <w:lang w:val="bs-Latn-BA"/>
        </w:rPr>
      </w:pPr>
      <w:r w:rsidRPr="001278A9">
        <w:rPr>
          <w:rFonts w:ascii="Arial" w:hAnsi="Arial" w:cs="Arial"/>
          <w:lang w:val="bs-Latn-BA"/>
        </w:rPr>
        <w:t>Novo skladište repromaterijala</w:t>
      </w:r>
    </w:p>
    <w:p w:rsidR="005E3C97" w:rsidRDefault="005E3C97" w:rsidP="005E3C97">
      <w:pPr>
        <w:spacing w:after="0" w:line="240" w:lineRule="auto"/>
        <w:rPr>
          <w:rFonts w:ascii="Arial" w:hAnsi="Arial" w:cs="Arial"/>
          <w:b/>
          <w:lang w:val="bs-Latn-BA"/>
        </w:rPr>
      </w:pPr>
      <w:r w:rsidRPr="001278A9">
        <w:rPr>
          <w:rFonts w:ascii="Arial" w:hAnsi="Arial" w:cs="Arial"/>
          <w:b/>
          <w:lang w:val="bs-Latn-BA"/>
        </w:rPr>
        <w:t xml:space="preserve">Objekti </w:t>
      </w:r>
      <w:r>
        <w:rPr>
          <w:rFonts w:ascii="Arial" w:hAnsi="Arial" w:cs="Arial"/>
          <w:b/>
          <w:lang w:val="bs-Latn-BA"/>
        </w:rPr>
        <w:t xml:space="preserve">na lokaciji „LJUTA“ </w:t>
      </w:r>
    </w:p>
    <w:p w:rsidR="005E3C97" w:rsidRDefault="005E3C97" w:rsidP="005E3C97">
      <w:pPr>
        <w:pStyle w:val="ListParagraph"/>
        <w:numPr>
          <w:ilvl w:val="0"/>
          <w:numId w:val="7"/>
        </w:numPr>
        <w:spacing w:after="0"/>
        <w:rPr>
          <w:rFonts w:ascii="Arial" w:hAnsi="Arial" w:cs="Arial"/>
          <w:lang w:val="bs-Latn-BA"/>
        </w:rPr>
      </w:pPr>
      <w:r w:rsidRPr="001278A9">
        <w:rPr>
          <w:rFonts w:ascii="Arial" w:hAnsi="Arial" w:cs="Arial"/>
          <w:lang w:val="bs-Latn-BA"/>
        </w:rPr>
        <w:t>Skladište baruta i kapisli (pet poluukopanih tipskih skladišta</w:t>
      </w:r>
      <w:r>
        <w:rPr>
          <w:rFonts w:ascii="Arial" w:hAnsi="Arial" w:cs="Arial"/>
          <w:lang w:val="bs-Latn-BA"/>
        </w:rPr>
        <w:t>: U1, U2, U3, U4, U5</w:t>
      </w:r>
      <w:r w:rsidRPr="001278A9">
        <w:rPr>
          <w:rFonts w:ascii="Arial" w:hAnsi="Arial" w:cs="Arial"/>
          <w:lang w:val="bs-Latn-BA"/>
        </w:rPr>
        <w:t>)</w:t>
      </w:r>
      <w:r>
        <w:rPr>
          <w:rFonts w:ascii="Arial" w:hAnsi="Arial" w:cs="Arial"/>
          <w:lang w:val="bs-Latn-BA"/>
        </w:rPr>
        <w:t>,</w:t>
      </w:r>
    </w:p>
    <w:p w:rsidR="005E3C97" w:rsidRPr="00774AE2" w:rsidRDefault="005E3C97" w:rsidP="005E3C97">
      <w:pPr>
        <w:pStyle w:val="ListParagraph"/>
        <w:numPr>
          <w:ilvl w:val="0"/>
          <w:numId w:val="7"/>
        </w:numPr>
        <w:spacing w:after="0"/>
        <w:rPr>
          <w:rFonts w:ascii="Arial" w:hAnsi="Arial" w:cs="Arial"/>
          <w:lang w:val="bs-Latn-BA"/>
        </w:rPr>
      </w:pPr>
      <w:r>
        <w:rPr>
          <w:rFonts w:ascii="Arial" w:hAnsi="Arial" w:cs="Arial"/>
          <w:lang w:val="bs-Latn-BA"/>
        </w:rPr>
        <w:t>Skladište gotovih proizvoda (osam nadzemnih magacina: 9, 10,11,12,13,14,15,18)</w:t>
      </w:r>
    </w:p>
    <w:p w:rsidR="005E3C97" w:rsidRDefault="005E3C97" w:rsidP="005E3C97">
      <w:pPr>
        <w:spacing w:after="0" w:line="240" w:lineRule="auto"/>
        <w:jc w:val="both"/>
        <w:rPr>
          <w:rFonts w:ascii="Arial" w:hAnsi="Arial" w:cs="Arial"/>
          <w:b/>
          <w:lang w:val="bs-Latn-BA"/>
        </w:rPr>
      </w:pPr>
    </w:p>
    <w:p w:rsidR="005E3C97" w:rsidRDefault="005E3C97" w:rsidP="005E3C97">
      <w:pPr>
        <w:spacing w:after="0" w:line="240" w:lineRule="auto"/>
        <w:jc w:val="both"/>
        <w:rPr>
          <w:rFonts w:ascii="Arial" w:hAnsi="Arial" w:cs="Arial"/>
          <w:sz w:val="20"/>
          <w:lang w:val="bs-Latn-BA"/>
        </w:rPr>
      </w:pPr>
      <w:r w:rsidRPr="001278A9">
        <w:rPr>
          <w:rFonts w:ascii="Arial" w:hAnsi="Arial" w:cs="Arial"/>
          <w:b/>
          <w:lang w:val="bs-Latn-BA"/>
        </w:rPr>
        <w:t>Plinska stanica</w:t>
      </w:r>
      <w:r w:rsidRPr="001278A9">
        <w:rPr>
          <w:rFonts w:ascii="Arial" w:hAnsi="Arial" w:cs="Arial"/>
          <w:lang w:val="bs-Latn-BA"/>
        </w:rPr>
        <w:t xml:space="preserve"> je smještena u blizini upravne zgrade preduzeća u okviru industrijske zone „UNIS“. S obzirom da se ovdje skladišti opasna materija, izrađena je zaštitna ograda od pristupa nezaposlenim osobama.</w:t>
      </w:r>
      <w:r>
        <w:rPr>
          <w:rFonts w:ascii="Arial" w:hAnsi="Arial" w:cs="Arial"/>
          <w:lang w:val="bs-Latn-BA"/>
        </w:rPr>
        <w:t xml:space="preserve"> Plin se skladišti u tri nadzemna rezervoara</w:t>
      </w:r>
      <w:r w:rsidR="004D3FCB">
        <w:rPr>
          <w:rFonts w:ascii="Arial" w:hAnsi="Arial" w:cs="Arial"/>
          <w:lang w:val="bs-Latn-BA"/>
        </w:rPr>
        <w:t>, svaki</w:t>
      </w:r>
      <w:r>
        <w:rPr>
          <w:rFonts w:ascii="Arial" w:hAnsi="Arial" w:cs="Arial"/>
          <w:lang w:val="bs-Latn-BA"/>
        </w:rPr>
        <w:t xml:space="preserve"> volumena V = 9,80 m</w:t>
      </w:r>
      <w:r>
        <w:rPr>
          <w:rFonts w:ascii="Arial" w:hAnsi="Arial" w:cs="Arial"/>
          <w:vertAlign w:val="superscript"/>
          <w:lang w:val="bs-Latn-BA"/>
        </w:rPr>
        <w:t>3</w:t>
      </w:r>
      <w:r w:rsidR="004D3FCB">
        <w:rPr>
          <w:rFonts w:ascii="Arial" w:hAnsi="Arial" w:cs="Arial"/>
          <w:sz w:val="20"/>
          <w:lang w:val="bs-Latn-BA"/>
        </w:rPr>
        <w:t xml:space="preserve"> </w:t>
      </w:r>
      <w:r w:rsidR="004D3FCB" w:rsidRPr="00643061">
        <w:rPr>
          <w:rFonts w:ascii="Arial" w:hAnsi="Arial" w:cs="Arial"/>
          <w:lang w:val="bs-Latn-BA"/>
        </w:rPr>
        <w:t>(</w:t>
      </w:r>
      <w:r w:rsidR="004D3FCB" w:rsidRPr="00643061">
        <w:rPr>
          <w:rFonts w:ascii="Arial" w:hAnsi="Arial" w:cs="Arial"/>
        </w:rPr>
        <w:t>Poglavlje 3.4.6.2. u Izvještaju o stanju sigurnosti).</w:t>
      </w:r>
    </w:p>
    <w:p w:rsidR="005E3C97" w:rsidRDefault="005E3C97" w:rsidP="009F3113">
      <w:pPr>
        <w:keepNext/>
        <w:spacing w:after="0" w:line="240" w:lineRule="auto"/>
        <w:jc w:val="both"/>
        <w:outlineLvl w:val="1"/>
        <w:rPr>
          <w:rFonts w:ascii="Arial" w:eastAsia="Times New Roman" w:hAnsi="Arial" w:cs="Arial"/>
          <w:b/>
          <w:color w:val="000000" w:themeColor="text1"/>
          <w:szCs w:val="24"/>
          <w:lang w:val="hr-HR"/>
        </w:rPr>
      </w:pPr>
    </w:p>
    <w:p w:rsidR="009F3113" w:rsidRPr="00640E75" w:rsidRDefault="009F3113" w:rsidP="009F3113">
      <w:pPr>
        <w:keepNext/>
        <w:spacing w:after="0" w:line="240" w:lineRule="auto"/>
        <w:jc w:val="both"/>
        <w:outlineLvl w:val="1"/>
        <w:rPr>
          <w:rFonts w:ascii="Arial" w:eastAsia="Times New Roman" w:hAnsi="Arial" w:cs="Arial"/>
          <w:b/>
          <w:color w:val="000000" w:themeColor="text1"/>
          <w:szCs w:val="24"/>
          <w:lang w:val="hr-HR"/>
        </w:rPr>
      </w:pPr>
      <w:r>
        <w:rPr>
          <w:rFonts w:ascii="Arial" w:eastAsia="Times New Roman" w:hAnsi="Arial" w:cs="Arial"/>
          <w:b/>
          <w:color w:val="000000" w:themeColor="text1"/>
          <w:szCs w:val="24"/>
          <w:lang w:val="hr-HR"/>
        </w:rPr>
        <w:t>4. Izvještaj</w:t>
      </w:r>
      <w:r w:rsidRPr="00640E75">
        <w:rPr>
          <w:rFonts w:ascii="Arial" w:eastAsia="Times New Roman" w:hAnsi="Arial" w:cs="Arial"/>
          <w:b/>
          <w:color w:val="000000" w:themeColor="text1"/>
          <w:szCs w:val="24"/>
          <w:lang w:val="hr-HR"/>
        </w:rPr>
        <w:t xml:space="preserve"> o stanju sigurnosti</w:t>
      </w:r>
    </w:p>
    <w:p w:rsidR="009F3113" w:rsidRPr="00640E75" w:rsidRDefault="009F3113" w:rsidP="009F3113">
      <w:pPr>
        <w:spacing w:after="0" w:line="240" w:lineRule="auto"/>
        <w:jc w:val="both"/>
        <w:rPr>
          <w:rFonts w:ascii="Arial" w:eastAsia="Times New Roman" w:hAnsi="Arial" w:cs="Arial"/>
          <w:color w:val="000000" w:themeColor="text1"/>
          <w:szCs w:val="24"/>
          <w:lang w:val="hr-HR"/>
        </w:rPr>
      </w:pPr>
      <w:r w:rsidRPr="00640E75">
        <w:rPr>
          <w:rFonts w:ascii="Arial" w:eastAsia="Times New Roman" w:hAnsi="Arial" w:cs="Arial"/>
          <w:color w:val="000000" w:themeColor="text1"/>
          <w:szCs w:val="24"/>
          <w:lang w:val="hr-HR"/>
        </w:rPr>
        <w:t xml:space="preserve">U skladu sa stavom (1) člana 102. i stavom (1) člana 107. Zakona o zaštiti okoliša („Službene novine Federacije BiH“, broj: 15/21), ukoliko operater utvrdi  </w:t>
      </w:r>
      <w:r w:rsidRPr="00640E75">
        <w:rPr>
          <w:rFonts w:ascii="Arial" w:eastAsia="Times New Roman" w:hAnsi="Arial" w:cs="Arial"/>
          <w:color w:val="000000" w:themeColor="text1"/>
          <w:szCs w:val="24"/>
          <w:lang w:val="en-US"/>
        </w:rPr>
        <w:t xml:space="preserve">da je u njegovom pogonu, postrojenju i/ili skladištu prisutna velika količina opasne supstance, odnosno da pogon, postrojenje i/ili skladište pripada višem razredu u skladu sa Prilogom Ia., Dio 1. kolona 3. i Dio 2. kolona 3. </w:t>
      </w:r>
      <w:r w:rsidRPr="00640E75">
        <w:rPr>
          <w:rFonts w:ascii="Arial" w:eastAsia="Times New Roman" w:hAnsi="Arial" w:cs="Arial"/>
          <w:noProof w:val="0"/>
          <w:color w:val="000000" w:themeColor="text1"/>
          <w:szCs w:val="24"/>
          <w:shd w:val="clear" w:color="auto" w:fill="FFFFFF"/>
          <w:lang w:val="en-US"/>
        </w:rPr>
        <w:t> Pravilnika o pogonima, postrojenjima i skladištima u kojima su prisutne opasne supstance koje mogu dovesti do nesreća većih razmjera ("Službene novine Federacije BiH", broj: 51/21)</w:t>
      </w:r>
      <w:r w:rsidRPr="00640E75">
        <w:rPr>
          <w:rFonts w:ascii="Arial" w:eastAsia="Times New Roman" w:hAnsi="Arial" w:cs="Arial"/>
          <w:color w:val="000000" w:themeColor="text1"/>
          <w:szCs w:val="24"/>
          <w:lang w:val="hr-HR"/>
        </w:rPr>
        <w:t xml:space="preserve">, osim dokumenata iz </w:t>
      </w:r>
      <w:r w:rsidRPr="00640E75">
        <w:rPr>
          <w:rFonts w:ascii="Arial" w:eastAsia="Times New Roman" w:hAnsi="Arial" w:cs="Arial"/>
          <w:color w:val="000000" w:themeColor="text1"/>
          <w:szCs w:val="24"/>
          <w:lang w:val="en-US"/>
        </w:rPr>
        <w:t>čl. 7. i 8. Pravilnika,</w:t>
      </w:r>
      <w:r w:rsidRPr="00640E75">
        <w:rPr>
          <w:rFonts w:ascii="Arial" w:eastAsia="Times New Roman" w:hAnsi="Arial" w:cs="Arial"/>
          <w:color w:val="000000" w:themeColor="text1"/>
          <w:szCs w:val="24"/>
          <w:lang w:val="hr-HR"/>
        </w:rPr>
        <w:t xml:space="preserve"> obaveza skladišta opasnih supstanci koje mogu izazvati nesreće većih razmjera operater je dužan izraditi i:</w:t>
      </w:r>
    </w:p>
    <w:p w:rsidR="009F3113" w:rsidRPr="00640E75" w:rsidRDefault="009F3113" w:rsidP="009F3113">
      <w:pPr>
        <w:numPr>
          <w:ilvl w:val="0"/>
          <w:numId w:val="23"/>
        </w:numPr>
        <w:spacing w:after="0" w:line="240" w:lineRule="auto"/>
        <w:jc w:val="both"/>
        <w:rPr>
          <w:rFonts w:ascii="Arial" w:eastAsia="Times New Roman" w:hAnsi="Arial" w:cs="Arial"/>
          <w:color w:val="000000" w:themeColor="text1"/>
          <w:szCs w:val="24"/>
          <w:lang w:val="hr-HR"/>
        </w:rPr>
      </w:pPr>
      <w:r w:rsidRPr="00640E75">
        <w:rPr>
          <w:rFonts w:ascii="Arial" w:eastAsia="Times New Roman" w:hAnsi="Arial" w:cs="Arial"/>
          <w:color w:val="000000" w:themeColor="text1"/>
          <w:szCs w:val="24"/>
          <w:lang w:val="hr-HR"/>
        </w:rPr>
        <w:t>Izvješće o stanju sigurnosti:</w:t>
      </w:r>
    </w:p>
    <w:p w:rsidR="009F3113" w:rsidRPr="00640E75" w:rsidRDefault="009F3113" w:rsidP="009F3113">
      <w:pPr>
        <w:numPr>
          <w:ilvl w:val="0"/>
          <w:numId w:val="23"/>
        </w:numPr>
        <w:spacing w:after="0" w:line="240" w:lineRule="auto"/>
        <w:jc w:val="both"/>
        <w:rPr>
          <w:rFonts w:ascii="Arial" w:eastAsia="Times New Roman" w:hAnsi="Arial" w:cs="Arial"/>
          <w:color w:val="000000" w:themeColor="text1"/>
          <w:szCs w:val="24"/>
          <w:lang w:val="hr-HR"/>
        </w:rPr>
      </w:pPr>
      <w:r w:rsidRPr="00640E75">
        <w:rPr>
          <w:rFonts w:ascii="Arial" w:eastAsia="Times New Roman" w:hAnsi="Arial" w:cs="Arial"/>
          <w:color w:val="000000" w:themeColor="text1"/>
          <w:szCs w:val="24"/>
          <w:lang w:val="hr-HR"/>
        </w:rPr>
        <w:t xml:space="preserve">Informaciju o sigurnosnim mjerama i </w:t>
      </w:r>
    </w:p>
    <w:p w:rsidR="009F3113" w:rsidRPr="00640E75" w:rsidRDefault="009F3113" w:rsidP="009F3113">
      <w:pPr>
        <w:numPr>
          <w:ilvl w:val="0"/>
          <w:numId w:val="23"/>
        </w:numPr>
        <w:spacing w:after="0" w:line="240" w:lineRule="auto"/>
        <w:jc w:val="both"/>
        <w:rPr>
          <w:rFonts w:ascii="Arial" w:eastAsia="Times New Roman" w:hAnsi="Arial" w:cs="Arial"/>
          <w:color w:val="000000" w:themeColor="text1"/>
          <w:szCs w:val="24"/>
          <w:lang w:val="hr-HR"/>
        </w:rPr>
      </w:pPr>
      <w:r w:rsidRPr="00640E75">
        <w:rPr>
          <w:rFonts w:ascii="Arial" w:eastAsia="Times New Roman" w:hAnsi="Arial" w:cs="Arial"/>
          <w:color w:val="000000" w:themeColor="text1"/>
          <w:szCs w:val="24"/>
          <w:lang w:val="hr-HR"/>
        </w:rPr>
        <w:t xml:space="preserve">Unutrašnji plan intervencija.  </w:t>
      </w:r>
    </w:p>
    <w:p w:rsidR="009F3113" w:rsidRDefault="009F3113" w:rsidP="009F3113">
      <w:pPr>
        <w:spacing w:after="0"/>
        <w:jc w:val="both"/>
        <w:rPr>
          <w:rFonts w:ascii="Arial" w:hAnsi="Arial" w:cs="Arial"/>
          <w:b/>
          <w:lang w:val="bs-Latn-BA"/>
        </w:rPr>
      </w:pPr>
    </w:p>
    <w:p w:rsidR="00B941A3" w:rsidRDefault="009F3113" w:rsidP="0054798A">
      <w:pPr>
        <w:spacing w:after="0"/>
        <w:jc w:val="both"/>
        <w:rPr>
          <w:rFonts w:ascii="Arial" w:hAnsi="Arial" w:cs="Arial"/>
          <w:lang w:val="bs-Latn-BA"/>
        </w:rPr>
      </w:pPr>
      <w:r w:rsidRPr="00700244">
        <w:rPr>
          <w:rFonts w:ascii="Arial" w:hAnsi="Arial" w:cs="Arial"/>
          <w:lang w:val="bs-Latn-BA"/>
        </w:rPr>
        <w:t>I</w:t>
      </w:r>
      <w:r>
        <w:rPr>
          <w:rFonts w:ascii="Arial" w:hAnsi="Arial" w:cs="Arial"/>
          <w:lang w:val="bs-Latn-BA"/>
        </w:rPr>
        <w:t>z</w:t>
      </w:r>
      <w:r w:rsidRPr="00700244">
        <w:rPr>
          <w:rFonts w:ascii="Arial" w:hAnsi="Arial" w:cs="Arial"/>
          <w:lang w:val="bs-Latn-BA"/>
        </w:rPr>
        <w:t>vještaj o stanju sigurnosti</w:t>
      </w:r>
      <w:r>
        <w:rPr>
          <w:rFonts w:ascii="Arial" w:hAnsi="Arial" w:cs="Arial"/>
          <w:lang w:val="bs-Latn-BA"/>
        </w:rPr>
        <w:t xml:space="preserve"> izrađen je u julu 2021. godine </w:t>
      </w:r>
      <w:r w:rsidR="004D3FCB">
        <w:rPr>
          <w:rFonts w:ascii="Arial" w:hAnsi="Arial" w:cs="Arial"/>
          <w:lang w:val="bs-Latn-BA"/>
        </w:rPr>
        <w:t xml:space="preserve">a revidiran u novembru 2021. godine </w:t>
      </w:r>
      <w:r>
        <w:rPr>
          <w:rFonts w:ascii="Arial" w:hAnsi="Arial" w:cs="Arial"/>
          <w:lang w:val="bs-Latn-BA"/>
        </w:rPr>
        <w:t xml:space="preserve">u kojem je utvrđena opasnost od nesreća većih razmjera te na osnovu istog osiguran sistem upravljanja sigurnošću unutar lokacije pogona/postrojenja/skladišta na kojem može doći do nesreće većih razmjera i to: </w:t>
      </w:r>
    </w:p>
    <w:p w:rsidR="00B941A3" w:rsidRPr="00B941A3" w:rsidRDefault="009F3113" w:rsidP="00B941A3">
      <w:pPr>
        <w:pStyle w:val="ListParagraph"/>
        <w:numPr>
          <w:ilvl w:val="0"/>
          <w:numId w:val="46"/>
        </w:numPr>
        <w:spacing w:after="0"/>
        <w:jc w:val="both"/>
        <w:rPr>
          <w:rFonts w:ascii="Arial" w:hAnsi="Arial" w:cs="Arial"/>
          <w:lang w:val="bs-Latn-BA"/>
        </w:rPr>
      </w:pPr>
      <w:r w:rsidRPr="00B941A3">
        <w:rPr>
          <w:rFonts w:ascii="Arial" w:hAnsi="Arial" w:cs="Arial"/>
          <w:lang w:val="bs-Latn-BA"/>
        </w:rPr>
        <w:t xml:space="preserve">objekti u okviru podzemnog „Objekta 102A“ sa jednim brojem objekata na „Platformi“, </w:t>
      </w:r>
    </w:p>
    <w:p w:rsidR="00B941A3" w:rsidRPr="00B941A3" w:rsidRDefault="009F3113" w:rsidP="00B941A3">
      <w:pPr>
        <w:pStyle w:val="ListParagraph"/>
        <w:numPr>
          <w:ilvl w:val="0"/>
          <w:numId w:val="46"/>
        </w:numPr>
        <w:spacing w:after="0"/>
        <w:jc w:val="both"/>
        <w:rPr>
          <w:rFonts w:ascii="Arial" w:hAnsi="Arial" w:cs="Arial"/>
          <w:lang w:val="bs-Latn-BA"/>
        </w:rPr>
      </w:pPr>
      <w:r w:rsidRPr="00B941A3">
        <w:rPr>
          <w:rFonts w:ascii="Arial" w:hAnsi="Arial" w:cs="Arial"/>
          <w:lang w:val="bs-Latn-BA"/>
        </w:rPr>
        <w:t xml:space="preserve">objekti na lokalitetu „LJUTA“ i </w:t>
      </w:r>
    </w:p>
    <w:p w:rsidR="0054798A" w:rsidRPr="00B941A3" w:rsidRDefault="009F3113" w:rsidP="00B941A3">
      <w:pPr>
        <w:pStyle w:val="ListParagraph"/>
        <w:numPr>
          <w:ilvl w:val="0"/>
          <w:numId w:val="46"/>
        </w:numPr>
        <w:spacing w:after="0"/>
        <w:jc w:val="both"/>
        <w:rPr>
          <w:rFonts w:ascii="Arial" w:hAnsi="Arial" w:cs="Arial"/>
          <w:lang w:val="bs-Latn-BA"/>
        </w:rPr>
      </w:pPr>
      <w:r w:rsidRPr="00B941A3">
        <w:rPr>
          <w:rFonts w:ascii="Arial" w:hAnsi="Arial" w:cs="Arial"/>
          <w:lang w:val="bs-Latn-BA"/>
        </w:rPr>
        <w:t xml:space="preserve">stanica ukapljenog naftnog plina. </w:t>
      </w:r>
    </w:p>
    <w:p w:rsidR="00B941A3" w:rsidRDefault="00B941A3" w:rsidP="0054798A">
      <w:pPr>
        <w:spacing w:after="0"/>
        <w:jc w:val="both"/>
        <w:rPr>
          <w:rFonts w:ascii="Arial" w:hAnsi="Arial" w:cs="Arial"/>
          <w:lang w:val="bs-Latn-BA"/>
        </w:rPr>
      </w:pPr>
    </w:p>
    <w:p w:rsidR="0054798A" w:rsidRDefault="0054798A" w:rsidP="0054798A">
      <w:pPr>
        <w:spacing w:after="0"/>
        <w:jc w:val="both"/>
        <w:rPr>
          <w:rFonts w:ascii="Arial" w:hAnsi="Arial" w:cs="Arial"/>
          <w:lang w:val="bs-Latn-BA"/>
        </w:rPr>
      </w:pPr>
      <w:r>
        <w:rPr>
          <w:rFonts w:ascii="Arial" w:hAnsi="Arial" w:cs="Arial"/>
          <w:lang w:val="bs-Latn-BA"/>
        </w:rPr>
        <w:t xml:space="preserve">U tački 4.2. Izvještaja o stanju sigurnosti procjenjena je  vjerovatnost </w:t>
      </w:r>
      <w:r w:rsidRPr="000221DD">
        <w:rPr>
          <w:rFonts w:ascii="Arial" w:hAnsi="Arial" w:cs="Arial"/>
          <w:lang w:val="bs-Latn-BA"/>
        </w:rPr>
        <w:t>i</w:t>
      </w:r>
      <w:r>
        <w:rPr>
          <w:rFonts w:ascii="Arial" w:hAnsi="Arial" w:cs="Arial"/>
          <w:lang w:val="bs-Latn-BA"/>
        </w:rPr>
        <w:t xml:space="preserve"> učestalost  broja nesreća godišnje koja iznosi N</w:t>
      </w:r>
      <w:r>
        <w:rPr>
          <w:rFonts w:ascii="Arial" w:hAnsi="Arial" w:cs="Arial"/>
          <w:vertAlign w:val="subscript"/>
          <w:lang w:val="bs-Latn-BA"/>
        </w:rPr>
        <w:t xml:space="preserve">p,t </w:t>
      </w:r>
      <w:r>
        <w:rPr>
          <w:rFonts w:ascii="Arial" w:hAnsi="Arial" w:cs="Arial"/>
          <w:lang w:val="bs-Latn-BA"/>
        </w:rPr>
        <w:t>=</w:t>
      </w:r>
      <w:r w:rsidRPr="000221DD">
        <w:rPr>
          <w:rFonts w:ascii="Arial" w:hAnsi="Arial" w:cs="Arial"/>
          <w:lang w:val="bs-Latn-BA"/>
        </w:rPr>
        <w:t xml:space="preserve"> </w:t>
      </w:r>
      <w:r>
        <w:rPr>
          <w:rFonts w:ascii="Arial" w:hAnsi="Arial" w:cs="Arial"/>
          <w:lang w:val="bs-Latn-BA"/>
        </w:rPr>
        <w:t>7,5 š</w:t>
      </w:r>
      <w:r w:rsidRPr="000221DD">
        <w:rPr>
          <w:rFonts w:ascii="Arial" w:hAnsi="Arial" w:cs="Arial"/>
          <w:lang w:val="bs-Latn-BA"/>
        </w:rPr>
        <w:t>to odgovara učestalosti neželjenog događaja 3×10</w:t>
      </w:r>
      <w:r w:rsidRPr="000221DD">
        <w:rPr>
          <w:rFonts w:ascii="Arial" w:hAnsi="Arial" w:cs="Arial"/>
          <w:vertAlign w:val="superscript"/>
          <w:lang w:val="bs-Latn-BA"/>
        </w:rPr>
        <w:t>-</w:t>
      </w:r>
      <w:r>
        <w:rPr>
          <w:rFonts w:ascii="Arial" w:hAnsi="Arial" w:cs="Arial"/>
          <w:vertAlign w:val="superscript"/>
          <w:lang w:val="bs-Latn-BA"/>
        </w:rPr>
        <w:t>8</w:t>
      </w:r>
      <w:r>
        <w:rPr>
          <w:rFonts w:ascii="Arial" w:hAnsi="Arial" w:cs="Arial"/>
          <w:lang w:val="bs-Latn-BA"/>
        </w:rPr>
        <w:t>.</w:t>
      </w:r>
    </w:p>
    <w:p w:rsidR="0054798A" w:rsidRDefault="0054798A" w:rsidP="001278A9">
      <w:pPr>
        <w:spacing w:after="0" w:line="240" w:lineRule="auto"/>
        <w:rPr>
          <w:rFonts w:ascii="Arial" w:hAnsi="Arial" w:cs="Arial"/>
          <w:b/>
          <w:lang w:val="bs-Latn-BA"/>
        </w:rPr>
      </w:pPr>
    </w:p>
    <w:p w:rsidR="0054798A" w:rsidRPr="00942E44" w:rsidRDefault="005E3C97" w:rsidP="000F2E0F">
      <w:pPr>
        <w:spacing w:after="0" w:line="240" w:lineRule="auto"/>
        <w:rPr>
          <w:rFonts w:ascii="Arial" w:hAnsi="Arial" w:cs="Arial"/>
          <w:b/>
          <w:lang w:val="bs-Latn-BA"/>
        </w:rPr>
      </w:pPr>
      <w:r>
        <w:rPr>
          <w:rFonts w:ascii="Arial" w:hAnsi="Arial" w:cs="Arial"/>
          <w:b/>
          <w:lang w:val="bs-Latn-BA"/>
        </w:rPr>
        <w:t xml:space="preserve">5. </w:t>
      </w:r>
      <w:r w:rsidR="009C682D" w:rsidRPr="00942E44">
        <w:rPr>
          <w:rFonts w:ascii="Arial" w:hAnsi="Arial" w:cs="Arial"/>
          <w:b/>
          <w:lang w:val="bs-Latn-BA"/>
        </w:rPr>
        <w:t>Procjena rizika</w:t>
      </w:r>
    </w:p>
    <w:p w:rsidR="00B941A3" w:rsidRPr="00E2149F" w:rsidRDefault="00B941A3" w:rsidP="00B941A3">
      <w:pPr>
        <w:spacing w:after="0" w:line="240" w:lineRule="auto"/>
        <w:jc w:val="both"/>
        <w:rPr>
          <w:rFonts w:ascii="Arial" w:hAnsi="Arial" w:cs="Arial"/>
          <w:lang w:val="bs-Latn-BA"/>
        </w:rPr>
      </w:pPr>
      <w:r>
        <w:rPr>
          <w:rFonts w:ascii="Arial" w:hAnsi="Arial" w:cs="Arial"/>
          <w:lang w:val="bs-Latn-BA"/>
        </w:rPr>
        <w:t>Operater je uradio analizu i procjenu rizika od nastanka nesreća većih razmjera u kojoj je obrađeno ukupno tri moguća scenarija nastanka nesreća većih razmjera:</w:t>
      </w:r>
    </w:p>
    <w:p w:rsidR="009C682D" w:rsidRPr="000F2E0F" w:rsidRDefault="000F2E0F" w:rsidP="000F2E0F">
      <w:pPr>
        <w:pStyle w:val="ListParagraph"/>
        <w:numPr>
          <w:ilvl w:val="0"/>
          <w:numId w:val="44"/>
        </w:numPr>
        <w:spacing w:after="0"/>
        <w:jc w:val="both"/>
        <w:rPr>
          <w:rFonts w:ascii="Arial" w:hAnsi="Arial" w:cs="Arial"/>
          <w:szCs w:val="24"/>
          <w:lang w:val="bs-Latn-BA"/>
        </w:rPr>
      </w:pPr>
      <w:r>
        <w:rPr>
          <w:rFonts w:ascii="Arial" w:hAnsi="Arial" w:cs="Arial"/>
          <w:szCs w:val="24"/>
          <w:lang w:val="bs-Latn-BA"/>
        </w:rPr>
        <w:t>a</w:t>
      </w:r>
      <w:r w:rsidR="009C682D" w:rsidRPr="000F2E0F">
        <w:rPr>
          <w:rFonts w:ascii="Arial" w:hAnsi="Arial" w:cs="Arial"/>
          <w:szCs w:val="24"/>
          <w:lang w:val="bs-Latn-BA"/>
        </w:rPr>
        <w:t>naliza najgoreg mogućeg slučaja za poluukopana skladišta baruta U1 do U5 predviđa eksploziju kompletne uskladištene količine eksploziva. Izračunati uticaj udarnog vala je krug poluprečnika  od 275 do 336 m</w:t>
      </w:r>
      <w:r w:rsidR="005218BD" w:rsidRPr="000F2E0F">
        <w:rPr>
          <w:rFonts w:ascii="Arial" w:hAnsi="Arial" w:cs="Arial"/>
          <w:szCs w:val="24"/>
          <w:lang w:val="bs-Latn-BA"/>
        </w:rPr>
        <w:t xml:space="preserve"> i mala vjerovatnoća i vremenska učestalost nesreće većih razmjera.</w:t>
      </w:r>
    </w:p>
    <w:p w:rsidR="005218BD" w:rsidRPr="000F2E0F" w:rsidRDefault="000F2E0F" w:rsidP="00134DBB">
      <w:pPr>
        <w:pStyle w:val="ListParagraph"/>
        <w:numPr>
          <w:ilvl w:val="0"/>
          <w:numId w:val="44"/>
        </w:numPr>
        <w:spacing w:after="0"/>
        <w:jc w:val="both"/>
        <w:rPr>
          <w:rFonts w:ascii="Arial" w:hAnsi="Arial" w:cs="Arial"/>
          <w:szCs w:val="24"/>
          <w:lang w:val="bs-Latn-BA"/>
        </w:rPr>
      </w:pPr>
      <w:r>
        <w:rPr>
          <w:rFonts w:ascii="Arial" w:hAnsi="Arial" w:cs="Arial"/>
          <w:szCs w:val="24"/>
          <w:lang w:val="bs-Latn-BA"/>
        </w:rPr>
        <w:t>a</w:t>
      </w:r>
      <w:r w:rsidR="005218BD" w:rsidRPr="000F2E0F">
        <w:rPr>
          <w:rFonts w:ascii="Arial" w:hAnsi="Arial" w:cs="Arial"/>
          <w:szCs w:val="24"/>
          <w:lang w:val="bs-Latn-BA"/>
        </w:rPr>
        <w:t>naliza najgoreg mogućeg slučaja za Stanicu UNP-a predviđa pucanje spremnika ukpaljenog naftnog plina i eksploziju ukupne količine plina, pru čemu se za proračun zona ugroženosti koristi preporučeni TNT ekvivalentni model s faktorom prinosa od 10%.  Rezultati proračuna daju područje ugroženosti od oko 280 m i malu vjerovatnoću i vremensku učestalost nesreće većih razmjera. Na osnovu izračuna dobivena je učestalsot od 3 x 10</w:t>
      </w:r>
      <w:r w:rsidR="005218BD" w:rsidRPr="000F2E0F">
        <w:rPr>
          <w:rFonts w:ascii="Arial" w:hAnsi="Arial" w:cs="Arial"/>
          <w:szCs w:val="24"/>
          <w:vertAlign w:val="superscript"/>
          <w:lang w:val="bs-Latn-BA"/>
        </w:rPr>
        <w:t>-7</w:t>
      </w:r>
      <w:r w:rsidR="005218BD" w:rsidRPr="000F2E0F">
        <w:rPr>
          <w:rFonts w:ascii="Arial" w:hAnsi="Arial" w:cs="Arial"/>
          <w:szCs w:val="24"/>
          <w:lang w:val="bs-Latn-BA"/>
        </w:rPr>
        <w:t xml:space="preserve"> nesreća godišnje.</w:t>
      </w:r>
    </w:p>
    <w:p w:rsidR="0054798A" w:rsidRPr="000F2E0F" w:rsidRDefault="000F2E0F" w:rsidP="000F2E0F">
      <w:pPr>
        <w:pStyle w:val="ListParagraph"/>
        <w:numPr>
          <w:ilvl w:val="0"/>
          <w:numId w:val="44"/>
        </w:numPr>
        <w:spacing w:after="0"/>
        <w:jc w:val="both"/>
        <w:rPr>
          <w:rFonts w:ascii="Arial" w:hAnsi="Arial" w:cs="Arial"/>
          <w:szCs w:val="24"/>
          <w:lang w:val="bs-Latn-BA"/>
        </w:rPr>
      </w:pPr>
      <w:r>
        <w:rPr>
          <w:rFonts w:ascii="Arial" w:hAnsi="Arial" w:cs="Arial"/>
          <w:szCs w:val="24"/>
          <w:lang w:val="bs-Latn-BA"/>
        </w:rPr>
        <w:t>a</w:t>
      </w:r>
      <w:r w:rsidR="0054798A" w:rsidRPr="000F2E0F">
        <w:rPr>
          <w:rFonts w:ascii="Arial" w:hAnsi="Arial" w:cs="Arial"/>
          <w:szCs w:val="24"/>
          <w:lang w:val="bs-Latn-BA"/>
        </w:rPr>
        <w:t>naliza alternativnog slučaja stanice UNP –a predviđa pucanje autocisterne s ukpaljenim naftnim plinom i eksploziju ukupne količine plina. Rezultati proračuna daju područje ugroženosti od oko 325 metara i izrazito malo vjerovatanost nesreće većih razmjera, pri čemu je model konzervativan, tj. u pravilu su posljedice precijenjene i daleko su od realnosti. Na osnovu izračuna dobinea je učestalost od 3 x 10</w:t>
      </w:r>
      <w:r w:rsidR="0054798A" w:rsidRPr="000F2E0F">
        <w:rPr>
          <w:rFonts w:ascii="Arial" w:hAnsi="Arial" w:cs="Arial"/>
          <w:szCs w:val="24"/>
          <w:vertAlign w:val="superscript"/>
          <w:lang w:val="bs-Latn-BA"/>
        </w:rPr>
        <w:t>-7</w:t>
      </w:r>
      <w:r w:rsidR="0054798A" w:rsidRPr="000F2E0F">
        <w:rPr>
          <w:rFonts w:ascii="Arial" w:hAnsi="Arial" w:cs="Arial"/>
          <w:szCs w:val="24"/>
          <w:lang w:val="bs-Latn-BA"/>
        </w:rPr>
        <w:t xml:space="preserve"> nesreća godišnje.</w:t>
      </w:r>
    </w:p>
    <w:p w:rsidR="009C682D" w:rsidRPr="0054798A" w:rsidRDefault="009C682D" w:rsidP="00134DBB">
      <w:pPr>
        <w:spacing w:after="0"/>
        <w:jc w:val="both"/>
        <w:rPr>
          <w:rFonts w:ascii="Arial" w:hAnsi="Arial" w:cs="Arial"/>
          <w:szCs w:val="24"/>
          <w:lang w:val="bs-Latn-BA"/>
        </w:rPr>
      </w:pPr>
    </w:p>
    <w:p w:rsidR="00134DBB" w:rsidRPr="0054798A" w:rsidRDefault="00134DBB" w:rsidP="00134DBB">
      <w:pPr>
        <w:spacing w:after="0"/>
        <w:jc w:val="both"/>
        <w:rPr>
          <w:rFonts w:ascii="Arial" w:hAnsi="Arial" w:cs="Arial"/>
          <w:lang w:val="bs-Latn-BA"/>
        </w:rPr>
      </w:pPr>
      <w:r w:rsidRPr="0054798A">
        <w:rPr>
          <w:rFonts w:ascii="Arial" w:eastAsia="Arial" w:hAnsi="Arial" w:cs="Arial"/>
          <w:szCs w:val="24"/>
        </w:rPr>
        <w:t>Događaji koji nakon analize imaju prihvatljiv rizik, i poduzete su dovoljne mjere za smanjenje nivoa rizika u privrednom društvu Igman d.d. Konjic od neželjene situacije.</w:t>
      </w:r>
    </w:p>
    <w:p w:rsidR="00620BB6" w:rsidRDefault="00620BB6" w:rsidP="006E11E0">
      <w:pPr>
        <w:spacing w:after="0" w:line="240" w:lineRule="auto"/>
        <w:rPr>
          <w:rFonts w:ascii="Arial" w:hAnsi="Arial" w:cs="Arial"/>
          <w:b/>
          <w:color w:val="000000" w:themeColor="text1"/>
          <w:szCs w:val="24"/>
          <w:lang w:val="bs-Latn-BA"/>
        </w:rPr>
      </w:pPr>
    </w:p>
    <w:p w:rsidR="00620BB6" w:rsidRPr="006F0558" w:rsidRDefault="005E3C97" w:rsidP="00620BB6">
      <w:pPr>
        <w:spacing w:after="0" w:line="240" w:lineRule="auto"/>
        <w:jc w:val="both"/>
        <w:rPr>
          <w:rFonts w:ascii="Arial" w:hAnsi="Arial" w:cs="Arial"/>
          <w:b/>
          <w:lang w:val="bs-Latn-BA"/>
        </w:rPr>
      </w:pPr>
      <w:r>
        <w:rPr>
          <w:rFonts w:ascii="Arial" w:hAnsi="Arial" w:cs="Arial"/>
          <w:b/>
          <w:color w:val="000000" w:themeColor="text1"/>
          <w:szCs w:val="24"/>
        </w:rPr>
        <w:t>6</w:t>
      </w:r>
      <w:r w:rsidR="00620BB6">
        <w:rPr>
          <w:rFonts w:ascii="Arial" w:hAnsi="Arial" w:cs="Arial"/>
          <w:b/>
          <w:color w:val="000000" w:themeColor="text1"/>
          <w:szCs w:val="24"/>
        </w:rPr>
        <w:t xml:space="preserve">. </w:t>
      </w:r>
      <w:r w:rsidR="00620BB6" w:rsidRPr="006F0558">
        <w:rPr>
          <w:rFonts w:ascii="Arial" w:hAnsi="Arial" w:cs="Arial"/>
          <w:b/>
          <w:color w:val="000000" w:themeColor="text1"/>
          <w:szCs w:val="24"/>
        </w:rPr>
        <w:t>Mogući uzroci opasnosti  od vanrednog događaja</w:t>
      </w:r>
    </w:p>
    <w:p w:rsidR="00620BB6" w:rsidRDefault="00620BB6" w:rsidP="00146D32">
      <w:pPr>
        <w:spacing w:after="0" w:line="240" w:lineRule="auto"/>
        <w:jc w:val="both"/>
        <w:rPr>
          <w:rFonts w:ascii="Arial" w:hAnsi="Arial" w:cs="Arial"/>
          <w:lang w:val="bs-Latn-BA"/>
        </w:rPr>
      </w:pPr>
      <w:r w:rsidRPr="006F0558">
        <w:rPr>
          <w:rFonts w:ascii="Arial" w:hAnsi="Arial" w:cs="Arial"/>
          <w:lang w:val="bs-Latn-BA"/>
        </w:rPr>
        <w:t>Uzorke opasnosti</w:t>
      </w:r>
      <w:r>
        <w:rPr>
          <w:rFonts w:ascii="Arial" w:hAnsi="Arial" w:cs="Arial"/>
          <w:lang w:val="bs-Latn-BA"/>
        </w:rPr>
        <w:t xml:space="preserve"> od vanrednog događaja </w:t>
      </w:r>
      <w:r w:rsidRPr="006F0558">
        <w:rPr>
          <w:rFonts w:ascii="Arial" w:hAnsi="Arial" w:cs="Arial"/>
          <w:lang w:val="bs-Latn-BA"/>
        </w:rPr>
        <w:t xml:space="preserve"> moguće je</w:t>
      </w:r>
      <w:r>
        <w:rPr>
          <w:rFonts w:ascii="Arial" w:hAnsi="Arial" w:cs="Arial"/>
          <w:lang w:val="bs-Latn-BA"/>
        </w:rPr>
        <w:t xml:space="preserve"> procijeniti na osnovu prisustva – zastupljenosti vrste i količine različitih materijala koji se koriste u tehnološkom procesu i tehničkih karakteristika pojedinih uređaja.</w:t>
      </w:r>
    </w:p>
    <w:p w:rsidR="00620BB6" w:rsidRDefault="00620BB6" w:rsidP="00146D32">
      <w:pPr>
        <w:spacing w:after="0" w:line="240" w:lineRule="auto"/>
        <w:jc w:val="both"/>
        <w:rPr>
          <w:rFonts w:ascii="Arial" w:hAnsi="Arial" w:cs="Arial"/>
          <w:lang w:val="bs-Latn-BA"/>
        </w:rPr>
      </w:pPr>
    </w:p>
    <w:p w:rsidR="00620BB6" w:rsidRDefault="004D3FCB" w:rsidP="00146D32">
      <w:pPr>
        <w:spacing w:after="0" w:line="240" w:lineRule="auto"/>
        <w:jc w:val="both"/>
        <w:rPr>
          <w:rFonts w:ascii="Arial" w:hAnsi="Arial" w:cs="Arial"/>
          <w:lang w:val="bs-Latn-BA"/>
        </w:rPr>
      </w:pPr>
      <w:r>
        <w:rPr>
          <w:rFonts w:ascii="Arial" w:hAnsi="Arial" w:cs="Arial"/>
          <w:lang w:val="bs-Latn-BA"/>
        </w:rPr>
        <w:t xml:space="preserve"> Najčešći uz</w:t>
      </w:r>
      <w:r w:rsidR="00620BB6">
        <w:rPr>
          <w:rFonts w:ascii="Arial" w:hAnsi="Arial" w:cs="Arial"/>
          <w:lang w:val="bs-Latn-BA"/>
        </w:rPr>
        <w:t>r</w:t>
      </w:r>
      <w:r>
        <w:rPr>
          <w:rFonts w:ascii="Arial" w:hAnsi="Arial" w:cs="Arial"/>
          <w:lang w:val="bs-Latn-BA"/>
        </w:rPr>
        <w:t>o</w:t>
      </w:r>
      <w:r w:rsidR="00620BB6">
        <w:rPr>
          <w:rFonts w:ascii="Arial" w:hAnsi="Arial" w:cs="Arial"/>
          <w:lang w:val="bs-Latn-BA"/>
        </w:rPr>
        <w:t>ci mogu biti:</w:t>
      </w:r>
    </w:p>
    <w:p w:rsidR="00620BB6" w:rsidRDefault="00620BB6" w:rsidP="00146D32">
      <w:pPr>
        <w:pStyle w:val="ListParagraph"/>
        <w:numPr>
          <w:ilvl w:val="0"/>
          <w:numId w:val="25"/>
        </w:numPr>
        <w:spacing w:after="0" w:line="240" w:lineRule="auto"/>
        <w:jc w:val="both"/>
        <w:rPr>
          <w:rFonts w:ascii="Arial" w:hAnsi="Arial" w:cs="Arial"/>
          <w:lang w:val="bs-Latn-BA"/>
        </w:rPr>
      </w:pPr>
      <w:r>
        <w:rPr>
          <w:rFonts w:ascii="Arial" w:hAnsi="Arial" w:cs="Arial"/>
          <w:lang w:val="bs-Latn-BA"/>
        </w:rPr>
        <w:t>nepažnja, nemar ili nebriga pri radu ili nepravilno rukovanje,</w:t>
      </w:r>
    </w:p>
    <w:p w:rsidR="00620BB6" w:rsidRPr="006F0558" w:rsidRDefault="00620BB6" w:rsidP="00146D32">
      <w:pPr>
        <w:numPr>
          <w:ilvl w:val="0"/>
          <w:numId w:val="25"/>
        </w:numPr>
        <w:spacing w:after="0" w:line="240" w:lineRule="auto"/>
        <w:jc w:val="both"/>
        <w:rPr>
          <w:rFonts w:ascii="Arial" w:hAnsi="Arial" w:cs="Arial"/>
          <w:color w:val="000000" w:themeColor="text1"/>
          <w:szCs w:val="24"/>
        </w:rPr>
      </w:pPr>
      <w:r w:rsidRPr="006F0558">
        <w:rPr>
          <w:rFonts w:ascii="Arial" w:hAnsi="Arial" w:cs="Arial"/>
          <w:color w:val="000000" w:themeColor="text1"/>
          <w:szCs w:val="24"/>
        </w:rPr>
        <w:t xml:space="preserve">nepoštivanje tehnoloških uputstava i procedura u </w:t>
      </w:r>
      <w:r>
        <w:rPr>
          <w:rFonts w:ascii="Arial" w:hAnsi="Arial" w:cs="Arial"/>
          <w:color w:val="000000" w:themeColor="text1"/>
          <w:szCs w:val="24"/>
        </w:rPr>
        <w:t>tehnološkom procesu proizvodnje,</w:t>
      </w:r>
    </w:p>
    <w:p w:rsidR="00620BB6" w:rsidRDefault="00620BB6" w:rsidP="00146D32">
      <w:pPr>
        <w:numPr>
          <w:ilvl w:val="0"/>
          <w:numId w:val="25"/>
        </w:numPr>
        <w:spacing w:after="0" w:line="240" w:lineRule="auto"/>
        <w:jc w:val="both"/>
        <w:rPr>
          <w:rFonts w:ascii="Arial" w:hAnsi="Arial" w:cs="Arial"/>
          <w:color w:val="000000" w:themeColor="text1"/>
          <w:szCs w:val="24"/>
        </w:rPr>
      </w:pPr>
      <w:r w:rsidRPr="006F0558">
        <w:rPr>
          <w:rFonts w:ascii="Arial" w:hAnsi="Arial" w:cs="Arial"/>
          <w:color w:val="000000" w:themeColor="text1"/>
          <w:szCs w:val="24"/>
        </w:rPr>
        <w:t>oš</w:t>
      </w:r>
      <w:r>
        <w:rPr>
          <w:rFonts w:ascii="Arial" w:hAnsi="Arial" w:cs="Arial"/>
          <w:color w:val="000000" w:themeColor="text1"/>
          <w:szCs w:val="24"/>
        </w:rPr>
        <w:t>tećenja na pojedinim uređajima (klima-komore, elektro-instalacije, specijalni uređaji za gašenje na barutnom punjenju),</w:t>
      </w:r>
    </w:p>
    <w:p w:rsidR="00620BB6" w:rsidRDefault="00620BB6" w:rsidP="00146D32">
      <w:pPr>
        <w:numPr>
          <w:ilvl w:val="0"/>
          <w:numId w:val="25"/>
        </w:numPr>
        <w:spacing w:after="0" w:line="240" w:lineRule="auto"/>
        <w:jc w:val="both"/>
        <w:rPr>
          <w:rFonts w:ascii="Arial" w:hAnsi="Arial" w:cs="Arial"/>
          <w:color w:val="000000" w:themeColor="text1"/>
          <w:szCs w:val="24"/>
        </w:rPr>
      </w:pPr>
      <w:r>
        <w:rPr>
          <w:rFonts w:ascii="Arial" w:hAnsi="Arial" w:cs="Arial"/>
          <w:color w:val="000000" w:themeColor="text1"/>
          <w:szCs w:val="24"/>
        </w:rPr>
        <w:t>tehnološki požari ili uopšte požari,</w:t>
      </w:r>
    </w:p>
    <w:p w:rsidR="00620BB6" w:rsidRDefault="00620BB6" w:rsidP="00146D32">
      <w:pPr>
        <w:numPr>
          <w:ilvl w:val="0"/>
          <w:numId w:val="25"/>
        </w:numPr>
        <w:spacing w:after="0" w:line="240" w:lineRule="auto"/>
        <w:jc w:val="both"/>
        <w:rPr>
          <w:rFonts w:ascii="Arial" w:hAnsi="Arial" w:cs="Arial"/>
          <w:color w:val="000000" w:themeColor="text1"/>
          <w:szCs w:val="24"/>
        </w:rPr>
      </w:pPr>
      <w:r>
        <w:rPr>
          <w:rFonts w:ascii="Arial" w:hAnsi="Arial" w:cs="Arial"/>
          <w:color w:val="000000" w:themeColor="text1"/>
          <w:szCs w:val="24"/>
        </w:rPr>
        <w:t>oštećenjaspremnika usljed mehaničkih udaraca,</w:t>
      </w:r>
    </w:p>
    <w:p w:rsidR="00620BB6" w:rsidRDefault="00620BB6" w:rsidP="00146D32">
      <w:pPr>
        <w:numPr>
          <w:ilvl w:val="0"/>
          <w:numId w:val="25"/>
        </w:numPr>
        <w:spacing w:after="0" w:line="240" w:lineRule="auto"/>
        <w:jc w:val="both"/>
        <w:rPr>
          <w:rFonts w:ascii="Arial" w:hAnsi="Arial" w:cs="Arial"/>
          <w:color w:val="000000" w:themeColor="text1"/>
          <w:szCs w:val="24"/>
        </w:rPr>
      </w:pPr>
      <w:r>
        <w:rPr>
          <w:rFonts w:ascii="Arial" w:hAnsi="Arial" w:cs="Arial"/>
          <w:color w:val="000000" w:themeColor="text1"/>
          <w:szCs w:val="24"/>
        </w:rPr>
        <w:t>oštećenja spremnika autocisterne usljed preopterećenja ili mehaničkim uzrocima,</w:t>
      </w:r>
    </w:p>
    <w:p w:rsidR="00620BB6" w:rsidRPr="00F51C3E" w:rsidRDefault="00620BB6" w:rsidP="006E11E0">
      <w:pPr>
        <w:numPr>
          <w:ilvl w:val="0"/>
          <w:numId w:val="25"/>
        </w:numPr>
        <w:spacing w:after="0" w:line="240" w:lineRule="auto"/>
        <w:jc w:val="both"/>
        <w:rPr>
          <w:rFonts w:ascii="Arial" w:hAnsi="Arial" w:cs="Arial"/>
          <w:color w:val="000000" w:themeColor="text1"/>
          <w:szCs w:val="24"/>
        </w:rPr>
      </w:pPr>
      <w:r w:rsidRPr="006F0558">
        <w:rPr>
          <w:rFonts w:ascii="Arial" w:hAnsi="Arial" w:cs="Arial"/>
          <w:color w:val="000000" w:themeColor="text1"/>
          <w:szCs w:val="24"/>
        </w:rPr>
        <w:t>drugi uzroci, potresi, diverzije i sl.</w:t>
      </w:r>
    </w:p>
    <w:p w:rsidR="00620BB6" w:rsidRDefault="00620BB6" w:rsidP="00146D32">
      <w:pPr>
        <w:spacing w:after="0" w:line="240" w:lineRule="auto"/>
        <w:jc w:val="both"/>
        <w:rPr>
          <w:rFonts w:ascii="Arial" w:hAnsi="Arial" w:cs="Arial"/>
        </w:rPr>
      </w:pPr>
      <w:r w:rsidRPr="00194F23">
        <w:rPr>
          <w:rFonts w:ascii="Arial" w:hAnsi="Arial" w:cs="Arial"/>
        </w:rPr>
        <w:t>U cilju spriječavanja buduće nesreće, mora se stalno preventivno djelovati uzimajući u obzir sve moguće uzroke izvanrednog događaja i odrediti prioritete djelovanja u svim tehnološkim cjelinama. Svi sudionici u proizvodnim procesima dužni su poduzimati preventivne mjere kojima se sprječava mogućnost nastanka akcidentnih situacija:</w:t>
      </w:r>
    </w:p>
    <w:p w:rsidR="00620BB6" w:rsidRPr="00096BF4" w:rsidRDefault="00620BB6" w:rsidP="00146D32">
      <w:pPr>
        <w:pStyle w:val="ListParagraph"/>
        <w:numPr>
          <w:ilvl w:val="0"/>
          <w:numId w:val="30"/>
        </w:numPr>
        <w:spacing w:after="0" w:line="240" w:lineRule="auto"/>
        <w:jc w:val="both"/>
        <w:rPr>
          <w:rFonts w:ascii="Arial" w:hAnsi="Arial" w:cs="Arial"/>
        </w:rPr>
      </w:pPr>
      <w:r w:rsidRPr="00096BF4">
        <w:rPr>
          <w:rFonts w:ascii="Arial" w:hAnsi="Arial" w:cs="Arial"/>
        </w:rPr>
        <w:t xml:space="preserve">svi zaposlenici moraju biti osposobljeni za rad na siguran način, </w:t>
      </w:r>
    </w:p>
    <w:p w:rsidR="00620BB6" w:rsidRPr="00096BF4" w:rsidRDefault="00620BB6" w:rsidP="00146D32">
      <w:pPr>
        <w:pStyle w:val="ListParagraph"/>
        <w:numPr>
          <w:ilvl w:val="0"/>
          <w:numId w:val="30"/>
        </w:numPr>
        <w:spacing w:after="0" w:line="240" w:lineRule="auto"/>
        <w:jc w:val="both"/>
        <w:rPr>
          <w:rFonts w:ascii="Arial" w:hAnsi="Arial" w:cs="Arial"/>
        </w:rPr>
      </w:pPr>
      <w:r w:rsidRPr="00096BF4">
        <w:rPr>
          <w:rFonts w:ascii="Arial" w:hAnsi="Arial" w:cs="Arial"/>
        </w:rPr>
        <w:t>svi zaposlenici trebaju poznavati svoje eventualne ob</w:t>
      </w:r>
      <w:r>
        <w:rPr>
          <w:rFonts w:ascii="Arial" w:hAnsi="Arial" w:cs="Arial"/>
        </w:rPr>
        <w:t xml:space="preserve">aveze u slučaju </w:t>
      </w:r>
      <w:r w:rsidRPr="00096BF4">
        <w:rPr>
          <w:rFonts w:ascii="Arial" w:hAnsi="Arial" w:cs="Arial"/>
        </w:rPr>
        <w:t>vanrednog događaja, pri čemu treba postojati popis osoba s detaljnim du</w:t>
      </w:r>
      <w:r>
        <w:rPr>
          <w:rFonts w:ascii="Arial" w:hAnsi="Arial" w:cs="Arial"/>
        </w:rPr>
        <w:t xml:space="preserve">žnostima pojedinaca u slučaju </w:t>
      </w:r>
      <w:r w:rsidRPr="00096BF4">
        <w:rPr>
          <w:rFonts w:ascii="Arial" w:hAnsi="Arial" w:cs="Arial"/>
        </w:rPr>
        <w:t xml:space="preserve">vanrednog događaja, </w:t>
      </w:r>
    </w:p>
    <w:p w:rsidR="00620BB6" w:rsidRPr="00096BF4" w:rsidRDefault="00620BB6" w:rsidP="00146D32">
      <w:pPr>
        <w:pStyle w:val="ListParagraph"/>
        <w:numPr>
          <w:ilvl w:val="0"/>
          <w:numId w:val="30"/>
        </w:numPr>
        <w:spacing w:after="0" w:line="240" w:lineRule="auto"/>
        <w:jc w:val="both"/>
        <w:rPr>
          <w:rFonts w:ascii="Arial" w:hAnsi="Arial" w:cs="Arial"/>
        </w:rPr>
      </w:pPr>
      <w:r w:rsidRPr="00096BF4">
        <w:rPr>
          <w:rFonts w:ascii="Arial" w:hAnsi="Arial" w:cs="Arial"/>
        </w:rPr>
        <w:t>imenovati osobu koja će biti odgovorna za provođenje Plana za sprječavanje nesreća većih razmjera,</w:t>
      </w:r>
    </w:p>
    <w:p w:rsidR="00620BB6" w:rsidRPr="00096BF4" w:rsidRDefault="00620BB6" w:rsidP="00146D32">
      <w:pPr>
        <w:pStyle w:val="ListParagraph"/>
        <w:numPr>
          <w:ilvl w:val="0"/>
          <w:numId w:val="30"/>
        </w:numPr>
        <w:spacing w:after="0" w:line="240" w:lineRule="auto"/>
        <w:jc w:val="both"/>
        <w:rPr>
          <w:rFonts w:ascii="Arial" w:hAnsi="Arial" w:cs="Arial"/>
        </w:rPr>
      </w:pPr>
      <w:r>
        <w:rPr>
          <w:rFonts w:ascii="Arial" w:hAnsi="Arial" w:cs="Arial"/>
        </w:rPr>
        <w:lastRenderedPageBreak/>
        <w:t>redovno provoditi vježbe zaposlenika</w:t>
      </w:r>
      <w:r w:rsidRPr="00096BF4">
        <w:rPr>
          <w:rFonts w:ascii="Arial" w:hAnsi="Arial" w:cs="Arial"/>
        </w:rPr>
        <w:t xml:space="preserve"> prema Plana za sprječavanje nesreća većih razmjera i s tim u vezi organizirati provjeru potrebnih znanja, </w:t>
      </w:r>
    </w:p>
    <w:p w:rsidR="00620BB6" w:rsidRPr="00096BF4" w:rsidRDefault="00620BB6" w:rsidP="00146D32">
      <w:pPr>
        <w:pStyle w:val="ListParagraph"/>
        <w:numPr>
          <w:ilvl w:val="0"/>
          <w:numId w:val="30"/>
        </w:numPr>
        <w:spacing w:after="0" w:line="240" w:lineRule="auto"/>
        <w:jc w:val="both"/>
        <w:rPr>
          <w:rFonts w:ascii="Arial" w:hAnsi="Arial" w:cs="Arial"/>
        </w:rPr>
      </w:pPr>
      <w:r w:rsidRPr="00096BF4">
        <w:rPr>
          <w:rFonts w:ascii="Arial" w:hAnsi="Arial" w:cs="Arial"/>
        </w:rPr>
        <w:t>uređaje i postrojenja treba održavat</w:t>
      </w:r>
      <w:r>
        <w:rPr>
          <w:rFonts w:ascii="Arial" w:hAnsi="Arial" w:cs="Arial"/>
        </w:rPr>
        <w:t>i u ispravnom stanju, uz redovn</w:t>
      </w:r>
      <w:r w:rsidRPr="00096BF4">
        <w:rPr>
          <w:rFonts w:ascii="Arial" w:hAnsi="Arial" w:cs="Arial"/>
        </w:rPr>
        <w:t>a ispitivanja, a sadržaj, način i</w:t>
      </w:r>
      <w:r>
        <w:rPr>
          <w:rFonts w:ascii="Arial" w:hAnsi="Arial" w:cs="Arial"/>
        </w:rPr>
        <w:t xml:space="preserve"> rokovi ispitivanja definis</w:t>
      </w:r>
      <w:r w:rsidRPr="00096BF4">
        <w:rPr>
          <w:rFonts w:ascii="Arial" w:hAnsi="Arial" w:cs="Arial"/>
        </w:rPr>
        <w:t>ani su odgovarajućim propisima,</w:t>
      </w:r>
    </w:p>
    <w:p w:rsidR="00620BB6" w:rsidRPr="00096BF4" w:rsidRDefault="00620BB6" w:rsidP="00146D32">
      <w:pPr>
        <w:pStyle w:val="ListParagraph"/>
        <w:numPr>
          <w:ilvl w:val="0"/>
          <w:numId w:val="30"/>
        </w:numPr>
        <w:spacing w:after="0" w:line="240" w:lineRule="auto"/>
        <w:jc w:val="both"/>
        <w:rPr>
          <w:rFonts w:ascii="Arial" w:hAnsi="Arial" w:cs="Arial"/>
        </w:rPr>
      </w:pPr>
      <w:r w:rsidRPr="00096BF4">
        <w:rPr>
          <w:rFonts w:ascii="Arial" w:hAnsi="Arial" w:cs="Arial"/>
        </w:rPr>
        <w:t>pridržavati se uputa za rukovanje i skladištenje opasnih tva</w:t>
      </w:r>
      <w:r>
        <w:rPr>
          <w:rFonts w:ascii="Arial" w:hAnsi="Arial" w:cs="Arial"/>
        </w:rPr>
        <w:t>ri sa sigurnosno tehničkih listova</w:t>
      </w:r>
      <w:r w:rsidRPr="00096BF4">
        <w:rPr>
          <w:rFonts w:ascii="Arial" w:hAnsi="Arial" w:cs="Arial"/>
        </w:rPr>
        <w:t xml:space="preserve"> proizvođača i prijevoznika,</w:t>
      </w:r>
    </w:p>
    <w:p w:rsidR="00620BB6" w:rsidRPr="00096BF4" w:rsidRDefault="00620BB6" w:rsidP="00146D32">
      <w:pPr>
        <w:pStyle w:val="ListParagraph"/>
        <w:numPr>
          <w:ilvl w:val="0"/>
          <w:numId w:val="30"/>
        </w:numPr>
        <w:spacing w:after="0" w:line="240" w:lineRule="auto"/>
        <w:jc w:val="both"/>
        <w:rPr>
          <w:rFonts w:ascii="Arial" w:hAnsi="Arial" w:cs="Arial"/>
        </w:rPr>
      </w:pPr>
      <w:r>
        <w:rPr>
          <w:rFonts w:ascii="Arial" w:hAnsi="Arial" w:cs="Arial"/>
        </w:rPr>
        <w:t>redovn</w:t>
      </w:r>
      <w:r w:rsidRPr="00096BF4">
        <w:rPr>
          <w:rFonts w:ascii="Arial" w:hAnsi="Arial" w:cs="Arial"/>
        </w:rPr>
        <w:t>o pratiti količine opasnih tvari u spremniku te u slučaju propuštanja pristupiti hitnom provođenju mjera sanacije,</w:t>
      </w:r>
    </w:p>
    <w:p w:rsidR="00620BB6" w:rsidRPr="00096BF4" w:rsidRDefault="00620BB6" w:rsidP="00146D32">
      <w:pPr>
        <w:pStyle w:val="ListParagraph"/>
        <w:numPr>
          <w:ilvl w:val="0"/>
          <w:numId w:val="30"/>
        </w:numPr>
        <w:spacing w:after="0" w:line="240" w:lineRule="auto"/>
        <w:jc w:val="both"/>
        <w:rPr>
          <w:rFonts w:ascii="Arial" w:hAnsi="Arial" w:cs="Arial"/>
        </w:rPr>
      </w:pPr>
      <w:r w:rsidRPr="00096BF4">
        <w:rPr>
          <w:rFonts w:ascii="Arial" w:hAnsi="Arial" w:cs="Arial"/>
        </w:rPr>
        <w:t>redovno provjeravati, održavati i nabavljati uređaje i opremu potrebnu za zaštitu ljudi i imovine održavati uređaje za gašenje požara u ispravnom stanju,</w:t>
      </w:r>
    </w:p>
    <w:p w:rsidR="00620BB6" w:rsidRPr="00096BF4" w:rsidRDefault="00620BB6" w:rsidP="00146D32">
      <w:pPr>
        <w:pStyle w:val="ListParagraph"/>
        <w:numPr>
          <w:ilvl w:val="0"/>
          <w:numId w:val="30"/>
        </w:numPr>
        <w:spacing w:after="0" w:line="240" w:lineRule="auto"/>
        <w:jc w:val="both"/>
        <w:rPr>
          <w:rFonts w:ascii="Arial" w:hAnsi="Arial" w:cs="Arial"/>
          <w:b/>
          <w:lang w:val="bs-Latn-BA"/>
        </w:rPr>
      </w:pPr>
      <w:r w:rsidRPr="00096BF4">
        <w:rPr>
          <w:rFonts w:ascii="Arial" w:hAnsi="Arial" w:cs="Arial"/>
        </w:rPr>
        <w:t>dosljedno se pridržavati odredbi svih relevantnih zakona, pravilnika i ostalih propisa.</w:t>
      </w:r>
    </w:p>
    <w:p w:rsidR="00620BB6" w:rsidRDefault="00620BB6" w:rsidP="006E11E0">
      <w:pPr>
        <w:spacing w:after="0" w:line="240" w:lineRule="auto"/>
        <w:rPr>
          <w:rFonts w:ascii="Arial" w:hAnsi="Arial" w:cs="Arial"/>
          <w:b/>
          <w:color w:val="000000" w:themeColor="text1"/>
          <w:szCs w:val="24"/>
          <w:lang w:val="bs-Latn-BA"/>
        </w:rPr>
      </w:pPr>
    </w:p>
    <w:p w:rsidR="00B17E1A" w:rsidRDefault="00B17E1A" w:rsidP="006E11E0">
      <w:pPr>
        <w:spacing w:after="0" w:line="240" w:lineRule="auto"/>
        <w:rPr>
          <w:rFonts w:ascii="Arial" w:hAnsi="Arial" w:cs="Arial"/>
          <w:b/>
          <w:color w:val="000000" w:themeColor="text1"/>
          <w:szCs w:val="24"/>
          <w:lang w:val="bs-Latn-BA"/>
        </w:rPr>
      </w:pPr>
    </w:p>
    <w:p w:rsidR="006E11E0" w:rsidRPr="00621880" w:rsidRDefault="00B17E1A" w:rsidP="006E11E0">
      <w:pPr>
        <w:spacing w:after="0" w:line="240" w:lineRule="auto"/>
        <w:rPr>
          <w:rFonts w:ascii="Arial" w:hAnsi="Arial" w:cs="Arial"/>
          <w:color w:val="000000" w:themeColor="text1"/>
          <w:szCs w:val="24"/>
          <w:lang w:val="bs-Latn-BA"/>
        </w:rPr>
      </w:pPr>
      <w:r w:rsidRPr="005E3C97">
        <w:rPr>
          <w:rFonts w:ascii="Arial" w:hAnsi="Arial" w:cs="Arial"/>
          <w:b/>
          <w:color w:val="000000" w:themeColor="text1"/>
          <w:szCs w:val="24"/>
          <w:lang w:val="bs-Latn-BA"/>
        </w:rPr>
        <w:t>7</w:t>
      </w:r>
      <w:r w:rsidR="006E11E0" w:rsidRPr="00621880">
        <w:rPr>
          <w:rFonts w:ascii="Arial" w:hAnsi="Arial" w:cs="Arial"/>
          <w:b/>
          <w:color w:val="000000" w:themeColor="text1"/>
          <w:szCs w:val="24"/>
          <w:lang w:val="bs-Latn-BA"/>
        </w:rPr>
        <w:t>. Uslovi i mjere za sprečavanje nesreća većih razmjera</w:t>
      </w:r>
      <w:r w:rsidR="006E11E0" w:rsidRPr="00621880">
        <w:rPr>
          <w:rFonts w:ascii="Arial" w:hAnsi="Arial" w:cs="Arial"/>
          <w:color w:val="000000" w:themeColor="text1"/>
          <w:szCs w:val="24"/>
          <w:lang w:val="bs-Latn-BA"/>
        </w:rPr>
        <w:t xml:space="preserve"> </w:t>
      </w:r>
    </w:p>
    <w:p w:rsidR="006E11E0" w:rsidRPr="00B2427C" w:rsidRDefault="00620BB6" w:rsidP="006E11E0">
      <w:pPr>
        <w:pStyle w:val="NoSpacing"/>
        <w:jc w:val="both"/>
        <w:rPr>
          <w:rFonts w:ascii="Arial" w:hAnsi="Arial" w:cs="Arial"/>
          <w:noProof/>
          <w:color w:val="000000" w:themeColor="text1"/>
          <w:szCs w:val="24"/>
        </w:rPr>
      </w:pPr>
      <w:r w:rsidRPr="00B2427C">
        <w:rPr>
          <w:rFonts w:ascii="Arial" w:hAnsi="Arial" w:cs="Arial"/>
          <w:noProof/>
          <w:color w:val="000000" w:themeColor="text1"/>
          <w:szCs w:val="24"/>
        </w:rPr>
        <w:t>Izvještaj</w:t>
      </w:r>
      <w:r w:rsidR="006E11E0" w:rsidRPr="00B2427C">
        <w:rPr>
          <w:rFonts w:ascii="Arial" w:hAnsi="Arial" w:cs="Arial"/>
          <w:noProof/>
          <w:color w:val="000000" w:themeColor="text1"/>
          <w:szCs w:val="24"/>
        </w:rPr>
        <w:t>em o stanju sigurnosti, operater je dokazao:</w:t>
      </w:r>
    </w:p>
    <w:p w:rsidR="006E11E0" w:rsidRPr="00B2427C" w:rsidRDefault="006E11E0" w:rsidP="006E11E0">
      <w:pPr>
        <w:pStyle w:val="NoSpacing"/>
        <w:numPr>
          <w:ilvl w:val="0"/>
          <w:numId w:val="39"/>
        </w:numPr>
        <w:jc w:val="both"/>
        <w:rPr>
          <w:rFonts w:ascii="Arial" w:hAnsi="Arial" w:cs="Arial"/>
          <w:noProof/>
          <w:color w:val="000000" w:themeColor="text1"/>
          <w:szCs w:val="24"/>
        </w:rPr>
      </w:pPr>
      <w:r w:rsidRPr="00B2427C">
        <w:rPr>
          <w:rFonts w:ascii="Arial" w:hAnsi="Arial" w:cs="Arial"/>
          <w:noProof/>
          <w:color w:val="000000" w:themeColor="text1"/>
          <w:szCs w:val="24"/>
        </w:rPr>
        <w:t xml:space="preserve">da je započeo sa primjenom Plana sprečavanja nesreća većih razmjera i sistema upravljanja sigurnošću za njegovo provođenje u skladu sa informacijama utvrđenim u stavku (4) članka 8. </w:t>
      </w:r>
      <w:r w:rsidRPr="00B2427C">
        <w:rPr>
          <w:rFonts w:ascii="Arial" w:hAnsi="Arial" w:cs="Arial"/>
          <w:color w:val="000000" w:themeColor="text1"/>
          <w:szCs w:val="24"/>
          <w:shd w:val="clear" w:color="auto" w:fill="FFFFFF"/>
        </w:rPr>
        <w:t> Pravilnika o pogonima, postrojenjima i skladištima u kojima su prisutne opasne supstance koje mogu dovesti do nesreća većih razmjera ("Službene novine Federacije BiH", broj: 51/21)</w:t>
      </w:r>
      <w:r w:rsidRPr="00B2427C">
        <w:rPr>
          <w:rFonts w:ascii="Arial" w:hAnsi="Arial" w:cs="Arial"/>
          <w:noProof/>
          <w:color w:val="000000" w:themeColor="text1"/>
          <w:szCs w:val="24"/>
        </w:rPr>
        <w:t>;</w:t>
      </w:r>
    </w:p>
    <w:p w:rsidR="006E11E0" w:rsidRPr="00B2427C" w:rsidRDefault="006E11E0" w:rsidP="006E11E0">
      <w:pPr>
        <w:pStyle w:val="NoSpacing"/>
        <w:numPr>
          <w:ilvl w:val="0"/>
          <w:numId w:val="39"/>
        </w:numPr>
        <w:jc w:val="both"/>
        <w:rPr>
          <w:rFonts w:ascii="Arial" w:hAnsi="Arial" w:cs="Arial"/>
          <w:noProof/>
          <w:color w:val="000000" w:themeColor="text1"/>
          <w:szCs w:val="24"/>
        </w:rPr>
      </w:pPr>
      <w:r w:rsidRPr="00B2427C">
        <w:rPr>
          <w:rFonts w:ascii="Arial" w:hAnsi="Arial" w:cs="Arial"/>
          <w:noProof/>
          <w:color w:val="000000" w:themeColor="text1"/>
          <w:szCs w:val="24"/>
        </w:rPr>
        <w:t>da je identifikovao opasnosti od nesreća većih razmjera i mogući scenariji nesreće većih razmjera, te da su preduzete potrebne mjere da bi se te nesreće spriječile i da bi se ograničile njihove posljedice za zdravlje ljudi i okoliš;</w:t>
      </w:r>
    </w:p>
    <w:p w:rsidR="006E11E0" w:rsidRPr="00B2427C" w:rsidRDefault="006E11E0" w:rsidP="006E11E0">
      <w:pPr>
        <w:pStyle w:val="NoSpacing"/>
        <w:numPr>
          <w:ilvl w:val="0"/>
          <w:numId w:val="39"/>
        </w:numPr>
        <w:jc w:val="both"/>
        <w:rPr>
          <w:rFonts w:ascii="Arial" w:hAnsi="Arial" w:cs="Arial"/>
          <w:noProof/>
          <w:color w:val="000000" w:themeColor="text1"/>
          <w:szCs w:val="24"/>
        </w:rPr>
      </w:pPr>
      <w:r w:rsidRPr="00B2427C">
        <w:rPr>
          <w:rFonts w:ascii="Arial" w:hAnsi="Arial" w:cs="Arial"/>
          <w:noProof/>
          <w:color w:val="000000" w:themeColor="text1"/>
          <w:szCs w:val="24"/>
        </w:rPr>
        <w:t>da vodi računa o dovoljnoj sigurnosti i pouzdanosti pri projektovanju, izgradnji, funkcionisanju i održavanju svakog pogona, postrojenja, skladišta, opreme i infrastrukture za njegovo funkcioniranje, koji su povezani sa opasnostima od nesreća većih razmjera unutar objekta;</w:t>
      </w:r>
    </w:p>
    <w:p w:rsidR="006E11E0" w:rsidRPr="00B2427C" w:rsidRDefault="006E11E0" w:rsidP="006E11E0">
      <w:pPr>
        <w:pStyle w:val="NoSpacing"/>
        <w:numPr>
          <w:ilvl w:val="0"/>
          <w:numId w:val="39"/>
        </w:numPr>
        <w:jc w:val="both"/>
        <w:rPr>
          <w:rFonts w:ascii="Arial" w:hAnsi="Arial" w:cs="Arial"/>
          <w:noProof/>
          <w:color w:val="000000" w:themeColor="text1"/>
          <w:szCs w:val="24"/>
        </w:rPr>
      </w:pPr>
      <w:r w:rsidRPr="00B2427C">
        <w:rPr>
          <w:rFonts w:ascii="Arial" w:hAnsi="Arial" w:cs="Arial"/>
          <w:noProof/>
          <w:color w:val="000000" w:themeColor="text1"/>
          <w:szCs w:val="24"/>
        </w:rPr>
        <w:t>da je izradio unutrašnji planovi za slučaj opasnosti i pružanja informacija da bi  omogućio izradu vanjskog plana za slučaj opasnosti;</w:t>
      </w:r>
    </w:p>
    <w:p w:rsidR="006E11E0" w:rsidRPr="00B2427C" w:rsidRDefault="006E11E0" w:rsidP="006E11E0">
      <w:pPr>
        <w:pStyle w:val="NoSpacing"/>
        <w:numPr>
          <w:ilvl w:val="0"/>
          <w:numId w:val="39"/>
        </w:numPr>
        <w:jc w:val="both"/>
        <w:rPr>
          <w:rFonts w:ascii="Arial" w:hAnsi="Arial" w:cs="Arial"/>
          <w:noProof/>
          <w:color w:val="000000" w:themeColor="text1"/>
          <w:szCs w:val="24"/>
        </w:rPr>
      </w:pPr>
      <w:r w:rsidRPr="00B2427C">
        <w:rPr>
          <w:rFonts w:ascii="Arial" w:hAnsi="Arial" w:cs="Arial"/>
          <w:noProof/>
          <w:color w:val="000000" w:themeColor="text1"/>
          <w:szCs w:val="24"/>
        </w:rPr>
        <w:t>pružio dovoljno informacija nadležnom organu da bi omogućio donošenje odluka u pogledu identifikacije novih aktivnosti ili promjena na postojećim objektima.</w:t>
      </w:r>
    </w:p>
    <w:p w:rsidR="00620BB6" w:rsidRDefault="00620BB6" w:rsidP="00247682">
      <w:pPr>
        <w:spacing w:after="0" w:line="240" w:lineRule="auto"/>
        <w:jc w:val="both"/>
        <w:rPr>
          <w:rFonts w:ascii="Arial" w:hAnsi="Arial" w:cs="Arial"/>
          <w:b/>
          <w:lang w:val="bs-Latn-BA"/>
        </w:rPr>
      </w:pPr>
    </w:p>
    <w:p w:rsidR="00C2487E" w:rsidRDefault="00B17E1A" w:rsidP="00247682">
      <w:pPr>
        <w:spacing w:after="0" w:line="240" w:lineRule="auto"/>
        <w:jc w:val="both"/>
        <w:rPr>
          <w:rFonts w:ascii="Arial" w:hAnsi="Arial" w:cs="Arial"/>
          <w:b/>
          <w:lang w:val="bs-Latn-BA"/>
        </w:rPr>
      </w:pPr>
      <w:r>
        <w:rPr>
          <w:rFonts w:ascii="Arial" w:hAnsi="Arial" w:cs="Arial"/>
          <w:b/>
          <w:lang w:val="bs-Latn-BA"/>
        </w:rPr>
        <w:t>7</w:t>
      </w:r>
      <w:r w:rsidR="00620BB6">
        <w:rPr>
          <w:rFonts w:ascii="Arial" w:hAnsi="Arial" w:cs="Arial"/>
          <w:b/>
          <w:lang w:val="bs-Latn-BA"/>
        </w:rPr>
        <w:t>.1. Mjere koje osiguravaju pravodobnost otkrivanja krizne situacije</w:t>
      </w:r>
    </w:p>
    <w:p w:rsidR="00620BB6" w:rsidRDefault="0025782C" w:rsidP="00247682">
      <w:pPr>
        <w:pStyle w:val="ListParagraph"/>
        <w:numPr>
          <w:ilvl w:val="0"/>
          <w:numId w:val="41"/>
        </w:numPr>
        <w:spacing w:after="0" w:line="240" w:lineRule="auto"/>
        <w:jc w:val="both"/>
        <w:rPr>
          <w:rFonts w:ascii="Arial" w:hAnsi="Arial" w:cs="Arial"/>
          <w:lang w:val="bs-Latn-BA"/>
        </w:rPr>
      </w:pPr>
      <w:r>
        <w:rPr>
          <w:rFonts w:ascii="Arial" w:hAnsi="Arial" w:cs="Arial"/>
          <w:lang w:val="bs-Latn-BA"/>
        </w:rPr>
        <w:t>i</w:t>
      </w:r>
      <w:r w:rsidR="00620BB6" w:rsidRPr="00620BB6">
        <w:rPr>
          <w:rFonts w:ascii="Arial" w:hAnsi="Arial" w:cs="Arial"/>
          <w:lang w:val="bs-Latn-BA"/>
        </w:rPr>
        <w:t>nstaliranje stabilnog sistema za dojavu</w:t>
      </w:r>
      <w:r w:rsidR="00620BB6">
        <w:rPr>
          <w:rFonts w:ascii="Arial" w:hAnsi="Arial" w:cs="Arial"/>
          <w:lang w:val="bs-Latn-BA"/>
        </w:rPr>
        <w:t>,</w:t>
      </w:r>
    </w:p>
    <w:p w:rsidR="00620BB6" w:rsidRDefault="0025782C" w:rsidP="00247682">
      <w:pPr>
        <w:pStyle w:val="ListParagraph"/>
        <w:numPr>
          <w:ilvl w:val="0"/>
          <w:numId w:val="41"/>
        </w:numPr>
        <w:spacing w:after="0" w:line="240" w:lineRule="auto"/>
        <w:jc w:val="both"/>
        <w:rPr>
          <w:rFonts w:ascii="Arial" w:hAnsi="Arial" w:cs="Arial"/>
          <w:lang w:val="bs-Latn-BA"/>
        </w:rPr>
      </w:pPr>
      <w:r>
        <w:rPr>
          <w:rFonts w:ascii="Arial" w:hAnsi="Arial" w:cs="Arial"/>
          <w:lang w:val="bs-Latn-BA"/>
        </w:rPr>
        <w:t>i</w:t>
      </w:r>
      <w:r w:rsidR="00247682">
        <w:rPr>
          <w:rFonts w:ascii="Arial" w:hAnsi="Arial" w:cs="Arial"/>
          <w:lang w:val="bs-Latn-BA"/>
        </w:rPr>
        <w:t>nstaliranje</w:t>
      </w:r>
      <w:r w:rsidR="00620BB6">
        <w:rPr>
          <w:rFonts w:ascii="Arial" w:hAnsi="Arial" w:cs="Arial"/>
          <w:lang w:val="bs-Latn-BA"/>
        </w:rPr>
        <w:t xml:space="preserve"> </w:t>
      </w:r>
      <w:r w:rsidR="00247682">
        <w:rPr>
          <w:rFonts w:ascii="Arial" w:hAnsi="Arial" w:cs="Arial"/>
          <w:lang w:val="bs-Latn-BA"/>
        </w:rPr>
        <w:t>hidrantske  mreže te adekvatne protivpožarne</w:t>
      </w:r>
      <w:r w:rsidR="00620BB6">
        <w:rPr>
          <w:rFonts w:ascii="Arial" w:hAnsi="Arial" w:cs="Arial"/>
          <w:lang w:val="bs-Latn-BA"/>
        </w:rPr>
        <w:t xml:space="preserve"> o</w:t>
      </w:r>
      <w:r w:rsidR="00247682">
        <w:rPr>
          <w:rFonts w:ascii="Arial" w:hAnsi="Arial" w:cs="Arial"/>
          <w:lang w:val="bs-Latn-BA"/>
        </w:rPr>
        <w:t>preme</w:t>
      </w:r>
    </w:p>
    <w:p w:rsidR="00620BB6" w:rsidRDefault="0025782C" w:rsidP="00247682">
      <w:pPr>
        <w:pStyle w:val="ListParagraph"/>
        <w:numPr>
          <w:ilvl w:val="0"/>
          <w:numId w:val="41"/>
        </w:numPr>
        <w:spacing w:after="0" w:line="240" w:lineRule="auto"/>
        <w:jc w:val="both"/>
        <w:rPr>
          <w:rFonts w:ascii="Arial" w:hAnsi="Arial" w:cs="Arial"/>
          <w:lang w:val="bs-Latn-BA"/>
        </w:rPr>
      </w:pPr>
      <w:r>
        <w:rPr>
          <w:rFonts w:ascii="Arial" w:hAnsi="Arial" w:cs="Arial"/>
          <w:lang w:val="bs-Latn-BA"/>
        </w:rPr>
        <w:t>f</w:t>
      </w:r>
      <w:r w:rsidR="00620BB6">
        <w:rPr>
          <w:rFonts w:ascii="Arial" w:hAnsi="Arial" w:cs="Arial"/>
          <w:lang w:val="bs-Latn-BA"/>
        </w:rPr>
        <w:t>ormiranje zaštitarske i čuvarske grupe</w:t>
      </w:r>
    </w:p>
    <w:p w:rsidR="00247682" w:rsidRPr="00620BB6" w:rsidRDefault="0025782C" w:rsidP="00247682">
      <w:pPr>
        <w:pStyle w:val="ListParagraph"/>
        <w:numPr>
          <w:ilvl w:val="0"/>
          <w:numId w:val="41"/>
        </w:numPr>
        <w:spacing w:after="0" w:line="240" w:lineRule="auto"/>
        <w:jc w:val="both"/>
        <w:rPr>
          <w:rFonts w:ascii="Arial" w:hAnsi="Arial" w:cs="Arial"/>
          <w:lang w:val="bs-Latn-BA"/>
        </w:rPr>
      </w:pPr>
      <w:r>
        <w:rPr>
          <w:rFonts w:ascii="Arial" w:hAnsi="Arial" w:cs="Arial"/>
          <w:lang w:val="bs-Latn-BA"/>
        </w:rPr>
        <w:t>i</w:t>
      </w:r>
      <w:r w:rsidR="00247682">
        <w:rPr>
          <w:rFonts w:ascii="Arial" w:hAnsi="Arial" w:cs="Arial"/>
          <w:lang w:val="bs-Latn-BA"/>
        </w:rPr>
        <w:t>nstaliranje videonadzora</w:t>
      </w:r>
    </w:p>
    <w:p w:rsidR="0025782C" w:rsidRDefault="0025782C" w:rsidP="00247682">
      <w:pPr>
        <w:spacing w:after="0" w:line="240" w:lineRule="auto"/>
        <w:rPr>
          <w:rFonts w:ascii="Arial" w:hAnsi="Arial" w:cs="Arial"/>
          <w:b/>
          <w:color w:val="000000" w:themeColor="text1"/>
          <w:szCs w:val="24"/>
          <w:lang w:val="bs-Latn-BA"/>
        </w:rPr>
      </w:pPr>
    </w:p>
    <w:p w:rsidR="00620BB6" w:rsidRPr="0025782C" w:rsidRDefault="00B17E1A" w:rsidP="0025782C">
      <w:pPr>
        <w:spacing w:after="0" w:line="240" w:lineRule="auto"/>
        <w:rPr>
          <w:rFonts w:ascii="Arial" w:hAnsi="Arial" w:cs="Arial"/>
          <w:color w:val="000000" w:themeColor="text1"/>
          <w:szCs w:val="24"/>
          <w:lang w:val="bs-Latn-BA"/>
        </w:rPr>
      </w:pPr>
      <w:r>
        <w:rPr>
          <w:rFonts w:ascii="Arial" w:hAnsi="Arial" w:cs="Arial"/>
          <w:b/>
          <w:color w:val="000000" w:themeColor="text1"/>
          <w:szCs w:val="24"/>
          <w:lang w:val="bs-Latn-BA"/>
        </w:rPr>
        <w:t>7</w:t>
      </w:r>
      <w:r w:rsidR="00620BB6">
        <w:rPr>
          <w:rFonts w:ascii="Arial" w:hAnsi="Arial" w:cs="Arial"/>
          <w:b/>
          <w:color w:val="000000" w:themeColor="text1"/>
          <w:szCs w:val="24"/>
          <w:lang w:val="bs-Latn-BA"/>
        </w:rPr>
        <w:t>.2. M</w:t>
      </w:r>
      <w:r w:rsidR="00620BB6" w:rsidRPr="0020255D">
        <w:rPr>
          <w:rFonts w:ascii="Arial" w:hAnsi="Arial" w:cs="Arial"/>
          <w:b/>
          <w:color w:val="000000" w:themeColor="text1"/>
          <w:szCs w:val="24"/>
          <w:lang w:val="bs-Latn-BA"/>
        </w:rPr>
        <w:t xml:space="preserve">jere za </w:t>
      </w:r>
      <w:r w:rsidR="00620BB6">
        <w:rPr>
          <w:rFonts w:ascii="Arial" w:hAnsi="Arial" w:cs="Arial"/>
          <w:b/>
          <w:color w:val="000000" w:themeColor="text1"/>
          <w:szCs w:val="24"/>
          <w:lang w:val="bs-Latn-BA"/>
        </w:rPr>
        <w:t>ublažavanje posljedica</w:t>
      </w:r>
      <w:r w:rsidR="00620BB6" w:rsidRPr="0020255D">
        <w:rPr>
          <w:rFonts w:ascii="Arial" w:hAnsi="Arial" w:cs="Arial"/>
          <w:b/>
          <w:color w:val="000000" w:themeColor="text1"/>
          <w:szCs w:val="24"/>
          <w:lang w:val="bs-Latn-BA"/>
        </w:rPr>
        <w:t xml:space="preserve"> </w:t>
      </w:r>
      <w:r w:rsidR="00620BB6">
        <w:rPr>
          <w:rFonts w:ascii="Arial" w:hAnsi="Arial" w:cs="Arial"/>
          <w:b/>
          <w:color w:val="000000" w:themeColor="text1"/>
          <w:szCs w:val="24"/>
          <w:lang w:val="bs-Latn-BA"/>
        </w:rPr>
        <w:t>eventualne nesreće</w:t>
      </w:r>
    </w:p>
    <w:p w:rsidR="00620BB6" w:rsidRPr="00146D32" w:rsidRDefault="00620BB6" w:rsidP="00146D32">
      <w:pPr>
        <w:spacing w:after="0" w:line="240" w:lineRule="auto"/>
        <w:jc w:val="both"/>
        <w:rPr>
          <w:rFonts w:ascii="Arial" w:hAnsi="Arial" w:cs="Arial"/>
        </w:rPr>
      </w:pPr>
      <w:r w:rsidRPr="00146D32">
        <w:rPr>
          <w:rFonts w:ascii="Arial" w:hAnsi="Arial" w:cs="Arial"/>
        </w:rPr>
        <w:t xml:space="preserve">Objekti u okviru podzemnog „Objekta 102A“, sa jednim brojem objekata na „Platformi“ </w:t>
      </w:r>
    </w:p>
    <w:p w:rsidR="00620BB6" w:rsidRPr="00194F23" w:rsidRDefault="00620BB6" w:rsidP="0025782C">
      <w:pPr>
        <w:pStyle w:val="ListParagraph"/>
        <w:numPr>
          <w:ilvl w:val="0"/>
          <w:numId w:val="31"/>
        </w:numPr>
        <w:spacing w:after="0" w:line="240" w:lineRule="auto"/>
        <w:ind w:left="1068"/>
        <w:jc w:val="both"/>
        <w:rPr>
          <w:rFonts w:ascii="Arial" w:hAnsi="Arial" w:cs="Arial"/>
        </w:rPr>
      </w:pPr>
      <w:r>
        <w:rPr>
          <w:rFonts w:ascii="Arial" w:hAnsi="Arial" w:cs="Arial"/>
        </w:rPr>
        <w:t>i</w:t>
      </w:r>
      <w:r w:rsidRPr="00194F23">
        <w:rPr>
          <w:rFonts w:ascii="Arial" w:hAnsi="Arial" w:cs="Arial"/>
        </w:rPr>
        <w:t xml:space="preserve">zgradnja hidrantske mreže </w:t>
      </w:r>
    </w:p>
    <w:p w:rsidR="00620BB6" w:rsidRPr="00194F23" w:rsidRDefault="00620BB6" w:rsidP="0025782C">
      <w:pPr>
        <w:pStyle w:val="ListParagraph"/>
        <w:numPr>
          <w:ilvl w:val="0"/>
          <w:numId w:val="29"/>
        </w:numPr>
        <w:spacing w:after="0" w:line="240" w:lineRule="auto"/>
        <w:ind w:left="1068"/>
        <w:jc w:val="both"/>
        <w:rPr>
          <w:rFonts w:ascii="Arial" w:hAnsi="Arial" w:cs="Arial"/>
        </w:rPr>
      </w:pPr>
      <w:r>
        <w:rPr>
          <w:rFonts w:ascii="Arial" w:hAnsi="Arial" w:cs="Arial"/>
        </w:rPr>
        <w:t>p</w:t>
      </w:r>
      <w:r w:rsidRPr="00194F23">
        <w:rPr>
          <w:rFonts w:ascii="Arial" w:hAnsi="Arial" w:cs="Arial"/>
        </w:rPr>
        <w:t>ostavljanje odgovarajućeg broja vatrogasnih aparata</w:t>
      </w:r>
    </w:p>
    <w:p w:rsidR="00620BB6" w:rsidRPr="00194F23" w:rsidRDefault="00620BB6" w:rsidP="0025782C">
      <w:pPr>
        <w:pStyle w:val="ListParagraph"/>
        <w:numPr>
          <w:ilvl w:val="0"/>
          <w:numId w:val="29"/>
        </w:numPr>
        <w:spacing w:after="0" w:line="240" w:lineRule="auto"/>
        <w:ind w:left="1068"/>
        <w:jc w:val="both"/>
        <w:rPr>
          <w:rFonts w:ascii="Arial" w:hAnsi="Arial" w:cs="Arial"/>
        </w:rPr>
      </w:pPr>
      <w:r>
        <w:rPr>
          <w:rFonts w:ascii="Arial" w:hAnsi="Arial" w:cs="Arial"/>
        </w:rPr>
        <w:t>i</w:t>
      </w:r>
      <w:r w:rsidRPr="00194F23">
        <w:rPr>
          <w:rFonts w:ascii="Arial" w:hAnsi="Arial" w:cs="Arial"/>
        </w:rPr>
        <w:t>nstaliranje objekata na dovoljnu udaljenost od susjednih objekata</w:t>
      </w:r>
    </w:p>
    <w:p w:rsidR="00620BB6" w:rsidRDefault="00620BB6" w:rsidP="00247682">
      <w:pPr>
        <w:spacing w:after="0" w:line="240" w:lineRule="auto"/>
        <w:jc w:val="both"/>
        <w:rPr>
          <w:rFonts w:ascii="Arial" w:hAnsi="Arial" w:cs="Arial"/>
        </w:rPr>
      </w:pPr>
      <w:r w:rsidRPr="00194F23">
        <w:rPr>
          <w:rFonts w:ascii="Arial" w:hAnsi="Arial" w:cs="Arial"/>
        </w:rPr>
        <w:t xml:space="preserve"> </w:t>
      </w:r>
    </w:p>
    <w:p w:rsidR="00620BB6" w:rsidRPr="00146D32" w:rsidRDefault="00620BB6" w:rsidP="00146D32">
      <w:pPr>
        <w:spacing w:after="0" w:line="240" w:lineRule="auto"/>
        <w:jc w:val="both"/>
        <w:rPr>
          <w:rFonts w:ascii="Arial" w:hAnsi="Arial" w:cs="Arial"/>
        </w:rPr>
      </w:pPr>
      <w:r w:rsidRPr="00146D32">
        <w:rPr>
          <w:rFonts w:ascii="Arial" w:hAnsi="Arial" w:cs="Arial"/>
        </w:rPr>
        <w:t>Objekti u okviru Objekta „LJUTA“ :</w:t>
      </w:r>
    </w:p>
    <w:p w:rsidR="00620BB6" w:rsidRPr="00194F23" w:rsidRDefault="00620BB6" w:rsidP="00247682">
      <w:pPr>
        <w:pStyle w:val="ListParagraph"/>
        <w:numPr>
          <w:ilvl w:val="0"/>
          <w:numId w:val="28"/>
        </w:numPr>
        <w:spacing w:after="0" w:line="240" w:lineRule="auto"/>
        <w:jc w:val="both"/>
        <w:rPr>
          <w:rFonts w:ascii="Arial" w:hAnsi="Arial" w:cs="Arial"/>
        </w:rPr>
      </w:pPr>
      <w:r>
        <w:rPr>
          <w:rFonts w:ascii="Arial" w:hAnsi="Arial" w:cs="Arial"/>
        </w:rPr>
        <w:t>p</w:t>
      </w:r>
      <w:r w:rsidRPr="00194F23">
        <w:rPr>
          <w:rFonts w:ascii="Arial" w:hAnsi="Arial" w:cs="Arial"/>
        </w:rPr>
        <w:t>ostavljanje odgovarajućeg broja vatrogasnih aparata</w:t>
      </w:r>
    </w:p>
    <w:p w:rsidR="00620BB6" w:rsidRPr="00194F23" w:rsidRDefault="00620BB6" w:rsidP="00247682">
      <w:pPr>
        <w:pStyle w:val="ListParagraph"/>
        <w:numPr>
          <w:ilvl w:val="0"/>
          <w:numId w:val="28"/>
        </w:numPr>
        <w:spacing w:after="0" w:line="240" w:lineRule="auto"/>
        <w:jc w:val="both"/>
        <w:rPr>
          <w:rFonts w:ascii="Arial" w:hAnsi="Arial" w:cs="Arial"/>
        </w:rPr>
      </w:pPr>
      <w:r>
        <w:rPr>
          <w:rFonts w:ascii="Arial" w:hAnsi="Arial" w:cs="Arial"/>
        </w:rPr>
        <w:t>i</w:t>
      </w:r>
      <w:r w:rsidRPr="00194F23">
        <w:rPr>
          <w:rFonts w:ascii="Arial" w:hAnsi="Arial" w:cs="Arial"/>
        </w:rPr>
        <w:t xml:space="preserve">nstaliranje objekata na dovoljnu udaljenost od susjednih objekata </w:t>
      </w:r>
    </w:p>
    <w:p w:rsidR="00620BB6" w:rsidRPr="00194F23" w:rsidRDefault="00620BB6" w:rsidP="00247682">
      <w:pPr>
        <w:pStyle w:val="ListParagraph"/>
        <w:numPr>
          <w:ilvl w:val="0"/>
          <w:numId w:val="28"/>
        </w:numPr>
        <w:spacing w:after="0" w:line="240" w:lineRule="auto"/>
        <w:jc w:val="both"/>
        <w:rPr>
          <w:rFonts w:ascii="Arial" w:hAnsi="Arial" w:cs="Arial"/>
          <w:b/>
          <w:color w:val="000000" w:themeColor="text1"/>
          <w:szCs w:val="24"/>
        </w:rPr>
      </w:pPr>
      <w:r>
        <w:rPr>
          <w:rFonts w:ascii="Arial" w:hAnsi="Arial" w:cs="Arial"/>
        </w:rPr>
        <w:t>i</w:t>
      </w:r>
      <w:r w:rsidRPr="00194F23">
        <w:rPr>
          <w:rFonts w:ascii="Arial" w:hAnsi="Arial" w:cs="Arial"/>
        </w:rPr>
        <w:t>zgradnja grudobrana između nadzemnih magacina</w:t>
      </w:r>
    </w:p>
    <w:p w:rsidR="00620BB6" w:rsidRPr="00194F23" w:rsidRDefault="00620BB6" w:rsidP="00247682">
      <w:pPr>
        <w:spacing w:after="0" w:line="240" w:lineRule="auto"/>
        <w:jc w:val="both"/>
        <w:rPr>
          <w:rFonts w:ascii="Arial" w:hAnsi="Arial" w:cs="Arial"/>
          <w:b/>
          <w:color w:val="000000" w:themeColor="text1"/>
          <w:szCs w:val="24"/>
        </w:rPr>
      </w:pPr>
    </w:p>
    <w:p w:rsidR="00620BB6" w:rsidRPr="00146D32" w:rsidRDefault="00620BB6" w:rsidP="00146D32">
      <w:pPr>
        <w:spacing w:after="0" w:line="240" w:lineRule="auto"/>
        <w:jc w:val="both"/>
        <w:rPr>
          <w:rFonts w:ascii="Arial" w:hAnsi="Arial" w:cs="Arial"/>
        </w:rPr>
      </w:pPr>
      <w:r w:rsidRPr="00146D32">
        <w:rPr>
          <w:rFonts w:ascii="Arial" w:hAnsi="Arial" w:cs="Arial"/>
        </w:rPr>
        <w:t>Stanica UNP-a:</w:t>
      </w:r>
    </w:p>
    <w:p w:rsidR="00620BB6" w:rsidRPr="00194F23" w:rsidRDefault="00620BB6" w:rsidP="00247682">
      <w:pPr>
        <w:pStyle w:val="ListParagraph"/>
        <w:numPr>
          <w:ilvl w:val="0"/>
          <w:numId w:val="27"/>
        </w:numPr>
        <w:spacing w:after="0" w:line="240" w:lineRule="auto"/>
        <w:jc w:val="both"/>
        <w:rPr>
          <w:rFonts w:ascii="Arial" w:hAnsi="Arial" w:cs="Arial"/>
        </w:rPr>
      </w:pPr>
      <w:r>
        <w:rPr>
          <w:rFonts w:ascii="Arial" w:hAnsi="Arial" w:cs="Arial"/>
        </w:rPr>
        <w:t>i</w:t>
      </w:r>
      <w:r w:rsidRPr="00194F23">
        <w:rPr>
          <w:rFonts w:ascii="Arial" w:hAnsi="Arial" w:cs="Arial"/>
        </w:rPr>
        <w:t xml:space="preserve">zgradnja protivpožarnog zida vatrootpornosti 2 sata, koji vrši usmjeravanja detonacije  </w:t>
      </w:r>
      <w:r>
        <w:rPr>
          <w:rFonts w:ascii="Arial" w:hAnsi="Arial" w:cs="Arial"/>
        </w:rPr>
        <w:t>i</w:t>
      </w:r>
      <w:r w:rsidRPr="00194F23">
        <w:rPr>
          <w:rFonts w:ascii="Arial" w:hAnsi="Arial" w:cs="Arial"/>
        </w:rPr>
        <w:t>nstaliranje plinske stanice na dovoljnu udaljenost od susjednih objekata</w:t>
      </w:r>
    </w:p>
    <w:p w:rsidR="00620BB6" w:rsidRPr="00194F23" w:rsidRDefault="00620BB6" w:rsidP="00247682">
      <w:pPr>
        <w:pStyle w:val="ListParagraph"/>
        <w:numPr>
          <w:ilvl w:val="0"/>
          <w:numId w:val="27"/>
        </w:numPr>
        <w:spacing w:after="0" w:line="240" w:lineRule="auto"/>
        <w:jc w:val="both"/>
        <w:rPr>
          <w:rFonts w:ascii="Arial" w:hAnsi="Arial" w:cs="Arial"/>
        </w:rPr>
      </w:pPr>
      <w:r>
        <w:rPr>
          <w:rFonts w:ascii="Arial" w:hAnsi="Arial" w:cs="Arial"/>
        </w:rPr>
        <w:t>i</w:t>
      </w:r>
      <w:r w:rsidRPr="00194F23">
        <w:rPr>
          <w:rFonts w:ascii="Arial" w:hAnsi="Arial" w:cs="Arial"/>
        </w:rPr>
        <w:t>nstaliranje stabilnog sustava za hlađenje plašta spremnika</w:t>
      </w:r>
    </w:p>
    <w:p w:rsidR="00620BB6" w:rsidRDefault="00620BB6" w:rsidP="00A634AE">
      <w:pPr>
        <w:pStyle w:val="ListParagraph"/>
        <w:numPr>
          <w:ilvl w:val="0"/>
          <w:numId w:val="27"/>
        </w:numPr>
        <w:spacing w:after="0" w:line="240" w:lineRule="auto"/>
        <w:jc w:val="both"/>
        <w:rPr>
          <w:rFonts w:ascii="Arial" w:hAnsi="Arial" w:cs="Arial"/>
        </w:rPr>
      </w:pPr>
      <w:r>
        <w:rPr>
          <w:rFonts w:ascii="Arial" w:hAnsi="Arial" w:cs="Arial"/>
        </w:rPr>
        <w:t>i</w:t>
      </w:r>
      <w:r w:rsidRPr="00194F23">
        <w:rPr>
          <w:rFonts w:ascii="Arial" w:hAnsi="Arial" w:cs="Arial"/>
        </w:rPr>
        <w:t>nstaliranje odgovarajućeg broja vatrogasnih aparata za početno gašenje požara i nadzemnih hidranata</w:t>
      </w:r>
    </w:p>
    <w:p w:rsidR="00BD5616" w:rsidRPr="00BD5616" w:rsidRDefault="00BD5616" w:rsidP="00BD5616">
      <w:pPr>
        <w:spacing w:after="0" w:line="240" w:lineRule="auto"/>
        <w:ind w:left="708"/>
        <w:jc w:val="both"/>
        <w:rPr>
          <w:rFonts w:ascii="Arial" w:hAnsi="Arial" w:cs="Arial"/>
        </w:rPr>
      </w:pPr>
    </w:p>
    <w:p w:rsidR="005E3C97" w:rsidRDefault="005E3C97" w:rsidP="00B17E1A">
      <w:pPr>
        <w:pStyle w:val="NoSpacing"/>
        <w:rPr>
          <w:rFonts w:ascii="Arial" w:eastAsiaTheme="minorHAnsi" w:hAnsi="Arial" w:cs="Arial"/>
          <w:b/>
          <w:noProof/>
          <w:lang w:val="bs-Latn-BA"/>
        </w:rPr>
      </w:pPr>
    </w:p>
    <w:p w:rsidR="00B17E1A" w:rsidRPr="00163CF1" w:rsidRDefault="00B17E1A" w:rsidP="00B17E1A">
      <w:pPr>
        <w:pStyle w:val="NoSpacing"/>
        <w:rPr>
          <w:rFonts w:ascii="Arial" w:hAnsi="Arial" w:cs="Arial"/>
          <w:b/>
          <w:color w:val="000000" w:themeColor="text1"/>
          <w:szCs w:val="24"/>
          <w:lang w:val="bs-Latn-BA"/>
        </w:rPr>
      </w:pPr>
      <w:r>
        <w:rPr>
          <w:rFonts w:ascii="Arial" w:eastAsiaTheme="minorHAnsi" w:hAnsi="Arial" w:cs="Arial"/>
          <w:b/>
          <w:noProof/>
          <w:lang w:val="bs-Latn-BA"/>
        </w:rPr>
        <w:t>8</w:t>
      </w:r>
      <w:r w:rsidRPr="00163CF1">
        <w:rPr>
          <w:rFonts w:ascii="Arial" w:hAnsi="Arial" w:cs="Arial"/>
          <w:b/>
          <w:color w:val="000000" w:themeColor="text1"/>
          <w:szCs w:val="24"/>
          <w:lang w:val="bs-Latn-BA"/>
        </w:rPr>
        <w:t>. Obaveze ažuriranja dokumentacije</w:t>
      </w:r>
    </w:p>
    <w:p w:rsidR="00B17E1A" w:rsidRDefault="00B17E1A" w:rsidP="00B17E1A">
      <w:pPr>
        <w:pStyle w:val="NoSpacing"/>
        <w:jc w:val="both"/>
        <w:rPr>
          <w:rFonts w:ascii="Arial" w:hAnsi="Arial" w:cs="Arial"/>
          <w:b/>
          <w:noProof/>
          <w:color w:val="000000" w:themeColor="text1"/>
          <w:szCs w:val="24"/>
          <w:lang w:val="hr-HR"/>
        </w:rPr>
      </w:pPr>
      <w:r>
        <w:rPr>
          <w:rFonts w:ascii="Arial" w:hAnsi="Arial" w:cs="Arial"/>
          <w:b/>
          <w:color w:val="000000" w:themeColor="text1"/>
          <w:szCs w:val="24"/>
          <w:lang w:val="bs-Latn-BA"/>
        </w:rPr>
        <w:t>8</w:t>
      </w:r>
      <w:r w:rsidRPr="00163CF1">
        <w:rPr>
          <w:rFonts w:ascii="Arial" w:hAnsi="Arial" w:cs="Arial"/>
          <w:b/>
          <w:color w:val="000000" w:themeColor="text1"/>
          <w:szCs w:val="24"/>
          <w:lang w:val="bs-Latn-BA"/>
        </w:rPr>
        <w:t>.</w:t>
      </w:r>
      <w:r>
        <w:rPr>
          <w:rFonts w:ascii="Arial" w:hAnsi="Arial" w:cs="Arial"/>
          <w:b/>
          <w:noProof/>
          <w:color w:val="000000" w:themeColor="text1"/>
          <w:szCs w:val="24"/>
          <w:lang w:val="hr-HR"/>
        </w:rPr>
        <w:t>1. Obaveza ažuriranja Izvještaj</w:t>
      </w:r>
      <w:r w:rsidRPr="00163CF1">
        <w:rPr>
          <w:rFonts w:ascii="Arial" w:hAnsi="Arial" w:cs="Arial"/>
          <w:b/>
          <w:noProof/>
          <w:color w:val="000000" w:themeColor="text1"/>
          <w:szCs w:val="24"/>
          <w:lang w:val="hr-HR"/>
        </w:rPr>
        <w:t xml:space="preserve">a o stanju sigurnosti </w:t>
      </w:r>
    </w:p>
    <w:p w:rsidR="00B17E1A" w:rsidRPr="00163CF1" w:rsidRDefault="00B17E1A" w:rsidP="00B17E1A">
      <w:pPr>
        <w:pStyle w:val="NoSpacing"/>
        <w:jc w:val="both"/>
        <w:rPr>
          <w:rFonts w:ascii="Arial" w:hAnsi="Arial" w:cs="Arial"/>
          <w:b/>
          <w:noProof/>
          <w:color w:val="000000" w:themeColor="text1"/>
          <w:szCs w:val="24"/>
          <w:lang w:val="hr-HR"/>
        </w:rPr>
      </w:pPr>
      <w:r>
        <w:rPr>
          <w:rFonts w:ascii="Arial" w:hAnsi="Arial" w:cs="Arial"/>
          <w:noProof/>
          <w:color w:val="000000" w:themeColor="text1"/>
          <w:szCs w:val="24"/>
          <w:lang w:val="hr-HR"/>
        </w:rPr>
        <w:t>U</w:t>
      </w:r>
      <w:r w:rsidRPr="00163CF1">
        <w:rPr>
          <w:rFonts w:ascii="Arial" w:hAnsi="Arial" w:cs="Arial"/>
          <w:noProof/>
          <w:color w:val="000000" w:themeColor="text1"/>
          <w:szCs w:val="24"/>
          <w:lang w:val="hr-HR"/>
        </w:rPr>
        <w:t xml:space="preserve"> skladu sa </w:t>
      </w:r>
      <w:r>
        <w:rPr>
          <w:rFonts w:ascii="Arial" w:eastAsiaTheme="minorHAnsi" w:hAnsi="Arial" w:cs="Arial"/>
          <w:noProof/>
          <w:color w:val="000000" w:themeColor="text1"/>
          <w:szCs w:val="24"/>
        </w:rPr>
        <w:t>stavkom (2) član</w:t>
      </w:r>
      <w:r w:rsidRPr="00163CF1">
        <w:rPr>
          <w:rFonts w:ascii="Arial" w:eastAsiaTheme="minorHAnsi" w:hAnsi="Arial" w:cs="Arial"/>
          <w:noProof/>
          <w:color w:val="000000" w:themeColor="text1"/>
          <w:szCs w:val="24"/>
        </w:rPr>
        <w:t>a 107. Zakona i</w:t>
      </w:r>
      <w:r>
        <w:rPr>
          <w:rFonts w:ascii="Arial" w:eastAsiaTheme="minorHAnsi" w:hAnsi="Arial" w:cs="Arial"/>
          <w:noProof/>
          <w:color w:val="000000" w:themeColor="text1"/>
          <w:szCs w:val="24"/>
        </w:rPr>
        <w:t xml:space="preserve"> član</w:t>
      </w:r>
      <w:r w:rsidRPr="00163CF1">
        <w:rPr>
          <w:rFonts w:ascii="Arial" w:eastAsiaTheme="minorHAnsi" w:hAnsi="Arial" w:cs="Arial"/>
          <w:noProof/>
          <w:color w:val="000000" w:themeColor="text1"/>
          <w:szCs w:val="24"/>
        </w:rPr>
        <w:t>a 13. Pravilnika, operater je dužan ažurirati, te u tom smislu izvršiti dopune podataka i informacija, i to:</w:t>
      </w:r>
    </w:p>
    <w:p w:rsidR="00B17E1A" w:rsidRPr="00163CF1" w:rsidRDefault="00B17E1A" w:rsidP="00B17E1A">
      <w:pPr>
        <w:pStyle w:val="t-9-8"/>
        <w:shd w:val="clear" w:color="auto" w:fill="FFFFFF"/>
        <w:spacing w:before="0" w:beforeAutospacing="0" w:after="0" w:afterAutospacing="0"/>
        <w:jc w:val="both"/>
        <w:textAlignment w:val="baseline"/>
        <w:rPr>
          <w:rFonts w:ascii="Arial" w:eastAsiaTheme="minorHAnsi" w:hAnsi="Arial" w:cs="Arial"/>
          <w:noProof/>
          <w:color w:val="000000" w:themeColor="text1"/>
          <w:sz w:val="22"/>
        </w:rPr>
      </w:pPr>
      <w:r w:rsidRPr="00163CF1">
        <w:rPr>
          <w:rFonts w:ascii="Arial" w:eastAsiaTheme="minorHAnsi" w:hAnsi="Arial" w:cs="Arial"/>
          <w:noProof/>
          <w:color w:val="000000" w:themeColor="text1"/>
          <w:sz w:val="22"/>
        </w:rPr>
        <w:t>a) svakih</w:t>
      </w:r>
      <w:r>
        <w:rPr>
          <w:rFonts w:ascii="Arial" w:eastAsiaTheme="minorHAnsi" w:hAnsi="Arial" w:cs="Arial"/>
          <w:noProof/>
          <w:color w:val="000000" w:themeColor="text1"/>
          <w:sz w:val="22"/>
        </w:rPr>
        <w:t xml:space="preserve"> 5 godina od posljednjeg Izvještaj</w:t>
      </w:r>
      <w:r w:rsidRPr="00163CF1">
        <w:rPr>
          <w:rFonts w:ascii="Arial" w:eastAsiaTheme="minorHAnsi" w:hAnsi="Arial" w:cs="Arial"/>
          <w:noProof/>
          <w:color w:val="000000" w:themeColor="text1"/>
          <w:sz w:val="22"/>
        </w:rPr>
        <w:t xml:space="preserve">a o stanju sigurnosti, </w:t>
      </w:r>
    </w:p>
    <w:p w:rsidR="00B17E1A" w:rsidRPr="00163CF1" w:rsidRDefault="00B17E1A" w:rsidP="00B17E1A">
      <w:pPr>
        <w:pStyle w:val="t-9-8"/>
        <w:shd w:val="clear" w:color="auto" w:fill="FFFFFF"/>
        <w:spacing w:before="0" w:beforeAutospacing="0" w:after="0" w:afterAutospacing="0"/>
        <w:jc w:val="both"/>
        <w:textAlignment w:val="baseline"/>
        <w:rPr>
          <w:rFonts w:ascii="Arial" w:eastAsiaTheme="minorHAnsi" w:hAnsi="Arial" w:cs="Arial"/>
          <w:noProof/>
          <w:color w:val="000000" w:themeColor="text1"/>
          <w:sz w:val="22"/>
        </w:rPr>
      </w:pPr>
      <w:r w:rsidRPr="00163CF1">
        <w:rPr>
          <w:rFonts w:ascii="Arial" w:eastAsiaTheme="minorHAnsi" w:hAnsi="Arial" w:cs="Arial"/>
          <w:noProof/>
          <w:color w:val="000000" w:themeColor="text1"/>
          <w:sz w:val="22"/>
        </w:rPr>
        <w:t>b) bez odlaganja, u slučaju bilo kakve promjene, rekonstrukcije uključujući i slučaj prestanka rada pogona/postrojenja/skladišta, a najkasnije u roku od 60 dana od značajne promjene:</w:t>
      </w:r>
    </w:p>
    <w:p w:rsidR="00B17E1A" w:rsidRPr="00163CF1" w:rsidRDefault="00B17E1A" w:rsidP="00B17E1A">
      <w:pPr>
        <w:pStyle w:val="t-9-8"/>
        <w:numPr>
          <w:ilvl w:val="0"/>
          <w:numId w:val="32"/>
        </w:numPr>
        <w:shd w:val="clear" w:color="auto" w:fill="FFFFFF"/>
        <w:spacing w:before="0" w:beforeAutospacing="0" w:after="0" w:afterAutospacing="0"/>
        <w:jc w:val="both"/>
        <w:textAlignment w:val="baseline"/>
        <w:rPr>
          <w:rFonts w:ascii="Arial" w:eastAsiaTheme="minorHAnsi" w:hAnsi="Arial" w:cs="Arial"/>
          <w:noProof/>
          <w:color w:val="000000" w:themeColor="text1"/>
          <w:sz w:val="22"/>
        </w:rPr>
      </w:pPr>
      <w:r w:rsidRPr="00163CF1">
        <w:rPr>
          <w:rFonts w:ascii="Arial" w:eastAsiaTheme="minorHAnsi" w:hAnsi="Arial" w:cs="Arial"/>
          <w:noProof/>
          <w:color w:val="000000" w:themeColor="text1"/>
          <w:sz w:val="22"/>
        </w:rPr>
        <w:t>u postrojenju;</w:t>
      </w:r>
    </w:p>
    <w:p w:rsidR="00B17E1A" w:rsidRPr="00163CF1" w:rsidRDefault="00B17E1A" w:rsidP="00B17E1A">
      <w:pPr>
        <w:pStyle w:val="t-9-8"/>
        <w:numPr>
          <w:ilvl w:val="0"/>
          <w:numId w:val="32"/>
        </w:numPr>
        <w:shd w:val="clear" w:color="auto" w:fill="FFFFFF"/>
        <w:spacing w:before="0" w:beforeAutospacing="0" w:after="0" w:afterAutospacing="0"/>
        <w:jc w:val="both"/>
        <w:textAlignment w:val="baseline"/>
        <w:rPr>
          <w:rFonts w:ascii="Arial" w:eastAsiaTheme="minorHAnsi" w:hAnsi="Arial" w:cs="Arial"/>
          <w:noProof/>
          <w:color w:val="000000" w:themeColor="text1"/>
          <w:sz w:val="22"/>
        </w:rPr>
      </w:pPr>
      <w:r w:rsidRPr="00163CF1">
        <w:rPr>
          <w:rFonts w:ascii="Arial" w:eastAsiaTheme="minorHAnsi" w:hAnsi="Arial" w:cs="Arial"/>
          <w:noProof/>
          <w:color w:val="000000" w:themeColor="text1"/>
          <w:sz w:val="22"/>
        </w:rPr>
        <w:t>u skladišnom prostoru;</w:t>
      </w:r>
    </w:p>
    <w:p w:rsidR="00B17E1A" w:rsidRPr="00163CF1" w:rsidRDefault="00B17E1A" w:rsidP="00B17E1A">
      <w:pPr>
        <w:pStyle w:val="t-9-8"/>
        <w:numPr>
          <w:ilvl w:val="0"/>
          <w:numId w:val="32"/>
        </w:numPr>
        <w:shd w:val="clear" w:color="auto" w:fill="FFFFFF"/>
        <w:spacing w:before="0" w:beforeAutospacing="0" w:after="0" w:afterAutospacing="0"/>
        <w:jc w:val="both"/>
        <w:textAlignment w:val="baseline"/>
        <w:rPr>
          <w:rFonts w:ascii="Arial" w:eastAsiaTheme="minorHAnsi" w:hAnsi="Arial" w:cs="Arial"/>
          <w:noProof/>
          <w:color w:val="000000" w:themeColor="text1"/>
          <w:sz w:val="22"/>
        </w:rPr>
      </w:pPr>
      <w:r w:rsidRPr="00163CF1">
        <w:rPr>
          <w:rFonts w:ascii="Arial" w:eastAsiaTheme="minorHAnsi" w:hAnsi="Arial" w:cs="Arial"/>
          <w:noProof/>
          <w:color w:val="000000" w:themeColor="text1"/>
          <w:sz w:val="22"/>
        </w:rPr>
        <w:t>u postupku u kojem se koristi opasna tvar;</w:t>
      </w:r>
    </w:p>
    <w:p w:rsidR="00B17E1A" w:rsidRPr="00163CF1" w:rsidRDefault="00B17E1A" w:rsidP="00B17E1A">
      <w:pPr>
        <w:pStyle w:val="t-9-8"/>
        <w:numPr>
          <w:ilvl w:val="0"/>
          <w:numId w:val="32"/>
        </w:numPr>
        <w:shd w:val="clear" w:color="auto" w:fill="FFFFFF"/>
        <w:spacing w:before="0" w:beforeAutospacing="0" w:after="0" w:afterAutospacing="0"/>
        <w:jc w:val="both"/>
        <w:textAlignment w:val="baseline"/>
        <w:rPr>
          <w:rFonts w:ascii="Arial" w:eastAsiaTheme="minorHAnsi" w:hAnsi="Arial" w:cs="Arial"/>
          <w:noProof/>
          <w:color w:val="000000" w:themeColor="text1"/>
          <w:sz w:val="22"/>
        </w:rPr>
      </w:pPr>
      <w:r w:rsidRPr="00163CF1">
        <w:rPr>
          <w:rFonts w:ascii="Arial" w:eastAsiaTheme="minorHAnsi" w:hAnsi="Arial" w:cs="Arial"/>
          <w:noProof/>
          <w:color w:val="000000" w:themeColor="text1"/>
          <w:sz w:val="22"/>
        </w:rPr>
        <w:t>u količini, prirodi, agregatnom stanju opasne tvari u poređenju sa podatcima sadržanim u postojećem Izvješću o stanju sigurnosti;</w:t>
      </w:r>
    </w:p>
    <w:p w:rsidR="00B17E1A" w:rsidRPr="00163CF1" w:rsidRDefault="00B17E1A" w:rsidP="00B17E1A">
      <w:pPr>
        <w:pStyle w:val="t-9-8"/>
        <w:shd w:val="clear" w:color="auto" w:fill="FFFFFF"/>
        <w:spacing w:before="0" w:beforeAutospacing="0" w:after="0" w:afterAutospacing="0"/>
        <w:jc w:val="both"/>
        <w:textAlignment w:val="baseline"/>
        <w:rPr>
          <w:rFonts w:ascii="Arial" w:eastAsiaTheme="minorHAnsi" w:hAnsi="Arial" w:cs="Arial"/>
          <w:noProof/>
          <w:color w:val="000000" w:themeColor="text1"/>
          <w:sz w:val="22"/>
        </w:rPr>
      </w:pPr>
      <w:r w:rsidRPr="00163CF1">
        <w:rPr>
          <w:rFonts w:ascii="Arial" w:eastAsiaTheme="minorHAnsi" w:hAnsi="Arial" w:cs="Arial"/>
          <w:noProof/>
          <w:color w:val="000000" w:themeColor="text1"/>
          <w:sz w:val="22"/>
        </w:rPr>
        <w:t>c) u bilo koje drugo vrijeme na inicijativu operatera ili na zahtjev Federalnog ministarstva:</w:t>
      </w:r>
    </w:p>
    <w:p w:rsidR="00B17E1A" w:rsidRPr="00163CF1" w:rsidRDefault="00B17E1A" w:rsidP="00B17E1A">
      <w:pPr>
        <w:pStyle w:val="t-9-8"/>
        <w:numPr>
          <w:ilvl w:val="0"/>
          <w:numId w:val="33"/>
        </w:numPr>
        <w:shd w:val="clear" w:color="auto" w:fill="FFFFFF"/>
        <w:spacing w:before="0" w:beforeAutospacing="0" w:after="0" w:afterAutospacing="0"/>
        <w:jc w:val="both"/>
        <w:textAlignment w:val="baseline"/>
        <w:rPr>
          <w:rFonts w:ascii="Arial" w:eastAsiaTheme="minorHAnsi" w:hAnsi="Arial" w:cs="Arial"/>
          <w:noProof/>
          <w:color w:val="000000" w:themeColor="text1"/>
          <w:sz w:val="22"/>
        </w:rPr>
      </w:pPr>
      <w:r w:rsidRPr="00163CF1">
        <w:rPr>
          <w:rFonts w:ascii="Arial" w:eastAsiaTheme="minorHAnsi" w:hAnsi="Arial" w:cs="Arial"/>
          <w:noProof/>
          <w:color w:val="000000" w:themeColor="text1"/>
          <w:sz w:val="22"/>
        </w:rPr>
        <w:t>iz razloga uzimanja u obzir saznanja o novim činjenicama ili novim tehnološkim spoznajama o sigurnosnim pitanjima, uključujući spoznaje koje proizlaze iz analize nesreća ili, u mjeri u kojoj je to moguće, iz izbjegnutih nesreća;</w:t>
      </w:r>
    </w:p>
    <w:p w:rsidR="00B17E1A" w:rsidRPr="00163CF1" w:rsidRDefault="00B17E1A" w:rsidP="00B17E1A">
      <w:pPr>
        <w:pStyle w:val="t-9-8"/>
        <w:numPr>
          <w:ilvl w:val="0"/>
          <w:numId w:val="33"/>
        </w:numPr>
        <w:shd w:val="clear" w:color="auto" w:fill="FFFFFF"/>
        <w:spacing w:before="0" w:beforeAutospacing="0" w:after="0" w:afterAutospacing="0"/>
        <w:jc w:val="both"/>
        <w:textAlignment w:val="baseline"/>
        <w:rPr>
          <w:rFonts w:ascii="Arial" w:eastAsiaTheme="minorHAnsi" w:hAnsi="Arial" w:cs="Arial"/>
          <w:noProof/>
          <w:color w:val="000000" w:themeColor="text1"/>
          <w:sz w:val="22"/>
        </w:rPr>
      </w:pPr>
      <w:r w:rsidRPr="00163CF1">
        <w:rPr>
          <w:rFonts w:ascii="Arial" w:eastAsiaTheme="minorHAnsi" w:hAnsi="Arial" w:cs="Arial"/>
          <w:noProof/>
          <w:color w:val="000000" w:themeColor="text1"/>
          <w:sz w:val="22"/>
        </w:rPr>
        <w:t>u slučaju bilo kakvih saznanja i pretpostavki o promjenama glede mogućih bitnih posljedica u vezi s opasnostima povezanima sa nesrećom većih razmjera.</w:t>
      </w:r>
    </w:p>
    <w:p w:rsidR="00C2487E" w:rsidRDefault="00C2487E" w:rsidP="00A634AE">
      <w:pPr>
        <w:spacing w:after="0"/>
        <w:jc w:val="both"/>
        <w:rPr>
          <w:rFonts w:ascii="Arial" w:hAnsi="Arial" w:cs="Arial"/>
          <w:b/>
          <w:lang w:val="bs-Latn-BA"/>
        </w:rPr>
      </w:pPr>
    </w:p>
    <w:p w:rsidR="00B17E1A" w:rsidRPr="00163CF1" w:rsidRDefault="00B17E1A" w:rsidP="00B17E1A">
      <w:pPr>
        <w:spacing w:after="0" w:line="240" w:lineRule="auto"/>
        <w:jc w:val="both"/>
        <w:rPr>
          <w:rFonts w:ascii="Arial" w:hAnsi="Arial" w:cs="Arial"/>
          <w:color w:val="000000" w:themeColor="text1"/>
          <w:szCs w:val="24"/>
        </w:rPr>
      </w:pPr>
      <w:r w:rsidRPr="00163CF1">
        <w:rPr>
          <w:rFonts w:ascii="Arial" w:hAnsi="Arial" w:cs="Arial"/>
          <w:color w:val="000000" w:themeColor="text1"/>
          <w:szCs w:val="24"/>
        </w:rPr>
        <w:t>Ukoliko s</w:t>
      </w:r>
      <w:r>
        <w:rPr>
          <w:rFonts w:ascii="Arial" w:hAnsi="Arial" w:cs="Arial"/>
          <w:color w:val="000000" w:themeColor="text1"/>
          <w:szCs w:val="24"/>
        </w:rPr>
        <w:t>e informacije sadržane u Izvještaj</w:t>
      </w:r>
      <w:r w:rsidRPr="00163CF1">
        <w:rPr>
          <w:rFonts w:ascii="Arial" w:hAnsi="Arial" w:cs="Arial"/>
          <w:color w:val="000000" w:themeColor="text1"/>
          <w:szCs w:val="24"/>
        </w:rPr>
        <w:t>u o stanju sigurnosti nisu mijenjale, operater</w:t>
      </w:r>
      <w:r>
        <w:rPr>
          <w:rFonts w:ascii="Arial" w:hAnsi="Arial" w:cs="Arial"/>
          <w:color w:val="000000" w:themeColor="text1"/>
          <w:szCs w:val="24"/>
        </w:rPr>
        <w:t xml:space="preserve"> nije obavezan dostaviti Izvještaj</w:t>
      </w:r>
      <w:r w:rsidRPr="00163CF1">
        <w:rPr>
          <w:rFonts w:ascii="Arial" w:hAnsi="Arial" w:cs="Arial"/>
          <w:color w:val="000000" w:themeColor="text1"/>
          <w:szCs w:val="24"/>
        </w:rPr>
        <w:t xml:space="preserve">e u ostavljenom roku, ali je istovremeno dužan o tome obavijestiti Federalno ministarstvo u okviru Informacije o sigurnosnim mjerama, u skladu sa članom 110. Zakona. </w:t>
      </w:r>
    </w:p>
    <w:p w:rsidR="00B17E1A" w:rsidRDefault="00B17E1A" w:rsidP="00B17E1A">
      <w:pPr>
        <w:spacing w:after="0" w:line="240" w:lineRule="auto"/>
        <w:jc w:val="both"/>
        <w:rPr>
          <w:rFonts w:ascii="Arial" w:hAnsi="Arial" w:cs="Arial"/>
          <w:b/>
          <w:color w:val="000000" w:themeColor="text1"/>
          <w:szCs w:val="24"/>
          <w:lang w:val="bs-Latn-BA"/>
        </w:rPr>
      </w:pPr>
    </w:p>
    <w:p w:rsidR="00B17E1A" w:rsidRPr="00163CF1" w:rsidRDefault="00B17E1A" w:rsidP="00B17E1A">
      <w:pPr>
        <w:spacing w:after="0" w:line="240" w:lineRule="auto"/>
        <w:jc w:val="both"/>
        <w:rPr>
          <w:rFonts w:ascii="Arial" w:hAnsi="Arial" w:cs="Arial"/>
          <w:color w:val="000000" w:themeColor="text1"/>
          <w:szCs w:val="24"/>
          <w:lang w:val="bs-Latn-BA"/>
        </w:rPr>
      </w:pPr>
      <w:r>
        <w:rPr>
          <w:rFonts w:ascii="Arial" w:hAnsi="Arial" w:cs="Arial"/>
          <w:b/>
          <w:color w:val="000000" w:themeColor="text1"/>
          <w:szCs w:val="24"/>
          <w:lang w:val="bs-Latn-BA"/>
        </w:rPr>
        <w:t>8</w:t>
      </w:r>
      <w:r w:rsidRPr="00163CF1">
        <w:rPr>
          <w:rFonts w:ascii="Arial" w:hAnsi="Arial" w:cs="Arial"/>
          <w:b/>
          <w:color w:val="000000" w:themeColor="text1"/>
          <w:szCs w:val="24"/>
          <w:lang w:val="bs-Latn-BA"/>
        </w:rPr>
        <w:t xml:space="preserve">.2. Obaveza ažuriranja Informacije o stanju sigurnosti </w:t>
      </w:r>
      <w:r>
        <w:rPr>
          <w:rFonts w:ascii="Arial" w:hAnsi="Arial" w:cs="Arial"/>
          <w:color w:val="000000" w:themeColor="text1"/>
          <w:szCs w:val="24"/>
          <w:lang w:val="bs-Latn-BA"/>
        </w:rPr>
        <w:t>propisana je stavom (2) član</w:t>
      </w:r>
      <w:r w:rsidRPr="00163CF1">
        <w:rPr>
          <w:rFonts w:ascii="Arial" w:hAnsi="Arial" w:cs="Arial"/>
          <w:color w:val="000000" w:themeColor="text1"/>
          <w:szCs w:val="24"/>
          <w:lang w:val="bs-Latn-BA"/>
        </w:rPr>
        <w:t>om 110</w:t>
      </w:r>
      <w:r>
        <w:rPr>
          <w:rFonts w:ascii="Arial" w:hAnsi="Arial" w:cs="Arial"/>
          <w:color w:val="000000" w:themeColor="text1"/>
          <w:szCs w:val="24"/>
          <w:lang w:val="bs-Latn-BA"/>
        </w:rPr>
        <w:t>.</w:t>
      </w:r>
      <w:r w:rsidRPr="00163CF1">
        <w:rPr>
          <w:rFonts w:ascii="Arial" w:hAnsi="Arial" w:cs="Arial"/>
          <w:color w:val="000000" w:themeColor="text1"/>
          <w:szCs w:val="24"/>
          <w:lang w:val="bs-Latn-BA"/>
        </w:rPr>
        <w:t xml:space="preserve"> Zakona u slučaju promjene u radu u roku od šest mjeseci nakon nastale promjene, te ponovo razmatra svake treće godine. </w:t>
      </w:r>
    </w:p>
    <w:p w:rsidR="00B17E1A" w:rsidRDefault="00B17E1A" w:rsidP="00B17E1A">
      <w:pPr>
        <w:spacing w:after="0" w:line="240" w:lineRule="auto"/>
        <w:jc w:val="both"/>
        <w:rPr>
          <w:rFonts w:ascii="Arial" w:hAnsi="Arial" w:cs="Arial"/>
          <w:b/>
          <w:color w:val="000000" w:themeColor="text1"/>
          <w:szCs w:val="24"/>
          <w:lang w:val="bs-Latn-BA"/>
        </w:rPr>
      </w:pPr>
    </w:p>
    <w:p w:rsidR="00B17E1A" w:rsidRPr="00163CF1" w:rsidRDefault="00B17E1A" w:rsidP="00B17E1A">
      <w:pPr>
        <w:spacing w:after="0" w:line="240" w:lineRule="auto"/>
        <w:jc w:val="both"/>
        <w:rPr>
          <w:rFonts w:ascii="Arial" w:hAnsi="Arial" w:cs="Arial"/>
          <w:b/>
          <w:color w:val="000000" w:themeColor="text1"/>
          <w:szCs w:val="24"/>
          <w:lang w:val="bs-Latn-BA"/>
        </w:rPr>
      </w:pPr>
      <w:r>
        <w:rPr>
          <w:rFonts w:ascii="Arial" w:hAnsi="Arial" w:cs="Arial"/>
          <w:b/>
          <w:color w:val="000000" w:themeColor="text1"/>
          <w:szCs w:val="24"/>
          <w:lang w:val="bs-Latn-BA"/>
        </w:rPr>
        <w:t>8</w:t>
      </w:r>
      <w:r w:rsidRPr="00163CF1">
        <w:rPr>
          <w:rFonts w:ascii="Arial" w:hAnsi="Arial" w:cs="Arial"/>
          <w:b/>
          <w:color w:val="000000" w:themeColor="text1"/>
          <w:szCs w:val="24"/>
          <w:lang w:val="bs-Latn-BA"/>
        </w:rPr>
        <w:t>.3. Obaveza ažuriranja Unutarnjeg plana intervencija</w:t>
      </w:r>
      <w:r>
        <w:rPr>
          <w:rFonts w:ascii="Arial" w:hAnsi="Arial" w:cs="Arial"/>
          <w:color w:val="000000" w:themeColor="text1"/>
          <w:szCs w:val="24"/>
          <w:lang w:val="bs-Latn-BA"/>
        </w:rPr>
        <w:t xml:space="preserve"> vrši se u skladu sa stavom (5) član 14.</w:t>
      </w:r>
      <w:r w:rsidRPr="00163CF1">
        <w:rPr>
          <w:rFonts w:ascii="Arial" w:hAnsi="Arial" w:cs="Arial"/>
          <w:color w:val="000000" w:themeColor="text1"/>
          <w:szCs w:val="24"/>
          <w:lang w:val="bs-Latn-BA"/>
        </w:rPr>
        <w:t xml:space="preserve"> svake treće godine ili u slučaju promjene u radu u roku od šest mjeseci nakon nastale promjene.</w:t>
      </w:r>
    </w:p>
    <w:p w:rsidR="00B17E1A" w:rsidRPr="00163CF1" w:rsidRDefault="00B17E1A" w:rsidP="00B17E1A">
      <w:pPr>
        <w:spacing w:after="0" w:line="240" w:lineRule="auto"/>
        <w:jc w:val="both"/>
        <w:rPr>
          <w:rFonts w:ascii="Arial" w:hAnsi="Arial" w:cs="Arial"/>
          <w:b/>
          <w:color w:val="000000" w:themeColor="text1"/>
          <w:szCs w:val="24"/>
          <w:lang w:val="bs-Latn-BA"/>
        </w:rPr>
      </w:pPr>
    </w:p>
    <w:p w:rsidR="00B17E1A" w:rsidRPr="00163CF1" w:rsidRDefault="00B17E1A" w:rsidP="00B17E1A">
      <w:pPr>
        <w:pStyle w:val="NoSpacing"/>
        <w:jc w:val="both"/>
        <w:rPr>
          <w:rFonts w:ascii="Arial" w:hAnsi="Arial" w:cs="Arial"/>
          <w:noProof/>
          <w:color w:val="000000" w:themeColor="text1"/>
          <w:szCs w:val="24"/>
          <w:lang w:val="hr-HR"/>
        </w:rPr>
      </w:pPr>
      <w:r>
        <w:rPr>
          <w:rFonts w:ascii="Arial" w:hAnsi="Arial" w:cs="Arial"/>
          <w:b/>
          <w:color w:val="000000" w:themeColor="text1"/>
          <w:szCs w:val="24"/>
          <w:lang w:val="bs-Latn-BA"/>
        </w:rPr>
        <w:t>9</w:t>
      </w:r>
      <w:r w:rsidRPr="00163CF1">
        <w:rPr>
          <w:rFonts w:ascii="Arial" w:hAnsi="Arial" w:cs="Arial"/>
          <w:b/>
          <w:color w:val="000000" w:themeColor="text1"/>
          <w:szCs w:val="24"/>
          <w:lang w:val="bs-Latn-BA"/>
        </w:rPr>
        <w:t xml:space="preserve">. </w:t>
      </w:r>
      <w:r>
        <w:rPr>
          <w:rFonts w:ascii="Arial" w:hAnsi="Arial" w:cs="Arial"/>
          <w:noProof/>
          <w:color w:val="000000" w:themeColor="text1"/>
          <w:szCs w:val="24"/>
          <w:lang w:val="hr-HR"/>
        </w:rPr>
        <w:t>Izvještaj</w:t>
      </w:r>
      <w:r w:rsidRPr="00163CF1">
        <w:rPr>
          <w:rFonts w:ascii="Arial" w:hAnsi="Arial" w:cs="Arial"/>
          <w:noProof/>
          <w:color w:val="000000" w:themeColor="text1"/>
          <w:szCs w:val="24"/>
          <w:lang w:val="hr-HR"/>
        </w:rPr>
        <w:t xml:space="preserve"> o stanju sigurnosti, Informaciju o sigurnosnim mjerama i Unutrašnji plan intervencija su obavezni prilozi ovog </w:t>
      </w:r>
      <w:r>
        <w:rPr>
          <w:rFonts w:ascii="Arial" w:hAnsi="Arial" w:cs="Arial"/>
          <w:noProof/>
          <w:color w:val="000000" w:themeColor="text1"/>
          <w:szCs w:val="24"/>
          <w:lang w:val="hr-HR"/>
        </w:rPr>
        <w:t>rješenja o okolinskoj dozvoli-sa</w:t>
      </w:r>
      <w:r w:rsidRPr="00163CF1">
        <w:rPr>
          <w:rFonts w:ascii="Arial" w:hAnsi="Arial" w:cs="Arial"/>
          <w:noProof/>
          <w:color w:val="000000" w:themeColor="text1"/>
          <w:szCs w:val="24"/>
          <w:lang w:val="hr-HR"/>
        </w:rPr>
        <w:t>gla</w:t>
      </w:r>
      <w:r>
        <w:rPr>
          <w:rFonts w:ascii="Arial" w:hAnsi="Arial" w:cs="Arial"/>
          <w:noProof/>
          <w:color w:val="000000" w:themeColor="text1"/>
          <w:szCs w:val="24"/>
          <w:lang w:val="hr-HR"/>
        </w:rPr>
        <w:t>snosti na Izvještaj</w:t>
      </w:r>
      <w:r w:rsidRPr="00163CF1">
        <w:rPr>
          <w:rFonts w:ascii="Arial" w:hAnsi="Arial" w:cs="Arial"/>
          <w:noProof/>
          <w:color w:val="000000" w:themeColor="text1"/>
          <w:szCs w:val="24"/>
          <w:lang w:val="hr-HR"/>
        </w:rPr>
        <w:t xml:space="preserve"> o stanju sigurnosti.  </w:t>
      </w:r>
    </w:p>
    <w:p w:rsidR="0025782C" w:rsidRDefault="0025782C" w:rsidP="00A634AE">
      <w:pPr>
        <w:spacing w:after="0"/>
        <w:jc w:val="both"/>
        <w:rPr>
          <w:rFonts w:ascii="Arial" w:hAnsi="Arial" w:cs="Arial"/>
          <w:b/>
          <w:lang w:val="bs-Latn-BA"/>
        </w:rPr>
      </w:pPr>
    </w:p>
    <w:p w:rsidR="00AF6CE0" w:rsidRPr="00885E01" w:rsidRDefault="00C02439" w:rsidP="0025782C">
      <w:pPr>
        <w:spacing w:after="0" w:line="240" w:lineRule="auto"/>
        <w:jc w:val="both"/>
        <w:rPr>
          <w:rFonts w:ascii="Arial" w:hAnsi="Arial" w:cs="Arial"/>
          <w:b/>
          <w:lang w:val="bs-Latn-BA"/>
        </w:rPr>
      </w:pPr>
      <w:r>
        <w:rPr>
          <w:rFonts w:ascii="Arial" w:hAnsi="Arial" w:cs="Arial"/>
          <w:b/>
          <w:lang w:val="bs-Latn-BA"/>
        </w:rPr>
        <w:t>10</w:t>
      </w:r>
      <w:r w:rsidR="001E66CD" w:rsidRPr="00885E01">
        <w:rPr>
          <w:rFonts w:ascii="Arial" w:hAnsi="Arial" w:cs="Arial"/>
          <w:b/>
          <w:lang w:val="bs-Latn-BA"/>
        </w:rPr>
        <w:t xml:space="preserve">. </w:t>
      </w:r>
      <w:r w:rsidR="00134DBB">
        <w:rPr>
          <w:rFonts w:ascii="Arial" w:hAnsi="Arial" w:cs="Arial"/>
          <w:b/>
          <w:lang w:val="hr-BA"/>
        </w:rPr>
        <w:t xml:space="preserve">Ostale proizvodne aktivnosti </w:t>
      </w:r>
      <w:r w:rsidR="002F0CC1" w:rsidRPr="00885E01">
        <w:rPr>
          <w:rFonts w:ascii="Arial" w:hAnsi="Arial" w:cs="Arial"/>
          <w:b/>
          <w:lang w:val="hr-BA"/>
        </w:rPr>
        <w:t xml:space="preserve">operatera </w:t>
      </w:r>
    </w:p>
    <w:p w:rsidR="00AF6CE0" w:rsidRDefault="00134DBB" w:rsidP="0025782C">
      <w:pPr>
        <w:spacing w:after="0" w:line="240" w:lineRule="auto"/>
        <w:jc w:val="both"/>
        <w:rPr>
          <w:rFonts w:ascii="Arial" w:hAnsi="Arial" w:cs="Arial"/>
          <w:lang w:val="bs-Latn-BA"/>
        </w:rPr>
      </w:pPr>
      <w:r>
        <w:rPr>
          <w:rFonts w:ascii="Arial" w:hAnsi="Arial" w:cs="Arial"/>
          <w:lang w:val="bs-Latn-BA"/>
        </w:rPr>
        <w:t>O</w:t>
      </w:r>
      <w:r w:rsidR="00FE66DE">
        <w:rPr>
          <w:rFonts w:ascii="Arial" w:hAnsi="Arial" w:cs="Arial"/>
          <w:lang w:val="bs-Latn-BA"/>
        </w:rPr>
        <w:t>stale aktivnosti</w:t>
      </w:r>
      <w:r>
        <w:rPr>
          <w:rFonts w:ascii="Arial" w:hAnsi="Arial" w:cs="Arial"/>
          <w:lang w:val="bs-Latn-BA"/>
        </w:rPr>
        <w:t xml:space="preserve"> p</w:t>
      </w:r>
      <w:r w:rsidR="00FE66DE">
        <w:rPr>
          <w:rFonts w:ascii="Arial" w:hAnsi="Arial" w:cs="Arial"/>
          <w:lang w:val="bs-Latn-BA"/>
        </w:rPr>
        <w:t>roizvodnog</w:t>
      </w:r>
      <w:r w:rsidR="001E66CD" w:rsidRPr="001278A9">
        <w:rPr>
          <w:rFonts w:ascii="Arial" w:hAnsi="Arial" w:cs="Arial"/>
          <w:lang w:val="bs-Latn-BA"/>
        </w:rPr>
        <w:t xml:space="preserve"> proce</w:t>
      </w:r>
      <w:r>
        <w:rPr>
          <w:rFonts w:ascii="Arial" w:hAnsi="Arial" w:cs="Arial"/>
          <w:lang w:val="bs-Latn-BA"/>
        </w:rPr>
        <w:t>s</w:t>
      </w:r>
      <w:r w:rsidR="00FE66DE">
        <w:rPr>
          <w:rFonts w:ascii="Arial" w:hAnsi="Arial" w:cs="Arial"/>
          <w:lang w:val="bs-Latn-BA"/>
        </w:rPr>
        <w:t>a u privrednom društvu Igman d.d. podrazumijeva</w:t>
      </w:r>
      <w:r w:rsidR="001E66CD" w:rsidRPr="001278A9">
        <w:rPr>
          <w:rFonts w:ascii="Arial" w:hAnsi="Arial" w:cs="Arial"/>
          <w:lang w:val="bs-Latn-BA"/>
        </w:rPr>
        <w:t>:</w:t>
      </w:r>
    </w:p>
    <w:p w:rsidR="00B17D24" w:rsidRPr="001278A9" w:rsidRDefault="00B17D24" w:rsidP="0025782C">
      <w:pPr>
        <w:spacing w:after="0" w:line="240" w:lineRule="auto"/>
        <w:jc w:val="both"/>
        <w:rPr>
          <w:rFonts w:ascii="Arial" w:hAnsi="Arial" w:cs="Arial"/>
          <w:lang w:val="bs-Latn-BA"/>
        </w:rPr>
      </w:pPr>
    </w:p>
    <w:p w:rsidR="001E66CD" w:rsidRPr="001278A9" w:rsidRDefault="00AC1460" w:rsidP="00A634AE">
      <w:pPr>
        <w:pStyle w:val="ListParagraph"/>
        <w:numPr>
          <w:ilvl w:val="0"/>
          <w:numId w:val="8"/>
        </w:numPr>
        <w:spacing w:after="0"/>
        <w:jc w:val="both"/>
        <w:rPr>
          <w:rFonts w:ascii="Arial" w:hAnsi="Arial" w:cs="Arial"/>
          <w:lang w:val="bs-Latn-BA"/>
        </w:rPr>
      </w:pPr>
      <w:r>
        <w:rPr>
          <w:rFonts w:ascii="Arial" w:hAnsi="Arial" w:cs="Arial"/>
          <w:lang w:val="bs-Latn-BA"/>
        </w:rPr>
        <w:t>d</w:t>
      </w:r>
      <w:r w:rsidR="001E66CD" w:rsidRPr="001278A9">
        <w:rPr>
          <w:rFonts w:ascii="Arial" w:hAnsi="Arial" w:cs="Arial"/>
          <w:lang w:val="bs-Latn-BA"/>
        </w:rPr>
        <w:t>obavljanje i ispitivanje ulaznih sirovina</w:t>
      </w:r>
      <w:r w:rsidR="00D9424C" w:rsidRPr="001278A9">
        <w:rPr>
          <w:rFonts w:ascii="Arial" w:hAnsi="Arial" w:cs="Arial"/>
          <w:lang w:val="bs-Latn-BA"/>
        </w:rPr>
        <w:t>,</w:t>
      </w:r>
    </w:p>
    <w:p w:rsidR="001E66CD" w:rsidRPr="001278A9" w:rsidRDefault="00AC1460" w:rsidP="00A634AE">
      <w:pPr>
        <w:pStyle w:val="ListParagraph"/>
        <w:numPr>
          <w:ilvl w:val="0"/>
          <w:numId w:val="8"/>
        </w:numPr>
        <w:spacing w:after="0"/>
        <w:jc w:val="both"/>
        <w:rPr>
          <w:rFonts w:ascii="Arial" w:hAnsi="Arial" w:cs="Arial"/>
          <w:lang w:val="bs-Latn-BA"/>
        </w:rPr>
      </w:pPr>
      <w:r>
        <w:rPr>
          <w:rFonts w:ascii="Arial" w:hAnsi="Arial" w:cs="Arial"/>
          <w:lang w:val="bs-Latn-BA"/>
        </w:rPr>
        <w:t>p</w:t>
      </w:r>
      <w:r w:rsidR="001E66CD" w:rsidRPr="001278A9">
        <w:rPr>
          <w:rFonts w:ascii="Arial" w:hAnsi="Arial" w:cs="Arial"/>
          <w:lang w:val="bs-Latn-BA"/>
        </w:rPr>
        <w:t>roizvodnja dijelova municije od mesinganih poluproizvoda</w:t>
      </w:r>
      <w:r w:rsidR="00D9424C" w:rsidRPr="001278A9">
        <w:rPr>
          <w:rFonts w:ascii="Arial" w:hAnsi="Arial" w:cs="Arial"/>
          <w:lang w:val="bs-Latn-BA"/>
        </w:rPr>
        <w:t>,</w:t>
      </w:r>
    </w:p>
    <w:p w:rsidR="001E66CD" w:rsidRPr="001278A9" w:rsidRDefault="00AC1460" w:rsidP="00A634AE">
      <w:pPr>
        <w:pStyle w:val="ListParagraph"/>
        <w:numPr>
          <w:ilvl w:val="0"/>
          <w:numId w:val="8"/>
        </w:numPr>
        <w:spacing w:after="0"/>
        <w:jc w:val="both"/>
        <w:rPr>
          <w:rFonts w:ascii="Arial" w:hAnsi="Arial" w:cs="Arial"/>
          <w:lang w:val="bs-Latn-BA"/>
        </w:rPr>
      </w:pPr>
      <w:r>
        <w:rPr>
          <w:rFonts w:ascii="Arial" w:hAnsi="Arial" w:cs="Arial"/>
          <w:lang w:val="bs-Latn-BA"/>
        </w:rPr>
        <w:t>p</w:t>
      </w:r>
      <w:r w:rsidR="001E66CD" w:rsidRPr="001278A9">
        <w:rPr>
          <w:rFonts w:ascii="Arial" w:hAnsi="Arial" w:cs="Arial"/>
          <w:lang w:val="bs-Latn-BA"/>
        </w:rPr>
        <w:t>roizvodnja dijelova municije od čeličnih poluproizvoda</w:t>
      </w:r>
      <w:r w:rsidR="00D9424C" w:rsidRPr="001278A9">
        <w:rPr>
          <w:rFonts w:ascii="Arial" w:hAnsi="Arial" w:cs="Arial"/>
          <w:lang w:val="bs-Latn-BA"/>
        </w:rPr>
        <w:t>,</w:t>
      </w:r>
    </w:p>
    <w:p w:rsidR="001E66CD" w:rsidRPr="001278A9" w:rsidRDefault="00AC1460" w:rsidP="00A634AE">
      <w:pPr>
        <w:pStyle w:val="ListParagraph"/>
        <w:numPr>
          <w:ilvl w:val="0"/>
          <w:numId w:val="8"/>
        </w:numPr>
        <w:spacing w:after="0"/>
        <w:jc w:val="both"/>
        <w:rPr>
          <w:rFonts w:ascii="Arial" w:hAnsi="Arial" w:cs="Arial"/>
          <w:lang w:val="bs-Latn-BA"/>
        </w:rPr>
      </w:pPr>
      <w:r>
        <w:rPr>
          <w:rFonts w:ascii="Arial" w:hAnsi="Arial" w:cs="Arial"/>
          <w:lang w:val="bs-Latn-BA"/>
        </w:rPr>
        <w:t>p</w:t>
      </w:r>
      <w:r w:rsidR="001E66CD" w:rsidRPr="001278A9">
        <w:rPr>
          <w:rFonts w:ascii="Arial" w:hAnsi="Arial" w:cs="Arial"/>
          <w:lang w:val="bs-Latn-BA"/>
        </w:rPr>
        <w:t>riprema pirotehničkih smješa za ugradnju u dijelove municije</w:t>
      </w:r>
      <w:r w:rsidR="00D9424C" w:rsidRPr="001278A9">
        <w:rPr>
          <w:rFonts w:ascii="Arial" w:hAnsi="Arial" w:cs="Arial"/>
          <w:lang w:val="bs-Latn-BA"/>
        </w:rPr>
        <w:t>,</w:t>
      </w:r>
    </w:p>
    <w:p w:rsidR="00296DCE" w:rsidRPr="001278A9" w:rsidRDefault="00AC1460" w:rsidP="00A634AE">
      <w:pPr>
        <w:pStyle w:val="ListParagraph"/>
        <w:numPr>
          <w:ilvl w:val="0"/>
          <w:numId w:val="8"/>
        </w:numPr>
        <w:spacing w:after="0"/>
        <w:jc w:val="both"/>
        <w:rPr>
          <w:rFonts w:ascii="Arial" w:hAnsi="Arial" w:cs="Arial"/>
          <w:lang w:val="bs-Latn-BA"/>
        </w:rPr>
      </w:pPr>
      <w:r>
        <w:rPr>
          <w:rFonts w:ascii="Arial" w:hAnsi="Arial" w:cs="Arial"/>
          <w:lang w:val="bs-Latn-BA"/>
        </w:rPr>
        <w:t>termohemi</w:t>
      </w:r>
      <w:r w:rsidR="001E66CD" w:rsidRPr="001278A9">
        <w:rPr>
          <w:rFonts w:ascii="Arial" w:hAnsi="Arial" w:cs="Arial"/>
          <w:lang w:val="bs-Latn-BA"/>
        </w:rPr>
        <w:t>j</w:t>
      </w:r>
      <w:r>
        <w:rPr>
          <w:rFonts w:ascii="Arial" w:hAnsi="Arial" w:cs="Arial"/>
          <w:lang w:val="bs-Latn-BA"/>
        </w:rPr>
        <w:t>s</w:t>
      </w:r>
      <w:r w:rsidR="001E66CD" w:rsidRPr="001278A9">
        <w:rPr>
          <w:rFonts w:ascii="Arial" w:hAnsi="Arial" w:cs="Arial"/>
          <w:lang w:val="bs-Latn-BA"/>
        </w:rPr>
        <w:t>ka obrada dijelova nakon pojedinačnih mehaničkih reakcija</w:t>
      </w:r>
      <w:r w:rsidR="00D9424C" w:rsidRPr="001278A9">
        <w:rPr>
          <w:rFonts w:ascii="Arial" w:hAnsi="Arial" w:cs="Arial"/>
          <w:lang w:val="bs-Latn-BA"/>
        </w:rPr>
        <w:t>,</w:t>
      </w:r>
    </w:p>
    <w:p w:rsidR="001E66CD" w:rsidRPr="001278A9" w:rsidRDefault="00AC1460" w:rsidP="00A634AE">
      <w:pPr>
        <w:pStyle w:val="ListParagraph"/>
        <w:numPr>
          <w:ilvl w:val="0"/>
          <w:numId w:val="8"/>
        </w:numPr>
        <w:spacing w:after="0"/>
        <w:jc w:val="both"/>
        <w:rPr>
          <w:rFonts w:ascii="Arial" w:hAnsi="Arial" w:cs="Arial"/>
          <w:lang w:val="bs-Latn-BA"/>
        </w:rPr>
      </w:pPr>
      <w:r>
        <w:rPr>
          <w:rFonts w:ascii="Arial" w:hAnsi="Arial" w:cs="Arial"/>
          <w:lang w:val="bs-Latn-BA"/>
        </w:rPr>
        <w:t>k</w:t>
      </w:r>
      <w:r w:rsidR="001E66CD" w:rsidRPr="001278A9">
        <w:rPr>
          <w:rFonts w:ascii="Arial" w:hAnsi="Arial" w:cs="Arial"/>
          <w:lang w:val="bs-Latn-BA"/>
        </w:rPr>
        <w:t xml:space="preserve">ompletiranje dijelova municije </w:t>
      </w:r>
      <w:r w:rsidR="00296DCE" w:rsidRPr="001278A9">
        <w:rPr>
          <w:rFonts w:ascii="Arial" w:hAnsi="Arial" w:cs="Arial"/>
          <w:lang w:val="bs-Latn-BA"/>
        </w:rPr>
        <w:t>u gotov proizvod/laboracija,</w:t>
      </w:r>
    </w:p>
    <w:p w:rsidR="00296DCE" w:rsidRPr="001278A9" w:rsidRDefault="00AC1460" w:rsidP="0025782C">
      <w:pPr>
        <w:pStyle w:val="ListParagraph"/>
        <w:numPr>
          <w:ilvl w:val="0"/>
          <w:numId w:val="8"/>
        </w:numPr>
        <w:spacing w:after="0" w:line="240" w:lineRule="auto"/>
        <w:jc w:val="both"/>
        <w:rPr>
          <w:rFonts w:ascii="Arial" w:hAnsi="Arial" w:cs="Arial"/>
          <w:lang w:val="bs-Latn-BA"/>
        </w:rPr>
      </w:pPr>
      <w:r>
        <w:rPr>
          <w:rFonts w:ascii="Arial" w:hAnsi="Arial" w:cs="Arial"/>
          <w:lang w:val="bs-Latn-BA"/>
        </w:rPr>
        <w:t>f</w:t>
      </w:r>
      <w:r w:rsidR="00296DCE" w:rsidRPr="001278A9">
        <w:rPr>
          <w:rFonts w:ascii="Arial" w:hAnsi="Arial" w:cs="Arial"/>
          <w:lang w:val="bs-Latn-BA"/>
        </w:rPr>
        <w:t>unkcijska i balistička ispitivanja gotovih proizvoda</w:t>
      </w:r>
    </w:p>
    <w:p w:rsidR="004E18D5" w:rsidRPr="001278A9" w:rsidRDefault="004E18D5" w:rsidP="0025782C">
      <w:pPr>
        <w:spacing w:after="0" w:line="240" w:lineRule="auto"/>
        <w:jc w:val="both"/>
        <w:rPr>
          <w:rFonts w:ascii="Arial" w:hAnsi="Arial" w:cs="Arial"/>
          <w:lang w:val="bs-Latn-BA"/>
        </w:rPr>
      </w:pPr>
    </w:p>
    <w:p w:rsidR="00AF6CE0" w:rsidRPr="001278A9" w:rsidRDefault="00A634AE" w:rsidP="0025782C">
      <w:pPr>
        <w:spacing w:after="0" w:line="240" w:lineRule="auto"/>
        <w:jc w:val="both"/>
        <w:rPr>
          <w:rFonts w:ascii="Arial" w:hAnsi="Arial" w:cs="Arial"/>
          <w:lang w:val="bs-Latn-BA"/>
        </w:rPr>
      </w:pPr>
      <w:r w:rsidRPr="001278A9">
        <w:rPr>
          <w:rFonts w:ascii="Arial" w:hAnsi="Arial" w:cs="Arial"/>
          <w:lang w:val="bs-Latn-BA"/>
        </w:rPr>
        <w:t>Proizvodnja dijelova municije od mesinga i čelika podrazumijev</w:t>
      </w:r>
      <w:r w:rsidR="00FE66DE">
        <w:rPr>
          <w:rFonts w:ascii="Arial" w:hAnsi="Arial" w:cs="Arial"/>
          <w:lang w:val="bs-Latn-BA"/>
        </w:rPr>
        <w:t>a hladno prešanje i mehaničku ob</w:t>
      </w:r>
      <w:r w:rsidRPr="001278A9">
        <w:rPr>
          <w:rFonts w:ascii="Arial" w:hAnsi="Arial" w:cs="Arial"/>
          <w:lang w:val="bs-Latn-BA"/>
        </w:rPr>
        <w:t>radu metala na željeni oblik. Priprema pirotehničkih smješa podrazumijeva fizičko miješanje praškastih sastojaka prema tajnoj recepturi uz eventualni dodatak smole (kod cementiranih smjesa) za povezivanje sastojaka kako bi se učinili zrnatijim. Termohemijska obr</w:t>
      </w:r>
      <w:r w:rsidR="00FE66DE">
        <w:rPr>
          <w:rFonts w:ascii="Arial" w:hAnsi="Arial" w:cs="Arial"/>
          <w:lang w:val="bs-Latn-BA"/>
        </w:rPr>
        <w:t>a</w:t>
      </w:r>
      <w:r w:rsidRPr="001278A9">
        <w:rPr>
          <w:rFonts w:ascii="Arial" w:hAnsi="Arial" w:cs="Arial"/>
          <w:lang w:val="bs-Latn-BA"/>
        </w:rPr>
        <w:t xml:space="preserve">da metalnih </w:t>
      </w:r>
      <w:r w:rsidRPr="001278A9">
        <w:rPr>
          <w:rFonts w:ascii="Arial" w:hAnsi="Arial" w:cs="Arial"/>
          <w:lang w:val="bs-Latn-BA"/>
        </w:rPr>
        <w:lastRenderedPageBreak/>
        <w:t>dijelova nakon mehaničke obrade podrazumijeva provođenje procesa kaljenja, nakon čega se dijelovi ispuštaju u ulje na hlađenje.</w:t>
      </w:r>
      <w:r w:rsidR="00536C9C" w:rsidRPr="001278A9">
        <w:rPr>
          <w:rFonts w:ascii="Arial" w:hAnsi="Arial" w:cs="Arial"/>
          <w:lang w:val="bs-Latn-BA"/>
        </w:rPr>
        <w:t xml:space="preserve"> </w:t>
      </w:r>
      <w:r w:rsidRPr="001278A9">
        <w:rPr>
          <w:rFonts w:ascii="Arial" w:hAnsi="Arial" w:cs="Arial"/>
          <w:lang w:val="bs-Latn-BA"/>
        </w:rPr>
        <w:t>Kompletiranje dijelova m</w:t>
      </w:r>
      <w:r w:rsidR="00536C9C" w:rsidRPr="001278A9">
        <w:rPr>
          <w:rFonts w:ascii="Arial" w:hAnsi="Arial" w:cs="Arial"/>
          <w:lang w:val="bs-Latn-BA"/>
        </w:rPr>
        <w:t xml:space="preserve">unicije podrazumijeva mehaničko </w:t>
      </w:r>
      <w:r w:rsidR="00AC1460">
        <w:rPr>
          <w:rFonts w:ascii="Arial" w:hAnsi="Arial" w:cs="Arial"/>
          <w:lang w:val="bs-Latn-BA"/>
        </w:rPr>
        <w:t>sklapanje/</w:t>
      </w:r>
      <w:r w:rsidRPr="001278A9">
        <w:rPr>
          <w:rFonts w:ascii="Arial" w:hAnsi="Arial" w:cs="Arial"/>
          <w:lang w:val="bs-Latn-BA"/>
        </w:rPr>
        <w:t>laboraciju, k</w:t>
      </w:r>
      <w:r w:rsidR="00AC1460">
        <w:rPr>
          <w:rFonts w:ascii="Arial" w:hAnsi="Arial" w:cs="Arial"/>
          <w:lang w:val="bs-Latn-BA"/>
        </w:rPr>
        <w:t xml:space="preserve">oje provode radnici manualno </w:t>
      </w:r>
      <w:r w:rsidRPr="001278A9">
        <w:rPr>
          <w:rFonts w:ascii="Arial" w:hAnsi="Arial" w:cs="Arial"/>
          <w:lang w:val="bs-Latn-BA"/>
        </w:rPr>
        <w:t xml:space="preserve"> i</w:t>
      </w:r>
      <w:r w:rsidR="00AC1460">
        <w:rPr>
          <w:rFonts w:ascii="Arial" w:hAnsi="Arial" w:cs="Arial"/>
          <w:lang w:val="bs-Latn-BA"/>
        </w:rPr>
        <w:t>li</w:t>
      </w:r>
      <w:r w:rsidRPr="001278A9">
        <w:rPr>
          <w:rFonts w:ascii="Arial" w:hAnsi="Arial" w:cs="Arial"/>
          <w:lang w:val="bs-Latn-BA"/>
        </w:rPr>
        <w:t xml:space="preserve"> pomoću mašina. </w:t>
      </w:r>
    </w:p>
    <w:p w:rsidR="00A634AE" w:rsidRPr="001278A9" w:rsidRDefault="00A634AE" w:rsidP="00A634AE">
      <w:pPr>
        <w:spacing w:after="0"/>
        <w:jc w:val="both"/>
        <w:rPr>
          <w:rFonts w:ascii="Arial" w:hAnsi="Arial" w:cs="Arial"/>
          <w:lang w:val="bs-Latn-BA"/>
        </w:rPr>
      </w:pPr>
    </w:p>
    <w:p w:rsidR="00A634AE" w:rsidRDefault="00A634AE" w:rsidP="00A634AE">
      <w:pPr>
        <w:spacing w:after="0"/>
        <w:jc w:val="both"/>
        <w:rPr>
          <w:rFonts w:ascii="Arial" w:hAnsi="Arial" w:cs="Arial"/>
          <w:b/>
          <w:lang w:val="bs-Latn-BA"/>
        </w:rPr>
      </w:pPr>
      <w:r w:rsidRPr="00FE66DE">
        <w:rPr>
          <w:rFonts w:ascii="Arial" w:hAnsi="Arial" w:cs="Arial"/>
          <w:b/>
          <w:lang w:val="bs-Latn-BA"/>
        </w:rPr>
        <w:t>Dio tehnološkog procesa, koji uključuje proces površinske zaštite metala pomoću hemijskih i elektrolitičkih procesa, obavlja</w:t>
      </w:r>
      <w:r w:rsidR="009854F6" w:rsidRPr="00FE66DE">
        <w:rPr>
          <w:rFonts w:ascii="Arial" w:hAnsi="Arial" w:cs="Arial"/>
          <w:b/>
          <w:lang w:val="bs-Latn-BA"/>
        </w:rPr>
        <w:t>ju preduzeća</w:t>
      </w:r>
      <w:r w:rsidRPr="00FE66DE">
        <w:rPr>
          <w:rFonts w:ascii="Arial" w:hAnsi="Arial" w:cs="Arial"/>
          <w:b/>
          <w:lang w:val="bs-Latn-BA"/>
        </w:rPr>
        <w:t xml:space="preserve"> „SurTec-Eurosjaj“</w:t>
      </w:r>
      <w:r w:rsidR="009854F6" w:rsidRPr="00FE66DE">
        <w:rPr>
          <w:rFonts w:ascii="Arial" w:hAnsi="Arial" w:cs="Arial"/>
          <w:b/>
          <w:lang w:val="bs-Latn-BA"/>
        </w:rPr>
        <w:t xml:space="preserve"> d.o.o. Konjic</w:t>
      </w:r>
      <w:r w:rsidR="00CF3272">
        <w:rPr>
          <w:rFonts w:ascii="Arial" w:hAnsi="Arial" w:cs="Arial"/>
          <w:b/>
          <w:lang w:val="bs-Latn-BA"/>
        </w:rPr>
        <w:t xml:space="preserve"> </w:t>
      </w:r>
      <w:r w:rsidR="00910FC8">
        <w:rPr>
          <w:rFonts w:ascii="Arial" w:hAnsi="Arial" w:cs="Arial"/>
          <w:b/>
          <w:lang w:val="bs-Latn-BA"/>
        </w:rPr>
        <w:t>br.</w:t>
      </w:r>
      <w:r w:rsidR="00CF3272">
        <w:rPr>
          <w:rFonts w:ascii="Arial" w:hAnsi="Arial" w:cs="Arial"/>
          <w:b/>
          <w:lang w:val="bs-Latn-BA"/>
        </w:rPr>
        <w:t>12/1-2013 od 3.01.2013. godine</w:t>
      </w:r>
      <w:r w:rsidRPr="00FE66DE">
        <w:rPr>
          <w:rFonts w:ascii="Arial" w:hAnsi="Arial" w:cs="Arial"/>
          <w:b/>
          <w:lang w:val="bs-Latn-BA"/>
        </w:rPr>
        <w:t xml:space="preserve"> </w:t>
      </w:r>
      <w:r w:rsidR="009854F6" w:rsidRPr="00FE66DE">
        <w:rPr>
          <w:rFonts w:ascii="Arial" w:hAnsi="Arial" w:cs="Arial"/>
          <w:b/>
          <w:lang w:val="bs-Latn-BA"/>
        </w:rPr>
        <w:t xml:space="preserve"> i „UNISGAL“ d.d. Konjic</w:t>
      </w:r>
      <w:r w:rsidR="00910FC8">
        <w:rPr>
          <w:rFonts w:ascii="Arial" w:hAnsi="Arial" w:cs="Arial"/>
          <w:b/>
          <w:lang w:val="bs-Latn-BA"/>
        </w:rPr>
        <w:t xml:space="preserve"> br.</w:t>
      </w:r>
      <w:r w:rsidR="00CF3272">
        <w:rPr>
          <w:rFonts w:ascii="Arial" w:hAnsi="Arial" w:cs="Arial"/>
          <w:b/>
          <w:lang w:val="bs-Latn-BA"/>
        </w:rPr>
        <w:t xml:space="preserve">11/1-2013 od </w:t>
      </w:r>
      <w:r w:rsidR="00CF3272" w:rsidRPr="00FE66DE">
        <w:rPr>
          <w:rFonts w:ascii="Arial" w:hAnsi="Arial" w:cs="Arial"/>
          <w:b/>
          <w:lang w:val="bs-Latn-BA"/>
        </w:rPr>
        <w:t>3.01.2013. godine</w:t>
      </w:r>
      <w:r w:rsidR="0025782C" w:rsidRPr="00FE66DE">
        <w:rPr>
          <w:rFonts w:ascii="Arial" w:hAnsi="Arial" w:cs="Arial"/>
          <w:b/>
          <w:lang w:val="bs-Latn-BA"/>
        </w:rPr>
        <w:t>,</w:t>
      </w:r>
      <w:r w:rsidR="009854F6" w:rsidRPr="00FE66DE">
        <w:rPr>
          <w:rFonts w:ascii="Arial" w:hAnsi="Arial" w:cs="Arial"/>
          <w:b/>
          <w:lang w:val="bs-Latn-BA"/>
        </w:rPr>
        <w:t xml:space="preserve"> sa kojima su zaključeni</w:t>
      </w:r>
      <w:r w:rsidR="00CF3272">
        <w:rPr>
          <w:rFonts w:ascii="Arial" w:hAnsi="Arial" w:cs="Arial"/>
          <w:b/>
          <w:lang w:val="bs-Latn-BA"/>
        </w:rPr>
        <w:t xml:space="preserve"> ugovori o poslovnoj saradnji.</w:t>
      </w:r>
    </w:p>
    <w:p w:rsidR="0025782C" w:rsidRDefault="0025782C" w:rsidP="0025782C">
      <w:pPr>
        <w:tabs>
          <w:tab w:val="left" w:pos="567"/>
        </w:tabs>
        <w:spacing w:after="0" w:line="240" w:lineRule="auto"/>
        <w:jc w:val="both"/>
        <w:rPr>
          <w:rFonts w:ascii="Arial" w:hAnsi="Arial" w:cs="Arial"/>
          <w:lang w:val="bs-Latn-BA"/>
        </w:rPr>
      </w:pPr>
    </w:p>
    <w:p w:rsidR="00C26195" w:rsidRPr="00C26195" w:rsidRDefault="002F06D4" w:rsidP="00C26195">
      <w:pPr>
        <w:tabs>
          <w:tab w:val="left" w:pos="567"/>
        </w:tabs>
        <w:spacing w:after="0" w:line="240" w:lineRule="auto"/>
        <w:jc w:val="both"/>
        <w:rPr>
          <w:rFonts w:ascii="Arial" w:hAnsi="Arial" w:cs="Arial"/>
          <w:b/>
          <w:lang w:val="hr-BA"/>
        </w:rPr>
      </w:pPr>
      <w:r w:rsidRPr="001278A9">
        <w:rPr>
          <w:rFonts w:ascii="Arial" w:hAnsi="Arial" w:cs="Arial"/>
          <w:lang w:val="bs-Latn-BA"/>
        </w:rPr>
        <w:t>Preduzeće Igman d.d. opskrbljuje se vodom sa gradskog vodovo</w:t>
      </w:r>
      <w:r w:rsidR="006F3E07" w:rsidRPr="001278A9">
        <w:rPr>
          <w:rFonts w:ascii="Arial" w:hAnsi="Arial" w:cs="Arial"/>
          <w:lang w:val="bs-Latn-BA"/>
        </w:rPr>
        <w:t>d</w:t>
      </w:r>
      <w:r w:rsidRPr="001278A9">
        <w:rPr>
          <w:rFonts w:ascii="Arial" w:hAnsi="Arial" w:cs="Arial"/>
          <w:lang w:val="bs-Latn-BA"/>
        </w:rPr>
        <w:t>a, a koristi se za sanitarne potrebe uposlenika. Voda koja se koristi za tehnološku potrebu zahvata se iz površinskih voda, i ukupno je u 2020. godini utrošeno 113 552 m</w:t>
      </w:r>
      <w:r w:rsidRPr="001278A9">
        <w:rPr>
          <w:rFonts w:ascii="Arial" w:hAnsi="Arial" w:cs="Arial"/>
          <w:vertAlign w:val="superscript"/>
          <w:lang w:val="bs-Latn-BA"/>
        </w:rPr>
        <w:t>3</w:t>
      </w:r>
      <w:r w:rsidRPr="001278A9">
        <w:rPr>
          <w:rFonts w:ascii="Arial" w:hAnsi="Arial" w:cs="Arial"/>
          <w:lang w:val="bs-Latn-BA"/>
        </w:rPr>
        <w:t xml:space="preserve"> vode.</w:t>
      </w:r>
      <w:r w:rsidR="00C26195">
        <w:rPr>
          <w:rFonts w:ascii="Arial" w:hAnsi="Arial" w:cs="Arial"/>
          <w:b/>
          <w:lang w:val="hr-BA"/>
        </w:rPr>
        <w:t xml:space="preserve"> </w:t>
      </w:r>
      <w:r w:rsidR="00C26195">
        <w:rPr>
          <w:rFonts w:ascii="Arial" w:hAnsi="Arial" w:cs="Arial"/>
          <w:lang w:val="bs-Latn-BA"/>
        </w:rPr>
        <w:t xml:space="preserve">Operator je pribavio vodnu dozvolu broj UP/40-1/25-4-138/18 od 10.01.2019. godine izdatu od strane Agencije za vodno područje Jadranskog mora Mostar, za ispuštanje tehnoloških otpadnih voda iz objekta za proizvodnju oružja i streljiva. </w:t>
      </w:r>
    </w:p>
    <w:p w:rsidR="002F06D4" w:rsidRPr="001278A9" w:rsidRDefault="002F06D4" w:rsidP="00F021C3">
      <w:pPr>
        <w:spacing w:after="0" w:line="240" w:lineRule="auto"/>
        <w:jc w:val="both"/>
        <w:rPr>
          <w:rFonts w:ascii="Arial" w:hAnsi="Arial" w:cs="Arial"/>
          <w:lang w:val="bs-Latn-BA"/>
        </w:rPr>
      </w:pPr>
    </w:p>
    <w:p w:rsidR="000A6241" w:rsidRPr="001278A9" w:rsidRDefault="002F06D4" w:rsidP="00F021C3">
      <w:pPr>
        <w:spacing w:after="0" w:line="240" w:lineRule="auto"/>
        <w:jc w:val="both"/>
        <w:rPr>
          <w:rFonts w:ascii="Arial" w:hAnsi="Arial" w:cs="Arial"/>
          <w:lang w:val="bs-Latn-BA"/>
        </w:rPr>
      </w:pPr>
      <w:r w:rsidRPr="001278A9">
        <w:rPr>
          <w:rFonts w:ascii="Arial" w:hAnsi="Arial" w:cs="Arial"/>
          <w:lang w:val="bs-Latn-BA"/>
        </w:rPr>
        <w:t xml:space="preserve">Glavni energenti su: električna energija, komprimirani zrak i plin propan butan. U 2020. godini utrošeno je 10 420 763 kWH električne energije i 125 329 l tekućeg plina. </w:t>
      </w:r>
    </w:p>
    <w:p w:rsidR="002D0747" w:rsidRPr="001278A9" w:rsidRDefault="002F06D4" w:rsidP="00AC1460">
      <w:pPr>
        <w:spacing w:after="0" w:line="240" w:lineRule="auto"/>
        <w:jc w:val="both"/>
        <w:rPr>
          <w:rFonts w:ascii="Arial" w:hAnsi="Arial" w:cs="Arial"/>
          <w:lang w:val="bs-Latn-BA"/>
        </w:rPr>
      </w:pPr>
      <w:r w:rsidRPr="001278A9">
        <w:rPr>
          <w:rFonts w:ascii="Arial" w:hAnsi="Arial" w:cs="Arial"/>
          <w:lang w:val="bs-Latn-BA"/>
        </w:rPr>
        <w:t>Plin se skladišti u cisternama instaliranog kapaciteta 18 tona, a komprimirani zrak se skladišti u rezervoaru komprimiranog zraka</w:t>
      </w:r>
      <w:r w:rsidR="002D0747" w:rsidRPr="001278A9">
        <w:rPr>
          <w:rFonts w:ascii="Arial" w:hAnsi="Arial" w:cs="Arial"/>
          <w:lang w:val="bs-Latn-BA"/>
        </w:rPr>
        <w:t>.</w:t>
      </w:r>
      <w:r w:rsidR="00066B6A" w:rsidRPr="001278A9">
        <w:rPr>
          <w:rFonts w:ascii="Arial" w:hAnsi="Arial" w:cs="Arial"/>
          <w:lang w:val="bs-Latn-BA"/>
        </w:rPr>
        <w:t xml:space="preserve"> </w:t>
      </w:r>
    </w:p>
    <w:p w:rsidR="00C26195" w:rsidRDefault="00C26195" w:rsidP="00C26195">
      <w:pPr>
        <w:tabs>
          <w:tab w:val="left" w:pos="567"/>
        </w:tabs>
        <w:spacing w:after="0" w:line="240" w:lineRule="auto"/>
        <w:jc w:val="both"/>
        <w:rPr>
          <w:rFonts w:ascii="Arial" w:hAnsi="Arial" w:cs="Arial"/>
          <w:lang w:val="bs-Latn-BA"/>
        </w:rPr>
      </w:pPr>
      <w:r w:rsidRPr="001278A9">
        <w:rPr>
          <w:rFonts w:ascii="Arial" w:hAnsi="Arial" w:cs="Arial"/>
          <w:lang w:val="bs-Latn-BA"/>
        </w:rPr>
        <w:t xml:space="preserve">Preduzeće Igman d.d. posjeduje sedam kotlovnica čija se snaga kreće od 45 – 98 kW. Kotlovi se zagrijavaju pomoću plamenika koji kao pogonsko gorivo koriste ukapljeni naftni plin (UNP). </w:t>
      </w:r>
      <w:r>
        <w:rPr>
          <w:rFonts w:ascii="Arial" w:hAnsi="Arial" w:cs="Arial"/>
          <w:lang w:val="bs-Latn-BA"/>
        </w:rPr>
        <w:t>P</w:t>
      </w:r>
      <w:r w:rsidRPr="001278A9">
        <w:rPr>
          <w:rFonts w:ascii="Arial" w:hAnsi="Arial" w:cs="Arial"/>
          <w:lang w:val="bs-Latn-BA"/>
        </w:rPr>
        <w:t xml:space="preserve">redmetne kotlovnice kao gorivo koriste </w:t>
      </w:r>
      <w:r w:rsidRPr="00DC1C1A">
        <w:rPr>
          <w:rFonts w:ascii="Arial" w:hAnsi="Arial" w:cs="Arial"/>
          <w:b/>
          <w:lang w:val="bs-Latn-BA"/>
        </w:rPr>
        <w:t>ukapljeni naftni plin</w:t>
      </w:r>
      <w:r w:rsidRPr="001278A9">
        <w:rPr>
          <w:rFonts w:ascii="Arial" w:hAnsi="Arial" w:cs="Arial"/>
          <w:lang w:val="bs-Latn-BA"/>
        </w:rPr>
        <w:t xml:space="preserve">, </w:t>
      </w:r>
      <w:r>
        <w:rPr>
          <w:rFonts w:ascii="Arial" w:hAnsi="Arial" w:cs="Arial"/>
          <w:lang w:val="bs-Latn-BA"/>
        </w:rPr>
        <w:t xml:space="preserve">te su prema </w:t>
      </w:r>
      <w:r w:rsidRPr="001278A9">
        <w:rPr>
          <w:rFonts w:ascii="Arial" w:hAnsi="Arial" w:cs="Arial"/>
          <w:lang w:val="bs-Latn-BA"/>
        </w:rPr>
        <w:t>Pravilniku o graničnim vrijednostima emisije u zrak iz postrojenja za sagorijevanje („Službene novine Federacije biH“, broj: 3/13 i 92/17)</w:t>
      </w:r>
      <w:r>
        <w:rPr>
          <w:rFonts w:ascii="Arial" w:hAnsi="Arial" w:cs="Arial"/>
          <w:lang w:val="bs-Latn-BA"/>
        </w:rPr>
        <w:t xml:space="preserve"> </w:t>
      </w:r>
      <w:r w:rsidRPr="001278A9">
        <w:rPr>
          <w:rFonts w:ascii="Arial" w:hAnsi="Arial" w:cs="Arial"/>
          <w:lang w:val="bs-Latn-BA"/>
        </w:rPr>
        <w:t>granične vrijednosti</w:t>
      </w:r>
      <w:r>
        <w:rPr>
          <w:rFonts w:ascii="Arial" w:hAnsi="Arial" w:cs="Arial"/>
          <w:lang w:val="bs-Latn-BA"/>
        </w:rPr>
        <w:t xml:space="preserve"> emisija u zrak</w:t>
      </w:r>
      <w:r w:rsidRPr="001278A9">
        <w:rPr>
          <w:rFonts w:ascii="Arial" w:hAnsi="Arial" w:cs="Arial"/>
          <w:lang w:val="bs-Latn-BA"/>
        </w:rPr>
        <w:t>:</w:t>
      </w:r>
    </w:p>
    <w:p w:rsidR="00C26195" w:rsidRPr="007B0C21" w:rsidRDefault="00C26195" w:rsidP="00C26195">
      <w:pPr>
        <w:tabs>
          <w:tab w:val="left" w:pos="567"/>
        </w:tabs>
        <w:spacing w:after="0" w:line="240" w:lineRule="auto"/>
        <w:jc w:val="both"/>
        <w:rPr>
          <w:rFonts w:ascii="Arial" w:hAnsi="Arial" w:cs="Arial"/>
          <w:lang w:val="bs-Latn-BA"/>
        </w:rPr>
      </w:pPr>
    </w:p>
    <w:p w:rsidR="00C26195" w:rsidRPr="001278A9" w:rsidRDefault="00C26195" w:rsidP="00C26195">
      <w:pPr>
        <w:pStyle w:val="ListParagraph"/>
        <w:numPr>
          <w:ilvl w:val="0"/>
          <w:numId w:val="18"/>
        </w:numPr>
        <w:spacing w:after="0" w:line="240" w:lineRule="auto"/>
        <w:jc w:val="both"/>
        <w:rPr>
          <w:rFonts w:ascii="Arial" w:hAnsi="Arial" w:cs="Arial"/>
          <w:lang w:val="bs-Latn-BA"/>
        </w:rPr>
      </w:pPr>
      <w:r w:rsidRPr="001278A9">
        <w:rPr>
          <w:rFonts w:ascii="Arial" w:hAnsi="Arial" w:cs="Arial"/>
          <w:lang w:val="bs-Latn-BA"/>
        </w:rPr>
        <w:t>za ugljikov monoksid (CO) 100 mg/m</w:t>
      </w:r>
      <w:r w:rsidRPr="001278A9">
        <w:rPr>
          <w:rFonts w:ascii="Arial" w:hAnsi="Arial" w:cs="Arial"/>
          <w:vertAlign w:val="superscript"/>
          <w:lang w:val="bs-Latn-BA"/>
        </w:rPr>
        <w:t>3</w:t>
      </w:r>
    </w:p>
    <w:p w:rsidR="00C26195" w:rsidRPr="001278A9" w:rsidRDefault="00C26195" w:rsidP="00C26195">
      <w:pPr>
        <w:pStyle w:val="ListParagraph"/>
        <w:numPr>
          <w:ilvl w:val="0"/>
          <w:numId w:val="18"/>
        </w:numPr>
        <w:spacing w:after="0" w:line="240" w:lineRule="auto"/>
        <w:jc w:val="both"/>
        <w:rPr>
          <w:rFonts w:ascii="Arial" w:hAnsi="Arial" w:cs="Arial"/>
          <w:lang w:val="bs-Latn-BA"/>
        </w:rPr>
      </w:pPr>
      <w:r w:rsidRPr="001278A9">
        <w:rPr>
          <w:rFonts w:ascii="Arial" w:hAnsi="Arial" w:cs="Arial"/>
          <w:lang w:val="bs-Latn-BA"/>
        </w:rPr>
        <w:t>dušikove okside (NO</w:t>
      </w:r>
      <w:r w:rsidRPr="001278A9">
        <w:rPr>
          <w:rFonts w:ascii="Arial" w:hAnsi="Arial" w:cs="Arial"/>
          <w:vertAlign w:val="subscript"/>
          <w:lang w:val="bs-Latn-BA"/>
        </w:rPr>
        <w:t>x</w:t>
      </w:r>
      <w:r w:rsidRPr="001278A9">
        <w:rPr>
          <w:rFonts w:ascii="Arial" w:hAnsi="Arial" w:cs="Arial"/>
          <w:lang w:val="bs-Latn-BA"/>
        </w:rPr>
        <w:t>) 125 mg/m</w:t>
      </w:r>
      <w:r w:rsidRPr="001278A9">
        <w:rPr>
          <w:rFonts w:ascii="Arial" w:hAnsi="Arial" w:cs="Arial"/>
          <w:vertAlign w:val="superscript"/>
          <w:lang w:val="bs-Latn-BA"/>
        </w:rPr>
        <w:t>3</w:t>
      </w:r>
    </w:p>
    <w:p w:rsidR="00B17D24" w:rsidRDefault="00B17D24" w:rsidP="00B17D24">
      <w:pPr>
        <w:spacing w:after="0" w:line="240" w:lineRule="auto"/>
        <w:jc w:val="both"/>
        <w:rPr>
          <w:rFonts w:ascii="Arial" w:hAnsi="Arial" w:cs="Arial"/>
          <w:lang w:val="bs-Latn-BA"/>
        </w:rPr>
      </w:pPr>
    </w:p>
    <w:p w:rsidR="00F021C3" w:rsidRPr="00B17D24" w:rsidRDefault="00B17D24" w:rsidP="00B17D24">
      <w:pPr>
        <w:spacing w:after="0" w:line="240" w:lineRule="auto"/>
        <w:jc w:val="both"/>
        <w:rPr>
          <w:rFonts w:ascii="Arial" w:hAnsi="Arial" w:cs="Arial"/>
          <w:lang w:val="bs-Latn-BA"/>
        </w:rPr>
      </w:pPr>
      <w:r>
        <w:rPr>
          <w:rFonts w:ascii="Arial" w:hAnsi="Arial" w:cs="Arial"/>
          <w:lang w:val="bs-Latn-BA"/>
        </w:rPr>
        <w:t>Operater je sklopio ugovore za zbrinjavanje otpada sa sljedećim preduzećima:</w:t>
      </w:r>
    </w:p>
    <w:p w:rsidR="00986B1A" w:rsidRPr="00BD1C90" w:rsidRDefault="0025782C" w:rsidP="00BD1C90">
      <w:pPr>
        <w:pStyle w:val="ListParagraph"/>
        <w:numPr>
          <w:ilvl w:val="0"/>
          <w:numId w:val="42"/>
        </w:numPr>
        <w:spacing w:after="0" w:line="240" w:lineRule="auto"/>
        <w:jc w:val="both"/>
        <w:rPr>
          <w:rFonts w:ascii="Arial" w:hAnsi="Arial" w:cs="Arial"/>
          <w:lang w:val="bs-Latn-BA"/>
        </w:rPr>
      </w:pPr>
      <w:r>
        <w:rPr>
          <w:rFonts w:ascii="Arial" w:hAnsi="Arial" w:cs="Arial"/>
          <w:lang w:val="bs-Latn-BA"/>
        </w:rPr>
        <w:t>k</w:t>
      </w:r>
      <w:r w:rsidR="00986B1A" w:rsidRPr="00BD1C90">
        <w:rPr>
          <w:rFonts w:ascii="Arial" w:hAnsi="Arial" w:cs="Arial"/>
          <w:lang w:val="bs-Latn-BA"/>
        </w:rPr>
        <w:t xml:space="preserve">omunalni otpad </w:t>
      </w:r>
      <w:r w:rsidR="00DC1C1A" w:rsidRPr="00BD1C90">
        <w:rPr>
          <w:rFonts w:ascii="Arial" w:hAnsi="Arial" w:cs="Arial"/>
          <w:lang w:val="bs-Latn-BA"/>
        </w:rPr>
        <w:t>zbrinjava se od strane JKP „Stan</w:t>
      </w:r>
      <w:r w:rsidR="00BD1C90">
        <w:rPr>
          <w:rFonts w:ascii="Arial" w:hAnsi="Arial" w:cs="Arial"/>
          <w:lang w:val="bs-Latn-BA"/>
        </w:rPr>
        <w:t>dard“ d.o.o. Konjic, s kojim predmetno</w:t>
      </w:r>
      <w:r w:rsidR="00B17D24">
        <w:rPr>
          <w:rFonts w:ascii="Arial" w:hAnsi="Arial" w:cs="Arial"/>
          <w:lang w:val="bs-Latn-BA"/>
        </w:rPr>
        <w:t xml:space="preserve"> preduzeće </w:t>
      </w:r>
      <w:r w:rsidR="00DF410A">
        <w:rPr>
          <w:rFonts w:ascii="Arial" w:hAnsi="Arial" w:cs="Arial"/>
          <w:lang w:val="bs-Latn-BA"/>
        </w:rPr>
        <w:t>ima sklopljen ugovor br.</w:t>
      </w:r>
      <w:r w:rsidR="00B17D24">
        <w:rPr>
          <w:rFonts w:ascii="Arial" w:hAnsi="Arial" w:cs="Arial"/>
          <w:lang w:val="bs-Latn-BA"/>
        </w:rPr>
        <w:t xml:space="preserve"> 16/1-2013</w:t>
      </w:r>
      <w:r w:rsidR="00DF410A">
        <w:rPr>
          <w:rFonts w:ascii="Arial" w:hAnsi="Arial" w:cs="Arial"/>
          <w:lang w:val="bs-Latn-BA"/>
        </w:rPr>
        <w:t xml:space="preserve"> od 22.01.2013. godine.,</w:t>
      </w:r>
    </w:p>
    <w:p w:rsidR="00DC1C1A" w:rsidRPr="00BD1C90" w:rsidRDefault="0025782C" w:rsidP="00BD1C90">
      <w:pPr>
        <w:pStyle w:val="ListParagraph"/>
        <w:numPr>
          <w:ilvl w:val="0"/>
          <w:numId w:val="42"/>
        </w:numPr>
        <w:spacing w:after="0" w:line="240" w:lineRule="auto"/>
        <w:jc w:val="both"/>
        <w:rPr>
          <w:rFonts w:ascii="Arial" w:hAnsi="Arial" w:cs="Arial"/>
          <w:lang w:val="bs-Latn-BA"/>
        </w:rPr>
      </w:pPr>
      <w:r>
        <w:rPr>
          <w:rFonts w:ascii="Arial" w:hAnsi="Arial" w:cs="Arial"/>
          <w:lang w:val="bs-Latn-BA"/>
        </w:rPr>
        <w:t>a</w:t>
      </w:r>
      <w:r w:rsidR="00DC1C1A" w:rsidRPr="00BD1C90">
        <w:rPr>
          <w:rFonts w:ascii="Arial" w:hAnsi="Arial" w:cs="Arial"/>
          <w:lang w:val="bs-Latn-BA"/>
        </w:rPr>
        <w:t>mbalažni otpad i ambalažu onečišćenu opasnim tvarima zbrinjava p</w:t>
      </w:r>
      <w:r w:rsidR="007B0C21">
        <w:rPr>
          <w:rFonts w:ascii="Arial" w:hAnsi="Arial" w:cs="Arial"/>
          <w:lang w:val="bs-Latn-BA"/>
        </w:rPr>
        <w:t>reduzeće EKOPAK d.o.o. Sarajevo, s kojim predmetno preduzeće ima sklopljen ugovor</w:t>
      </w:r>
      <w:r w:rsidR="00DF410A">
        <w:rPr>
          <w:rFonts w:ascii="Arial" w:hAnsi="Arial" w:cs="Arial"/>
          <w:lang w:val="bs-Latn-BA"/>
        </w:rPr>
        <w:t xml:space="preserve"> br. UK-II-0365/13 od 26.12.2013. godine i aneks ugovora br. UKN-A-IV-0269/15 od 07.09.2015. godine.</w:t>
      </w:r>
      <w:r w:rsidR="007B0C21">
        <w:rPr>
          <w:rFonts w:ascii="Arial" w:hAnsi="Arial" w:cs="Arial"/>
          <w:lang w:val="bs-Latn-BA"/>
        </w:rPr>
        <w:t>,</w:t>
      </w:r>
    </w:p>
    <w:p w:rsidR="007B0C21" w:rsidRDefault="007B0C21" w:rsidP="00BD1C90">
      <w:pPr>
        <w:pStyle w:val="ListParagraph"/>
        <w:numPr>
          <w:ilvl w:val="0"/>
          <w:numId w:val="42"/>
        </w:numPr>
        <w:spacing w:after="0" w:line="240" w:lineRule="auto"/>
        <w:jc w:val="both"/>
        <w:rPr>
          <w:rFonts w:ascii="Arial" w:hAnsi="Arial" w:cs="Arial"/>
          <w:lang w:val="bs-Latn-BA"/>
        </w:rPr>
      </w:pPr>
      <w:r>
        <w:rPr>
          <w:rFonts w:ascii="Arial" w:hAnsi="Arial" w:cs="Arial"/>
          <w:lang w:val="bs-Latn-BA"/>
        </w:rPr>
        <w:t xml:space="preserve">Valbih d.o.o. Konjic, </w:t>
      </w:r>
      <w:r w:rsidR="00DF410A">
        <w:rPr>
          <w:rFonts w:ascii="Arial" w:hAnsi="Arial" w:cs="Arial"/>
          <w:lang w:val="bs-Latn-BA"/>
        </w:rPr>
        <w:t xml:space="preserve">za prihvat i konačno zbrinjavanje korištenog industrijskog ulja bez PCB-a, </w:t>
      </w:r>
      <w:r>
        <w:rPr>
          <w:rFonts w:ascii="Arial" w:hAnsi="Arial" w:cs="Arial"/>
          <w:lang w:val="bs-Latn-BA"/>
        </w:rPr>
        <w:t>s kojim predmetno</w:t>
      </w:r>
      <w:r w:rsidR="00DF410A">
        <w:rPr>
          <w:rFonts w:ascii="Arial" w:hAnsi="Arial" w:cs="Arial"/>
          <w:lang w:val="bs-Latn-BA"/>
        </w:rPr>
        <w:t xml:space="preserve"> preduzeće ima sklopljen ugovor br. 32/1-2013 od 11.01.2013. godine.,</w:t>
      </w:r>
      <w:r>
        <w:rPr>
          <w:rFonts w:ascii="Arial" w:hAnsi="Arial" w:cs="Arial"/>
          <w:lang w:val="bs-Latn-BA"/>
        </w:rPr>
        <w:t xml:space="preserve"> </w:t>
      </w:r>
    </w:p>
    <w:p w:rsidR="007B0C21" w:rsidRDefault="0025782C" w:rsidP="00BD1C90">
      <w:pPr>
        <w:pStyle w:val="ListParagraph"/>
        <w:numPr>
          <w:ilvl w:val="0"/>
          <w:numId w:val="42"/>
        </w:numPr>
        <w:spacing w:after="0" w:line="240" w:lineRule="auto"/>
        <w:jc w:val="both"/>
        <w:rPr>
          <w:rFonts w:ascii="Arial" w:hAnsi="Arial" w:cs="Arial"/>
          <w:lang w:val="bs-Latn-BA"/>
        </w:rPr>
      </w:pPr>
      <w:r>
        <w:rPr>
          <w:rFonts w:ascii="Arial" w:hAnsi="Arial" w:cs="Arial"/>
          <w:lang w:val="bs-Latn-BA"/>
        </w:rPr>
        <w:t>o</w:t>
      </w:r>
      <w:r w:rsidR="00DC1C1A" w:rsidRPr="00BD1C90">
        <w:rPr>
          <w:rFonts w:ascii="Arial" w:hAnsi="Arial" w:cs="Arial"/>
          <w:lang w:val="bs-Latn-BA"/>
        </w:rPr>
        <w:t>pasni otpad iz procesa rada predmenog preduzeća zbrinjav</w:t>
      </w:r>
      <w:r w:rsidR="007B0C21">
        <w:rPr>
          <w:rFonts w:ascii="Arial" w:hAnsi="Arial" w:cs="Arial"/>
          <w:lang w:val="bs-Latn-BA"/>
        </w:rPr>
        <w:t>a Aida Commerce d.o.o. Sarajevo</w:t>
      </w:r>
      <w:r w:rsidR="00DF410A">
        <w:rPr>
          <w:rFonts w:ascii="Arial" w:hAnsi="Arial" w:cs="Arial"/>
          <w:lang w:val="bs-Latn-BA"/>
        </w:rPr>
        <w:t xml:space="preserve"> godine</w:t>
      </w:r>
      <w:r w:rsidR="007B0C21">
        <w:rPr>
          <w:rFonts w:ascii="Arial" w:hAnsi="Arial" w:cs="Arial"/>
          <w:lang w:val="bs-Latn-BA"/>
        </w:rPr>
        <w:t xml:space="preserve"> s kojim predmetno preduzeće ima sklopljen ugovor</w:t>
      </w:r>
      <w:r w:rsidR="00DF410A">
        <w:rPr>
          <w:rFonts w:ascii="Arial" w:hAnsi="Arial" w:cs="Arial"/>
          <w:lang w:val="bs-Latn-BA"/>
        </w:rPr>
        <w:t xml:space="preserve"> br. 110/1-21 od 19.05.2021.</w:t>
      </w:r>
      <w:r w:rsidR="007B0C21">
        <w:rPr>
          <w:rFonts w:ascii="Arial" w:hAnsi="Arial" w:cs="Arial"/>
          <w:lang w:val="bs-Latn-BA"/>
        </w:rPr>
        <w:t>,</w:t>
      </w:r>
    </w:p>
    <w:p w:rsidR="00DC1C1A" w:rsidRPr="00BD1C90" w:rsidRDefault="0025782C" w:rsidP="00BD1C90">
      <w:pPr>
        <w:pStyle w:val="ListParagraph"/>
        <w:numPr>
          <w:ilvl w:val="0"/>
          <w:numId w:val="42"/>
        </w:numPr>
        <w:spacing w:after="0" w:line="240" w:lineRule="auto"/>
        <w:jc w:val="both"/>
        <w:rPr>
          <w:rFonts w:ascii="Arial" w:hAnsi="Arial" w:cs="Arial"/>
          <w:lang w:val="bs-Latn-BA"/>
        </w:rPr>
      </w:pPr>
      <w:r>
        <w:rPr>
          <w:rFonts w:ascii="Arial" w:hAnsi="Arial" w:cs="Arial"/>
          <w:lang w:val="bs-Latn-BA"/>
        </w:rPr>
        <w:t>o</w:t>
      </w:r>
      <w:r w:rsidR="00DC1C1A" w:rsidRPr="00BD1C90">
        <w:rPr>
          <w:rFonts w:ascii="Arial" w:hAnsi="Arial" w:cs="Arial"/>
          <w:lang w:val="bs-Latn-BA"/>
        </w:rPr>
        <w:t>pasni otpad koji podrazumijeva boje i lakove, otpadne tonere, otopine, emulzije zauljene materijale, miješani zauljeni otpad, fiksire za mašinsku obradu i aktivatore, zbrinjava preduzeće „KEMEKO-BH“</w:t>
      </w:r>
      <w:r w:rsidR="007B0C21">
        <w:rPr>
          <w:rFonts w:ascii="Arial" w:hAnsi="Arial" w:cs="Arial"/>
          <w:lang w:val="bs-Latn-BA"/>
        </w:rPr>
        <w:t xml:space="preserve"> d.o.o. Lukavac, s kojim predmetno preduzeće ima sklopljen ugovor</w:t>
      </w:r>
      <w:r w:rsidR="00DF410A">
        <w:rPr>
          <w:rFonts w:ascii="Arial" w:hAnsi="Arial" w:cs="Arial"/>
          <w:lang w:val="bs-Latn-BA"/>
        </w:rPr>
        <w:t xml:space="preserve"> br. 74/1-21 (092-01/21)</w:t>
      </w:r>
      <w:r w:rsidR="00E273F9">
        <w:rPr>
          <w:rFonts w:ascii="Arial" w:hAnsi="Arial" w:cs="Arial"/>
          <w:lang w:val="bs-Latn-BA"/>
        </w:rPr>
        <w:t xml:space="preserve"> od 19.03.2021. godine</w:t>
      </w:r>
      <w:r w:rsidR="007B0C21">
        <w:rPr>
          <w:rFonts w:ascii="Arial" w:hAnsi="Arial" w:cs="Arial"/>
          <w:lang w:val="bs-Latn-BA"/>
        </w:rPr>
        <w:t>,</w:t>
      </w:r>
    </w:p>
    <w:p w:rsidR="00DC1C1A" w:rsidRPr="00BD1C90" w:rsidRDefault="0025782C" w:rsidP="00BD1C90">
      <w:pPr>
        <w:pStyle w:val="ListParagraph"/>
        <w:numPr>
          <w:ilvl w:val="0"/>
          <w:numId w:val="42"/>
        </w:numPr>
        <w:spacing w:after="0" w:line="240" w:lineRule="auto"/>
        <w:jc w:val="both"/>
        <w:rPr>
          <w:rFonts w:ascii="Arial" w:hAnsi="Arial" w:cs="Arial"/>
          <w:lang w:val="bs-Latn-BA"/>
        </w:rPr>
      </w:pPr>
      <w:r>
        <w:rPr>
          <w:rFonts w:ascii="Arial" w:hAnsi="Arial" w:cs="Arial"/>
          <w:lang w:val="bs-Latn-BA"/>
        </w:rPr>
        <w:t>o</w:t>
      </w:r>
      <w:r w:rsidR="00DC1C1A" w:rsidRPr="00BD1C90">
        <w:rPr>
          <w:rFonts w:ascii="Arial" w:hAnsi="Arial" w:cs="Arial"/>
          <w:lang w:val="bs-Latn-BA"/>
        </w:rPr>
        <w:t xml:space="preserve">stali </w:t>
      </w:r>
      <w:r w:rsidR="00E273F9">
        <w:rPr>
          <w:rFonts w:ascii="Arial" w:hAnsi="Arial" w:cs="Arial"/>
          <w:lang w:val="bs-Latn-BA"/>
        </w:rPr>
        <w:t>opasni otpad preuzima, skladišti i z</w:t>
      </w:r>
      <w:r w:rsidR="00DC1C1A" w:rsidRPr="00BD1C90">
        <w:rPr>
          <w:rFonts w:ascii="Arial" w:hAnsi="Arial" w:cs="Arial"/>
          <w:lang w:val="bs-Latn-BA"/>
        </w:rPr>
        <w:t>brinjava</w:t>
      </w:r>
      <w:r w:rsidR="007B0C21">
        <w:rPr>
          <w:rFonts w:ascii="Arial" w:hAnsi="Arial" w:cs="Arial"/>
          <w:lang w:val="bs-Latn-BA"/>
        </w:rPr>
        <w:t xml:space="preserve"> preduzeće C.I.A.K d.o.o. Grude, s kojim predmetno</w:t>
      </w:r>
      <w:r w:rsidR="00E273F9">
        <w:rPr>
          <w:rFonts w:ascii="Arial" w:hAnsi="Arial" w:cs="Arial"/>
          <w:lang w:val="bs-Latn-BA"/>
        </w:rPr>
        <w:t xml:space="preserve"> preduzeće ima sklopljen ugovor br. 75/1-21 (29/21) od 10.03.2021. godine.</w:t>
      </w:r>
    </w:p>
    <w:p w:rsidR="00EF774B" w:rsidRDefault="00EF774B" w:rsidP="00A061A5">
      <w:pPr>
        <w:spacing w:after="0"/>
        <w:rPr>
          <w:rFonts w:ascii="Arial" w:hAnsi="Arial" w:cs="Arial"/>
          <w:b/>
          <w:color w:val="FF0000"/>
          <w:sz w:val="24"/>
          <w:lang w:val="bs-Latn-BA"/>
        </w:rPr>
      </w:pPr>
    </w:p>
    <w:p w:rsidR="00885E01" w:rsidRPr="00163CF1" w:rsidRDefault="005E3C97" w:rsidP="00885E01">
      <w:pPr>
        <w:spacing w:after="0" w:line="240" w:lineRule="auto"/>
        <w:jc w:val="both"/>
        <w:rPr>
          <w:rFonts w:ascii="Arial" w:hAnsi="Arial" w:cs="Arial"/>
          <w:color w:val="000000" w:themeColor="text1"/>
          <w:szCs w:val="24"/>
          <w:lang w:val="bs-Latn-BA"/>
        </w:rPr>
      </w:pPr>
      <w:r>
        <w:rPr>
          <w:rFonts w:ascii="Arial" w:hAnsi="Arial" w:cs="Arial"/>
          <w:b/>
          <w:color w:val="000000" w:themeColor="text1"/>
          <w:szCs w:val="24"/>
          <w:lang w:val="bs-Latn-BA"/>
        </w:rPr>
        <w:t>11</w:t>
      </w:r>
      <w:r w:rsidR="00885E01" w:rsidRPr="00163CF1">
        <w:rPr>
          <w:rFonts w:ascii="Arial" w:hAnsi="Arial" w:cs="Arial"/>
          <w:b/>
          <w:color w:val="000000" w:themeColor="text1"/>
          <w:szCs w:val="24"/>
          <w:lang w:val="bs-Latn-BA"/>
        </w:rPr>
        <w:t>.</w:t>
      </w:r>
      <w:r w:rsidR="00885E01" w:rsidRPr="00163CF1">
        <w:rPr>
          <w:rFonts w:ascii="Arial" w:hAnsi="Arial" w:cs="Arial"/>
          <w:color w:val="000000" w:themeColor="text1"/>
          <w:szCs w:val="24"/>
          <w:lang w:val="bs-Latn-BA"/>
        </w:rPr>
        <w:t xml:space="preserve"> </w:t>
      </w:r>
      <w:r w:rsidR="00885E01" w:rsidRPr="0025782C">
        <w:rPr>
          <w:rFonts w:ascii="Arial" w:hAnsi="Arial" w:cs="Arial"/>
          <w:szCs w:val="24"/>
          <w:lang w:val="bs-Latn-BA"/>
        </w:rPr>
        <w:t xml:space="preserve">Dozvola/saglasnost se </w:t>
      </w:r>
      <w:r w:rsidR="00885E01" w:rsidRPr="00163CF1">
        <w:rPr>
          <w:rFonts w:ascii="Arial" w:hAnsi="Arial" w:cs="Arial"/>
          <w:color w:val="000000" w:themeColor="text1"/>
          <w:szCs w:val="24"/>
          <w:lang w:val="bs-Latn-BA"/>
        </w:rPr>
        <w:t xml:space="preserve">izdaje </w:t>
      </w:r>
      <w:r w:rsidR="00885E01" w:rsidRPr="00163CF1">
        <w:rPr>
          <w:rFonts w:ascii="Arial" w:hAnsi="Arial" w:cs="Arial"/>
          <w:b/>
          <w:color w:val="000000" w:themeColor="text1"/>
          <w:szCs w:val="24"/>
          <w:lang w:val="bs-Latn-BA"/>
        </w:rPr>
        <w:t xml:space="preserve">na period od </w:t>
      </w:r>
      <w:r w:rsidR="00BD5616">
        <w:rPr>
          <w:rFonts w:ascii="Arial" w:hAnsi="Arial" w:cs="Arial"/>
          <w:b/>
          <w:color w:val="000000" w:themeColor="text1"/>
          <w:szCs w:val="24"/>
          <w:lang w:val="bs-Latn-BA"/>
        </w:rPr>
        <w:t xml:space="preserve"> 5 (</w:t>
      </w:r>
      <w:r w:rsidR="00885E01" w:rsidRPr="00163CF1">
        <w:rPr>
          <w:rFonts w:ascii="Arial" w:hAnsi="Arial" w:cs="Arial"/>
          <w:b/>
          <w:color w:val="000000" w:themeColor="text1"/>
          <w:szCs w:val="24"/>
          <w:lang w:val="bs-Latn-BA"/>
        </w:rPr>
        <w:t>pet</w:t>
      </w:r>
      <w:r w:rsidR="00BD5616">
        <w:rPr>
          <w:rFonts w:ascii="Arial" w:hAnsi="Arial" w:cs="Arial"/>
          <w:b/>
          <w:color w:val="000000" w:themeColor="text1"/>
          <w:szCs w:val="24"/>
          <w:lang w:val="bs-Latn-BA"/>
        </w:rPr>
        <w:t>)</w:t>
      </w:r>
      <w:r w:rsidR="00885E01" w:rsidRPr="00163CF1">
        <w:rPr>
          <w:rFonts w:ascii="Arial" w:hAnsi="Arial" w:cs="Arial"/>
          <w:b/>
          <w:color w:val="000000" w:themeColor="text1"/>
          <w:szCs w:val="24"/>
          <w:lang w:val="bs-Latn-BA"/>
        </w:rPr>
        <w:t xml:space="preserve"> godina uz poštivanje obaveza </w:t>
      </w:r>
      <w:r w:rsidR="00885E01" w:rsidRPr="00BD5616">
        <w:rPr>
          <w:rFonts w:ascii="Arial" w:hAnsi="Arial" w:cs="Arial"/>
          <w:b/>
          <w:color w:val="000000" w:themeColor="text1"/>
          <w:szCs w:val="24"/>
          <w:lang w:val="bs-Latn-BA"/>
        </w:rPr>
        <w:t xml:space="preserve">ažuriranja iz tačke </w:t>
      </w:r>
      <w:r w:rsidR="00C02439" w:rsidRPr="00BD5616">
        <w:rPr>
          <w:rFonts w:ascii="Arial" w:hAnsi="Arial" w:cs="Arial"/>
          <w:b/>
          <w:color w:val="000000" w:themeColor="text1"/>
          <w:szCs w:val="24"/>
          <w:lang w:val="bs-Latn-BA"/>
        </w:rPr>
        <w:t>9</w:t>
      </w:r>
      <w:r w:rsidR="00885E01" w:rsidRPr="00BD5616">
        <w:rPr>
          <w:rFonts w:ascii="Arial" w:hAnsi="Arial" w:cs="Arial"/>
          <w:b/>
          <w:color w:val="000000" w:themeColor="text1"/>
          <w:szCs w:val="24"/>
          <w:lang w:val="bs-Latn-BA"/>
        </w:rPr>
        <w:t>. ovog Rješenja</w:t>
      </w:r>
      <w:r w:rsidR="00885E01" w:rsidRPr="00BD5616">
        <w:rPr>
          <w:rFonts w:ascii="Arial" w:hAnsi="Arial" w:cs="Arial"/>
          <w:color w:val="000000" w:themeColor="text1"/>
          <w:szCs w:val="24"/>
          <w:lang w:val="bs-Latn-BA"/>
        </w:rPr>
        <w:t>, a svake pete godine vrši se obnova na način utvrđen u članu 93. Zakona.</w:t>
      </w:r>
      <w:r w:rsidR="00885E01" w:rsidRPr="00163CF1">
        <w:rPr>
          <w:rFonts w:ascii="Arial" w:hAnsi="Arial" w:cs="Arial"/>
          <w:color w:val="000000" w:themeColor="text1"/>
          <w:szCs w:val="24"/>
          <w:lang w:val="bs-Latn-BA"/>
        </w:rPr>
        <w:t xml:space="preserve"> </w:t>
      </w:r>
    </w:p>
    <w:p w:rsidR="00C02439" w:rsidRDefault="00C02439" w:rsidP="00885E01">
      <w:pPr>
        <w:spacing w:after="0" w:line="240" w:lineRule="auto"/>
        <w:jc w:val="both"/>
        <w:rPr>
          <w:rFonts w:ascii="Arial" w:hAnsi="Arial" w:cs="Arial"/>
          <w:color w:val="000000" w:themeColor="text1"/>
          <w:szCs w:val="24"/>
          <w:lang w:val="bs-Latn-BA"/>
        </w:rPr>
      </w:pPr>
    </w:p>
    <w:p w:rsidR="00885E01" w:rsidRDefault="00885E01" w:rsidP="00885E01">
      <w:pPr>
        <w:spacing w:after="0" w:line="240" w:lineRule="auto"/>
        <w:jc w:val="both"/>
        <w:rPr>
          <w:rFonts w:ascii="Arial" w:hAnsi="Arial" w:cs="Arial"/>
          <w:b/>
          <w:color w:val="000000" w:themeColor="text1"/>
          <w:szCs w:val="24"/>
          <w:lang w:val="bs-Latn-BA"/>
        </w:rPr>
      </w:pPr>
      <w:r w:rsidRPr="00163CF1">
        <w:rPr>
          <w:rFonts w:ascii="Arial" w:hAnsi="Arial" w:cs="Arial"/>
          <w:b/>
          <w:color w:val="000000" w:themeColor="text1"/>
          <w:szCs w:val="24"/>
          <w:lang w:val="bs-Latn-BA"/>
        </w:rPr>
        <w:lastRenderedPageBreak/>
        <w:t>1</w:t>
      </w:r>
      <w:r w:rsidR="005E3C97">
        <w:rPr>
          <w:rFonts w:ascii="Arial" w:hAnsi="Arial" w:cs="Arial"/>
          <w:b/>
          <w:color w:val="000000" w:themeColor="text1"/>
          <w:szCs w:val="24"/>
          <w:lang w:val="bs-Latn-BA"/>
        </w:rPr>
        <w:t>2</w:t>
      </w:r>
      <w:r w:rsidRPr="00163CF1">
        <w:rPr>
          <w:rFonts w:ascii="Arial" w:hAnsi="Arial" w:cs="Arial"/>
          <w:b/>
          <w:color w:val="000000" w:themeColor="text1"/>
          <w:szCs w:val="24"/>
          <w:lang w:val="bs-Latn-BA"/>
        </w:rPr>
        <w:t>.</w:t>
      </w:r>
      <w:r w:rsidRPr="00163CF1">
        <w:rPr>
          <w:rFonts w:ascii="Arial" w:hAnsi="Arial" w:cs="Arial"/>
          <w:color w:val="000000" w:themeColor="text1"/>
          <w:szCs w:val="24"/>
          <w:lang w:val="bs-Latn-BA"/>
        </w:rPr>
        <w:t xml:space="preserve"> Ovo rješenje se upisuje u</w:t>
      </w:r>
      <w:r w:rsidRPr="00163CF1">
        <w:rPr>
          <w:rFonts w:ascii="Arial" w:hAnsi="Arial" w:cs="Arial"/>
          <w:b/>
          <w:color w:val="000000" w:themeColor="text1"/>
          <w:szCs w:val="24"/>
          <w:lang w:val="bs-Latn-BA"/>
        </w:rPr>
        <w:t xml:space="preserve"> registar izdatih okolinskih dozvola.</w:t>
      </w:r>
    </w:p>
    <w:p w:rsidR="00CF3272" w:rsidRDefault="00CF3272" w:rsidP="00885E01">
      <w:pPr>
        <w:spacing w:after="0" w:line="240" w:lineRule="auto"/>
        <w:jc w:val="both"/>
        <w:rPr>
          <w:rFonts w:ascii="Arial" w:hAnsi="Arial" w:cs="Arial"/>
          <w:b/>
          <w:color w:val="000000" w:themeColor="text1"/>
          <w:szCs w:val="24"/>
          <w:lang w:val="bs-Latn-BA"/>
        </w:rPr>
      </w:pPr>
    </w:p>
    <w:p w:rsidR="00CF3272" w:rsidRPr="00163CF1" w:rsidRDefault="00CF3272" w:rsidP="00885E01">
      <w:pPr>
        <w:spacing w:after="0" w:line="240" w:lineRule="auto"/>
        <w:jc w:val="both"/>
        <w:rPr>
          <w:rFonts w:ascii="Arial" w:hAnsi="Arial" w:cs="Arial"/>
          <w:b/>
          <w:color w:val="000000" w:themeColor="text1"/>
          <w:szCs w:val="24"/>
          <w:lang w:val="bs-Latn-BA"/>
        </w:rPr>
      </w:pPr>
    </w:p>
    <w:p w:rsidR="00DC1C1A" w:rsidRPr="00A426A3" w:rsidRDefault="00986B1A" w:rsidP="00D80809">
      <w:pPr>
        <w:jc w:val="center"/>
        <w:rPr>
          <w:rFonts w:ascii="Arial" w:hAnsi="Arial" w:cs="Arial"/>
          <w:b/>
          <w:lang w:val="bs-Latn-BA"/>
        </w:rPr>
      </w:pPr>
      <w:r w:rsidRPr="00DC1C1A">
        <w:rPr>
          <w:rFonts w:ascii="Arial" w:hAnsi="Arial" w:cs="Arial"/>
          <w:b/>
          <w:lang w:val="bs-Latn-BA"/>
        </w:rPr>
        <w:t>Obrazloženje</w:t>
      </w:r>
    </w:p>
    <w:p w:rsidR="008238CD" w:rsidRPr="00CF3272" w:rsidRDefault="00DC1C1A" w:rsidP="00CF3272">
      <w:pPr>
        <w:jc w:val="both"/>
        <w:rPr>
          <w:rFonts w:ascii="Arial" w:hAnsi="Arial" w:cs="Arial"/>
          <w:lang w:val="bs-Latn-BA"/>
        </w:rPr>
      </w:pPr>
      <w:r>
        <w:rPr>
          <w:rFonts w:ascii="Arial" w:hAnsi="Arial" w:cs="Arial"/>
          <w:lang w:val="bs-Latn-BA"/>
        </w:rPr>
        <w:t>Operater</w:t>
      </w:r>
      <w:r w:rsidRPr="001278A9">
        <w:rPr>
          <w:rFonts w:ascii="Arial" w:hAnsi="Arial" w:cs="Arial"/>
          <w:lang w:val="bs-Latn-BA"/>
        </w:rPr>
        <w:t xml:space="preserve"> IGMAN d.d. Konjic</w:t>
      </w:r>
      <w:r>
        <w:rPr>
          <w:rFonts w:ascii="Arial" w:hAnsi="Arial" w:cs="Arial"/>
          <w:lang w:val="bs-Latn-BA"/>
        </w:rPr>
        <w:t xml:space="preserve"> podnio je 23.07.2021. godine Federalnom ministarstvu okoliša i turizma zahtjev za izdavanje okolinske dozvole</w:t>
      </w:r>
      <w:r w:rsidRPr="001278A9">
        <w:rPr>
          <w:rFonts w:ascii="Arial" w:hAnsi="Arial" w:cs="Arial"/>
          <w:lang w:val="bs-Latn-BA"/>
        </w:rPr>
        <w:t xml:space="preserve"> za pogone/postrojenja/skladišta</w:t>
      </w:r>
      <w:r>
        <w:rPr>
          <w:rFonts w:ascii="Arial" w:hAnsi="Arial" w:cs="Arial"/>
          <w:lang w:val="bs-Latn-BA"/>
        </w:rPr>
        <w:t xml:space="preserve"> za </w:t>
      </w:r>
      <w:r w:rsidRPr="001278A9">
        <w:rPr>
          <w:rFonts w:ascii="Arial" w:hAnsi="Arial" w:cs="Arial"/>
          <w:lang w:val="bs-Latn-BA"/>
        </w:rPr>
        <w:t>proizvodnju streljačke municije i drugih eksplozivnih sredstava namijenjenih u vojne svrhe</w:t>
      </w:r>
      <w:r>
        <w:rPr>
          <w:rFonts w:ascii="Arial" w:hAnsi="Arial" w:cs="Arial"/>
          <w:lang w:val="bs-Latn-BA"/>
        </w:rPr>
        <w:t>.</w:t>
      </w:r>
      <w:r w:rsidR="00CF3272">
        <w:rPr>
          <w:rFonts w:ascii="Arial" w:hAnsi="Arial" w:cs="Arial"/>
          <w:lang w:val="bs-Latn-BA"/>
        </w:rPr>
        <w:t xml:space="preserve"> </w:t>
      </w:r>
      <w:r w:rsidR="008238CD" w:rsidRPr="008238CD">
        <w:rPr>
          <w:rFonts w:ascii="Arial" w:hAnsi="Arial" w:cs="Arial"/>
          <w:szCs w:val="24"/>
        </w:rPr>
        <w:t xml:space="preserve">Pravni osnov za postupanje po zahtjevu sadržan je </w:t>
      </w:r>
      <w:r w:rsidR="008238CD">
        <w:rPr>
          <w:rFonts w:ascii="Arial" w:hAnsi="Arial" w:cs="Arial"/>
          <w:szCs w:val="24"/>
          <w:lang w:val="hr-HR"/>
        </w:rPr>
        <w:t>u stavu (1) člana 102. i stavu (1) član</w:t>
      </w:r>
      <w:r w:rsidR="008238CD" w:rsidRPr="008238CD">
        <w:rPr>
          <w:rFonts w:ascii="Arial" w:hAnsi="Arial" w:cs="Arial"/>
          <w:szCs w:val="24"/>
          <w:lang w:val="hr-HR"/>
        </w:rPr>
        <w:t xml:space="preserve">a 107. Zakona o zaštiti okoliša („Službene novine Federacije BiH“, broj: 15/21), prema kojem </w:t>
      </w:r>
      <w:r w:rsidR="008238CD" w:rsidRPr="001278A9">
        <w:rPr>
          <w:rFonts w:ascii="Arial" w:hAnsi="Arial" w:cs="Arial"/>
          <w:lang w:val="bs-Latn-BA"/>
        </w:rPr>
        <w:t>pogon/</w:t>
      </w:r>
      <w:r w:rsidR="008238CD">
        <w:rPr>
          <w:rFonts w:ascii="Arial" w:hAnsi="Arial" w:cs="Arial"/>
          <w:lang w:val="bs-Latn-BA"/>
        </w:rPr>
        <w:t>postrojenje</w:t>
      </w:r>
      <w:r w:rsidR="008238CD" w:rsidRPr="001278A9">
        <w:rPr>
          <w:rFonts w:ascii="Arial" w:hAnsi="Arial" w:cs="Arial"/>
          <w:lang w:val="bs-Latn-BA"/>
        </w:rPr>
        <w:t>/skladišta</w:t>
      </w:r>
      <w:r w:rsidR="008238CD" w:rsidRPr="008238CD">
        <w:rPr>
          <w:rFonts w:ascii="Arial" w:hAnsi="Arial" w:cs="Arial"/>
          <w:szCs w:val="24"/>
          <w:lang w:val="hr-HR"/>
        </w:rPr>
        <w:t xml:space="preserve"> </w:t>
      </w:r>
      <w:r w:rsidR="008238CD">
        <w:rPr>
          <w:rFonts w:ascii="Arial" w:hAnsi="Arial" w:cs="Arial"/>
          <w:lang w:val="bs-Latn-BA"/>
        </w:rPr>
        <w:t xml:space="preserve">za </w:t>
      </w:r>
      <w:r w:rsidR="008238CD" w:rsidRPr="001278A9">
        <w:rPr>
          <w:rFonts w:ascii="Arial" w:hAnsi="Arial" w:cs="Arial"/>
          <w:lang w:val="bs-Latn-BA"/>
        </w:rPr>
        <w:t>proizvodnju streljačke municije i drugih eksplozivnih sredstava</w:t>
      </w:r>
      <w:r w:rsidR="008238CD" w:rsidRPr="008238CD">
        <w:rPr>
          <w:rFonts w:ascii="Arial" w:hAnsi="Arial" w:cs="Arial"/>
          <w:szCs w:val="24"/>
          <w:lang w:val="hr-HR"/>
        </w:rPr>
        <w:t xml:space="preserve"> </w:t>
      </w:r>
      <w:r w:rsidR="008238CD" w:rsidRPr="001278A9">
        <w:rPr>
          <w:rFonts w:ascii="Arial" w:hAnsi="Arial" w:cs="Arial"/>
          <w:lang w:val="bs-Latn-BA"/>
        </w:rPr>
        <w:t>IGMAN d.d. Konjic</w:t>
      </w:r>
      <w:r w:rsidR="008238CD">
        <w:rPr>
          <w:rFonts w:ascii="Arial" w:hAnsi="Arial" w:cs="Arial"/>
          <w:lang w:val="bs-Latn-BA"/>
        </w:rPr>
        <w:t xml:space="preserve"> </w:t>
      </w:r>
      <w:r w:rsidR="008238CD" w:rsidRPr="008238CD">
        <w:rPr>
          <w:rFonts w:ascii="Arial" w:hAnsi="Arial" w:cs="Arial"/>
          <w:szCs w:val="24"/>
          <w:lang w:val="hr-HR"/>
        </w:rPr>
        <w:t>pripada višem razredu pogona, postrojenja i/ili skladišta u kojem su opasne supstance prisutne u količinama koje su jednake ili veće od količina navedenih u Prilogu Ia. Dio 1. kolona 3. ili Prilogu Ia. Dio 2. kolona 3</w:t>
      </w:r>
      <w:r w:rsidR="008238CD">
        <w:rPr>
          <w:rFonts w:ascii="Arial" w:hAnsi="Arial" w:cs="Arial"/>
          <w:szCs w:val="24"/>
          <w:lang w:val="hr-HR"/>
        </w:rPr>
        <w:t>.</w:t>
      </w:r>
      <w:r w:rsidR="008238CD" w:rsidRPr="008238CD">
        <w:rPr>
          <w:rFonts w:ascii="Arial" w:hAnsi="Arial" w:cs="Arial"/>
          <w:szCs w:val="24"/>
          <w:lang w:val="hr-HR"/>
        </w:rPr>
        <w:t> Pravilnika o pogonima, postrojenjima i skladištima</w:t>
      </w:r>
      <w:r w:rsidR="008238CD" w:rsidRPr="008238CD">
        <w:rPr>
          <w:rFonts w:ascii="Arial" w:hAnsi="Arial" w:cs="Arial"/>
          <w:szCs w:val="24"/>
          <w:shd w:val="clear" w:color="auto" w:fill="FFFFFF"/>
        </w:rPr>
        <w:t xml:space="preserve"> u kojima su prisutne opasne supstance koje mogu dovesti do nesreća većih razmjera ("Službene novine Federacije BiH", broj: 51/21).</w:t>
      </w:r>
    </w:p>
    <w:p w:rsidR="008238CD" w:rsidRPr="008238CD" w:rsidRDefault="008238CD" w:rsidP="008238CD">
      <w:pPr>
        <w:shd w:val="clear" w:color="auto" w:fill="FFFFFF"/>
        <w:spacing w:after="0" w:line="240" w:lineRule="auto"/>
        <w:jc w:val="both"/>
        <w:rPr>
          <w:rFonts w:ascii="Arial" w:hAnsi="Arial" w:cs="Arial"/>
          <w:szCs w:val="24"/>
        </w:rPr>
      </w:pPr>
      <w:r w:rsidRPr="008238CD">
        <w:rPr>
          <w:rFonts w:ascii="Arial" w:hAnsi="Arial" w:cs="Arial"/>
          <w:szCs w:val="24"/>
        </w:rPr>
        <w:t xml:space="preserve">U skladu sa </w:t>
      </w:r>
      <w:r w:rsidRPr="008238CD">
        <w:rPr>
          <w:rFonts w:ascii="Arial" w:hAnsi="Arial" w:cs="Arial"/>
          <w:szCs w:val="24"/>
          <w:lang w:val="hr-HR"/>
        </w:rPr>
        <w:t>čl. 102. do 113. Zakonom o zaštiti okoliša („Službene novine Federacije BiH“, broj: 15/21), u</w:t>
      </w:r>
      <w:r w:rsidRPr="008238CD">
        <w:rPr>
          <w:rFonts w:ascii="Arial" w:hAnsi="Arial" w:cs="Arial"/>
          <w:szCs w:val="24"/>
        </w:rPr>
        <w:t xml:space="preserve">z pisani dopis kojim se traži </w:t>
      </w:r>
      <w:r>
        <w:rPr>
          <w:rFonts w:ascii="Arial" w:hAnsi="Arial" w:cs="Arial"/>
          <w:szCs w:val="24"/>
        </w:rPr>
        <w:t>izdavanje okoli</w:t>
      </w:r>
      <w:r w:rsidRPr="008238CD">
        <w:rPr>
          <w:rFonts w:ascii="Arial" w:hAnsi="Arial" w:cs="Arial"/>
          <w:szCs w:val="24"/>
        </w:rPr>
        <w:t>n</w:t>
      </w:r>
      <w:r>
        <w:rPr>
          <w:rFonts w:ascii="Arial" w:hAnsi="Arial" w:cs="Arial"/>
          <w:szCs w:val="24"/>
        </w:rPr>
        <w:t>sk</w:t>
      </w:r>
      <w:r w:rsidRPr="008238CD">
        <w:rPr>
          <w:rFonts w:ascii="Arial" w:hAnsi="Arial" w:cs="Arial"/>
          <w:szCs w:val="24"/>
        </w:rPr>
        <w:t>e</w:t>
      </w:r>
      <w:r>
        <w:rPr>
          <w:rFonts w:ascii="Arial" w:hAnsi="Arial" w:cs="Arial"/>
          <w:szCs w:val="24"/>
        </w:rPr>
        <w:t xml:space="preserve"> dozvole/sa</w:t>
      </w:r>
      <w:r w:rsidRPr="008238CD">
        <w:rPr>
          <w:rFonts w:ascii="Arial" w:hAnsi="Arial" w:cs="Arial"/>
          <w:szCs w:val="24"/>
        </w:rPr>
        <w:t>glasnosti dostavljena je sljedeća dokumentacija:</w:t>
      </w:r>
    </w:p>
    <w:p w:rsidR="008238CD" w:rsidRPr="008238CD" w:rsidRDefault="008238CD" w:rsidP="008238CD">
      <w:pPr>
        <w:numPr>
          <w:ilvl w:val="0"/>
          <w:numId w:val="34"/>
        </w:numPr>
        <w:shd w:val="clear" w:color="auto" w:fill="FFFFFF"/>
        <w:spacing w:after="0" w:line="240" w:lineRule="auto"/>
        <w:rPr>
          <w:rFonts w:ascii="Arial" w:hAnsi="Arial" w:cs="Arial"/>
          <w:szCs w:val="24"/>
        </w:rPr>
      </w:pPr>
      <w:r>
        <w:rPr>
          <w:rFonts w:ascii="Arial" w:hAnsi="Arial" w:cs="Arial"/>
          <w:szCs w:val="24"/>
        </w:rPr>
        <w:t>o</w:t>
      </w:r>
      <w:r w:rsidRPr="008238CD">
        <w:rPr>
          <w:rFonts w:ascii="Arial" w:hAnsi="Arial" w:cs="Arial"/>
          <w:szCs w:val="24"/>
        </w:rPr>
        <w:t>bavještenje o skladištu koje može izaz</w:t>
      </w:r>
      <w:r>
        <w:rPr>
          <w:rFonts w:ascii="Arial" w:hAnsi="Arial" w:cs="Arial"/>
          <w:szCs w:val="24"/>
        </w:rPr>
        <w:t>avati nesreće većih razmjera  (u skladu sa čl.</w:t>
      </w:r>
      <w:r w:rsidRPr="008238CD">
        <w:rPr>
          <w:rFonts w:ascii="Arial" w:hAnsi="Arial" w:cs="Arial"/>
          <w:szCs w:val="24"/>
        </w:rPr>
        <w:t xml:space="preserve"> 7. Pravilnika)</w:t>
      </w:r>
    </w:p>
    <w:p w:rsidR="008238CD" w:rsidRPr="008238CD" w:rsidRDefault="008238CD" w:rsidP="008238CD">
      <w:pPr>
        <w:numPr>
          <w:ilvl w:val="0"/>
          <w:numId w:val="34"/>
        </w:numPr>
        <w:shd w:val="clear" w:color="auto" w:fill="FFFFFF"/>
        <w:spacing w:after="0" w:line="240" w:lineRule="auto"/>
        <w:rPr>
          <w:rFonts w:ascii="Arial" w:hAnsi="Arial" w:cs="Arial"/>
          <w:szCs w:val="24"/>
          <w:lang w:val="en-US"/>
        </w:rPr>
      </w:pPr>
      <w:r>
        <w:rPr>
          <w:rFonts w:ascii="Arial" w:hAnsi="Arial" w:cs="Arial"/>
          <w:szCs w:val="24"/>
        </w:rPr>
        <w:t>i</w:t>
      </w:r>
      <w:r w:rsidRPr="008238CD">
        <w:rPr>
          <w:rFonts w:ascii="Arial" w:hAnsi="Arial" w:cs="Arial"/>
          <w:szCs w:val="24"/>
        </w:rPr>
        <w:t>zvještaj o stanju sigurnosti (</w:t>
      </w:r>
      <w:r>
        <w:rPr>
          <w:rFonts w:ascii="Arial" w:hAnsi="Arial" w:cs="Arial"/>
          <w:szCs w:val="24"/>
        </w:rPr>
        <w:t>u skladu sa čl.</w:t>
      </w:r>
      <w:r w:rsidRPr="008238CD">
        <w:rPr>
          <w:rFonts w:ascii="Arial" w:hAnsi="Arial" w:cs="Arial"/>
          <w:szCs w:val="24"/>
        </w:rPr>
        <w:t xml:space="preserve"> 10. Pravilnika)</w:t>
      </w:r>
    </w:p>
    <w:p w:rsidR="008238CD" w:rsidRPr="008238CD" w:rsidRDefault="008238CD" w:rsidP="008238CD">
      <w:pPr>
        <w:numPr>
          <w:ilvl w:val="0"/>
          <w:numId w:val="34"/>
        </w:numPr>
        <w:shd w:val="clear" w:color="auto" w:fill="FFFFFF"/>
        <w:spacing w:after="0" w:line="240" w:lineRule="auto"/>
        <w:rPr>
          <w:rFonts w:ascii="Arial" w:hAnsi="Arial" w:cs="Arial"/>
          <w:szCs w:val="24"/>
          <w:lang w:val="en-US"/>
        </w:rPr>
      </w:pPr>
      <w:r>
        <w:rPr>
          <w:rFonts w:ascii="Arial" w:hAnsi="Arial" w:cs="Arial"/>
          <w:szCs w:val="24"/>
        </w:rPr>
        <w:t>i</w:t>
      </w:r>
      <w:r w:rsidRPr="008238CD">
        <w:rPr>
          <w:rFonts w:ascii="Arial" w:hAnsi="Arial" w:cs="Arial"/>
          <w:szCs w:val="24"/>
        </w:rPr>
        <w:t>nformacija o sigurnosnim mjerama (</w:t>
      </w:r>
      <w:r>
        <w:rPr>
          <w:rFonts w:ascii="Arial" w:hAnsi="Arial" w:cs="Arial"/>
          <w:szCs w:val="24"/>
        </w:rPr>
        <w:t>u skladu sa čl.</w:t>
      </w:r>
      <w:r w:rsidRPr="008238CD">
        <w:rPr>
          <w:rFonts w:ascii="Arial" w:hAnsi="Arial" w:cs="Arial"/>
          <w:szCs w:val="24"/>
        </w:rPr>
        <w:t xml:space="preserve"> 6. Pravilnika)</w:t>
      </w:r>
    </w:p>
    <w:p w:rsidR="008238CD" w:rsidRPr="008238CD" w:rsidRDefault="008238CD" w:rsidP="008238CD">
      <w:pPr>
        <w:numPr>
          <w:ilvl w:val="0"/>
          <w:numId w:val="34"/>
        </w:numPr>
        <w:shd w:val="clear" w:color="auto" w:fill="FFFFFF"/>
        <w:spacing w:after="0" w:line="240" w:lineRule="auto"/>
        <w:rPr>
          <w:rFonts w:ascii="Arial" w:hAnsi="Arial" w:cs="Arial"/>
          <w:szCs w:val="24"/>
          <w:lang w:val="en-US"/>
        </w:rPr>
      </w:pPr>
      <w:r>
        <w:rPr>
          <w:rFonts w:ascii="Arial" w:hAnsi="Arial" w:cs="Arial"/>
          <w:szCs w:val="24"/>
        </w:rPr>
        <w:t>u</w:t>
      </w:r>
      <w:r w:rsidRPr="008238CD">
        <w:rPr>
          <w:rFonts w:ascii="Arial" w:hAnsi="Arial" w:cs="Arial"/>
          <w:szCs w:val="24"/>
        </w:rPr>
        <w:t>nutrašnji plan inetrevencija (</w:t>
      </w:r>
      <w:r>
        <w:rPr>
          <w:rFonts w:ascii="Arial" w:hAnsi="Arial" w:cs="Arial"/>
          <w:szCs w:val="24"/>
        </w:rPr>
        <w:t>u skladu sa čl.</w:t>
      </w:r>
      <w:r w:rsidRPr="008238CD">
        <w:rPr>
          <w:rFonts w:ascii="Arial" w:hAnsi="Arial" w:cs="Arial"/>
          <w:szCs w:val="24"/>
        </w:rPr>
        <w:t xml:space="preserve"> 14. Pravilnika).</w:t>
      </w:r>
    </w:p>
    <w:p w:rsidR="008238CD" w:rsidRPr="008238CD" w:rsidRDefault="008238CD" w:rsidP="008238CD">
      <w:pPr>
        <w:spacing w:after="0" w:line="240" w:lineRule="auto"/>
        <w:jc w:val="both"/>
        <w:rPr>
          <w:rFonts w:ascii="Arial" w:eastAsia="Times New Roman" w:hAnsi="Arial" w:cs="Arial"/>
          <w:noProof w:val="0"/>
          <w:szCs w:val="24"/>
          <w:lang w:val="bs-Latn-BA"/>
        </w:rPr>
      </w:pPr>
      <w:r w:rsidRPr="008238CD">
        <w:rPr>
          <w:rFonts w:ascii="Arial" w:eastAsia="Times New Roman" w:hAnsi="Arial" w:cs="Arial"/>
          <w:noProof w:val="0"/>
          <w:szCs w:val="24"/>
          <w:lang w:val="bs-Latn-BA"/>
        </w:rPr>
        <w:t xml:space="preserve">Postupak rješavanja </w:t>
      </w:r>
      <w:r w:rsidRPr="00FB333E">
        <w:rPr>
          <w:rFonts w:ascii="Arial" w:eastAsia="Times New Roman" w:hAnsi="Arial" w:cs="Arial"/>
          <w:noProof w:val="0"/>
          <w:szCs w:val="24"/>
          <w:lang w:val="bs-Latn-BA"/>
        </w:rPr>
        <w:t>podnesenog zahtjeva</w:t>
      </w:r>
      <w:r w:rsidRPr="008238CD">
        <w:rPr>
          <w:rFonts w:ascii="Arial" w:eastAsia="Times New Roman" w:hAnsi="Arial" w:cs="Arial"/>
          <w:noProof w:val="0"/>
          <w:szCs w:val="24"/>
          <w:lang w:val="bs-Latn-BA"/>
        </w:rPr>
        <w:t xml:space="preserve"> izvršen je prema odredbama čl. 102. do 113. Zakona i odredbama čl</w:t>
      </w:r>
      <w:r w:rsidRPr="00FB333E">
        <w:rPr>
          <w:rFonts w:ascii="Arial" w:eastAsia="Times New Roman" w:hAnsi="Arial" w:cs="Arial"/>
          <w:noProof w:val="0"/>
          <w:szCs w:val="24"/>
          <w:lang w:val="bs-Latn-BA"/>
        </w:rPr>
        <w:t>.</w:t>
      </w:r>
      <w:r w:rsidRPr="008238CD">
        <w:rPr>
          <w:rFonts w:ascii="Arial" w:eastAsia="Times New Roman" w:hAnsi="Arial" w:cs="Arial"/>
          <w:noProof w:val="0"/>
          <w:szCs w:val="24"/>
          <w:lang w:val="bs-Latn-BA"/>
        </w:rPr>
        <w:t xml:space="preserve"> 7., 8. 10. 14. i 16. Pravilnika. U tom postupku izvršen je uvid u dostavljenu dokumentaciju, njen sadržaj i da li je odgovoreno po svim stavkama o sadržaju, te utvrđeno je da je dokumentacija podnesena na propisanim obrascima i da sadrži sve podatke utvrđene Zakonom i </w:t>
      </w:r>
      <w:r w:rsidRPr="00FB333E">
        <w:rPr>
          <w:rFonts w:ascii="Arial" w:eastAsia="Times New Roman" w:hAnsi="Arial" w:cs="Arial"/>
          <w:noProof w:val="0"/>
          <w:szCs w:val="24"/>
          <w:lang w:val="bs-Latn-BA"/>
        </w:rPr>
        <w:t>Pravilnikom</w:t>
      </w:r>
      <w:r w:rsidRPr="008238CD">
        <w:rPr>
          <w:rFonts w:ascii="Arial" w:eastAsia="Times New Roman" w:hAnsi="Arial" w:cs="Arial"/>
          <w:noProof w:val="0"/>
          <w:szCs w:val="24"/>
          <w:lang w:val="bs-Latn-BA"/>
        </w:rPr>
        <w:t>, kao i izjava podnosioca zahtjeva data prema članu 7. stav (2) Pravilnika, tj. na obrascu Priloga IV Pravilnika.</w:t>
      </w:r>
    </w:p>
    <w:p w:rsidR="008238CD" w:rsidRPr="008238CD" w:rsidRDefault="008238CD" w:rsidP="008238CD">
      <w:pPr>
        <w:spacing w:after="0" w:line="240" w:lineRule="auto"/>
        <w:jc w:val="both"/>
        <w:rPr>
          <w:rFonts w:ascii="Arial" w:eastAsia="Times New Roman" w:hAnsi="Arial" w:cs="Arial"/>
          <w:noProof w:val="0"/>
          <w:szCs w:val="24"/>
          <w:lang w:val="bs-Latn-BA"/>
        </w:rPr>
      </w:pPr>
      <w:r w:rsidRPr="008238CD">
        <w:rPr>
          <w:rFonts w:ascii="Arial" w:eastAsia="Times New Roman" w:hAnsi="Arial" w:cs="Arial"/>
          <w:noProof w:val="0"/>
          <w:szCs w:val="24"/>
          <w:lang w:val="bs-Latn-BA"/>
        </w:rPr>
        <w:t xml:space="preserve"> Na osnovu podataka sadržani</w:t>
      </w:r>
      <w:bookmarkStart w:id="0" w:name="_GoBack"/>
      <w:bookmarkEnd w:id="0"/>
      <w:r w:rsidRPr="008238CD">
        <w:rPr>
          <w:rFonts w:ascii="Arial" w:eastAsia="Times New Roman" w:hAnsi="Arial" w:cs="Arial"/>
          <w:noProof w:val="0"/>
          <w:szCs w:val="24"/>
          <w:lang w:val="bs-Latn-BA"/>
        </w:rPr>
        <w:t>h u priloženoj</w:t>
      </w:r>
      <w:r w:rsidRPr="00FB333E">
        <w:rPr>
          <w:rFonts w:ascii="Arial" w:eastAsia="Times New Roman" w:hAnsi="Arial" w:cs="Arial"/>
          <w:noProof w:val="0"/>
          <w:szCs w:val="24"/>
          <w:lang w:val="bs-Latn-BA"/>
        </w:rPr>
        <w:t xml:space="preserve"> dokumentaciji</w:t>
      </w:r>
      <w:r w:rsidRPr="008238CD">
        <w:rPr>
          <w:rFonts w:ascii="Arial" w:eastAsia="Times New Roman" w:hAnsi="Arial" w:cs="Arial"/>
          <w:noProof w:val="0"/>
          <w:szCs w:val="24"/>
          <w:lang w:val="bs-Latn-BA"/>
        </w:rPr>
        <w:t xml:space="preserve"> utvrđeno je da </w:t>
      </w:r>
      <w:r w:rsidRPr="00FB333E">
        <w:rPr>
          <w:rFonts w:ascii="Arial" w:eastAsia="Times New Roman" w:hAnsi="Arial" w:cs="Arial"/>
          <w:noProof w:val="0"/>
          <w:szCs w:val="24"/>
          <w:lang w:val="bs-Latn-BA"/>
        </w:rPr>
        <w:t>pogon/postrojenje/</w:t>
      </w:r>
      <w:r w:rsidRPr="008238CD">
        <w:rPr>
          <w:rFonts w:ascii="Arial" w:eastAsia="Times New Roman" w:hAnsi="Arial" w:cs="Arial"/>
          <w:noProof w:val="0"/>
          <w:szCs w:val="24"/>
          <w:lang w:val="bs-Latn-BA"/>
        </w:rPr>
        <w:t xml:space="preserve">skladišta spadaju u </w:t>
      </w:r>
      <w:r w:rsidRPr="008238CD">
        <w:rPr>
          <w:rFonts w:ascii="Arial" w:eastAsia="Times New Roman" w:hAnsi="Arial" w:cs="Arial"/>
          <w:noProof w:val="0"/>
          <w:szCs w:val="24"/>
          <w:lang w:val="hr-HR"/>
        </w:rPr>
        <w:t xml:space="preserve">Prilogu </w:t>
      </w:r>
      <w:proofErr w:type="spellStart"/>
      <w:r w:rsidRPr="008238CD">
        <w:rPr>
          <w:rFonts w:ascii="Arial" w:eastAsia="Times New Roman" w:hAnsi="Arial" w:cs="Arial"/>
          <w:noProof w:val="0"/>
          <w:szCs w:val="24"/>
          <w:lang w:val="hr-HR"/>
        </w:rPr>
        <w:t>Ia</w:t>
      </w:r>
      <w:proofErr w:type="spellEnd"/>
      <w:r w:rsidRPr="008238CD">
        <w:rPr>
          <w:rFonts w:ascii="Arial" w:eastAsia="Times New Roman" w:hAnsi="Arial" w:cs="Arial"/>
          <w:noProof w:val="0"/>
          <w:szCs w:val="24"/>
          <w:lang w:val="hr-HR"/>
        </w:rPr>
        <w:t xml:space="preserve">. Dio 1. kolona 3. ili Prilogu </w:t>
      </w:r>
      <w:proofErr w:type="spellStart"/>
      <w:r w:rsidRPr="008238CD">
        <w:rPr>
          <w:rFonts w:ascii="Arial" w:eastAsia="Times New Roman" w:hAnsi="Arial" w:cs="Arial"/>
          <w:noProof w:val="0"/>
          <w:szCs w:val="24"/>
          <w:lang w:val="hr-HR"/>
        </w:rPr>
        <w:t>Ia</w:t>
      </w:r>
      <w:proofErr w:type="spellEnd"/>
      <w:r w:rsidRPr="008238CD">
        <w:rPr>
          <w:rFonts w:ascii="Arial" w:eastAsia="Times New Roman" w:hAnsi="Arial" w:cs="Arial"/>
          <w:noProof w:val="0"/>
          <w:szCs w:val="24"/>
          <w:lang w:val="hr-HR"/>
        </w:rPr>
        <w:t>. Dio 2. kolona 3</w:t>
      </w:r>
      <w:r w:rsidRPr="00FB333E">
        <w:rPr>
          <w:rFonts w:ascii="Arial" w:eastAsia="Times New Roman" w:hAnsi="Arial" w:cs="Arial"/>
          <w:noProof w:val="0"/>
          <w:szCs w:val="24"/>
          <w:lang w:val="hr-HR"/>
        </w:rPr>
        <w:t>.</w:t>
      </w:r>
      <w:r w:rsidRPr="008238CD">
        <w:rPr>
          <w:rFonts w:ascii="Arial" w:eastAsia="Times New Roman" w:hAnsi="Arial" w:cs="Arial"/>
          <w:noProof w:val="0"/>
          <w:szCs w:val="24"/>
          <w:lang w:val="hr-HR"/>
        </w:rPr>
        <w:t> Pravilnika</w:t>
      </w:r>
      <w:r w:rsidRPr="008238CD">
        <w:rPr>
          <w:rFonts w:ascii="Arial" w:eastAsia="Times New Roman" w:hAnsi="Arial" w:cs="Arial"/>
          <w:noProof w:val="0"/>
          <w:szCs w:val="24"/>
          <w:lang w:val="bs-Latn-BA"/>
        </w:rPr>
        <w:t xml:space="preserve"> i po tom osnovu rješavanje </w:t>
      </w:r>
      <w:r w:rsidRPr="00FB333E">
        <w:rPr>
          <w:rFonts w:ascii="Arial" w:eastAsia="Times New Roman" w:hAnsi="Arial" w:cs="Arial"/>
          <w:noProof w:val="0"/>
          <w:szCs w:val="24"/>
          <w:lang w:val="bs-Latn-BA"/>
        </w:rPr>
        <w:t>podnesenog</w:t>
      </w:r>
      <w:r w:rsidRPr="008238CD">
        <w:rPr>
          <w:rFonts w:ascii="Arial" w:eastAsia="Times New Roman" w:hAnsi="Arial" w:cs="Arial"/>
          <w:noProof w:val="0"/>
          <w:szCs w:val="24"/>
          <w:lang w:val="bs-Latn-BA"/>
        </w:rPr>
        <w:t xml:space="preserve"> zahtjeva spada u nadležnost Federalnog ministarstva okoliša i turizma kako je utvrđeno u članu 102. i 103. Zakona. U okviru utvrđivanja činjeničnog stanja Ministarstvo je provelo radnje na učešću javnosti u rješavanju zahtjeva stranke koje su utvrđene u članu 88. Zakona.</w:t>
      </w:r>
    </w:p>
    <w:p w:rsidR="00FB333E" w:rsidRPr="00FB333E" w:rsidRDefault="00FB333E" w:rsidP="00FB333E">
      <w:pPr>
        <w:spacing w:after="0" w:line="240" w:lineRule="auto"/>
        <w:jc w:val="both"/>
        <w:rPr>
          <w:rFonts w:ascii="Arial" w:hAnsi="Arial" w:cs="Arial"/>
          <w:szCs w:val="24"/>
        </w:rPr>
      </w:pPr>
      <w:r w:rsidRPr="00FB333E">
        <w:rPr>
          <w:rFonts w:ascii="Arial" w:hAnsi="Arial" w:cs="Arial"/>
          <w:szCs w:val="24"/>
        </w:rPr>
        <w:t>Pri donošenju odluke kao u dispozitivu ovog rješenja Federalno ministarstvo okoliša i turizma cijenilo je kao relevantne slijedeće dostavljene dokaze:</w:t>
      </w:r>
    </w:p>
    <w:p w:rsidR="00FB333E" w:rsidRPr="00FB333E" w:rsidRDefault="00FB333E" w:rsidP="00FB333E">
      <w:pPr>
        <w:numPr>
          <w:ilvl w:val="0"/>
          <w:numId w:val="37"/>
        </w:numPr>
        <w:spacing w:after="0" w:line="240" w:lineRule="auto"/>
        <w:jc w:val="both"/>
        <w:rPr>
          <w:rFonts w:ascii="Arial" w:eastAsia="Times New Roman" w:hAnsi="Arial" w:cs="Arial"/>
          <w:noProof w:val="0"/>
          <w:szCs w:val="24"/>
          <w:lang w:val="hr-HR"/>
        </w:rPr>
      </w:pPr>
      <w:r w:rsidRPr="00FB333E">
        <w:rPr>
          <w:rFonts w:ascii="Arial" w:eastAsia="Times New Roman" w:hAnsi="Arial" w:cs="Arial"/>
          <w:noProof w:val="0"/>
          <w:szCs w:val="24"/>
          <w:lang w:val="hr-HR"/>
        </w:rPr>
        <w:t xml:space="preserve">Izvod iz prostorno planske dokumentacije, </w:t>
      </w:r>
    </w:p>
    <w:p w:rsidR="00FB333E" w:rsidRPr="0025782C" w:rsidRDefault="00FB333E" w:rsidP="00FB333E">
      <w:pPr>
        <w:numPr>
          <w:ilvl w:val="0"/>
          <w:numId w:val="37"/>
        </w:numPr>
        <w:shd w:val="clear" w:color="auto" w:fill="FFFFFF"/>
        <w:spacing w:after="0" w:line="240" w:lineRule="auto"/>
        <w:jc w:val="both"/>
        <w:rPr>
          <w:rFonts w:ascii="Arial" w:hAnsi="Arial" w:cs="Arial"/>
          <w:szCs w:val="24"/>
        </w:rPr>
      </w:pPr>
      <w:r w:rsidRPr="0025782C">
        <w:rPr>
          <w:rFonts w:ascii="Arial" w:hAnsi="Arial" w:cs="Arial"/>
          <w:szCs w:val="24"/>
        </w:rPr>
        <w:t xml:space="preserve">Procjena ugroženosti od požara i </w:t>
      </w:r>
    </w:p>
    <w:p w:rsidR="00FB333E" w:rsidRPr="00A426A3" w:rsidRDefault="00FB333E" w:rsidP="008238CD">
      <w:pPr>
        <w:numPr>
          <w:ilvl w:val="0"/>
          <w:numId w:val="37"/>
        </w:numPr>
        <w:shd w:val="clear" w:color="auto" w:fill="FFFFFF"/>
        <w:spacing w:after="0" w:line="240" w:lineRule="auto"/>
        <w:jc w:val="both"/>
        <w:rPr>
          <w:rFonts w:ascii="Arial" w:hAnsi="Arial" w:cs="Arial"/>
          <w:color w:val="FF0000"/>
          <w:szCs w:val="24"/>
        </w:rPr>
      </w:pPr>
      <w:r w:rsidRPr="0025782C">
        <w:rPr>
          <w:rFonts w:ascii="Arial" w:hAnsi="Arial" w:cs="Arial"/>
          <w:szCs w:val="24"/>
        </w:rPr>
        <w:t>Plan zaštite od požara</w:t>
      </w:r>
      <w:r w:rsidRPr="00FB333E">
        <w:rPr>
          <w:rFonts w:ascii="Arial" w:hAnsi="Arial" w:cs="Arial"/>
          <w:color w:val="FF0000"/>
          <w:szCs w:val="24"/>
        </w:rPr>
        <w:t>.</w:t>
      </w:r>
    </w:p>
    <w:p w:rsidR="00FB333E" w:rsidRPr="00A426A3" w:rsidRDefault="00FB333E" w:rsidP="00FB333E">
      <w:pPr>
        <w:spacing w:after="0" w:line="240" w:lineRule="auto"/>
        <w:jc w:val="both"/>
        <w:rPr>
          <w:rFonts w:ascii="Arial" w:eastAsia="Times New Roman" w:hAnsi="Arial" w:cs="Arial"/>
          <w:noProof w:val="0"/>
          <w:szCs w:val="24"/>
          <w:lang w:val="en-US"/>
        </w:rPr>
      </w:pPr>
      <w:proofErr w:type="spellStart"/>
      <w:r w:rsidRPr="00A426A3">
        <w:rPr>
          <w:rFonts w:ascii="Arial" w:eastAsia="Times New Roman" w:hAnsi="Arial" w:cs="Arial"/>
          <w:noProof w:val="0"/>
          <w:szCs w:val="24"/>
          <w:lang w:val="en-US"/>
        </w:rPr>
        <w:t>Federalno</w:t>
      </w:r>
      <w:proofErr w:type="spellEnd"/>
      <w:r w:rsidRPr="00A426A3">
        <w:rPr>
          <w:rFonts w:ascii="Arial" w:eastAsia="Times New Roman" w:hAnsi="Arial" w:cs="Arial"/>
          <w:noProof w:val="0"/>
          <w:szCs w:val="24"/>
          <w:lang w:val="en-US"/>
        </w:rPr>
        <w:t xml:space="preserve"> </w:t>
      </w:r>
      <w:proofErr w:type="spellStart"/>
      <w:r w:rsidRPr="00A426A3">
        <w:rPr>
          <w:rFonts w:ascii="Arial" w:eastAsia="Times New Roman" w:hAnsi="Arial" w:cs="Arial"/>
          <w:noProof w:val="0"/>
          <w:szCs w:val="24"/>
          <w:lang w:val="en-US"/>
        </w:rPr>
        <w:t>ministarstvo</w:t>
      </w:r>
      <w:proofErr w:type="spellEnd"/>
      <w:r w:rsidRPr="00A426A3">
        <w:rPr>
          <w:rFonts w:ascii="Arial" w:eastAsia="Times New Roman" w:hAnsi="Arial" w:cs="Arial"/>
          <w:noProof w:val="0"/>
          <w:szCs w:val="24"/>
          <w:lang w:val="en-US"/>
        </w:rPr>
        <w:t xml:space="preserve"> je </w:t>
      </w:r>
      <w:proofErr w:type="spellStart"/>
      <w:r w:rsidRPr="00A426A3">
        <w:rPr>
          <w:rFonts w:ascii="Arial" w:eastAsia="Times New Roman" w:hAnsi="Arial" w:cs="Arial"/>
          <w:noProof w:val="0"/>
          <w:szCs w:val="24"/>
          <w:lang w:val="en-US"/>
        </w:rPr>
        <w:t>dopisom</w:t>
      </w:r>
      <w:proofErr w:type="spellEnd"/>
      <w:r w:rsidRPr="00A426A3">
        <w:rPr>
          <w:rFonts w:ascii="Arial" w:eastAsia="Times New Roman" w:hAnsi="Arial" w:cs="Arial"/>
          <w:noProof w:val="0"/>
          <w:szCs w:val="24"/>
          <w:lang w:val="en-US"/>
        </w:rPr>
        <w:t xml:space="preserve"> o </w:t>
      </w:r>
      <w:proofErr w:type="spellStart"/>
      <w:r w:rsidRPr="00A426A3">
        <w:rPr>
          <w:rFonts w:ascii="Arial" w:eastAsia="Times New Roman" w:hAnsi="Arial" w:cs="Arial"/>
          <w:noProof w:val="0"/>
          <w:szCs w:val="24"/>
          <w:lang w:val="en-US"/>
        </w:rPr>
        <w:t>pokrenutom</w:t>
      </w:r>
      <w:proofErr w:type="spellEnd"/>
      <w:r w:rsidRPr="00A426A3">
        <w:rPr>
          <w:rFonts w:ascii="Arial" w:eastAsia="Times New Roman" w:hAnsi="Arial" w:cs="Arial"/>
          <w:noProof w:val="0"/>
          <w:szCs w:val="24"/>
          <w:lang w:val="en-US"/>
        </w:rPr>
        <w:t xml:space="preserve"> </w:t>
      </w:r>
      <w:proofErr w:type="spellStart"/>
      <w:r w:rsidRPr="00A426A3">
        <w:rPr>
          <w:rFonts w:ascii="Arial" w:eastAsia="Times New Roman" w:hAnsi="Arial" w:cs="Arial"/>
          <w:noProof w:val="0"/>
          <w:szCs w:val="24"/>
          <w:lang w:val="en-US"/>
        </w:rPr>
        <w:t>upravnom</w:t>
      </w:r>
      <w:proofErr w:type="spellEnd"/>
      <w:r w:rsidRPr="00A426A3">
        <w:rPr>
          <w:rFonts w:ascii="Arial" w:eastAsia="Times New Roman" w:hAnsi="Arial" w:cs="Arial"/>
          <w:noProof w:val="0"/>
          <w:szCs w:val="24"/>
          <w:lang w:val="en-US"/>
        </w:rPr>
        <w:t xml:space="preserve"> </w:t>
      </w:r>
      <w:proofErr w:type="spellStart"/>
      <w:r w:rsidRPr="00A426A3">
        <w:rPr>
          <w:rFonts w:ascii="Arial" w:eastAsia="Times New Roman" w:hAnsi="Arial" w:cs="Arial"/>
          <w:noProof w:val="0"/>
          <w:szCs w:val="24"/>
          <w:lang w:val="en-US"/>
        </w:rPr>
        <w:t>postupku</w:t>
      </w:r>
      <w:proofErr w:type="spellEnd"/>
      <w:r w:rsidRPr="00A426A3">
        <w:rPr>
          <w:rFonts w:ascii="Arial" w:eastAsia="Times New Roman" w:hAnsi="Arial" w:cs="Arial"/>
          <w:noProof w:val="0"/>
          <w:szCs w:val="24"/>
          <w:lang w:val="en-US"/>
        </w:rPr>
        <w:t xml:space="preserve">, a </w:t>
      </w:r>
      <w:proofErr w:type="spellStart"/>
      <w:r w:rsidRPr="00A426A3">
        <w:rPr>
          <w:rFonts w:ascii="Arial" w:eastAsia="Times New Roman" w:hAnsi="Arial" w:cs="Arial"/>
          <w:noProof w:val="0"/>
          <w:szCs w:val="24"/>
          <w:lang w:val="en-US"/>
        </w:rPr>
        <w:t>zbog</w:t>
      </w:r>
      <w:proofErr w:type="spellEnd"/>
      <w:r w:rsidRPr="00A426A3">
        <w:rPr>
          <w:rFonts w:ascii="Arial" w:eastAsia="Times New Roman" w:hAnsi="Arial" w:cs="Arial"/>
          <w:noProof w:val="0"/>
          <w:szCs w:val="24"/>
          <w:lang w:val="en-US"/>
        </w:rPr>
        <w:t xml:space="preserve"> </w:t>
      </w:r>
      <w:proofErr w:type="spellStart"/>
      <w:r w:rsidRPr="00A426A3">
        <w:rPr>
          <w:rFonts w:ascii="Arial" w:eastAsia="Times New Roman" w:hAnsi="Arial" w:cs="Arial"/>
          <w:noProof w:val="0"/>
          <w:szCs w:val="24"/>
          <w:lang w:val="en-US"/>
        </w:rPr>
        <w:t>obaveze</w:t>
      </w:r>
      <w:proofErr w:type="spellEnd"/>
      <w:r w:rsidRPr="00A426A3">
        <w:rPr>
          <w:rFonts w:ascii="Arial" w:eastAsia="Times New Roman" w:hAnsi="Arial" w:cs="Arial"/>
          <w:noProof w:val="0"/>
          <w:szCs w:val="24"/>
          <w:lang w:val="en-US"/>
        </w:rPr>
        <w:t xml:space="preserve"> </w:t>
      </w:r>
      <w:proofErr w:type="spellStart"/>
      <w:r w:rsidRPr="00A426A3">
        <w:rPr>
          <w:rFonts w:ascii="Arial" w:eastAsia="Times New Roman" w:hAnsi="Arial" w:cs="Arial"/>
          <w:noProof w:val="0"/>
          <w:szCs w:val="24"/>
          <w:lang w:val="en-US"/>
        </w:rPr>
        <w:t>uključivanja</w:t>
      </w:r>
      <w:proofErr w:type="spellEnd"/>
      <w:r w:rsidRPr="00A426A3">
        <w:rPr>
          <w:rFonts w:ascii="Arial" w:eastAsia="Times New Roman" w:hAnsi="Arial" w:cs="Arial"/>
          <w:noProof w:val="0"/>
          <w:szCs w:val="24"/>
          <w:lang w:val="en-US"/>
        </w:rPr>
        <w:t xml:space="preserve"> </w:t>
      </w:r>
      <w:proofErr w:type="spellStart"/>
      <w:r w:rsidRPr="00A426A3">
        <w:rPr>
          <w:rFonts w:ascii="Arial" w:eastAsia="Times New Roman" w:hAnsi="Arial" w:cs="Arial"/>
          <w:noProof w:val="0"/>
          <w:szCs w:val="24"/>
          <w:lang w:val="en-US"/>
        </w:rPr>
        <w:t>javnosti</w:t>
      </w:r>
      <w:proofErr w:type="spellEnd"/>
      <w:r w:rsidRPr="00A426A3">
        <w:rPr>
          <w:rFonts w:ascii="Arial" w:eastAsia="Times New Roman" w:hAnsi="Arial" w:cs="Arial"/>
          <w:noProof w:val="0"/>
          <w:szCs w:val="24"/>
          <w:lang w:val="en-US"/>
        </w:rPr>
        <w:t xml:space="preserve">, </w:t>
      </w:r>
      <w:proofErr w:type="spellStart"/>
      <w:r w:rsidRPr="00A426A3">
        <w:rPr>
          <w:rFonts w:ascii="Arial" w:eastAsia="Times New Roman" w:hAnsi="Arial" w:cs="Arial"/>
          <w:noProof w:val="0"/>
          <w:szCs w:val="24"/>
          <w:lang w:val="en-US"/>
        </w:rPr>
        <w:t>obavijestilo</w:t>
      </w:r>
      <w:proofErr w:type="spellEnd"/>
      <w:r w:rsidRPr="00A426A3">
        <w:rPr>
          <w:rFonts w:ascii="Arial" w:eastAsia="Times New Roman" w:hAnsi="Arial" w:cs="Arial"/>
          <w:noProof w:val="0"/>
          <w:szCs w:val="24"/>
          <w:lang w:val="en-US"/>
        </w:rPr>
        <w:t xml:space="preserve"> </w:t>
      </w:r>
      <w:proofErr w:type="spellStart"/>
      <w:r w:rsidRPr="00A426A3">
        <w:rPr>
          <w:rFonts w:ascii="Arial" w:eastAsia="Times New Roman" w:hAnsi="Arial" w:cs="Arial"/>
          <w:noProof w:val="0"/>
          <w:szCs w:val="24"/>
          <w:lang w:val="en-US"/>
        </w:rPr>
        <w:t>Općinu</w:t>
      </w:r>
      <w:proofErr w:type="spellEnd"/>
      <w:r w:rsidRPr="00A426A3">
        <w:rPr>
          <w:rFonts w:ascii="Arial" w:eastAsia="Times New Roman" w:hAnsi="Arial" w:cs="Arial"/>
          <w:noProof w:val="0"/>
          <w:szCs w:val="24"/>
          <w:lang w:val="en-US"/>
        </w:rPr>
        <w:t xml:space="preserve"> </w:t>
      </w:r>
      <w:proofErr w:type="spellStart"/>
      <w:r w:rsidRPr="00A426A3">
        <w:rPr>
          <w:rFonts w:ascii="Arial" w:eastAsia="Times New Roman" w:hAnsi="Arial" w:cs="Arial"/>
          <w:noProof w:val="0"/>
          <w:szCs w:val="24"/>
          <w:lang w:val="en-US"/>
        </w:rPr>
        <w:t>Konjic</w:t>
      </w:r>
      <w:proofErr w:type="spellEnd"/>
      <w:r w:rsidRPr="00A426A3">
        <w:rPr>
          <w:rFonts w:ascii="Arial" w:eastAsia="Times New Roman" w:hAnsi="Arial" w:cs="Arial"/>
          <w:noProof w:val="0"/>
          <w:szCs w:val="24"/>
          <w:lang w:val="en-US"/>
        </w:rPr>
        <w:t xml:space="preserve">. </w:t>
      </w:r>
    </w:p>
    <w:p w:rsidR="00A426A3" w:rsidRDefault="00FB333E" w:rsidP="00A426A3">
      <w:pPr>
        <w:spacing w:after="0" w:line="240" w:lineRule="auto"/>
        <w:jc w:val="both"/>
        <w:rPr>
          <w:rFonts w:ascii="Arial" w:eastAsia="Times New Roman" w:hAnsi="Arial" w:cs="Arial"/>
          <w:noProof w:val="0"/>
          <w:szCs w:val="24"/>
          <w:lang w:val="hr-HR"/>
        </w:rPr>
      </w:pPr>
      <w:r w:rsidRPr="00A426A3">
        <w:rPr>
          <w:rFonts w:ascii="Arial" w:eastAsia="Times New Roman" w:hAnsi="Arial" w:cs="Arial"/>
          <w:noProof w:val="0"/>
          <w:szCs w:val="24"/>
          <w:lang w:val="hr-HR"/>
        </w:rPr>
        <w:t>Federalna uprava civilne zaštite, iako je to propisano članom 113. Zakona da je ista nadležna na osnovu unutrašnjeg plana intervencije sa sadržanim mjerama koje će se poduzeti u slučaju nesreće većih razmjera izraditi vanjske planove intervencije za mjere koje će se poduzeti izvan pogona i postrojenja/skladišta, dopisom broj 05-02-2-416/2021 od 08.11.2021. godine obavijestila da nije nadležna za davanje mišljenja jer odredbe navedenog Zakona i Pravilnika o pogonima, postrojenjima i skladištima u kojima su prisutne opasne supstance koje mogu dovesti do nesreća većih razmjera ("Službene novine Federacije BiH", broj: 51/21) nisu usklađene sa Zakonom o zaštiti i spašavanju ljudi i materijalnih dobara od prirodnih i drugih nesreća ("Službene novine Federacije Bi</w:t>
      </w:r>
      <w:r w:rsidR="00A426A3">
        <w:rPr>
          <w:rFonts w:ascii="Arial" w:eastAsia="Times New Roman" w:hAnsi="Arial" w:cs="Arial"/>
          <w:noProof w:val="0"/>
          <w:szCs w:val="24"/>
          <w:lang w:val="hr-HR"/>
        </w:rPr>
        <w:t>H", br.: 39/03, 22/06 i 43/10).</w:t>
      </w:r>
    </w:p>
    <w:p w:rsidR="00F87F25" w:rsidRPr="00A426A3" w:rsidRDefault="00A426A3" w:rsidP="00A426A3">
      <w:pPr>
        <w:spacing w:line="240" w:lineRule="auto"/>
        <w:jc w:val="both"/>
        <w:rPr>
          <w:rFonts w:ascii="Arial" w:hAnsi="Arial" w:cs="Arial"/>
          <w:szCs w:val="24"/>
        </w:rPr>
      </w:pPr>
      <w:r w:rsidRPr="00A426A3">
        <w:rPr>
          <w:rFonts w:ascii="Arial" w:hAnsi="Arial" w:cs="Arial"/>
          <w:szCs w:val="24"/>
        </w:rPr>
        <w:lastRenderedPageBreak/>
        <w:t xml:space="preserve">Dokumentacija je, u skladu sa čl. 105 stavak (5) i 110. stavak (3) stavljena na javni uvid na web stranici Federalnog ministarstva okoliša i turizma: </w:t>
      </w:r>
      <w:hyperlink r:id="rId8" w:history="1">
        <w:r w:rsidRPr="00A426A3">
          <w:rPr>
            <w:rStyle w:val="Hyperlink"/>
            <w:rFonts w:ascii="Arial" w:hAnsi="Arial" w:cs="Arial"/>
            <w:szCs w:val="24"/>
          </w:rPr>
          <w:t>https://www.fmoit.gov.ba/bs/okolisne-dozvole/javne-rasprave-i-javni-uvidi/obavjestenje-za-zainteresiranu-javnost-o-podnesenom-zahtjevu-za-izdavanje-od-igman-d-d-konjic</w:t>
        </w:r>
      </w:hyperlink>
      <w:r>
        <w:rPr>
          <w:rFonts w:ascii="Arial" w:hAnsi="Arial" w:cs="Arial"/>
          <w:szCs w:val="24"/>
        </w:rPr>
        <w:t xml:space="preserve">    od 30.11.2021. godine.</w:t>
      </w:r>
    </w:p>
    <w:p w:rsidR="00A426A3" w:rsidRDefault="00803DF5" w:rsidP="00A426A3">
      <w:pPr>
        <w:pStyle w:val="BodyText2"/>
        <w:rPr>
          <w:rFonts w:cs="Arial"/>
          <w:szCs w:val="24"/>
          <w:lang w:val="bs-Latn-BA"/>
        </w:rPr>
      </w:pPr>
      <w:r>
        <w:rPr>
          <w:rFonts w:cs="Arial"/>
          <w:szCs w:val="24"/>
          <w:lang w:val="bs-Latn-BA"/>
        </w:rPr>
        <w:t>U zakonskom roku nisu pristigla mišljenja i primjedbe zainteresovane javnosti.</w:t>
      </w:r>
    </w:p>
    <w:p w:rsidR="00A426A3" w:rsidRPr="00A426A3" w:rsidRDefault="00A426A3" w:rsidP="00A426A3">
      <w:pPr>
        <w:spacing w:after="0" w:line="240" w:lineRule="auto"/>
        <w:jc w:val="both"/>
        <w:rPr>
          <w:rFonts w:ascii="Arial" w:hAnsi="Arial" w:cs="Arial"/>
          <w:szCs w:val="24"/>
        </w:rPr>
      </w:pPr>
      <w:r w:rsidRPr="00A426A3">
        <w:rPr>
          <w:rFonts w:ascii="Arial" w:hAnsi="Arial" w:cs="Arial"/>
          <w:szCs w:val="24"/>
        </w:rPr>
        <w:t xml:space="preserve">Ovo rješenje je konačno u upravnom postupku i protiv istog nije dopuštena žalba. Protiv ovog rješenja može se pokrenuti upravni spor podnošenjem tužbe kod Kantonalnog suda u Sarajevu u roku od 30 dana od dana prijema rješenja. Tužba se podnosi u dva istovjetna primjerka i uz istu se prilaže ovo rješenje u originalu ili ovjerenom prepisu. </w:t>
      </w:r>
      <w:r w:rsidRPr="00A426A3">
        <w:rPr>
          <w:rFonts w:ascii="Arial" w:hAnsi="Arial" w:cs="Arial"/>
          <w:szCs w:val="24"/>
          <w:lang w:val="bs-Latn-BA"/>
        </w:rPr>
        <w:t>.</w:t>
      </w:r>
    </w:p>
    <w:p w:rsidR="00A426A3" w:rsidRPr="00A426A3" w:rsidRDefault="00A426A3" w:rsidP="00A426A3">
      <w:pPr>
        <w:spacing w:after="0" w:line="240" w:lineRule="auto"/>
        <w:jc w:val="both"/>
        <w:rPr>
          <w:rFonts w:ascii="Arial" w:hAnsi="Arial" w:cs="Arial"/>
          <w:szCs w:val="24"/>
          <w:lang w:val="bs-Latn-BA"/>
        </w:rPr>
      </w:pPr>
      <w:r w:rsidRPr="00A426A3">
        <w:rPr>
          <w:rFonts w:ascii="Arial" w:hAnsi="Arial" w:cs="Arial"/>
          <w:szCs w:val="24"/>
          <w:lang w:val="bs-Latn-BA"/>
        </w:rPr>
        <w:tab/>
        <w:t>Na osnovu provedenog postupka i izvedenih dokaza, utvrđeni su svi podaci u skladu sa čl. 104. stav (2) Zakona, te, u skladu sa odredbom čl. 89. Zakona, riješeno kao u dispozitivu ovog rješenja.</w:t>
      </w:r>
    </w:p>
    <w:p w:rsidR="00A426A3" w:rsidRPr="00A426A3" w:rsidRDefault="00CF3272" w:rsidP="00A426A3">
      <w:pPr>
        <w:spacing w:after="0" w:line="240" w:lineRule="auto"/>
        <w:ind w:firstLine="450"/>
        <w:jc w:val="both"/>
        <w:rPr>
          <w:rFonts w:ascii="Arial" w:hAnsi="Arial" w:cs="Arial"/>
          <w:szCs w:val="24"/>
        </w:rPr>
      </w:pPr>
      <w:r>
        <w:rPr>
          <w:rFonts w:ascii="Arial" w:hAnsi="Arial" w:cs="Arial"/>
          <w:szCs w:val="24"/>
        </w:rPr>
        <w:t xml:space="preserve">  </w:t>
      </w:r>
      <w:r w:rsidR="00A426A3" w:rsidRPr="00A426A3">
        <w:rPr>
          <w:rFonts w:ascii="Arial" w:hAnsi="Arial" w:cs="Arial"/>
          <w:szCs w:val="24"/>
        </w:rPr>
        <w:t xml:space="preserve">U skladu sa Zakonom o federalnim upravnim taksama i tarifi federalnih upravnih taksi („Službene novine Federacije BiH“ broj: 43/13), podnosilac zahtjeva je uplatio 250,00 KM na budžetski račun kod UNION banke d.d. Sarajevo. </w:t>
      </w:r>
    </w:p>
    <w:p w:rsidR="00A426A3" w:rsidRPr="00A426A3" w:rsidRDefault="00A426A3" w:rsidP="00A426A3">
      <w:pPr>
        <w:spacing w:after="0" w:line="240" w:lineRule="auto"/>
        <w:jc w:val="both"/>
        <w:rPr>
          <w:rFonts w:ascii="Arial" w:hAnsi="Arial" w:cs="Arial"/>
          <w:b/>
          <w:szCs w:val="24"/>
          <w:lang w:val="bs-Latn-BA"/>
        </w:rPr>
      </w:pPr>
    </w:p>
    <w:p w:rsidR="00A426A3" w:rsidRPr="00A426A3" w:rsidRDefault="00A426A3" w:rsidP="00A426A3">
      <w:pPr>
        <w:spacing w:after="0" w:line="240" w:lineRule="auto"/>
        <w:jc w:val="both"/>
        <w:rPr>
          <w:rFonts w:ascii="Arial" w:hAnsi="Arial" w:cs="Arial"/>
          <w:b/>
          <w:szCs w:val="24"/>
          <w:lang w:val="bs-Latn-BA"/>
        </w:rPr>
      </w:pPr>
      <w:r w:rsidRPr="00A426A3">
        <w:rPr>
          <w:rFonts w:ascii="Arial" w:hAnsi="Arial" w:cs="Arial"/>
          <w:b/>
          <w:szCs w:val="24"/>
          <w:lang w:val="bs-Latn-BA"/>
        </w:rPr>
        <w:t>Uputa o pravnom lijeku:</w:t>
      </w:r>
    </w:p>
    <w:p w:rsidR="00A426A3" w:rsidRPr="00A426A3" w:rsidRDefault="00A426A3" w:rsidP="00A426A3">
      <w:pPr>
        <w:spacing w:after="0" w:line="240" w:lineRule="auto"/>
        <w:jc w:val="both"/>
        <w:rPr>
          <w:rFonts w:ascii="Arial" w:hAnsi="Arial" w:cs="Arial"/>
          <w:szCs w:val="24"/>
          <w:lang w:val="bs-Latn-BA"/>
        </w:rPr>
      </w:pPr>
    </w:p>
    <w:p w:rsidR="00A426A3" w:rsidRPr="00A426A3" w:rsidRDefault="00A426A3" w:rsidP="00A426A3">
      <w:pPr>
        <w:spacing w:after="0" w:line="240" w:lineRule="auto"/>
        <w:jc w:val="both"/>
        <w:rPr>
          <w:rFonts w:ascii="Arial" w:hAnsi="Arial" w:cs="Arial"/>
          <w:szCs w:val="24"/>
          <w:lang w:val="bs-Latn-BA"/>
        </w:rPr>
      </w:pPr>
      <w:r w:rsidRPr="00A426A3">
        <w:rPr>
          <w:rFonts w:ascii="Arial" w:hAnsi="Arial" w:cs="Arial"/>
          <w:szCs w:val="24"/>
          <w:lang w:val="bs-Latn-BA"/>
        </w:rPr>
        <w:t>Ovo rješenje je konačno u upravnom postupku i protiv njega nije dopuštena žalba, ali se može pokrenuti upravni spor tužbom pred Kantonalnim sudom u Sarajevu u roku od 30 dana od dana prijema ovog rješenja.</w:t>
      </w:r>
    </w:p>
    <w:p w:rsidR="00A426A3" w:rsidRDefault="00A426A3" w:rsidP="00A426A3">
      <w:pPr>
        <w:spacing w:after="0" w:line="240" w:lineRule="auto"/>
        <w:rPr>
          <w:rFonts w:ascii="Arial" w:hAnsi="Arial" w:cs="Arial"/>
          <w:szCs w:val="24"/>
          <w:lang w:val="bs-Latn-BA"/>
        </w:rPr>
      </w:pPr>
    </w:p>
    <w:p w:rsidR="0025782C" w:rsidRDefault="0025782C" w:rsidP="00A426A3">
      <w:pPr>
        <w:spacing w:after="0" w:line="240" w:lineRule="auto"/>
        <w:rPr>
          <w:rFonts w:ascii="Arial" w:hAnsi="Arial" w:cs="Arial"/>
          <w:szCs w:val="24"/>
          <w:lang w:val="bs-Latn-BA"/>
        </w:rPr>
      </w:pPr>
    </w:p>
    <w:p w:rsidR="00CF3272" w:rsidRDefault="00CF3272" w:rsidP="00A426A3">
      <w:pPr>
        <w:spacing w:after="0" w:line="240" w:lineRule="auto"/>
        <w:rPr>
          <w:rFonts w:ascii="Arial" w:hAnsi="Arial" w:cs="Arial"/>
          <w:szCs w:val="24"/>
          <w:lang w:val="bs-Latn-BA"/>
        </w:rPr>
      </w:pPr>
    </w:p>
    <w:p w:rsidR="00CF3272" w:rsidRDefault="00CF3272" w:rsidP="00A426A3">
      <w:pPr>
        <w:spacing w:after="0" w:line="240" w:lineRule="auto"/>
        <w:rPr>
          <w:rFonts w:ascii="Arial" w:hAnsi="Arial" w:cs="Arial"/>
          <w:szCs w:val="24"/>
          <w:lang w:val="bs-Latn-BA"/>
        </w:rPr>
      </w:pPr>
    </w:p>
    <w:p w:rsidR="0025782C" w:rsidRPr="00A426A3" w:rsidRDefault="0025782C" w:rsidP="00A426A3">
      <w:pPr>
        <w:spacing w:after="0" w:line="240" w:lineRule="auto"/>
        <w:rPr>
          <w:rFonts w:ascii="Arial" w:hAnsi="Arial" w:cs="Arial"/>
          <w:szCs w:val="24"/>
          <w:lang w:val="bs-Latn-BA"/>
        </w:rPr>
      </w:pPr>
    </w:p>
    <w:p w:rsidR="00A426A3" w:rsidRPr="00A426A3" w:rsidRDefault="00A426A3" w:rsidP="00A426A3">
      <w:pPr>
        <w:spacing w:after="0" w:line="240" w:lineRule="auto"/>
        <w:ind w:left="6480"/>
        <w:rPr>
          <w:rFonts w:ascii="Arial" w:hAnsi="Arial" w:cs="Arial"/>
          <w:iCs/>
          <w:szCs w:val="24"/>
        </w:rPr>
      </w:pPr>
      <w:r w:rsidRPr="00A426A3">
        <w:rPr>
          <w:rFonts w:ascii="Arial" w:hAnsi="Arial" w:cs="Arial"/>
          <w:b/>
          <w:iCs/>
          <w:szCs w:val="24"/>
        </w:rPr>
        <w:t xml:space="preserve">     M I N I S T R I C A</w:t>
      </w:r>
    </w:p>
    <w:p w:rsidR="00A426A3" w:rsidRPr="00A426A3" w:rsidRDefault="00A426A3" w:rsidP="00A426A3">
      <w:pPr>
        <w:spacing w:after="0" w:line="240" w:lineRule="auto"/>
        <w:rPr>
          <w:rFonts w:ascii="Arial" w:hAnsi="Arial" w:cs="Arial"/>
          <w:szCs w:val="24"/>
        </w:rPr>
      </w:pPr>
      <w:r>
        <w:rPr>
          <w:rFonts w:ascii="Arial" w:hAnsi="Arial" w:cs="Arial"/>
          <w:szCs w:val="24"/>
        </w:rPr>
        <w:t xml:space="preserve">    </w:t>
      </w:r>
      <w:r w:rsidRPr="00A426A3">
        <w:rPr>
          <w:rFonts w:ascii="Arial" w:hAnsi="Arial" w:cs="Arial"/>
          <w:szCs w:val="24"/>
        </w:rPr>
        <w:t xml:space="preserve">                                                                                                            </w:t>
      </w:r>
    </w:p>
    <w:p w:rsidR="00A426A3" w:rsidRPr="00A426A3" w:rsidRDefault="00A426A3" w:rsidP="00A426A3">
      <w:pPr>
        <w:spacing w:after="0" w:line="240" w:lineRule="auto"/>
        <w:ind w:left="5664" w:firstLine="708"/>
        <w:rPr>
          <w:rFonts w:ascii="Arial" w:hAnsi="Arial" w:cs="Arial"/>
          <w:b/>
          <w:szCs w:val="24"/>
        </w:rPr>
      </w:pPr>
      <w:r w:rsidRPr="00A426A3">
        <w:rPr>
          <w:rFonts w:ascii="Arial" w:hAnsi="Arial" w:cs="Arial"/>
          <w:szCs w:val="24"/>
        </w:rPr>
        <w:t xml:space="preserve">            </w:t>
      </w:r>
      <w:r w:rsidRPr="00A426A3">
        <w:rPr>
          <w:rFonts w:ascii="Arial" w:hAnsi="Arial" w:cs="Arial"/>
          <w:b/>
          <w:szCs w:val="24"/>
        </w:rPr>
        <w:t>dr Edita Đapo</w:t>
      </w:r>
    </w:p>
    <w:p w:rsidR="0025782C" w:rsidRDefault="0025782C" w:rsidP="00A426A3">
      <w:pPr>
        <w:spacing w:after="0" w:line="240" w:lineRule="auto"/>
        <w:rPr>
          <w:rFonts w:ascii="Arial" w:hAnsi="Arial" w:cs="Arial"/>
          <w:i/>
          <w:sz w:val="20"/>
          <w:szCs w:val="24"/>
          <w:lang w:val="bs-Latn-BA"/>
        </w:rPr>
      </w:pPr>
    </w:p>
    <w:p w:rsidR="0025782C" w:rsidRDefault="0025782C" w:rsidP="00A426A3">
      <w:pPr>
        <w:spacing w:after="0" w:line="240" w:lineRule="auto"/>
        <w:rPr>
          <w:rFonts w:ascii="Arial" w:hAnsi="Arial" w:cs="Arial"/>
          <w:i/>
          <w:sz w:val="20"/>
          <w:szCs w:val="24"/>
          <w:lang w:val="bs-Latn-BA"/>
        </w:rPr>
      </w:pPr>
    </w:p>
    <w:p w:rsidR="0025782C" w:rsidRDefault="0025782C" w:rsidP="00A426A3">
      <w:pPr>
        <w:spacing w:after="0" w:line="240" w:lineRule="auto"/>
        <w:rPr>
          <w:rFonts w:ascii="Arial" w:hAnsi="Arial" w:cs="Arial"/>
          <w:i/>
          <w:sz w:val="20"/>
          <w:szCs w:val="24"/>
          <w:lang w:val="bs-Latn-BA"/>
        </w:rPr>
      </w:pPr>
    </w:p>
    <w:p w:rsidR="0025782C" w:rsidRDefault="0025782C" w:rsidP="00A426A3">
      <w:pPr>
        <w:spacing w:after="0" w:line="240" w:lineRule="auto"/>
        <w:rPr>
          <w:rFonts w:ascii="Arial" w:hAnsi="Arial" w:cs="Arial"/>
          <w:i/>
          <w:sz w:val="20"/>
          <w:szCs w:val="24"/>
          <w:lang w:val="bs-Latn-BA"/>
        </w:rPr>
      </w:pPr>
    </w:p>
    <w:p w:rsidR="0025782C" w:rsidRDefault="0025782C" w:rsidP="00A426A3">
      <w:pPr>
        <w:spacing w:after="0" w:line="240" w:lineRule="auto"/>
        <w:rPr>
          <w:rFonts w:ascii="Arial" w:hAnsi="Arial" w:cs="Arial"/>
          <w:i/>
          <w:sz w:val="20"/>
          <w:szCs w:val="24"/>
          <w:lang w:val="bs-Latn-BA"/>
        </w:rPr>
      </w:pPr>
    </w:p>
    <w:p w:rsidR="00A426A3" w:rsidRPr="00F86E2C" w:rsidRDefault="00A426A3" w:rsidP="00A426A3">
      <w:pPr>
        <w:spacing w:after="0" w:line="240" w:lineRule="auto"/>
        <w:rPr>
          <w:rFonts w:ascii="Arial" w:hAnsi="Arial" w:cs="Arial"/>
          <w:i/>
          <w:sz w:val="20"/>
          <w:szCs w:val="24"/>
          <w:lang w:val="bs-Latn-BA"/>
        </w:rPr>
      </w:pPr>
      <w:r w:rsidRPr="00F86E2C">
        <w:rPr>
          <w:rFonts w:ascii="Arial" w:hAnsi="Arial" w:cs="Arial"/>
          <w:i/>
          <w:sz w:val="20"/>
          <w:szCs w:val="24"/>
          <w:lang w:val="bs-Latn-BA"/>
        </w:rPr>
        <w:t>Dostavljeno:</w:t>
      </w:r>
    </w:p>
    <w:p w:rsidR="00A426A3" w:rsidRPr="00F86E2C" w:rsidRDefault="00A426A3" w:rsidP="00A426A3">
      <w:pPr>
        <w:pStyle w:val="ListParagraph"/>
        <w:numPr>
          <w:ilvl w:val="0"/>
          <w:numId w:val="1"/>
        </w:numPr>
        <w:spacing w:after="0" w:line="240" w:lineRule="auto"/>
        <w:rPr>
          <w:rFonts w:ascii="Arial" w:hAnsi="Arial" w:cs="Arial"/>
          <w:i/>
          <w:sz w:val="20"/>
          <w:szCs w:val="24"/>
          <w:lang w:val="bs-Latn-BA"/>
        </w:rPr>
      </w:pPr>
      <w:r w:rsidRPr="00F86E2C">
        <w:rPr>
          <w:rFonts w:ascii="Arial" w:hAnsi="Arial" w:cs="Arial"/>
          <w:i/>
          <w:sz w:val="20"/>
          <w:szCs w:val="24"/>
          <w:lang w:val="bs-Latn-BA"/>
        </w:rPr>
        <w:t>Igman d.d. Konjic</w:t>
      </w:r>
    </w:p>
    <w:p w:rsidR="00A426A3" w:rsidRPr="00F86E2C" w:rsidRDefault="00A426A3" w:rsidP="00A426A3">
      <w:pPr>
        <w:pStyle w:val="ListParagraph"/>
        <w:numPr>
          <w:ilvl w:val="0"/>
          <w:numId w:val="1"/>
        </w:numPr>
        <w:spacing w:after="0" w:line="240" w:lineRule="auto"/>
        <w:rPr>
          <w:rFonts w:ascii="Arial" w:hAnsi="Arial" w:cs="Arial"/>
          <w:i/>
          <w:sz w:val="20"/>
          <w:szCs w:val="24"/>
          <w:lang w:val="bs-Latn-BA"/>
        </w:rPr>
      </w:pPr>
      <w:r w:rsidRPr="00F86E2C">
        <w:rPr>
          <w:rFonts w:ascii="Arial" w:hAnsi="Arial" w:cs="Arial"/>
          <w:i/>
          <w:sz w:val="20"/>
          <w:szCs w:val="24"/>
          <w:lang w:val="bs-Latn-BA"/>
        </w:rPr>
        <w:t>Federalna uprava za inspekcijske poslove</w:t>
      </w:r>
    </w:p>
    <w:p w:rsidR="00A426A3" w:rsidRPr="00F86E2C" w:rsidRDefault="00AE059F" w:rsidP="00A426A3">
      <w:pPr>
        <w:pStyle w:val="ListParagraph"/>
        <w:numPr>
          <w:ilvl w:val="0"/>
          <w:numId w:val="1"/>
        </w:numPr>
        <w:spacing w:after="0" w:line="240" w:lineRule="auto"/>
        <w:rPr>
          <w:rFonts w:ascii="Arial" w:hAnsi="Arial" w:cs="Arial"/>
          <w:i/>
          <w:sz w:val="20"/>
          <w:szCs w:val="24"/>
          <w:lang w:val="bs-Latn-BA"/>
        </w:rPr>
      </w:pPr>
      <w:r w:rsidRPr="00F86E2C">
        <w:rPr>
          <w:rFonts w:ascii="Arial" w:hAnsi="Arial" w:cs="Arial"/>
          <w:i/>
          <w:sz w:val="20"/>
          <w:szCs w:val="24"/>
          <w:lang w:val="bs-Latn-BA"/>
        </w:rPr>
        <w:t>Uprava za civilnu zaštitu</w:t>
      </w:r>
      <w:r w:rsidR="00A426A3" w:rsidRPr="00F86E2C">
        <w:rPr>
          <w:rFonts w:ascii="Arial" w:hAnsi="Arial" w:cs="Arial"/>
          <w:i/>
          <w:sz w:val="20"/>
          <w:szCs w:val="24"/>
          <w:lang w:val="bs-Latn-BA"/>
        </w:rPr>
        <w:t xml:space="preserve"> </w:t>
      </w:r>
      <w:r w:rsidRPr="00F86E2C">
        <w:rPr>
          <w:rFonts w:ascii="Arial" w:hAnsi="Arial" w:cs="Arial"/>
          <w:i/>
          <w:sz w:val="20"/>
          <w:szCs w:val="24"/>
          <w:lang w:val="bs-Latn-BA"/>
        </w:rPr>
        <w:t xml:space="preserve">i vatrogastvo </w:t>
      </w:r>
      <w:r w:rsidR="00E024FE">
        <w:rPr>
          <w:rFonts w:ascii="Arial" w:hAnsi="Arial" w:cs="Arial"/>
          <w:i/>
          <w:sz w:val="20"/>
          <w:szCs w:val="24"/>
          <w:lang w:val="bs-Latn-BA"/>
        </w:rPr>
        <w:t xml:space="preserve">Općine Konjic </w:t>
      </w:r>
    </w:p>
    <w:p w:rsidR="00A426A3" w:rsidRPr="00F86E2C" w:rsidRDefault="00A426A3" w:rsidP="00A426A3">
      <w:pPr>
        <w:pStyle w:val="ListParagraph"/>
        <w:numPr>
          <w:ilvl w:val="0"/>
          <w:numId w:val="1"/>
        </w:numPr>
        <w:spacing w:after="0" w:line="240" w:lineRule="auto"/>
        <w:rPr>
          <w:rFonts w:ascii="Arial" w:hAnsi="Arial" w:cs="Arial"/>
          <w:i/>
          <w:sz w:val="20"/>
          <w:szCs w:val="24"/>
          <w:lang w:val="bs-Latn-BA"/>
        </w:rPr>
      </w:pPr>
      <w:r w:rsidRPr="00F86E2C">
        <w:rPr>
          <w:rFonts w:ascii="Arial" w:hAnsi="Arial" w:cs="Arial"/>
          <w:i/>
          <w:sz w:val="20"/>
          <w:szCs w:val="24"/>
          <w:lang w:val="bs-Latn-BA"/>
        </w:rPr>
        <w:t>Sektor za okolinske dozvole</w:t>
      </w:r>
    </w:p>
    <w:p w:rsidR="00A426A3" w:rsidRPr="00657659" w:rsidRDefault="00A426A3" w:rsidP="000D10E6">
      <w:pPr>
        <w:pStyle w:val="ListParagraph"/>
        <w:numPr>
          <w:ilvl w:val="0"/>
          <w:numId w:val="1"/>
        </w:numPr>
        <w:spacing w:after="0" w:line="240" w:lineRule="auto"/>
        <w:rPr>
          <w:rFonts w:ascii="Arial" w:hAnsi="Arial" w:cs="Arial"/>
          <w:sz w:val="20"/>
          <w:lang w:val="bs-Latn-BA"/>
        </w:rPr>
      </w:pPr>
      <w:r w:rsidRPr="00F86E2C">
        <w:rPr>
          <w:rFonts w:ascii="Arial" w:hAnsi="Arial" w:cs="Arial"/>
          <w:i/>
          <w:sz w:val="20"/>
          <w:szCs w:val="24"/>
          <w:lang w:val="bs-Latn-BA"/>
        </w:rPr>
        <w:t>a/a</w:t>
      </w:r>
    </w:p>
    <w:p w:rsidR="00657659" w:rsidRDefault="00657659" w:rsidP="00657659">
      <w:pPr>
        <w:spacing w:after="0" w:line="240" w:lineRule="auto"/>
        <w:rPr>
          <w:rFonts w:ascii="Arial" w:hAnsi="Arial" w:cs="Arial"/>
          <w:sz w:val="20"/>
          <w:lang w:val="bs-Latn-BA"/>
        </w:rPr>
      </w:pPr>
    </w:p>
    <w:p w:rsidR="00657659" w:rsidRDefault="00657659" w:rsidP="00657659">
      <w:pPr>
        <w:spacing w:after="0" w:line="240" w:lineRule="auto"/>
        <w:rPr>
          <w:rFonts w:ascii="Arial" w:hAnsi="Arial" w:cs="Arial"/>
          <w:sz w:val="20"/>
          <w:lang w:val="bs-Latn-BA"/>
        </w:rPr>
      </w:pPr>
    </w:p>
    <w:p w:rsidR="00657659" w:rsidRDefault="00657659" w:rsidP="00657659">
      <w:pPr>
        <w:spacing w:after="0" w:line="240" w:lineRule="auto"/>
        <w:rPr>
          <w:rFonts w:ascii="Arial" w:hAnsi="Arial" w:cs="Arial"/>
          <w:sz w:val="20"/>
          <w:lang w:val="bs-Latn-BA"/>
        </w:rPr>
      </w:pPr>
    </w:p>
    <w:p w:rsidR="00657659" w:rsidRDefault="00657659" w:rsidP="00657659">
      <w:pPr>
        <w:spacing w:after="0" w:line="240" w:lineRule="auto"/>
        <w:rPr>
          <w:rFonts w:ascii="Arial" w:hAnsi="Arial" w:cs="Arial"/>
          <w:sz w:val="20"/>
          <w:lang w:val="bs-Latn-BA"/>
        </w:rPr>
      </w:pPr>
    </w:p>
    <w:p w:rsidR="00657659" w:rsidRDefault="00657659" w:rsidP="00657659">
      <w:pPr>
        <w:spacing w:after="0" w:line="240" w:lineRule="auto"/>
        <w:rPr>
          <w:rFonts w:ascii="Arial" w:hAnsi="Arial" w:cs="Arial"/>
          <w:sz w:val="20"/>
          <w:lang w:val="bs-Latn-BA"/>
        </w:rPr>
      </w:pPr>
    </w:p>
    <w:p w:rsidR="00657659" w:rsidRDefault="00657659" w:rsidP="00657659">
      <w:pPr>
        <w:spacing w:after="0" w:line="240" w:lineRule="auto"/>
        <w:rPr>
          <w:rFonts w:ascii="Arial" w:hAnsi="Arial" w:cs="Arial"/>
          <w:sz w:val="20"/>
          <w:lang w:val="bs-Latn-BA"/>
        </w:rPr>
      </w:pPr>
    </w:p>
    <w:p w:rsidR="00657659" w:rsidRDefault="00657659" w:rsidP="00657659">
      <w:pPr>
        <w:spacing w:after="0" w:line="240" w:lineRule="auto"/>
        <w:rPr>
          <w:rFonts w:ascii="Arial" w:hAnsi="Arial" w:cs="Arial"/>
          <w:sz w:val="20"/>
          <w:lang w:val="bs-Latn-BA"/>
        </w:rPr>
      </w:pPr>
    </w:p>
    <w:p w:rsidR="00657659" w:rsidRDefault="00657659" w:rsidP="00657659">
      <w:pPr>
        <w:spacing w:after="0" w:line="240" w:lineRule="auto"/>
        <w:rPr>
          <w:rFonts w:ascii="Arial" w:hAnsi="Arial" w:cs="Arial"/>
          <w:sz w:val="20"/>
          <w:lang w:val="bs-Latn-BA"/>
        </w:rPr>
      </w:pPr>
    </w:p>
    <w:p w:rsidR="00657659" w:rsidRDefault="00657659" w:rsidP="00657659">
      <w:pPr>
        <w:spacing w:after="0" w:line="240" w:lineRule="auto"/>
        <w:rPr>
          <w:rFonts w:ascii="Arial" w:hAnsi="Arial" w:cs="Arial"/>
          <w:sz w:val="20"/>
          <w:lang w:val="bs-Latn-BA"/>
        </w:rPr>
      </w:pPr>
    </w:p>
    <w:p w:rsidR="00657659" w:rsidRDefault="00657659" w:rsidP="00657659">
      <w:pPr>
        <w:spacing w:after="0" w:line="240" w:lineRule="auto"/>
        <w:rPr>
          <w:rFonts w:ascii="Arial" w:hAnsi="Arial" w:cs="Arial"/>
          <w:sz w:val="20"/>
          <w:lang w:val="bs-Latn-BA"/>
        </w:rPr>
      </w:pPr>
    </w:p>
    <w:p w:rsidR="00657659" w:rsidRDefault="00657659" w:rsidP="00657659">
      <w:pPr>
        <w:spacing w:after="0" w:line="240" w:lineRule="auto"/>
        <w:rPr>
          <w:rFonts w:ascii="Arial" w:hAnsi="Arial" w:cs="Arial"/>
          <w:sz w:val="20"/>
          <w:lang w:val="bs-Latn-BA"/>
        </w:rPr>
      </w:pPr>
    </w:p>
    <w:p w:rsidR="00657659" w:rsidRDefault="00657659" w:rsidP="00657659">
      <w:pPr>
        <w:spacing w:after="0" w:line="240" w:lineRule="auto"/>
        <w:rPr>
          <w:rFonts w:ascii="Arial" w:hAnsi="Arial" w:cs="Arial"/>
          <w:sz w:val="20"/>
          <w:lang w:val="bs-Latn-BA"/>
        </w:rPr>
      </w:pPr>
    </w:p>
    <w:p w:rsidR="00657659" w:rsidRDefault="00657659" w:rsidP="00657659">
      <w:pPr>
        <w:spacing w:after="0" w:line="240" w:lineRule="auto"/>
        <w:rPr>
          <w:rFonts w:ascii="Arial" w:hAnsi="Arial" w:cs="Arial"/>
          <w:sz w:val="20"/>
          <w:lang w:val="bs-Latn-BA"/>
        </w:rPr>
      </w:pPr>
    </w:p>
    <w:p w:rsidR="00657659" w:rsidRDefault="00657659" w:rsidP="00657659">
      <w:pPr>
        <w:spacing w:after="0" w:line="240" w:lineRule="auto"/>
        <w:rPr>
          <w:rFonts w:ascii="Arial" w:hAnsi="Arial" w:cs="Arial"/>
          <w:sz w:val="20"/>
          <w:lang w:val="bs-Latn-BA"/>
        </w:rPr>
      </w:pPr>
    </w:p>
    <w:p w:rsidR="00657659" w:rsidRDefault="00657659" w:rsidP="00657659">
      <w:pPr>
        <w:spacing w:after="0" w:line="240" w:lineRule="auto"/>
        <w:rPr>
          <w:rFonts w:ascii="Arial" w:hAnsi="Arial" w:cs="Arial"/>
          <w:sz w:val="20"/>
          <w:lang w:val="bs-Latn-BA"/>
        </w:rPr>
      </w:pPr>
    </w:p>
    <w:p w:rsidR="00657659" w:rsidRDefault="00657659" w:rsidP="00657659">
      <w:pPr>
        <w:spacing w:after="0" w:line="240" w:lineRule="auto"/>
        <w:rPr>
          <w:rFonts w:ascii="Arial" w:hAnsi="Arial" w:cs="Arial"/>
          <w:sz w:val="20"/>
          <w:lang w:val="bs-Latn-BA"/>
        </w:rPr>
      </w:pPr>
    </w:p>
    <w:p w:rsidR="00657659" w:rsidRDefault="00657659" w:rsidP="00657659">
      <w:pPr>
        <w:spacing w:after="0" w:line="240" w:lineRule="auto"/>
        <w:rPr>
          <w:rFonts w:ascii="Arial" w:hAnsi="Arial" w:cs="Arial"/>
          <w:sz w:val="20"/>
          <w:lang w:val="bs-Latn-BA"/>
        </w:rPr>
      </w:pPr>
    </w:p>
    <w:p w:rsidR="00675DB1" w:rsidRPr="00675DB1" w:rsidRDefault="00675DB1" w:rsidP="00675DB1">
      <w:pPr>
        <w:rPr>
          <w:rFonts w:ascii="Arial" w:hAnsi="Arial" w:cs="Arial"/>
          <w:sz w:val="20"/>
          <w:lang w:val="bs-Latn-BA"/>
        </w:rPr>
      </w:pPr>
    </w:p>
    <w:sectPr w:rsidR="00675DB1" w:rsidRPr="00675DB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BD" w:rsidRDefault="00A83CBD" w:rsidP="00B624F7">
      <w:pPr>
        <w:spacing w:after="0" w:line="240" w:lineRule="auto"/>
      </w:pPr>
      <w:r>
        <w:separator/>
      </w:r>
    </w:p>
  </w:endnote>
  <w:endnote w:type="continuationSeparator" w:id="0">
    <w:p w:rsidR="00A83CBD" w:rsidRDefault="00A83CBD" w:rsidP="00B6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86170713"/>
      <w:docPartObj>
        <w:docPartGallery w:val="Page Numbers (Bottom of Page)"/>
        <w:docPartUnique/>
      </w:docPartObj>
    </w:sdtPr>
    <w:sdtEndPr>
      <w:rPr>
        <w:noProof/>
      </w:rPr>
    </w:sdtEndPr>
    <w:sdtContent>
      <w:p w:rsidR="000D10E6" w:rsidRDefault="000D10E6">
        <w:pPr>
          <w:pStyle w:val="Footer"/>
          <w:jc w:val="right"/>
        </w:pPr>
        <w:r>
          <w:rPr>
            <w:noProof w:val="0"/>
          </w:rPr>
          <w:fldChar w:fldCharType="begin"/>
        </w:r>
        <w:r>
          <w:instrText xml:space="preserve"> PAGE   \* MERGEFORMAT </w:instrText>
        </w:r>
        <w:r>
          <w:rPr>
            <w:noProof w:val="0"/>
          </w:rPr>
          <w:fldChar w:fldCharType="separate"/>
        </w:r>
        <w:r w:rsidR="00360B2C">
          <w:t>8</w:t>
        </w:r>
        <w:r>
          <w:fldChar w:fldCharType="end"/>
        </w:r>
      </w:p>
    </w:sdtContent>
  </w:sdt>
  <w:p w:rsidR="000D10E6" w:rsidRPr="007B6F54" w:rsidRDefault="000D10E6" w:rsidP="00D66E56">
    <w:pPr>
      <w:spacing w:after="0"/>
      <w:jc w:val="center"/>
      <w:rPr>
        <w:rFonts w:ascii="Arial" w:hAnsi="Arial" w:cs="Arial"/>
        <w:i/>
        <w:sz w:val="16"/>
        <w:szCs w:val="16"/>
        <w:lang w:val="hr-BA"/>
      </w:rPr>
    </w:pPr>
    <w:r w:rsidRPr="007B6F54">
      <w:rPr>
        <w:rFonts w:ascii="Arial" w:hAnsi="Arial" w:cs="Arial"/>
        <w:i/>
        <w:sz w:val="16"/>
        <w:szCs w:val="16"/>
        <w:lang w:val="hr-BA"/>
      </w:rPr>
      <w:t>U</w:t>
    </w:r>
    <w:r>
      <w:rPr>
        <w:rFonts w:ascii="Arial" w:hAnsi="Arial" w:cs="Arial"/>
        <w:i/>
        <w:sz w:val="16"/>
        <w:szCs w:val="16"/>
        <w:lang w:val="hr-BA"/>
      </w:rPr>
      <w:t xml:space="preserve">l. Hamdije Čemerlića </w:t>
    </w:r>
    <w:r w:rsidRPr="007B6F54">
      <w:rPr>
        <w:rFonts w:ascii="Arial" w:hAnsi="Arial" w:cs="Arial"/>
        <w:i/>
        <w:sz w:val="16"/>
        <w:szCs w:val="16"/>
        <w:lang w:val="hr-BA"/>
      </w:rPr>
      <w:t>br.2, 71 000 Sarajevo, telefon   00 387 33 726 700, telefax 00 387 33 726 747,</w:t>
    </w:r>
  </w:p>
  <w:p w:rsidR="000D10E6" w:rsidRPr="007B6F54" w:rsidRDefault="000D10E6" w:rsidP="00D66E56">
    <w:pPr>
      <w:spacing w:after="0"/>
      <w:jc w:val="center"/>
      <w:rPr>
        <w:rFonts w:ascii="Arial" w:hAnsi="Arial" w:cs="Arial"/>
        <w:sz w:val="16"/>
        <w:szCs w:val="16"/>
        <w:lang w:val="hr-BA"/>
      </w:rPr>
    </w:pPr>
    <w:r w:rsidRPr="007B6F54">
      <w:rPr>
        <w:rFonts w:ascii="Arial" w:hAnsi="Arial" w:cs="Arial"/>
        <w:i/>
        <w:sz w:val="16"/>
        <w:szCs w:val="16"/>
        <w:lang w:val="hr-BA"/>
      </w:rPr>
      <w:t xml:space="preserve">e-mail: </w:t>
    </w:r>
    <w:r w:rsidRPr="000B1737">
      <w:rPr>
        <w:rFonts w:ascii="Arial" w:hAnsi="Arial" w:cs="Arial"/>
        <w:i/>
        <w:sz w:val="16"/>
        <w:szCs w:val="16"/>
        <w:lang w:val="hr-BA"/>
      </w:rPr>
      <w:t>fmoits@bih.net.ba</w:t>
    </w:r>
    <w:r w:rsidRPr="007B6F54">
      <w:rPr>
        <w:rFonts w:ascii="Arial" w:hAnsi="Arial" w:cs="Arial"/>
        <w:i/>
        <w:sz w:val="16"/>
        <w:szCs w:val="16"/>
        <w:lang w:val="hr-BA"/>
      </w:rPr>
      <w:t>, www.fmoit.gov.ba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BD" w:rsidRDefault="00A83CBD" w:rsidP="00B624F7">
      <w:pPr>
        <w:spacing w:after="0" w:line="240" w:lineRule="auto"/>
      </w:pPr>
      <w:r>
        <w:separator/>
      </w:r>
    </w:p>
  </w:footnote>
  <w:footnote w:type="continuationSeparator" w:id="0">
    <w:p w:rsidR="00A83CBD" w:rsidRDefault="00A83CBD" w:rsidP="00B62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E6" w:rsidRPr="00B624F7" w:rsidRDefault="000D10E6" w:rsidP="00B624F7">
    <w:pPr>
      <w:pStyle w:val="Header"/>
      <w:jc w:val="right"/>
      <w:rPr>
        <w:b/>
      </w:rPr>
    </w:pPr>
    <w:r w:rsidRPr="00B624F7">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2958CF"/>
    <w:multiLevelType w:val="hybridMultilevel"/>
    <w:tmpl w:val="69B48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8A3517"/>
    <w:multiLevelType w:val="hybridMultilevel"/>
    <w:tmpl w:val="EB1AF3A4"/>
    <w:lvl w:ilvl="0" w:tplc="78E2E0DA">
      <w:start w:val="2"/>
      <w:numFmt w:val="bullet"/>
      <w:lvlText w:val="-"/>
      <w:lvlJc w:val="left"/>
      <w:pPr>
        <w:ind w:left="720" w:hanging="360"/>
      </w:pPr>
      <w:rPr>
        <w:rFonts w:ascii="Bookman Old Style" w:eastAsia="Times New Roman" w:hAnsi="Bookman Old Style"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45979F3"/>
    <w:multiLevelType w:val="hybridMultilevel"/>
    <w:tmpl w:val="27149B5E"/>
    <w:lvl w:ilvl="0" w:tplc="1C6E0562">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E1B5F48"/>
    <w:multiLevelType w:val="hybridMultilevel"/>
    <w:tmpl w:val="376ECF8E"/>
    <w:lvl w:ilvl="0" w:tplc="78E2E0DA">
      <w:start w:val="2"/>
      <w:numFmt w:val="bullet"/>
      <w:lvlText w:val="-"/>
      <w:lvlJc w:val="left"/>
      <w:pPr>
        <w:ind w:left="720" w:hanging="360"/>
      </w:pPr>
      <w:rPr>
        <w:rFonts w:ascii="Bookman Old Style" w:eastAsia="Times New Roman" w:hAnsi="Bookman Old Style"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A834FAF"/>
    <w:multiLevelType w:val="hybridMultilevel"/>
    <w:tmpl w:val="62EC908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1D480E77"/>
    <w:multiLevelType w:val="hybridMultilevel"/>
    <w:tmpl w:val="2E38909A"/>
    <w:lvl w:ilvl="0" w:tplc="78E2E0DA">
      <w:start w:val="2"/>
      <w:numFmt w:val="bullet"/>
      <w:lvlText w:val="-"/>
      <w:lvlJc w:val="left"/>
      <w:pPr>
        <w:ind w:left="1068" w:hanging="360"/>
      </w:pPr>
      <w:rPr>
        <w:rFonts w:ascii="Bookman Old Style" w:eastAsia="Times New Roman" w:hAnsi="Bookman Old Style" w:cs="Times New Roman"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7" w15:restartNumberingAfterBreak="0">
    <w:nsid w:val="21032FD5"/>
    <w:multiLevelType w:val="hybridMultilevel"/>
    <w:tmpl w:val="535C7B80"/>
    <w:lvl w:ilvl="0" w:tplc="78E2E0DA">
      <w:start w:val="2"/>
      <w:numFmt w:val="bullet"/>
      <w:lvlText w:val="-"/>
      <w:lvlJc w:val="left"/>
      <w:pPr>
        <w:ind w:left="1440" w:hanging="360"/>
      </w:pPr>
      <w:rPr>
        <w:rFonts w:ascii="Bookman Old Style" w:eastAsia="Times New Roman" w:hAnsi="Bookman Old Style" w:cs="Times New Roman" w:hint="default"/>
      </w:rPr>
    </w:lvl>
    <w:lvl w:ilvl="1" w:tplc="141A0003">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8" w15:restartNumberingAfterBreak="0">
    <w:nsid w:val="23721838"/>
    <w:multiLevelType w:val="hybridMultilevel"/>
    <w:tmpl w:val="909E864C"/>
    <w:lvl w:ilvl="0" w:tplc="78E2E0DA">
      <w:start w:val="2"/>
      <w:numFmt w:val="bullet"/>
      <w:lvlText w:val="-"/>
      <w:lvlJc w:val="left"/>
      <w:pPr>
        <w:ind w:left="1440" w:hanging="360"/>
      </w:pPr>
      <w:rPr>
        <w:rFonts w:ascii="Bookman Old Style" w:eastAsia="Times New Roman" w:hAnsi="Bookman Old Style" w:cs="Times New Roman" w:hint="default"/>
      </w:rPr>
    </w:lvl>
    <w:lvl w:ilvl="1" w:tplc="141A0003">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9" w15:restartNumberingAfterBreak="0">
    <w:nsid w:val="252A7807"/>
    <w:multiLevelType w:val="hybridMultilevel"/>
    <w:tmpl w:val="21D2D690"/>
    <w:lvl w:ilvl="0" w:tplc="EB8CDEC8">
      <w:start w:val="1"/>
      <w:numFmt w:val="bullet"/>
      <w:lvlText w:val="-"/>
      <w:lvlJc w:val="left"/>
      <w:pPr>
        <w:ind w:left="1428" w:hanging="360"/>
      </w:pPr>
      <w:rPr>
        <w:rFonts w:ascii="Arial" w:eastAsia="Calibri" w:hAnsi="Arial" w:cs="Aria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0" w15:restartNumberingAfterBreak="0">
    <w:nsid w:val="25D47AE7"/>
    <w:multiLevelType w:val="hybridMultilevel"/>
    <w:tmpl w:val="8FAA13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26C34FC2"/>
    <w:multiLevelType w:val="hybridMultilevel"/>
    <w:tmpl w:val="F10AD436"/>
    <w:lvl w:ilvl="0" w:tplc="78E2E0DA">
      <w:start w:val="2"/>
      <w:numFmt w:val="bullet"/>
      <w:lvlText w:val="-"/>
      <w:lvlJc w:val="left"/>
      <w:pPr>
        <w:ind w:left="720" w:hanging="360"/>
      </w:pPr>
      <w:rPr>
        <w:rFonts w:ascii="Bookman Old Style" w:eastAsia="Times New Roman" w:hAnsi="Bookman Old Style"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28B01084"/>
    <w:multiLevelType w:val="hybridMultilevel"/>
    <w:tmpl w:val="A5AE8B88"/>
    <w:lvl w:ilvl="0" w:tplc="78E2E0DA">
      <w:start w:val="2"/>
      <w:numFmt w:val="bullet"/>
      <w:lvlText w:val="-"/>
      <w:lvlJc w:val="left"/>
      <w:pPr>
        <w:ind w:left="720" w:hanging="360"/>
      </w:pPr>
      <w:rPr>
        <w:rFonts w:ascii="Bookman Old Style" w:eastAsia="Times New Roman" w:hAnsi="Bookman Old Style"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2A746492"/>
    <w:multiLevelType w:val="hybridMultilevel"/>
    <w:tmpl w:val="E842AA5A"/>
    <w:lvl w:ilvl="0" w:tplc="78E2E0DA">
      <w:start w:val="2"/>
      <w:numFmt w:val="bullet"/>
      <w:lvlText w:val="-"/>
      <w:lvlJc w:val="left"/>
      <w:pPr>
        <w:ind w:left="1440" w:hanging="360"/>
      </w:pPr>
      <w:rPr>
        <w:rFonts w:ascii="Bookman Old Style" w:eastAsia="Times New Roman" w:hAnsi="Bookman Old Style" w:cs="Times New Roman"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4" w15:restartNumberingAfterBreak="0">
    <w:nsid w:val="2ABF2A5C"/>
    <w:multiLevelType w:val="hybridMultilevel"/>
    <w:tmpl w:val="1A383D5A"/>
    <w:lvl w:ilvl="0" w:tplc="1C6E0562">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2B330398"/>
    <w:multiLevelType w:val="hybridMultilevel"/>
    <w:tmpl w:val="1B223D86"/>
    <w:lvl w:ilvl="0" w:tplc="78E2E0DA">
      <w:start w:val="2"/>
      <w:numFmt w:val="bullet"/>
      <w:lvlText w:val="-"/>
      <w:lvlJc w:val="left"/>
      <w:pPr>
        <w:ind w:left="720" w:hanging="360"/>
      </w:pPr>
      <w:rPr>
        <w:rFonts w:ascii="Bookman Old Style" w:eastAsia="Times New Roman" w:hAnsi="Bookman Old Style"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2C502DEE"/>
    <w:multiLevelType w:val="hybridMultilevel"/>
    <w:tmpl w:val="7B281296"/>
    <w:lvl w:ilvl="0" w:tplc="78E2E0DA">
      <w:start w:val="2"/>
      <w:numFmt w:val="bullet"/>
      <w:lvlText w:val="-"/>
      <w:lvlJc w:val="left"/>
      <w:pPr>
        <w:ind w:left="720" w:hanging="360"/>
      </w:pPr>
      <w:rPr>
        <w:rFonts w:ascii="Bookman Old Style" w:eastAsia="Times New Roman" w:hAnsi="Bookman Old Style"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2E7F6F88"/>
    <w:multiLevelType w:val="hybridMultilevel"/>
    <w:tmpl w:val="F3ACA478"/>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2F785862"/>
    <w:multiLevelType w:val="hybridMultilevel"/>
    <w:tmpl w:val="E95ABDB0"/>
    <w:lvl w:ilvl="0" w:tplc="78E2E0DA">
      <w:start w:val="2"/>
      <w:numFmt w:val="bullet"/>
      <w:lvlText w:val="-"/>
      <w:lvlJc w:val="left"/>
      <w:pPr>
        <w:ind w:left="720" w:hanging="360"/>
      </w:pPr>
      <w:rPr>
        <w:rFonts w:ascii="Bookman Old Style" w:eastAsia="Times New Roman" w:hAnsi="Bookman Old Style"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30F02ED0"/>
    <w:multiLevelType w:val="hybridMultilevel"/>
    <w:tmpl w:val="4640788A"/>
    <w:lvl w:ilvl="0" w:tplc="78E2E0DA">
      <w:start w:val="2"/>
      <w:numFmt w:val="bullet"/>
      <w:lvlText w:val="-"/>
      <w:lvlJc w:val="left"/>
      <w:pPr>
        <w:ind w:left="720" w:hanging="360"/>
      </w:pPr>
      <w:rPr>
        <w:rFonts w:ascii="Bookman Old Style" w:eastAsia="Times New Roman" w:hAnsi="Bookman Old Style"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35891494"/>
    <w:multiLevelType w:val="hybridMultilevel"/>
    <w:tmpl w:val="3BF8F30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35A53102"/>
    <w:multiLevelType w:val="hybridMultilevel"/>
    <w:tmpl w:val="B97C38FA"/>
    <w:lvl w:ilvl="0" w:tplc="1C6E0562">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36F93AE4"/>
    <w:multiLevelType w:val="hybridMultilevel"/>
    <w:tmpl w:val="9E3832A2"/>
    <w:lvl w:ilvl="0" w:tplc="2C7AAE2E">
      <w:start w:val="1"/>
      <w:numFmt w:val="bullet"/>
      <w:lvlText w:val="-"/>
      <w:lvlJc w:val="left"/>
      <w:pPr>
        <w:tabs>
          <w:tab w:val="num" w:pos="1080"/>
        </w:tabs>
        <w:ind w:left="1080" w:hanging="360"/>
      </w:pPr>
      <w:rPr>
        <w:rFonts w:ascii="Courier New" w:hAnsi="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372F3A8E"/>
    <w:multiLevelType w:val="hybridMultilevel"/>
    <w:tmpl w:val="208608BC"/>
    <w:lvl w:ilvl="0" w:tplc="78E2E0DA">
      <w:start w:val="2"/>
      <w:numFmt w:val="bullet"/>
      <w:lvlText w:val="-"/>
      <w:lvlJc w:val="left"/>
      <w:pPr>
        <w:ind w:left="720" w:hanging="360"/>
      </w:pPr>
      <w:rPr>
        <w:rFonts w:ascii="Bookman Old Style" w:eastAsia="Times New Roman" w:hAnsi="Bookman Old Style"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3AC96F6E"/>
    <w:multiLevelType w:val="hybridMultilevel"/>
    <w:tmpl w:val="140A1C3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3E632B93"/>
    <w:multiLevelType w:val="hybridMultilevel"/>
    <w:tmpl w:val="D214EDD0"/>
    <w:lvl w:ilvl="0" w:tplc="78E2E0DA">
      <w:start w:val="2"/>
      <w:numFmt w:val="bullet"/>
      <w:lvlText w:val="-"/>
      <w:lvlJc w:val="left"/>
      <w:pPr>
        <w:ind w:left="720" w:hanging="360"/>
      </w:pPr>
      <w:rPr>
        <w:rFonts w:ascii="Bookman Old Style" w:eastAsia="Times New Roman" w:hAnsi="Bookman Old Style"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4329414A"/>
    <w:multiLevelType w:val="hybridMultilevel"/>
    <w:tmpl w:val="FB909038"/>
    <w:lvl w:ilvl="0" w:tplc="35B4A3A2">
      <w:start w:val="2"/>
      <w:numFmt w:val="bullet"/>
      <w:lvlText w:val="-"/>
      <w:lvlJc w:val="left"/>
      <w:pPr>
        <w:ind w:left="720" w:hanging="360"/>
      </w:pPr>
      <w:rPr>
        <w:rFonts w:ascii="Bookman Old Style" w:eastAsia="Times New Roman" w:hAnsi="Bookman Old Style" w:cs="Times New Roman"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44616E52"/>
    <w:multiLevelType w:val="hybridMultilevel"/>
    <w:tmpl w:val="99F038B0"/>
    <w:lvl w:ilvl="0" w:tplc="35B4A3A2">
      <w:start w:val="2"/>
      <w:numFmt w:val="bullet"/>
      <w:lvlText w:val="-"/>
      <w:lvlJc w:val="left"/>
      <w:pPr>
        <w:ind w:left="720" w:hanging="360"/>
      </w:pPr>
      <w:rPr>
        <w:rFonts w:ascii="Bookman Old Style" w:eastAsia="Times New Roman" w:hAnsi="Bookman Old Style" w:cs="Times New Roman"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4C8012DC"/>
    <w:multiLevelType w:val="hybridMultilevel"/>
    <w:tmpl w:val="60A4CA1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4E6549D9"/>
    <w:multiLevelType w:val="hybridMultilevel"/>
    <w:tmpl w:val="DB8284B0"/>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4F6102D3"/>
    <w:multiLevelType w:val="hybridMultilevel"/>
    <w:tmpl w:val="35464C3E"/>
    <w:lvl w:ilvl="0" w:tplc="78E2E0DA">
      <w:start w:val="2"/>
      <w:numFmt w:val="bullet"/>
      <w:lvlText w:val="-"/>
      <w:lvlJc w:val="left"/>
      <w:pPr>
        <w:ind w:left="720" w:hanging="360"/>
      </w:pPr>
      <w:rPr>
        <w:rFonts w:ascii="Bookman Old Style" w:eastAsia="Times New Roman" w:hAnsi="Bookman Old Style"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15:restartNumberingAfterBreak="0">
    <w:nsid w:val="509E143D"/>
    <w:multiLevelType w:val="hybridMultilevel"/>
    <w:tmpl w:val="20B0579C"/>
    <w:lvl w:ilvl="0" w:tplc="1C6E0562">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51E57F36"/>
    <w:multiLevelType w:val="hybridMultilevel"/>
    <w:tmpl w:val="33128394"/>
    <w:lvl w:ilvl="0" w:tplc="78E2E0DA">
      <w:start w:val="2"/>
      <w:numFmt w:val="bullet"/>
      <w:lvlText w:val="-"/>
      <w:lvlJc w:val="left"/>
      <w:pPr>
        <w:ind w:left="720" w:hanging="360"/>
      </w:pPr>
      <w:rPr>
        <w:rFonts w:ascii="Bookman Old Style" w:eastAsia="Times New Roman" w:hAnsi="Bookman Old Style"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523335B8"/>
    <w:multiLevelType w:val="hybridMultilevel"/>
    <w:tmpl w:val="DB8284B0"/>
    <w:lvl w:ilvl="0" w:tplc="141A0011">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4" w15:restartNumberingAfterBreak="0">
    <w:nsid w:val="58FA260D"/>
    <w:multiLevelType w:val="hybridMultilevel"/>
    <w:tmpl w:val="E6FCDB4C"/>
    <w:lvl w:ilvl="0" w:tplc="78E2E0DA">
      <w:start w:val="2"/>
      <w:numFmt w:val="bullet"/>
      <w:lvlText w:val="-"/>
      <w:lvlJc w:val="left"/>
      <w:pPr>
        <w:ind w:left="1068" w:hanging="360"/>
      </w:pPr>
      <w:rPr>
        <w:rFonts w:ascii="Bookman Old Style" w:eastAsia="Times New Roman" w:hAnsi="Bookman Old Style" w:cs="Times New Roman"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35" w15:restartNumberingAfterBreak="0">
    <w:nsid w:val="5A91478E"/>
    <w:multiLevelType w:val="hybridMultilevel"/>
    <w:tmpl w:val="483477E4"/>
    <w:lvl w:ilvl="0" w:tplc="78E2E0DA">
      <w:start w:val="2"/>
      <w:numFmt w:val="bullet"/>
      <w:lvlText w:val="-"/>
      <w:lvlJc w:val="left"/>
      <w:pPr>
        <w:ind w:left="720" w:hanging="360"/>
      </w:pPr>
      <w:rPr>
        <w:rFonts w:ascii="Bookman Old Style" w:eastAsia="Times New Roman" w:hAnsi="Bookman Old Style" w:cs="Times New Roman" w:hint="default"/>
      </w:rPr>
    </w:lvl>
    <w:lvl w:ilvl="1" w:tplc="C8EA7736">
      <w:numFmt w:val="bullet"/>
      <w:lvlText w:val="–"/>
      <w:lvlJc w:val="left"/>
      <w:pPr>
        <w:ind w:left="1440" w:hanging="360"/>
      </w:pPr>
      <w:rPr>
        <w:rFonts w:ascii="Arial" w:eastAsiaTheme="minorHAnsi" w:hAnsi="Arial" w:cs="Arial"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5DAB269C"/>
    <w:multiLevelType w:val="hybridMultilevel"/>
    <w:tmpl w:val="A5D8E8F4"/>
    <w:lvl w:ilvl="0" w:tplc="141A000F">
      <w:start w:val="1"/>
      <w:numFmt w:val="decimal"/>
      <w:lvlText w:val="%1."/>
      <w:lvlJc w:val="left"/>
      <w:pPr>
        <w:ind w:left="720" w:hanging="360"/>
      </w:pPr>
      <w:rPr>
        <w:rFonts w:hint="default"/>
      </w:rPr>
    </w:lvl>
    <w:lvl w:ilvl="1" w:tplc="78E2E0DA">
      <w:start w:val="2"/>
      <w:numFmt w:val="bullet"/>
      <w:lvlText w:val="-"/>
      <w:lvlJc w:val="left"/>
      <w:pPr>
        <w:ind w:left="1440" w:hanging="360"/>
      </w:pPr>
      <w:rPr>
        <w:rFonts w:ascii="Bookman Old Style" w:eastAsia="Times New Roman" w:hAnsi="Bookman Old Style" w:cs="Times New Roman"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5E7D3AD2"/>
    <w:multiLevelType w:val="hybridMultilevel"/>
    <w:tmpl w:val="7310CF7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605D127A"/>
    <w:multiLevelType w:val="hybridMultilevel"/>
    <w:tmpl w:val="1B4A2FF4"/>
    <w:lvl w:ilvl="0" w:tplc="78E2E0DA">
      <w:start w:val="2"/>
      <w:numFmt w:val="bullet"/>
      <w:lvlText w:val="-"/>
      <w:lvlJc w:val="left"/>
      <w:pPr>
        <w:ind w:left="720" w:hanging="360"/>
      </w:pPr>
      <w:rPr>
        <w:rFonts w:ascii="Bookman Old Style" w:eastAsia="Times New Roman" w:hAnsi="Bookman Old Style"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15:restartNumberingAfterBreak="0">
    <w:nsid w:val="630C173C"/>
    <w:multiLevelType w:val="hybridMultilevel"/>
    <w:tmpl w:val="124E7824"/>
    <w:lvl w:ilvl="0" w:tplc="1C6E0562">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15:restartNumberingAfterBreak="0">
    <w:nsid w:val="66AD56B8"/>
    <w:multiLevelType w:val="hybridMultilevel"/>
    <w:tmpl w:val="2C423668"/>
    <w:lvl w:ilvl="0" w:tplc="1C6E0562">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15:restartNumberingAfterBreak="0">
    <w:nsid w:val="6BF90010"/>
    <w:multiLevelType w:val="hybridMultilevel"/>
    <w:tmpl w:val="2B607D74"/>
    <w:lvl w:ilvl="0" w:tplc="2C7AAE2E">
      <w:start w:val="1"/>
      <w:numFmt w:val="bullet"/>
      <w:lvlText w:val="-"/>
      <w:lvlJc w:val="left"/>
      <w:pPr>
        <w:tabs>
          <w:tab w:val="num" w:pos="1080"/>
        </w:tabs>
        <w:ind w:left="1080" w:hanging="360"/>
      </w:pPr>
      <w:rPr>
        <w:rFonts w:ascii="Courier New" w:hAnsi="Courier New"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6A1464"/>
    <w:multiLevelType w:val="hybridMultilevel"/>
    <w:tmpl w:val="D7D6D590"/>
    <w:lvl w:ilvl="0" w:tplc="78E2E0DA">
      <w:start w:val="2"/>
      <w:numFmt w:val="bullet"/>
      <w:lvlText w:val="-"/>
      <w:lvlJc w:val="left"/>
      <w:pPr>
        <w:ind w:left="720" w:hanging="360"/>
      </w:pPr>
      <w:rPr>
        <w:rFonts w:ascii="Bookman Old Style" w:eastAsia="Times New Roman" w:hAnsi="Bookman Old Style"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74455DF2"/>
    <w:multiLevelType w:val="hybridMultilevel"/>
    <w:tmpl w:val="909651AA"/>
    <w:lvl w:ilvl="0" w:tplc="78E2E0DA">
      <w:start w:val="2"/>
      <w:numFmt w:val="bullet"/>
      <w:lvlText w:val="-"/>
      <w:lvlJc w:val="left"/>
      <w:pPr>
        <w:ind w:left="720" w:hanging="360"/>
      </w:pPr>
      <w:rPr>
        <w:rFonts w:ascii="Bookman Old Style" w:eastAsia="Times New Roman" w:hAnsi="Bookman Old Style"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4" w15:restartNumberingAfterBreak="0">
    <w:nsid w:val="74675A03"/>
    <w:multiLevelType w:val="hybridMultilevel"/>
    <w:tmpl w:val="2048DA1A"/>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5" w15:restartNumberingAfterBreak="0">
    <w:nsid w:val="79D5371F"/>
    <w:multiLevelType w:val="hybridMultilevel"/>
    <w:tmpl w:val="EBB63018"/>
    <w:lvl w:ilvl="0" w:tplc="99F4B01E">
      <w:start w:val="2"/>
      <w:numFmt w:val="bullet"/>
      <w:lvlText w:val="-"/>
      <w:lvlJc w:val="left"/>
      <w:pPr>
        <w:ind w:left="1004" w:hanging="360"/>
      </w:pPr>
      <w:rPr>
        <w:rFonts w:ascii="Bookman Old Style" w:eastAsia="Times New Roman" w:hAnsi="Bookman Old Style" w:cs="Times New Roman" w:hint="default"/>
        <w:color w:val="auto"/>
      </w:rPr>
    </w:lvl>
    <w:lvl w:ilvl="1" w:tplc="141A0003" w:tentative="1">
      <w:start w:val="1"/>
      <w:numFmt w:val="bullet"/>
      <w:lvlText w:val="o"/>
      <w:lvlJc w:val="left"/>
      <w:pPr>
        <w:ind w:left="1724" w:hanging="360"/>
      </w:pPr>
      <w:rPr>
        <w:rFonts w:ascii="Courier New" w:hAnsi="Courier New" w:cs="Courier New" w:hint="default"/>
      </w:rPr>
    </w:lvl>
    <w:lvl w:ilvl="2" w:tplc="141A0005" w:tentative="1">
      <w:start w:val="1"/>
      <w:numFmt w:val="bullet"/>
      <w:lvlText w:val=""/>
      <w:lvlJc w:val="left"/>
      <w:pPr>
        <w:ind w:left="2444" w:hanging="360"/>
      </w:pPr>
      <w:rPr>
        <w:rFonts w:ascii="Wingdings" w:hAnsi="Wingdings" w:hint="default"/>
      </w:rPr>
    </w:lvl>
    <w:lvl w:ilvl="3" w:tplc="141A0001" w:tentative="1">
      <w:start w:val="1"/>
      <w:numFmt w:val="bullet"/>
      <w:lvlText w:val=""/>
      <w:lvlJc w:val="left"/>
      <w:pPr>
        <w:ind w:left="3164" w:hanging="360"/>
      </w:pPr>
      <w:rPr>
        <w:rFonts w:ascii="Symbol" w:hAnsi="Symbol" w:hint="default"/>
      </w:rPr>
    </w:lvl>
    <w:lvl w:ilvl="4" w:tplc="141A0003" w:tentative="1">
      <w:start w:val="1"/>
      <w:numFmt w:val="bullet"/>
      <w:lvlText w:val="o"/>
      <w:lvlJc w:val="left"/>
      <w:pPr>
        <w:ind w:left="3884" w:hanging="360"/>
      </w:pPr>
      <w:rPr>
        <w:rFonts w:ascii="Courier New" w:hAnsi="Courier New" w:cs="Courier New" w:hint="default"/>
      </w:rPr>
    </w:lvl>
    <w:lvl w:ilvl="5" w:tplc="141A0005" w:tentative="1">
      <w:start w:val="1"/>
      <w:numFmt w:val="bullet"/>
      <w:lvlText w:val=""/>
      <w:lvlJc w:val="left"/>
      <w:pPr>
        <w:ind w:left="4604" w:hanging="360"/>
      </w:pPr>
      <w:rPr>
        <w:rFonts w:ascii="Wingdings" w:hAnsi="Wingdings" w:hint="default"/>
      </w:rPr>
    </w:lvl>
    <w:lvl w:ilvl="6" w:tplc="141A0001" w:tentative="1">
      <w:start w:val="1"/>
      <w:numFmt w:val="bullet"/>
      <w:lvlText w:val=""/>
      <w:lvlJc w:val="left"/>
      <w:pPr>
        <w:ind w:left="5324" w:hanging="360"/>
      </w:pPr>
      <w:rPr>
        <w:rFonts w:ascii="Symbol" w:hAnsi="Symbol" w:hint="default"/>
      </w:rPr>
    </w:lvl>
    <w:lvl w:ilvl="7" w:tplc="141A0003" w:tentative="1">
      <w:start w:val="1"/>
      <w:numFmt w:val="bullet"/>
      <w:lvlText w:val="o"/>
      <w:lvlJc w:val="left"/>
      <w:pPr>
        <w:ind w:left="6044" w:hanging="360"/>
      </w:pPr>
      <w:rPr>
        <w:rFonts w:ascii="Courier New" w:hAnsi="Courier New" w:cs="Courier New" w:hint="default"/>
      </w:rPr>
    </w:lvl>
    <w:lvl w:ilvl="8" w:tplc="141A0005" w:tentative="1">
      <w:start w:val="1"/>
      <w:numFmt w:val="bullet"/>
      <w:lvlText w:val=""/>
      <w:lvlJc w:val="left"/>
      <w:pPr>
        <w:ind w:left="6764" w:hanging="360"/>
      </w:pPr>
      <w:rPr>
        <w:rFonts w:ascii="Wingdings" w:hAnsi="Wingdings" w:hint="default"/>
      </w:rPr>
    </w:lvl>
  </w:abstractNum>
  <w:num w:numId="1">
    <w:abstractNumId w:val="29"/>
  </w:num>
  <w:num w:numId="2">
    <w:abstractNumId w:val="44"/>
  </w:num>
  <w:num w:numId="3">
    <w:abstractNumId w:val="33"/>
  </w:num>
  <w:num w:numId="4">
    <w:abstractNumId w:val="39"/>
  </w:num>
  <w:num w:numId="5">
    <w:abstractNumId w:val="14"/>
  </w:num>
  <w:num w:numId="6">
    <w:abstractNumId w:val="31"/>
  </w:num>
  <w:num w:numId="7">
    <w:abstractNumId w:val="40"/>
  </w:num>
  <w:num w:numId="8">
    <w:abstractNumId w:val="42"/>
  </w:num>
  <w:num w:numId="9">
    <w:abstractNumId w:val="38"/>
  </w:num>
  <w:num w:numId="10">
    <w:abstractNumId w:val="5"/>
  </w:num>
  <w:num w:numId="11">
    <w:abstractNumId w:val="19"/>
  </w:num>
  <w:num w:numId="12">
    <w:abstractNumId w:val="30"/>
  </w:num>
  <w:num w:numId="13">
    <w:abstractNumId w:val="4"/>
  </w:num>
  <w:num w:numId="14">
    <w:abstractNumId w:val="10"/>
  </w:num>
  <w:num w:numId="15">
    <w:abstractNumId w:val="17"/>
  </w:num>
  <w:num w:numId="16">
    <w:abstractNumId w:val="20"/>
  </w:num>
  <w:num w:numId="17">
    <w:abstractNumId w:val="23"/>
  </w:num>
  <w:num w:numId="18">
    <w:abstractNumId w:val="2"/>
  </w:num>
  <w:num w:numId="19">
    <w:abstractNumId w:val="12"/>
  </w:num>
  <w:num w:numId="20">
    <w:abstractNumId w:val="32"/>
  </w:num>
  <w:num w:numId="21">
    <w:abstractNumId w:val="27"/>
  </w:num>
  <w:num w:numId="22">
    <w:abstractNumId w:val="26"/>
  </w:num>
  <w:num w:numId="23">
    <w:abstractNumId w:val="21"/>
  </w:num>
  <w:num w:numId="24">
    <w:abstractNumId w:val="36"/>
  </w:num>
  <w:num w:numId="25">
    <w:abstractNumId w:val="35"/>
  </w:num>
  <w:num w:numId="26">
    <w:abstractNumId w:val="13"/>
  </w:num>
  <w:num w:numId="27">
    <w:abstractNumId w:val="6"/>
  </w:num>
  <w:num w:numId="28">
    <w:abstractNumId w:val="34"/>
  </w:num>
  <w:num w:numId="29">
    <w:abstractNumId w:val="43"/>
  </w:num>
  <w:num w:numId="30">
    <w:abstractNumId w:val="16"/>
  </w:num>
  <w:num w:numId="31">
    <w:abstractNumId w:val="3"/>
  </w:num>
  <w:num w:numId="32">
    <w:abstractNumId w:val="7"/>
  </w:num>
  <w:num w:numId="33">
    <w:abstractNumId w:val="8"/>
  </w:num>
  <w:num w:numId="34">
    <w:abstractNumId w:val="9"/>
  </w:num>
  <w:num w:numId="35">
    <w:abstractNumId w:val="22"/>
  </w:num>
  <w:num w:numId="36">
    <w:abstractNumId w:val="41"/>
  </w:num>
  <w:num w:numId="37">
    <w:abstractNumId w:val="45"/>
  </w:num>
  <w:num w:numId="38">
    <w:abstractNumId w:val="0"/>
  </w:num>
  <w:num w:numId="39">
    <w:abstractNumId w:val="1"/>
  </w:num>
  <w:num w:numId="40">
    <w:abstractNumId w:val="37"/>
  </w:num>
  <w:num w:numId="41">
    <w:abstractNumId w:val="11"/>
  </w:num>
  <w:num w:numId="42">
    <w:abstractNumId w:val="15"/>
  </w:num>
  <w:num w:numId="43">
    <w:abstractNumId w:val="24"/>
  </w:num>
  <w:num w:numId="44">
    <w:abstractNumId w:val="18"/>
  </w:num>
  <w:num w:numId="45">
    <w:abstractNumId w:val="2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C5"/>
    <w:rsid w:val="00004CA4"/>
    <w:rsid w:val="00007FD2"/>
    <w:rsid w:val="000206E5"/>
    <w:rsid w:val="000221DD"/>
    <w:rsid w:val="00022BD7"/>
    <w:rsid w:val="0004702E"/>
    <w:rsid w:val="000613EF"/>
    <w:rsid w:val="00062D36"/>
    <w:rsid w:val="000645F3"/>
    <w:rsid w:val="00065DF6"/>
    <w:rsid w:val="00066B6A"/>
    <w:rsid w:val="00077DE4"/>
    <w:rsid w:val="00080493"/>
    <w:rsid w:val="0008281D"/>
    <w:rsid w:val="00085FD5"/>
    <w:rsid w:val="000911B9"/>
    <w:rsid w:val="00096BF4"/>
    <w:rsid w:val="000A6241"/>
    <w:rsid w:val="000B4677"/>
    <w:rsid w:val="000D0785"/>
    <w:rsid w:val="000D10E6"/>
    <w:rsid w:val="000D4B75"/>
    <w:rsid w:val="000E1218"/>
    <w:rsid w:val="000E3385"/>
    <w:rsid w:val="000E6A9C"/>
    <w:rsid w:val="000E7C0C"/>
    <w:rsid w:val="000F2E0F"/>
    <w:rsid w:val="000F5392"/>
    <w:rsid w:val="00101012"/>
    <w:rsid w:val="001145BF"/>
    <w:rsid w:val="00115F36"/>
    <w:rsid w:val="00116695"/>
    <w:rsid w:val="00122180"/>
    <w:rsid w:val="001278A9"/>
    <w:rsid w:val="00134DBB"/>
    <w:rsid w:val="00146D32"/>
    <w:rsid w:val="00151E89"/>
    <w:rsid w:val="00160D18"/>
    <w:rsid w:val="00163CF1"/>
    <w:rsid w:val="0016530A"/>
    <w:rsid w:val="00177604"/>
    <w:rsid w:val="001865EB"/>
    <w:rsid w:val="00194F23"/>
    <w:rsid w:val="001A0A40"/>
    <w:rsid w:val="001A4640"/>
    <w:rsid w:val="001B4C69"/>
    <w:rsid w:val="001D7B4F"/>
    <w:rsid w:val="001E66CD"/>
    <w:rsid w:val="001F292F"/>
    <w:rsid w:val="00200284"/>
    <w:rsid w:val="0020255D"/>
    <w:rsid w:val="00234FB9"/>
    <w:rsid w:val="00247682"/>
    <w:rsid w:val="00251586"/>
    <w:rsid w:val="00254DAB"/>
    <w:rsid w:val="0025782C"/>
    <w:rsid w:val="00267852"/>
    <w:rsid w:val="00292EF7"/>
    <w:rsid w:val="00296DCE"/>
    <w:rsid w:val="002A652B"/>
    <w:rsid w:val="002C11E6"/>
    <w:rsid w:val="002C206F"/>
    <w:rsid w:val="002D0747"/>
    <w:rsid w:val="002E0970"/>
    <w:rsid w:val="002E1679"/>
    <w:rsid w:val="002E2633"/>
    <w:rsid w:val="002E7702"/>
    <w:rsid w:val="002F06D4"/>
    <w:rsid w:val="002F0CC1"/>
    <w:rsid w:val="00300653"/>
    <w:rsid w:val="00306FA9"/>
    <w:rsid w:val="003218F8"/>
    <w:rsid w:val="003418BE"/>
    <w:rsid w:val="00354EF0"/>
    <w:rsid w:val="00356607"/>
    <w:rsid w:val="003568A6"/>
    <w:rsid w:val="00356914"/>
    <w:rsid w:val="00360B2C"/>
    <w:rsid w:val="0036264F"/>
    <w:rsid w:val="003636B5"/>
    <w:rsid w:val="003666C7"/>
    <w:rsid w:val="00376BAC"/>
    <w:rsid w:val="003811B6"/>
    <w:rsid w:val="003831AD"/>
    <w:rsid w:val="0039315E"/>
    <w:rsid w:val="003A0514"/>
    <w:rsid w:val="003A6230"/>
    <w:rsid w:val="003C50F8"/>
    <w:rsid w:val="003D5F2E"/>
    <w:rsid w:val="003E35CD"/>
    <w:rsid w:val="00400674"/>
    <w:rsid w:val="00400710"/>
    <w:rsid w:val="00411478"/>
    <w:rsid w:val="004342BF"/>
    <w:rsid w:val="00441A1C"/>
    <w:rsid w:val="00443688"/>
    <w:rsid w:val="0045343C"/>
    <w:rsid w:val="00455383"/>
    <w:rsid w:val="00455EF0"/>
    <w:rsid w:val="00467B9F"/>
    <w:rsid w:val="0047051F"/>
    <w:rsid w:val="004732FF"/>
    <w:rsid w:val="00477903"/>
    <w:rsid w:val="00483438"/>
    <w:rsid w:val="00483FFA"/>
    <w:rsid w:val="00492075"/>
    <w:rsid w:val="004A631A"/>
    <w:rsid w:val="004C7C21"/>
    <w:rsid w:val="004D3FCB"/>
    <w:rsid w:val="004E1876"/>
    <w:rsid w:val="004E18D5"/>
    <w:rsid w:val="004E1FC5"/>
    <w:rsid w:val="004F5D6C"/>
    <w:rsid w:val="004F6158"/>
    <w:rsid w:val="00503064"/>
    <w:rsid w:val="005218BD"/>
    <w:rsid w:val="00521EB3"/>
    <w:rsid w:val="00523DF9"/>
    <w:rsid w:val="00536C9C"/>
    <w:rsid w:val="0054798A"/>
    <w:rsid w:val="00547FE7"/>
    <w:rsid w:val="00551A95"/>
    <w:rsid w:val="00561578"/>
    <w:rsid w:val="005617A4"/>
    <w:rsid w:val="00564729"/>
    <w:rsid w:val="005C4BA4"/>
    <w:rsid w:val="005D7088"/>
    <w:rsid w:val="005E3C97"/>
    <w:rsid w:val="005F3B21"/>
    <w:rsid w:val="005F3F51"/>
    <w:rsid w:val="00620BB6"/>
    <w:rsid w:val="00621880"/>
    <w:rsid w:val="00636DF7"/>
    <w:rsid w:val="00640E75"/>
    <w:rsid w:val="00654521"/>
    <w:rsid w:val="00657659"/>
    <w:rsid w:val="006579A8"/>
    <w:rsid w:val="00665496"/>
    <w:rsid w:val="006749EC"/>
    <w:rsid w:val="0067553A"/>
    <w:rsid w:val="00675DB1"/>
    <w:rsid w:val="00687F46"/>
    <w:rsid w:val="00691A32"/>
    <w:rsid w:val="006A31B4"/>
    <w:rsid w:val="006B2A00"/>
    <w:rsid w:val="006B3061"/>
    <w:rsid w:val="006B4F03"/>
    <w:rsid w:val="006B6ED3"/>
    <w:rsid w:val="006C5991"/>
    <w:rsid w:val="006C5BD0"/>
    <w:rsid w:val="006D1189"/>
    <w:rsid w:val="006D1509"/>
    <w:rsid w:val="006D584F"/>
    <w:rsid w:val="006E11E0"/>
    <w:rsid w:val="006F0558"/>
    <w:rsid w:val="006F3E07"/>
    <w:rsid w:val="006F76E7"/>
    <w:rsid w:val="00700244"/>
    <w:rsid w:val="00703F10"/>
    <w:rsid w:val="00710CF6"/>
    <w:rsid w:val="00754BF4"/>
    <w:rsid w:val="00763089"/>
    <w:rsid w:val="00767455"/>
    <w:rsid w:val="00767C69"/>
    <w:rsid w:val="00774AE2"/>
    <w:rsid w:val="0078443E"/>
    <w:rsid w:val="007A5174"/>
    <w:rsid w:val="007B0C21"/>
    <w:rsid w:val="007B3D99"/>
    <w:rsid w:val="00803DF5"/>
    <w:rsid w:val="00813EAC"/>
    <w:rsid w:val="008238CD"/>
    <w:rsid w:val="00850629"/>
    <w:rsid w:val="008507FB"/>
    <w:rsid w:val="00852BF0"/>
    <w:rsid w:val="00855096"/>
    <w:rsid w:val="00865FBD"/>
    <w:rsid w:val="00885E01"/>
    <w:rsid w:val="00887BE5"/>
    <w:rsid w:val="00890000"/>
    <w:rsid w:val="00892752"/>
    <w:rsid w:val="008A63FC"/>
    <w:rsid w:val="008A764D"/>
    <w:rsid w:val="008A7B17"/>
    <w:rsid w:val="008C602D"/>
    <w:rsid w:val="008D59A5"/>
    <w:rsid w:val="008E1AB9"/>
    <w:rsid w:val="00910FC8"/>
    <w:rsid w:val="00912D8C"/>
    <w:rsid w:val="00942E44"/>
    <w:rsid w:val="0094409F"/>
    <w:rsid w:val="0094613C"/>
    <w:rsid w:val="00955B11"/>
    <w:rsid w:val="00960D05"/>
    <w:rsid w:val="009719BD"/>
    <w:rsid w:val="009854F6"/>
    <w:rsid w:val="00986B1A"/>
    <w:rsid w:val="00991A7B"/>
    <w:rsid w:val="009C682D"/>
    <w:rsid w:val="009D59C3"/>
    <w:rsid w:val="009D7A89"/>
    <w:rsid w:val="009F3113"/>
    <w:rsid w:val="009F643D"/>
    <w:rsid w:val="009F6FE6"/>
    <w:rsid w:val="00A061A5"/>
    <w:rsid w:val="00A13850"/>
    <w:rsid w:val="00A21E1F"/>
    <w:rsid w:val="00A300EA"/>
    <w:rsid w:val="00A3574B"/>
    <w:rsid w:val="00A37BAF"/>
    <w:rsid w:val="00A426A3"/>
    <w:rsid w:val="00A50F76"/>
    <w:rsid w:val="00A634AE"/>
    <w:rsid w:val="00A66A2B"/>
    <w:rsid w:val="00A72ADE"/>
    <w:rsid w:val="00A73C4D"/>
    <w:rsid w:val="00A74D25"/>
    <w:rsid w:val="00A83CBD"/>
    <w:rsid w:val="00A86032"/>
    <w:rsid w:val="00A953AE"/>
    <w:rsid w:val="00AA0F95"/>
    <w:rsid w:val="00AB3084"/>
    <w:rsid w:val="00AC08EC"/>
    <w:rsid w:val="00AC1460"/>
    <w:rsid w:val="00AC4B2F"/>
    <w:rsid w:val="00AE059F"/>
    <w:rsid w:val="00AF6CE0"/>
    <w:rsid w:val="00B0565A"/>
    <w:rsid w:val="00B05821"/>
    <w:rsid w:val="00B153FE"/>
    <w:rsid w:val="00B17D24"/>
    <w:rsid w:val="00B17E1A"/>
    <w:rsid w:val="00B2427C"/>
    <w:rsid w:val="00B243AE"/>
    <w:rsid w:val="00B4232F"/>
    <w:rsid w:val="00B44694"/>
    <w:rsid w:val="00B45AAF"/>
    <w:rsid w:val="00B46304"/>
    <w:rsid w:val="00B513E6"/>
    <w:rsid w:val="00B53561"/>
    <w:rsid w:val="00B624F7"/>
    <w:rsid w:val="00B714CA"/>
    <w:rsid w:val="00B76B4F"/>
    <w:rsid w:val="00B83586"/>
    <w:rsid w:val="00B87EBB"/>
    <w:rsid w:val="00B941A3"/>
    <w:rsid w:val="00B947C2"/>
    <w:rsid w:val="00BC0BA2"/>
    <w:rsid w:val="00BC0D8E"/>
    <w:rsid w:val="00BC12B1"/>
    <w:rsid w:val="00BD1C90"/>
    <w:rsid w:val="00BD21E8"/>
    <w:rsid w:val="00BD5616"/>
    <w:rsid w:val="00BE1D25"/>
    <w:rsid w:val="00BE5A11"/>
    <w:rsid w:val="00C02439"/>
    <w:rsid w:val="00C049A6"/>
    <w:rsid w:val="00C1030F"/>
    <w:rsid w:val="00C13C19"/>
    <w:rsid w:val="00C2487E"/>
    <w:rsid w:val="00C26195"/>
    <w:rsid w:val="00C82002"/>
    <w:rsid w:val="00C91556"/>
    <w:rsid w:val="00CA0476"/>
    <w:rsid w:val="00CA14F4"/>
    <w:rsid w:val="00CA4EA5"/>
    <w:rsid w:val="00CC07EA"/>
    <w:rsid w:val="00CD0C5D"/>
    <w:rsid w:val="00CD2CBE"/>
    <w:rsid w:val="00CD3BC5"/>
    <w:rsid w:val="00CF3272"/>
    <w:rsid w:val="00CF4CEA"/>
    <w:rsid w:val="00D007CD"/>
    <w:rsid w:val="00D028D4"/>
    <w:rsid w:val="00D04066"/>
    <w:rsid w:val="00D135B9"/>
    <w:rsid w:val="00D147CF"/>
    <w:rsid w:val="00D23081"/>
    <w:rsid w:val="00D26B54"/>
    <w:rsid w:val="00D33B32"/>
    <w:rsid w:val="00D37332"/>
    <w:rsid w:val="00D46B85"/>
    <w:rsid w:val="00D55641"/>
    <w:rsid w:val="00D6510A"/>
    <w:rsid w:val="00D65576"/>
    <w:rsid w:val="00D66E56"/>
    <w:rsid w:val="00D67C1A"/>
    <w:rsid w:val="00D80809"/>
    <w:rsid w:val="00D911DC"/>
    <w:rsid w:val="00D9424C"/>
    <w:rsid w:val="00DB2ED1"/>
    <w:rsid w:val="00DC1C1A"/>
    <w:rsid w:val="00DD0F3B"/>
    <w:rsid w:val="00DF09BA"/>
    <w:rsid w:val="00DF0B0E"/>
    <w:rsid w:val="00DF410A"/>
    <w:rsid w:val="00E024FE"/>
    <w:rsid w:val="00E2149F"/>
    <w:rsid w:val="00E273F9"/>
    <w:rsid w:val="00E52C8D"/>
    <w:rsid w:val="00E56A7B"/>
    <w:rsid w:val="00E60746"/>
    <w:rsid w:val="00E721C0"/>
    <w:rsid w:val="00E7680C"/>
    <w:rsid w:val="00E85B1C"/>
    <w:rsid w:val="00E90848"/>
    <w:rsid w:val="00E96336"/>
    <w:rsid w:val="00EA0C8C"/>
    <w:rsid w:val="00EB46A1"/>
    <w:rsid w:val="00ED14C9"/>
    <w:rsid w:val="00EE4593"/>
    <w:rsid w:val="00EF774B"/>
    <w:rsid w:val="00F021C3"/>
    <w:rsid w:val="00F11FA7"/>
    <w:rsid w:val="00F15C24"/>
    <w:rsid w:val="00F2095B"/>
    <w:rsid w:val="00F51C3E"/>
    <w:rsid w:val="00F60F7C"/>
    <w:rsid w:val="00F624AE"/>
    <w:rsid w:val="00F704ED"/>
    <w:rsid w:val="00F72349"/>
    <w:rsid w:val="00F76B36"/>
    <w:rsid w:val="00F8084F"/>
    <w:rsid w:val="00F81A0C"/>
    <w:rsid w:val="00F81EA0"/>
    <w:rsid w:val="00F86422"/>
    <w:rsid w:val="00F86E2C"/>
    <w:rsid w:val="00F87F25"/>
    <w:rsid w:val="00F94783"/>
    <w:rsid w:val="00F94969"/>
    <w:rsid w:val="00FA729F"/>
    <w:rsid w:val="00FB333E"/>
    <w:rsid w:val="00FB5BC6"/>
    <w:rsid w:val="00FD40A5"/>
    <w:rsid w:val="00FD7B70"/>
    <w:rsid w:val="00FE0441"/>
    <w:rsid w:val="00FE66DE"/>
    <w:rsid w:val="00FE7FD4"/>
    <w:rsid w:val="00FF0A49"/>
    <w:rsid w:val="00FF530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D2D2"/>
  <w15:chartTrackingRefBased/>
  <w15:docId w15:val="{EA46C6A5-ABEF-4747-87DF-DF613753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paragraph" w:styleId="Heading1">
    <w:name w:val="heading 1"/>
    <w:basedOn w:val="Normal"/>
    <w:next w:val="Normal"/>
    <w:link w:val="Heading1Char"/>
    <w:uiPriority w:val="9"/>
    <w:qFormat/>
    <w:rsid w:val="005615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40E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624F7"/>
    <w:pPr>
      <w:keepNext/>
      <w:framePr w:w="4117" w:h="1441" w:hSpace="180" w:wrap="auto" w:vAnchor="text" w:hAnchor="page" w:x="1471" w:y="3"/>
      <w:spacing w:after="0" w:line="240" w:lineRule="auto"/>
      <w:jc w:val="center"/>
      <w:outlineLvl w:val="2"/>
    </w:pPr>
    <w:rPr>
      <w:rFonts w:ascii="Arial" w:eastAsia="Times New Roman" w:hAnsi="Arial" w:cs="Times New Roman"/>
      <w:b/>
      <w:noProof w:val="0"/>
      <w:sz w:val="18"/>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29"/>
    <w:pPr>
      <w:ind w:left="720"/>
      <w:contextualSpacing/>
    </w:pPr>
  </w:style>
  <w:style w:type="paragraph" w:styleId="BalloonText">
    <w:name w:val="Balloon Text"/>
    <w:basedOn w:val="Normal"/>
    <w:link w:val="BalloonTextChar"/>
    <w:uiPriority w:val="99"/>
    <w:semiHidden/>
    <w:unhideWhenUsed/>
    <w:rsid w:val="00CC0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EA"/>
    <w:rPr>
      <w:rFonts w:ascii="Segoe UI" w:hAnsi="Segoe UI" w:cs="Segoe UI"/>
      <w:noProof/>
      <w:sz w:val="18"/>
      <w:szCs w:val="18"/>
      <w:lang w:val="en-GB"/>
    </w:rPr>
  </w:style>
  <w:style w:type="paragraph" w:styleId="Header">
    <w:name w:val="header"/>
    <w:basedOn w:val="Normal"/>
    <w:link w:val="HeaderChar"/>
    <w:uiPriority w:val="99"/>
    <w:unhideWhenUsed/>
    <w:rsid w:val="00B624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24F7"/>
    <w:rPr>
      <w:noProof/>
      <w:lang w:val="en-GB"/>
    </w:rPr>
  </w:style>
  <w:style w:type="paragraph" w:styleId="Footer">
    <w:name w:val="footer"/>
    <w:basedOn w:val="Normal"/>
    <w:link w:val="FooterChar"/>
    <w:uiPriority w:val="99"/>
    <w:unhideWhenUsed/>
    <w:rsid w:val="00B624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4F7"/>
    <w:rPr>
      <w:noProof/>
      <w:lang w:val="en-GB"/>
    </w:rPr>
  </w:style>
  <w:style w:type="character" w:customStyle="1" w:styleId="Heading3Char">
    <w:name w:val="Heading 3 Char"/>
    <w:basedOn w:val="DefaultParagraphFont"/>
    <w:link w:val="Heading3"/>
    <w:rsid w:val="00B624F7"/>
    <w:rPr>
      <w:rFonts w:ascii="Arial" w:eastAsia="Times New Roman" w:hAnsi="Arial" w:cs="Times New Roman"/>
      <w:b/>
      <w:sz w:val="18"/>
      <w:szCs w:val="24"/>
      <w:lang w:val="hr-HR"/>
    </w:rPr>
  </w:style>
  <w:style w:type="paragraph" w:customStyle="1" w:styleId="CharChar1CharChar">
    <w:name w:val="Char Char1 Char Char"/>
    <w:basedOn w:val="Normal"/>
    <w:rsid w:val="00B624F7"/>
    <w:pPr>
      <w:spacing w:after="160" w:line="240" w:lineRule="exact"/>
    </w:pPr>
    <w:rPr>
      <w:rFonts w:ascii="Verdana" w:eastAsia="Times New Roman" w:hAnsi="Verdana" w:cs="Times New Roman"/>
      <w:noProof w:val="0"/>
      <w:sz w:val="20"/>
      <w:szCs w:val="20"/>
      <w:lang w:val="en-US"/>
    </w:rPr>
  </w:style>
  <w:style w:type="character" w:customStyle="1" w:styleId="Heading1Char">
    <w:name w:val="Heading 1 Char"/>
    <w:basedOn w:val="DefaultParagraphFont"/>
    <w:link w:val="Heading1"/>
    <w:uiPriority w:val="9"/>
    <w:rsid w:val="00561578"/>
    <w:rPr>
      <w:rFonts w:asciiTheme="majorHAnsi" w:eastAsiaTheme="majorEastAsia" w:hAnsiTheme="majorHAnsi" w:cstheme="majorBidi"/>
      <w:noProof/>
      <w:color w:val="365F91" w:themeColor="accent1" w:themeShade="BF"/>
      <w:sz w:val="32"/>
      <w:szCs w:val="32"/>
      <w:lang w:val="en-GB"/>
    </w:rPr>
  </w:style>
  <w:style w:type="paragraph" w:customStyle="1" w:styleId="Default">
    <w:name w:val="Default"/>
    <w:rsid w:val="00A74D2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link w:val="NoSpacingChar"/>
    <w:uiPriority w:val="1"/>
    <w:qFormat/>
    <w:rsid w:val="00B153FE"/>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153FE"/>
    <w:rPr>
      <w:rFonts w:ascii="Calibri" w:eastAsia="Times New Roman" w:hAnsi="Calibri" w:cs="Times New Roman"/>
      <w:lang w:val="en-US"/>
    </w:rPr>
  </w:style>
  <w:style w:type="character" w:customStyle="1" w:styleId="Heading2Char">
    <w:name w:val="Heading 2 Char"/>
    <w:basedOn w:val="DefaultParagraphFont"/>
    <w:link w:val="Heading2"/>
    <w:uiPriority w:val="9"/>
    <w:semiHidden/>
    <w:rsid w:val="00640E75"/>
    <w:rPr>
      <w:rFonts w:asciiTheme="majorHAnsi" w:eastAsiaTheme="majorEastAsia" w:hAnsiTheme="majorHAnsi" w:cstheme="majorBidi"/>
      <w:noProof/>
      <w:color w:val="365F91" w:themeColor="accent1" w:themeShade="BF"/>
      <w:sz w:val="26"/>
      <w:szCs w:val="26"/>
      <w:lang w:val="en-GB"/>
    </w:rPr>
  </w:style>
  <w:style w:type="paragraph" w:customStyle="1" w:styleId="t-9-8">
    <w:name w:val="t-9-8"/>
    <w:basedOn w:val="Normal"/>
    <w:rsid w:val="00163CF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A426A3"/>
    <w:rPr>
      <w:color w:val="0000FF" w:themeColor="hyperlink"/>
      <w:u w:val="single"/>
    </w:rPr>
  </w:style>
  <w:style w:type="paragraph" w:styleId="BodyText2">
    <w:name w:val="Body Text 2"/>
    <w:basedOn w:val="Normal"/>
    <w:link w:val="BodyText2Char"/>
    <w:rsid w:val="00A426A3"/>
    <w:pPr>
      <w:spacing w:after="0" w:line="240" w:lineRule="auto"/>
      <w:jc w:val="both"/>
    </w:pPr>
    <w:rPr>
      <w:rFonts w:ascii="Arial" w:eastAsia="Times New Roman" w:hAnsi="Arial" w:cs="Times New Roman"/>
      <w:noProof w:val="0"/>
      <w:lang w:val="hr-HR"/>
    </w:rPr>
  </w:style>
  <w:style w:type="character" w:customStyle="1" w:styleId="BodyText2Char">
    <w:name w:val="Body Text 2 Char"/>
    <w:basedOn w:val="DefaultParagraphFont"/>
    <w:link w:val="BodyText2"/>
    <w:rsid w:val="00A426A3"/>
    <w:rPr>
      <w:rFonts w:ascii="Arial" w:eastAsia="Times New Roman" w:hAnsi="Arial"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oit.gov.ba/bs/okolisne-dozvole/javne-rasprave-i-javni-uvidi/obavjestenje-za-zainteresiranu-javnost-o-podnesenom-zahtjevu-za-izdavanje-od-igman-d-d-konj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86FD1-2F18-4E61-A74D-294B34DE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9</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Mito</dc:creator>
  <cp:keywords/>
  <dc:description/>
  <cp:lastModifiedBy>SELMA</cp:lastModifiedBy>
  <cp:revision>23</cp:revision>
  <cp:lastPrinted>2022-01-13T12:04:00Z</cp:lastPrinted>
  <dcterms:created xsi:type="dcterms:W3CDTF">2022-01-10T13:04:00Z</dcterms:created>
  <dcterms:modified xsi:type="dcterms:W3CDTF">2022-01-17T09:39:00Z</dcterms:modified>
</cp:coreProperties>
</file>