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FF" w:rsidRPr="00A21E4A" w:rsidRDefault="00471AFF" w:rsidP="00471A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Na osnovu člana 73. stav (2) Zakona o zaštiti okoliša ("Službene novine Federacije BiH", br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oj: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15/21), federalna ministrica okoliša i turizma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A21E4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>donosi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PRAVILNIK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O NAČINU I KRITERIJIMA DAVANJA OVLAŠTENJA NOSIOCIMA IZRADE STUDIJ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E</w:t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UTICAJA NA OKOLIŠ</w:t>
      </w:r>
    </w:p>
    <w:p w:rsidR="00471AFF" w:rsidRPr="00A21E4A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bs-Latn-BA" w:eastAsia="en-GB"/>
        </w:rPr>
      </w:pPr>
    </w:p>
    <w:p w:rsidR="00471AFF" w:rsidRPr="00A21E4A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bs-Latn-BA" w:eastAsia="en-GB"/>
        </w:rPr>
      </w:pPr>
    </w:p>
    <w:p w:rsidR="00471AFF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lang w:val="bs-Latn-BA" w:eastAsia="en-GB"/>
        </w:rPr>
      </w:pPr>
      <w:r>
        <w:rPr>
          <w:rFonts w:ascii="Arial" w:hAnsi="Arial" w:cs="Arial"/>
          <w:b/>
          <w:bCs/>
          <w:color w:val="000000" w:themeColor="text1"/>
          <w:lang w:val="bs-Latn-BA" w:eastAsia="en-GB"/>
        </w:rPr>
        <w:t xml:space="preserve">POGLAVLJE </w:t>
      </w:r>
      <w:r w:rsidRPr="00A21E4A">
        <w:rPr>
          <w:rFonts w:ascii="Arial" w:hAnsi="Arial" w:cs="Arial"/>
          <w:b/>
          <w:bCs/>
          <w:color w:val="000000" w:themeColor="text1"/>
          <w:lang w:val="bs-Latn-BA" w:eastAsia="en-GB"/>
        </w:rPr>
        <w:t>I. OPĆE ODREDBE</w:t>
      </w:r>
    </w:p>
    <w:p w:rsidR="00471AFF" w:rsidRPr="00A21E4A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lang w:val="bs-Latn-BA" w:eastAsia="en-GB"/>
        </w:rPr>
      </w:pPr>
      <w:r w:rsidRPr="00A21E4A">
        <w:rPr>
          <w:rFonts w:ascii="Arial" w:hAnsi="Arial" w:cs="Arial"/>
          <w:color w:val="000000" w:themeColor="text1"/>
          <w:lang w:val="bs-Latn-BA" w:eastAsia="en-GB"/>
        </w:rPr>
        <w:br/>
      </w:r>
      <w:r w:rsidRPr="00A21E4A">
        <w:rPr>
          <w:rFonts w:ascii="Arial" w:hAnsi="Arial" w:cs="Arial"/>
          <w:b/>
          <w:bCs/>
          <w:color w:val="000000" w:themeColor="text1"/>
          <w:lang w:val="bs-Latn-BA" w:eastAsia="en-GB"/>
        </w:rPr>
        <w:t>Član 1.</w:t>
      </w:r>
    </w:p>
    <w:p w:rsidR="00471AFF" w:rsidRPr="00A21E4A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lang w:val="bs-Latn-BA" w:eastAsia="en-GB"/>
        </w:rPr>
      </w:pPr>
      <w:r w:rsidRPr="00A21E4A">
        <w:rPr>
          <w:rFonts w:ascii="Arial" w:hAnsi="Arial" w:cs="Arial"/>
          <w:b/>
          <w:bCs/>
          <w:color w:val="000000" w:themeColor="text1"/>
          <w:lang w:val="bs-Latn-BA" w:eastAsia="en-GB"/>
        </w:rPr>
        <w:t xml:space="preserve">(Predmet </w:t>
      </w:r>
      <w:r>
        <w:rPr>
          <w:rFonts w:ascii="Arial" w:hAnsi="Arial" w:cs="Arial"/>
          <w:b/>
          <w:bCs/>
          <w:color w:val="000000" w:themeColor="text1"/>
          <w:lang w:val="bs-Latn-BA" w:eastAsia="en-GB"/>
        </w:rPr>
        <w:t>P</w:t>
      </w:r>
      <w:r w:rsidRPr="00A21E4A">
        <w:rPr>
          <w:rFonts w:ascii="Arial" w:hAnsi="Arial" w:cs="Arial"/>
          <w:b/>
          <w:bCs/>
          <w:color w:val="000000" w:themeColor="text1"/>
          <w:lang w:val="bs-Latn-BA" w:eastAsia="en-GB"/>
        </w:rPr>
        <w:t>ravilnika)</w:t>
      </w:r>
    </w:p>
    <w:p w:rsidR="00471AFF" w:rsidRPr="00673FCD" w:rsidRDefault="00471AFF" w:rsidP="00471AFF">
      <w:pPr>
        <w:rPr>
          <w:rFonts w:ascii="Arial" w:hAnsi="Arial" w:cs="Arial"/>
          <w:color w:val="000000" w:themeColor="text1"/>
          <w:lang w:eastAsia="en-GB"/>
        </w:rPr>
      </w:pPr>
      <w:r w:rsidRPr="00A21E4A">
        <w:rPr>
          <w:rFonts w:ascii="Arial" w:hAnsi="Arial" w:cs="Arial"/>
          <w:color w:val="000000" w:themeColor="text1"/>
          <w:lang w:eastAsia="en-GB"/>
        </w:rPr>
        <w:br/>
      </w:r>
      <w:r w:rsidRPr="0028439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Pravilnikom </w:t>
      </w:r>
      <w:r w:rsidRPr="0028439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 načinu i kriterijima davanja ovlaštenja nosiocima izrade studija uticaja na okoliš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(</w:t>
      </w:r>
      <w:r w:rsidRPr="0028439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 daljem tekstu: Pravilnik) </w:t>
      </w:r>
      <w:r w:rsidRPr="0028439B">
        <w:rPr>
          <w:rFonts w:ascii="Arial" w:hAnsi="Arial" w:cs="Arial"/>
          <w:color w:val="000000" w:themeColor="text1"/>
          <w:sz w:val="24"/>
          <w:szCs w:val="24"/>
          <w:lang w:eastAsia="en-GB"/>
        </w:rPr>
        <w:t>se na osnovu odredaba Zakona o zaštiti okoliša Federacije BiH (u daljem tekstu: Zakon) u Federalnom ministarstvu okoliša i turizma (u daljem tekstu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: Ministarstvo) </w:t>
      </w:r>
      <w:r w:rsidRPr="00BD7193">
        <w:rPr>
          <w:rFonts w:ascii="Arial" w:hAnsi="Arial" w:cs="Arial"/>
          <w:color w:val="000000" w:themeColor="text1"/>
          <w:sz w:val="24"/>
          <w:szCs w:val="24"/>
          <w:lang w:eastAsia="en-GB"/>
        </w:rPr>
        <w:t>uređuje postupak koji obuhvata:</w:t>
      </w:r>
    </w:p>
    <w:p w:rsidR="00471AFF" w:rsidRPr="00A21E4A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bs-Latn-BA" w:eastAsia="en-GB"/>
        </w:rPr>
      </w:pPr>
      <w:r w:rsidRPr="00A21E4A">
        <w:rPr>
          <w:rFonts w:ascii="Arial" w:hAnsi="Arial" w:cs="Arial"/>
          <w:color w:val="000000" w:themeColor="text1"/>
          <w:lang w:val="bs-Latn-BA"/>
        </w:rPr>
        <w:t>a) davanje ovlaštenja nosiocima izrad</w:t>
      </w:r>
      <w:r>
        <w:rPr>
          <w:rFonts w:ascii="Arial" w:hAnsi="Arial" w:cs="Arial"/>
          <w:color w:val="000000" w:themeColor="text1"/>
          <w:lang w:val="bs-Latn-BA"/>
        </w:rPr>
        <w:t>e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studij</w:t>
      </w:r>
      <w:r>
        <w:rPr>
          <w:rFonts w:ascii="Arial" w:hAnsi="Arial" w:cs="Arial"/>
          <w:color w:val="000000" w:themeColor="text1"/>
          <w:lang w:val="bs-Latn-BA"/>
        </w:rPr>
        <w:t>e uticaja na okoliš (u daljem tekstu: studija);</w:t>
      </w:r>
    </w:p>
    <w:p w:rsidR="00471AFF" w:rsidRPr="00A21E4A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bs-Latn-BA"/>
        </w:rPr>
      </w:pPr>
      <w:r w:rsidRPr="00A21E4A">
        <w:rPr>
          <w:rFonts w:ascii="Arial" w:hAnsi="Arial" w:cs="Arial"/>
          <w:color w:val="000000" w:themeColor="text1"/>
          <w:lang w:val="bs-Latn-BA"/>
        </w:rPr>
        <w:t>b) način</w:t>
      </w:r>
      <w:r>
        <w:rPr>
          <w:rFonts w:ascii="Arial" w:hAnsi="Arial" w:cs="Arial"/>
          <w:color w:val="000000" w:themeColor="text1"/>
          <w:lang w:val="bs-Latn-BA"/>
        </w:rPr>
        <w:t>e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i kriterij</w:t>
      </w:r>
      <w:r>
        <w:rPr>
          <w:rFonts w:ascii="Arial" w:hAnsi="Arial" w:cs="Arial"/>
          <w:color w:val="000000" w:themeColor="text1"/>
          <w:lang w:val="bs-Latn-BA"/>
        </w:rPr>
        <w:t>e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koje moraju ispunjavati nosioci izrade studije</w:t>
      </w:r>
      <w:r>
        <w:rPr>
          <w:rFonts w:ascii="Arial" w:hAnsi="Arial" w:cs="Arial"/>
          <w:color w:val="000000" w:themeColor="text1"/>
          <w:lang w:val="bs-Latn-BA"/>
        </w:rPr>
        <w:t xml:space="preserve"> (daljem tekstu: ovlaštenici)</w:t>
      </w:r>
    </w:p>
    <w:p w:rsidR="00471AFF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c) 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način podnošenja </w:t>
      </w:r>
      <w:r>
        <w:rPr>
          <w:rFonts w:ascii="Arial" w:hAnsi="Arial" w:cs="Arial"/>
          <w:color w:val="000000" w:themeColor="text1"/>
          <w:lang w:val="bs-Latn-BA"/>
        </w:rPr>
        <w:t>zahtjeva</w:t>
      </w:r>
      <w:r w:rsidRPr="008721FE">
        <w:rPr>
          <w:rFonts w:ascii="Arial" w:hAnsi="Arial" w:cs="Arial"/>
          <w:color w:val="000000" w:themeColor="text1"/>
          <w:lang w:val="bs-Latn-BA"/>
        </w:rPr>
        <w:t xml:space="preserve"> </w:t>
      </w:r>
      <w:r>
        <w:rPr>
          <w:rFonts w:ascii="Arial" w:hAnsi="Arial" w:cs="Arial"/>
          <w:color w:val="000000" w:themeColor="text1"/>
          <w:lang w:val="bs-Latn-BA"/>
        </w:rPr>
        <w:t xml:space="preserve">za </w:t>
      </w:r>
      <w:r w:rsidRPr="00A21E4A">
        <w:rPr>
          <w:rFonts w:ascii="Arial" w:hAnsi="Arial" w:cs="Arial"/>
          <w:color w:val="000000" w:themeColor="text1"/>
          <w:lang w:val="bs-Latn-BA"/>
        </w:rPr>
        <w:t>davanje ovlaštenja nosiocima izrad</w:t>
      </w:r>
      <w:r>
        <w:rPr>
          <w:rFonts w:ascii="Arial" w:hAnsi="Arial" w:cs="Arial"/>
          <w:color w:val="000000" w:themeColor="text1"/>
          <w:lang w:val="bs-Latn-BA"/>
        </w:rPr>
        <w:t>e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studij</w:t>
      </w:r>
      <w:r>
        <w:rPr>
          <w:rFonts w:ascii="Arial" w:hAnsi="Arial" w:cs="Arial"/>
          <w:color w:val="000000" w:themeColor="text1"/>
          <w:lang w:val="bs-Latn-BA"/>
        </w:rPr>
        <w:t>e;</w:t>
      </w:r>
    </w:p>
    <w:p w:rsidR="00471AFF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d) način odlučivanja povodom podnesenog zahtjeva</w:t>
      </w:r>
      <w:r w:rsidRPr="004A37EA">
        <w:rPr>
          <w:rFonts w:ascii="Arial" w:hAnsi="Arial" w:cs="Arial"/>
          <w:color w:val="000000" w:themeColor="text1"/>
          <w:lang w:val="bs-Latn-BA"/>
        </w:rPr>
        <w:t xml:space="preserve"> </w:t>
      </w:r>
      <w:r>
        <w:rPr>
          <w:rFonts w:ascii="Arial" w:hAnsi="Arial" w:cs="Arial"/>
          <w:color w:val="000000" w:themeColor="text1"/>
          <w:lang w:val="bs-Latn-BA"/>
        </w:rPr>
        <w:t xml:space="preserve">za </w:t>
      </w:r>
      <w:r w:rsidRPr="00A21E4A">
        <w:rPr>
          <w:rFonts w:ascii="Arial" w:hAnsi="Arial" w:cs="Arial"/>
          <w:color w:val="000000" w:themeColor="text1"/>
          <w:lang w:val="bs-Latn-BA"/>
        </w:rPr>
        <w:t>davanje ovlaštenja nosiocima izrad</w:t>
      </w:r>
      <w:r>
        <w:rPr>
          <w:rFonts w:ascii="Arial" w:hAnsi="Arial" w:cs="Arial"/>
          <w:color w:val="000000" w:themeColor="text1"/>
          <w:lang w:val="bs-Latn-BA"/>
        </w:rPr>
        <w:t>e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studij</w:t>
      </w:r>
      <w:r>
        <w:rPr>
          <w:rFonts w:ascii="Arial" w:hAnsi="Arial" w:cs="Arial"/>
          <w:color w:val="000000" w:themeColor="text1"/>
          <w:lang w:val="bs-Latn-BA"/>
        </w:rPr>
        <w:t>e;</w:t>
      </w:r>
    </w:p>
    <w:p w:rsidR="00471AFF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e) </w:t>
      </w:r>
      <w:r w:rsidRPr="00A21E4A">
        <w:rPr>
          <w:rFonts w:ascii="Arial" w:hAnsi="Arial" w:cs="Arial"/>
          <w:color w:val="000000" w:themeColor="text1"/>
          <w:lang w:val="bs-Latn-BA"/>
        </w:rPr>
        <w:t>rokove za davanje ovlaštenja</w:t>
      </w:r>
      <w:r>
        <w:rPr>
          <w:rFonts w:ascii="Arial" w:hAnsi="Arial" w:cs="Arial"/>
          <w:color w:val="000000" w:themeColor="text1"/>
          <w:lang w:val="bs-Latn-BA"/>
        </w:rPr>
        <w:t>;</w:t>
      </w:r>
    </w:p>
    <w:p w:rsidR="00471AFF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f) formiranje i način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rad</w:t>
      </w:r>
      <w:r>
        <w:rPr>
          <w:rFonts w:ascii="Arial" w:hAnsi="Arial" w:cs="Arial"/>
          <w:color w:val="000000" w:themeColor="text1"/>
          <w:lang w:val="bs-Latn-BA"/>
        </w:rPr>
        <w:t>a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komisije za izbor</w:t>
      </w:r>
      <w:r>
        <w:rPr>
          <w:rFonts w:ascii="Arial" w:hAnsi="Arial" w:cs="Arial"/>
          <w:color w:val="000000" w:themeColor="text1"/>
          <w:lang w:val="bs-Latn-BA"/>
        </w:rPr>
        <w:t xml:space="preserve"> ovlaštenika;</w:t>
      </w:r>
    </w:p>
    <w:p w:rsidR="00471AFF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g) </w:t>
      </w:r>
      <w:r w:rsidRPr="00A21E4A">
        <w:rPr>
          <w:rFonts w:ascii="Arial" w:hAnsi="Arial" w:cs="Arial"/>
          <w:color w:val="000000" w:themeColor="text1"/>
          <w:lang w:val="bs-Latn-BA"/>
        </w:rPr>
        <w:t>uslove</w:t>
      </w:r>
      <w:r>
        <w:rPr>
          <w:rFonts w:ascii="Arial" w:hAnsi="Arial" w:cs="Arial"/>
          <w:color w:val="000000" w:themeColor="text1"/>
          <w:lang w:val="bs-Latn-BA"/>
        </w:rPr>
        <w:t xml:space="preserve"> i način oduzimanja ovlaštenja;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</w:t>
      </w:r>
    </w:p>
    <w:p w:rsidR="00471AFF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bs-Latn-BA" w:eastAsia="en-GB"/>
        </w:rPr>
      </w:pPr>
      <w:r>
        <w:rPr>
          <w:rFonts w:ascii="Arial" w:hAnsi="Arial" w:cs="Arial"/>
          <w:color w:val="000000" w:themeColor="text1"/>
          <w:lang w:val="bs-Latn-BA"/>
        </w:rPr>
        <w:t xml:space="preserve">h) </w:t>
      </w:r>
      <w:r w:rsidRPr="00A21E4A">
        <w:rPr>
          <w:rFonts w:ascii="Arial" w:hAnsi="Arial" w:cs="Arial"/>
          <w:color w:val="000000" w:themeColor="text1"/>
          <w:lang w:val="bs-Latn-BA"/>
        </w:rPr>
        <w:t>sadržaj i način vođenja elektronskog registra nosioca izrade studija</w:t>
      </w:r>
      <w:r>
        <w:rPr>
          <w:rFonts w:ascii="Arial" w:hAnsi="Arial" w:cs="Arial"/>
          <w:color w:val="000000" w:themeColor="text1"/>
          <w:lang w:val="bs-Latn-BA"/>
        </w:rPr>
        <w:t>;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</w:t>
      </w:r>
    </w:p>
    <w:p w:rsidR="00471AFF" w:rsidRPr="00A21E4A" w:rsidRDefault="00471AFF" w:rsidP="00471AF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bs-Latn-BA" w:eastAsia="en-GB"/>
        </w:rPr>
      </w:pPr>
      <w:r>
        <w:rPr>
          <w:rFonts w:ascii="Arial" w:hAnsi="Arial" w:cs="Arial"/>
          <w:color w:val="000000" w:themeColor="text1"/>
          <w:lang w:val="bs-Latn-BA"/>
        </w:rPr>
        <w:t>i) visinu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naknade za troškove izdavanja ovlaštenja nosiocima izrade studij</w:t>
      </w:r>
      <w:r>
        <w:rPr>
          <w:rFonts w:ascii="Arial" w:hAnsi="Arial" w:cs="Arial"/>
          <w:color w:val="000000" w:themeColor="text1"/>
          <w:lang w:val="bs-Latn-BA"/>
        </w:rPr>
        <w:t>e.</w:t>
      </w:r>
    </w:p>
    <w:p w:rsidR="00471AFF" w:rsidRDefault="00471AFF" w:rsidP="00471AFF">
      <w:pPr>
        <w:pStyle w:val="clanak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color w:val="000000" w:themeColor="text1"/>
          <w:lang w:val="bs-Latn-BA"/>
        </w:rPr>
      </w:pPr>
    </w:p>
    <w:p w:rsidR="00471AFF" w:rsidRPr="00A21E4A" w:rsidRDefault="00471AFF" w:rsidP="00471AFF">
      <w:pPr>
        <w:pStyle w:val="clanak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color w:val="000000" w:themeColor="text1"/>
          <w:lang w:val="bs-Latn-BA"/>
        </w:rPr>
      </w:pPr>
      <w:r w:rsidRPr="00A21E4A">
        <w:rPr>
          <w:rFonts w:ascii="Arial" w:hAnsi="Arial" w:cs="Arial"/>
          <w:b/>
          <w:color w:val="000000" w:themeColor="text1"/>
          <w:lang w:val="bs-Latn-BA"/>
        </w:rPr>
        <w:t>Član 2.</w:t>
      </w:r>
    </w:p>
    <w:p w:rsidR="00471AFF" w:rsidRPr="00A21E4A" w:rsidRDefault="00471AFF" w:rsidP="00471AFF">
      <w:pPr>
        <w:pStyle w:val="clanak"/>
        <w:shd w:val="clear" w:color="auto" w:fill="FFFFFF"/>
        <w:spacing w:before="0" w:beforeAutospacing="0" w:after="225" w:afterAutospacing="0" w:line="276" w:lineRule="auto"/>
        <w:jc w:val="center"/>
        <w:textAlignment w:val="baseline"/>
        <w:rPr>
          <w:rFonts w:ascii="Arial" w:hAnsi="Arial" w:cs="Arial"/>
          <w:b/>
          <w:color w:val="000000" w:themeColor="text1"/>
          <w:lang w:val="bs-Latn-BA"/>
        </w:rPr>
      </w:pPr>
      <w:r w:rsidRPr="00A21E4A">
        <w:rPr>
          <w:rFonts w:ascii="Arial" w:hAnsi="Arial" w:cs="Arial"/>
          <w:b/>
          <w:color w:val="000000" w:themeColor="text1"/>
          <w:lang w:val="bs-Latn-BA"/>
        </w:rPr>
        <w:t>(Definicije pojmov</w:t>
      </w:r>
      <w:r>
        <w:rPr>
          <w:rFonts w:ascii="Arial" w:hAnsi="Arial" w:cs="Arial"/>
          <w:b/>
          <w:color w:val="000000" w:themeColor="text1"/>
          <w:lang w:val="bs-Latn-BA"/>
        </w:rPr>
        <w:t>a</w:t>
      </w:r>
      <w:r w:rsidRPr="00A21E4A">
        <w:rPr>
          <w:rFonts w:ascii="Arial" w:hAnsi="Arial" w:cs="Arial"/>
          <w:b/>
          <w:color w:val="000000" w:themeColor="text1"/>
          <w:lang w:val="bs-Latn-BA"/>
        </w:rPr>
        <w:t>)</w:t>
      </w:r>
    </w:p>
    <w:p w:rsidR="00471AFF" w:rsidRPr="00A21E4A" w:rsidRDefault="00471AFF" w:rsidP="00471AFF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lang w:val="bs-Latn-BA"/>
        </w:rPr>
      </w:pPr>
      <w:r w:rsidRPr="00A21E4A">
        <w:rPr>
          <w:rFonts w:ascii="Arial" w:hAnsi="Arial" w:cs="Arial"/>
          <w:color w:val="000000" w:themeColor="text1"/>
          <w:lang w:val="bs-Latn-BA"/>
        </w:rPr>
        <w:t xml:space="preserve"> Pojedini pojmovi</w:t>
      </w:r>
      <w:r>
        <w:rPr>
          <w:rFonts w:ascii="Arial" w:hAnsi="Arial" w:cs="Arial"/>
          <w:color w:val="000000" w:themeColor="text1"/>
          <w:lang w:val="bs-Latn-BA"/>
        </w:rPr>
        <w:t xml:space="preserve">, 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u smislu ovog </w:t>
      </w:r>
      <w:r>
        <w:rPr>
          <w:rFonts w:ascii="Arial" w:hAnsi="Arial" w:cs="Arial"/>
          <w:color w:val="000000" w:themeColor="text1"/>
          <w:lang w:val="bs-Latn-BA"/>
        </w:rPr>
        <w:t>p</w:t>
      </w:r>
      <w:r w:rsidRPr="00A21E4A">
        <w:rPr>
          <w:rFonts w:ascii="Arial" w:hAnsi="Arial" w:cs="Arial"/>
          <w:color w:val="000000" w:themeColor="text1"/>
          <w:lang w:val="bs-Latn-BA"/>
        </w:rPr>
        <w:t>ravilnika</w:t>
      </w:r>
      <w:r>
        <w:rPr>
          <w:rFonts w:ascii="Arial" w:hAnsi="Arial" w:cs="Arial"/>
          <w:color w:val="000000" w:themeColor="text1"/>
          <w:lang w:val="bs-Latn-BA"/>
        </w:rPr>
        <w:t>,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imaju sljedeće značenje:</w:t>
      </w:r>
    </w:p>
    <w:p w:rsidR="00471AFF" w:rsidRPr="00A21E4A" w:rsidRDefault="00471AFF" w:rsidP="00471AFF">
      <w:pPr>
        <w:pStyle w:val="t-9-8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lang w:val="bs-Latn-BA"/>
        </w:rPr>
      </w:pPr>
      <w:r w:rsidRPr="008721FE"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  <w:lang w:val="bs-Latn-BA"/>
        </w:rPr>
        <w:t xml:space="preserve"> “</w:t>
      </w:r>
      <w:r>
        <w:rPr>
          <w:rStyle w:val="kurziv"/>
          <w:rFonts w:ascii="Arial" w:hAnsi="Arial" w:cs="Arial"/>
          <w:i/>
          <w:iCs/>
          <w:color w:val="000000" w:themeColor="text1"/>
          <w:bdr w:val="none" w:sz="0" w:space="0" w:color="auto" w:frame="1"/>
          <w:lang w:val="bs-Latn-BA"/>
        </w:rPr>
        <w:t>Nosilac izrade studije</w:t>
      </w:r>
      <w:r w:rsidRPr="00A21E4A">
        <w:rPr>
          <w:rFonts w:ascii="Arial" w:hAnsi="Arial" w:cs="Arial"/>
          <w:color w:val="000000" w:themeColor="text1"/>
          <w:lang w:val="bs-Latn-BA"/>
        </w:rPr>
        <w:t>“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Pr="00A21E4A">
        <w:rPr>
          <w:rFonts w:ascii="Arial" w:hAnsi="Arial" w:cs="Arial"/>
          <w:color w:val="000000" w:themeColor="text1"/>
          <w:lang w:val="bs-Latn-BA"/>
        </w:rPr>
        <w:t>je pravn</w:t>
      </w:r>
      <w:r>
        <w:rPr>
          <w:rFonts w:ascii="Arial" w:hAnsi="Arial" w:cs="Arial"/>
          <w:color w:val="000000" w:themeColor="text1"/>
          <w:lang w:val="bs-Latn-BA"/>
        </w:rPr>
        <w:t xml:space="preserve">o lice kojem Federalni ministar okoliša i turizma (u daljem tekstu: ministar) daje ovlaštenje za vršenje poslova na izradi studije, kao i vršenje </w:t>
      </w:r>
      <w:r w:rsidRPr="00A21E4A">
        <w:rPr>
          <w:rFonts w:ascii="Arial" w:hAnsi="Arial" w:cs="Arial"/>
          <w:color w:val="000000" w:themeColor="text1"/>
          <w:lang w:val="bs-Latn-BA"/>
        </w:rPr>
        <w:t>stručn</w:t>
      </w:r>
      <w:r>
        <w:rPr>
          <w:rFonts w:ascii="Arial" w:hAnsi="Arial" w:cs="Arial"/>
          <w:color w:val="000000" w:themeColor="text1"/>
          <w:lang w:val="bs-Latn-BA"/>
        </w:rPr>
        <w:t>ih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poslov</w:t>
      </w:r>
      <w:r>
        <w:rPr>
          <w:rFonts w:ascii="Arial" w:hAnsi="Arial" w:cs="Arial"/>
          <w:color w:val="000000" w:themeColor="text1"/>
          <w:lang w:val="bs-Latn-BA"/>
        </w:rPr>
        <w:t>a iz člana 3. ovog P</w:t>
      </w:r>
      <w:r w:rsidRPr="00A21E4A">
        <w:rPr>
          <w:rFonts w:ascii="Arial" w:hAnsi="Arial" w:cs="Arial"/>
          <w:color w:val="000000" w:themeColor="text1"/>
          <w:lang w:val="bs-Latn-BA"/>
        </w:rPr>
        <w:t>ravilnika;</w:t>
      </w:r>
    </w:p>
    <w:p w:rsidR="00471AFF" w:rsidRPr="0013094B" w:rsidRDefault="00471AFF" w:rsidP="00471AFF">
      <w:pPr>
        <w:pStyle w:val="t-9-8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lang w:val="bs-Latn-BA"/>
        </w:rPr>
      </w:pPr>
      <w:r w:rsidRPr="00B62528">
        <w:rPr>
          <w:rFonts w:ascii="Arial" w:hAnsi="Arial" w:cs="Arial"/>
          <w:i/>
          <w:color w:val="000000" w:themeColor="text1"/>
          <w:lang w:val="bs-Latn-BA"/>
        </w:rPr>
        <w:t>“Elektronski registar”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</w:t>
      </w:r>
      <w:r>
        <w:rPr>
          <w:rFonts w:ascii="Arial" w:hAnsi="Arial" w:cs="Arial"/>
          <w:color w:val="000000" w:themeColor="text1"/>
          <w:lang w:val="bs-Latn-BA"/>
        </w:rPr>
        <w:t xml:space="preserve">predstavlja 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elektronsk</w:t>
      </w:r>
      <w:r>
        <w:rPr>
          <w:rFonts w:ascii="Arial" w:hAnsi="Arial" w:cs="Arial"/>
          <w:color w:val="000000" w:themeColor="text1"/>
          <w:lang w:val="bs-Latn-BA"/>
        </w:rPr>
        <w:t>u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baz</w:t>
      </w:r>
      <w:r>
        <w:rPr>
          <w:rFonts w:ascii="Arial" w:hAnsi="Arial" w:cs="Arial"/>
          <w:color w:val="000000" w:themeColor="text1"/>
          <w:lang w:val="bs-Latn-BA"/>
        </w:rPr>
        <w:t>u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podataka koju vodi i ažurira </w:t>
      </w:r>
      <w:r>
        <w:rPr>
          <w:rFonts w:ascii="Arial" w:hAnsi="Arial" w:cs="Arial"/>
          <w:color w:val="000000" w:themeColor="text1"/>
          <w:lang w:val="bs-Latn-BA"/>
        </w:rPr>
        <w:t>M</w:t>
      </w:r>
      <w:r w:rsidRPr="00A21E4A">
        <w:rPr>
          <w:rFonts w:ascii="Arial" w:hAnsi="Arial" w:cs="Arial"/>
          <w:color w:val="000000" w:themeColor="text1"/>
          <w:lang w:val="bs-Latn-BA"/>
        </w:rPr>
        <w:t>inistarstvo i koj</w:t>
      </w:r>
      <w:r w:rsidRPr="0013094B">
        <w:rPr>
          <w:rFonts w:ascii="Arial" w:hAnsi="Arial" w:cs="Arial"/>
          <w:color w:val="000000" w:themeColor="text1"/>
          <w:lang w:val="bs-Latn-BA"/>
        </w:rPr>
        <w:t>i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sadrži podatke o </w:t>
      </w:r>
      <w:r w:rsidRPr="0013094B">
        <w:rPr>
          <w:rFonts w:ascii="Arial" w:hAnsi="Arial" w:cs="Arial"/>
          <w:color w:val="000000" w:themeColor="text1"/>
          <w:lang w:val="bs-Latn-BA"/>
        </w:rPr>
        <w:t xml:space="preserve">pravnim licima koja su dobila ovlaštenje za vršenje poslova na izradi </w:t>
      </w:r>
      <w:r>
        <w:rPr>
          <w:rFonts w:ascii="Arial" w:hAnsi="Arial" w:cs="Arial"/>
          <w:color w:val="000000" w:themeColor="text1"/>
          <w:lang w:val="bs-Latn-BA"/>
        </w:rPr>
        <w:t>s</w:t>
      </w:r>
      <w:r w:rsidRPr="0013094B">
        <w:rPr>
          <w:rFonts w:ascii="Arial" w:hAnsi="Arial" w:cs="Arial"/>
          <w:color w:val="000000" w:themeColor="text1"/>
          <w:lang w:val="bs-Latn-BA"/>
        </w:rPr>
        <w:t xml:space="preserve">tudije 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i </w:t>
      </w:r>
      <w:r>
        <w:rPr>
          <w:rFonts w:ascii="Arial" w:hAnsi="Arial" w:cs="Arial"/>
          <w:color w:val="000000" w:themeColor="text1"/>
          <w:lang w:val="bs-Latn-BA"/>
        </w:rPr>
        <w:t xml:space="preserve">koji je 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javno je dostupan </w:t>
      </w:r>
      <w:r>
        <w:rPr>
          <w:rFonts w:ascii="Arial" w:hAnsi="Arial" w:cs="Arial"/>
          <w:color w:val="000000" w:themeColor="text1"/>
          <w:lang w:val="bs-Latn-BA"/>
        </w:rPr>
        <w:t xml:space="preserve"> na web stranici</w:t>
      </w:r>
      <w:r w:rsidRPr="00A21E4A">
        <w:rPr>
          <w:rFonts w:ascii="Arial" w:hAnsi="Arial" w:cs="Arial"/>
          <w:color w:val="000000" w:themeColor="text1"/>
          <w:lang w:val="bs-Latn-BA"/>
        </w:rPr>
        <w:t xml:space="preserve"> </w:t>
      </w:r>
      <w:r>
        <w:rPr>
          <w:rFonts w:ascii="Arial" w:hAnsi="Arial" w:cs="Arial"/>
          <w:color w:val="000000" w:themeColor="text1"/>
          <w:lang w:val="bs-Latn-BA"/>
        </w:rPr>
        <w:t>M</w:t>
      </w:r>
      <w:r w:rsidRPr="00A21E4A">
        <w:rPr>
          <w:rFonts w:ascii="Arial" w:hAnsi="Arial" w:cs="Arial"/>
          <w:color w:val="000000" w:themeColor="text1"/>
          <w:lang w:val="bs-Latn-BA"/>
        </w:rPr>
        <w:t>inistarstva</w:t>
      </w:r>
      <w:r>
        <w:rPr>
          <w:rFonts w:ascii="Arial" w:hAnsi="Arial" w:cs="Arial"/>
          <w:color w:val="000000" w:themeColor="text1"/>
          <w:lang w:val="bs-Latn-BA"/>
        </w:rPr>
        <w:t>;</w:t>
      </w:r>
    </w:p>
    <w:p w:rsidR="00471AFF" w:rsidRDefault="00471AFF" w:rsidP="00471AFF">
      <w:pPr>
        <w:pStyle w:val="t-9-8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eastAsia="en-GB"/>
        </w:rPr>
      </w:pPr>
      <w:r w:rsidRPr="0013094B">
        <w:rPr>
          <w:rFonts w:ascii="Arial" w:hAnsi="Arial" w:cs="Arial"/>
          <w:color w:val="000000" w:themeColor="text1"/>
          <w:lang w:val="bs-Latn-BA"/>
        </w:rPr>
        <w:t>“</w:t>
      </w:r>
      <w:r w:rsidRPr="00A21E4A">
        <w:rPr>
          <w:rFonts w:ascii="Arial" w:hAnsi="Arial" w:cs="Arial"/>
          <w:i/>
          <w:color w:val="000000" w:themeColor="text1"/>
        </w:rPr>
        <w:t>Podnosilac zahtjeva</w:t>
      </w:r>
      <w:r w:rsidRPr="0013094B">
        <w:rPr>
          <w:rFonts w:ascii="Arial" w:hAnsi="Arial" w:cs="Arial"/>
          <w:color w:val="000000" w:themeColor="text1"/>
          <w:lang w:val="bs-Latn-BA"/>
        </w:rPr>
        <w:t>“ je pravno lice koje</w:t>
      </w:r>
      <w:r>
        <w:rPr>
          <w:rFonts w:ascii="Arial" w:hAnsi="Arial" w:cs="Arial"/>
          <w:color w:val="000000" w:themeColor="text1"/>
          <w:lang w:val="bs-Latn-BA"/>
        </w:rPr>
        <w:t xml:space="preserve"> Ministarstvu  podnosi zahtjev za davanje </w:t>
      </w:r>
      <w:r w:rsidRPr="0013094B">
        <w:rPr>
          <w:rFonts w:ascii="Arial" w:hAnsi="Arial" w:cs="Arial"/>
          <w:color w:val="000000" w:themeColor="text1"/>
          <w:lang w:val="bs-Latn-BA"/>
        </w:rPr>
        <w:t xml:space="preserve">ovlaštenja </w:t>
      </w:r>
      <w:r w:rsidRPr="00A21E4A">
        <w:rPr>
          <w:rFonts w:ascii="Arial" w:hAnsi="Arial" w:cs="Arial"/>
          <w:color w:val="000000" w:themeColor="text1"/>
        </w:rPr>
        <w:t>za vršenje poslova</w:t>
      </w:r>
      <w:r>
        <w:rPr>
          <w:rFonts w:ascii="Arial" w:hAnsi="Arial" w:cs="Arial"/>
          <w:color w:val="000000" w:themeColor="text1"/>
          <w:lang w:val="bs-Latn-BA"/>
        </w:rPr>
        <w:t xml:space="preserve"> n</w:t>
      </w:r>
      <w:r w:rsidRPr="00A21E4A">
        <w:rPr>
          <w:rFonts w:ascii="Arial" w:hAnsi="Arial" w:cs="Arial"/>
          <w:color w:val="000000" w:themeColor="text1"/>
        </w:rPr>
        <w:t xml:space="preserve">a izradi </w:t>
      </w:r>
      <w:r>
        <w:rPr>
          <w:rFonts w:ascii="Arial" w:hAnsi="Arial" w:cs="Arial"/>
          <w:color w:val="000000" w:themeColor="text1"/>
        </w:rPr>
        <w:t>s</w:t>
      </w:r>
      <w:r w:rsidRPr="00A21E4A">
        <w:rPr>
          <w:rFonts w:ascii="Arial" w:hAnsi="Arial" w:cs="Arial"/>
          <w:color w:val="000000" w:themeColor="text1"/>
        </w:rPr>
        <w:t xml:space="preserve">tudije </w:t>
      </w:r>
      <w:r>
        <w:rPr>
          <w:rFonts w:ascii="Arial" w:hAnsi="Arial" w:cs="Arial"/>
          <w:color w:val="000000" w:themeColor="text1"/>
          <w:lang w:val="bs-Latn-BA"/>
        </w:rPr>
        <w:t>(u daljem tekstu: pravno lice)</w:t>
      </w:r>
      <w:r w:rsidRPr="00A21E4A">
        <w:rPr>
          <w:rFonts w:ascii="Arial" w:hAnsi="Arial" w:cs="Arial"/>
          <w:color w:val="000000" w:themeColor="text1"/>
        </w:rPr>
        <w:t>.</w:t>
      </w:r>
    </w:p>
    <w:p w:rsidR="00471AFF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Član 3.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CC0B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lastRenderedPageBreak/>
        <w:t>(Stručni poslovi)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Odredbe ovog pravilnika odnose se na pravna lica kojim se daje ovlaštenje za vršenje poslova na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izrad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studij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 uticaja na okoliš kao i sljedećih stručnih poslova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A21E4A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Izrade 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>studij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 xml:space="preserve"> o značajnom uticaju strategije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 xml:space="preserve"> plana ili programa na okoliš (stratešk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 xml:space="preserve"> studij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 skladu sa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članom</w:t>
      </w:r>
      <w:r w:rsidRPr="0013338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55.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stav (2) Zakona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A21E4A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Podnošenje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zahtjev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za prethodnu procjenu uticaja na okoliš 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>koji se odnose na zahvate za koje nije propisana obaveza procjene utjecaja na okoliš</w:t>
      </w:r>
      <w:r w:rsidRPr="00B0530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 skladu sa članom</w:t>
      </w:r>
      <w:r w:rsidRPr="00B0530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69.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stav (4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)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Zakona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A21E4A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Podnošenje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zahtjev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za izdavanje okol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inske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dozvole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 skladu sa </w:t>
      </w:r>
      <w:r w:rsidRPr="007E6CE6">
        <w:rPr>
          <w:rFonts w:ascii="Arial" w:eastAsia="Times New Roman" w:hAnsi="Arial" w:cs="Arial"/>
          <w:sz w:val="24"/>
          <w:szCs w:val="24"/>
          <w:lang w:eastAsia="en-GB"/>
        </w:rPr>
        <w:t xml:space="preserve">članom 86. stav (5)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Zakona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A21E4A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Izrada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planov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 sprečavanja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nesreća većih razmjera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</w:p>
    <w:p w:rsidR="00471AFF" w:rsidRPr="00A21E4A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Izrada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izvještaj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 stanju sigurnosti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A21E4A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Izrada 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informacij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 sigurnosnim mjerama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</w:p>
    <w:p w:rsidR="00471AFF" w:rsidRPr="00A21E4A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Izrada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studije za zrak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u skladu sa odredbama Zakona o zaštiti zraka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</w:p>
    <w:p w:rsidR="00471AFF" w:rsidRPr="00A21E4A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E6C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Izrada dokumenta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procjen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šteta nastalih u okolišu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A21E4A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raćenje stanja iz područja zaštite okoliša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</w:p>
    <w:p w:rsidR="00471AFF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bavljanje stručnih poslova za potrebe registra o zagađivačima, zagađenjima i </w:t>
      </w:r>
    </w:p>
    <w:p w:rsidR="00471AFF" w:rsidRDefault="00471AFF" w:rsidP="00471AFF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bavljanje stručnih poslova za potrebe registra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za pogone, postrojenj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 skladišta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 kojima su prisutne opasne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supstance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471AFF" w:rsidRPr="00A21E4A" w:rsidRDefault="00471AFF" w:rsidP="00471AFF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POGLAVLJE </w:t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II. NAČIN I KRITERIJI </w:t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ZA DAVANJE OVLAŠTENJA ZA IZRADU STUDIJ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E</w:t>
      </w:r>
    </w:p>
    <w:p w:rsidR="00471AFF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AFF" w:rsidRPr="00573406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 xml:space="preserve">Član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71AFF" w:rsidRPr="00573406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 xml:space="preserve">(Način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podnošenja zahtjeva</w:t>
      </w: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471AFF" w:rsidRPr="00573406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AFF" w:rsidRPr="00420652" w:rsidRDefault="00471AFF" w:rsidP="00471AFF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C103B2">
        <w:rPr>
          <w:rFonts w:ascii="Arial" w:hAnsi="Arial" w:cs="Arial"/>
          <w:color w:val="000000" w:themeColor="text1"/>
          <w:sz w:val="24"/>
          <w:szCs w:val="24"/>
        </w:rPr>
        <w:t>inistarstvo najm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C103B2">
        <w:rPr>
          <w:rFonts w:ascii="Arial" w:hAnsi="Arial" w:cs="Arial"/>
          <w:color w:val="000000" w:themeColor="text1"/>
          <w:sz w:val="24"/>
          <w:szCs w:val="24"/>
        </w:rPr>
        <w:t xml:space="preserve">nje jednom godišnje objavljuje javni poziv za podnošenje zahtjeva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za </w:t>
      </w:r>
      <w:r w:rsidRPr="00C103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iz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davanje ovlaštenja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pravnim</w:t>
      </w:r>
      <w:r w:rsidRPr="00C103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licima</w:t>
      </w:r>
      <w:r w:rsidRPr="00C103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za vršenje poslova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na </w:t>
      </w:r>
      <w:r w:rsidRPr="00C103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izradi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studije; </w:t>
      </w:r>
    </w:p>
    <w:p w:rsidR="00471AFF" w:rsidRDefault="00471AFF" w:rsidP="00471AFF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Javni poziv se objavljuje </w:t>
      </w:r>
      <w:r>
        <w:rPr>
          <w:rFonts w:ascii="Arial" w:hAnsi="Arial" w:cs="Arial"/>
          <w:color w:val="000000" w:themeColor="text1"/>
          <w:sz w:val="24"/>
          <w:szCs w:val="24"/>
        </w:rPr>
        <w:t>na</w:t>
      </w:r>
      <w:r w:rsidRPr="00C103B2">
        <w:rPr>
          <w:rFonts w:ascii="Arial" w:hAnsi="Arial" w:cs="Arial"/>
          <w:color w:val="000000" w:themeColor="text1"/>
          <w:sz w:val="24"/>
          <w:szCs w:val="24"/>
        </w:rPr>
        <w:t xml:space="preserve"> web stranici Ministarstva </w:t>
      </w:r>
      <w:hyperlink r:id="rId7" w:history="1">
        <w:r w:rsidRPr="00C103B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www.fmoit.gov.ba</w:t>
        </w:r>
      </w:hyperlink>
      <w:r w:rsidRPr="00C103B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kao i </w:t>
      </w:r>
      <w:r w:rsidRPr="00C103B2">
        <w:rPr>
          <w:rFonts w:ascii="Arial" w:hAnsi="Arial" w:cs="Arial"/>
          <w:color w:val="000000" w:themeColor="text1"/>
          <w:sz w:val="24"/>
          <w:szCs w:val="24"/>
        </w:rPr>
        <w:t xml:space="preserve"> kratka obavijest o istom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koja se 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objavlj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uje 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Službenim novinama Federacije BiH</w:t>
      </w:r>
      <w:r>
        <w:rPr>
          <w:rFonts w:ascii="Arial" w:hAnsi="Arial" w:cs="Arial"/>
          <w:color w:val="000000" w:themeColor="text1"/>
          <w:sz w:val="24"/>
          <w:szCs w:val="24"/>
        </w:rPr>
        <w:t>“ i jednim dnevnim novinama koj</w:t>
      </w:r>
      <w:r w:rsidRPr="00673FCD">
        <w:rPr>
          <w:rFonts w:ascii="Arial" w:hAnsi="Arial" w:cs="Arial"/>
          <w:color w:val="000000" w:themeColor="text1"/>
          <w:sz w:val="24"/>
          <w:szCs w:val="24"/>
        </w:rPr>
        <w:t xml:space="preserve"> se distribuiraju 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3FCD">
        <w:rPr>
          <w:rFonts w:ascii="Arial" w:hAnsi="Arial" w:cs="Arial"/>
          <w:color w:val="000000" w:themeColor="text1"/>
          <w:sz w:val="24"/>
          <w:szCs w:val="24"/>
        </w:rPr>
        <w:t>području cijele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Federacije Bosne i Hercegovine;</w:t>
      </w:r>
    </w:p>
    <w:p w:rsidR="00471AFF" w:rsidRPr="00485DDA" w:rsidRDefault="00471AFF" w:rsidP="00471AFF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DDA">
        <w:rPr>
          <w:rFonts w:ascii="Arial" w:hAnsi="Arial" w:cs="Arial"/>
          <w:color w:val="000000" w:themeColor="text1"/>
          <w:sz w:val="24"/>
          <w:szCs w:val="24"/>
        </w:rPr>
        <w:t xml:space="preserve">Pravno lice koje podnosi zahtjev za ovlaštenje Ministarstvu je u obavezi da se pridržava uputstva koje je navedeno u tekstu javnog poziva na koji upućuje zahtjev; </w:t>
      </w:r>
    </w:p>
    <w:p w:rsidR="00471AFF" w:rsidRDefault="00471AFF" w:rsidP="00471AFF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(4) </w:t>
      </w:r>
      <w:r w:rsidRPr="00485DDA">
        <w:rPr>
          <w:rFonts w:ascii="Arial" w:hAnsi="Arial" w:cs="Arial"/>
          <w:color w:val="000000" w:themeColor="text1"/>
          <w:sz w:val="24"/>
          <w:szCs w:val="24"/>
        </w:rPr>
        <w:t>Javni  poziv  iz stava (1) ovog člana treba da sadrži: predmet javnog konkursa, pravna</w:t>
      </w:r>
    </w:p>
    <w:p w:rsidR="00471AFF" w:rsidRDefault="00471AFF" w:rsidP="00471AFF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485DDA">
        <w:rPr>
          <w:rFonts w:ascii="Arial" w:hAnsi="Arial" w:cs="Arial"/>
          <w:color w:val="000000" w:themeColor="text1"/>
          <w:sz w:val="24"/>
          <w:szCs w:val="24"/>
        </w:rPr>
        <w:t xml:space="preserve"> lica koja imaju pravo na podnošenje zahtjeva,  uslove koje pravna lica moraju spunjavati,</w:t>
      </w:r>
    </w:p>
    <w:p w:rsidR="00471AFF" w:rsidRDefault="00471AFF" w:rsidP="00471AFF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485DDA">
        <w:rPr>
          <w:rFonts w:ascii="Arial" w:hAnsi="Arial" w:cs="Arial"/>
          <w:color w:val="000000" w:themeColor="text1"/>
          <w:sz w:val="24"/>
          <w:szCs w:val="24"/>
        </w:rPr>
        <w:t xml:space="preserve"> popis dokumentacije koju je potrebno priložiti uz zahtjev,  kriterije, mjesto i rok za</w:t>
      </w:r>
    </w:p>
    <w:p w:rsidR="00471AFF" w:rsidRPr="00485DDA" w:rsidRDefault="00471AFF" w:rsidP="00471AFF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485DDA">
        <w:rPr>
          <w:rFonts w:ascii="Arial" w:hAnsi="Arial" w:cs="Arial"/>
          <w:color w:val="000000" w:themeColor="text1"/>
          <w:sz w:val="24"/>
          <w:szCs w:val="24"/>
        </w:rPr>
        <w:t xml:space="preserve"> dostavu zahtjeva,  rok za odlučivanje po zahtjevima. </w:t>
      </w:r>
    </w:p>
    <w:p w:rsidR="00471AFF" w:rsidRDefault="00471AFF" w:rsidP="00471A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ind w:left="72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B39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Član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5.</w:t>
      </w:r>
    </w:p>
    <w:p w:rsidR="00471AFF" w:rsidRDefault="00471AFF" w:rsidP="00471AFF">
      <w:pPr>
        <w:shd w:val="clear" w:color="auto" w:fill="FFFFFF"/>
        <w:spacing w:after="0" w:line="276" w:lineRule="auto"/>
        <w:ind w:left="72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(Osnovni  i kvalifikacioni uslovi) </w:t>
      </w:r>
    </w:p>
    <w:p w:rsidR="00471AFF" w:rsidRPr="00AB39AD" w:rsidRDefault="00471AFF" w:rsidP="00471AFF">
      <w:pPr>
        <w:shd w:val="clear" w:color="auto" w:fill="FFFFFF"/>
        <w:spacing w:after="0" w:line="276" w:lineRule="auto"/>
        <w:ind w:left="72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ind w:left="108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>(1) Osnovni uslov za pravna lica koja podnose zahtjev je da su ista registrirana</w:t>
      </w:r>
      <w:r w:rsidR="00EE62B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na području Federacije Bosne i Hercegovine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za obavljanje djelatnosti pod šifrom: </w:t>
      </w:r>
      <w:r w:rsidRPr="00B727F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72.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-  Naučno i</w:t>
      </w:r>
      <w:r w:rsidRPr="00B727F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straživanje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 razvoj i to:</w:t>
      </w:r>
    </w:p>
    <w:p w:rsidR="00471AFF" w:rsidRPr="00E650E1" w:rsidRDefault="00471AFF" w:rsidP="00471AFF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650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72.1 Istraživanje i eksperimentalni razvoj u prirodnim, tehničkim i tehnološkim naukama, </w:t>
      </w:r>
    </w:p>
    <w:p w:rsidR="00471AFF" w:rsidRPr="00E650E1" w:rsidRDefault="00EE62BE" w:rsidP="00471AFF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72.1</w:t>
      </w:r>
      <w:r w:rsidR="00471AFF" w:rsidRPr="00E650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9 Ostalo istraživanje i eksperimentalni razvoj u prirodnim, tehničkim i tehnološkim naukama; </w:t>
      </w:r>
    </w:p>
    <w:p w:rsidR="00471AFF" w:rsidRPr="00E650E1" w:rsidRDefault="00471AFF" w:rsidP="00471AFF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650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72.2. Istraživanje i eksperimentalni razvoj u društvenim i humanističkim naukama u skladu sa Zakonom o klasifikaciji djelatnosti u Federaciji. </w:t>
      </w:r>
    </w:p>
    <w:p w:rsidR="00471AFF" w:rsidRPr="00AB39AD" w:rsidRDefault="00471AFF" w:rsidP="00471AF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Pr="00AB39AD" w:rsidRDefault="00471AFF" w:rsidP="00471AF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(2) Posebni uslov  koji 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mora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ju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ispunjavati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pravna lica koja podnose zahtjev odnosi se na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kvalifikacionu struktur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</w:t>
      </w:r>
      <w:r w:rsidRPr="001D292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koja podrazumjeva da:</w:t>
      </w:r>
    </w:p>
    <w:p w:rsidR="00471AFF" w:rsidRPr="00AB39AD" w:rsidRDefault="00471AFF" w:rsidP="00471AF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inimalan broj zaposlenih u pravnom licu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bude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sedam (7)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Default="00471AFF" w:rsidP="00471AF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vi zaposleni iz alineje a) moraju imati visoku stručnu spremu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 xml:space="preserve">c)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vi zaposleni moraju imati  najmanje pet godina radnog iskustva u struci  i položen stručni ispit za oblast za koju je polaganje stručnog ispita predviđeno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</w:p>
    <w:p w:rsidR="00471AFF" w:rsidRDefault="00471AFF" w:rsidP="00471AF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d)  je 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min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imalno jedno lice  zaposleno 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 oblasti okoliša,</w:t>
      </w:r>
    </w:p>
    <w:p w:rsidR="00471AFF" w:rsidRDefault="00471AFF" w:rsidP="00471AF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e) </w:t>
      </w:r>
      <w:r w:rsidRPr="00A9554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je minimalno jedno lice  zaposleno u oblasti: hidrologije ili hidrogeografije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</w:p>
    <w:p w:rsidR="00471AFF" w:rsidRDefault="00471AFF" w:rsidP="00471AF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f) 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je minimalno jedno lice zaposleno u  oblasti tehničke struke: energetike, hemije, građevine, geologije, rudarstva i metalurgije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</w:p>
    <w:p w:rsidR="00471AFF" w:rsidRDefault="00471AFF" w:rsidP="00471AF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g) 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je minimalno jedno lice zaposleno  u oblasti: poljoprivrede, šumarstva, biologije, veterine, medicine, mikrobiologije ili sanitarne  medicine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</w:p>
    <w:p w:rsidR="00471AFF" w:rsidRDefault="00471AFF" w:rsidP="00471AF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h) 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je minimalno jedno lice  zaposleno u oblasti: fizike, matematike, elektrotehnike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mašinstva, telekomunikacija, info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matike i kompjuterskih nauka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</w:p>
    <w:p w:rsidR="00471AFF" w:rsidRDefault="00471AFF" w:rsidP="00471AF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i) 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je minimalno jedno lice  zaposleno u oblasti: arhit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ekture-urbanizama, saobraćaja;</w:t>
      </w:r>
    </w:p>
    <w:p w:rsidR="00471AFF" w:rsidRPr="00AB39AD" w:rsidRDefault="00471AFF" w:rsidP="00471AF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j) je 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minimalno jedno lice zaposleno</w:t>
      </w:r>
      <w:r w:rsidRPr="0025675D">
        <w:rPr>
          <w:rFonts w:ascii="Arial" w:hAnsi="Arial" w:cs="Arial"/>
          <w:color w:val="000000" w:themeColor="text1"/>
        </w:rPr>
        <w:t xml:space="preserve"> </w:t>
      </w:r>
      <w:r w:rsidRPr="00AB3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 oblasti protivpožarne zaštite i zaštite od eksplozije.</w:t>
      </w:r>
    </w:p>
    <w:p w:rsidR="00471AFF" w:rsidRDefault="00471AFF" w:rsidP="00471AF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Član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6</w:t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.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Postupak podnošenja zahtjeva za </w:t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davanje ovlaštenja)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Pr="00AA1D9F" w:rsidRDefault="00471AFF" w:rsidP="00471AFF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Zahtjev za davanje o</w:t>
      </w:r>
      <w:r w:rsidRPr="00DD7350">
        <w:rPr>
          <w:rFonts w:ascii="Arial" w:hAnsi="Arial" w:cs="Arial"/>
          <w:color w:val="000000" w:themeColor="text1"/>
          <w:sz w:val="24"/>
          <w:szCs w:val="24"/>
        </w:rPr>
        <w:t>vlašten</w:t>
      </w:r>
      <w:r>
        <w:rPr>
          <w:rFonts w:ascii="Arial" w:hAnsi="Arial" w:cs="Arial"/>
          <w:color w:val="000000" w:themeColor="text1"/>
          <w:sz w:val="24"/>
          <w:szCs w:val="24"/>
        </w:rPr>
        <w:t>ja</w:t>
      </w:r>
      <w:r w:rsidRPr="00DD7350">
        <w:rPr>
          <w:rFonts w:ascii="Arial" w:hAnsi="Arial" w:cs="Arial"/>
          <w:color w:val="000000" w:themeColor="text1"/>
          <w:sz w:val="24"/>
          <w:szCs w:val="24"/>
        </w:rPr>
        <w:t xml:space="preserve"> za vršenje poslova na izradi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DD7350">
        <w:rPr>
          <w:rFonts w:ascii="Arial" w:hAnsi="Arial" w:cs="Arial"/>
          <w:color w:val="000000" w:themeColor="text1"/>
          <w:sz w:val="24"/>
          <w:szCs w:val="24"/>
        </w:rPr>
        <w:t>tudij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DD73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podnose pravna lica koja koja ispunjavaju uslove iz člana 5. ovog pravilnika.</w:t>
      </w:r>
    </w:p>
    <w:p w:rsidR="00471AFF" w:rsidRPr="00A21E4A" w:rsidRDefault="00471AFF" w:rsidP="00471AFF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D73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Uz zahtjev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iz stava (1) ovog člana </w:t>
      </w:r>
      <w:r w:rsidRPr="00DD73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 prilaže sljedeća dokumentacija: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Default="00471AFF" w:rsidP="00471AF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</w:t>
      </w:r>
      <w:r w:rsidRPr="003176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okaz o registraciji pravnog lica izdatog od strane nadležnog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suda</w:t>
      </w:r>
      <w:r w:rsidRPr="003176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3176BF" w:rsidRDefault="00471AFF" w:rsidP="00471AF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176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dokazi kojim se potvrđuje  ispunjavanje uslova iz člana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</w:t>
      </w:r>
      <w:r w:rsidRPr="003176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ovog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3176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ravilnika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najmanje </w:t>
      </w:r>
      <w:r w:rsidRPr="003176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sedam zaposlenih sa dokazom o njihovoj stručnoj spremi, dokazom o njihovom radnom iskustvu i podacima o nazivu i adresi  poslodavaca kod kojih su bili zaposleni);</w:t>
      </w:r>
    </w:p>
    <w:p w:rsidR="00471AFF" w:rsidRPr="00C61A53" w:rsidRDefault="00471AFF" w:rsidP="00471AF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61A5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reference pravnog lica koje se odnose na izradu studija ili elaborata o zaštiti okoliša; </w:t>
      </w:r>
    </w:p>
    <w:p w:rsidR="00471AFF" w:rsidRPr="00A21E4A" w:rsidRDefault="00471AFF" w:rsidP="00471AF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certifikate o obuci zaposleni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iz oblasti procjene uticaja na okoliš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za vršenje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stručnih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poslova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iz člana 3. ovog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ravilnika; </w:t>
      </w:r>
    </w:p>
    <w:p w:rsidR="00471AFF" w:rsidRPr="002E437A" w:rsidRDefault="00471AFF" w:rsidP="00471AF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61A5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>reference i/ili certifikate iz oblasti okolišne dijagnostike industrijskih pogona i postrojenja, sistema okolišnog upravljanja (</w:t>
      </w:r>
      <w:r w:rsidRPr="00E85B4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engl. EMAS - si</w:t>
      </w:r>
      <w:r w:rsidRPr="004911F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stem upravljanja kvalitetom u zaštiti okoliša) i sistema kvaliteta iz serije ISO;</w:t>
      </w:r>
    </w:p>
    <w:p w:rsidR="00471AFF" w:rsidRPr="00C61A53" w:rsidRDefault="00471AFF" w:rsidP="00471AF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16D1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objavljene stručne radove iz oblasti zaštite okoliša</w:t>
      </w:r>
      <w:r w:rsidRPr="00C61A5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</w:p>
    <w:p w:rsidR="00471AFF" w:rsidRPr="00096106" w:rsidRDefault="00471AFF" w:rsidP="00471AF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bookmarkStart w:id="0" w:name="_GoBack"/>
      <w:bookmarkEnd w:id="0"/>
      <w:r w:rsidRPr="000961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Izjava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0961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istinitosti,</w:t>
      </w:r>
      <w:r w:rsidRPr="000961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tačnosti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 potpunosti podataka koju daje zakonski zastupnik pravnog lica, a koja se ovjerava kod nadležnog organa (općina ili notar) se nalazi u Prilogu I. i koji</w:t>
      </w:r>
      <w:r w:rsidRPr="000961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je sastavni dio ovog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0961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ravilnika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Pr="000961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C61A53" w:rsidRDefault="00471AFF" w:rsidP="00471AFF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61A5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Zahtjev iz stava (1) ovog člana, pravno lice podnosi nakon objave javnog poziva iz člana 4. ovog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C61A5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ravilnika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</w:t>
      </w:r>
      <w:r w:rsidRPr="00C61A5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treba da sadrži sljedeće podatke:</w:t>
      </w:r>
    </w:p>
    <w:p w:rsidR="00471AFF" w:rsidRDefault="00471AFF" w:rsidP="00471AFF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puni naziv i sjedište pravnog lica (podnosioca zahtjeva);</w:t>
      </w:r>
    </w:p>
    <w:p w:rsidR="00471AFF" w:rsidRDefault="00471AFF" w:rsidP="00471AFF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bliži opis poslova koji se obavljaju u sklopu djelatnosti pravnog lica,</w:t>
      </w:r>
    </w:p>
    <w:p w:rsidR="00471AFF" w:rsidRDefault="00471AFF" w:rsidP="00471AFF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naziv djelatnosti iz oblasti zaštite okoliša za koju se traži ovlaštenje za izradu studije;</w:t>
      </w:r>
    </w:p>
    <w:p w:rsidR="00471AFF" w:rsidRDefault="00471AFF" w:rsidP="00471AFF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potpis ovlaštenog lica i ovjera pečatom.</w:t>
      </w:r>
    </w:p>
    <w:p w:rsidR="00471AFF" w:rsidRPr="00573406" w:rsidRDefault="00471AFF" w:rsidP="00471AFF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AFF" w:rsidRPr="00096106" w:rsidRDefault="00471AFF" w:rsidP="00471AF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5CB7">
        <w:rPr>
          <w:rFonts w:ascii="Arial" w:hAnsi="Arial" w:cs="Arial"/>
          <w:b/>
          <w:color w:val="000000" w:themeColor="text1"/>
          <w:sz w:val="24"/>
          <w:szCs w:val="24"/>
        </w:rPr>
        <w:t>POGLAVLJE III</w:t>
      </w:r>
      <w:r w:rsidR="00D628C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645CB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96106">
        <w:rPr>
          <w:rFonts w:ascii="Arial" w:hAnsi="Arial" w:cs="Arial"/>
          <w:b/>
          <w:color w:val="000000" w:themeColor="text1"/>
          <w:sz w:val="24"/>
          <w:szCs w:val="24"/>
        </w:rPr>
        <w:t>KOMISIJA ZA IZBOR NOSIOCA IZRADE STUDIJE</w:t>
      </w:r>
    </w:p>
    <w:p w:rsidR="00471AFF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AFF" w:rsidRPr="00573406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 xml:space="preserve">Član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71AFF" w:rsidRPr="00573406" w:rsidRDefault="00471AFF" w:rsidP="00471AFF">
      <w:pPr>
        <w:spacing w:after="0" w:line="276" w:lineRule="auto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(Imenovanje i sastav Komisije)</w:t>
      </w:r>
    </w:p>
    <w:p w:rsidR="00471AFF" w:rsidRPr="00573406" w:rsidRDefault="00471AFF" w:rsidP="00471AFF">
      <w:pPr>
        <w:spacing w:after="0" w:line="276" w:lineRule="auto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AFF" w:rsidRPr="00573406" w:rsidRDefault="00471AFF" w:rsidP="00471AF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inistarstvo imenuje Komisiju koja </w:t>
      </w:r>
      <w:r>
        <w:rPr>
          <w:rFonts w:ascii="Arial" w:hAnsi="Arial" w:cs="Arial"/>
          <w:color w:val="000000" w:themeColor="text1"/>
          <w:sz w:val="24"/>
          <w:szCs w:val="24"/>
        </w:rPr>
        <w:t>provodi postupak za izbor pravnog lica za davanje ovlaštenja za izradu studija (u daljem tekstu: Komisija).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1AFF" w:rsidRPr="00573406" w:rsidRDefault="00471AFF" w:rsidP="00471AF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color w:val="000000" w:themeColor="text1"/>
          <w:sz w:val="24"/>
          <w:szCs w:val="24"/>
        </w:rPr>
        <w:t>Komisiju imenuje minist</w:t>
      </w:r>
      <w:r>
        <w:rPr>
          <w:rFonts w:ascii="Arial" w:hAnsi="Arial" w:cs="Arial"/>
          <w:color w:val="000000" w:themeColor="text1"/>
          <w:sz w:val="24"/>
          <w:szCs w:val="24"/>
        </w:rPr>
        <w:t>ar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 posebnim rješenjem, koje se objavljuje u </w:t>
      </w: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Službenim novinama Federacije BiH</w:t>
      </w:r>
      <w:r>
        <w:rPr>
          <w:rFonts w:ascii="Arial" w:hAnsi="Arial" w:cs="Arial"/>
          <w:color w:val="000000" w:themeColor="text1"/>
          <w:sz w:val="24"/>
          <w:szCs w:val="24"/>
        </w:rPr>
        <w:t>“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71AFF" w:rsidRDefault="00471AFF" w:rsidP="00471AFF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Komisija se sastoji od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predsjednika, 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najmanje </w:t>
      </w:r>
      <w:r>
        <w:rPr>
          <w:rFonts w:ascii="Arial" w:hAnsi="Arial" w:cs="Arial"/>
          <w:color w:val="000000" w:themeColor="text1"/>
          <w:sz w:val="24"/>
          <w:szCs w:val="24"/>
        </w:rPr>
        <w:t>četiri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 član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a, isti broj zamjenika i sekretara Komisije. </w:t>
      </w:r>
    </w:p>
    <w:p w:rsidR="00471AFF" w:rsidRDefault="00471AFF" w:rsidP="00471AFF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(4) Za članove Komisije imenuju se lica 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zaposlen</w:t>
      </w:r>
      <w:r>
        <w:rPr>
          <w:rFonts w:ascii="Arial" w:hAnsi="Arial" w:cs="Arial"/>
          <w:color w:val="000000" w:themeColor="text1"/>
          <w:sz w:val="24"/>
          <w:szCs w:val="24"/>
        </w:rPr>
        <w:t>a u M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inistarstv</w:t>
      </w:r>
      <w:r>
        <w:rPr>
          <w:rFonts w:ascii="Arial" w:hAnsi="Arial" w:cs="Arial"/>
          <w:color w:val="000000" w:themeColor="text1"/>
          <w:sz w:val="24"/>
          <w:szCs w:val="24"/>
        </w:rPr>
        <w:t>u.</w:t>
      </w:r>
    </w:p>
    <w:p w:rsidR="00471AFF" w:rsidRPr="00573406" w:rsidRDefault="00471AFF" w:rsidP="00471AFF">
      <w:pPr>
        <w:spacing w:after="0" w:line="276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(5) 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Mandat članova Komisije traje pet godina.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1AFF" w:rsidRPr="00573406" w:rsidRDefault="00471AFF" w:rsidP="00471AFF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AFF" w:rsidRPr="00573406" w:rsidRDefault="00471AFF" w:rsidP="00471AFF">
      <w:pPr>
        <w:spacing w:after="0" w:line="276" w:lineRule="auto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Član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8</w:t>
      </w: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471AFF" w:rsidRPr="00573406" w:rsidRDefault="00471AFF" w:rsidP="00471AFF">
      <w:pPr>
        <w:spacing w:after="0" w:line="276" w:lineRule="auto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(Rad Komisije)</w:t>
      </w:r>
    </w:p>
    <w:p w:rsidR="00471AFF" w:rsidRPr="00573406" w:rsidRDefault="00471AFF" w:rsidP="00471AFF">
      <w:pPr>
        <w:spacing w:after="0" w:line="276" w:lineRule="auto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Komisija radi na </w:t>
      </w:r>
      <w:r>
        <w:rPr>
          <w:rFonts w:ascii="Arial" w:hAnsi="Arial" w:cs="Arial"/>
          <w:color w:val="000000" w:themeColor="text1"/>
          <w:sz w:val="24"/>
          <w:szCs w:val="24"/>
        </w:rPr>
        <w:t>sjednicama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71AFF" w:rsidRPr="00CF51E0" w:rsidRDefault="00471AFF" w:rsidP="00471AF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1E0">
        <w:rPr>
          <w:rFonts w:ascii="Arial" w:hAnsi="Arial" w:cs="Arial"/>
          <w:color w:val="000000" w:themeColor="text1"/>
          <w:sz w:val="24"/>
          <w:szCs w:val="24"/>
        </w:rPr>
        <w:t xml:space="preserve">Predsjednik Komisije saziva prvu sjednicu na kojoj se usvaja poslovnik o radu komisije kojim se uređuje način sazivanja sjednica, mjesto, vrijeme i dnevni red Komisije,  kao i dužnosti predsjednika koji i rukovodi </w:t>
      </w:r>
      <w:r>
        <w:rPr>
          <w:rFonts w:ascii="Arial" w:hAnsi="Arial" w:cs="Arial"/>
          <w:color w:val="000000" w:themeColor="text1"/>
          <w:sz w:val="24"/>
          <w:szCs w:val="24"/>
        </w:rPr>
        <w:t>radom Komisije -</w:t>
      </w:r>
      <w:r w:rsidRPr="00CF51E0">
        <w:rPr>
          <w:rFonts w:ascii="Arial" w:hAnsi="Arial" w:cs="Arial"/>
          <w:color w:val="000000" w:themeColor="text1"/>
          <w:sz w:val="24"/>
          <w:szCs w:val="24"/>
        </w:rPr>
        <w:t xml:space="preserve"> da se sjednica Komisije može održati ako je prisutna natpolovična većina članova, da predsjednik Komisije može udaljiti osobu koja ometa rad Komisije, da se o radu Komisije vodi zapisnik, </w:t>
      </w:r>
      <w:r>
        <w:rPr>
          <w:rFonts w:ascii="Arial" w:hAnsi="Arial" w:cs="Arial"/>
          <w:color w:val="000000" w:themeColor="text1"/>
          <w:sz w:val="24"/>
          <w:szCs w:val="24"/>
        </w:rPr>
        <w:t>da z</w:t>
      </w:r>
      <w:r w:rsidRPr="00CF51E0">
        <w:rPr>
          <w:rFonts w:ascii="Arial" w:hAnsi="Arial" w:cs="Arial"/>
          <w:color w:val="000000" w:themeColor="text1"/>
          <w:sz w:val="24"/>
          <w:szCs w:val="24"/>
        </w:rPr>
        <w:t>apisnik 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omisije potpisuje predsjednik, </w:t>
      </w:r>
      <w:r w:rsidRPr="00CF51E0">
        <w:rPr>
          <w:rFonts w:ascii="Arial" w:hAnsi="Arial" w:cs="Arial"/>
          <w:color w:val="000000" w:themeColor="text1"/>
          <w:sz w:val="24"/>
          <w:szCs w:val="24"/>
        </w:rPr>
        <w:t>članovi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Komisije, i sekretar Komisije, da </w:t>
      </w:r>
      <w:r w:rsidRPr="00CF51E0">
        <w:rPr>
          <w:rFonts w:ascii="Arial" w:hAnsi="Arial" w:cs="Arial"/>
          <w:color w:val="000000" w:themeColor="text1"/>
          <w:sz w:val="24"/>
          <w:szCs w:val="24"/>
        </w:rPr>
        <w:t xml:space="preserve"> Sekretar komisije vodi zapisnik Komisije i obavlja sve administrativne poslove za potrebe  rada Komisije i postupa po nalozima predsjednika Komisije.</w:t>
      </w:r>
    </w:p>
    <w:p w:rsidR="00471AFF" w:rsidRPr="00CF51E0" w:rsidRDefault="00471AFF" w:rsidP="00471AFF">
      <w:pPr>
        <w:pStyle w:val="ListParagraph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AFF" w:rsidRPr="00464736" w:rsidRDefault="00471AFF" w:rsidP="00471AF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Aktivnosti </w:t>
      </w:r>
      <w:r w:rsidRPr="00464736">
        <w:rPr>
          <w:rFonts w:ascii="Arial" w:hAnsi="Arial" w:cs="Arial"/>
          <w:color w:val="000000" w:themeColor="text1"/>
          <w:sz w:val="24"/>
          <w:szCs w:val="24"/>
        </w:rPr>
        <w:t xml:space="preserve">komisije pored obavljanja postupka provođenja javnog poziva za izbor pravnog lica za izradu studija odnose se i na provođenje postupaka izbora novog pravnog lica za izradu studija i postupaka u slučajevima oduzimanja ovlaštenja.   </w:t>
      </w:r>
    </w:p>
    <w:p w:rsidR="00471AFF" w:rsidRPr="00573406" w:rsidRDefault="00471AFF" w:rsidP="00471AFF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471AFF" w:rsidRPr="00573406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Član 10.</w:t>
      </w:r>
    </w:p>
    <w:p w:rsidR="00471AFF" w:rsidRPr="00573406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(Ovlaštenj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 </w:t>
      </w: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 xml:space="preserve">Komisije) </w:t>
      </w:r>
    </w:p>
    <w:p w:rsidR="00471AFF" w:rsidRPr="00573406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AFF" w:rsidRPr="00573406" w:rsidRDefault="00471AFF" w:rsidP="00471AFF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color w:val="000000" w:themeColor="text1"/>
          <w:sz w:val="24"/>
          <w:szCs w:val="24"/>
        </w:rPr>
        <w:t>Ovlaštenja Komisije su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sljedeća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AFF" w:rsidRPr="00464736" w:rsidRDefault="00471AFF" w:rsidP="00471AFF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4736">
        <w:rPr>
          <w:rFonts w:ascii="Arial" w:hAnsi="Arial" w:cs="Arial"/>
          <w:color w:val="000000" w:themeColor="text1"/>
          <w:sz w:val="24"/>
          <w:szCs w:val="24"/>
        </w:rPr>
        <w:t xml:space="preserve">da utvrdi da li su zahtjevi  blagovremeni  i da li je  dostavljena dokumentacija koja se zahtjeva  u javnom pozivu i da li zahtjev sadrži podatke utvrđene u članu 6. ovog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464736">
        <w:rPr>
          <w:rFonts w:ascii="Arial" w:hAnsi="Arial" w:cs="Arial"/>
          <w:color w:val="000000" w:themeColor="text1"/>
          <w:sz w:val="24"/>
          <w:szCs w:val="24"/>
        </w:rPr>
        <w:t xml:space="preserve">ravilnika; </w:t>
      </w:r>
    </w:p>
    <w:p w:rsidR="00471AFF" w:rsidRPr="00C66F75" w:rsidRDefault="00471AFF" w:rsidP="00471AFF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 utvrdi </w:t>
      </w:r>
      <w:r w:rsidRPr="00C37CE6">
        <w:rPr>
          <w:rFonts w:ascii="Arial" w:hAnsi="Arial" w:cs="Arial"/>
          <w:color w:val="000000" w:themeColor="text1"/>
          <w:sz w:val="24"/>
          <w:szCs w:val="24"/>
        </w:rPr>
        <w:t>list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C66F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pravnih lica koja ispunjavaju propisane uslove za izdavanje ovlaštenja za izradu studije utvrđen</w:t>
      </w:r>
      <w:r w:rsidRPr="00C66F75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članu  5. ovog pravilnika, u kojoj je potrebno, za svako pravno lice navesti stručne poslove iz člana 3. ovog pravilnika koje može vršiti to pravno lice;</w:t>
      </w:r>
    </w:p>
    <w:p w:rsidR="00471AFF" w:rsidRPr="00C37CE6" w:rsidRDefault="00471AFF" w:rsidP="00471AFF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 utvrdi listu pravnih lica koja ne ispunjavaju propisane uslove za izdavanje ovlaštenja za izradu studija. </w:t>
      </w:r>
    </w:p>
    <w:p w:rsidR="00471AFF" w:rsidRPr="000D0032" w:rsidRDefault="00471AFF" w:rsidP="00471AFF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5D1C">
        <w:rPr>
          <w:rFonts w:ascii="Arial" w:hAnsi="Arial" w:cs="Arial"/>
          <w:color w:val="000000" w:themeColor="text1"/>
          <w:sz w:val="24"/>
          <w:szCs w:val="24"/>
        </w:rPr>
        <w:t xml:space="preserve">Ako Komisija utvrdi da nije ispunjen neki od uslova iz stava (1) tačka a) ovog člana,   Komisija donosi zaključak kojim se zahtjev odbacuje i koji se po okončanju postupka </w:t>
      </w:r>
      <w:r w:rsidRPr="000D0032">
        <w:rPr>
          <w:rFonts w:ascii="Arial" w:hAnsi="Arial" w:cs="Arial"/>
          <w:color w:val="000000" w:themeColor="text1"/>
          <w:sz w:val="24"/>
          <w:szCs w:val="24"/>
        </w:rPr>
        <w:t xml:space="preserve">dostavlja podnosiocu zahtjeva. </w:t>
      </w:r>
    </w:p>
    <w:p w:rsidR="00471AFF" w:rsidRPr="00A21E4A" w:rsidRDefault="00471AFF" w:rsidP="00471AFF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Aktivnosti 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 xml:space="preserve">iz stava (1) ovog člana, Komisija je dužna završiti u roku od 60 dana od dana isteka roka za dostavljanje zahtjeva po objavljenom javnom pozivu iz </w:t>
      </w:r>
      <w:r w:rsidRPr="00F84C2B">
        <w:rPr>
          <w:rFonts w:ascii="Arial" w:hAnsi="Arial" w:cs="Arial"/>
          <w:color w:val="000000" w:themeColor="text1"/>
          <w:sz w:val="24"/>
          <w:szCs w:val="24"/>
        </w:rPr>
        <w:t>člana 4.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 xml:space="preserve"> ovog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>ravilnika.</w:t>
      </w:r>
    </w:p>
    <w:p w:rsidR="00471AFF" w:rsidRPr="00573406" w:rsidRDefault="00471AFF" w:rsidP="00471AFF">
      <w:pPr>
        <w:pStyle w:val="ListParagraph"/>
        <w:numPr>
          <w:ilvl w:val="0"/>
          <w:numId w:val="19"/>
        </w:numPr>
        <w:spacing w:after="0" w:line="276" w:lineRule="auto"/>
        <w:jc w:val="both"/>
      </w:pPr>
      <w:r w:rsidRPr="00A21E4A">
        <w:rPr>
          <w:rFonts w:ascii="Arial" w:hAnsi="Arial" w:cs="Arial"/>
          <w:color w:val="000000" w:themeColor="text1"/>
          <w:sz w:val="24"/>
          <w:szCs w:val="24"/>
        </w:rPr>
        <w:t>Komisija je dužna liste iz stava (1) ovog člana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nakon isteka roka iz stava (3) ovog člana 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 xml:space="preserve"> dostavi</w:t>
      </w:r>
      <w:r>
        <w:rPr>
          <w:rFonts w:ascii="Arial" w:hAnsi="Arial" w:cs="Arial"/>
          <w:color w:val="000000" w:themeColor="text1"/>
          <w:sz w:val="24"/>
          <w:szCs w:val="24"/>
        </w:rPr>
        <w:t>ti</w:t>
      </w:r>
      <w:r w:rsidRPr="00A21E4A">
        <w:rPr>
          <w:rFonts w:ascii="Arial" w:hAnsi="Arial" w:cs="Arial"/>
          <w:color w:val="000000" w:themeColor="text1"/>
          <w:sz w:val="24"/>
          <w:szCs w:val="24"/>
        </w:rPr>
        <w:t xml:space="preserve"> ministru na odlučivanje.</w:t>
      </w:r>
    </w:p>
    <w:p w:rsidR="00471AFF" w:rsidRPr="00573406" w:rsidRDefault="00471AFF" w:rsidP="00471AF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AFF" w:rsidRPr="00573406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Član 11.</w:t>
      </w:r>
    </w:p>
    <w:p w:rsidR="00471AFF" w:rsidRPr="00573406" w:rsidRDefault="00471AFF" w:rsidP="00471AF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Donošenje rješenja o davanju ovlaštenja za izradu studija</w:t>
      </w: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471AFF" w:rsidRPr="00573406" w:rsidRDefault="00471AFF" w:rsidP="00471AFF">
      <w:pPr>
        <w:spacing w:after="0" w:line="276" w:lineRule="auto"/>
        <w:ind w:left="43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AFF" w:rsidRPr="00A21E4A" w:rsidRDefault="00471AFF" w:rsidP="00471AF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Na osnovu liste iz člana 10. stav (1) tačka b) ovog pravilnika, koja se odnosi na pravna lica koja ispunjavaju propisane uslove, ministar donosi rješenje kojim se zahtjev prihvata  i daje ovlaštenje pravnom licu za vršenje poslova na izradi studije.</w:t>
      </w:r>
    </w:p>
    <w:p w:rsidR="00471AFF" w:rsidRPr="00A21E4A" w:rsidRDefault="00471AFF" w:rsidP="00471AF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Rješenje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iz stava (1) ovog člana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izdaje se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</w:rPr>
        <w:t>a period od pet godina.</w:t>
      </w:r>
    </w:p>
    <w:p w:rsidR="00471AFF" w:rsidRPr="00A21E4A" w:rsidRDefault="00471AFF" w:rsidP="00471AF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Rješenje iz stava (1) ovog člana dostavlja se pravnom licu i objavljuje se u „Službenim novinama Federacije BiH“, a jedan primjerak rješenja se odlaže u spis odnosnog predmeta u Ministarstvu.</w:t>
      </w:r>
    </w:p>
    <w:p w:rsidR="00471AFF" w:rsidRPr="004945A7" w:rsidRDefault="00471AFF" w:rsidP="00471AFF">
      <w:pPr>
        <w:pStyle w:val="ListParagraph"/>
        <w:spacing w:after="0" w:line="276" w:lineRule="auto"/>
        <w:ind w:left="6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AFF" w:rsidRPr="00E85B49" w:rsidRDefault="00471AFF" w:rsidP="00471AF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 rješenju iz stava (1) ovog člana, upisuju se stručni poslovi iz člana 3. ovog pravilnika, koje može vršiti pravno lice, a koji su utvrđeni u listi iz člana 10. stav (1) tačke b) ovog Pravilnika.   </w:t>
      </w:r>
    </w:p>
    <w:p w:rsidR="00471AFF" w:rsidRPr="00E85B49" w:rsidRDefault="00471AFF" w:rsidP="00471AFF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Pr="00A21E4A" w:rsidRDefault="00471AFF" w:rsidP="00471AF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Za </w:t>
      </w:r>
      <w:r w:rsidRPr="004945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pravna lica koja se nalaze na listi iz člana 10. stav (1) tačka c) ovog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Pr="004945A7">
        <w:rPr>
          <w:rFonts w:ascii="Arial" w:eastAsia="Times New Roman" w:hAnsi="Arial" w:cs="Arial"/>
          <w:color w:val="000000" w:themeColor="text1"/>
          <w:sz w:val="24"/>
          <w:szCs w:val="24"/>
        </w:rPr>
        <w:t>ravilnika, koji ne ispunjavaju propisane uslove, donosi se rješenje kojim se podneseni zahtjev odbija, kao neosnovan</w:t>
      </w:r>
    </w:p>
    <w:p w:rsidR="00471AFF" w:rsidRDefault="00471AFF" w:rsidP="00471AFF">
      <w:pPr>
        <w:shd w:val="clear" w:color="auto" w:fill="FFFFFF"/>
        <w:spacing w:after="0" w:line="276" w:lineRule="auto"/>
        <w:ind w:left="43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45CB7">
        <w:rPr>
          <w:rFonts w:ascii="Arial" w:hAnsi="Arial" w:cs="Arial"/>
          <w:b/>
          <w:color w:val="000000" w:themeColor="text1"/>
          <w:sz w:val="24"/>
          <w:szCs w:val="24"/>
        </w:rPr>
        <w:t xml:space="preserve">POGLAVLJE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IV</w:t>
      </w:r>
      <w:r w:rsidR="00D628C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645CB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REGISTAR PRAVNIH LICA</w:t>
      </w:r>
    </w:p>
    <w:p w:rsidR="00471AFF" w:rsidRDefault="00471AFF" w:rsidP="00471AF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Član 12.</w:t>
      </w:r>
    </w:p>
    <w:p w:rsidR="00471AFF" w:rsidRDefault="00471AFF" w:rsidP="00471AFF">
      <w:pPr>
        <w:pStyle w:val="ListParagraph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(Vođenje elektronskog registra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pravnih lica)</w:t>
      </w:r>
    </w:p>
    <w:p w:rsidR="00471AFF" w:rsidRPr="00A21E4A" w:rsidRDefault="00471AFF" w:rsidP="00471AFF">
      <w:pPr>
        <w:pStyle w:val="ListParagraph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A21E4A" w:rsidRDefault="00471AFF" w:rsidP="00471AFF">
      <w:pPr>
        <w:pStyle w:val="ListParagraph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inistarstvo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vodi elektronski registar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pravnih lica kojima je izdato rješenje za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izrad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studij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iz člana 11. stav (1) ovog pravilnika.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573406" w:rsidRDefault="00471AFF" w:rsidP="00471AF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skladu sa </w:t>
      </w:r>
      <w:r w:rsidRPr="00C3686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član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om</w:t>
      </w:r>
      <w:r w:rsidRPr="00C3686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73.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stav (3) Zakona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podaci registra trebaju biti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dostup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ni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javnosti putem internet stranice Ministarstva </w:t>
      </w:r>
      <w:hyperlink r:id="rId8" w:history="1">
        <w:r w:rsidRPr="00A21E4A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www.fmoit.gov.ba</w:t>
        </w:r>
      </w:hyperlink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471AFF" w:rsidRDefault="00471AFF" w:rsidP="00471AFF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color w:val="000000" w:themeColor="text1"/>
          <w:sz w:val="24"/>
          <w:szCs w:val="24"/>
        </w:rPr>
        <w:t>Elektronski registar iz stava (1) ovog člana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 sadrži podatke o nazivu </w:t>
      </w:r>
      <w:r>
        <w:rPr>
          <w:rFonts w:ascii="Arial" w:hAnsi="Arial" w:cs="Arial"/>
          <w:color w:val="000000" w:themeColor="text1"/>
          <w:sz w:val="24"/>
          <w:szCs w:val="24"/>
        </w:rPr>
        <w:t>pravnog lica kojem  je izdato ovlaštenje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sa podacima o 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adres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, broj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 telefona, e-mail adres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, web stranic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stručn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oj 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 oblasti rada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 koje je pravnom licu  izdato ovlaštenje za izradu studije.</w:t>
      </w:r>
    </w:p>
    <w:p w:rsidR="00471AFF" w:rsidRDefault="00471AFF" w:rsidP="00471AFF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Elektronski registar iz stava (1) ovog člana vodi se na Obrascu 1. Prilog II. koji čini sastavni dio ovog pravilnika.</w:t>
      </w:r>
    </w:p>
    <w:p w:rsidR="00471AFF" w:rsidRDefault="00471AFF" w:rsidP="00471AFF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Ministarstvo upisuje podatake u elektronski registar iz stava (4) ovog člana, a isto se  vrši, nakon što  rješenje iz stava (1) ovog člana postane pravosnažno.</w:t>
      </w:r>
    </w:p>
    <w:p w:rsidR="00471AFF" w:rsidRPr="00C4230A" w:rsidRDefault="00471AFF" w:rsidP="00471AFF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Upis podataka u registar vrši sekretar Komisije ili drugo službeno lice Ministarstva koje rješenjem odredi federalni ministar.</w:t>
      </w:r>
    </w:p>
    <w:p w:rsidR="00471AFF" w:rsidRPr="00573406" w:rsidRDefault="00471AFF" w:rsidP="00471AFF">
      <w:p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1AFF" w:rsidRPr="00573406" w:rsidRDefault="00471AFF" w:rsidP="00471AFF">
      <w:pPr>
        <w:shd w:val="clear" w:color="auto" w:fill="FFFFFF"/>
        <w:spacing w:after="0" w:line="276" w:lineRule="auto"/>
        <w:rPr>
          <w:rFonts w:ascii="Arial" w:hAnsi="Arial" w:cs="Arial"/>
          <w:b/>
          <w:color w:val="000000" w:themeColor="text1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 xml:space="preserve">POGLAVLJE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. POSLOVNA SARADNJA</w:t>
      </w:r>
    </w:p>
    <w:p w:rsidR="00471AFF" w:rsidRPr="00A21E4A" w:rsidRDefault="00471AFF" w:rsidP="00471AFF">
      <w:pPr>
        <w:shd w:val="clear" w:color="auto" w:fill="FFFFFF"/>
        <w:spacing w:after="0" w:line="276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Član 13.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(Poslovna saradnja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pravnih lica na izradi studija</w:t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)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Pravna lica kojim je izdato ovlaštenje za vršenje poslova na izradi studija </w:t>
      </w:r>
      <w:r w:rsidRPr="00E85B4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iz člana 11.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E85B4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stav (1) do (4) ovog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E85B4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ravilnika,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mogu  zaključiti i potpisati</w:t>
      </w:r>
      <w:r w:rsidRPr="00E85B4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ugovore o poslovnoj saradnji sa drugim pravnim licima koja su upisana u elektronskom registru, za obavljanje određenih poslova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na izradi studije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</w:p>
    <w:p w:rsidR="00471AFF" w:rsidRPr="00A21E4A" w:rsidRDefault="00471AFF" w:rsidP="00471AF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Pravna lica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iz stava (1) ovog člana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su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duž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svaki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pojedinačni 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posao u kojem koristi usluge drugog pranog lica priložiti pisane dokaze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kojim se potvrđuje da to 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pravno lice ima ovlaštenje za obavljanje poslova na izradi studij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71AFF" w:rsidRPr="00A21E4A" w:rsidRDefault="00471AFF" w:rsidP="00471AF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Pravno lic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iz stava (1) ovog člana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že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angažovati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vanjske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nezavisn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stručnjak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iz </w:t>
      </w:r>
      <w:r w:rsidRPr="00F256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različitih oblasti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na način da sa istim zaključi i potpiše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ugovor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 poslovnoj saradnji, ali pod uslovom da nisu pobrojani u članu 5. stav (2) ovog pravilnika.</w:t>
      </w:r>
    </w:p>
    <w:p w:rsidR="00471AFF" w:rsidRPr="00A21E4A" w:rsidRDefault="00471AFF" w:rsidP="00471AF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Primjerak potpisanog 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ugovora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iz stav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(3) ovog člana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dostavlja se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inistarstvu. </w:t>
      </w:r>
    </w:p>
    <w:p w:rsidR="00471AFF" w:rsidRPr="00A21E4A" w:rsidRDefault="00471AFF" w:rsidP="00471AF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Ukoliko se 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pravno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lic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iz stava (1) ovog člana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ukaže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potreb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za izradu studije angažuje lica iz druge države koja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 ovlaštena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za vršenje poslova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izrade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studij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F256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pravno lic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iz stava (1) ovog člana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može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zaključiti i potpisati 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ugovor o poslovnoj sadranji sa tim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>stranim li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cem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Ukoliko se radi o ugovoru koji je sačinjen na stranom jeziku isti mora biti mora biti preveden na jedan od ustavom propisanih jezika BiH. </w:t>
      </w:r>
      <w:r w:rsidRPr="00C760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71AFF" w:rsidRPr="00C760DD" w:rsidRDefault="00471AFF" w:rsidP="00471AFF">
      <w:pPr>
        <w:pStyle w:val="ListParagraph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POGLAVLJE V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I</w:t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. ODUZIMANJE OVLAŠTENJA </w:t>
      </w:r>
    </w:p>
    <w:p w:rsidR="00471AFF" w:rsidRPr="00A21E4A" w:rsidRDefault="00471AFF" w:rsidP="00471AF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Član 14.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(Oduzimanje ovlaštenja i brisanje iz elektronskog registra)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Pr="00573406" w:rsidRDefault="00471AFF" w:rsidP="00471AF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Pravno lice čiji su podaci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 elektronskom registru iz člana 12. ovog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ravilnika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duž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je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bez odlaganja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4C16F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inistarstvo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pismeno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obavijestiti 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sljedećim podacima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</w:p>
    <w:p w:rsidR="00471AFF" w:rsidRPr="00573406" w:rsidRDefault="00471AFF" w:rsidP="00471AFF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svim promjenama u pogledu ispunjavanja uslova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2C49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iz člana 5. ovog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2C49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ravilnika;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ili</w:t>
      </w:r>
    </w:p>
    <w:p w:rsidR="00471AFF" w:rsidRPr="00A21E4A" w:rsidRDefault="00471AFF" w:rsidP="00471AFF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 slučaju da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dođe do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prestanka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73406">
        <w:rPr>
          <w:rFonts w:ascii="Arial" w:eastAsia="Times New Roman" w:hAnsi="Arial" w:cs="Arial"/>
          <w:color w:val="000000" w:themeColor="text1"/>
          <w:sz w:val="24"/>
          <w:szCs w:val="24"/>
        </w:rPr>
        <w:t>obavlja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nja </w:t>
      </w:r>
      <w:r w:rsidRPr="00573406">
        <w:rPr>
          <w:rFonts w:ascii="Arial" w:eastAsia="Times New Roman" w:hAnsi="Arial" w:cs="Arial"/>
          <w:color w:val="000000" w:themeColor="text1"/>
          <w:sz w:val="24"/>
          <w:szCs w:val="24"/>
        </w:rPr>
        <w:t>poslov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573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na izradi studije prema rješenju iz člana 11. ovog pravilnika.</w:t>
      </w:r>
    </w:p>
    <w:p w:rsidR="00471AFF" w:rsidRPr="00C66F75" w:rsidRDefault="00471AFF" w:rsidP="00471AF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66F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Obavještenje iz stava (1) ovog člana dostavlja se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</w:t>
      </w:r>
      <w:r w:rsidRPr="00C66F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inistarstvu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najkasnije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roku od 15 dana od dana nastanka promjene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prestanku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ili odluke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prestanku vršenja poslova na izradi studije.</w:t>
      </w:r>
    </w:p>
    <w:p w:rsidR="00471AFF" w:rsidRPr="00A21E4A" w:rsidRDefault="00471AFF" w:rsidP="00471AF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Komisija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je dužna da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razm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otri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obavještenj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iz stava (1) ovog člana,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 na osnovu utvrđenog činjeničnog stanja</w:t>
      </w:r>
      <w:r w:rsidRPr="004C16F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 roku od 30 dana od</w:t>
      </w:r>
      <w:r w:rsidRPr="004C16F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od dana prijema obavještenja, ministru predloži donošenje rješenja kojim se pravnom licu 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oduzima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ovlašenj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 i isti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bri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še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iz elektronskog registra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471AFF" w:rsidRDefault="00471AFF" w:rsidP="00471AF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Potpisano rješenje iz stava (3) ovog člana se dostavlja pravnom licu na koje se odnosi predmetno rješenje.</w:t>
      </w:r>
    </w:p>
    <w:p w:rsidR="00471AFF" w:rsidRDefault="00471AFF" w:rsidP="00471AF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Nakon što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rješenje o oduzimanju ovlaštenja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835E0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postane pravosnažno,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Ministarstvo pravno lice na koje se rješenje odnosilo,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briše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iz </w:t>
      </w:r>
      <w:r w:rsidRPr="00573406">
        <w:rPr>
          <w:rFonts w:ascii="Arial" w:eastAsia="Times New Roman" w:hAnsi="Arial" w:cs="Arial"/>
          <w:color w:val="000000" w:themeColor="text1"/>
          <w:sz w:val="24"/>
          <w:szCs w:val="24"/>
        </w:rPr>
        <w:t>elektronskog registr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a, a podatak o istom se </w:t>
      </w:r>
      <w:r w:rsidRPr="00573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objavljuje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na web stranici Ministarstva.</w:t>
      </w:r>
    </w:p>
    <w:p w:rsidR="00471AFF" w:rsidRPr="00A21E4A" w:rsidRDefault="00471AFF" w:rsidP="00471AF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Brisanje pravnog lica iz elektronskog registra vrši se  popunjavanjem podataka na Obrascu 2. koji se nalazi u Prilogu III. ovog pravilnika i čini njegov sastavni dio.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Član 15.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(Zahtjev 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p</w:t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onovno izdavanje ovlaštenja)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Pravno lice kojem ističe rok važenja rješenja iz </w:t>
      </w:r>
      <w:r w:rsidRPr="00B614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člana 11.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stav (1) do (4) </w:t>
      </w:r>
      <w:r w:rsidRPr="00B614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ovog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Pr="00B614A6">
        <w:rPr>
          <w:rFonts w:ascii="Arial" w:eastAsia="Times New Roman" w:hAnsi="Arial" w:cs="Arial"/>
          <w:color w:val="000000" w:themeColor="text1"/>
          <w:sz w:val="24"/>
          <w:szCs w:val="24"/>
        </w:rPr>
        <w:t>ravilnika, dužno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je najkasnije 30 dana prije isteka roka važenja rješenja podnijeti novi zahtjev za izdavanje novog rješenja za vršenje poslova na izradi studija.</w:t>
      </w:r>
    </w:p>
    <w:p w:rsidR="00471AFF" w:rsidRDefault="00471AFF" w:rsidP="00471AF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Zahtjev iz stava (1) ovog člana podnosi se Ministarstvu i uz isti se se prilaže dokumentacija iz člana 6. ovog p</w:t>
      </w:r>
      <w:r w:rsidRPr="002E437A">
        <w:rPr>
          <w:rFonts w:ascii="Arial" w:eastAsia="Times New Roman" w:hAnsi="Arial" w:cs="Arial"/>
          <w:color w:val="000000" w:themeColor="text1"/>
          <w:sz w:val="24"/>
          <w:szCs w:val="24"/>
        </w:rPr>
        <w:t>ravilnika.</w:t>
      </w:r>
    </w:p>
    <w:p w:rsidR="00471AFF" w:rsidRDefault="00471AFF" w:rsidP="00471AF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Podneseni zahtjev se rješava prema </w:t>
      </w:r>
      <w:r w:rsidRPr="002E43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odredbama člana 10. do 12. ovog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Pr="002E437A">
        <w:rPr>
          <w:rFonts w:ascii="Arial" w:eastAsia="Times New Roman" w:hAnsi="Arial" w:cs="Arial"/>
          <w:color w:val="000000" w:themeColor="text1"/>
          <w:sz w:val="24"/>
          <w:szCs w:val="24"/>
        </w:rPr>
        <w:t>ravilnika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71AFF" w:rsidRPr="00573406" w:rsidRDefault="00471AFF" w:rsidP="00471AF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Ministarstvo je u dužno da</w:t>
      </w:r>
      <w:r w:rsidRPr="001D28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na osnovu zahtjeva iz stava (1) ovog člana odluči  u roku od 30 dana od dana prijema zahtjeva.</w:t>
      </w:r>
    </w:p>
    <w:p w:rsidR="00471AFF" w:rsidRDefault="00471AFF" w:rsidP="00471A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Default="00471AFF" w:rsidP="00471AFF">
      <w:pPr>
        <w:shd w:val="clear" w:color="auto" w:fill="FFFFFF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hd w:val="clear" w:color="auto" w:fill="FFFFFF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AFF" w:rsidRPr="00573406" w:rsidRDefault="00471AFF" w:rsidP="00471AFF">
      <w:pPr>
        <w:shd w:val="clear" w:color="auto" w:fill="FFFFFF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POGLAVLJE V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D628C8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. NAKNADE I OSTALI TROŠKOVI</w:t>
      </w:r>
    </w:p>
    <w:p w:rsidR="00471AFF" w:rsidRPr="00A21E4A" w:rsidRDefault="00471AFF" w:rsidP="00471AF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Član 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(Troškovi izdavanja ovlaštenja)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Pravno lice koje podnosi zahtjev za izdavanje ovlaštenja za izradu studije snosi troškove postupka donošenja rješenja  za davanje  ovlaštenja.</w:t>
      </w:r>
    </w:p>
    <w:p w:rsidR="00471AFF" w:rsidRPr="00CC0B68" w:rsidRDefault="00471AFF" w:rsidP="00471AF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B68">
        <w:rPr>
          <w:rFonts w:ascii="Arial" w:hAnsi="Arial" w:cs="Arial"/>
          <w:color w:val="000000" w:themeColor="text1"/>
          <w:sz w:val="24"/>
          <w:szCs w:val="24"/>
        </w:rPr>
        <w:t xml:space="preserve">Visinu sredstava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M</w:t>
      </w:r>
      <w:r w:rsidRPr="00CC0B68">
        <w:rPr>
          <w:rFonts w:ascii="Arial" w:hAnsi="Arial" w:cs="Arial"/>
          <w:color w:val="000000" w:themeColor="text1"/>
          <w:sz w:val="24"/>
          <w:szCs w:val="24"/>
          <w:lang w:val="en-GB"/>
        </w:rPr>
        <w:t>inistarstvo utvrđuje p</w:t>
      </w:r>
      <w:r w:rsidRPr="00CC0B68">
        <w:rPr>
          <w:rFonts w:ascii="Arial" w:hAnsi="Arial" w:cs="Arial"/>
          <w:color w:val="000000" w:themeColor="text1"/>
          <w:sz w:val="24"/>
          <w:szCs w:val="24"/>
        </w:rPr>
        <w:t>osebnim aktom koji se objavljuje u "Službenim novinama Federacije BiH".</w:t>
      </w:r>
    </w:p>
    <w:p w:rsidR="00471AFF" w:rsidRPr="00573406" w:rsidRDefault="00471AFF" w:rsidP="00471AF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color w:val="000000" w:themeColor="text1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Član 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7</w:t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.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(Plaćanje naknade)</w:t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br/>
      </w:r>
    </w:p>
    <w:p w:rsidR="00471AFF" w:rsidRPr="00A21E4A" w:rsidRDefault="00471AFF" w:rsidP="00471AFF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ravno lice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je duž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uplatiti ukupan iznos troškova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iz člana 16. stav (2) ovog pravilnika,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 dokaz o uplati dostaviti uz Zahtjev iz člana 6.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vog pravilnika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471AFF" w:rsidRPr="00A21E4A" w:rsidRDefault="00471AFF" w:rsidP="00471AFF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ravno lice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je duž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troškove iz stav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(1) ovog člana uplat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iti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u korist Budžeta  Federacije BiH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- Podračun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Federalnog m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inistarstva.</w:t>
      </w:r>
    </w:p>
    <w:p w:rsidR="00471AFF" w:rsidRDefault="00471AFF" w:rsidP="00471AF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6D1F">
        <w:rPr>
          <w:rFonts w:ascii="Arial" w:hAnsi="Arial" w:cs="Arial"/>
          <w:color w:val="000000" w:themeColor="text1"/>
          <w:sz w:val="24"/>
          <w:szCs w:val="24"/>
        </w:rPr>
        <w:t>Sredstva iz st. (1) i (2)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ovog pravilnika </w:t>
      </w:r>
      <w:r w:rsidRPr="00D16D1F">
        <w:rPr>
          <w:rFonts w:ascii="Arial" w:hAnsi="Arial" w:cs="Arial"/>
          <w:color w:val="000000" w:themeColor="text1"/>
          <w:sz w:val="24"/>
          <w:szCs w:val="24"/>
        </w:rPr>
        <w:t xml:space="preserve"> se uplaćuju  na  račun Budžeta Federacije BiH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Pr="00D16D1F">
        <w:rPr>
          <w:rFonts w:ascii="Arial" w:hAnsi="Arial" w:cs="Arial"/>
          <w:color w:val="000000" w:themeColor="text1"/>
          <w:sz w:val="24"/>
          <w:szCs w:val="24"/>
        </w:rPr>
        <w:t xml:space="preserve"> koriste se za naknade članovima Komisije za rad u Komisiji. </w:t>
      </w:r>
    </w:p>
    <w:p w:rsidR="00471AFF" w:rsidRPr="00D16D1F" w:rsidRDefault="00471AFF" w:rsidP="00471AF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471AFF" w:rsidRPr="00A21E4A" w:rsidRDefault="00471AFF" w:rsidP="00471AF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 w:themeColor="text1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POGLAVLJE </w:t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VI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I</w:t>
      </w:r>
      <w:r w:rsidR="00D62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I</w:t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. PRELAZNE I ZAVRŠNE ODREDBE</w:t>
      </w:r>
    </w:p>
    <w:p w:rsidR="00471AFF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EE03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Član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18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Pr="00EE03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EE03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Primjena Zakona o upravnom postupku)</w:t>
      </w:r>
    </w:p>
    <w:p w:rsidR="00471AFF" w:rsidRPr="00EE03A4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ind w:firstLine="720"/>
        <w:jc w:val="both"/>
        <w:rPr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Sve procesne radnje koje se odnose na rješavanje zahtjeva pravnog lica za izdavanje ovlaštenja za vršenje poslova na izradi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studija, kao i oduzimanje ovlaštenja i brisanje iz elektronskog registra ili ponovno izdavanje ovlaštenja ili ispravki u rješenju kojim je izdato ovlaštenje, koja nisu regulisana Zakonom i ovim pravilnikom, provode se u skladu sa Zakonom o upravnom postupku.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Član 19</w:t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.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Prestanak važenja ranijeg propisa</w:t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)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Danom stupanja na snagu ovog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ravilnika, prestaje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važi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ravilnik o uslovima i kriterijima koje mor</w:t>
      </w:r>
      <w:r w:rsidR="006A621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aju ispunjavati nosioci izrade s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tudije uticaja na okoliš i visini naknade i ostalih troškova nastalih u postupku procjene uticaja na okoliš ("Službene novine Federacije BiH", br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oj: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33/12).</w:t>
      </w:r>
    </w:p>
    <w:p w:rsidR="00471AFF" w:rsidRDefault="00471AFF" w:rsidP="00471AFF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Član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(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Važnost ovlaštenja izdata po ranijim propisma </w:t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)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Liste na kojim su pravna lica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koj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 nalaz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na listi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ovlaštenika za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izrad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studije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po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sadašnjim propisima,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ostaju na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snazi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 nakon stupanja na snagu ovog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ravilnika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a sve do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isteka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važenja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rješenja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Federalnog m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inistarstva kojim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je izdato predmetno ovlaštenje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471AFF" w:rsidRPr="00573406" w:rsidRDefault="00471AFF" w:rsidP="00471AF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Član 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71AFF" w:rsidRPr="00573406" w:rsidRDefault="00471AFF" w:rsidP="00471AF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b/>
          <w:color w:val="000000" w:themeColor="text1"/>
          <w:sz w:val="24"/>
          <w:szCs w:val="24"/>
        </w:rPr>
        <w:t>(Rodna ravnopravnost)</w:t>
      </w:r>
    </w:p>
    <w:p w:rsidR="00471AFF" w:rsidRPr="00573406" w:rsidRDefault="00471AFF" w:rsidP="00471AFF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406">
        <w:rPr>
          <w:rFonts w:ascii="Arial" w:hAnsi="Arial" w:cs="Arial"/>
          <w:color w:val="000000" w:themeColor="text1"/>
          <w:sz w:val="24"/>
          <w:szCs w:val="24"/>
        </w:rPr>
        <w:t>Gramatičk</w:t>
      </w:r>
      <w:r>
        <w:rPr>
          <w:rFonts w:ascii="Arial" w:hAnsi="Arial" w:cs="Arial"/>
          <w:color w:val="000000" w:themeColor="text1"/>
          <w:sz w:val="24"/>
          <w:szCs w:val="24"/>
        </w:rPr>
        <w:t>i izrazi upotrijebljeni u ovom p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 xml:space="preserve">ravilniku za označavanje muškog ili ženskog roda podrazumijevaju oba </w:t>
      </w:r>
      <w:r>
        <w:rPr>
          <w:rFonts w:ascii="Arial" w:hAnsi="Arial" w:cs="Arial"/>
          <w:color w:val="000000" w:themeColor="text1"/>
          <w:sz w:val="24"/>
          <w:szCs w:val="24"/>
        </w:rPr>
        <w:t>spola, osim kada je svrha ovog p</w:t>
      </w:r>
      <w:r w:rsidRPr="00573406">
        <w:rPr>
          <w:rFonts w:ascii="Arial" w:hAnsi="Arial" w:cs="Arial"/>
          <w:color w:val="000000" w:themeColor="text1"/>
          <w:sz w:val="24"/>
          <w:szCs w:val="24"/>
        </w:rPr>
        <w:t>ravilnika drugačija.</w:t>
      </w:r>
    </w:p>
    <w:p w:rsidR="00471AFF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Član 2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2</w:t>
      </w:r>
      <w:r w:rsidRPr="00A21E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.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(Stupanje na snagu)</w:t>
      </w:r>
      <w:r w:rsidRPr="00A21E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br/>
      </w:r>
    </w:p>
    <w:p w:rsidR="00471AFF" w:rsidRDefault="00471AFF" w:rsidP="00471AFF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Ovaj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ravilnik stupa na snagu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osmog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dana od dana objavljivanja u "Službenim novinama Federacije BiH".</w:t>
      </w:r>
    </w:p>
    <w:p w:rsidR="00471AFF" w:rsidRPr="00A21E4A" w:rsidRDefault="00471AFF" w:rsidP="00471AFF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471AFF" w:rsidRPr="00A21E4A" w:rsidRDefault="00471AFF" w:rsidP="00471AF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Pr="00A21E4A" w:rsidRDefault="00471AFF" w:rsidP="00471AF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Broj: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Datum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_________ 2021. godine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Sarajevo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Federalna m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inistrica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 xml:space="preserve">                       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dr. 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Edita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Đ</w:t>
      </w:r>
      <w:r w:rsidRPr="00A21E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apo</w:t>
      </w:r>
    </w:p>
    <w:p w:rsidR="00471AFF" w:rsidRPr="00A21E4A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471AFF" w:rsidRPr="00573406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73406">
        <w:rPr>
          <w:rFonts w:ascii="Arial" w:eastAsia="Times New Roman" w:hAnsi="Arial" w:cs="Arial"/>
          <w:b/>
          <w:color w:val="000000" w:themeColor="text1"/>
          <w:sz w:val="24"/>
          <w:szCs w:val="24"/>
        </w:rPr>
        <w:br w:type="page"/>
      </w:r>
    </w:p>
    <w:p w:rsidR="00471AFF" w:rsidRDefault="00471AFF" w:rsidP="00471AFF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</w:p>
    <w:p w:rsidR="00471AFF" w:rsidRDefault="00471AFF" w:rsidP="00471AFF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>PRILOG I.</w:t>
      </w:r>
    </w:p>
    <w:p w:rsidR="00471AFF" w:rsidRDefault="00471AFF" w:rsidP="00471AFF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</w:p>
    <w:p w:rsidR="00471AFF" w:rsidRDefault="00471AFF" w:rsidP="00471AFF">
      <w:pPr>
        <w:shd w:val="clear" w:color="auto" w:fill="FFFFFF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Ja _______________________________, kao zakonski zastupnik pravnog lica ___________________________, pod moralnom, materijalnom i krivičnom odgovornošću, a na osnovu odredbe člana 6.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Pravilnika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o načinu i kriterijima davanja ovlaštenja nosiocima izrade studije uticaja na okoliš</w:t>
      </w:r>
      <w:r>
        <w:rPr>
          <w:rFonts w:ascii="Arial" w:hAnsi="Arial" w:cs="Arial"/>
          <w:noProof/>
          <w:sz w:val="24"/>
          <w:szCs w:val="24"/>
        </w:rPr>
        <w:t>,  dajem sljedeću:</w:t>
      </w:r>
    </w:p>
    <w:p w:rsidR="00471AFF" w:rsidRDefault="00471AFF" w:rsidP="00471A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471AFF" w:rsidRDefault="00471AFF" w:rsidP="00471AFF">
      <w:pPr>
        <w:ind w:right="-51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Izjavu</w:t>
      </w:r>
    </w:p>
    <w:p w:rsidR="00471AFF" w:rsidRDefault="00471AFF" w:rsidP="00471AFF">
      <w:pPr>
        <w:ind w:right="-5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kojom potvrđujem da su svi podaci sadržani u zahtjevu za izdavanje ovlaštenja za nosioca izrade studija istiniti, tačni i potpuni, a što će se utvrditi i na osnovu dokaza priloženih uz zahtjev.</w:t>
      </w:r>
    </w:p>
    <w:p w:rsidR="00471AFF" w:rsidRDefault="00471AFF" w:rsidP="00471AFF">
      <w:pPr>
        <w:ind w:right="-51"/>
        <w:jc w:val="both"/>
        <w:rPr>
          <w:rFonts w:ascii="Arial" w:hAnsi="Arial" w:cs="Arial"/>
          <w:noProof/>
          <w:sz w:val="24"/>
          <w:szCs w:val="24"/>
        </w:rPr>
      </w:pPr>
    </w:p>
    <w:p w:rsidR="00471AFF" w:rsidRDefault="00471AFF" w:rsidP="00471AFF">
      <w:pPr>
        <w:ind w:right="-5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Datum: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                                             Potpis davaoca Izjave</w:t>
      </w:r>
    </w:p>
    <w:p w:rsidR="00471AFF" w:rsidRDefault="00471AFF" w:rsidP="00471AFF">
      <w:pPr>
        <w:ind w:right="-5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___________________</w:t>
      </w:r>
    </w:p>
    <w:p w:rsidR="00471AFF" w:rsidRDefault="00471AFF" w:rsidP="00471AFF">
      <w:pPr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(Ime i prezime)                    </w:t>
      </w: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:rsidR="00471AFF" w:rsidRPr="00C32720" w:rsidRDefault="00471AFF" w:rsidP="00471AFF">
      <w:pPr>
        <w:spacing w:line="276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C32720">
        <w:rPr>
          <w:rFonts w:ascii="Arial" w:eastAsia="Times New Roman" w:hAnsi="Arial" w:cs="Arial"/>
          <w:i/>
          <w:color w:val="000000" w:themeColor="text1"/>
          <w:sz w:val="20"/>
          <w:szCs w:val="20"/>
        </w:rPr>
        <w:t>Napomena: Ovu Izjavu ovjeriti kod nadležnog organa (općina ili notar)</w:t>
      </w:r>
    </w:p>
    <w:p w:rsidR="00471AFF" w:rsidRPr="00C32720" w:rsidRDefault="00471AFF" w:rsidP="00471AFF">
      <w:pPr>
        <w:spacing w:line="276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PRILOG II. </w:t>
      </w:r>
    </w:p>
    <w:p w:rsidR="00471AFF" w:rsidRDefault="00471AFF" w:rsidP="00471AFF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OBRAZAC 1.</w:t>
      </w:r>
    </w:p>
    <w:p w:rsidR="00471AFF" w:rsidRDefault="00471AFF" w:rsidP="00471AFF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UPIS U ELEKTRONSKI REGISTAR </w:t>
      </w:r>
    </w:p>
    <w:p w:rsidR="00471AFF" w:rsidRDefault="00471AFF" w:rsidP="00471AFF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1. PODACI O PRAVNOM LICU KOJEM JE IZDATO OVLAŠTENJE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Redni broj stranice upisa</w:t>
      </w:r>
      <w:r>
        <w:rPr>
          <w:rStyle w:val="FootnoteReference"/>
          <w:rFonts w:ascii="Arial" w:eastAsia="Times New Roman" w:hAnsi="Arial" w:cs="Arial"/>
          <w:color w:val="000000" w:themeColor="text1"/>
          <w:sz w:val="24"/>
          <w:szCs w:val="24"/>
        </w:rPr>
        <w:footnoteReference w:id="1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: _______________________________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Puni naziv pravnog lica kojem je izdato ovlaštenje: 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Puna adresa sjedišta pravnog lica: 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Kontakt podaci (telefon, e-mail, web stranica)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ID broj pravnog lica ______________________________________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2. PODACI IZ RJEŠENJA O OVLAŠTENJU 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Puni naziv rješenja o ovlaštenju: ___________________________________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Broj rješenja o ovlaštenju: 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Datum izdavanja rješenja o ovlaštenju: ______________________________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Datum do kojeg važi rješenje o ovlaštenju: 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3. PODACI O STRUČNIM POSLOVIMA ZA KOJE JE DATO RJEŠENJE O OVLAŠTENJU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Poslovi na koje se ovlaštenje odnosi:</w:t>
      </w:r>
    </w:p>
    <w:p w:rsidR="00471AFF" w:rsidRDefault="00471AFF" w:rsidP="00471AFF">
      <w:pPr>
        <w:pStyle w:val="ListParagraph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</w:t>
      </w:r>
    </w:p>
    <w:p w:rsidR="00471AFF" w:rsidRDefault="00471AFF" w:rsidP="00471AFF">
      <w:pPr>
        <w:pStyle w:val="ListParagraph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</w:t>
      </w:r>
    </w:p>
    <w:p w:rsidR="00471AFF" w:rsidRDefault="00471AFF" w:rsidP="00471AFF">
      <w:pPr>
        <w:pStyle w:val="ListParagraph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</w:t>
      </w:r>
    </w:p>
    <w:p w:rsidR="00471AFF" w:rsidRDefault="00471AFF" w:rsidP="00471AFF">
      <w:pPr>
        <w:pStyle w:val="ListParagraph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</w:t>
      </w:r>
    </w:p>
    <w:p w:rsidR="00471AFF" w:rsidRDefault="00471AFF" w:rsidP="00471AFF">
      <w:pPr>
        <w:pStyle w:val="ListParagraph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</w:t>
      </w:r>
    </w:p>
    <w:p w:rsidR="00471AFF" w:rsidRDefault="00471AFF" w:rsidP="00471AFF">
      <w:pPr>
        <w:pStyle w:val="ListParagraph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</w:t>
      </w:r>
    </w:p>
    <w:p w:rsidR="00471AFF" w:rsidRDefault="00471AFF" w:rsidP="00471AFF">
      <w:pPr>
        <w:pStyle w:val="ListParagraph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</w:t>
      </w:r>
    </w:p>
    <w:p w:rsidR="00471AFF" w:rsidRDefault="00471AFF" w:rsidP="00471AFF">
      <w:pPr>
        <w:pStyle w:val="ListParagraph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</w:t>
      </w:r>
    </w:p>
    <w:p w:rsidR="00471AFF" w:rsidRDefault="00471AFF" w:rsidP="00471AFF">
      <w:pPr>
        <w:pStyle w:val="ListParagraph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</w:t>
      </w:r>
    </w:p>
    <w:p w:rsidR="00471AFF" w:rsidRDefault="00471AFF" w:rsidP="00471AFF">
      <w:pPr>
        <w:pStyle w:val="ListParagraph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(dodati po potrebi)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4. ISPRAVKA PODATAKA U RJEŠENJU</w:t>
      </w:r>
    </w:p>
    <w:p w:rsidR="00471AFF" w:rsidRDefault="00471AFF" w:rsidP="00471AFF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(navode se podaci koji su ispravljeni)</w:t>
      </w:r>
    </w:p>
    <w:p w:rsidR="00471AFF" w:rsidRDefault="00471AFF" w:rsidP="00471AF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PRILOG III.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OBRAZAC 2.</w:t>
      </w:r>
    </w:p>
    <w:p w:rsidR="00471AFF" w:rsidRDefault="00471AFF" w:rsidP="00471AF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ODUZIMANJE OVLAŠTENJA / BRISANJE IZ ELEKTRONSKOG REGISTRA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a) Podaci o rješenju kojim je izdato ovlaštenje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Puni naziv rješenja kojim je izdato ovlaštenje: ____________________________________________________________________________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Broj, datum i rok važenja rješenja: _______________________________________________________________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b) Podaci o rješenju kojim se oduzima ovlaštenje: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Broj i datum rješenja kojim se oduzima ovlaštenje: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_______________________________________________________________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Datum pravosnažnosti donešenog rješenja: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Datum brisanja rješenja iz elektronskog registra: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Pr="00573406" w:rsidRDefault="00471AFF" w:rsidP="00471AFF">
      <w:pPr>
        <w:spacing w:after="0" w:line="276" w:lineRule="auto"/>
        <w:jc w:val="center"/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br w:type="page"/>
      </w:r>
    </w:p>
    <w:p w:rsidR="00471AFF" w:rsidRPr="00573406" w:rsidRDefault="00471AFF" w:rsidP="00471AFF">
      <w:pPr>
        <w:spacing w:after="0" w:line="276" w:lineRule="auto"/>
        <w:jc w:val="center"/>
        <w:rPr>
          <w:rStyle w:val="kurziv"/>
          <w:rFonts w:ascii="Arial" w:eastAsia="Times New Roman" w:hAnsi="Arial" w:cs="Arial"/>
          <w:b/>
          <w:iCs/>
          <w:color w:val="000000" w:themeColor="text1"/>
          <w:bdr w:val="none" w:sz="0" w:space="0" w:color="auto" w:frame="1"/>
        </w:rPr>
      </w:pPr>
      <w:r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lastRenderedPageBreak/>
        <w:t xml:space="preserve"> </w:t>
      </w:r>
      <w:r w:rsidRPr="00573406"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</w:rPr>
        <w:t>O b r a z l o ž e nj e</w:t>
      </w:r>
    </w:p>
    <w:p w:rsidR="00471AFF" w:rsidRDefault="00471AFF" w:rsidP="00471AFF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471AFF" w:rsidRPr="00876C12" w:rsidRDefault="00471AFF" w:rsidP="00471AFF">
      <w:pPr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Pravni osnov za donošenje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Pravilnika</w:t>
      </w:r>
      <w:r w:rsidRPr="00876C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 načinu i kriterijima davanja ovlaštenja nosiocima izrade studije uticaja na okoliš (u daljem tekstu: Pravilnik) 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>sa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držan je u odredbama člana 7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 Zakona o zaštiti okoliša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Federacije BiH 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("Službene novine Federacije BiH", broj: 15/21). </w:t>
      </w:r>
    </w:p>
    <w:p w:rsidR="00471AFF" w:rsidRPr="00884519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:rsidR="00471AFF" w:rsidRPr="00884519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eastAsia="Times New Roman" w:hAnsi="Arial" w:cs="Arial"/>
          <w:b/>
          <w:iCs/>
          <w:color w:val="000000" w:themeColor="text1"/>
        </w:rPr>
        <w:t>I</w:t>
      </w:r>
      <w:r w:rsidRPr="00884519">
        <w:rPr>
          <w:rFonts w:ascii="Arial" w:eastAsia="Times New Roman" w:hAnsi="Arial" w:cs="Arial"/>
          <w:b/>
          <w:iCs/>
          <w:color w:val="000000" w:themeColor="text1"/>
        </w:rPr>
        <w:t xml:space="preserve">. RAZLOZI ZA DONOŠENJE </w:t>
      </w:r>
      <w:r>
        <w:rPr>
          <w:rFonts w:ascii="Arial" w:eastAsia="Times New Roman" w:hAnsi="Arial" w:cs="Arial"/>
          <w:b/>
          <w:iCs/>
          <w:color w:val="000000" w:themeColor="text1"/>
        </w:rPr>
        <w:t>PRAVILNIKA</w:t>
      </w:r>
    </w:p>
    <w:p w:rsidR="00471AFF" w:rsidRPr="00876C12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Default="00471AFF" w:rsidP="00471AFF">
      <w:pPr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 martu 2021. godine stupio je na snagu novi Zakon o zaštiti okoliša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Federacije 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>(„Službene novine Federacije BiH“ broj: 15/21), kojim su uzete u obzi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 preporuke koje su utvrđene u 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>Programu aproks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imacije propisa Federacije BiH.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471AFF" w:rsidRDefault="00471AFF" w:rsidP="00471AFF">
      <w:pPr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>Obzirom da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procedure koje su bile uređene 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Pravilnikom o uslovima i kriterijima koje moraju ispunjavati nosioci izrade Studije uticaja na okoliš i visini naknade i ostalih troškova nastalih u postupku procjene uticaja na okoliš ("Službene novine Federacije BiH", broj 33/12)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isu bile jasno definisane i precizirane, pristupilo se izradi novog akta -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Pravilnika</w:t>
      </w:r>
      <w:r w:rsidRPr="00876C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 načinu i kriterijima davanja ovlaštenja nosiocima izrade studije uticaja na okoliš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koji će obuhvatiti i pojednostaviti postupak</w:t>
      </w:r>
      <w:r w:rsidRPr="00F02B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davanja ovlaštenja nosiocima izrade studije uticaja na okoliš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471AFF" w:rsidRPr="00876C12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Pr="00876C12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Materija ovog</w:t>
      </w:r>
      <w:r w:rsidRPr="00876C1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Pravilnika regulisana je u okviru VII</w:t>
      </w:r>
      <w:r w:rsidR="00D628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876C1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poglavlja, i to:</w:t>
      </w:r>
    </w:p>
    <w:p w:rsidR="00471AFF" w:rsidRDefault="00471AFF" w:rsidP="00471AFF">
      <w:pPr>
        <w:numPr>
          <w:ilvl w:val="0"/>
          <w:numId w:val="24"/>
        </w:numPr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F12754">
        <w:rPr>
          <w:rFonts w:ascii="Arial" w:hAnsi="Arial" w:cs="Arial"/>
          <w:noProof/>
          <w:color w:val="000000" w:themeColor="text1"/>
          <w:sz w:val="24"/>
          <w:szCs w:val="24"/>
        </w:rPr>
        <w:t>POGLAVLJE I. OPĆE ODREDBE</w:t>
      </w:r>
    </w:p>
    <w:p w:rsidR="00471AFF" w:rsidRPr="00F12754" w:rsidRDefault="00471AFF" w:rsidP="00471AFF">
      <w:pPr>
        <w:numPr>
          <w:ilvl w:val="0"/>
          <w:numId w:val="24"/>
        </w:numPr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F12754">
        <w:rPr>
          <w:rFonts w:ascii="Arial" w:hAnsi="Arial" w:cs="Arial"/>
          <w:noProof/>
          <w:color w:val="000000" w:themeColor="text1"/>
          <w:sz w:val="24"/>
          <w:szCs w:val="24"/>
        </w:rPr>
        <w:t>POGLAVLJE II. NAČIN I KRITERIJI ZA DAVANJE OVLAŠTENJA ZA IZRADU STUDIJE</w:t>
      </w:r>
    </w:p>
    <w:p w:rsidR="00471AFF" w:rsidRPr="00876C12" w:rsidRDefault="00471AFF" w:rsidP="00471AFF">
      <w:pPr>
        <w:numPr>
          <w:ilvl w:val="0"/>
          <w:numId w:val="24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12754">
        <w:rPr>
          <w:rFonts w:ascii="Arial" w:hAnsi="Arial" w:cs="Arial"/>
          <w:noProof/>
          <w:color w:val="000000" w:themeColor="text1"/>
          <w:sz w:val="24"/>
          <w:szCs w:val="24"/>
        </w:rPr>
        <w:t>POGLAVLJE III KOMISIJA ZA IZBOR NOSIOCA IZRADE STUDIJE</w:t>
      </w:r>
    </w:p>
    <w:p w:rsidR="00471AFF" w:rsidRPr="00876C12" w:rsidRDefault="00471AFF" w:rsidP="00471AFF">
      <w:pPr>
        <w:numPr>
          <w:ilvl w:val="0"/>
          <w:numId w:val="24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12754">
        <w:rPr>
          <w:rFonts w:ascii="Arial" w:hAnsi="Arial" w:cs="Arial"/>
          <w:noProof/>
          <w:color w:val="000000" w:themeColor="text1"/>
          <w:sz w:val="24"/>
          <w:szCs w:val="24"/>
        </w:rPr>
        <w:t>POGLAVLJE IV REGISTAR PRAVNIH LICA</w:t>
      </w:r>
      <w:r w:rsidR="00D628C8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:rsidR="00471AFF" w:rsidRPr="00D628C8" w:rsidRDefault="00471AFF" w:rsidP="00471AFF">
      <w:pPr>
        <w:numPr>
          <w:ilvl w:val="0"/>
          <w:numId w:val="24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12754">
        <w:rPr>
          <w:rFonts w:ascii="Arial" w:hAnsi="Arial" w:cs="Arial"/>
          <w:noProof/>
          <w:color w:val="000000" w:themeColor="text1"/>
          <w:sz w:val="24"/>
          <w:szCs w:val="24"/>
        </w:rPr>
        <w:t>POGLAVLJE V. POSLOVNA SARADNJA</w:t>
      </w:r>
      <w:r w:rsidR="00D628C8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:rsidR="00D628C8" w:rsidRPr="00D628C8" w:rsidRDefault="00D628C8" w:rsidP="00471AFF">
      <w:pPr>
        <w:numPr>
          <w:ilvl w:val="0"/>
          <w:numId w:val="24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28C8">
        <w:rPr>
          <w:rFonts w:ascii="Arial" w:hAnsi="Arial" w:cs="Arial"/>
          <w:noProof/>
          <w:color w:val="000000" w:themeColor="text1"/>
          <w:sz w:val="24"/>
          <w:szCs w:val="24"/>
        </w:rPr>
        <w:t xml:space="preserve">POGLEVALJE </w:t>
      </w:r>
      <w:r w:rsidRPr="00D628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VI. ODUZIMANJE OVLAŠTENJA</w:t>
      </w:r>
    </w:p>
    <w:p w:rsidR="00471AFF" w:rsidRPr="00B62528" w:rsidRDefault="00471AFF" w:rsidP="00471AFF">
      <w:pPr>
        <w:numPr>
          <w:ilvl w:val="0"/>
          <w:numId w:val="24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2528">
        <w:rPr>
          <w:rFonts w:ascii="Arial" w:hAnsi="Arial" w:cs="Arial"/>
          <w:noProof/>
          <w:color w:val="000000" w:themeColor="text1"/>
          <w:sz w:val="24"/>
          <w:szCs w:val="24"/>
        </w:rPr>
        <w:t>POGLAVLJE VI. NAKNADE I OSTALI TROŠKOVI</w:t>
      </w:r>
    </w:p>
    <w:p w:rsidR="00471AFF" w:rsidRPr="00876C12" w:rsidRDefault="00471AFF" w:rsidP="00471AFF">
      <w:pPr>
        <w:numPr>
          <w:ilvl w:val="0"/>
          <w:numId w:val="24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2528">
        <w:rPr>
          <w:rFonts w:ascii="Arial" w:hAnsi="Arial" w:cs="Arial"/>
          <w:noProof/>
          <w:color w:val="000000" w:themeColor="text1"/>
          <w:sz w:val="24"/>
          <w:szCs w:val="24"/>
        </w:rPr>
        <w:t>POGLAVLJE VI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I</w:t>
      </w:r>
      <w:r w:rsidRPr="00B62528">
        <w:rPr>
          <w:rFonts w:ascii="Arial" w:hAnsi="Arial" w:cs="Arial"/>
          <w:noProof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PRELAZNE </w:t>
      </w:r>
      <w:r w:rsidRPr="00876C12">
        <w:rPr>
          <w:rFonts w:ascii="Arial" w:hAnsi="Arial" w:cs="Arial"/>
          <w:noProof/>
          <w:color w:val="000000" w:themeColor="text1"/>
          <w:sz w:val="24"/>
          <w:szCs w:val="24"/>
        </w:rPr>
        <w:t>I ZAVRŠNE ODREDBE</w:t>
      </w:r>
    </w:p>
    <w:p w:rsidR="00471AFF" w:rsidRPr="00C32720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2720">
        <w:rPr>
          <w:rFonts w:ascii="Arial" w:eastAsia="Times New Roman" w:hAnsi="Arial" w:cs="Arial"/>
          <w:color w:val="000000" w:themeColor="text1"/>
          <w:sz w:val="24"/>
          <w:szCs w:val="24"/>
        </w:rPr>
        <w:t>i sljedećih priloga:</w:t>
      </w:r>
    </w:p>
    <w:p w:rsidR="00471AFF" w:rsidRPr="00C32720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2720">
        <w:rPr>
          <w:rFonts w:ascii="Arial" w:eastAsia="Times New Roman" w:hAnsi="Arial" w:cs="Arial"/>
          <w:color w:val="000000" w:themeColor="text1"/>
          <w:sz w:val="24"/>
          <w:szCs w:val="24"/>
        </w:rPr>
        <w:t>PRILOG I - Obrazac izjave</w:t>
      </w:r>
    </w:p>
    <w:p w:rsidR="00471AFF" w:rsidRPr="00C32720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2720">
        <w:rPr>
          <w:rFonts w:ascii="Arial" w:eastAsia="Times New Roman" w:hAnsi="Arial" w:cs="Arial"/>
          <w:color w:val="000000" w:themeColor="text1"/>
          <w:sz w:val="24"/>
          <w:szCs w:val="24"/>
        </w:rPr>
        <w:t>PRILOG II - OBRAZAC 1. UPIS U ELEKTRONSKI REGISTAR</w:t>
      </w:r>
    </w:p>
    <w:p w:rsidR="00471AFF" w:rsidRPr="00C32720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32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PRILOG III - </w:t>
      </w:r>
      <w:r w:rsidRPr="00C3272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OBRAZAC 2. ODUZIMANJE OVLAŠTENJA/ BRISANJE IZ ELEKTRONSKOG REGISTRA</w:t>
      </w:r>
    </w:p>
    <w:p w:rsidR="00471AFF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Pr="00876C12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71AFF" w:rsidRPr="00876C12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</w:t>
      </w:r>
      <w:r w:rsidRPr="00876C1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 OBRAZLOŽENJE PRAVNIH RJEŠENJA</w:t>
      </w:r>
    </w:p>
    <w:p w:rsidR="00471AFF" w:rsidRDefault="00471AFF" w:rsidP="00471AFF">
      <w:pPr>
        <w:spacing w:after="0" w:line="276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Pr="00876C12" w:rsidRDefault="00471AFF" w:rsidP="00471AFF">
      <w:pPr>
        <w:spacing w:after="0" w:line="276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Materija Pravinika regulisana je u okviru sedam gore navedenih poglavlja. Svako poglavlje sadrži istu i sličnu materiju koja je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međusobno povezana i uslovljena, a n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taj način stvoreni su uslovi da </w:t>
      </w: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>se primjena Pravilnika može vršiti na jasan i pravilan način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71AFF" w:rsidRPr="00876C12" w:rsidRDefault="00471AFF" w:rsidP="00471AF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1AFF" w:rsidRPr="00876C12" w:rsidRDefault="00471AFF" w:rsidP="00471AFF">
      <w:pPr>
        <w:spacing w:after="20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</w:t>
      </w:r>
      <w:r w:rsidRPr="00876C1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I. FINANSIJSKA SREDSTVA POTREBNA ZA PROVEDBU PROPISA</w:t>
      </w:r>
    </w:p>
    <w:p w:rsidR="00471AFF" w:rsidRPr="00876C12" w:rsidRDefault="00471AFF" w:rsidP="00471AFF">
      <w:pPr>
        <w:spacing w:after="200" w:line="276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876C12">
        <w:rPr>
          <w:rFonts w:ascii="Arial" w:eastAsia="Times New Roman" w:hAnsi="Arial" w:cs="Arial"/>
          <w:color w:val="000000" w:themeColor="text1"/>
          <w:sz w:val="24"/>
          <w:szCs w:val="24"/>
        </w:rPr>
        <w:t>Federacija BiH neće imati dodatne finansijske obaveze za primjenu ovog propisa.</w:t>
      </w:r>
    </w:p>
    <w:p w:rsidR="00471AFF" w:rsidRPr="00876C12" w:rsidRDefault="00471AFF" w:rsidP="00471AFF">
      <w:pPr>
        <w:rPr>
          <w:rFonts w:ascii="Arial" w:hAnsi="Arial" w:cs="Arial"/>
          <w:sz w:val="24"/>
          <w:szCs w:val="24"/>
        </w:rPr>
      </w:pPr>
    </w:p>
    <w:p w:rsidR="003D09F5" w:rsidRDefault="003D09F5"/>
    <w:sectPr w:rsidR="003D09F5" w:rsidSect="00CE0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6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20" w:rsidRDefault="000C3A20" w:rsidP="00471AFF">
      <w:pPr>
        <w:spacing w:after="0" w:line="240" w:lineRule="auto"/>
      </w:pPr>
      <w:r>
        <w:separator/>
      </w:r>
    </w:p>
  </w:endnote>
  <w:endnote w:type="continuationSeparator" w:id="0">
    <w:p w:rsidR="000C3A20" w:rsidRDefault="000C3A20" w:rsidP="0047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6" w:rsidRDefault="0000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6" w:rsidRDefault="00004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6" w:rsidRDefault="00004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20" w:rsidRDefault="000C3A20" w:rsidP="00471AFF">
      <w:pPr>
        <w:spacing w:after="0" w:line="240" w:lineRule="auto"/>
      </w:pPr>
      <w:r>
        <w:separator/>
      </w:r>
    </w:p>
  </w:footnote>
  <w:footnote w:type="continuationSeparator" w:id="0">
    <w:p w:rsidR="000C3A20" w:rsidRDefault="000C3A20" w:rsidP="00471AFF">
      <w:pPr>
        <w:spacing w:after="0" w:line="240" w:lineRule="auto"/>
      </w:pPr>
      <w:r>
        <w:continuationSeparator/>
      </w:r>
    </w:p>
  </w:footnote>
  <w:footnote w:id="1">
    <w:p w:rsidR="00471AFF" w:rsidRDefault="00471AFF" w:rsidP="00471AFF">
      <w:pPr>
        <w:spacing w:after="0" w:line="240" w:lineRule="auto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Napomena: registar  voditi po abecednom redu prvog slova u punom nazivu ovlaštenika</w:t>
      </w:r>
    </w:p>
    <w:p w:rsidR="00471AFF" w:rsidRDefault="00471AFF" w:rsidP="00471AFF">
      <w:pPr>
        <w:spacing w:after="0" w:line="240" w:lineRule="auto"/>
        <w:rPr>
          <w:rFonts w:ascii="Arial" w:hAnsi="Arial" w:cs="Arial"/>
        </w:rPr>
      </w:pPr>
    </w:p>
    <w:p w:rsidR="00471AFF" w:rsidRDefault="00471AFF" w:rsidP="00471AFF">
      <w:pPr>
        <w:spacing w:after="0" w:line="240" w:lineRule="auto"/>
        <w:rPr>
          <w:rFonts w:ascii="Arial" w:hAnsi="Arial" w:cs="Arial"/>
        </w:rPr>
      </w:pPr>
    </w:p>
    <w:p w:rsidR="00471AFF" w:rsidRDefault="00471AFF" w:rsidP="00471AFF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6" w:rsidRDefault="00004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651082"/>
      <w:docPartObj>
        <w:docPartGallery w:val="Watermarks"/>
        <w:docPartUnique/>
      </w:docPartObj>
    </w:sdtPr>
    <w:sdtEndPr/>
    <w:sdtContent>
      <w:p w:rsidR="00B614A6" w:rsidRDefault="00004F2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6" w:rsidRDefault="0000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E3"/>
    <w:multiLevelType w:val="hybridMultilevel"/>
    <w:tmpl w:val="923449E4"/>
    <w:lvl w:ilvl="0" w:tplc="023E5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9D8"/>
    <w:multiLevelType w:val="hybridMultilevel"/>
    <w:tmpl w:val="DD4E7DCA"/>
    <w:lvl w:ilvl="0" w:tplc="13B200AA">
      <w:start w:val="1"/>
      <w:numFmt w:val="decimal"/>
      <w:lvlText w:val="(%1)"/>
      <w:lvlJc w:val="left"/>
      <w:pPr>
        <w:ind w:left="680" w:hanging="32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A21"/>
    <w:multiLevelType w:val="hybridMultilevel"/>
    <w:tmpl w:val="C6D45076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F50C6"/>
    <w:multiLevelType w:val="hybridMultilevel"/>
    <w:tmpl w:val="05A87054"/>
    <w:lvl w:ilvl="0" w:tplc="ACCEEBFE">
      <w:start w:val="1"/>
      <w:numFmt w:val="bullet"/>
      <w:lvlText w:val="-"/>
      <w:lvlJc w:val="left"/>
      <w:pPr>
        <w:ind w:left="720" w:hanging="360"/>
      </w:p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0BD8"/>
    <w:multiLevelType w:val="hybridMultilevel"/>
    <w:tmpl w:val="0A721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4357B"/>
    <w:multiLevelType w:val="hybridMultilevel"/>
    <w:tmpl w:val="EFFE8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73924"/>
    <w:multiLevelType w:val="hybridMultilevel"/>
    <w:tmpl w:val="F776ED40"/>
    <w:lvl w:ilvl="0" w:tplc="553C7A6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E8003A"/>
    <w:multiLevelType w:val="hybridMultilevel"/>
    <w:tmpl w:val="A6C2D74C"/>
    <w:lvl w:ilvl="0" w:tplc="FDBC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A52E4"/>
    <w:multiLevelType w:val="hybridMultilevel"/>
    <w:tmpl w:val="1952A506"/>
    <w:lvl w:ilvl="0" w:tplc="716CD6F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6B4CDDC8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33CBA"/>
    <w:multiLevelType w:val="hybridMultilevel"/>
    <w:tmpl w:val="F9967D7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631E0"/>
    <w:multiLevelType w:val="hybridMultilevel"/>
    <w:tmpl w:val="4372F8C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A7E66"/>
    <w:multiLevelType w:val="hybridMultilevel"/>
    <w:tmpl w:val="E446EA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C694781"/>
    <w:multiLevelType w:val="hybridMultilevel"/>
    <w:tmpl w:val="127C6732"/>
    <w:lvl w:ilvl="0" w:tplc="41805B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01D"/>
    <w:multiLevelType w:val="hybridMultilevel"/>
    <w:tmpl w:val="C158C466"/>
    <w:lvl w:ilvl="0" w:tplc="F13A0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81897"/>
    <w:multiLevelType w:val="hybridMultilevel"/>
    <w:tmpl w:val="43F4451C"/>
    <w:lvl w:ilvl="0" w:tplc="C2385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9BD2244"/>
    <w:multiLevelType w:val="hybridMultilevel"/>
    <w:tmpl w:val="A6C2D74C"/>
    <w:lvl w:ilvl="0" w:tplc="FDBC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F1232"/>
    <w:multiLevelType w:val="hybridMultilevel"/>
    <w:tmpl w:val="B9A80F8A"/>
    <w:lvl w:ilvl="0" w:tplc="A5CE3E2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2556"/>
    <w:multiLevelType w:val="hybridMultilevel"/>
    <w:tmpl w:val="DA046DB4"/>
    <w:lvl w:ilvl="0" w:tplc="0082DB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748A1"/>
    <w:multiLevelType w:val="hybridMultilevel"/>
    <w:tmpl w:val="46AE0B72"/>
    <w:lvl w:ilvl="0" w:tplc="F82AE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66780"/>
    <w:multiLevelType w:val="hybridMultilevel"/>
    <w:tmpl w:val="E752F0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D005B"/>
    <w:multiLevelType w:val="hybridMultilevel"/>
    <w:tmpl w:val="90822C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266E76"/>
    <w:multiLevelType w:val="hybridMultilevel"/>
    <w:tmpl w:val="55E6C78A"/>
    <w:lvl w:ilvl="0" w:tplc="6D7E173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180"/>
    <w:multiLevelType w:val="hybridMultilevel"/>
    <w:tmpl w:val="80EA14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32350"/>
    <w:multiLevelType w:val="hybridMultilevel"/>
    <w:tmpl w:val="AE06B35C"/>
    <w:lvl w:ilvl="0" w:tplc="DEF6242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76B9"/>
    <w:multiLevelType w:val="hybridMultilevel"/>
    <w:tmpl w:val="EB4A1AB0"/>
    <w:lvl w:ilvl="0" w:tplc="D1042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248E5"/>
    <w:multiLevelType w:val="hybridMultilevel"/>
    <w:tmpl w:val="8E3AC32C"/>
    <w:lvl w:ilvl="0" w:tplc="4AEA4466">
      <w:start w:val="1"/>
      <w:numFmt w:val="decimal"/>
      <w:lvlText w:val="(%1)"/>
      <w:lvlJc w:val="left"/>
      <w:pPr>
        <w:ind w:left="643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8"/>
  </w:num>
  <w:num w:numId="6">
    <w:abstractNumId w:val="16"/>
  </w:num>
  <w:num w:numId="7">
    <w:abstractNumId w:val="21"/>
  </w:num>
  <w:num w:numId="8">
    <w:abstractNumId w:val="0"/>
  </w:num>
  <w:num w:numId="9">
    <w:abstractNumId w:val="5"/>
  </w:num>
  <w:num w:numId="10">
    <w:abstractNumId w:val="23"/>
  </w:num>
  <w:num w:numId="11">
    <w:abstractNumId w:val="25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15"/>
  </w:num>
  <w:num w:numId="20">
    <w:abstractNumId w:val="14"/>
  </w:num>
  <w:num w:numId="21">
    <w:abstractNumId w:val="10"/>
  </w:num>
  <w:num w:numId="22">
    <w:abstractNumId w:val="9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FF"/>
    <w:rsid w:val="00004F20"/>
    <w:rsid w:val="000C3A20"/>
    <w:rsid w:val="003D09F5"/>
    <w:rsid w:val="00471AFF"/>
    <w:rsid w:val="006A6214"/>
    <w:rsid w:val="00807616"/>
    <w:rsid w:val="00D628C8"/>
    <w:rsid w:val="00DD0E84"/>
    <w:rsid w:val="00E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3FBC56"/>
  <w15:chartTrackingRefBased/>
  <w15:docId w15:val="{CFB0E433-FEAA-4459-A247-DA9BC797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AFF"/>
    <w:pPr>
      <w:ind w:left="720"/>
      <w:contextualSpacing/>
    </w:pPr>
  </w:style>
  <w:style w:type="paragraph" w:customStyle="1" w:styleId="Normal1">
    <w:name w:val="Normal1"/>
    <w:basedOn w:val="Normal"/>
    <w:rsid w:val="0047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71AFF"/>
    <w:rPr>
      <w:color w:val="0563C1"/>
      <w:u w:val="single"/>
    </w:rPr>
  </w:style>
  <w:style w:type="paragraph" w:styleId="NormalWeb">
    <w:name w:val="Normal (Web)"/>
    <w:basedOn w:val="Normal"/>
    <w:uiPriority w:val="99"/>
    <w:rsid w:val="0047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47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ak">
    <w:name w:val="clanak"/>
    <w:basedOn w:val="Normal"/>
    <w:rsid w:val="0047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-8">
    <w:name w:val="t-9-8"/>
    <w:basedOn w:val="Normal"/>
    <w:rsid w:val="0047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">
    <w:name w:val="kurziv"/>
    <w:basedOn w:val="DefaultParagraphFont"/>
    <w:rsid w:val="00471AFF"/>
  </w:style>
  <w:style w:type="paragraph" w:styleId="BalloonText">
    <w:name w:val="Balloon Text"/>
    <w:basedOn w:val="Normal"/>
    <w:link w:val="BalloonTextChar"/>
    <w:uiPriority w:val="99"/>
    <w:semiHidden/>
    <w:unhideWhenUsed/>
    <w:rsid w:val="0047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F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A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1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FF"/>
  </w:style>
  <w:style w:type="paragraph" w:styleId="Footer">
    <w:name w:val="footer"/>
    <w:basedOn w:val="Normal"/>
    <w:link w:val="FooterChar"/>
    <w:uiPriority w:val="99"/>
    <w:unhideWhenUsed/>
    <w:rsid w:val="00471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it.gov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moit.gov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Maja Bevanda</cp:lastModifiedBy>
  <cp:revision>3</cp:revision>
  <dcterms:created xsi:type="dcterms:W3CDTF">2021-07-08T12:55:00Z</dcterms:created>
  <dcterms:modified xsi:type="dcterms:W3CDTF">2021-07-08T12:59:00Z</dcterms:modified>
</cp:coreProperties>
</file>