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3A" w:rsidRPr="00AA2220" w:rsidRDefault="007C7A3A" w:rsidP="00DB55FA">
      <w:pPr>
        <w:jc w:val="both"/>
        <w:rPr>
          <w:rFonts w:ascii="Arial" w:hAnsi="Arial" w:cs="Arial"/>
          <w:color w:val="000000" w:themeColor="text1"/>
          <w:sz w:val="22"/>
          <w:szCs w:val="22"/>
          <w:lang w:val="it-IT"/>
        </w:rPr>
      </w:pPr>
    </w:p>
    <w:p w:rsidR="00D31854" w:rsidRPr="00AA2220" w:rsidRDefault="00D31854" w:rsidP="00DB55FA">
      <w:pPr>
        <w:pStyle w:val="Header"/>
        <w:jc w:val="both"/>
        <w:rPr>
          <w:rFonts w:ascii="Arial" w:hAnsi="Arial" w:cs="Arial"/>
          <w:color w:val="000000" w:themeColor="text1"/>
          <w:sz w:val="22"/>
          <w:szCs w:val="22"/>
          <w:lang w:val="it-IT"/>
        </w:rPr>
      </w:pPr>
      <w:r w:rsidRPr="00AA2220">
        <w:rPr>
          <w:rFonts w:ascii="Arial" w:hAnsi="Arial" w:cs="Arial"/>
          <w:noProof/>
          <w:color w:val="000000" w:themeColor="text1"/>
          <w:sz w:val="22"/>
          <w:szCs w:val="22"/>
        </w:rPr>
        <w:drawing>
          <wp:inline distT="0" distB="0" distL="0" distR="0" wp14:anchorId="1CAAF355" wp14:editId="6545D626">
            <wp:extent cx="6040755" cy="673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5034" t="29356" r="23125" b="63391"/>
                    <a:stretch>
                      <a:fillRect/>
                    </a:stretch>
                  </pic:blipFill>
                  <pic:spPr bwMode="auto">
                    <a:xfrm>
                      <a:off x="0" y="0"/>
                      <a:ext cx="6040755" cy="673273"/>
                    </a:xfrm>
                    <a:prstGeom prst="rect">
                      <a:avLst/>
                    </a:prstGeom>
                    <a:noFill/>
                    <a:ln>
                      <a:noFill/>
                    </a:ln>
                  </pic:spPr>
                </pic:pic>
              </a:graphicData>
            </a:graphic>
          </wp:inline>
        </w:drawing>
      </w:r>
    </w:p>
    <w:p w:rsidR="00D31854" w:rsidRPr="00AA2220" w:rsidRDefault="00D31854" w:rsidP="00DB55FA">
      <w:pPr>
        <w:pStyle w:val="Header"/>
        <w:jc w:val="both"/>
        <w:rPr>
          <w:rFonts w:ascii="Arial" w:hAnsi="Arial" w:cs="Arial"/>
          <w:color w:val="000000" w:themeColor="text1"/>
          <w:sz w:val="22"/>
          <w:szCs w:val="22"/>
          <w:lang w:val="it-IT"/>
        </w:rPr>
      </w:pPr>
    </w:p>
    <w:p w:rsidR="0024677A" w:rsidRPr="00AA2220" w:rsidRDefault="0024677A" w:rsidP="00DB55FA">
      <w:pPr>
        <w:pStyle w:val="Header"/>
        <w:jc w:val="both"/>
        <w:rPr>
          <w:rFonts w:ascii="Arial" w:hAnsi="Arial" w:cs="Arial"/>
          <w:color w:val="000000" w:themeColor="text1"/>
          <w:sz w:val="22"/>
          <w:szCs w:val="22"/>
          <w:lang w:val="it-IT"/>
        </w:rPr>
      </w:pPr>
      <w:r w:rsidRPr="00AA2220">
        <w:rPr>
          <w:rFonts w:ascii="Arial" w:hAnsi="Arial" w:cs="Arial"/>
          <w:color w:val="000000" w:themeColor="text1"/>
          <w:sz w:val="22"/>
          <w:szCs w:val="22"/>
          <w:lang w:val="it-IT"/>
        </w:rPr>
        <w:t>Broj: UP-I 05/2-02-19-5-</w:t>
      </w:r>
      <w:r w:rsidR="00AF2B70" w:rsidRPr="00AA2220">
        <w:rPr>
          <w:rFonts w:ascii="Arial" w:hAnsi="Arial" w:cs="Arial"/>
          <w:color w:val="000000" w:themeColor="text1"/>
          <w:sz w:val="22"/>
          <w:szCs w:val="22"/>
          <w:lang w:val="it-IT"/>
        </w:rPr>
        <w:t>6/22</w:t>
      </w:r>
      <w:r w:rsidRPr="00AA2220">
        <w:rPr>
          <w:rFonts w:ascii="Arial" w:hAnsi="Arial" w:cs="Arial"/>
          <w:color w:val="000000" w:themeColor="text1"/>
          <w:sz w:val="22"/>
          <w:szCs w:val="22"/>
          <w:lang w:val="it-IT"/>
        </w:rPr>
        <w:t xml:space="preserve"> SN</w:t>
      </w:r>
    </w:p>
    <w:p w:rsidR="007C7A3A" w:rsidRPr="00AA2220" w:rsidRDefault="007C7A3A" w:rsidP="00DB55FA">
      <w:pPr>
        <w:jc w:val="both"/>
        <w:rPr>
          <w:rFonts w:ascii="Arial" w:hAnsi="Arial" w:cs="Arial"/>
          <w:color w:val="000000" w:themeColor="text1"/>
          <w:sz w:val="22"/>
          <w:szCs w:val="22"/>
          <w:lang w:val="it-IT"/>
        </w:rPr>
      </w:pPr>
      <w:r w:rsidRPr="00AA2220">
        <w:rPr>
          <w:rFonts w:ascii="Arial" w:hAnsi="Arial" w:cs="Arial"/>
          <w:color w:val="000000" w:themeColor="text1"/>
          <w:sz w:val="22"/>
          <w:szCs w:val="22"/>
          <w:lang w:val="it-IT"/>
        </w:rPr>
        <w:t xml:space="preserve">Sarajevo, </w:t>
      </w:r>
      <w:r w:rsidR="00AF2B70" w:rsidRPr="00AA2220">
        <w:rPr>
          <w:rFonts w:ascii="Arial" w:hAnsi="Arial" w:cs="Arial"/>
          <w:color w:val="000000" w:themeColor="text1"/>
          <w:sz w:val="22"/>
          <w:szCs w:val="22"/>
          <w:lang w:val="it-IT"/>
        </w:rPr>
        <w:t>11</w:t>
      </w:r>
      <w:r w:rsidR="00637ADA" w:rsidRPr="00AA2220">
        <w:rPr>
          <w:rFonts w:ascii="Arial" w:hAnsi="Arial" w:cs="Arial"/>
          <w:color w:val="000000" w:themeColor="text1"/>
          <w:sz w:val="22"/>
          <w:szCs w:val="22"/>
          <w:lang w:val="it-IT"/>
        </w:rPr>
        <w:t>. 03</w:t>
      </w:r>
      <w:r w:rsidRPr="00AA2220">
        <w:rPr>
          <w:rFonts w:ascii="Arial" w:hAnsi="Arial" w:cs="Arial"/>
          <w:color w:val="000000" w:themeColor="text1"/>
          <w:sz w:val="22"/>
          <w:szCs w:val="22"/>
          <w:lang w:val="it-IT"/>
        </w:rPr>
        <w:t>. 2022. godine</w:t>
      </w:r>
    </w:p>
    <w:p w:rsidR="007C7A3A" w:rsidRPr="00AA2220" w:rsidRDefault="007C7A3A" w:rsidP="00DB55FA">
      <w:pPr>
        <w:jc w:val="both"/>
        <w:rPr>
          <w:rFonts w:ascii="Arial" w:hAnsi="Arial" w:cs="Arial"/>
          <w:color w:val="000000" w:themeColor="text1"/>
          <w:sz w:val="22"/>
          <w:szCs w:val="22"/>
          <w:lang w:val="en-GB"/>
        </w:rPr>
      </w:pPr>
    </w:p>
    <w:p w:rsidR="007C7A3A" w:rsidRPr="001E3F08" w:rsidRDefault="007C7A3A" w:rsidP="00DB55FA">
      <w:pPr>
        <w:jc w:val="both"/>
        <w:rPr>
          <w:rFonts w:ascii="Arial" w:hAnsi="Arial" w:cs="Arial"/>
          <w:color w:val="000000" w:themeColor="text1"/>
          <w:sz w:val="22"/>
          <w:szCs w:val="22"/>
          <w:shd w:val="clear" w:color="auto" w:fill="FFFFFF"/>
        </w:rPr>
      </w:pPr>
      <w:r w:rsidRPr="00AA2220">
        <w:rPr>
          <w:rFonts w:ascii="Arial" w:hAnsi="Arial" w:cs="Arial"/>
          <w:color w:val="000000" w:themeColor="text1"/>
          <w:sz w:val="22"/>
          <w:szCs w:val="22"/>
          <w:lang w:val="bs-Latn-BA"/>
        </w:rPr>
        <w:t>Federalno ministarstvo okoliša i turizma, na osnovu čl. 65. i 71. Zakona o zaštiti okoliša („Službene novine Federacije BiH“, broj 15/21</w:t>
      </w:r>
      <w:r w:rsidR="000E5CEB" w:rsidRPr="00AA2220">
        <w:rPr>
          <w:rFonts w:ascii="Arial" w:hAnsi="Arial" w:cs="Arial"/>
          <w:color w:val="000000" w:themeColor="text1"/>
          <w:sz w:val="22"/>
          <w:szCs w:val="22"/>
          <w:lang w:val="bs-Latn-BA"/>
        </w:rPr>
        <w:t xml:space="preserve">), </w:t>
      </w:r>
      <w:r w:rsidRPr="00AA2220">
        <w:rPr>
          <w:rFonts w:ascii="Arial" w:hAnsi="Arial" w:cs="Arial"/>
          <w:color w:val="000000" w:themeColor="text1"/>
          <w:sz w:val="22"/>
          <w:szCs w:val="22"/>
          <w:lang w:val="bs-Latn-BA"/>
        </w:rPr>
        <w:t>čl</w:t>
      </w:r>
      <w:r w:rsidR="000E5CEB" w:rsidRPr="00AA2220">
        <w:rPr>
          <w:rFonts w:ascii="Arial" w:hAnsi="Arial" w:cs="Arial"/>
          <w:color w:val="000000" w:themeColor="text1"/>
          <w:sz w:val="22"/>
          <w:szCs w:val="22"/>
          <w:lang w:val="bs-Latn-BA"/>
        </w:rPr>
        <w:t>.</w:t>
      </w:r>
      <w:r w:rsidRPr="00AA2220">
        <w:rPr>
          <w:rFonts w:ascii="Arial" w:hAnsi="Arial" w:cs="Arial"/>
          <w:color w:val="000000" w:themeColor="text1"/>
          <w:sz w:val="22"/>
          <w:szCs w:val="22"/>
          <w:lang w:val="bs-Latn-BA"/>
        </w:rPr>
        <w:t xml:space="preserve"> 7. stav (1) tačka a) Uredbe o projektima za koje je obavezna procjena uticaja na okoliš i projektima za koje se odlučuje o potrebi procjene uticaja na okoliš („Službene novine Federacije BiH“ broj 51/21) (u daljem tekstu: Uredba)</w:t>
      </w:r>
      <w:r w:rsidR="0024677A" w:rsidRPr="00AA2220">
        <w:rPr>
          <w:rFonts w:ascii="Arial" w:hAnsi="Arial" w:cs="Arial"/>
          <w:color w:val="000000" w:themeColor="text1"/>
          <w:sz w:val="22"/>
          <w:szCs w:val="22"/>
          <w:lang w:val="bs-Latn-BA"/>
        </w:rPr>
        <w:t xml:space="preserve"> i čl. 200 </w:t>
      </w:r>
      <w:r w:rsidR="0024677A" w:rsidRPr="00AA2220">
        <w:rPr>
          <w:rFonts w:ascii="Arial" w:hAnsi="Arial" w:cs="Arial"/>
          <w:color w:val="000000" w:themeColor="text1"/>
          <w:sz w:val="22"/>
          <w:szCs w:val="22"/>
          <w:shd w:val="clear" w:color="auto" w:fill="FFFFFF"/>
        </w:rPr>
        <w:t>Zakona o upravnom postupku Federacije Bosne i Hercegovine (¨Službene novine Federacije BiH¨, br.: 02/98 i 48/99)</w:t>
      </w:r>
      <w:r w:rsidRPr="00AA2220">
        <w:rPr>
          <w:rFonts w:ascii="Arial" w:hAnsi="Arial" w:cs="Arial"/>
          <w:color w:val="000000" w:themeColor="text1"/>
          <w:sz w:val="22"/>
          <w:szCs w:val="22"/>
          <w:lang w:val="bs-Latn-BA"/>
        </w:rPr>
        <w:t>, rješavajući po zahtjevu</w:t>
      </w:r>
      <w:r w:rsidR="00F65272" w:rsidRPr="00AA2220">
        <w:rPr>
          <w:rFonts w:ascii="Arial" w:hAnsi="Arial" w:cs="Arial"/>
          <w:color w:val="000000" w:themeColor="text1"/>
          <w:sz w:val="22"/>
          <w:szCs w:val="22"/>
          <w:lang w:val="bs-Latn-BA"/>
        </w:rPr>
        <w:t xml:space="preserve"> za prethodnu procjenu uticaja </w:t>
      </w:r>
      <w:proofErr w:type="gramStart"/>
      <w:r w:rsidR="00F65272" w:rsidRPr="00AA2220">
        <w:rPr>
          <w:rFonts w:ascii="Arial" w:hAnsi="Arial" w:cs="Arial"/>
          <w:color w:val="000000" w:themeColor="text1"/>
          <w:sz w:val="22"/>
          <w:szCs w:val="22"/>
          <w:lang w:val="bs-Latn-BA"/>
        </w:rPr>
        <w:t>na</w:t>
      </w:r>
      <w:proofErr w:type="gramEnd"/>
      <w:r w:rsidR="00F65272" w:rsidRPr="00AA2220">
        <w:rPr>
          <w:rFonts w:ascii="Arial" w:hAnsi="Arial" w:cs="Arial"/>
          <w:color w:val="000000" w:themeColor="text1"/>
          <w:sz w:val="22"/>
          <w:szCs w:val="22"/>
          <w:lang w:val="bs-Latn-BA"/>
        </w:rPr>
        <w:t xml:space="preserve"> okoliš</w:t>
      </w:r>
      <w:r w:rsidRPr="00AA2220">
        <w:rPr>
          <w:rFonts w:ascii="Arial" w:hAnsi="Arial" w:cs="Arial"/>
          <w:color w:val="000000" w:themeColor="text1"/>
          <w:sz w:val="22"/>
          <w:szCs w:val="22"/>
          <w:lang w:val="bs-Latn-BA"/>
        </w:rPr>
        <w:t xml:space="preserve"> </w:t>
      </w:r>
      <w:r w:rsidR="0024677A" w:rsidRPr="001E3F08">
        <w:rPr>
          <w:rFonts w:ascii="Arial" w:hAnsi="Arial" w:cs="Arial"/>
          <w:color w:val="000000" w:themeColor="text1"/>
          <w:sz w:val="22"/>
          <w:szCs w:val="22"/>
          <w:shd w:val="clear" w:color="auto" w:fill="FFFFFF"/>
        </w:rPr>
        <w:t>investitora</w:t>
      </w:r>
      <w:r w:rsidR="0024677A" w:rsidRPr="00AA2220">
        <w:rPr>
          <w:rFonts w:ascii="Arial" w:hAnsi="Arial" w:cs="Arial"/>
          <w:color w:val="000000" w:themeColor="text1"/>
          <w:sz w:val="22"/>
          <w:szCs w:val="22"/>
          <w:lang w:val="bs-Latn-BA"/>
        </w:rPr>
        <w:t xml:space="preserve"> </w:t>
      </w:r>
      <w:r w:rsidR="001E3F08" w:rsidRPr="001E3F08">
        <w:rPr>
          <w:rFonts w:ascii="Arial" w:hAnsi="Arial" w:cs="Arial"/>
          <w:color w:val="000000" w:themeColor="text1"/>
          <w:sz w:val="22"/>
          <w:szCs w:val="22"/>
          <w:shd w:val="clear" w:color="auto" w:fill="FFFFFF"/>
        </w:rPr>
        <w:t>KEMOKOP</w:t>
      </w:r>
      <w:r w:rsidR="001E3F08" w:rsidRPr="00AA2220">
        <w:rPr>
          <w:rFonts w:ascii="Arial" w:hAnsi="Arial" w:cs="Arial"/>
          <w:b/>
          <w:color w:val="000000" w:themeColor="text1"/>
          <w:sz w:val="22"/>
          <w:szCs w:val="22"/>
          <w:lang w:val="bs-Latn-BA"/>
        </w:rPr>
        <w:t xml:space="preserve"> </w:t>
      </w:r>
      <w:r w:rsidR="001E3F08" w:rsidRPr="001E3F08">
        <w:rPr>
          <w:rFonts w:ascii="Arial" w:hAnsi="Arial" w:cs="Arial"/>
          <w:color w:val="000000" w:themeColor="text1"/>
          <w:sz w:val="22"/>
          <w:szCs w:val="22"/>
          <w:lang w:val="bs-Latn-BA"/>
        </w:rPr>
        <w:t>d.o.o. Tuzla</w:t>
      </w:r>
      <w:r w:rsidR="007A4664" w:rsidRPr="001E3F08">
        <w:rPr>
          <w:rFonts w:ascii="Arial" w:hAnsi="Arial" w:cs="Arial"/>
          <w:color w:val="000000" w:themeColor="text1"/>
          <w:sz w:val="22"/>
          <w:szCs w:val="22"/>
          <w:lang w:val="bs-Latn-BA"/>
        </w:rPr>
        <w:t>,</w:t>
      </w:r>
      <w:r w:rsidRPr="00AA2220">
        <w:rPr>
          <w:rFonts w:ascii="Arial" w:hAnsi="Arial" w:cs="Arial"/>
          <w:color w:val="000000" w:themeColor="text1"/>
          <w:sz w:val="22"/>
          <w:szCs w:val="22"/>
          <w:lang w:val="bs-Latn-BA"/>
        </w:rPr>
        <w:t xml:space="preserve"> </w:t>
      </w:r>
      <w:r w:rsidRPr="001E3F08">
        <w:rPr>
          <w:rFonts w:ascii="Arial" w:hAnsi="Arial" w:cs="Arial"/>
          <w:color w:val="000000" w:themeColor="text1"/>
          <w:sz w:val="22"/>
          <w:szCs w:val="22"/>
          <w:shd w:val="clear" w:color="auto" w:fill="FFFFFF"/>
        </w:rPr>
        <w:t>donosi</w:t>
      </w:r>
      <w:r w:rsidR="007A4664" w:rsidRPr="001E3F08">
        <w:rPr>
          <w:rFonts w:ascii="Arial" w:hAnsi="Arial" w:cs="Arial"/>
          <w:color w:val="000000" w:themeColor="text1"/>
          <w:sz w:val="22"/>
          <w:szCs w:val="22"/>
          <w:shd w:val="clear" w:color="auto" w:fill="FFFFFF"/>
        </w:rPr>
        <w:t>:</w:t>
      </w:r>
    </w:p>
    <w:p w:rsidR="0024677A" w:rsidRPr="00AA2220" w:rsidRDefault="0024677A" w:rsidP="00DB55FA">
      <w:pPr>
        <w:jc w:val="both"/>
        <w:rPr>
          <w:rFonts w:ascii="Arial" w:hAnsi="Arial" w:cs="Arial"/>
          <w:b/>
          <w:color w:val="000000" w:themeColor="text1"/>
          <w:sz w:val="22"/>
          <w:szCs w:val="22"/>
          <w:lang w:val="bs-Latn-BA"/>
        </w:rPr>
      </w:pPr>
    </w:p>
    <w:p w:rsidR="007C7A3A" w:rsidRPr="00AA2220" w:rsidRDefault="007C7A3A" w:rsidP="00DB55FA">
      <w:pPr>
        <w:jc w:val="center"/>
        <w:rPr>
          <w:rFonts w:ascii="Arial" w:hAnsi="Arial" w:cs="Arial"/>
          <w:b/>
          <w:color w:val="000000" w:themeColor="text1"/>
          <w:sz w:val="22"/>
          <w:szCs w:val="22"/>
          <w:lang w:val="bs-Latn-BA"/>
        </w:rPr>
      </w:pPr>
      <w:r w:rsidRPr="00AA2220">
        <w:rPr>
          <w:rFonts w:ascii="Arial" w:hAnsi="Arial" w:cs="Arial"/>
          <w:b/>
          <w:color w:val="000000" w:themeColor="text1"/>
          <w:sz w:val="22"/>
          <w:szCs w:val="22"/>
          <w:lang w:val="bs-Latn-BA"/>
        </w:rPr>
        <w:t>RJEŠENJE</w:t>
      </w:r>
    </w:p>
    <w:p w:rsidR="000D0073" w:rsidRPr="00AA2220" w:rsidRDefault="000D0073" w:rsidP="00DB55FA">
      <w:pPr>
        <w:jc w:val="both"/>
        <w:rPr>
          <w:rFonts w:ascii="Arial" w:hAnsi="Arial" w:cs="Arial"/>
          <w:b/>
          <w:color w:val="000000" w:themeColor="text1"/>
          <w:sz w:val="22"/>
          <w:szCs w:val="22"/>
          <w:lang w:val="bs-Latn-BA"/>
        </w:rPr>
      </w:pPr>
    </w:p>
    <w:p w:rsidR="007C7A3A" w:rsidRPr="00AA2220" w:rsidRDefault="007C7A3A" w:rsidP="008070EB">
      <w:pPr>
        <w:pStyle w:val="ListParagraph"/>
        <w:numPr>
          <w:ilvl w:val="0"/>
          <w:numId w:val="1"/>
        </w:numPr>
        <w:spacing w:after="0" w:line="240" w:lineRule="auto"/>
        <w:jc w:val="both"/>
        <w:rPr>
          <w:rFonts w:ascii="Arial" w:hAnsi="Arial" w:cs="Arial"/>
          <w:color w:val="000000" w:themeColor="text1"/>
          <w:lang w:val="bs-Latn-BA"/>
        </w:rPr>
      </w:pPr>
      <w:r w:rsidRPr="00AA2220">
        <w:rPr>
          <w:rFonts w:ascii="Arial" w:hAnsi="Arial" w:cs="Arial"/>
          <w:b/>
          <w:color w:val="000000" w:themeColor="text1"/>
          <w:lang w:val="bs-Latn-BA"/>
        </w:rPr>
        <w:t xml:space="preserve">Utvrđuje se da nije potrebno dalje provođenje procjenu uticaja na okoliš putem izrade studije uticaja na okoliš za projekat </w:t>
      </w:r>
      <w:r w:rsidR="00DD2A0C" w:rsidRPr="00AA2220">
        <w:rPr>
          <w:rFonts w:ascii="Arial" w:hAnsi="Arial" w:cs="Arial"/>
          <w:b/>
          <w:color w:val="000000" w:themeColor="text1"/>
          <w:lang w:val="bs-Latn-BA"/>
        </w:rPr>
        <w:t>Objekti za privremeno skladištenje hemikalija, opasnog i neopasnog otpada u kompaniji KEMOKOP d.o.o. Tuzla na lokaciji  Miloša Popovića Đurina bb, Tuzla</w:t>
      </w:r>
      <w:r w:rsidR="00F65272" w:rsidRPr="00AA2220">
        <w:rPr>
          <w:rFonts w:ascii="Arial" w:hAnsi="Arial" w:cs="Arial"/>
          <w:b/>
          <w:color w:val="000000" w:themeColor="text1"/>
          <w:lang w:val="bs-Latn-BA"/>
        </w:rPr>
        <w:t xml:space="preserve">. </w:t>
      </w:r>
      <w:r w:rsidR="006E69F9" w:rsidRPr="00AA2220">
        <w:rPr>
          <w:rFonts w:ascii="Arial" w:hAnsi="Arial" w:cs="Arial"/>
          <w:color w:val="000000" w:themeColor="text1"/>
          <w:lang w:val="bs-Latn-BA"/>
        </w:rPr>
        <w:t>Predmetni objekti za skladištenje hemikalija, opasnog i neopasnog otpada se nalaze na parcelama industrijske-privredne zone Tuzla, na dijelu lokacije nekadašnje fabrike Hak-1 Tuzla, na parcelama označenim kao k.č. 73/1, 152/2, 152/1, 136/1, 137/1, 138, 139, 140 i 1/19, K.O. Husino, k.č. 895/27 K.O. Bukinje općina Tuzla.</w:t>
      </w:r>
    </w:p>
    <w:p w:rsidR="0016056A" w:rsidRDefault="0016056A" w:rsidP="00DB55FA">
      <w:pPr>
        <w:pStyle w:val="ListParagraph"/>
        <w:spacing w:after="0" w:line="240" w:lineRule="auto"/>
        <w:ind w:left="360"/>
        <w:jc w:val="both"/>
        <w:rPr>
          <w:rFonts w:ascii="Arial" w:hAnsi="Arial" w:cs="Arial"/>
          <w:color w:val="000000" w:themeColor="text1"/>
          <w:lang w:val="bs-Latn-BA"/>
        </w:rPr>
      </w:pPr>
    </w:p>
    <w:p w:rsidR="00DB6A7A" w:rsidRDefault="00DB6A7A" w:rsidP="00DB55FA">
      <w:pPr>
        <w:pStyle w:val="ListParagraph"/>
        <w:spacing w:after="0" w:line="240" w:lineRule="auto"/>
        <w:ind w:left="360"/>
        <w:jc w:val="both"/>
        <w:rPr>
          <w:rFonts w:ascii="Arial" w:hAnsi="Arial" w:cs="Arial"/>
          <w:b/>
          <w:color w:val="000000" w:themeColor="text1"/>
          <w:lang w:val="bs-Latn-BA"/>
        </w:rPr>
      </w:pPr>
      <w:r>
        <w:rPr>
          <w:rFonts w:ascii="Arial" w:hAnsi="Arial" w:cs="Arial"/>
          <w:b/>
          <w:color w:val="000000" w:themeColor="text1"/>
          <w:lang w:val="bs-Latn-BA"/>
        </w:rPr>
        <w:t>D</w:t>
      </w:r>
      <w:r w:rsidRPr="00AA2220">
        <w:rPr>
          <w:rFonts w:ascii="Arial" w:hAnsi="Arial" w:cs="Arial"/>
          <w:b/>
          <w:color w:val="000000" w:themeColor="text1"/>
          <w:lang w:val="bs-Latn-BA"/>
        </w:rPr>
        <w:t>alje provođenje procjenu uticaja na okoliš putem izrade studije uticaja na okoliš</w:t>
      </w:r>
      <w:r>
        <w:rPr>
          <w:rFonts w:ascii="Arial" w:hAnsi="Arial" w:cs="Arial"/>
          <w:b/>
          <w:color w:val="000000" w:themeColor="text1"/>
          <w:lang w:val="bs-Latn-BA"/>
        </w:rPr>
        <w:t xml:space="preserve"> iz sljedećih razloga:</w:t>
      </w:r>
    </w:p>
    <w:p w:rsidR="00DB6A7A" w:rsidRPr="00DB6A7A" w:rsidRDefault="00DB6A7A" w:rsidP="008070EB">
      <w:pPr>
        <w:pStyle w:val="ListParagraph"/>
        <w:numPr>
          <w:ilvl w:val="0"/>
          <w:numId w:val="13"/>
        </w:numPr>
        <w:spacing w:after="0" w:line="240" w:lineRule="auto"/>
        <w:jc w:val="both"/>
        <w:rPr>
          <w:rFonts w:ascii="Arial" w:hAnsi="Arial" w:cs="Arial"/>
          <w:color w:val="000000" w:themeColor="text1"/>
          <w:lang w:val="bs-Latn-BA"/>
        </w:rPr>
      </w:pPr>
      <w:r>
        <w:rPr>
          <w:rFonts w:ascii="Arial" w:hAnsi="Arial" w:cs="Arial"/>
          <w:color w:val="000000" w:themeColor="text1"/>
          <w:lang w:val="bs-Latn-BA"/>
        </w:rPr>
        <w:t>n</w:t>
      </w:r>
      <w:r w:rsidRPr="00DB6A7A">
        <w:rPr>
          <w:rFonts w:ascii="Arial" w:hAnsi="Arial" w:cs="Arial"/>
          <w:color w:val="000000" w:themeColor="text1"/>
          <w:lang w:val="bs-Latn-BA"/>
        </w:rPr>
        <w:t xml:space="preserve">avedena aktivnost isključivo </w:t>
      </w:r>
      <w:r w:rsidRPr="00DB6A7A">
        <w:rPr>
          <w:rFonts w:ascii="Arial" w:hAnsi="Arial" w:cs="Arial"/>
          <w:color w:val="000000" w:themeColor="text1"/>
          <w:lang w:val="bs-Latn-BA"/>
        </w:rPr>
        <w:t>privremeno</w:t>
      </w:r>
      <w:r w:rsidRPr="00DB6A7A">
        <w:rPr>
          <w:rFonts w:ascii="Arial" w:hAnsi="Arial" w:cs="Arial"/>
          <w:color w:val="000000" w:themeColor="text1"/>
          <w:lang w:val="bs-Latn-BA"/>
        </w:rPr>
        <w:t>g</w:t>
      </w:r>
      <w:r w:rsidRPr="00DB6A7A">
        <w:rPr>
          <w:rFonts w:ascii="Arial" w:hAnsi="Arial" w:cs="Arial"/>
          <w:color w:val="000000" w:themeColor="text1"/>
          <w:lang w:val="bs-Latn-BA"/>
        </w:rPr>
        <w:t xml:space="preserve"> skladištenj</w:t>
      </w:r>
      <w:r w:rsidRPr="00DB6A7A">
        <w:rPr>
          <w:rFonts w:ascii="Arial" w:hAnsi="Arial" w:cs="Arial"/>
          <w:color w:val="000000" w:themeColor="text1"/>
          <w:lang w:val="bs-Latn-BA"/>
        </w:rPr>
        <w:t>a</w:t>
      </w:r>
      <w:r w:rsidRPr="00DB6A7A">
        <w:rPr>
          <w:rFonts w:ascii="Arial" w:hAnsi="Arial" w:cs="Arial"/>
          <w:color w:val="000000" w:themeColor="text1"/>
          <w:lang w:val="bs-Latn-BA"/>
        </w:rPr>
        <w:t xml:space="preserve"> hemikalija, opasnog i neopasnog otpada</w:t>
      </w:r>
      <w:r w:rsidRPr="00DB6A7A">
        <w:rPr>
          <w:rFonts w:ascii="Arial" w:hAnsi="Arial" w:cs="Arial"/>
          <w:color w:val="000000" w:themeColor="text1"/>
          <w:lang w:val="bs-Latn-BA"/>
        </w:rPr>
        <w:t xml:space="preserve"> ne nalazi se u Prilogu I. </w:t>
      </w:r>
      <w:r w:rsidRPr="00DB6A7A">
        <w:rPr>
          <w:rFonts w:ascii="Arial" w:hAnsi="Arial" w:cs="Arial"/>
          <w:color w:val="000000" w:themeColor="text1"/>
          <w:lang w:val="bs-Latn-BA"/>
        </w:rPr>
        <w:t>Uredbe o projektima za koje je obavezna procjena uticaja na okoliš i projektima za koje se odlučuje o potrebi procjene uticaja na okoliš („Službene novine Federacije BiH“ broj 51/21)</w:t>
      </w:r>
      <w:r w:rsidRPr="00DB6A7A">
        <w:rPr>
          <w:rFonts w:ascii="Arial" w:hAnsi="Arial" w:cs="Arial"/>
          <w:color w:val="000000" w:themeColor="text1"/>
          <w:lang w:val="bs-Latn-BA"/>
        </w:rPr>
        <w:t>,</w:t>
      </w:r>
    </w:p>
    <w:p w:rsidR="00050789" w:rsidRDefault="00DB6A7A" w:rsidP="008070EB">
      <w:pPr>
        <w:pStyle w:val="ListParagraph"/>
        <w:numPr>
          <w:ilvl w:val="0"/>
          <w:numId w:val="13"/>
        </w:numPr>
        <w:spacing w:after="0" w:line="240" w:lineRule="auto"/>
        <w:jc w:val="both"/>
        <w:rPr>
          <w:rFonts w:ascii="Arial" w:hAnsi="Arial" w:cs="Arial"/>
          <w:color w:val="000000" w:themeColor="text1"/>
          <w:lang w:val="bs-Latn-BA"/>
        </w:rPr>
      </w:pPr>
      <w:r w:rsidRPr="00DB6A7A">
        <w:rPr>
          <w:rFonts w:ascii="Arial" w:hAnsi="Arial" w:cs="Arial"/>
          <w:color w:val="000000" w:themeColor="text1"/>
          <w:lang w:val="bs-Latn-BA"/>
        </w:rPr>
        <w:t xml:space="preserve">objekti za skladištenje </w:t>
      </w:r>
      <w:r>
        <w:rPr>
          <w:rFonts w:ascii="Arial" w:hAnsi="Arial" w:cs="Arial"/>
          <w:color w:val="000000" w:themeColor="text1"/>
          <w:lang w:val="bs-Latn-BA"/>
        </w:rPr>
        <w:t xml:space="preserve">su smješteni u </w:t>
      </w:r>
      <w:r w:rsidRPr="00DB6A7A">
        <w:rPr>
          <w:rFonts w:ascii="Arial" w:hAnsi="Arial" w:cs="Arial"/>
          <w:color w:val="000000" w:themeColor="text1"/>
          <w:lang w:val="bs-Latn-BA"/>
        </w:rPr>
        <w:t xml:space="preserve"> industrijskoj zoni na kojoj su već izgrađeni objekti i dugo vremena k</w:t>
      </w:r>
      <w:r w:rsidRPr="00DB6A7A">
        <w:rPr>
          <w:rFonts w:ascii="Arial" w:hAnsi="Arial" w:cs="Arial"/>
          <w:color w:val="000000" w:themeColor="text1"/>
          <w:lang w:val="bs-Latn-BA"/>
        </w:rPr>
        <w:t>orišteni za hemijsku industriju, te da je v</w:t>
      </w:r>
      <w:r w:rsidRPr="00DB6A7A">
        <w:rPr>
          <w:rFonts w:ascii="Arial" w:hAnsi="Arial" w:cs="Arial"/>
          <w:color w:val="000000" w:themeColor="text1"/>
          <w:lang w:val="bs-Latn-BA"/>
        </w:rPr>
        <w:t>eliki dio manipulativnih povr</w:t>
      </w:r>
      <w:r w:rsidRPr="00DB6A7A">
        <w:rPr>
          <w:rFonts w:ascii="Arial" w:hAnsi="Arial" w:cs="Arial"/>
          <w:color w:val="000000" w:themeColor="text1"/>
          <w:lang w:val="bs-Latn-BA"/>
        </w:rPr>
        <w:t xml:space="preserve">šina oko predmetnih objekata </w:t>
      </w:r>
      <w:r w:rsidRPr="00DB6A7A">
        <w:rPr>
          <w:rFonts w:ascii="Arial" w:hAnsi="Arial" w:cs="Arial"/>
          <w:color w:val="000000" w:themeColor="text1"/>
          <w:lang w:val="bs-Latn-BA"/>
        </w:rPr>
        <w:t>popločan ili asfaltiran, dok je vrlo mali dio zelene površine koncentrisan uglavnom oko upravne zgrade (objekt broj 7)</w:t>
      </w:r>
    </w:p>
    <w:p w:rsidR="009F150D" w:rsidRPr="00050789" w:rsidRDefault="00DB6A7A" w:rsidP="008070EB">
      <w:pPr>
        <w:pStyle w:val="ListParagraph"/>
        <w:numPr>
          <w:ilvl w:val="0"/>
          <w:numId w:val="13"/>
        </w:numPr>
        <w:spacing w:after="0" w:line="240" w:lineRule="auto"/>
        <w:jc w:val="both"/>
        <w:rPr>
          <w:rFonts w:ascii="Arial" w:hAnsi="Arial" w:cs="Arial"/>
          <w:color w:val="000000" w:themeColor="text1"/>
          <w:lang w:val="bs-Latn-BA"/>
        </w:rPr>
      </w:pPr>
      <w:r w:rsidRPr="00050789">
        <w:rPr>
          <w:rFonts w:ascii="Arial" w:hAnsi="Arial" w:cs="Arial"/>
          <w:color w:val="000000" w:themeColor="text1"/>
          <w:lang w:val="bs-Latn-BA"/>
        </w:rPr>
        <w:t xml:space="preserve">na temelju </w:t>
      </w:r>
      <w:r w:rsidRPr="00050789">
        <w:rPr>
          <w:rFonts w:ascii="Arial" w:hAnsi="Arial" w:cs="Arial"/>
          <w:szCs w:val="24"/>
          <w:lang w:val="bs-Latn-BA"/>
        </w:rPr>
        <w:t xml:space="preserve">kriterija iz priloga IV. Uredbe </w:t>
      </w:r>
      <w:r w:rsidR="009F150D" w:rsidRPr="00050789">
        <w:rPr>
          <w:rFonts w:ascii="Arial" w:hAnsi="Arial" w:cs="Arial"/>
          <w:szCs w:val="24"/>
          <w:lang w:val="bs-Latn-BA"/>
        </w:rPr>
        <w:t>o: karakteristikama projek</w:t>
      </w:r>
      <w:r w:rsidR="009F150D" w:rsidRPr="00050789">
        <w:rPr>
          <w:rFonts w:ascii="Arial" w:hAnsi="Arial" w:cs="Arial"/>
          <w:szCs w:val="24"/>
          <w:lang w:val="bs-Latn-BA"/>
        </w:rPr>
        <w:t>ta</w:t>
      </w:r>
      <w:r w:rsidR="009F150D" w:rsidRPr="00050789">
        <w:rPr>
          <w:rFonts w:ascii="Arial" w:hAnsi="Arial" w:cs="Arial"/>
          <w:szCs w:val="24"/>
          <w:lang w:val="bs-Latn-BA"/>
        </w:rPr>
        <w:t>, lokaciji projekta i vrsta i karakteristikama</w:t>
      </w:r>
      <w:r w:rsidR="009F150D" w:rsidRPr="00050789">
        <w:rPr>
          <w:rFonts w:ascii="Arial" w:hAnsi="Arial" w:cs="Arial"/>
          <w:szCs w:val="24"/>
          <w:lang w:val="bs-Latn-BA"/>
        </w:rPr>
        <w:t xml:space="preserve"> potencijalnog uticaja</w:t>
      </w:r>
      <w:r w:rsidR="009F150D" w:rsidRPr="00050789">
        <w:rPr>
          <w:rFonts w:ascii="Arial" w:hAnsi="Arial" w:cs="Arial"/>
          <w:szCs w:val="24"/>
          <w:lang w:val="bs-Latn-BA"/>
        </w:rPr>
        <w:t xml:space="preserve"> i uticaja navedenih u tački C 1.5. Zahtjeva za prethodnu procjenu uticaja na okoliš</w:t>
      </w:r>
      <w:r w:rsidR="00050789" w:rsidRPr="00050789">
        <w:rPr>
          <w:rFonts w:ascii="Arial" w:hAnsi="Arial" w:cs="Arial"/>
          <w:szCs w:val="24"/>
          <w:lang w:val="bs-Latn-BA"/>
        </w:rPr>
        <w:t xml:space="preserve">, mart 2022. </w:t>
      </w:r>
      <w:r w:rsidR="00050789" w:rsidRPr="00050789">
        <w:rPr>
          <w:rFonts w:ascii="Arial" w:hAnsi="Arial" w:cs="Arial"/>
          <w:sz w:val="24"/>
          <w:szCs w:val="24"/>
          <w:lang w:val="bs-Latn-BA"/>
        </w:rPr>
        <w:t>Registarski broj: 10-09</w:t>
      </w:r>
      <w:r w:rsidR="00050789" w:rsidRPr="00050789">
        <w:rPr>
          <w:rFonts w:ascii="Arial" w:eastAsia="Times New Roman" w:hAnsi="Arial" w:cs="Arial"/>
          <w:sz w:val="24"/>
          <w:szCs w:val="24"/>
          <w:lang w:val="bs-Latn-BA"/>
        </w:rPr>
        <w:t>/22_rev1</w:t>
      </w:r>
      <w:bookmarkStart w:id="0" w:name="_Hlk68527906"/>
      <w:r w:rsidR="00050789" w:rsidRPr="00050789">
        <w:rPr>
          <w:rFonts w:ascii="Arial" w:hAnsi="Arial" w:cs="Arial"/>
          <w:szCs w:val="24"/>
          <w:lang w:val="bs-Latn-BA"/>
        </w:rPr>
        <w:t xml:space="preserve">, </w:t>
      </w:r>
      <w:r w:rsidR="00050789" w:rsidRPr="00050789">
        <w:rPr>
          <w:rFonts w:ascii="Arial" w:hAnsi="Arial" w:cs="Arial"/>
          <w:sz w:val="24"/>
          <w:szCs w:val="24"/>
          <w:lang w:val="bs-Latn-BA"/>
        </w:rPr>
        <w:t>Broj protokola: 37/2</w:t>
      </w:r>
      <w:bookmarkEnd w:id="0"/>
      <w:r w:rsidR="00050789" w:rsidRPr="00050789">
        <w:rPr>
          <w:rFonts w:ascii="Arial" w:hAnsi="Arial" w:cs="Arial"/>
          <w:sz w:val="24"/>
          <w:szCs w:val="24"/>
          <w:lang w:val="bs-Latn-BA"/>
        </w:rPr>
        <w:t>2</w:t>
      </w:r>
      <w:r w:rsidR="009F150D" w:rsidRPr="00050789">
        <w:rPr>
          <w:rFonts w:ascii="Arial" w:hAnsi="Arial" w:cs="Arial"/>
          <w:szCs w:val="24"/>
          <w:lang w:val="bs-Latn-BA"/>
        </w:rPr>
        <w:t xml:space="preserve">. </w:t>
      </w:r>
    </w:p>
    <w:p w:rsidR="00DB6A7A" w:rsidRPr="00AA2220" w:rsidRDefault="00DB6A7A" w:rsidP="00DB55FA">
      <w:pPr>
        <w:pStyle w:val="ListParagraph"/>
        <w:spacing w:after="0" w:line="240" w:lineRule="auto"/>
        <w:ind w:left="360"/>
        <w:jc w:val="both"/>
        <w:rPr>
          <w:rFonts w:ascii="Arial" w:hAnsi="Arial" w:cs="Arial"/>
          <w:color w:val="000000" w:themeColor="text1"/>
          <w:lang w:val="bs-Latn-BA"/>
        </w:rPr>
      </w:pPr>
    </w:p>
    <w:p w:rsidR="00552B29" w:rsidRPr="00AA2220" w:rsidRDefault="006E69F9" w:rsidP="00DB55FA">
      <w:pPr>
        <w:jc w:val="both"/>
        <w:rPr>
          <w:rFonts w:ascii="Arial" w:hAnsi="Arial" w:cs="Arial"/>
          <w:color w:val="000000" w:themeColor="text1"/>
          <w:sz w:val="22"/>
          <w:szCs w:val="22"/>
          <w:lang w:val="bs-Latn-BA"/>
        </w:rPr>
      </w:pPr>
      <w:r w:rsidRPr="00AA2220">
        <w:rPr>
          <w:rFonts w:ascii="Arial" w:hAnsi="Arial" w:cs="Arial"/>
          <w:b/>
          <w:color w:val="000000" w:themeColor="text1"/>
          <w:sz w:val="22"/>
          <w:szCs w:val="22"/>
          <w:lang w:val="bs-Latn-BA"/>
        </w:rPr>
        <w:t xml:space="preserve">1.1. </w:t>
      </w:r>
      <w:r w:rsidR="0016056A" w:rsidRPr="00AA2220">
        <w:rPr>
          <w:rFonts w:ascii="Arial" w:hAnsi="Arial" w:cs="Arial"/>
          <w:b/>
          <w:color w:val="000000" w:themeColor="text1"/>
          <w:sz w:val="22"/>
          <w:szCs w:val="22"/>
          <w:lang w:val="bs-Latn-BA"/>
        </w:rPr>
        <w:t>Pravni osnov za postupanje</w:t>
      </w:r>
      <w:r w:rsidR="0016056A" w:rsidRPr="00AA2220">
        <w:rPr>
          <w:rFonts w:ascii="Arial" w:hAnsi="Arial" w:cs="Arial"/>
          <w:color w:val="000000" w:themeColor="text1"/>
          <w:sz w:val="22"/>
          <w:szCs w:val="22"/>
          <w:lang w:val="bs-Latn-BA"/>
        </w:rPr>
        <w:t xml:space="preserve"> </w:t>
      </w:r>
    </w:p>
    <w:p w:rsidR="00552B29" w:rsidRPr="00AA2220" w:rsidRDefault="00552B29" w:rsidP="00DB55FA">
      <w:pPr>
        <w:pStyle w:val="ListParagraph"/>
        <w:spacing w:after="0" w:line="240" w:lineRule="auto"/>
        <w:rPr>
          <w:rFonts w:ascii="Arial" w:hAnsi="Arial" w:cs="Arial"/>
          <w:color w:val="000000" w:themeColor="text1"/>
          <w:lang w:val="bs-Latn-BA"/>
        </w:rPr>
      </w:pPr>
    </w:p>
    <w:p w:rsidR="0016056A" w:rsidRPr="00AA2220" w:rsidRDefault="0016056A" w:rsidP="00DB55FA">
      <w:pPr>
        <w:pStyle w:val="ListParagraph"/>
        <w:spacing w:after="0" w:line="240" w:lineRule="auto"/>
        <w:ind w:left="360"/>
        <w:jc w:val="both"/>
        <w:rPr>
          <w:rFonts w:ascii="Arial" w:hAnsi="Arial" w:cs="Arial"/>
          <w:color w:val="000000" w:themeColor="text1"/>
          <w:lang w:val="bs-Latn-BA"/>
        </w:rPr>
      </w:pPr>
      <w:r w:rsidRPr="00AA2220">
        <w:rPr>
          <w:rFonts w:ascii="Arial" w:hAnsi="Arial" w:cs="Arial"/>
          <w:color w:val="000000" w:themeColor="text1"/>
          <w:lang w:val="bs-Latn-BA"/>
        </w:rPr>
        <w:t xml:space="preserve">U skladu s </w:t>
      </w:r>
      <w:r w:rsidR="00845F69" w:rsidRPr="00AA2220">
        <w:rPr>
          <w:rFonts w:ascii="Arial" w:hAnsi="Arial" w:cs="Arial"/>
          <w:color w:val="000000" w:themeColor="text1"/>
          <w:lang w:val="bs-Latn-BA"/>
        </w:rPr>
        <w:t>POGLAVLJE</w:t>
      </w:r>
      <w:r w:rsidR="00F0343B" w:rsidRPr="00AA2220">
        <w:rPr>
          <w:rFonts w:ascii="Arial" w:hAnsi="Arial" w:cs="Arial"/>
          <w:color w:val="000000" w:themeColor="text1"/>
          <w:lang w:val="bs-Latn-BA"/>
        </w:rPr>
        <w:t>M</w:t>
      </w:r>
      <w:r w:rsidR="00845F69" w:rsidRPr="00AA2220">
        <w:rPr>
          <w:rFonts w:ascii="Arial" w:hAnsi="Arial" w:cs="Arial"/>
          <w:color w:val="000000" w:themeColor="text1"/>
          <w:lang w:val="bs-Latn-BA"/>
        </w:rPr>
        <w:t xml:space="preserve"> IX - PROCJENA UTICAJA NA OKOLIŠ, čl. 68. do 72. </w:t>
      </w:r>
      <w:r w:rsidRPr="00AA2220">
        <w:rPr>
          <w:rFonts w:ascii="Arial" w:hAnsi="Arial" w:cs="Arial"/>
          <w:color w:val="000000" w:themeColor="text1"/>
          <w:lang w:val="bs-Latn-BA"/>
        </w:rPr>
        <w:t>Zakon</w:t>
      </w:r>
      <w:r w:rsidR="00845F69" w:rsidRPr="00AA2220">
        <w:rPr>
          <w:rFonts w:ascii="Arial" w:hAnsi="Arial" w:cs="Arial"/>
          <w:color w:val="000000" w:themeColor="text1"/>
          <w:lang w:val="bs-Latn-BA"/>
        </w:rPr>
        <w:t>a</w:t>
      </w:r>
      <w:r w:rsidRPr="00AA2220">
        <w:rPr>
          <w:rFonts w:ascii="Arial" w:hAnsi="Arial" w:cs="Arial"/>
          <w:color w:val="000000" w:themeColor="text1"/>
          <w:lang w:val="bs-Latn-BA"/>
        </w:rPr>
        <w:t xml:space="preserve"> o zaštiti okoliša („Službenenovine Federacije BiH“, broj: 15/21) i Uredb</w:t>
      </w:r>
      <w:r w:rsidR="00845F69" w:rsidRPr="00AA2220">
        <w:rPr>
          <w:rFonts w:ascii="Arial" w:hAnsi="Arial" w:cs="Arial"/>
          <w:color w:val="000000" w:themeColor="text1"/>
          <w:lang w:val="bs-Latn-BA"/>
        </w:rPr>
        <w:t>a</w:t>
      </w:r>
      <w:r w:rsidRPr="00AA2220">
        <w:rPr>
          <w:rFonts w:ascii="Arial" w:hAnsi="Arial" w:cs="Arial"/>
          <w:color w:val="000000" w:themeColor="text1"/>
          <w:lang w:val="bs-Latn-BA"/>
        </w:rPr>
        <w:t xml:space="preserve"> o</w:t>
      </w:r>
      <w:r w:rsidR="00F0343B" w:rsidRPr="00AA2220">
        <w:rPr>
          <w:rFonts w:ascii="Arial" w:hAnsi="Arial" w:cs="Arial"/>
          <w:color w:val="000000" w:themeColor="text1"/>
          <w:lang w:val="bs-Latn-BA"/>
        </w:rPr>
        <w:t xml:space="preserve"> </w:t>
      </w:r>
      <w:r w:rsidRPr="00AA2220">
        <w:rPr>
          <w:rFonts w:ascii="Arial" w:hAnsi="Arial" w:cs="Arial"/>
          <w:color w:val="000000" w:themeColor="text1"/>
          <w:lang w:val="bs-Latn-BA"/>
        </w:rPr>
        <w:t>projektima za koje je obavezna procjena uticaja na okoliš i projektima za koje se odlučuje o potrebi procjene uticaja na okoliš ("Službene novine Federacije BiH", broj:</w:t>
      </w:r>
      <w:r w:rsidR="00F0343B" w:rsidRPr="00AA2220">
        <w:rPr>
          <w:rFonts w:ascii="Arial" w:hAnsi="Arial" w:cs="Arial"/>
          <w:color w:val="000000" w:themeColor="text1"/>
          <w:lang w:val="bs-Latn-BA"/>
        </w:rPr>
        <w:t xml:space="preserve"> </w:t>
      </w:r>
      <w:r w:rsidRPr="00AA2220">
        <w:rPr>
          <w:rFonts w:ascii="Arial" w:hAnsi="Arial" w:cs="Arial"/>
          <w:color w:val="000000" w:themeColor="text1"/>
          <w:lang w:val="bs-Latn-BA"/>
        </w:rPr>
        <w:t>51/21)</w:t>
      </w:r>
      <w:r w:rsidR="00F0343B" w:rsidRPr="00AA2220">
        <w:rPr>
          <w:rFonts w:ascii="Arial" w:hAnsi="Arial" w:cs="Arial"/>
          <w:color w:val="000000" w:themeColor="text1"/>
          <w:lang w:val="bs-Latn-BA"/>
        </w:rPr>
        <w:t xml:space="preserve"> </w:t>
      </w:r>
      <w:r w:rsidR="00845F69" w:rsidRPr="00AA2220">
        <w:rPr>
          <w:rFonts w:ascii="Arial" w:hAnsi="Arial" w:cs="Arial"/>
          <w:color w:val="000000" w:themeColor="text1"/>
          <w:lang w:val="bs-Latn-BA"/>
        </w:rPr>
        <w:t xml:space="preserve">kojom je propisano da </w:t>
      </w:r>
      <w:r w:rsidR="00DD2A0C" w:rsidRPr="00AA2220">
        <w:rPr>
          <w:rFonts w:ascii="Arial" w:hAnsi="Arial" w:cs="Arial"/>
          <w:color w:val="000000" w:themeColor="text1"/>
          <w:lang w:val="bs-Latn-BA"/>
        </w:rPr>
        <w:t xml:space="preserve">aktivnost 11. Ostali projekti, alineja (i) Stovarišta/skladišta otpadnog materijala. </w:t>
      </w:r>
      <w:r w:rsidRPr="00AA2220">
        <w:rPr>
          <w:rFonts w:ascii="Arial" w:hAnsi="Arial" w:cs="Arial"/>
          <w:color w:val="000000" w:themeColor="text1"/>
          <w:lang w:val="bs-Latn-BA"/>
        </w:rPr>
        <w:t xml:space="preserve">(PRILOG II.) spada u projekte za koje se provodi </w:t>
      </w:r>
      <w:r w:rsidR="00C52FE4" w:rsidRPr="00AA2220">
        <w:rPr>
          <w:rFonts w:ascii="Arial" w:hAnsi="Arial" w:cs="Arial"/>
          <w:color w:val="000000" w:themeColor="text1"/>
          <w:lang w:val="bs-Latn-BA"/>
        </w:rPr>
        <w:t xml:space="preserve">prethodna </w:t>
      </w:r>
      <w:r w:rsidRPr="00AA2220">
        <w:rPr>
          <w:rFonts w:ascii="Arial" w:hAnsi="Arial" w:cs="Arial"/>
          <w:color w:val="000000" w:themeColor="text1"/>
          <w:lang w:val="bs-Latn-BA"/>
        </w:rPr>
        <w:t>procjena uticaja na okoliš.  Zahtjev za prethodnu procjenu uticaja na okoliš (PPUO) podnesen je u skladu sa članom 6. stav (3) Uredbe na obrascu III Uredbe</w:t>
      </w:r>
      <w:r w:rsidR="00845F69" w:rsidRPr="00AA2220">
        <w:rPr>
          <w:rFonts w:ascii="Arial" w:hAnsi="Arial" w:cs="Arial"/>
          <w:color w:val="000000" w:themeColor="text1"/>
          <w:lang w:val="bs-Latn-BA"/>
        </w:rPr>
        <w:t xml:space="preserve"> koji je us</w:t>
      </w:r>
      <w:r w:rsidR="00760025" w:rsidRPr="00AA2220">
        <w:rPr>
          <w:rFonts w:ascii="Arial" w:hAnsi="Arial" w:cs="Arial"/>
          <w:color w:val="000000" w:themeColor="text1"/>
          <w:lang w:val="bs-Latn-BA"/>
        </w:rPr>
        <w:t>a</w:t>
      </w:r>
      <w:r w:rsidR="00845F69" w:rsidRPr="00AA2220">
        <w:rPr>
          <w:rFonts w:ascii="Arial" w:hAnsi="Arial" w:cs="Arial"/>
          <w:color w:val="000000" w:themeColor="text1"/>
          <w:lang w:val="bs-Latn-BA"/>
        </w:rPr>
        <w:t>glašen sa čl. 69. stav (2) Zakona</w:t>
      </w:r>
      <w:r w:rsidRPr="00AA2220">
        <w:rPr>
          <w:rFonts w:ascii="Arial" w:hAnsi="Arial" w:cs="Arial"/>
          <w:color w:val="000000" w:themeColor="text1"/>
          <w:lang w:val="bs-Latn-BA"/>
        </w:rPr>
        <w:t>, a izradila ga je</w:t>
      </w:r>
      <w:r w:rsidR="00DD2A0C" w:rsidRPr="00AA2220">
        <w:rPr>
          <w:rFonts w:ascii="Arial" w:hAnsi="Arial" w:cs="Arial"/>
          <w:color w:val="000000" w:themeColor="text1"/>
          <w:lang w:val="bs-Latn-BA"/>
        </w:rPr>
        <w:t xml:space="preserve"> ovla</w:t>
      </w:r>
      <w:r w:rsidR="009F150D">
        <w:rPr>
          <w:rFonts w:ascii="Arial" w:hAnsi="Arial" w:cs="Arial"/>
          <w:color w:val="000000" w:themeColor="text1"/>
          <w:lang w:val="bs-Latn-BA"/>
        </w:rPr>
        <w:t>šteni nosialc za izradu studija</w:t>
      </w:r>
      <w:r w:rsidRPr="00AA2220">
        <w:rPr>
          <w:rFonts w:ascii="Arial" w:hAnsi="Arial" w:cs="Arial"/>
          <w:color w:val="000000" w:themeColor="text1"/>
          <w:lang w:val="bs-Latn-BA"/>
        </w:rPr>
        <w:t xml:space="preserve"> </w:t>
      </w:r>
      <w:r w:rsidR="00DD2A0C" w:rsidRPr="00AA2220">
        <w:rPr>
          <w:rFonts w:ascii="Arial" w:hAnsi="Arial" w:cs="Arial"/>
          <w:color w:val="000000" w:themeColor="text1"/>
          <w:lang w:val="bs-Latn-BA"/>
        </w:rPr>
        <w:t>TQM d.o.o. Lukavac</w:t>
      </w:r>
      <w:r w:rsidRPr="00AA2220">
        <w:rPr>
          <w:rFonts w:ascii="Arial" w:hAnsi="Arial" w:cs="Arial"/>
          <w:color w:val="000000" w:themeColor="text1"/>
          <w:lang w:val="bs-Latn-BA"/>
        </w:rPr>
        <w:t>.</w:t>
      </w:r>
    </w:p>
    <w:p w:rsidR="00545397" w:rsidRDefault="00545397" w:rsidP="00DB55FA">
      <w:pPr>
        <w:jc w:val="both"/>
        <w:rPr>
          <w:rFonts w:ascii="Arial" w:hAnsi="Arial" w:cs="Arial"/>
          <w:b/>
          <w:color w:val="000000" w:themeColor="text1"/>
          <w:sz w:val="22"/>
          <w:szCs w:val="22"/>
          <w:lang w:val="bs-Latn-BA"/>
        </w:rPr>
      </w:pPr>
    </w:p>
    <w:p w:rsidR="001E3F08" w:rsidRDefault="001E3F08" w:rsidP="00DB55FA">
      <w:pPr>
        <w:jc w:val="both"/>
        <w:rPr>
          <w:rFonts w:ascii="Arial" w:hAnsi="Arial" w:cs="Arial"/>
          <w:b/>
          <w:color w:val="000000" w:themeColor="text1"/>
          <w:sz w:val="22"/>
          <w:szCs w:val="22"/>
          <w:lang w:val="bs-Latn-BA"/>
        </w:rPr>
      </w:pPr>
    </w:p>
    <w:p w:rsidR="001E3F08" w:rsidRPr="00AA2220" w:rsidRDefault="001E3F08" w:rsidP="00DB55FA">
      <w:pPr>
        <w:jc w:val="both"/>
        <w:rPr>
          <w:rFonts w:ascii="Arial" w:hAnsi="Arial" w:cs="Arial"/>
          <w:b/>
          <w:color w:val="000000" w:themeColor="text1"/>
          <w:sz w:val="22"/>
          <w:szCs w:val="22"/>
          <w:lang w:val="bs-Latn-BA"/>
        </w:rPr>
      </w:pPr>
    </w:p>
    <w:p w:rsidR="007C7A3A" w:rsidRPr="00AA2220" w:rsidRDefault="007C7A3A" w:rsidP="008070EB">
      <w:pPr>
        <w:pStyle w:val="ListParagraph"/>
        <w:numPr>
          <w:ilvl w:val="0"/>
          <w:numId w:val="1"/>
        </w:numPr>
        <w:spacing w:after="0" w:line="240" w:lineRule="auto"/>
        <w:jc w:val="both"/>
        <w:rPr>
          <w:rFonts w:ascii="Arial" w:hAnsi="Arial" w:cs="Arial"/>
          <w:b/>
          <w:color w:val="000000" w:themeColor="text1"/>
          <w:lang w:val="bs-Latn-BA"/>
        </w:rPr>
      </w:pPr>
      <w:r w:rsidRPr="00AA2220">
        <w:rPr>
          <w:rFonts w:ascii="Arial" w:hAnsi="Arial" w:cs="Arial"/>
          <w:b/>
          <w:color w:val="000000" w:themeColor="text1"/>
          <w:lang w:val="bs-Latn-BA"/>
        </w:rPr>
        <w:lastRenderedPageBreak/>
        <w:t xml:space="preserve">Podaci o nositelju projekta </w:t>
      </w:r>
    </w:p>
    <w:p w:rsidR="00552B29" w:rsidRPr="00AA2220" w:rsidRDefault="00552B29" w:rsidP="00DB55FA">
      <w:pPr>
        <w:pStyle w:val="ListParagraph"/>
        <w:spacing w:after="0" w:line="240" w:lineRule="auto"/>
        <w:ind w:left="360"/>
        <w:jc w:val="both"/>
        <w:rPr>
          <w:rFonts w:ascii="Arial" w:hAnsi="Arial" w:cs="Arial"/>
          <w:b/>
          <w:color w:val="000000" w:themeColor="text1"/>
          <w:lang w:val="bs-Latn-BA"/>
        </w:rPr>
      </w:pPr>
    </w:p>
    <w:p w:rsidR="00DD2A0C" w:rsidRPr="00AA2220" w:rsidRDefault="00DD2A0C" w:rsidP="00DB55FA">
      <w:pPr>
        <w:pStyle w:val="ListParagraph"/>
        <w:spacing w:after="0" w:line="240" w:lineRule="auto"/>
        <w:ind w:left="360"/>
        <w:jc w:val="both"/>
        <w:rPr>
          <w:rFonts w:ascii="Arial" w:hAnsi="Arial" w:cs="Arial"/>
          <w:color w:val="000000" w:themeColor="text1"/>
          <w:lang w:val="bs-Latn-BA"/>
        </w:rPr>
      </w:pPr>
      <w:r w:rsidRPr="00AA2220">
        <w:rPr>
          <w:rFonts w:ascii="Arial" w:hAnsi="Arial" w:cs="Arial"/>
          <w:color w:val="000000" w:themeColor="text1"/>
          <w:lang w:val="bs-Latn-BA"/>
        </w:rPr>
        <w:t xml:space="preserve">KEMOKOP d.o.o. Tuzla u okviru svoje djelatnosti bavi se prometom i transportom hemikalija, sakupljanjem, prijevozom i zbrinjavanjem opasnog i neopasnog otpada. </w:t>
      </w:r>
    </w:p>
    <w:p w:rsidR="00F65272" w:rsidRPr="00AA2220" w:rsidRDefault="00F65272" w:rsidP="00DB55FA">
      <w:pPr>
        <w:jc w:val="both"/>
        <w:rPr>
          <w:rFonts w:ascii="Arial" w:hAnsi="Arial" w:cs="Arial"/>
          <w:b/>
          <w:color w:val="000000" w:themeColor="text1"/>
          <w:sz w:val="22"/>
          <w:szCs w:val="22"/>
          <w:lang w:val="bs-Latn-BA"/>
        </w:rPr>
      </w:pPr>
    </w:p>
    <w:p w:rsidR="007C7A3A" w:rsidRPr="00AA2220" w:rsidRDefault="007C7A3A" w:rsidP="008070EB">
      <w:pPr>
        <w:pStyle w:val="ListParagraph"/>
        <w:numPr>
          <w:ilvl w:val="0"/>
          <w:numId w:val="1"/>
        </w:numPr>
        <w:spacing w:after="0" w:line="240" w:lineRule="auto"/>
        <w:jc w:val="both"/>
        <w:rPr>
          <w:rFonts w:ascii="Arial" w:hAnsi="Arial" w:cs="Arial"/>
          <w:b/>
          <w:color w:val="000000" w:themeColor="text1"/>
          <w:lang w:val="bs-Latn-BA"/>
        </w:rPr>
      </w:pPr>
      <w:r w:rsidRPr="00AA2220">
        <w:rPr>
          <w:rFonts w:ascii="Arial" w:hAnsi="Arial" w:cs="Arial"/>
          <w:b/>
          <w:color w:val="000000" w:themeColor="text1"/>
          <w:lang w:val="bs-Latn-BA"/>
        </w:rPr>
        <w:t xml:space="preserve">Podaci o lokaciji i sažeti opis lokacije projekta </w:t>
      </w:r>
    </w:p>
    <w:p w:rsidR="00552B29" w:rsidRPr="00AA2220" w:rsidRDefault="00552B29" w:rsidP="00DB55FA">
      <w:pPr>
        <w:rPr>
          <w:rFonts w:ascii="Arial" w:hAnsi="Arial" w:cs="Arial"/>
          <w:color w:val="000000" w:themeColor="text1"/>
          <w:sz w:val="22"/>
          <w:szCs w:val="22"/>
        </w:rPr>
      </w:pPr>
    </w:p>
    <w:p w:rsidR="006E69F9" w:rsidRPr="00AA2220" w:rsidRDefault="006E69F9" w:rsidP="00DB55FA">
      <w:pPr>
        <w:tabs>
          <w:tab w:val="left" w:pos="720"/>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Objekti, koji su dio bivšeg kompleksa hemijske industrije HAK, u ulici Miloša Popovića Đurina b.b. Tuzla, su izgrađeni, potrebno ih je prilagoditi novoj namjeni. Kompleks se sastoji od četiri objekta, tankvane, platoa, platoa sa tankvanama i manipulativnih površina.</w:t>
      </w:r>
    </w:p>
    <w:p w:rsidR="006E69F9" w:rsidRPr="00AA2220" w:rsidRDefault="006E69F9" w:rsidP="00DB55FA">
      <w:pPr>
        <w:tabs>
          <w:tab w:val="left" w:pos="720"/>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Investitor je izradio Idejni projekat, broj 35-IP-D/21 od decembra 2021. godine, u svrhu prenamjene postojećih objekata u objekte za privremeno skladištenje hemikalija, opasnog i neopasnog otpada.</w:t>
      </w:r>
    </w:p>
    <w:p w:rsidR="006E69F9" w:rsidRPr="00AA2220" w:rsidRDefault="006E69F9" w:rsidP="00DB55FA">
      <w:pPr>
        <w:tabs>
          <w:tab w:val="left" w:pos="720"/>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 xml:space="preserve">Prema podacima iz navedene dokumentacije, u nastavku su opisane predviđene radnje i opisi skladišnih objekata. </w:t>
      </w: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u w:val="single"/>
          <w:lang w:val="bs-Latn-BA"/>
        </w:rPr>
        <w:t>Objekat 1</w:t>
      </w:r>
      <w:r w:rsidRPr="00AA2220">
        <w:rPr>
          <w:rFonts w:ascii="Arial" w:hAnsi="Arial" w:cs="Arial"/>
          <w:noProof/>
          <w:color w:val="000000" w:themeColor="text1"/>
          <w:sz w:val="22"/>
          <w:szCs w:val="22"/>
          <w:lang w:val="bs-Latn-BA"/>
        </w:rPr>
        <w:t xml:space="preserve"> predviđen je za skladištenje i šrediranje RDF materijala, otpadne neopasne plastike, guma i sličnog materijala, a koji pripadaju aktivnostima koje generiraju otpad u grupama 13 00 00, 15 00 00, 16 00 00, 17 00 00 i 19 00 00 iz kataloga otpada. Predviđen je smještaj uređaja za šrediranje. Šrediranje materijala predstavlja usitnjavanje otpada, čime se isti priprema za dalju obradu, ambalažiranje, reciklažu i slično. Šrediranjem otpada bitno se smanjuje njegov volumen (posebno ambalaže kanistera i sl.) i kao takav otpad je pogodniji za transport jer u potpunosti zauzima/iskorištava tovarni prostor transportnih sredstava. Također, sve spalionice imaju određene zahtjeve. Pored ostalih i onaj o krupnoći materijala, odnosno maksimalna krupnoća materijala, koji mogu primiti u peć. Korisna zapremina objekta iznosi 2275 m</w:t>
      </w:r>
      <w:r w:rsidRPr="00AA2220">
        <w:rPr>
          <w:rFonts w:ascii="Arial" w:hAnsi="Arial" w:cs="Arial"/>
          <w:noProof/>
          <w:color w:val="000000" w:themeColor="text1"/>
          <w:sz w:val="22"/>
          <w:szCs w:val="22"/>
          <w:vertAlign w:val="superscript"/>
          <w:lang w:val="bs-Latn-BA"/>
        </w:rPr>
        <w:t>3</w:t>
      </w:r>
      <w:r w:rsidRPr="00AA2220">
        <w:rPr>
          <w:rFonts w:ascii="Arial" w:hAnsi="Arial" w:cs="Arial"/>
          <w:noProof/>
          <w:color w:val="000000" w:themeColor="text1"/>
          <w:sz w:val="22"/>
          <w:szCs w:val="22"/>
          <w:lang w:val="bs-Latn-BA"/>
        </w:rPr>
        <w:t>. Gabaritne dimenzije objekta 1 su 50,54 x 21,50 m, spratnosti visoko prizemlje. Objekat je samostojeći, stalnog karaktera.</w:t>
      </w:r>
    </w:p>
    <w:p w:rsidR="008D7212" w:rsidRPr="00AA2220" w:rsidRDefault="008D7212" w:rsidP="00DB55FA">
      <w:pPr>
        <w:jc w:val="both"/>
        <w:rPr>
          <w:rFonts w:ascii="Arial" w:hAnsi="Arial" w:cs="Arial"/>
          <w:color w:val="000000" w:themeColor="text1"/>
          <w:sz w:val="22"/>
          <w:szCs w:val="22"/>
        </w:rPr>
      </w:pP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 xml:space="preserve">Objekat je zatečen u dobrom stanju, zamjenjena je nova bravarija (prozori i sekciona vrata), sanirani oštećeni dijelovi krova, ugrađene nove olučne horizontale i vertikale. Preko postojeće podne betonske ploče urađena je nova AB podna ploča debljine d=10 cm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zaglađenom površinom. Objekat je stalnog karaktera i kao takvog ga treba tretirati. Objekat je izgrađen, vrši se samo njegova adaptacija i prilagođavanje novoj namjeni. Konstruktivno se objekat ne mijenja, nisu rađeni nikakvi zahvati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nosivoj konstrukciji objekta kojim bi se ugrozila stabilnost. </w:t>
      </w:r>
    </w:p>
    <w:p w:rsidR="008D7212" w:rsidRPr="00AA2220" w:rsidRDefault="008D7212" w:rsidP="00DB55FA">
      <w:pPr>
        <w:jc w:val="both"/>
        <w:rPr>
          <w:rFonts w:ascii="Arial" w:hAnsi="Arial" w:cs="Arial"/>
          <w:noProof/>
          <w:color w:val="000000" w:themeColor="text1"/>
          <w:sz w:val="22"/>
          <w:szCs w:val="22"/>
          <w:u w:val="single"/>
          <w:lang w:val="bs-Latn-BA"/>
        </w:rPr>
      </w:pPr>
    </w:p>
    <w:p w:rsidR="006E69F9" w:rsidRPr="00AA2220" w:rsidRDefault="006E69F9" w:rsidP="00DB55FA">
      <w:pPr>
        <w:jc w:val="both"/>
        <w:rPr>
          <w:rFonts w:ascii="Arial" w:hAnsi="Arial" w:cs="Arial"/>
          <w:color w:val="000000" w:themeColor="text1"/>
          <w:sz w:val="22"/>
          <w:szCs w:val="22"/>
        </w:rPr>
      </w:pPr>
      <w:r w:rsidRPr="00AA2220">
        <w:rPr>
          <w:rFonts w:ascii="Arial" w:hAnsi="Arial" w:cs="Arial"/>
          <w:noProof/>
          <w:color w:val="000000" w:themeColor="text1"/>
          <w:sz w:val="22"/>
          <w:szCs w:val="22"/>
          <w:u w:val="single"/>
          <w:lang w:val="bs-Latn-BA"/>
        </w:rPr>
        <w:t>Objekat 2 i 3</w:t>
      </w:r>
      <w:r w:rsidRPr="00AA2220">
        <w:rPr>
          <w:rFonts w:ascii="Arial" w:hAnsi="Arial" w:cs="Arial"/>
          <w:noProof/>
          <w:color w:val="000000" w:themeColor="text1"/>
          <w:sz w:val="22"/>
          <w:szCs w:val="22"/>
          <w:lang w:val="bs-Latn-BA"/>
        </w:rPr>
        <w:t xml:space="preserve"> sastoji se od dvije odvojene skladišne prostorije pod jednim krovom. U ovom objektu predviđeno je skladištenje materijala nastalih iz aktivnosti koje generiraju otpad u grupama 02 00 00, 08 00 00, 14 00 00, 18 00 00 i 20 00 00 iz kataloga otpada, a koje uglavnom sačinjavaju i toksične i lakozapaljive materije. Skladišni materijal će dijelom biti u tečnom stanju u kontejnerima maksimalne pojedinačne zapremine 1 m</w:t>
      </w:r>
      <w:r w:rsidRPr="00AA2220">
        <w:rPr>
          <w:rFonts w:ascii="Arial" w:hAnsi="Arial" w:cs="Arial"/>
          <w:noProof/>
          <w:color w:val="000000" w:themeColor="text1"/>
          <w:sz w:val="22"/>
          <w:szCs w:val="22"/>
          <w:vertAlign w:val="superscript"/>
          <w:lang w:val="bs-Latn-BA"/>
        </w:rPr>
        <w:t>3</w:t>
      </w:r>
      <w:r w:rsidRPr="00AA2220">
        <w:rPr>
          <w:rFonts w:ascii="Arial" w:hAnsi="Arial" w:cs="Arial"/>
          <w:noProof/>
          <w:color w:val="000000" w:themeColor="text1"/>
          <w:sz w:val="22"/>
          <w:szCs w:val="22"/>
          <w:lang w:val="bs-Latn-BA"/>
        </w:rPr>
        <w:t>. Ukupna korisna zapremina ovog objekta iznosi 784 m</w:t>
      </w:r>
      <w:r w:rsidRPr="00AA2220">
        <w:rPr>
          <w:rFonts w:ascii="Arial" w:hAnsi="Arial" w:cs="Arial"/>
          <w:noProof/>
          <w:color w:val="000000" w:themeColor="text1"/>
          <w:sz w:val="22"/>
          <w:szCs w:val="22"/>
          <w:vertAlign w:val="superscript"/>
          <w:lang w:val="bs-Latn-BA"/>
        </w:rPr>
        <w:t>3</w:t>
      </w:r>
      <w:r w:rsidRPr="00AA2220">
        <w:rPr>
          <w:rFonts w:ascii="Arial" w:hAnsi="Arial" w:cs="Arial"/>
          <w:noProof/>
          <w:color w:val="000000" w:themeColor="text1"/>
          <w:sz w:val="22"/>
          <w:szCs w:val="22"/>
          <w:lang w:val="bs-Latn-BA"/>
        </w:rPr>
        <w:t xml:space="preserve">. </w:t>
      </w:r>
      <w:r w:rsidRPr="00AA2220">
        <w:rPr>
          <w:rFonts w:ascii="Arial" w:hAnsi="Arial" w:cs="Arial"/>
          <w:color w:val="000000" w:themeColor="text1"/>
          <w:sz w:val="22"/>
          <w:szCs w:val="22"/>
        </w:rPr>
        <w:t>Gabaritne dimenzija objekta 2 i 3 su 26</w:t>
      </w:r>
      <w:proofErr w:type="gramStart"/>
      <w:r w:rsidRPr="00AA2220">
        <w:rPr>
          <w:rFonts w:ascii="Arial" w:hAnsi="Arial" w:cs="Arial"/>
          <w:color w:val="000000" w:themeColor="text1"/>
          <w:sz w:val="22"/>
          <w:szCs w:val="22"/>
        </w:rPr>
        <w:t>,56</w:t>
      </w:r>
      <w:proofErr w:type="gramEnd"/>
      <w:r w:rsidRPr="00AA2220">
        <w:rPr>
          <w:rFonts w:ascii="Arial" w:hAnsi="Arial" w:cs="Arial"/>
          <w:color w:val="000000" w:themeColor="text1"/>
          <w:sz w:val="22"/>
          <w:szCs w:val="22"/>
        </w:rPr>
        <w:t xml:space="preserve"> x 15,15 – 3,58 x 3,80 m, spratnosti prizemlje. Objekat je samostojeći, stalnog karaktera.</w:t>
      </w:r>
    </w:p>
    <w:p w:rsidR="008D7212" w:rsidRPr="00AA2220" w:rsidRDefault="008D7212" w:rsidP="00DB55FA">
      <w:pPr>
        <w:jc w:val="both"/>
        <w:rPr>
          <w:rFonts w:ascii="Arial" w:hAnsi="Arial" w:cs="Arial"/>
          <w:color w:val="000000" w:themeColor="text1"/>
          <w:sz w:val="22"/>
          <w:szCs w:val="22"/>
        </w:rPr>
      </w:pP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 xml:space="preserve">Objekat je zatečen u relativno dobrom stanju. Postojeća bravarija se boji bojom za metal, oštećene staklene površine su zamjenjene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novim. Oštećeni dijeli krova se saniraju, varenjem nove krovne ljepenke. Sve olučne vertikale i opšavi se mijenjaju novim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pocinčanog lima. U prizemlju objekta se ugrađuju nove rešetke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kanalima. Postojeću čeličnu konstrukciju je potrebno nakon čišćenja i skidanja površinske korozije protivpožarno zaštiti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otpornost od požara 30 min i to: alkidni temelj 1-2 puta, 40 milimikrona, pirokol međuboja, 1 puta, 50 milimikrona i pirokol međuboja, 1-2 puta, 40 milimikrona, ukupna debljina zaštitnog premaza je 130-210 milimikrona. Objekat je stalnog karaktera i kao takvog ga treba tretirati. Objekat je izgrađen, vrši se samo njegova adaptacija i prilagođavanje novoj namjeni. Konstruktivno se objekat ne mijenja, nisu rađeni nikakvi zahvati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nosivoj konstrukciji kojim bi se ugrozila stabilnost.</w:t>
      </w:r>
    </w:p>
    <w:p w:rsidR="008D7212" w:rsidRPr="00AA2220" w:rsidRDefault="008D7212" w:rsidP="00DB55FA">
      <w:pPr>
        <w:jc w:val="both"/>
        <w:rPr>
          <w:rFonts w:ascii="Arial" w:hAnsi="Arial" w:cs="Arial"/>
          <w:noProof/>
          <w:color w:val="000000" w:themeColor="text1"/>
          <w:sz w:val="22"/>
          <w:szCs w:val="22"/>
          <w:u w:val="single"/>
          <w:lang w:val="bs-Latn-BA"/>
        </w:rPr>
      </w:pP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u w:val="single"/>
          <w:lang w:val="bs-Latn-BA"/>
        </w:rPr>
        <w:t>Objekat 4</w:t>
      </w:r>
      <w:r w:rsidRPr="00AA2220">
        <w:rPr>
          <w:rFonts w:ascii="Arial" w:hAnsi="Arial" w:cs="Arial"/>
          <w:noProof/>
          <w:color w:val="000000" w:themeColor="text1"/>
          <w:sz w:val="22"/>
          <w:szCs w:val="22"/>
          <w:lang w:val="bs-Latn-BA"/>
        </w:rPr>
        <w:t xml:space="preserve"> se sastoji od tri odvojena i pregrađena prostora i to: objekti 4.1, 4.2, i 4.3 pod zajedničkim krovom. </w:t>
      </w:r>
    </w:p>
    <w:p w:rsidR="006E69F9" w:rsidRPr="00AA2220" w:rsidRDefault="006E69F9" w:rsidP="00DB55FA">
      <w:pPr>
        <w:jc w:val="both"/>
        <w:rPr>
          <w:rFonts w:ascii="Arial" w:hAnsi="Arial" w:cs="Arial"/>
          <w:color w:val="000000" w:themeColor="text1"/>
          <w:sz w:val="22"/>
          <w:szCs w:val="22"/>
        </w:rPr>
      </w:pPr>
      <w:r w:rsidRPr="00AA2220">
        <w:rPr>
          <w:rFonts w:ascii="Arial" w:hAnsi="Arial" w:cs="Arial"/>
          <w:i/>
          <w:iCs/>
          <w:noProof/>
          <w:color w:val="000000" w:themeColor="text1"/>
          <w:sz w:val="22"/>
          <w:szCs w:val="22"/>
          <w:lang w:val="bs-Latn-BA"/>
        </w:rPr>
        <w:t xml:space="preserve">Prostor 4.1 </w:t>
      </w:r>
      <w:r w:rsidRPr="00AA2220">
        <w:rPr>
          <w:rFonts w:ascii="Arial" w:hAnsi="Arial" w:cs="Arial"/>
          <w:noProof/>
          <w:color w:val="000000" w:themeColor="text1"/>
          <w:sz w:val="22"/>
          <w:szCs w:val="22"/>
          <w:lang w:val="bs-Latn-BA"/>
        </w:rPr>
        <w:t>predviđen je za skladištenje</w:t>
      </w:r>
      <w:r w:rsidRPr="00AA2220">
        <w:rPr>
          <w:rFonts w:ascii="Arial" w:hAnsi="Arial" w:cs="Arial"/>
          <w:color w:val="000000" w:themeColor="text1"/>
          <w:sz w:val="22"/>
          <w:szCs w:val="22"/>
        </w:rPr>
        <w:t xml:space="preserve"> materijala nastalih iz aktivnosti koje generiraju otpad u grupama 05 00 00, 06 00 00, 09 00 00, 11 00 00, 16 00 00, 18 00 00 i 19 00 00 iz kataloga otpada, </w:t>
      </w:r>
      <w:r w:rsidRPr="00AA2220">
        <w:rPr>
          <w:rFonts w:ascii="Arial" w:hAnsi="Arial" w:cs="Arial"/>
          <w:color w:val="000000" w:themeColor="text1"/>
          <w:sz w:val="22"/>
          <w:szCs w:val="22"/>
        </w:rPr>
        <w:lastRenderedPageBreak/>
        <w:t>a sastoji se uglavnom od tečnih organskih i neorganskih materija. Ukupna korisna zapremina ovog objekta iznosi 1055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w:t>
      </w:r>
    </w:p>
    <w:p w:rsidR="006E69F9" w:rsidRPr="00AA2220" w:rsidRDefault="006E69F9" w:rsidP="00DB55FA">
      <w:pPr>
        <w:jc w:val="both"/>
        <w:rPr>
          <w:rFonts w:ascii="Arial" w:hAnsi="Arial" w:cs="Arial"/>
          <w:color w:val="000000" w:themeColor="text1"/>
          <w:sz w:val="22"/>
          <w:szCs w:val="22"/>
        </w:rPr>
      </w:pPr>
      <w:r w:rsidRPr="00AA2220">
        <w:rPr>
          <w:rFonts w:ascii="Arial" w:hAnsi="Arial" w:cs="Arial"/>
          <w:i/>
          <w:iCs/>
          <w:noProof/>
          <w:color w:val="000000" w:themeColor="text1"/>
          <w:sz w:val="22"/>
          <w:szCs w:val="22"/>
          <w:lang w:val="bs-Latn-BA"/>
        </w:rPr>
        <w:t>Prostor 4.2</w:t>
      </w:r>
      <w:r w:rsidRPr="00AA2220">
        <w:rPr>
          <w:rFonts w:ascii="Arial" w:hAnsi="Arial" w:cs="Arial"/>
          <w:noProof/>
          <w:color w:val="000000" w:themeColor="text1"/>
          <w:sz w:val="22"/>
          <w:szCs w:val="22"/>
          <w:lang w:val="bs-Latn-BA"/>
        </w:rPr>
        <w:t xml:space="preserve"> predviđen je za skladištenje </w:t>
      </w:r>
      <w:r w:rsidRPr="00AA2220">
        <w:rPr>
          <w:rFonts w:ascii="Arial" w:hAnsi="Arial" w:cs="Arial"/>
          <w:color w:val="000000" w:themeColor="text1"/>
          <w:sz w:val="22"/>
          <w:szCs w:val="22"/>
        </w:rPr>
        <w:t>materijala nastalih iz aktivnosti koje generiraju otpad u grupama 05 00 00, 07 00 00, 10 00 00, 11 00 00, 15 00 00, 16 00 00 i 20 00 00 iz kataloga otpada, a sastoji se uglavnom od čvrstih materija i muljeva. Ukupna korisna zapremina ovog objekta iznosi 733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w:t>
      </w: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i/>
          <w:iCs/>
          <w:noProof/>
          <w:color w:val="000000" w:themeColor="text1"/>
          <w:sz w:val="22"/>
          <w:szCs w:val="22"/>
          <w:lang w:val="bs-Latn-BA"/>
        </w:rPr>
        <w:t>Prostor 4.3</w:t>
      </w:r>
      <w:r w:rsidRPr="00AA2220">
        <w:rPr>
          <w:rFonts w:ascii="Arial" w:hAnsi="Arial" w:cs="Arial"/>
          <w:noProof/>
          <w:color w:val="000000" w:themeColor="text1"/>
          <w:sz w:val="22"/>
          <w:szCs w:val="22"/>
          <w:lang w:val="bs-Latn-BA"/>
        </w:rPr>
        <w:t xml:space="preserve"> predviđen je za </w:t>
      </w:r>
      <w:r w:rsidRPr="00AA2220">
        <w:rPr>
          <w:rFonts w:ascii="Arial" w:hAnsi="Arial" w:cs="Arial"/>
          <w:color w:val="000000" w:themeColor="text1"/>
          <w:sz w:val="22"/>
          <w:szCs w:val="22"/>
        </w:rPr>
        <w:t>skladištenje materijala nastalih iz aktivnosti koje generiraju otpad u grupama 04 00 00, 12 00 00, 15 00 00, 16 00 00, 19 00 00 i 20 00 00 iz kataloga otpada, a sastoji se uglavnom od miješanog čvrstog i tečnog otpada. Ukupna korisna zapremina ovog objekta iznosi 450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xml:space="preserve">. Prostor 4.3, pored skladišta ima prostore za dvije radionice, garderobu, sanitarni prostor i izdvojenu kotlovnicu. U kotlovnici se nalazi kotao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lako loživo ulje od 240 kW sa uljnom instalacijom. Iz kotlovnice posebni vod se koristi za grijanje šest tankova natrijeve lužine svaki zapremine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77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xml:space="preserve"> vertikalno postavljeni. Svaki tank ima podni tank vode koji se grije, time i natrijevu lužinu. Drugi vod se koristi za instalacije grijanja četiri prostorije u prostoru 4.3 i nastavkom toplovoda kancelarije u objektu 7.</w:t>
      </w:r>
    </w:p>
    <w:p w:rsidR="006E69F9" w:rsidRPr="00AA2220" w:rsidRDefault="006E69F9" w:rsidP="00DB55FA">
      <w:pPr>
        <w:jc w:val="both"/>
        <w:rPr>
          <w:rFonts w:ascii="Arial" w:hAnsi="Arial" w:cs="Arial"/>
          <w:color w:val="000000" w:themeColor="text1"/>
          <w:sz w:val="22"/>
          <w:szCs w:val="22"/>
        </w:rPr>
      </w:pPr>
      <w:r w:rsidRPr="00AA2220">
        <w:rPr>
          <w:rFonts w:ascii="Arial" w:hAnsi="Arial" w:cs="Arial"/>
          <w:color w:val="000000" w:themeColor="text1"/>
          <w:sz w:val="22"/>
          <w:szCs w:val="22"/>
        </w:rPr>
        <w:t>Gabaritne dimenzija objekta 4 su 62</w:t>
      </w:r>
      <w:proofErr w:type="gramStart"/>
      <w:r w:rsidRPr="00AA2220">
        <w:rPr>
          <w:rFonts w:ascii="Arial" w:hAnsi="Arial" w:cs="Arial"/>
          <w:color w:val="000000" w:themeColor="text1"/>
          <w:sz w:val="22"/>
          <w:szCs w:val="22"/>
        </w:rPr>
        <w:t>,84</w:t>
      </w:r>
      <w:proofErr w:type="gramEnd"/>
      <w:r w:rsidRPr="00AA2220">
        <w:rPr>
          <w:rFonts w:ascii="Arial" w:hAnsi="Arial" w:cs="Arial"/>
          <w:color w:val="000000" w:themeColor="text1"/>
          <w:sz w:val="22"/>
          <w:szCs w:val="22"/>
        </w:rPr>
        <w:t xml:space="preserve"> x 18,55 m, spratnosti prizemlje. Objekat je samostojeći, stalnog karaktera.</w:t>
      </w:r>
    </w:p>
    <w:p w:rsidR="006E69F9" w:rsidRPr="00AA2220" w:rsidRDefault="006E69F9" w:rsidP="00DB55FA">
      <w:pPr>
        <w:jc w:val="both"/>
        <w:rPr>
          <w:rFonts w:ascii="Arial" w:hAnsi="Arial" w:cs="Arial"/>
          <w:color w:val="000000" w:themeColor="text1"/>
          <w:sz w:val="22"/>
          <w:szCs w:val="22"/>
        </w:rPr>
      </w:pPr>
      <w:r w:rsidRPr="00AA2220">
        <w:rPr>
          <w:rFonts w:ascii="Arial" w:hAnsi="Arial" w:cs="Arial"/>
          <w:color w:val="000000" w:themeColor="text1"/>
          <w:sz w:val="22"/>
          <w:szCs w:val="22"/>
        </w:rPr>
        <w:t xml:space="preserve">Objekat je zatečen u relativno dobrom stanju. Postojeća bravarija se boji bojom za metal, oštećene staklene površine su zamjenjene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novim. Oštećeni dijeli krova se saniraju, varenjem nove krovne ljepenka. Sve olučne vertikale i opšavi se mijenjaju novim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pocinčanog lima. U objektu 4.1 se ugrađuju nove rešetke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kanalima. Postojeću čeličnu konstrukciju je potrebno nakon čišćenja i skidanja površinske korozije protivpožarno zaštiti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otpornost od požara 30min i to: alkidni temelj 1-2 puta, 40 milimikrona, pirokol međuboja, 1 puta, 50 milimikrona i pirokol međuboja, 1-2 puta, 40 milimikrona, ukupna debljina zaštitnog premaza je 130-210 milimikrona. Objekat je stalnog karaktera i kao takvog ga treba tretirati. Objekat je izgrađen, vrši se samo njegova adaptacija i prilagođavanje novoj namjeni. Konstruktivno se objekat ne mijenja, nisu rađeni nikakvi zahvati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nosivoj konstrukciji kojim bi se ugrozila stabilnost. </w:t>
      </w:r>
    </w:p>
    <w:p w:rsidR="008D7212" w:rsidRPr="00AA2220" w:rsidRDefault="008D7212" w:rsidP="00DB55FA">
      <w:pPr>
        <w:jc w:val="both"/>
        <w:rPr>
          <w:rFonts w:ascii="Arial" w:hAnsi="Arial" w:cs="Arial"/>
          <w:color w:val="000000" w:themeColor="text1"/>
          <w:sz w:val="22"/>
          <w:szCs w:val="22"/>
          <w:u w:val="single"/>
        </w:rPr>
      </w:pP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u w:val="single"/>
        </w:rPr>
        <w:t>Objekat 7</w:t>
      </w:r>
      <w:r w:rsidRPr="00AA2220">
        <w:rPr>
          <w:rFonts w:ascii="Arial" w:hAnsi="Arial" w:cs="Arial"/>
          <w:color w:val="000000" w:themeColor="text1"/>
          <w:sz w:val="22"/>
          <w:szCs w:val="22"/>
        </w:rPr>
        <w:t xml:space="preserve"> je upravna zgrada, koja se sastoji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hodnika, mokrog čvora i četiri kancelarije. Jedna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kancelarija će biti garderoba i trpezarija za cca 5 uposlenika. Gabaritne dimenzija objekta 7 su 12</w:t>
      </w:r>
      <w:proofErr w:type="gramStart"/>
      <w:r w:rsidRPr="00AA2220">
        <w:rPr>
          <w:rFonts w:ascii="Arial" w:hAnsi="Arial" w:cs="Arial"/>
          <w:color w:val="000000" w:themeColor="text1"/>
          <w:sz w:val="22"/>
          <w:szCs w:val="22"/>
        </w:rPr>
        <w:t>,39</w:t>
      </w:r>
      <w:proofErr w:type="gramEnd"/>
      <w:r w:rsidRPr="00AA2220">
        <w:rPr>
          <w:rFonts w:ascii="Arial" w:hAnsi="Arial" w:cs="Arial"/>
          <w:color w:val="000000" w:themeColor="text1"/>
          <w:sz w:val="22"/>
          <w:szCs w:val="22"/>
        </w:rPr>
        <w:t xml:space="preserve"> x 8,68 m, spratnosti prizemlje. Objekat je samostojeći, stalnog karaktera.</w:t>
      </w:r>
    </w:p>
    <w:p w:rsidR="006E69F9" w:rsidRPr="00AA2220" w:rsidRDefault="006E69F9" w:rsidP="00DB55FA">
      <w:pPr>
        <w:jc w:val="both"/>
        <w:rPr>
          <w:rFonts w:ascii="Arial" w:hAnsi="Arial" w:cs="Arial"/>
          <w:color w:val="000000" w:themeColor="text1"/>
          <w:sz w:val="22"/>
          <w:szCs w:val="22"/>
        </w:rPr>
      </w:pPr>
      <w:r w:rsidRPr="00AA2220">
        <w:rPr>
          <w:rFonts w:ascii="Arial" w:hAnsi="Arial" w:cs="Arial"/>
          <w:color w:val="000000" w:themeColor="text1"/>
          <w:sz w:val="22"/>
          <w:szCs w:val="22"/>
        </w:rPr>
        <w:t xml:space="preserve">Objekat je zatečen u relativno dobrom stanju. Potrebna je samo unutrašnja adaptacija i to: zamjena unutrašnje stolarije, podne obloge, podne i zidne keramike u mokrom čvoru, bojenje zidova i plafona, a vanjske bravarije </w:t>
      </w:r>
      <w:proofErr w:type="gramStart"/>
      <w:r w:rsidRPr="00AA2220">
        <w:rPr>
          <w:rFonts w:ascii="Arial" w:hAnsi="Arial" w:cs="Arial"/>
          <w:color w:val="000000" w:themeColor="text1"/>
          <w:sz w:val="22"/>
          <w:szCs w:val="22"/>
        </w:rPr>
        <w:t>će</w:t>
      </w:r>
      <w:proofErr w:type="gramEnd"/>
      <w:r w:rsidRPr="00AA2220">
        <w:rPr>
          <w:rFonts w:ascii="Arial" w:hAnsi="Arial" w:cs="Arial"/>
          <w:color w:val="000000" w:themeColor="text1"/>
          <w:sz w:val="22"/>
          <w:szCs w:val="22"/>
        </w:rPr>
        <w:t xml:space="preserve"> se sanirati (oštećene staklene površine zamjeniti novim). Krov pregledati, uraditi nove opšave i olučne vertikale. Objekat je stalnog karaktera i kao takvog ga treba tretirati. Objekat je izgrađen, vrši se samo njegova adaptacija a namjena ostaje ista. Konstruktivno se objekat ne mijenja, nisu rađeni nikakvi zahvati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nosivoj konstrukciji kojim bi se ugrozila stabilnost, te nije potreban dokaz o konstruktivnoj stabilnosti objekta (konstruktivna faza nije potrebna). Objekat se zagrijava iz vlastite kotlovnice investitora, a prirodno ventilira preko prozora.</w:t>
      </w:r>
    </w:p>
    <w:p w:rsidR="008D7212" w:rsidRPr="00AA2220" w:rsidRDefault="008D7212" w:rsidP="00DB55FA">
      <w:pPr>
        <w:jc w:val="both"/>
        <w:rPr>
          <w:rFonts w:ascii="Arial" w:hAnsi="Arial" w:cs="Arial"/>
          <w:noProof/>
          <w:color w:val="000000" w:themeColor="text1"/>
          <w:sz w:val="22"/>
          <w:szCs w:val="22"/>
          <w:u w:val="single"/>
          <w:lang w:val="bs-Latn-BA"/>
        </w:rPr>
      </w:pP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u w:val="single"/>
          <w:lang w:val="bs-Latn-BA"/>
        </w:rPr>
        <w:t>Plato 6</w:t>
      </w:r>
      <w:r w:rsidRPr="00AA2220">
        <w:rPr>
          <w:rFonts w:ascii="Arial" w:hAnsi="Arial" w:cs="Arial"/>
          <w:noProof/>
          <w:color w:val="000000" w:themeColor="text1"/>
          <w:sz w:val="22"/>
          <w:szCs w:val="22"/>
          <w:lang w:val="bs-Latn-BA"/>
        </w:rPr>
        <w:t xml:space="preserve"> predstavlja otvoreni skladišni prostor ispred objekta 1. Plato 6. predviđen je za skladištenje materijala nastalih iz aktivnosti koje generiraju otpad u grupama 01 00 00, 03 00 00 i 17 00 00 iz kataloga otpada, a sastoji se uglavnom od miješanog čvrstog otpada. Na ovom prostoru skladištit će se neopasni otpad i azbestne salonit ploče koje će biti pokrivene te neće imati uticaj na okoliš. </w:t>
      </w:r>
    </w:p>
    <w:p w:rsidR="006E69F9" w:rsidRPr="00AA2220" w:rsidRDefault="006E69F9" w:rsidP="00DB55FA">
      <w:pPr>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u w:val="single"/>
          <w:lang w:val="bs-Latn-BA"/>
        </w:rPr>
        <w:t>Plato 8</w:t>
      </w:r>
      <w:r w:rsidRPr="00AA2220">
        <w:rPr>
          <w:rFonts w:ascii="Arial" w:hAnsi="Arial" w:cs="Arial"/>
          <w:noProof/>
          <w:color w:val="000000" w:themeColor="text1"/>
          <w:sz w:val="22"/>
          <w:szCs w:val="22"/>
          <w:lang w:val="bs-Latn-BA"/>
        </w:rPr>
        <w:t xml:space="preserve"> predstavlja otvoreni skladišni prostor smješten preko puta objekta 1. Plato 8. predviđen je za skladištenje materijala nastalih iz aktivnosti koje generiraju otpad u grupi 13 00 00 iz kataloga, a sastoji se uglavnom od tečnog otpada onečišćenog ukljikovodicima. Sastoji se iz dvije cjeline od kojih jedan prostor je tankvana u kojoj su smještena dva čelična rezervoara ukupne zapremine oko 80 m</w:t>
      </w:r>
      <w:r w:rsidRPr="00AA2220">
        <w:rPr>
          <w:rFonts w:ascii="Arial" w:hAnsi="Arial" w:cs="Arial"/>
          <w:noProof/>
          <w:color w:val="000000" w:themeColor="text1"/>
          <w:sz w:val="22"/>
          <w:szCs w:val="22"/>
          <w:vertAlign w:val="superscript"/>
          <w:lang w:val="bs-Latn-BA"/>
        </w:rPr>
        <w:t>3</w:t>
      </w:r>
      <w:r w:rsidRPr="00AA2220">
        <w:rPr>
          <w:rFonts w:ascii="Arial" w:hAnsi="Arial" w:cs="Arial"/>
          <w:noProof/>
          <w:color w:val="000000" w:themeColor="text1"/>
          <w:sz w:val="22"/>
          <w:szCs w:val="22"/>
          <w:lang w:val="bs-Latn-BA"/>
        </w:rPr>
        <w:t>. Tankvana ima zapreminu od 58 m</w:t>
      </w:r>
      <w:r w:rsidRPr="00AA2220">
        <w:rPr>
          <w:rFonts w:ascii="Arial" w:hAnsi="Arial" w:cs="Arial"/>
          <w:noProof/>
          <w:color w:val="000000" w:themeColor="text1"/>
          <w:sz w:val="22"/>
          <w:szCs w:val="22"/>
          <w:vertAlign w:val="superscript"/>
          <w:lang w:val="bs-Latn-BA"/>
        </w:rPr>
        <w:t>3</w:t>
      </w:r>
      <w:r w:rsidRPr="00AA2220">
        <w:rPr>
          <w:rFonts w:ascii="Arial" w:hAnsi="Arial" w:cs="Arial"/>
          <w:noProof/>
          <w:color w:val="000000" w:themeColor="text1"/>
          <w:sz w:val="22"/>
          <w:szCs w:val="22"/>
          <w:lang w:val="bs-Latn-BA"/>
        </w:rPr>
        <w:t xml:space="preserve">. Ostatak prostora služi za skladištenje zauljenih tečnosti smještenih u kontejnere manjih zapremina. U slučaju prosipanja zauljena tečnost se odvodnom kanalizacijom odvodi do separatora masti i ulja koji služi za prečišćavanje zauljenih otpadnih voda. </w:t>
      </w:r>
    </w:p>
    <w:p w:rsidR="006E69F9" w:rsidRPr="00AA2220" w:rsidRDefault="006E69F9" w:rsidP="00DB55FA">
      <w:pPr>
        <w:jc w:val="both"/>
        <w:rPr>
          <w:rFonts w:ascii="Arial" w:hAnsi="Arial" w:cs="Arial"/>
          <w:noProof/>
          <w:color w:val="000000" w:themeColor="text1"/>
          <w:sz w:val="22"/>
          <w:szCs w:val="22"/>
          <w:u w:val="single"/>
          <w:lang w:val="bs-Latn-BA"/>
        </w:rPr>
      </w:pPr>
      <w:r w:rsidRPr="00AA2220">
        <w:rPr>
          <w:rFonts w:ascii="Arial" w:hAnsi="Arial" w:cs="Arial"/>
          <w:noProof/>
          <w:color w:val="000000" w:themeColor="text1"/>
          <w:sz w:val="22"/>
          <w:szCs w:val="22"/>
          <w:u w:val="single"/>
          <w:lang w:val="bs-Latn-BA"/>
        </w:rPr>
        <w:t>Objekat Tankvana</w:t>
      </w:r>
      <w:r w:rsidRPr="00AA2220">
        <w:rPr>
          <w:rFonts w:ascii="Arial" w:hAnsi="Arial" w:cs="Arial"/>
          <w:noProof/>
          <w:color w:val="000000" w:themeColor="text1"/>
          <w:sz w:val="22"/>
          <w:szCs w:val="22"/>
          <w:lang w:val="bs-Latn-BA"/>
        </w:rPr>
        <w:t xml:space="preserve">  </w:t>
      </w:r>
      <w:r w:rsidRPr="00AA2220">
        <w:rPr>
          <w:rFonts w:ascii="Arial" w:hAnsi="Arial" w:cs="Arial"/>
          <w:color w:val="000000" w:themeColor="text1"/>
          <w:sz w:val="22"/>
          <w:szCs w:val="22"/>
        </w:rPr>
        <w:t xml:space="preserve">predstavlja otvoreni tip skladišnog prostora za čiste hemikalije sa predviđenom izgrađenom nadstrešnicom. Smještena je do objekta 4.3 a sastoji se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tri odvojena skladišna prostora sa izgrađenim tankvanama. U tankvani 1. </w:t>
      </w:r>
      <w:proofErr w:type="gramStart"/>
      <w:r w:rsidRPr="00AA2220">
        <w:rPr>
          <w:rFonts w:ascii="Arial" w:hAnsi="Arial" w:cs="Arial"/>
          <w:color w:val="000000" w:themeColor="text1"/>
          <w:sz w:val="22"/>
          <w:szCs w:val="22"/>
        </w:rPr>
        <w:t>predviđeno</w:t>
      </w:r>
      <w:proofErr w:type="gramEnd"/>
      <w:r w:rsidRPr="00AA2220">
        <w:rPr>
          <w:rFonts w:ascii="Arial" w:hAnsi="Arial" w:cs="Arial"/>
          <w:color w:val="000000" w:themeColor="text1"/>
          <w:sz w:val="22"/>
          <w:szCs w:val="22"/>
        </w:rPr>
        <w:t xml:space="preserve"> je skladištenje natrij hidroksida u 6 rezervoara izgrađenih od nerđajućeg čelika zapremine od po 77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xml:space="preserve">. Zapremina takvane 1. </w:t>
      </w:r>
      <w:proofErr w:type="gramStart"/>
      <w:r w:rsidRPr="00AA2220">
        <w:rPr>
          <w:rFonts w:ascii="Arial" w:hAnsi="Arial" w:cs="Arial"/>
          <w:color w:val="000000" w:themeColor="text1"/>
          <w:sz w:val="22"/>
          <w:szCs w:val="22"/>
        </w:rPr>
        <w:t>iznosi</w:t>
      </w:r>
      <w:proofErr w:type="gramEnd"/>
      <w:r w:rsidRPr="00AA2220">
        <w:rPr>
          <w:rFonts w:ascii="Arial" w:hAnsi="Arial" w:cs="Arial"/>
          <w:color w:val="000000" w:themeColor="text1"/>
          <w:sz w:val="22"/>
          <w:szCs w:val="22"/>
        </w:rPr>
        <w:t xml:space="preserve"> najmanje 84,7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xml:space="preserve">. Tankvana 2. </w:t>
      </w:r>
      <w:proofErr w:type="gramStart"/>
      <w:r w:rsidRPr="00AA2220">
        <w:rPr>
          <w:rFonts w:ascii="Arial" w:hAnsi="Arial" w:cs="Arial"/>
          <w:color w:val="000000" w:themeColor="text1"/>
          <w:sz w:val="22"/>
          <w:szCs w:val="22"/>
        </w:rPr>
        <w:t>je</w:t>
      </w:r>
      <w:proofErr w:type="gramEnd"/>
      <w:r w:rsidRPr="00AA2220">
        <w:rPr>
          <w:rFonts w:ascii="Arial" w:hAnsi="Arial" w:cs="Arial"/>
          <w:color w:val="000000" w:themeColor="text1"/>
          <w:sz w:val="22"/>
          <w:szCs w:val="22"/>
        </w:rPr>
        <w:t xml:space="preserve"> predviđena za skladištenje mineralnih kiselina (sumporna i </w:t>
      </w:r>
      <w:r w:rsidRPr="00AA2220">
        <w:rPr>
          <w:rFonts w:ascii="Arial" w:hAnsi="Arial" w:cs="Arial"/>
          <w:color w:val="000000" w:themeColor="text1"/>
          <w:sz w:val="22"/>
          <w:szCs w:val="22"/>
        </w:rPr>
        <w:lastRenderedPageBreak/>
        <w:t>hlorovodonična kiselina). Hlorovodonična kiselina se skladišti u 6 plastičnih rezervoara zapremine po 50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xml:space="preserve">, a sumporna kiselina se skladišti u dva rezervoara </w:t>
      </w:r>
      <w:proofErr w:type="gramStart"/>
      <w:r w:rsidRPr="00AA2220">
        <w:rPr>
          <w:rFonts w:ascii="Arial" w:hAnsi="Arial" w:cs="Arial"/>
          <w:color w:val="000000" w:themeColor="text1"/>
          <w:sz w:val="22"/>
          <w:szCs w:val="22"/>
        </w:rPr>
        <w:t>od</w:t>
      </w:r>
      <w:proofErr w:type="gramEnd"/>
      <w:r w:rsidRPr="00AA2220">
        <w:rPr>
          <w:rFonts w:ascii="Arial" w:hAnsi="Arial" w:cs="Arial"/>
          <w:color w:val="000000" w:themeColor="text1"/>
          <w:sz w:val="22"/>
          <w:szCs w:val="22"/>
        </w:rPr>
        <w:t xml:space="preserve"> nerđajućeg čelika zapremine po 50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Zapremina tankvane 2 iznosi najmanje 55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xml:space="preserve">. Tankvana 3. </w:t>
      </w:r>
      <w:proofErr w:type="gramStart"/>
      <w:r w:rsidRPr="00AA2220">
        <w:rPr>
          <w:rFonts w:ascii="Arial" w:hAnsi="Arial" w:cs="Arial"/>
          <w:color w:val="000000" w:themeColor="text1"/>
          <w:sz w:val="22"/>
          <w:szCs w:val="22"/>
        </w:rPr>
        <w:t>je</w:t>
      </w:r>
      <w:proofErr w:type="gramEnd"/>
      <w:r w:rsidRPr="00AA2220">
        <w:rPr>
          <w:rFonts w:ascii="Arial" w:hAnsi="Arial" w:cs="Arial"/>
          <w:color w:val="000000" w:themeColor="text1"/>
          <w:sz w:val="22"/>
          <w:szCs w:val="22"/>
        </w:rPr>
        <w:t xml:space="preserve"> predviđena za skladištenje natrij hipohlorita u plastičnom rezervoaru zapremine 50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 a zapremina tankvane je predviđena da iznosi najmanje 55 m</w:t>
      </w:r>
      <w:r w:rsidRPr="00AA2220">
        <w:rPr>
          <w:rFonts w:ascii="Arial" w:hAnsi="Arial" w:cs="Arial"/>
          <w:color w:val="000000" w:themeColor="text1"/>
          <w:sz w:val="22"/>
          <w:szCs w:val="22"/>
          <w:vertAlign w:val="superscript"/>
        </w:rPr>
        <w:t>3</w:t>
      </w:r>
      <w:r w:rsidRPr="00AA2220">
        <w:rPr>
          <w:rFonts w:ascii="Arial" w:hAnsi="Arial" w:cs="Arial"/>
          <w:color w:val="000000" w:themeColor="text1"/>
          <w:sz w:val="22"/>
          <w:szCs w:val="22"/>
        </w:rPr>
        <w:t>.</w:t>
      </w:r>
    </w:p>
    <w:p w:rsidR="006E69F9" w:rsidRPr="00AA2220" w:rsidRDefault="006E69F9" w:rsidP="00DB55FA">
      <w:pPr>
        <w:jc w:val="both"/>
        <w:rPr>
          <w:rFonts w:ascii="Arial" w:hAnsi="Arial" w:cs="Arial"/>
          <w:color w:val="000000" w:themeColor="text1"/>
          <w:sz w:val="22"/>
          <w:szCs w:val="22"/>
        </w:rPr>
      </w:pPr>
      <w:r w:rsidRPr="00AA2220">
        <w:rPr>
          <w:rFonts w:ascii="Arial" w:hAnsi="Arial" w:cs="Arial"/>
          <w:noProof/>
          <w:color w:val="000000" w:themeColor="text1"/>
          <w:sz w:val="22"/>
          <w:szCs w:val="22"/>
          <w:lang w:val="bs-Latn-BA"/>
        </w:rPr>
        <w:t xml:space="preserve">Prilaz objektima je preko asfaltirane saobraćajnice koja se veže na postojeće saobraćajnice unutar kruga fabrike. </w:t>
      </w:r>
      <w:r w:rsidRPr="00AA2220">
        <w:rPr>
          <w:rFonts w:ascii="Arial" w:hAnsi="Arial" w:cs="Arial"/>
          <w:color w:val="000000" w:themeColor="text1"/>
          <w:sz w:val="22"/>
          <w:szCs w:val="22"/>
        </w:rPr>
        <w:t xml:space="preserve">Saobraćajnica se veže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manipulativnim platoom na istočnoj strani ispred objekta 2. </w:t>
      </w:r>
      <w:proofErr w:type="gramStart"/>
      <w:r w:rsidRPr="00AA2220">
        <w:rPr>
          <w:rFonts w:ascii="Arial" w:hAnsi="Arial" w:cs="Arial"/>
          <w:color w:val="000000" w:themeColor="text1"/>
          <w:sz w:val="22"/>
          <w:szCs w:val="22"/>
        </w:rPr>
        <w:t>i</w:t>
      </w:r>
      <w:proofErr w:type="gramEnd"/>
      <w:r w:rsidRPr="00AA2220">
        <w:rPr>
          <w:rFonts w:ascii="Arial" w:hAnsi="Arial" w:cs="Arial"/>
          <w:color w:val="000000" w:themeColor="text1"/>
          <w:sz w:val="22"/>
          <w:szCs w:val="22"/>
        </w:rPr>
        <w:t xml:space="preserve"> 3. Kolovozna površina ove saobraćajnice se zadržava </w:t>
      </w:r>
      <w:proofErr w:type="gramStart"/>
      <w:r w:rsidRPr="00AA2220">
        <w:rPr>
          <w:rFonts w:ascii="Arial" w:hAnsi="Arial" w:cs="Arial"/>
          <w:color w:val="000000" w:themeColor="text1"/>
          <w:sz w:val="22"/>
          <w:szCs w:val="22"/>
        </w:rPr>
        <w:t>te</w:t>
      </w:r>
      <w:proofErr w:type="gramEnd"/>
      <w:r w:rsidRPr="00AA2220">
        <w:rPr>
          <w:rFonts w:ascii="Arial" w:hAnsi="Arial" w:cs="Arial"/>
          <w:color w:val="000000" w:themeColor="text1"/>
          <w:sz w:val="22"/>
          <w:szCs w:val="22"/>
        </w:rPr>
        <w:t xml:space="preserve"> se na mjestima vrši isijecanje postojećeg oštećenog asfaltnog zastora i radi se novi asfalt uz adekvatnu pripremu. Prilaz objektu </w:t>
      </w:r>
      <w:proofErr w:type="gramStart"/>
      <w:r w:rsidRPr="00AA2220">
        <w:rPr>
          <w:rFonts w:ascii="Arial" w:hAnsi="Arial" w:cs="Arial"/>
          <w:color w:val="000000" w:themeColor="text1"/>
          <w:sz w:val="22"/>
          <w:szCs w:val="22"/>
        </w:rPr>
        <w:t>4.,</w:t>
      </w:r>
      <w:proofErr w:type="gramEnd"/>
      <w:r w:rsidRPr="00AA2220">
        <w:rPr>
          <w:rFonts w:ascii="Arial" w:hAnsi="Arial" w:cs="Arial"/>
          <w:color w:val="000000" w:themeColor="text1"/>
          <w:sz w:val="22"/>
          <w:szCs w:val="22"/>
        </w:rPr>
        <w:t xml:space="preserve"> objektu 7. </w:t>
      </w:r>
      <w:proofErr w:type="gramStart"/>
      <w:r w:rsidRPr="00AA2220">
        <w:rPr>
          <w:rFonts w:ascii="Arial" w:hAnsi="Arial" w:cs="Arial"/>
          <w:color w:val="000000" w:themeColor="text1"/>
          <w:sz w:val="22"/>
          <w:szCs w:val="22"/>
        </w:rPr>
        <w:t>kao</w:t>
      </w:r>
      <w:proofErr w:type="gramEnd"/>
      <w:r w:rsidRPr="00AA2220">
        <w:rPr>
          <w:rFonts w:ascii="Arial" w:hAnsi="Arial" w:cs="Arial"/>
          <w:color w:val="000000" w:themeColor="text1"/>
          <w:sz w:val="22"/>
          <w:szCs w:val="22"/>
        </w:rPr>
        <w:t xml:space="preserve"> i tankvanama 1, 2, 3 je u lošem stanju i na ovom dijelu je potrebno izvršiti skidanje postojeće kolovozne površine i uraditi novi asfalt. Sve saobraćajne površine su oivičene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betonskim ivičnjacima 18/24 na betonskoj podlozi koji su djelimično stradali. Oštećeni ivičnjaci se vade i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mjestima se postavljaju novi ivičnjaci. Između objekta 4. </w:t>
      </w:r>
      <w:proofErr w:type="gramStart"/>
      <w:r w:rsidRPr="00AA2220">
        <w:rPr>
          <w:rFonts w:ascii="Arial" w:hAnsi="Arial" w:cs="Arial"/>
          <w:color w:val="000000" w:themeColor="text1"/>
          <w:sz w:val="22"/>
          <w:szCs w:val="22"/>
        </w:rPr>
        <w:t>i</w:t>
      </w:r>
      <w:proofErr w:type="gramEnd"/>
      <w:r w:rsidRPr="00AA2220">
        <w:rPr>
          <w:rFonts w:ascii="Arial" w:hAnsi="Arial" w:cs="Arial"/>
          <w:color w:val="000000" w:themeColor="text1"/>
          <w:sz w:val="22"/>
          <w:szCs w:val="22"/>
        </w:rPr>
        <w:t xml:space="preserve"> tankvana nalaze se temelji rezervoara koji su demontirani, te prije izrade kolovozne konstrukcije potrebno je sve temelje porušiti i očistiti lokaciju. Prihvatni kanal za unutrašnje otpadne vode kao i nezagađene otpadne vode je takođe potrebno sanirati. Na mjestima oštećenja kanala napraviti sanaciju i izvršiti pregled kanala, </w:t>
      </w:r>
      <w:proofErr w:type="gramStart"/>
      <w:r w:rsidRPr="00AA2220">
        <w:rPr>
          <w:rFonts w:ascii="Arial" w:hAnsi="Arial" w:cs="Arial"/>
          <w:color w:val="000000" w:themeColor="text1"/>
          <w:sz w:val="22"/>
          <w:szCs w:val="22"/>
        </w:rPr>
        <w:t>te</w:t>
      </w:r>
      <w:proofErr w:type="gramEnd"/>
      <w:r w:rsidRPr="00AA2220">
        <w:rPr>
          <w:rFonts w:ascii="Arial" w:hAnsi="Arial" w:cs="Arial"/>
          <w:color w:val="000000" w:themeColor="text1"/>
          <w:sz w:val="22"/>
          <w:szCs w:val="22"/>
        </w:rPr>
        <w:t xml:space="preserve"> ugaonike za rešetke pričvrstiti za betonsku konstrukciju, kao i izvršiti nabavku ugaonika na mjestima gdje su oštećeni i skinuti. Kompletan kanal je potrebno pokriti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kanalskim rešetkama. Betonski kanal za instalacije uz objekat 1. </w:t>
      </w:r>
      <w:proofErr w:type="gramStart"/>
      <w:r w:rsidRPr="00AA2220">
        <w:rPr>
          <w:rFonts w:ascii="Arial" w:hAnsi="Arial" w:cs="Arial"/>
          <w:color w:val="000000" w:themeColor="text1"/>
          <w:sz w:val="22"/>
          <w:szCs w:val="22"/>
        </w:rPr>
        <w:t>je</w:t>
      </w:r>
      <w:proofErr w:type="gramEnd"/>
      <w:r w:rsidRPr="00AA2220">
        <w:rPr>
          <w:rFonts w:ascii="Arial" w:hAnsi="Arial" w:cs="Arial"/>
          <w:color w:val="000000" w:themeColor="text1"/>
          <w:sz w:val="22"/>
          <w:szCs w:val="22"/>
        </w:rPr>
        <w:t xml:space="preserve"> takođe oštećen te je potrebno napraviti sanaciju kanala.</w:t>
      </w:r>
    </w:p>
    <w:p w:rsidR="006E69F9" w:rsidRPr="00AA2220" w:rsidRDefault="006E69F9" w:rsidP="00DB55FA">
      <w:pPr>
        <w:jc w:val="both"/>
        <w:rPr>
          <w:rFonts w:ascii="Arial" w:hAnsi="Arial" w:cs="Arial"/>
          <w:color w:val="000000" w:themeColor="text1"/>
          <w:sz w:val="22"/>
          <w:szCs w:val="22"/>
        </w:rPr>
      </w:pPr>
    </w:p>
    <w:p w:rsidR="006E69F9" w:rsidRPr="00AA2220" w:rsidRDefault="006E69F9" w:rsidP="00DB55FA">
      <w:pPr>
        <w:jc w:val="both"/>
        <w:rPr>
          <w:rFonts w:ascii="Arial" w:hAnsi="Arial" w:cs="Arial"/>
          <w:color w:val="000000" w:themeColor="text1"/>
          <w:sz w:val="22"/>
          <w:szCs w:val="22"/>
        </w:rPr>
      </w:pPr>
      <w:r w:rsidRPr="00AA2220">
        <w:rPr>
          <w:rFonts w:ascii="Arial" w:hAnsi="Arial" w:cs="Arial"/>
          <w:color w:val="000000" w:themeColor="text1"/>
          <w:sz w:val="22"/>
          <w:szCs w:val="22"/>
        </w:rPr>
        <w:t xml:space="preserve">Vrste materijala koje </w:t>
      </w:r>
      <w:proofErr w:type="gramStart"/>
      <w:r w:rsidRPr="00AA2220">
        <w:rPr>
          <w:rFonts w:ascii="Arial" w:hAnsi="Arial" w:cs="Arial"/>
          <w:color w:val="000000" w:themeColor="text1"/>
          <w:sz w:val="22"/>
          <w:szCs w:val="22"/>
        </w:rPr>
        <w:t>će</w:t>
      </w:r>
      <w:proofErr w:type="gramEnd"/>
      <w:r w:rsidRPr="00AA2220">
        <w:rPr>
          <w:rFonts w:ascii="Arial" w:hAnsi="Arial" w:cs="Arial"/>
          <w:color w:val="000000" w:themeColor="text1"/>
          <w:sz w:val="22"/>
          <w:szCs w:val="22"/>
        </w:rPr>
        <w:t xml:space="preserve"> se skladištiti po vrsti I količini sa pripadajućim šiframa prema Pravilnik o kategorijama otpada sa listama („Službene novine Federacije BiH“, broj </w:t>
      </w:r>
      <w:hyperlink r:id="rId9" w:history="1">
        <w:r w:rsidRPr="00AA2220">
          <w:rPr>
            <w:rFonts w:ascii="Arial" w:hAnsi="Arial" w:cs="Arial"/>
            <w:color w:val="000000" w:themeColor="text1"/>
            <w:sz w:val="22"/>
            <w:szCs w:val="22"/>
          </w:rPr>
          <w:t>9/05</w:t>
        </w:r>
      </w:hyperlink>
      <w:r w:rsidRPr="00AA2220">
        <w:rPr>
          <w:rFonts w:ascii="Arial" w:hAnsi="Arial" w:cs="Arial"/>
          <w:color w:val="000000" w:themeColor="text1"/>
          <w:sz w:val="22"/>
          <w:szCs w:val="22"/>
        </w:rPr>
        <w:t>):</w:t>
      </w:r>
    </w:p>
    <w:p w:rsidR="006E69F9" w:rsidRPr="00AA2220" w:rsidRDefault="006E69F9" w:rsidP="00DB55FA">
      <w:pPr>
        <w:autoSpaceDE w:val="0"/>
        <w:autoSpaceDN w:val="0"/>
        <w:adjustRightInd w:val="0"/>
        <w:jc w:val="both"/>
        <w:rPr>
          <w:rFonts w:ascii="Arial" w:eastAsia="TimesNewRomanPSMT"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6950"/>
        <w:gridCol w:w="1280"/>
      </w:tblGrid>
      <w:tr w:rsidR="006E69F9" w:rsidRPr="00AA2220" w:rsidTr="006E69F9">
        <w:trPr>
          <w:trHeight w:val="992"/>
        </w:trPr>
        <w:tc>
          <w:tcPr>
            <w:tcW w:w="840" w:type="pct"/>
            <w:shd w:val="clear" w:color="auto" w:fill="DEEAF6"/>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ŠIFRA OTPADA</w:t>
            </w:r>
          </w:p>
        </w:tc>
        <w:tc>
          <w:tcPr>
            <w:tcW w:w="3656" w:type="pct"/>
            <w:shd w:val="clear" w:color="auto" w:fill="DEEAF6"/>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VRSTA OTPADA</w:t>
            </w:r>
          </w:p>
        </w:tc>
        <w:tc>
          <w:tcPr>
            <w:tcW w:w="504" w:type="pct"/>
            <w:shd w:val="clear" w:color="auto" w:fill="DEEAF6"/>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KOLIČINA (TONA)</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01 00 00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KOJI NASTAJE KOD ISTRAŽIVANJA I KOPANJA RUDA, OD ISKOPAVANJA I DROBLJENJA KAMENJA I FIZIČKOG I KEMIJSKOG OBRAĐIVANJA RUDA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 xml:space="preserve">02 00 00 </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POLJODJELSTVA, VRTLARSTVA, PROIZVODNJE VODENIH KULTURA, ŠUMARSTVA, LOVA I RIBARSTVA, PRIPREMANJA HRANE I PRERADE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03 00 00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OD PRERADE DRVETA I PROIZVODNJE PLOČA I NAMJEŠTAJA, CELULOZE, PAPIRA I KARTONA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02 01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agrohemijski otpad koji sadrži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 xml:space="preserve">04 00 00 </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KOŽARSKE, KRZNARSKE I TEKSTILNE INDUSTRIJE</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05 00 00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OD PRERADE NAFTE, PREČIŠĆAVANJA PRIRODNOG PLINA I PIROLITIČKE OBRADE UGLJENA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05 01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muljevi sa dna rezervoara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05 01 06*</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otpadni muljevi od čišćenja postrojenja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175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05 01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otpadni bitumen</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30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05 01 15*</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istrošena glina za filtraciju</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30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 xml:space="preserve">05 01 16 </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otpadni sumpor</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06 00 00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ANORGANSKIH KEMIJSKIH PROCESA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06 01 01*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sumporna i sumporasta kiselina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06 02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amonijum hidroksid</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07 00 00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ORGANSKIH KEMIJSKIH PROCESA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07 01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ostali talozi i ostaci reakcija i destilacija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07 05 14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čvrsti otpad koji nije naveden pod 07 05 13</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08 00 00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OD PROIZVODNJE, FORMULACIJE, PRODAJE I PRIMJENE PREMAZA (BOJE, LAKOVI STAKLASTI EMAJLI), LJEPILA, SREDSTAVA ZA BRTVLJENJE I TISKARSKIH BOJA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08 01 11*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otpadne</w:t>
            </w:r>
            <w:proofErr w:type="gramEnd"/>
            <w:r w:rsidRPr="00AA2220">
              <w:rPr>
                <w:rFonts w:ascii="Arial" w:hAnsi="Arial" w:cs="Arial"/>
                <w:color w:val="000000" w:themeColor="text1"/>
                <w:sz w:val="22"/>
                <w:szCs w:val="22"/>
              </w:rPr>
              <w:t xml:space="preserve"> boje i lakovi koji sadrže org. rastv. ili dr.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60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08 01 13*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muljevi</w:t>
            </w:r>
            <w:proofErr w:type="gramEnd"/>
            <w:r w:rsidRPr="00AA2220">
              <w:rPr>
                <w:rFonts w:ascii="Arial" w:hAnsi="Arial" w:cs="Arial"/>
                <w:color w:val="000000" w:themeColor="text1"/>
                <w:sz w:val="22"/>
                <w:szCs w:val="22"/>
              </w:rPr>
              <w:t xml:space="preserve"> od boja ili lakova koji sadrže org. rast. ili dr.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lastRenderedPageBreak/>
              <w:t>08 01 19*</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vodene</w:t>
            </w:r>
            <w:proofErr w:type="gramEnd"/>
            <w:r w:rsidRPr="00AA2220">
              <w:rPr>
                <w:rFonts w:ascii="Arial" w:hAnsi="Arial" w:cs="Arial"/>
                <w:color w:val="000000" w:themeColor="text1"/>
                <w:sz w:val="22"/>
                <w:szCs w:val="22"/>
              </w:rPr>
              <w:t xml:space="preserve"> suspenzije koje sadrže boje ili org. rast. ili dr.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08 01 21*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 od tečnosti od uklanjanja boja i lakova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08 03 12*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 od tinte koji sadrži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08 03 17*</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otpadni štamparski toner koji sadrži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08 04 09*</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otpadna</w:t>
            </w:r>
            <w:proofErr w:type="gramEnd"/>
            <w:r w:rsidRPr="00AA2220">
              <w:rPr>
                <w:rFonts w:ascii="Arial" w:hAnsi="Arial" w:cs="Arial"/>
                <w:color w:val="000000" w:themeColor="text1"/>
                <w:sz w:val="22"/>
                <w:szCs w:val="22"/>
              </w:rPr>
              <w:t xml:space="preserve"> ljepila i sredstva za zaptivanje koja sadrže org. rastv. ili dr.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09 00 00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FOTOGRAFSKE INDUSTRIJE</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09 01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razvijač</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09 01 04*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fiksir</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10 00 00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TERMIČKIH PROCESA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10 01 04*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leteći pepeo od nafte i prašina iz kotla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 xml:space="preserve">11 00 00 </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KOJI POTJEČE OD KEMIJSKE POVRŠINSKE OBRADE I ZAŠTITE METALA; HIDROMETALURGIJA OBOJENIH METALA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11 01 05*</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kiseline za nagrizanje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11 01 09*</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muljevi i filter kolači koji sadrže opasne materije (galvanski talog)</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11 01 11*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vodene tekućine za ispiranje koje sadrže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11 01 13*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 od odmašćivanja koji sadrži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11 03 01*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otpadi koji sadrže cijanide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12 00 00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OD MEHANIČKOG OBLIKOVANJA I FIZIČKE I MEHANIČKE POVRŠINSKE OBRADE METALA I PLASTIKE</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12 01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mašinske emulzije sa halogenima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12 01 09*</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mašinske emulzije i rastvori koji ne sadrže halogene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12 01 14*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muljevi od obrade koji sadrže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13 00 00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OTPADNA ULJA I OTPAD OD TEKUĆIH GORIVA (osim jestivih ulja i ulja iz poglavlja 05,12 i 19)</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01 10*</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nehlorirana hidraulična ulja na bazi mineralnih ulja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01 11*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sintetska hidraulična ulja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02 05*</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nehlorirana ulja za motore, pogonske uređaje i podmazivanje na bazi minerala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02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ostala ulja za motore, pogonske uređaje i podmazivanje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90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05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muljevi iz odvajača ulje/voda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05 07*</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uljana voda iz odvajača ulje/voda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07 01*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mazut i diesel</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13 08 99*</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 koji nije na drugi način specificiran</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300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14 00 00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OD ORGANSKIH RASTVARAčA, RASHLADNIH TVARI I REAKTIVNIH GORIVA (osim 07 i 08)</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14 06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ostali rastvarači i mješavine rastvarača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15 00 00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OTPADNA AMBALAŽA; APSORBENSI, MATERIJALI ZA UPIJANJE, FILTERSKI MATERIJALI I ZAŠTITNA ODJEĆA KOJA NIJE SPECIFICIRANA NA DRUGI NAČIN</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15 01 02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ambalaža od plastike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15 01 10*</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ambalaža</w:t>
            </w:r>
            <w:proofErr w:type="gramEnd"/>
            <w:r w:rsidRPr="00AA2220">
              <w:rPr>
                <w:rFonts w:ascii="Arial" w:hAnsi="Arial" w:cs="Arial"/>
                <w:color w:val="000000" w:themeColor="text1"/>
                <w:sz w:val="22"/>
                <w:szCs w:val="22"/>
              </w:rPr>
              <w:t xml:space="preserve"> koja sadrži ostatke opasnih mat. </w:t>
            </w:r>
            <w:proofErr w:type="gramStart"/>
            <w:r w:rsidRPr="00AA2220">
              <w:rPr>
                <w:rFonts w:ascii="Arial" w:hAnsi="Arial" w:cs="Arial"/>
                <w:color w:val="000000" w:themeColor="text1"/>
                <w:sz w:val="22"/>
                <w:szCs w:val="22"/>
              </w:rPr>
              <w:t>ili</w:t>
            </w:r>
            <w:proofErr w:type="gramEnd"/>
            <w:r w:rsidRPr="00AA2220">
              <w:rPr>
                <w:rFonts w:ascii="Arial" w:hAnsi="Arial" w:cs="Arial"/>
                <w:color w:val="000000" w:themeColor="text1"/>
                <w:sz w:val="22"/>
                <w:szCs w:val="22"/>
              </w:rPr>
              <w:t xml:space="preserve"> je onečišćena opasnim mat.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15 01 11*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metalna</w:t>
            </w:r>
            <w:proofErr w:type="gramEnd"/>
            <w:r w:rsidRPr="00AA2220">
              <w:rPr>
                <w:rFonts w:ascii="Arial" w:hAnsi="Arial" w:cs="Arial"/>
                <w:color w:val="000000" w:themeColor="text1"/>
                <w:sz w:val="22"/>
                <w:szCs w:val="22"/>
              </w:rPr>
              <w:t xml:space="preserve"> amb. koja sadrži opasne čvrste porozne matrice (na pr. azbest), uključujući sprej-doze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30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15 02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apsorbensi</w:t>
            </w:r>
            <w:proofErr w:type="gramEnd"/>
            <w:r w:rsidRPr="00AA2220">
              <w:rPr>
                <w:rFonts w:ascii="Arial" w:hAnsi="Arial" w:cs="Arial"/>
                <w:color w:val="000000" w:themeColor="text1"/>
                <w:sz w:val="22"/>
                <w:szCs w:val="22"/>
              </w:rPr>
              <w:t xml:space="preserve">, filterski materijali (uključujući filtere za ulje koji nisu na drugi način specif.), mater. </w:t>
            </w:r>
            <w:proofErr w:type="gramStart"/>
            <w:r w:rsidRPr="00AA2220">
              <w:rPr>
                <w:rFonts w:ascii="Arial" w:hAnsi="Arial" w:cs="Arial"/>
                <w:color w:val="000000" w:themeColor="text1"/>
                <w:sz w:val="22"/>
                <w:szCs w:val="22"/>
              </w:rPr>
              <w:t>za</w:t>
            </w:r>
            <w:proofErr w:type="gramEnd"/>
            <w:r w:rsidRPr="00AA2220">
              <w:rPr>
                <w:rFonts w:ascii="Arial" w:hAnsi="Arial" w:cs="Arial"/>
                <w:color w:val="000000" w:themeColor="text1"/>
                <w:sz w:val="22"/>
                <w:szCs w:val="22"/>
              </w:rPr>
              <w:t xml:space="preserve"> upijanje i zašt. odjeća onečišćena opasnim materijama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40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16 00 00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KOJI NIJE DRUGDJE SPECIFICIRAN U KATALOGU</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16 01 03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stare gume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01 07*</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filteri za ulje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01 14*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antifriz tečnosti koje sadrže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03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anorganski otpad koji sadrži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lastRenderedPageBreak/>
              <w:t>16 03 05*</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organski otpad koji sadrži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16 03 06</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organski otpad koji nije naveden pod 16 03 05</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05 06*</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 xml:space="preserve">laboratorijske hemikalije </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40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05 07*</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 xml:space="preserve">odbačene anorganske hemikalije </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05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odbačene organske hemikalije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30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06 01*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olovne baterije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06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nikal-kadmijum baterije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06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baterije sa živom (osim 16 06 03)</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16 06 04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alkalne baterije (osim 16 06 03</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08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istrošeni katalizatori koji sadrže opasne prelazne metale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65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06 06*</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posebno</w:t>
            </w:r>
            <w:proofErr w:type="gramEnd"/>
            <w:r w:rsidRPr="00AA2220">
              <w:rPr>
                <w:rFonts w:ascii="Arial" w:hAnsi="Arial" w:cs="Arial"/>
                <w:color w:val="000000" w:themeColor="text1"/>
                <w:sz w:val="22"/>
                <w:szCs w:val="22"/>
              </w:rPr>
              <w:t xml:space="preserve"> sakupljeni elektroliti iz akumul. i baterija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16 07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otpadi koji sadrže ulja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17 00 00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GRAĐEVINSKI OTPAD I OTPAD OD RUŠENJA OBJEKATA (UKLJUČUJUĆI ISKOPANU ZEMLJU SA ONEČIŠĆENIH/ KONTAMINIRANIH LOKACIJA)</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17 05 03*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zemlja i kamenje koji sadrže opasne materije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500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17 06 01*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izolacioni materijali koji sadrže azbest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17 06 05*</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građevinski materijali koji sadrže azbest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17 06 01*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izolacioni materijali koji sadrže azbest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18 00 00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KOJI NASTAJE KOD ZAŠTITE ZDRAVLJA LJUDI I ŽIVOTINJA I/ILI SRODNIH ISTRAŽIVANJA (isključujući otpad iz domaćinstava i restorana koji ne potječe iz neposredne zdravstvene zaštite)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18 01 06*</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hemikalije</w:t>
            </w:r>
            <w:proofErr w:type="gramEnd"/>
            <w:r w:rsidRPr="00AA2220">
              <w:rPr>
                <w:rFonts w:ascii="Arial" w:hAnsi="Arial" w:cs="Arial"/>
                <w:color w:val="000000" w:themeColor="text1"/>
                <w:sz w:val="22"/>
                <w:szCs w:val="22"/>
              </w:rPr>
              <w:t xml:space="preserve"> koje se sastoje od ili sadrže op. mat.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18 01 08*</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citostatici</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18 01 09</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lijekovi koji nisu navedeni pod 18 01 08</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19 00 00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OTPAD IZ POSTROJENJA ZA UPRAVLJANJE OTPADOM, POSTROJENJA ZA PREČIŠĆAVANJE GRADSKIH OTPADNIH VODA I PRIPREMU VODE ZA PIĆE I INDUSTRIJSKU UPOTREBU</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19 12 04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otpadna guma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19 12 10</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gorivo iz otpada - RDF (SRF)</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1000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08 13*</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muljevi</w:t>
            </w:r>
            <w:proofErr w:type="gramEnd"/>
            <w:r w:rsidRPr="00AA2220">
              <w:rPr>
                <w:rFonts w:ascii="Arial" w:hAnsi="Arial" w:cs="Arial"/>
                <w:color w:val="000000" w:themeColor="text1"/>
                <w:sz w:val="22"/>
                <w:szCs w:val="22"/>
              </w:rPr>
              <w:t xml:space="preserve"> koji sadrže opasne mat. </w:t>
            </w:r>
            <w:proofErr w:type="gramStart"/>
            <w:r w:rsidRPr="00AA2220">
              <w:rPr>
                <w:rFonts w:ascii="Arial" w:hAnsi="Arial" w:cs="Arial"/>
                <w:color w:val="000000" w:themeColor="text1"/>
                <w:sz w:val="22"/>
                <w:szCs w:val="22"/>
              </w:rPr>
              <w:t>iz</w:t>
            </w:r>
            <w:proofErr w:type="gramEnd"/>
            <w:r w:rsidRPr="00AA2220">
              <w:rPr>
                <w:rFonts w:ascii="Arial" w:hAnsi="Arial" w:cs="Arial"/>
                <w:color w:val="000000" w:themeColor="text1"/>
                <w:sz w:val="22"/>
                <w:szCs w:val="22"/>
              </w:rPr>
              <w:t xml:space="preserve"> ostalih obrada ind. otp. voda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400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02 04*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izmiješani otpad sastavljen od najmanje jedne vrste opasnog otpada</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19 08 14</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muljevi</w:t>
            </w:r>
            <w:proofErr w:type="gramEnd"/>
            <w:r w:rsidRPr="00AA2220">
              <w:rPr>
                <w:rFonts w:ascii="Arial" w:hAnsi="Arial" w:cs="Arial"/>
                <w:color w:val="000000" w:themeColor="text1"/>
                <w:sz w:val="22"/>
                <w:szCs w:val="22"/>
              </w:rPr>
              <w:t xml:space="preserve"> iz ostalih obrada ind. otp. voda koji nisu navedeni pod 19 08 13</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19 12 02</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metalne kovine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19 12 11*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ostali</w:t>
            </w:r>
            <w:proofErr w:type="gramEnd"/>
            <w:r w:rsidRPr="00AA2220">
              <w:rPr>
                <w:rFonts w:ascii="Arial" w:hAnsi="Arial" w:cs="Arial"/>
                <w:color w:val="000000" w:themeColor="text1"/>
                <w:sz w:val="22"/>
                <w:szCs w:val="22"/>
              </w:rPr>
              <w:t xml:space="preserve"> otpad od meh. </w:t>
            </w:r>
            <w:proofErr w:type="gramStart"/>
            <w:r w:rsidRPr="00AA2220">
              <w:rPr>
                <w:rFonts w:ascii="Arial" w:hAnsi="Arial" w:cs="Arial"/>
                <w:color w:val="000000" w:themeColor="text1"/>
                <w:sz w:val="22"/>
                <w:szCs w:val="22"/>
              </w:rPr>
              <w:t>obrade</w:t>
            </w:r>
            <w:proofErr w:type="gramEnd"/>
            <w:r w:rsidRPr="00AA2220">
              <w:rPr>
                <w:rFonts w:ascii="Arial" w:hAnsi="Arial" w:cs="Arial"/>
                <w:color w:val="000000" w:themeColor="text1"/>
                <w:sz w:val="22"/>
                <w:szCs w:val="22"/>
              </w:rPr>
              <w:t xml:space="preserve"> otpada koji sadrži opasne mat.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20 00 00</w:t>
            </w:r>
          </w:p>
        </w:tc>
        <w:tc>
          <w:tcPr>
            <w:tcW w:w="3656" w:type="pct"/>
            <w:shd w:val="clear" w:color="auto" w:fill="auto"/>
            <w:vAlign w:val="center"/>
          </w:tcPr>
          <w:p w:rsidR="006E69F9" w:rsidRPr="00AA2220" w:rsidRDefault="006E69F9" w:rsidP="00DB55FA">
            <w:pPr>
              <w:rPr>
                <w:rFonts w:ascii="Arial" w:hAnsi="Arial" w:cs="Arial"/>
                <w:b/>
                <w:bCs/>
                <w:color w:val="000000" w:themeColor="text1"/>
                <w:sz w:val="22"/>
                <w:szCs w:val="22"/>
              </w:rPr>
            </w:pPr>
            <w:r w:rsidRPr="00AA2220">
              <w:rPr>
                <w:rFonts w:ascii="Arial" w:hAnsi="Arial" w:cs="Arial"/>
                <w:b/>
                <w:bCs/>
                <w:color w:val="000000" w:themeColor="text1"/>
                <w:sz w:val="22"/>
                <w:szCs w:val="22"/>
              </w:rPr>
              <w:t>KOMUNALNI OTPAD (OTPAD IZ DOMAĆINSTAVA I SLIČNI OTPAD IZ INDUSTRIJSKIH I ZANATSKIH POGONA I IZ USTANOVA) UKLJUČUJUĆI ODVOJENO PRIKUPLJENE SASTOJKE</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20 01 27*</w:t>
            </w:r>
          </w:p>
          <w:p w:rsidR="006E69F9" w:rsidRPr="00AA2220" w:rsidRDefault="006E69F9" w:rsidP="00DB55FA">
            <w:pPr>
              <w:rPr>
                <w:rFonts w:ascii="Arial" w:hAnsi="Arial" w:cs="Arial"/>
                <w:color w:val="000000" w:themeColor="text1"/>
                <w:sz w:val="22"/>
                <w:szCs w:val="22"/>
              </w:rPr>
            </w:pP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boje, tinta, ljepila i smole koje sadrže opasne materije</w:t>
            </w:r>
          </w:p>
          <w:p w:rsidR="006E69F9" w:rsidRPr="00AA2220" w:rsidRDefault="006E69F9" w:rsidP="00DB55FA">
            <w:pPr>
              <w:rPr>
                <w:rFonts w:ascii="Arial" w:hAnsi="Arial" w:cs="Arial"/>
                <w:color w:val="000000" w:themeColor="text1"/>
                <w:sz w:val="22"/>
                <w:szCs w:val="22"/>
              </w:rPr>
            </w:pP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20 01 33*</w:t>
            </w:r>
          </w:p>
          <w:p w:rsidR="006E69F9" w:rsidRPr="00AA2220" w:rsidRDefault="006E69F9" w:rsidP="00DB55FA">
            <w:pPr>
              <w:rPr>
                <w:rFonts w:ascii="Arial" w:hAnsi="Arial" w:cs="Arial"/>
                <w:color w:val="000000" w:themeColor="text1"/>
                <w:sz w:val="22"/>
                <w:szCs w:val="22"/>
              </w:rPr>
            </w:pP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baterije i akumulatori</w:t>
            </w:r>
          </w:p>
          <w:p w:rsidR="006E69F9" w:rsidRPr="00AA2220" w:rsidRDefault="006E69F9" w:rsidP="00DB55FA">
            <w:pPr>
              <w:rPr>
                <w:rFonts w:ascii="Arial" w:hAnsi="Arial" w:cs="Arial"/>
                <w:color w:val="000000" w:themeColor="text1"/>
                <w:sz w:val="22"/>
                <w:szCs w:val="22"/>
              </w:rPr>
            </w:pP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20 01 21*</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fluorescentne cijevi i ostali otpad koji sadrži živu</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15</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20 01 30</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sredstva za pranje koja nisu navedena pod 20 01 29</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10</w:t>
            </w:r>
          </w:p>
        </w:tc>
      </w:tr>
      <w:tr w:rsidR="006E69F9" w:rsidRPr="00AA2220" w:rsidTr="006E69F9">
        <w:tc>
          <w:tcPr>
            <w:tcW w:w="840" w:type="pct"/>
            <w:shd w:val="clear" w:color="auto" w:fill="auto"/>
            <w:vAlign w:val="center"/>
          </w:tcPr>
          <w:p w:rsidR="006E69F9" w:rsidRPr="00AA2220" w:rsidRDefault="006E69F9" w:rsidP="00DB55FA">
            <w:pPr>
              <w:rPr>
                <w:rFonts w:ascii="Arial" w:hAnsi="Arial" w:cs="Arial"/>
                <w:color w:val="000000" w:themeColor="text1"/>
                <w:sz w:val="22"/>
                <w:szCs w:val="22"/>
              </w:rPr>
            </w:pPr>
            <w:r w:rsidRPr="00AA2220">
              <w:rPr>
                <w:rFonts w:ascii="Arial" w:hAnsi="Arial" w:cs="Arial"/>
                <w:color w:val="000000" w:themeColor="text1"/>
                <w:sz w:val="22"/>
                <w:szCs w:val="22"/>
              </w:rPr>
              <w:t>20 01 35*</w:t>
            </w:r>
          </w:p>
        </w:tc>
        <w:tc>
          <w:tcPr>
            <w:tcW w:w="3656" w:type="pct"/>
            <w:shd w:val="clear" w:color="auto" w:fill="auto"/>
            <w:vAlign w:val="center"/>
          </w:tcPr>
          <w:p w:rsidR="006E69F9" w:rsidRPr="00AA2220" w:rsidRDefault="006E69F9" w:rsidP="00DB55FA">
            <w:pPr>
              <w:rPr>
                <w:rFonts w:ascii="Arial" w:hAnsi="Arial" w:cs="Arial"/>
                <w:color w:val="000000" w:themeColor="text1"/>
                <w:sz w:val="22"/>
                <w:szCs w:val="22"/>
              </w:rPr>
            </w:pPr>
            <w:proofErr w:type="gramStart"/>
            <w:r w:rsidRPr="00AA2220">
              <w:rPr>
                <w:rFonts w:ascii="Arial" w:hAnsi="Arial" w:cs="Arial"/>
                <w:color w:val="000000" w:themeColor="text1"/>
                <w:sz w:val="22"/>
                <w:szCs w:val="22"/>
              </w:rPr>
              <w:t>odbačena</w:t>
            </w:r>
            <w:proofErr w:type="gramEnd"/>
            <w:r w:rsidRPr="00AA2220">
              <w:rPr>
                <w:rFonts w:ascii="Arial" w:hAnsi="Arial" w:cs="Arial"/>
                <w:color w:val="000000" w:themeColor="text1"/>
                <w:sz w:val="22"/>
                <w:szCs w:val="22"/>
              </w:rPr>
              <w:t xml:space="preserve"> el. i elektronska oprema koja nije navedena pod 20 01 21 i 20 01 23 koja sadrži opasne komp.</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20</w:t>
            </w:r>
          </w:p>
        </w:tc>
      </w:tr>
      <w:tr w:rsidR="006E69F9" w:rsidRPr="00AA2220" w:rsidTr="006E69F9">
        <w:tc>
          <w:tcPr>
            <w:tcW w:w="4496" w:type="pct"/>
            <w:gridSpan w:val="2"/>
            <w:shd w:val="clear" w:color="auto" w:fill="auto"/>
            <w:vAlign w:val="center"/>
          </w:tcPr>
          <w:p w:rsidR="006E69F9" w:rsidRPr="00AA2220" w:rsidRDefault="006E69F9" w:rsidP="00DB55FA">
            <w:pPr>
              <w:ind w:left="656" w:firstLine="425"/>
              <w:rPr>
                <w:rFonts w:ascii="Arial" w:hAnsi="Arial" w:cs="Arial"/>
                <w:color w:val="000000" w:themeColor="text1"/>
                <w:sz w:val="22"/>
                <w:szCs w:val="22"/>
              </w:rPr>
            </w:pPr>
            <w:r w:rsidRPr="00AA2220">
              <w:rPr>
                <w:rFonts w:ascii="Arial" w:hAnsi="Arial" w:cs="Arial"/>
                <w:color w:val="000000" w:themeColor="text1"/>
                <w:sz w:val="22"/>
                <w:szCs w:val="22"/>
              </w:rPr>
              <w:t>Neorganske kiseline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400</w:t>
            </w:r>
          </w:p>
        </w:tc>
      </w:tr>
      <w:tr w:rsidR="006E69F9" w:rsidRPr="00AA2220" w:rsidTr="006E69F9">
        <w:tc>
          <w:tcPr>
            <w:tcW w:w="4496" w:type="pct"/>
            <w:gridSpan w:val="2"/>
            <w:shd w:val="clear" w:color="auto" w:fill="auto"/>
            <w:vAlign w:val="center"/>
          </w:tcPr>
          <w:p w:rsidR="006E69F9" w:rsidRPr="00AA2220" w:rsidRDefault="006E69F9" w:rsidP="00DB55FA">
            <w:pPr>
              <w:ind w:left="656" w:firstLine="425"/>
              <w:rPr>
                <w:rFonts w:ascii="Arial" w:hAnsi="Arial" w:cs="Arial"/>
                <w:color w:val="000000" w:themeColor="text1"/>
                <w:sz w:val="22"/>
                <w:szCs w:val="22"/>
              </w:rPr>
            </w:pPr>
            <w:r w:rsidRPr="00AA2220">
              <w:rPr>
                <w:rFonts w:ascii="Arial" w:hAnsi="Arial" w:cs="Arial"/>
                <w:color w:val="000000" w:themeColor="text1"/>
                <w:sz w:val="22"/>
                <w:szCs w:val="22"/>
              </w:rPr>
              <w:t>Neorganske baze</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462</w:t>
            </w:r>
          </w:p>
        </w:tc>
      </w:tr>
      <w:tr w:rsidR="006E69F9" w:rsidRPr="00AA2220" w:rsidTr="006E69F9">
        <w:tc>
          <w:tcPr>
            <w:tcW w:w="4496" w:type="pct"/>
            <w:gridSpan w:val="2"/>
            <w:shd w:val="clear" w:color="auto" w:fill="auto"/>
            <w:vAlign w:val="center"/>
          </w:tcPr>
          <w:p w:rsidR="006E69F9" w:rsidRPr="00AA2220" w:rsidRDefault="006E69F9" w:rsidP="00DB55FA">
            <w:pPr>
              <w:ind w:left="656" w:firstLine="425"/>
              <w:rPr>
                <w:rFonts w:ascii="Arial" w:hAnsi="Arial" w:cs="Arial"/>
                <w:color w:val="000000" w:themeColor="text1"/>
                <w:sz w:val="22"/>
                <w:szCs w:val="22"/>
              </w:rPr>
            </w:pPr>
            <w:r w:rsidRPr="00AA2220">
              <w:rPr>
                <w:rFonts w:ascii="Arial" w:hAnsi="Arial" w:cs="Arial"/>
                <w:color w:val="000000" w:themeColor="text1"/>
                <w:sz w:val="22"/>
                <w:szCs w:val="22"/>
              </w:rPr>
              <w:t>Čiste hemikalije (Na-hipohlorit)</w:t>
            </w:r>
          </w:p>
        </w:tc>
        <w:tc>
          <w:tcPr>
            <w:tcW w:w="504" w:type="pct"/>
            <w:shd w:val="clear" w:color="auto" w:fill="auto"/>
            <w:vAlign w:val="center"/>
          </w:tcPr>
          <w:p w:rsidR="006E69F9" w:rsidRPr="00AA2220" w:rsidRDefault="006E69F9" w:rsidP="00DB55FA">
            <w:pPr>
              <w:jc w:val="center"/>
              <w:rPr>
                <w:rFonts w:ascii="Arial" w:hAnsi="Arial" w:cs="Arial"/>
                <w:color w:val="000000" w:themeColor="text1"/>
                <w:sz w:val="22"/>
                <w:szCs w:val="22"/>
              </w:rPr>
            </w:pPr>
            <w:r w:rsidRPr="00AA2220">
              <w:rPr>
                <w:rFonts w:ascii="Arial" w:hAnsi="Arial" w:cs="Arial"/>
                <w:color w:val="000000" w:themeColor="text1"/>
                <w:sz w:val="22"/>
                <w:szCs w:val="22"/>
              </w:rPr>
              <w:t>50</w:t>
            </w:r>
          </w:p>
        </w:tc>
      </w:tr>
      <w:tr w:rsidR="006E69F9" w:rsidRPr="00AA2220" w:rsidTr="006E69F9">
        <w:tc>
          <w:tcPr>
            <w:tcW w:w="4496" w:type="pct"/>
            <w:gridSpan w:val="2"/>
            <w:shd w:val="clear" w:color="auto" w:fill="auto"/>
            <w:vAlign w:val="center"/>
          </w:tcPr>
          <w:p w:rsidR="006E69F9" w:rsidRPr="00AA2220" w:rsidRDefault="006E69F9" w:rsidP="00DB55FA">
            <w:pPr>
              <w:jc w:val="right"/>
              <w:rPr>
                <w:rFonts w:ascii="Arial" w:hAnsi="Arial" w:cs="Arial"/>
                <w:b/>
                <w:bCs/>
                <w:color w:val="000000" w:themeColor="text1"/>
                <w:sz w:val="22"/>
                <w:szCs w:val="22"/>
              </w:rPr>
            </w:pPr>
            <w:r w:rsidRPr="00AA2220">
              <w:rPr>
                <w:rFonts w:ascii="Arial" w:hAnsi="Arial" w:cs="Arial"/>
                <w:b/>
                <w:bCs/>
                <w:color w:val="000000" w:themeColor="text1"/>
                <w:sz w:val="22"/>
                <w:szCs w:val="22"/>
              </w:rPr>
              <w:t>UKUPNA KOLIČINA OTPADA (t)</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5382</w:t>
            </w:r>
          </w:p>
        </w:tc>
      </w:tr>
      <w:tr w:rsidR="006E69F9" w:rsidRPr="00AA2220" w:rsidTr="006E69F9">
        <w:tc>
          <w:tcPr>
            <w:tcW w:w="4496" w:type="pct"/>
            <w:gridSpan w:val="2"/>
            <w:shd w:val="clear" w:color="auto" w:fill="auto"/>
            <w:vAlign w:val="center"/>
          </w:tcPr>
          <w:p w:rsidR="006E69F9" w:rsidRPr="00AA2220" w:rsidRDefault="006E69F9" w:rsidP="00DB55FA">
            <w:pPr>
              <w:jc w:val="right"/>
              <w:rPr>
                <w:rFonts w:ascii="Arial" w:hAnsi="Arial" w:cs="Arial"/>
                <w:b/>
                <w:bCs/>
                <w:color w:val="000000" w:themeColor="text1"/>
                <w:sz w:val="22"/>
                <w:szCs w:val="22"/>
              </w:rPr>
            </w:pPr>
            <w:r w:rsidRPr="00AA2220">
              <w:rPr>
                <w:rFonts w:ascii="Arial" w:hAnsi="Arial" w:cs="Arial"/>
                <w:b/>
                <w:bCs/>
                <w:color w:val="000000" w:themeColor="text1"/>
                <w:sz w:val="22"/>
                <w:szCs w:val="22"/>
              </w:rPr>
              <w:t>UKUPNA PREDVIĐENA KOLIČINA OTPADA (t)</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6276</w:t>
            </w:r>
          </w:p>
        </w:tc>
      </w:tr>
      <w:tr w:rsidR="006E69F9" w:rsidRPr="00AA2220" w:rsidTr="006E69F9">
        <w:tc>
          <w:tcPr>
            <w:tcW w:w="5000" w:type="pct"/>
            <w:gridSpan w:val="3"/>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lastRenderedPageBreak/>
              <w:t>REKAPITULACIJA KAPACITETA</w:t>
            </w:r>
          </w:p>
        </w:tc>
      </w:tr>
      <w:tr w:rsidR="006E69F9" w:rsidRPr="00AA2220" w:rsidTr="006E69F9">
        <w:tc>
          <w:tcPr>
            <w:tcW w:w="4496" w:type="pct"/>
            <w:gridSpan w:val="2"/>
            <w:shd w:val="clear" w:color="auto" w:fill="auto"/>
            <w:vAlign w:val="center"/>
          </w:tcPr>
          <w:p w:rsidR="006E69F9" w:rsidRPr="00AA2220" w:rsidRDefault="006E69F9" w:rsidP="00DB55FA">
            <w:pPr>
              <w:jc w:val="right"/>
              <w:rPr>
                <w:rFonts w:ascii="Arial" w:hAnsi="Arial" w:cs="Arial"/>
                <w:b/>
                <w:bCs/>
                <w:color w:val="000000" w:themeColor="text1"/>
                <w:sz w:val="22"/>
                <w:szCs w:val="22"/>
              </w:rPr>
            </w:pPr>
            <w:r w:rsidRPr="00AA2220">
              <w:rPr>
                <w:rFonts w:ascii="Arial" w:hAnsi="Arial" w:cs="Arial"/>
                <w:b/>
                <w:bCs/>
                <w:color w:val="000000" w:themeColor="text1"/>
                <w:sz w:val="22"/>
                <w:szCs w:val="22"/>
              </w:rPr>
              <w:t>UKUPNA KORISNA ZAPREMINA SKLADIŠTA (m</w:t>
            </w:r>
            <w:r w:rsidRPr="00AA2220">
              <w:rPr>
                <w:rFonts w:ascii="Arial" w:hAnsi="Arial" w:cs="Arial"/>
                <w:b/>
                <w:bCs/>
                <w:color w:val="000000" w:themeColor="text1"/>
                <w:sz w:val="22"/>
                <w:szCs w:val="22"/>
                <w:vertAlign w:val="superscript"/>
              </w:rPr>
              <w:t>3</w:t>
            </w:r>
            <w:r w:rsidRPr="00AA2220">
              <w:rPr>
                <w:rFonts w:ascii="Arial" w:hAnsi="Arial" w:cs="Arial"/>
                <w:b/>
                <w:bCs/>
                <w:color w:val="000000" w:themeColor="text1"/>
                <w:sz w:val="22"/>
                <w:szCs w:val="22"/>
              </w:rPr>
              <w:t>)</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7551</w:t>
            </w:r>
          </w:p>
        </w:tc>
      </w:tr>
      <w:tr w:rsidR="006E69F9" w:rsidRPr="00AA2220" w:rsidTr="006E69F9">
        <w:tc>
          <w:tcPr>
            <w:tcW w:w="4496" w:type="pct"/>
            <w:gridSpan w:val="2"/>
            <w:shd w:val="clear" w:color="auto" w:fill="auto"/>
            <w:vAlign w:val="center"/>
          </w:tcPr>
          <w:p w:rsidR="006E69F9" w:rsidRPr="00AA2220" w:rsidRDefault="006E69F9" w:rsidP="00DB55FA">
            <w:pPr>
              <w:jc w:val="right"/>
              <w:rPr>
                <w:rFonts w:ascii="Arial" w:hAnsi="Arial" w:cs="Arial"/>
                <w:b/>
                <w:bCs/>
                <w:color w:val="000000" w:themeColor="text1"/>
                <w:sz w:val="22"/>
                <w:szCs w:val="22"/>
              </w:rPr>
            </w:pPr>
            <w:r w:rsidRPr="00AA2220">
              <w:rPr>
                <w:rFonts w:ascii="Arial" w:hAnsi="Arial" w:cs="Arial"/>
                <w:b/>
                <w:bCs/>
                <w:color w:val="000000" w:themeColor="text1"/>
                <w:sz w:val="22"/>
                <w:szCs w:val="22"/>
              </w:rPr>
              <w:t>UKUPNI KAPACITET SKLADIŠNIH OBJEKATA (t)</w:t>
            </w:r>
          </w:p>
        </w:tc>
        <w:tc>
          <w:tcPr>
            <w:tcW w:w="504" w:type="pct"/>
            <w:shd w:val="clear" w:color="auto" w:fill="auto"/>
            <w:vAlign w:val="center"/>
          </w:tcPr>
          <w:p w:rsidR="006E69F9" w:rsidRPr="00AA2220" w:rsidRDefault="006E69F9" w:rsidP="00DB55FA">
            <w:pPr>
              <w:jc w:val="center"/>
              <w:rPr>
                <w:rFonts w:ascii="Arial" w:hAnsi="Arial" w:cs="Arial"/>
                <w:b/>
                <w:bCs/>
                <w:color w:val="000000" w:themeColor="text1"/>
                <w:sz w:val="22"/>
                <w:szCs w:val="22"/>
              </w:rPr>
            </w:pPr>
            <w:r w:rsidRPr="00AA2220">
              <w:rPr>
                <w:rFonts w:ascii="Arial" w:hAnsi="Arial" w:cs="Arial"/>
                <w:b/>
                <w:bCs/>
                <w:color w:val="000000" w:themeColor="text1"/>
                <w:sz w:val="22"/>
                <w:szCs w:val="22"/>
              </w:rPr>
              <w:t>cca 9.800</w:t>
            </w:r>
          </w:p>
        </w:tc>
      </w:tr>
      <w:tr w:rsidR="006E69F9" w:rsidRPr="00AA2220" w:rsidTr="006E69F9">
        <w:tc>
          <w:tcPr>
            <w:tcW w:w="5000" w:type="pct"/>
            <w:gridSpan w:val="3"/>
            <w:shd w:val="clear" w:color="auto" w:fill="auto"/>
            <w:vAlign w:val="center"/>
          </w:tcPr>
          <w:p w:rsidR="006E69F9" w:rsidRPr="00AA2220" w:rsidRDefault="006E69F9" w:rsidP="00DB55FA">
            <w:pPr>
              <w:jc w:val="center"/>
              <w:rPr>
                <w:rFonts w:ascii="Arial" w:hAnsi="Arial" w:cs="Arial"/>
                <w:color w:val="000000" w:themeColor="text1"/>
                <w:sz w:val="22"/>
                <w:szCs w:val="22"/>
              </w:rPr>
            </w:pPr>
          </w:p>
        </w:tc>
      </w:tr>
    </w:tbl>
    <w:p w:rsidR="006E69F9" w:rsidRPr="00AA2220" w:rsidRDefault="006E69F9" w:rsidP="00DB55FA">
      <w:pPr>
        <w:jc w:val="both"/>
        <w:rPr>
          <w:rFonts w:ascii="Arial" w:hAnsi="Arial" w:cs="Arial"/>
          <w:b/>
          <w:color w:val="000000" w:themeColor="text1"/>
          <w:sz w:val="22"/>
          <w:szCs w:val="22"/>
          <w:lang w:val="bs-Latn-BA"/>
        </w:rPr>
      </w:pPr>
    </w:p>
    <w:p w:rsidR="007C7A3A" w:rsidRPr="00AA2220" w:rsidRDefault="007C7A3A" w:rsidP="008070EB">
      <w:pPr>
        <w:pStyle w:val="ListParagraph"/>
        <w:numPr>
          <w:ilvl w:val="0"/>
          <w:numId w:val="1"/>
        </w:numPr>
        <w:spacing w:after="0" w:line="240" w:lineRule="auto"/>
        <w:jc w:val="both"/>
        <w:rPr>
          <w:rFonts w:ascii="Arial" w:hAnsi="Arial" w:cs="Arial"/>
          <w:b/>
          <w:color w:val="000000" w:themeColor="text1"/>
          <w:lang w:val="bs-Latn-BA"/>
        </w:rPr>
      </w:pPr>
      <w:r w:rsidRPr="00AA2220">
        <w:rPr>
          <w:rFonts w:ascii="Arial" w:hAnsi="Arial" w:cs="Arial"/>
          <w:b/>
          <w:color w:val="000000" w:themeColor="text1"/>
          <w:lang w:val="bs-Latn-BA"/>
        </w:rPr>
        <w:t>Mjere zaštite okoliša</w:t>
      </w:r>
    </w:p>
    <w:p w:rsidR="00DB55FA" w:rsidRPr="00AA2220" w:rsidRDefault="00DB55FA" w:rsidP="00DB55FA">
      <w:pPr>
        <w:tabs>
          <w:tab w:val="left" w:pos="195"/>
        </w:tabs>
        <w:contextualSpacing/>
        <w:jc w:val="both"/>
        <w:rPr>
          <w:rFonts w:ascii="Arial" w:hAnsi="Arial" w:cs="Arial"/>
          <w:b/>
          <w:bCs/>
          <w:noProof/>
          <w:color w:val="000000" w:themeColor="text1"/>
          <w:sz w:val="22"/>
          <w:szCs w:val="22"/>
          <w:lang w:val="bs-Latn-BA"/>
        </w:rPr>
      </w:pPr>
    </w:p>
    <w:p w:rsidR="006E69F9" w:rsidRPr="00AA2220" w:rsidRDefault="006E69F9" w:rsidP="008070EB">
      <w:pPr>
        <w:pStyle w:val="ListParagraph"/>
        <w:numPr>
          <w:ilvl w:val="1"/>
          <w:numId w:val="1"/>
        </w:numPr>
        <w:tabs>
          <w:tab w:val="left" w:pos="195"/>
        </w:tabs>
        <w:spacing w:after="0" w:line="240" w:lineRule="auto"/>
        <w:jc w:val="both"/>
        <w:rPr>
          <w:rFonts w:ascii="Arial" w:hAnsi="Arial" w:cs="Arial"/>
          <w:b/>
          <w:bCs/>
          <w:color w:val="000000" w:themeColor="text1"/>
          <w:lang w:val="bs-Latn-BA"/>
        </w:rPr>
      </w:pPr>
      <w:r w:rsidRPr="00AA2220">
        <w:rPr>
          <w:rFonts w:ascii="Arial" w:hAnsi="Arial" w:cs="Arial"/>
          <w:b/>
          <w:bCs/>
          <w:color w:val="000000" w:themeColor="text1"/>
          <w:lang w:val="bs-Latn-BA"/>
        </w:rPr>
        <w:t>Mjere za sprečavanje ili smanjenje nastanka emisija u vrijeme obavljanja aktivnosti oko prenamjene objekata</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Za smanjenje negativnog uticaja na okoliš provode se sljedeće mjere:</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Planirati i izvoditi radove na način da se ublaže negativni uticaji koji će nastati prilikom obavljanja radova;</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Prije početka radova odrediti mjesta za odlaganje otpada;</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Nastali otpad, tokom izvođenja radova, odmah razdvajati i odlagati u namjenske kontejnere;</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Suhe materijale transortovati i skladištiti prekrivene, kako ne bi došlo do rasipanja na okolno područje;</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 xml:space="preserve">Izvođač radova dužan je koristiti savremena vozila i druga sredstva rada koja ispunjavaju okolišne standarde u pogledu emisije štetnih gasova; </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Pratiti količine nastajanja otpada prema klasifikaciji otpada;</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Organizacijom gradilišta riješiti sanitarne potrebe radnika;</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Pridržavati se tehnoloških propisa i sigurnosnih principa pri obradi otpadnog materijala;</w:t>
      </w:r>
    </w:p>
    <w:p w:rsidR="006E69F9" w:rsidRPr="00AA2220" w:rsidRDefault="006E69F9" w:rsidP="008070EB">
      <w:pPr>
        <w:numPr>
          <w:ilvl w:val="0"/>
          <w:numId w:val="9"/>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Pridržavanje pravila prijevoza materijala po manipulativnim i transportnim površinama.</w:t>
      </w:r>
    </w:p>
    <w:p w:rsidR="006E69F9" w:rsidRPr="00AA2220" w:rsidRDefault="006E69F9" w:rsidP="00DB55FA">
      <w:pPr>
        <w:tabs>
          <w:tab w:val="left" w:pos="195"/>
        </w:tabs>
        <w:contextualSpacing/>
        <w:jc w:val="both"/>
        <w:rPr>
          <w:rFonts w:ascii="Arial" w:hAnsi="Arial" w:cs="Arial"/>
          <w:b/>
          <w:bCs/>
          <w:noProof/>
          <w:color w:val="000000" w:themeColor="text1"/>
          <w:sz w:val="22"/>
          <w:szCs w:val="22"/>
          <w:lang w:val="bs-Latn-BA"/>
        </w:rPr>
      </w:pPr>
    </w:p>
    <w:p w:rsidR="006E69F9" w:rsidRPr="00AA2220" w:rsidRDefault="006E69F9" w:rsidP="008070EB">
      <w:pPr>
        <w:pStyle w:val="ListParagraph"/>
        <w:numPr>
          <w:ilvl w:val="1"/>
          <w:numId w:val="1"/>
        </w:numPr>
        <w:tabs>
          <w:tab w:val="left" w:pos="195"/>
        </w:tabs>
        <w:spacing w:after="0" w:line="240" w:lineRule="auto"/>
        <w:jc w:val="both"/>
        <w:rPr>
          <w:rFonts w:ascii="Arial" w:hAnsi="Arial" w:cs="Arial"/>
          <w:b/>
          <w:bCs/>
          <w:color w:val="000000" w:themeColor="text1"/>
          <w:lang w:val="bs-Latn-BA"/>
        </w:rPr>
      </w:pPr>
      <w:r w:rsidRPr="00AA2220">
        <w:rPr>
          <w:rFonts w:ascii="Arial" w:hAnsi="Arial" w:cs="Arial"/>
          <w:b/>
          <w:bCs/>
          <w:color w:val="000000" w:themeColor="text1"/>
          <w:lang w:val="bs-Latn-BA"/>
        </w:rPr>
        <w:t>Mjere za sprečavanje ili smanjenje negativnog uticaja emisije u zrak</w:t>
      </w:r>
    </w:p>
    <w:p w:rsidR="006E69F9" w:rsidRPr="00AA2220" w:rsidRDefault="006E69F9" w:rsidP="00DB55FA">
      <w:pPr>
        <w:tabs>
          <w:tab w:val="left" w:pos="195"/>
        </w:tabs>
        <w:contextualSpacing/>
        <w:jc w:val="both"/>
        <w:rPr>
          <w:rFonts w:ascii="Arial" w:hAnsi="Arial" w:cs="Arial"/>
          <w:color w:val="000000" w:themeColor="text1"/>
          <w:sz w:val="22"/>
          <w:szCs w:val="22"/>
        </w:rPr>
      </w:pPr>
    </w:p>
    <w:p w:rsidR="006E69F9" w:rsidRPr="00AA2220" w:rsidRDefault="006E69F9" w:rsidP="00DB55FA">
      <w:p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 xml:space="preserve">Za smanjenje negativnog uticaja emisije u zrak </w:t>
      </w:r>
      <w:proofErr w:type="gramStart"/>
      <w:r w:rsidRPr="00AA2220">
        <w:rPr>
          <w:rFonts w:ascii="Arial" w:hAnsi="Arial" w:cs="Arial"/>
          <w:color w:val="000000" w:themeColor="text1"/>
          <w:sz w:val="22"/>
          <w:szCs w:val="22"/>
        </w:rPr>
        <w:t>na</w:t>
      </w:r>
      <w:proofErr w:type="gramEnd"/>
      <w:r w:rsidRPr="00AA2220">
        <w:rPr>
          <w:rFonts w:ascii="Arial" w:hAnsi="Arial" w:cs="Arial"/>
          <w:color w:val="000000" w:themeColor="text1"/>
          <w:sz w:val="22"/>
          <w:szCs w:val="22"/>
        </w:rPr>
        <w:t xml:space="preserve"> predmetnoj lokaciji neophodno je provoditi sljedeće mjere: </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Redovno kontrolisati i održavati opremu i rad postrojenja;</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Prilikom utovara ili istovara opasnog otpada (bilo tečnog refuznog ili ambalažiranog otpada) potrebno je ugasiti motore prevoznih sredstava;</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Prije otpočinjanja procesa pretakanja tečne faze opasnog otpada, izvršiti provjeru zaptivenosti istovarnog crijeva na cisterni, ispravnost crijeva, sve spojeve na vezama ostalih crijeva za pretakanje i ispravnost pumpe radi onemogućavanja akcidentne situacije;</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Sve vanjske površine koje se odnose na predmetne kapacitete potrebno je redovno čistiti i održavati radi sprečavanja podizanja i raznošenja prašine u zrak;</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Onemogućiti korištenje otvorene ambalaže za spremanje opasnog otpada;</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Redovno čistiti i održavati toplovodni kotao i ostale dijelove kotlovnice;</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Pratiti kvalitet korištenog energenta;</w:t>
      </w:r>
    </w:p>
    <w:p w:rsidR="006E69F9" w:rsidRPr="00AA2220" w:rsidRDefault="006E69F9" w:rsidP="008070EB">
      <w:pPr>
        <w:numPr>
          <w:ilvl w:val="0"/>
          <w:numId w:val="7"/>
        </w:numPr>
        <w:tabs>
          <w:tab w:val="left" w:pos="195"/>
        </w:tabs>
        <w:contextualSpacing/>
        <w:jc w:val="both"/>
        <w:rPr>
          <w:rFonts w:ascii="Arial" w:hAnsi="Arial" w:cs="Arial"/>
          <w:color w:val="000000" w:themeColor="text1"/>
          <w:sz w:val="22"/>
          <w:szCs w:val="22"/>
        </w:rPr>
      </w:pPr>
      <w:r w:rsidRPr="00AA2220">
        <w:rPr>
          <w:rFonts w:ascii="Arial" w:hAnsi="Arial" w:cs="Arial"/>
          <w:color w:val="000000" w:themeColor="text1"/>
          <w:sz w:val="22"/>
          <w:szCs w:val="22"/>
        </w:rPr>
        <w:t>Redovno vršiti mjerenje emisije dimnih plinova iz toplovodnog kanala.</w:t>
      </w:r>
    </w:p>
    <w:p w:rsidR="006E69F9" w:rsidRPr="00AA2220" w:rsidRDefault="006E69F9" w:rsidP="00DB55FA">
      <w:pPr>
        <w:tabs>
          <w:tab w:val="left" w:pos="195"/>
        </w:tabs>
        <w:contextualSpacing/>
        <w:jc w:val="both"/>
        <w:rPr>
          <w:rFonts w:ascii="Arial" w:hAnsi="Arial" w:cs="Arial"/>
          <w:b/>
          <w:bCs/>
          <w:color w:val="000000" w:themeColor="text1"/>
          <w:sz w:val="22"/>
          <w:szCs w:val="22"/>
        </w:rPr>
      </w:pPr>
    </w:p>
    <w:p w:rsidR="006E69F9" w:rsidRPr="00AA2220" w:rsidRDefault="006E69F9" w:rsidP="008070EB">
      <w:pPr>
        <w:pStyle w:val="ListParagraph"/>
        <w:numPr>
          <w:ilvl w:val="1"/>
          <w:numId w:val="1"/>
        </w:numPr>
        <w:tabs>
          <w:tab w:val="left" w:pos="195"/>
        </w:tabs>
        <w:spacing w:after="0" w:line="240" w:lineRule="auto"/>
        <w:jc w:val="both"/>
        <w:rPr>
          <w:rFonts w:ascii="Arial" w:hAnsi="Arial" w:cs="Arial"/>
          <w:b/>
          <w:bCs/>
          <w:color w:val="000000" w:themeColor="text1"/>
          <w:lang w:val="bs-Latn-BA"/>
        </w:rPr>
      </w:pPr>
      <w:r w:rsidRPr="00AA2220">
        <w:rPr>
          <w:rFonts w:ascii="Arial" w:hAnsi="Arial" w:cs="Arial"/>
          <w:b/>
          <w:bCs/>
          <w:color w:val="000000" w:themeColor="text1"/>
        </w:rPr>
        <w:t>Mjere za sprečavanje ili smanjenje negativnog uticaja otpadnih voda</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Za smanjenje negativnog uticaja otpadnih voda emisije u vode neophodno je kontinuirano provoditi sljedeće mjere:</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Investitor je obavezan pridržavati se uslova propisanih u vodnim aktima izdatih od strane ''Agencije za vodno područje rijeke Save'' i ''Ministarstva poljoprivrede, šumarstva i vodoprivrede Tuzlanskog kantona'';</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Redovno kontrolisati, čistiti i održavati vodne objekte (cjevovodi i uređaji za tretman otpadnih voda);</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Voditi knjigu evidencije održavanja vodnih objekata koja treba sadržavati datum kontrole i čišćenja, osobu koja je obavila čišćenje, podatke o količinama izvađenog materijala i zbrinjavanje izvađenog materijala;</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Pridržavanje pravila prijevoza materijala po manipulativnim i transportnim površinama;</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lastRenderedPageBreak/>
        <w:t>U skladu sa Uredbom o uslovima ispuštanja otpadnih voda u okoliš i sisteme javne kanalizacije (Službene novine Federacije BiH, broj 26/20, 96/20), redovno vršiti monitoring otpadnih voda;</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Ukoliko mjerenja pokažu da kvalitet voda iz separatora ne odgovara zakonskim propisima, potrebno je ugraditi dodatni sistem za prečišćavanje;</w:t>
      </w:r>
    </w:p>
    <w:p w:rsidR="006E69F9" w:rsidRPr="00AA2220" w:rsidRDefault="006E69F9" w:rsidP="008070EB">
      <w:pPr>
        <w:numPr>
          <w:ilvl w:val="0"/>
          <w:numId w:val="6"/>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 xml:space="preserve">U slučaju nesreće i curenja odnosno prosipanja kontaminiranog otpada, </w:t>
      </w:r>
      <w:proofErr w:type="gramStart"/>
      <w:r w:rsidRPr="00AA2220">
        <w:rPr>
          <w:rFonts w:ascii="Arial" w:hAnsi="Arial" w:cs="Arial"/>
          <w:color w:val="000000" w:themeColor="text1"/>
          <w:sz w:val="22"/>
          <w:szCs w:val="22"/>
        </w:rPr>
        <w:t>ili</w:t>
      </w:r>
      <w:proofErr w:type="gramEnd"/>
      <w:r w:rsidRPr="00AA2220">
        <w:rPr>
          <w:rFonts w:ascii="Arial" w:hAnsi="Arial" w:cs="Arial"/>
          <w:color w:val="000000" w:themeColor="text1"/>
          <w:sz w:val="22"/>
          <w:szCs w:val="22"/>
        </w:rPr>
        <w:t xml:space="preserve"> naftnih supstanci, iste se moraju odmah ukloniti koristeći odgovarajuće tehničke načine i spriječiti zagađivanje tla i podzemnih voda.</w:t>
      </w:r>
    </w:p>
    <w:p w:rsidR="00DB55FA" w:rsidRPr="00AA2220" w:rsidRDefault="00DB55FA" w:rsidP="00DB55FA">
      <w:pPr>
        <w:tabs>
          <w:tab w:val="left" w:pos="195"/>
        </w:tabs>
        <w:contextualSpacing/>
        <w:jc w:val="both"/>
        <w:rPr>
          <w:rFonts w:ascii="Arial" w:hAnsi="Arial" w:cs="Arial"/>
          <w:b/>
          <w:bCs/>
          <w:noProof/>
          <w:color w:val="000000" w:themeColor="text1"/>
          <w:sz w:val="22"/>
          <w:szCs w:val="22"/>
          <w:lang w:val="bs-Latn-BA"/>
        </w:rPr>
      </w:pPr>
    </w:p>
    <w:p w:rsidR="006E69F9" w:rsidRPr="00AA2220" w:rsidRDefault="006E69F9" w:rsidP="008070EB">
      <w:pPr>
        <w:pStyle w:val="ListParagraph"/>
        <w:numPr>
          <w:ilvl w:val="1"/>
          <w:numId w:val="1"/>
        </w:numPr>
        <w:tabs>
          <w:tab w:val="left" w:pos="195"/>
        </w:tabs>
        <w:spacing w:after="0" w:line="240" w:lineRule="auto"/>
        <w:jc w:val="both"/>
        <w:rPr>
          <w:rFonts w:ascii="Arial" w:hAnsi="Arial" w:cs="Arial"/>
          <w:b/>
          <w:bCs/>
          <w:color w:val="000000" w:themeColor="text1"/>
          <w:lang w:val="bs-Latn-BA"/>
        </w:rPr>
      </w:pPr>
      <w:r w:rsidRPr="00AA2220">
        <w:rPr>
          <w:rFonts w:ascii="Arial" w:hAnsi="Arial" w:cs="Arial"/>
          <w:b/>
          <w:bCs/>
          <w:color w:val="000000" w:themeColor="text1"/>
          <w:lang w:val="bs-Latn-BA"/>
        </w:rPr>
        <w:t>Mjere za sprečavanje nastanka ili smanjenja nivoa buke</w:t>
      </w:r>
    </w:p>
    <w:p w:rsidR="00DB55FA" w:rsidRPr="00AA2220" w:rsidRDefault="00DB55FA" w:rsidP="00DB55FA">
      <w:pPr>
        <w:tabs>
          <w:tab w:val="left" w:pos="195"/>
        </w:tabs>
        <w:contextualSpacing/>
        <w:jc w:val="both"/>
        <w:rPr>
          <w:rFonts w:ascii="Arial" w:hAnsi="Arial" w:cs="Arial"/>
          <w:noProof/>
          <w:color w:val="000000" w:themeColor="text1"/>
          <w:sz w:val="22"/>
          <w:szCs w:val="22"/>
          <w:lang w:val="bs-Latn-BA"/>
        </w:rPr>
      </w:pP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Za smanjenje nivoa buke provode se sljedeće mjere:</w:t>
      </w:r>
    </w:p>
    <w:p w:rsidR="006E69F9" w:rsidRPr="00AA2220" w:rsidRDefault="006E69F9" w:rsidP="008070EB">
      <w:pPr>
        <w:numPr>
          <w:ilvl w:val="0"/>
          <w:numId w:val="8"/>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 xml:space="preserve">Redovno pratiti i kontrolisati nivo buke; </w:t>
      </w:r>
    </w:p>
    <w:p w:rsidR="006E69F9" w:rsidRPr="00AA2220" w:rsidRDefault="006E69F9" w:rsidP="008070EB">
      <w:pPr>
        <w:numPr>
          <w:ilvl w:val="0"/>
          <w:numId w:val="8"/>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 xml:space="preserve">Napraviti kvalitetniju zvučnu izolaciju izvora buke ukoliko oni prelaze dozvoljene granice propisane zakonom; </w:t>
      </w:r>
    </w:p>
    <w:p w:rsidR="006E69F9" w:rsidRPr="00AA2220" w:rsidRDefault="006E69F9" w:rsidP="008070EB">
      <w:pPr>
        <w:numPr>
          <w:ilvl w:val="0"/>
          <w:numId w:val="8"/>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Mjerenje buke treba ponoviti pri izmjeni uslova rada;</w:t>
      </w:r>
    </w:p>
    <w:p w:rsidR="006E69F9" w:rsidRPr="00AA2220" w:rsidRDefault="006E69F9" w:rsidP="008070EB">
      <w:pPr>
        <w:numPr>
          <w:ilvl w:val="0"/>
          <w:numId w:val="8"/>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U slučaju instalacije nove opreme, potrebno je izvršiti dodatna mjerenja nivoa buke.</w:t>
      </w:r>
    </w:p>
    <w:p w:rsidR="006E69F9" w:rsidRPr="00AA2220" w:rsidRDefault="006E69F9" w:rsidP="00DB55FA">
      <w:pPr>
        <w:tabs>
          <w:tab w:val="left" w:pos="195"/>
        </w:tabs>
        <w:contextualSpacing/>
        <w:jc w:val="both"/>
        <w:rPr>
          <w:rFonts w:ascii="Arial" w:hAnsi="Arial" w:cs="Arial"/>
          <w:b/>
          <w:bCs/>
          <w:noProof/>
          <w:color w:val="000000" w:themeColor="text1"/>
          <w:sz w:val="22"/>
          <w:szCs w:val="22"/>
          <w:lang w:val="bs-Latn-BA"/>
        </w:rPr>
      </w:pPr>
    </w:p>
    <w:p w:rsidR="006E69F9" w:rsidRPr="00AA2220" w:rsidRDefault="006E69F9" w:rsidP="008070EB">
      <w:pPr>
        <w:pStyle w:val="ListParagraph"/>
        <w:numPr>
          <w:ilvl w:val="1"/>
          <w:numId w:val="1"/>
        </w:numPr>
        <w:tabs>
          <w:tab w:val="left" w:pos="195"/>
        </w:tabs>
        <w:spacing w:after="0" w:line="240" w:lineRule="auto"/>
        <w:jc w:val="both"/>
        <w:rPr>
          <w:rFonts w:ascii="Arial" w:hAnsi="Arial" w:cs="Arial"/>
          <w:b/>
          <w:bCs/>
          <w:color w:val="000000" w:themeColor="text1"/>
          <w:lang w:val="bs-Latn-BA"/>
        </w:rPr>
      </w:pPr>
      <w:r w:rsidRPr="00AA2220">
        <w:rPr>
          <w:rFonts w:ascii="Arial" w:hAnsi="Arial" w:cs="Arial"/>
          <w:b/>
          <w:bCs/>
          <w:color w:val="000000" w:themeColor="text1"/>
          <w:lang w:val="bs-Latn-BA"/>
        </w:rPr>
        <w:t>Mjere za sprečavanje ili smanjenje negativnog uticaja usljed nastanka čvrstog otpada</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Za smanjenje negativnog uticaja na okoliš usljed nastajanja čvrstog otpada provode se sljedeće mjere:</w:t>
      </w:r>
    </w:p>
    <w:p w:rsidR="006E69F9" w:rsidRPr="00AA2220" w:rsidRDefault="006E69F9" w:rsidP="008070EB">
      <w:pPr>
        <w:numPr>
          <w:ilvl w:val="0"/>
          <w:numId w:val="10"/>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Svakodnevno prikupljati odvojeno komunalni, opasni i neopasni otpad, koji nastaje na predmetnom objektu i zbrinjavati na propisan način od strane ovlaštene firme za prikupljanje pojedinih vrsta otpada;</w:t>
      </w:r>
    </w:p>
    <w:p w:rsidR="006E69F9" w:rsidRPr="00AA2220" w:rsidRDefault="006E69F9" w:rsidP="008070EB">
      <w:pPr>
        <w:numPr>
          <w:ilvl w:val="0"/>
          <w:numId w:val="10"/>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Pratiti količine nastajanja svih vrsta otpada, prema gore navedenoj klasifikaciji otpada sa listama;</w:t>
      </w:r>
    </w:p>
    <w:p w:rsidR="006E69F9" w:rsidRPr="00AA2220" w:rsidRDefault="006E69F9" w:rsidP="008070EB">
      <w:pPr>
        <w:numPr>
          <w:ilvl w:val="0"/>
          <w:numId w:val="10"/>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Voditi mjesečne izvještaje o količini svih vrsta nastalog otpada, koji će biti osnova godišnjeg izvještaja;</w:t>
      </w:r>
    </w:p>
    <w:p w:rsidR="006E69F9" w:rsidRPr="00AA2220" w:rsidRDefault="006E69F9" w:rsidP="008070EB">
      <w:pPr>
        <w:numPr>
          <w:ilvl w:val="0"/>
          <w:numId w:val="10"/>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color w:val="000000" w:themeColor="text1"/>
          <w:sz w:val="22"/>
          <w:szCs w:val="22"/>
        </w:rPr>
        <w:t xml:space="preserve">Postupati u skladu </w:t>
      </w:r>
      <w:proofErr w:type="gramStart"/>
      <w:r w:rsidRPr="00AA2220">
        <w:rPr>
          <w:rFonts w:ascii="Arial" w:hAnsi="Arial" w:cs="Arial"/>
          <w:color w:val="000000" w:themeColor="text1"/>
          <w:sz w:val="22"/>
          <w:szCs w:val="22"/>
        </w:rPr>
        <w:t>sa</w:t>
      </w:r>
      <w:proofErr w:type="gramEnd"/>
      <w:r w:rsidRPr="00AA2220">
        <w:rPr>
          <w:rFonts w:ascii="Arial" w:hAnsi="Arial" w:cs="Arial"/>
          <w:color w:val="000000" w:themeColor="text1"/>
          <w:sz w:val="22"/>
          <w:szCs w:val="22"/>
        </w:rPr>
        <w:t xml:space="preserve"> Planom upravljanja otpadom.</w:t>
      </w:r>
    </w:p>
    <w:p w:rsidR="006E69F9" w:rsidRPr="00AA2220" w:rsidRDefault="006E69F9" w:rsidP="00DB55FA">
      <w:pPr>
        <w:tabs>
          <w:tab w:val="left" w:pos="195"/>
        </w:tabs>
        <w:contextualSpacing/>
        <w:jc w:val="both"/>
        <w:rPr>
          <w:rFonts w:ascii="Arial" w:hAnsi="Arial" w:cs="Arial"/>
          <w:b/>
          <w:bCs/>
          <w:noProof/>
          <w:color w:val="000000" w:themeColor="text1"/>
          <w:sz w:val="22"/>
          <w:szCs w:val="22"/>
          <w:lang w:val="bs-Latn-BA"/>
        </w:rPr>
      </w:pPr>
    </w:p>
    <w:p w:rsidR="006E69F9" w:rsidRPr="00AA2220" w:rsidRDefault="006E69F9" w:rsidP="008070EB">
      <w:pPr>
        <w:pStyle w:val="ListParagraph"/>
        <w:numPr>
          <w:ilvl w:val="1"/>
          <w:numId w:val="1"/>
        </w:numPr>
        <w:tabs>
          <w:tab w:val="left" w:pos="195"/>
        </w:tabs>
        <w:spacing w:after="0" w:line="240" w:lineRule="auto"/>
        <w:jc w:val="both"/>
        <w:rPr>
          <w:rFonts w:ascii="Arial" w:hAnsi="Arial" w:cs="Arial"/>
          <w:b/>
          <w:bCs/>
          <w:color w:val="000000" w:themeColor="text1"/>
          <w:lang w:val="bs-Latn-BA"/>
        </w:rPr>
      </w:pPr>
      <w:r w:rsidRPr="00AA2220">
        <w:rPr>
          <w:rFonts w:ascii="Arial" w:hAnsi="Arial" w:cs="Arial"/>
          <w:b/>
          <w:bCs/>
          <w:color w:val="000000" w:themeColor="text1"/>
          <w:lang w:val="bs-Latn-BA"/>
        </w:rPr>
        <w:t>Mjere u slučaju akcidentnih situacija</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Za slučaj akcidentnih situacija potrebno je uspostaviti odgovarajuće procedure za postupanje. Potrebno je poduzeti preventivne mjere i to:</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Protivpožarna zaštita, vatrodojava, sistem automatskog gašenja požara;</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Utvrditi kriterije o načinu skladištenja otpada;</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Spremnici sa opasnim otpadom moraju biti od vodonepropusnog materijala i smješteni na nepropusnoj površini sa završnim slojem otpornim na hemikalije i naftne derivate;</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Ambalaža sa opasnim otpadom mora biti od vodonepropusnog materijala, sa jasnim natpisom za opasni otpad na kojem je označena vrsta i količina opasne materije;</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U postupku pretakanja opasnog otpada uvijek koristiti pumpe i postupati po unaprijed utvrđenim procedurama;</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Redovno održavanje instalacija i opreme u ispravnom stanju;</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Pravilno dimenzionisanje i projektovanje odvodnje voda;</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Istaknuti natpise upozorenja i opasnosti;</w:t>
      </w:r>
    </w:p>
    <w:p w:rsidR="006E69F9" w:rsidRPr="00AA2220" w:rsidRDefault="006E69F9" w:rsidP="008070EB">
      <w:pPr>
        <w:numPr>
          <w:ilvl w:val="0"/>
          <w:numId w:val="5"/>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Konitinuirano provođenje edukacije i treninga osoblja.</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 xml:space="preserve">Jedna od mjera za umanjenje mogućnosti pojave požara, odnosno zaštite od požara je postupanje u skladu sa elaboratom zaštite od požara. U tu svrhu potrebno je: </w:t>
      </w:r>
    </w:p>
    <w:p w:rsidR="006E69F9" w:rsidRPr="00AA2220" w:rsidRDefault="006E69F9" w:rsidP="008070EB">
      <w:pPr>
        <w:numPr>
          <w:ilvl w:val="0"/>
          <w:numId w:val="11"/>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Izvršiti edukaciju i provjeru znanja osoblja jednom u dvije godine u skladu sa propisima;</w:t>
      </w:r>
    </w:p>
    <w:p w:rsidR="006E69F9" w:rsidRPr="00AA2220" w:rsidRDefault="006E69F9" w:rsidP="008070EB">
      <w:pPr>
        <w:numPr>
          <w:ilvl w:val="0"/>
          <w:numId w:val="11"/>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Redovno kontrolisati pristupnost unutrašnjim i vanjskim hidrantima;</w:t>
      </w:r>
    </w:p>
    <w:p w:rsidR="006E69F9" w:rsidRPr="00AA2220" w:rsidRDefault="006E69F9" w:rsidP="008070EB">
      <w:pPr>
        <w:numPr>
          <w:ilvl w:val="0"/>
          <w:numId w:val="11"/>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Osigurati ispravnost i što veću pokrivenost vatrodojavnog sistema;</w:t>
      </w:r>
    </w:p>
    <w:p w:rsidR="006E69F9" w:rsidRPr="00AA2220" w:rsidRDefault="006E69F9" w:rsidP="008070EB">
      <w:pPr>
        <w:numPr>
          <w:ilvl w:val="0"/>
          <w:numId w:val="11"/>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Sprovesti sve druge neophodne mjere.</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U slučaju akcidentnog događaja – nenamjernog i neočekivanog događaja koji se može desiti (prosipanje/isticanje, zapaljenje ili eksplozija hemikalija i slično) mora se zavisno od vrste i obima uticaja na okoliš, postupiti na sljedeći način:</w:t>
      </w:r>
    </w:p>
    <w:p w:rsidR="006E69F9" w:rsidRPr="00AA2220" w:rsidRDefault="006E69F9" w:rsidP="008070EB">
      <w:pPr>
        <w:numPr>
          <w:ilvl w:val="0"/>
          <w:numId w:val="12"/>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lastRenderedPageBreak/>
        <w:t xml:space="preserve">Pristupiti brzoj intervenciji ukoliko to okolnosti dozvoljavaju; </w:t>
      </w:r>
    </w:p>
    <w:p w:rsidR="006E69F9" w:rsidRPr="00AA2220" w:rsidRDefault="006E69F9" w:rsidP="008070EB">
      <w:pPr>
        <w:numPr>
          <w:ilvl w:val="0"/>
          <w:numId w:val="12"/>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Evakuisati uposlene najbližim putevima evakuacije i organizaciono djelovati;</w:t>
      </w:r>
    </w:p>
    <w:p w:rsidR="006E69F9" w:rsidRPr="00AA2220" w:rsidRDefault="006E69F9" w:rsidP="008070EB">
      <w:pPr>
        <w:numPr>
          <w:ilvl w:val="0"/>
          <w:numId w:val="12"/>
        </w:num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Ukazati neophodnu prvu pomoć i pozvati nadležnu službu (vatrogasce, hitna pomoć).</w:t>
      </w:r>
    </w:p>
    <w:p w:rsidR="006E69F9" w:rsidRPr="00AA2220" w:rsidRDefault="006E69F9" w:rsidP="00DB55FA">
      <w:pPr>
        <w:tabs>
          <w:tab w:val="left" w:pos="195"/>
        </w:tabs>
        <w:contextualSpacing/>
        <w:jc w:val="both"/>
        <w:rPr>
          <w:rFonts w:ascii="Arial" w:hAnsi="Arial" w:cs="Arial"/>
          <w:noProof/>
          <w:color w:val="000000" w:themeColor="text1"/>
          <w:sz w:val="22"/>
          <w:szCs w:val="22"/>
          <w:lang w:val="bs-Latn-BA"/>
        </w:rPr>
      </w:pPr>
    </w:p>
    <w:p w:rsidR="006E69F9" w:rsidRPr="00AA2220" w:rsidRDefault="00AA2220" w:rsidP="00DB55FA">
      <w:pPr>
        <w:tabs>
          <w:tab w:val="left" w:pos="195"/>
        </w:tabs>
        <w:contextualSpacing/>
        <w:jc w:val="both"/>
        <w:rPr>
          <w:rFonts w:ascii="Arial" w:hAnsi="Arial" w:cs="Arial"/>
          <w:noProof/>
          <w:color w:val="000000" w:themeColor="text1"/>
          <w:sz w:val="22"/>
          <w:szCs w:val="22"/>
          <w:lang w:val="bs-Latn-BA"/>
        </w:rPr>
      </w:pPr>
      <w:r w:rsidRPr="00AA2220">
        <w:rPr>
          <w:rFonts w:ascii="Arial" w:hAnsi="Arial" w:cs="Arial"/>
          <w:noProof/>
          <w:color w:val="000000" w:themeColor="text1"/>
          <w:sz w:val="22"/>
          <w:szCs w:val="22"/>
          <w:lang w:val="bs-Latn-BA"/>
        </w:rPr>
        <w:tab/>
      </w:r>
      <w:r w:rsidRPr="00AA2220">
        <w:rPr>
          <w:rFonts w:ascii="Arial" w:hAnsi="Arial" w:cs="Arial"/>
          <w:noProof/>
          <w:color w:val="000000" w:themeColor="text1"/>
          <w:sz w:val="22"/>
          <w:szCs w:val="22"/>
          <w:lang w:val="bs-Latn-BA"/>
        </w:rPr>
        <w:tab/>
      </w:r>
      <w:r w:rsidR="006E69F9" w:rsidRPr="00AA2220">
        <w:rPr>
          <w:rFonts w:ascii="Arial" w:hAnsi="Arial" w:cs="Arial"/>
          <w:noProof/>
          <w:color w:val="000000" w:themeColor="text1"/>
          <w:sz w:val="22"/>
          <w:szCs w:val="22"/>
          <w:lang w:val="bs-Latn-BA"/>
        </w:rPr>
        <w:t>Investitor je dužan postupati sa otpadom po načelima zaštite okoliša i pridržavati se svih obaveza propisanih Zakonom o upravljanju otpadom („Službene novine Federacije BiH“, broj 33/03, 72/09 i 92/17), Pravilnikom o upravljanju otpadnim uljima ("Službene novine Federacije BiH", broj 94/21), Pravilnikom o upravljanju otpadnim baterijama i akumulatorima ("Službene novine Federacije BiH", broj 94/21), Pravilnikom o upravljanju otpadnim gumama ("Službene novine Federacije BiH", broj 94/21), Pravilnikom o građevinskom otpadu (''Službene novine Federacije BiH'', broj 93/19), Pravilnikom o prekograničnom kretanju otpada ("Službeni glasnik Federacije BiH", broj 07/11, 39/15,  25/19 i 19/21), Pravilnikom o upravljanju otpadom od električnih i elektronskih proizvoda („Službene novine Federacije BiH“, broj</w:t>
      </w:r>
      <w:r w:rsidR="002D614D" w:rsidRPr="00AA2220">
        <w:rPr>
          <w:rFonts w:ascii="Arial" w:hAnsi="Arial" w:cs="Arial"/>
          <w:noProof/>
          <w:color w:val="000000" w:themeColor="text1"/>
          <w:sz w:val="22"/>
          <w:szCs w:val="22"/>
          <w:lang w:val="bs-Latn-BA"/>
        </w:rPr>
        <w:t xml:space="preserve"> 87/</w:t>
      </w:r>
      <w:r w:rsidR="006E69F9" w:rsidRPr="00AA2220">
        <w:rPr>
          <w:rFonts w:ascii="Arial" w:hAnsi="Arial" w:cs="Arial"/>
          <w:noProof/>
          <w:color w:val="000000" w:themeColor="text1"/>
          <w:sz w:val="22"/>
          <w:szCs w:val="22"/>
          <w:lang w:val="bs-Latn-BA"/>
        </w:rPr>
        <w:t>12, 107/14, 8/16, 79/16 i 12/18), Pravilnikom o upravljanju ambalažom i ambalažnim otpadom („Službene novine Federacije BiH“, broj: 88/11, 28/13, 8/16, 54/16, 103/16 i 84/17, 85/20), Uredbaom o selektivnom prikupljanju, pakovanju i označavanju otpada („Službene novine Federacije BiH“, broj 38/06), Pravilnikom koji određuje postupanje sa opasnim otpadom koji se ne nalazi na listi otpada ili čiji je sadržaj nepoznat („Službene novine Federacije BiH“, broj 9/05) i ostaloj zakonskoj regulativi.</w:t>
      </w:r>
    </w:p>
    <w:p w:rsidR="00D26C77" w:rsidRPr="00AA2220" w:rsidRDefault="00064A12" w:rsidP="00DB55FA">
      <w:pPr>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ab/>
      </w:r>
    </w:p>
    <w:p w:rsidR="00F37DF0" w:rsidRPr="00AA2220" w:rsidRDefault="00F37DF0" w:rsidP="008070EB">
      <w:pPr>
        <w:pStyle w:val="BodyText"/>
        <w:numPr>
          <w:ilvl w:val="0"/>
          <w:numId w:val="1"/>
        </w:numPr>
        <w:jc w:val="both"/>
        <w:rPr>
          <w:color w:val="000000" w:themeColor="text1"/>
        </w:rPr>
      </w:pPr>
      <w:r w:rsidRPr="00AA2220">
        <w:rPr>
          <w:color w:val="000000" w:themeColor="text1"/>
        </w:rPr>
        <w:t xml:space="preserve">U slučaju promjena </w:t>
      </w:r>
      <w:r w:rsidR="00DB6A7A">
        <w:rPr>
          <w:color w:val="000000" w:themeColor="text1"/>
        </w:rPr>
        <w:t>u radu, u odnosu na podatke sadržane u Zahtjevu za prethodnu procjenu uticcaja na okoliš iz marta 2022. godine</w:t>
      </w:r>
      <w:r w:rsidRPr="00AA2220">
        <w:rPr>
          <w:color w:val="000000" w:themeColor="text1"/>
        </w:rPr>
        <w:t xml:space="preserve">, </w:t>
      </w:r>
      <w:r w:rsidR="006E69F9" w:rsidRPr="00AA2220">
        <w:rPr>
          <w:color w:val="000000" w:themeColor="text1"/>
          <w:lang w:val="bs-Latn-BA"/>
        </w:rPr>
        <w:t>Kemokop d.o.o. Tuzla</w:t>
      </w:r>
      <w:r w:rsidRPr="00AA2220">
        <w:rPr>
          <w:color w:val="000000" w:themeColor="text1"/>
        </w:rPr>
        <w:t xml:space="preserve"> je dužan u vezi sa istim obratiti se Federalnom ministarstvu okoliša i turizma, kako bi se prim</w:t>
      </w:r>
      <w:r w:rsidR="00397540" w:rsidRPr="00AA2220">
        <w:rPr>
          <w:color w:val="000000" w:themeColor="text1"/>
        </w:rPr>
        <w:t>i</w:t>
      </w:r>
      <w:r w:rsidRPr="00AA2220">
        <w:rPr>
          <w:color w:val="000000" w:themeColor="text1"/>
        </w:rPr>
        <w:t>jenile odredbe Poglavlja IX. Zakona o zaštiti okoliša (Procjena uticaja na okoliš)</w:t>
      </w:r>
      <w:r w:rsidRPr="00AA2220">
        <w:rPr>
          <w:color w:val="000000" w:themeColor="text1"/>
          <w:shd w:val="clear" w:color="auto" w:fill="FFFFFF"/>
        </w:rPr>
        <w:t xml:space="preserve"> („Službene novine Federacije BiH“, broj: 15/21)</w:t>
      </w:r>
      <w:r w:rsidRPr="00AA2220">
        <w:rPr>
          <w:color w:val="000000" w:themeColor="text1"/>
        </w:rPr>
        <w:t xml:space="preserve"> i </w:t>
      </w:r>
      <w:r w:rsidRPr="00AA2220">
        <w:rPr>
          <w:rStyle w:val="Strong"/>
          <w:b w:val="0"/>
          <w:color w:val="000000" w:themeColor="text1"/>
        </w:rPr>
        <w:t>Uredbe o projektima za koje je obavezna procjena uticaja na okoliš i projektima za koje se odlučuje o potrebi procjene uticaja na okoliš</w:t>
      </w:r>
      <w:r w:rsidRPr="00AA2220">
        <w:rPr>
          <w:rStyle w:val="Strong"/>
          <w:color w:val="000000" w:themeColor="text1"/>
        </w:rPr>
        <w:t xml:space="preserve"> </w:t>
      </w:r>
      <w:r w:rsidRPr="00AA2220">
        <w:rPr>
          <w:rStyle w:val="Strong"/>
          <w:b w:val="0"/>
          <w:color w:val="000000" w:themeColor="text1"/>
        </w:rPr>
        <w:t>(</w:t>
      </w:r>
      <w:r w:rsidR="00AD0BA9" w:rsidRPr="00AA2220">
        <w:rPr>
          <w:color w:val="000000" w:themeColor="text1"/>
        </w:rPr>
        <w:t>„</w:t>
      </w:r>
      <w:r w:rsidRPr="00AA2220">
        <w:rPr>
          <w:color w:val="000000" w:themeColor="text1"/>
        </w:rPr>
        <w:t>Službene novine</w:t>
      </w:r>
      <w:r w:rsidR="00AD0BA9" w:rsidRPr="00AA2220">
        <w:rPr>
          <w:rStyle w:val="Strong"/>
          <w:color w:val="000000" w:themeColor="text1"/>
        </w:rPr>
        <w:t xml:space="preserve"> </w:t>
      </w:r>
      <w:r w:rsidRPr="00AA2220">
        <w:rPr>
          <w:color w:val="000000" w:themeColor="text1"/>
        </w:rPr>
        <w:t>Federacije BiH"</w:t>
      </w:r>
      <w:r w:rsidRPr="00AA2220">
        <w:rPr>
          <w:rStyle w:val="Strong"/>
          <w:color w:val="000000" w:themeColor="text1"/>
        </w:rPr>
        <w:t>,</w:t>
      </w:r>
      <w:r w:rsidR="00AD0BA9" w:rsidRPr="00AA2220">
        <w:rPr>
          <w:color w:val="000000" w:themeColor="text1"/>
        </w:rPr>
        <w:t xml:space="preserve"> </w:t>
      </w:r>
      <w:r w:rsidRPr="00AA2220">
        <w:rPr>
          <w:color w:val="000000" w:themeColor="text1"/>
        </w:rPr>
        <w:t>broj:</w:t>
      </w:r>
      <w:r w:rsidR="00AD0BA9" w:rsidRPr="00AA2220">
        <w:rPr>
          <w:color w:val="000000" w:themeColor="text1"/>
        </w:rPr>
        <w:t xml:space="preserve"> </w:t>
      </w:r>
      <w:r w:rsidRPr="00AA2220">
        <w:rPr>
          <w:color w:val="000000" w:themeColor="text1"/>
        </w:rPr>
        <w:t>51/21).</w:t>
      </w:r>
    </w:p>
    <w:p w:rsidR="00CC76C9" w:rsidRPr="00AA2220" w:rsidRDefault="00CC76C9" w:rsidP="00DB55FA">
      <w:pPr>
        <w:pStyle w:val="BodyText"/>
        <w:ind w:left="360"/>
        <w:jc w:val="both"/>
        <w:rPr>
          <w:color w:val="000000" w:themeColor="text1"/>
        </w:rPr>
      </w:pPr>
    </w:p>
    <w:p w:rsidR="00B33968" w:rsidRPr="00AA2220" w:rsidRDefault="003C59B8" w:rsidP="008070EB">
      <w:pPr>
        <w:pStyle w:val="BodyText"/>
        <w:numPr>
          <w:ilvl w:val="0"/>
          <w:numId w:val="1"/>
        </w:numPr>
        <w:jc w:val="both"/>
        <w:rPr>
          <w:rStyle w:val="Strong"/>
          <w:b w:val="0"/>
          <w:color w:val="000000" w:themeColor="text1"/>
        </w:rPr>
      </w:pPr>
      <w:r w:rsidRPr="00AA2220">
        <w:rPr>
          <w:rStyle w:val="Strong"/>
          <w:b w:val="0"/>
          <w:color w:val="000000" w:themeColor="text1"/>
        </w:rPr>
        <w:t xml:space="preserve">U skladu sa Zakonom o zaštiti okoliša i </w:t>
      </w:r>
      <w:r w:rsidR="00B33968" w:rsidRPr="00AA2220">
        <w:rPr>
          <w:rStyle w:val="Strong"/>
          <w:b w:val="0"/>
          <w:color w:val="000000" w:themeColor="text1"/>
        </w:rPr>
        <w:t>Ure</w:t>
      </w:r>
      <w:r w:rsidRPr="00AA2220">
        <w:rPr>
          <w:rStyle w:val="Strong"/>
          <w:b w:val="0"/>
          <w:color w:val="000000" w:themeColor="text1"/>
        </w:rPr>
        <w:t>dbom</w:t>
      </w:r>
      <w:r w:rsidR="00B33968" w:rsidRPr="00AA2220">
        <w:rPr>
          <w:rStyle w:val="Strong"/>
          <w:b w:val="0"/>
          <w:color w:val="000000" w:themeColor="text1"/>
        </w:rPr>
        <w:t xml:space="preserve"> kojom se utvrđuju pogoni i postrojenja koji moraju imati okolišnu dozvolu („Službene novine Federacije BiH“, broj: 51/21), utvrđeno je da </w:t>
      </w:r>
      <w:r w:rsidR="00AA2220" w:rsidRPr="00AA2220">
        <w:rPr>
          <w:rStyle w:val="Strong"/>
          <w:b w:val="0"/>
          <w:color w:val="000000" w:themeColor="text1"/>
        </w:rPr>
        <w:t>je za navedenu aktivnost</w:t>
      </w:r>
      <w:r w:rsidR="00B33968" w:rsidRPr="00AA2220">
        <w:rPr>
          <w:rStyle w:val="Strong"/>
          <w:b w:val="0"/>
          <w:color w:val="000000" w:themeColor="text1"/>
        </w:rPr>
        <w:t xml:space="preserve"> </w:t>
      </w:r>
      <w:r w:rsidRPr="00AA2220">
        <w:rPr>
          <w:rStyle w:val="Strong"/>
          <w:b w:val="0"/>
          <w:color w:val="000000" w:themeColor="text1"/>
        </w:rPr>
        <w:t>u skladu sa PRILOGOM I. Lista pogona i postrojenja za koje Federalno ministarstvo izdaje okolinsku dozvolu,</w:t>
      </w:r>
      <w:r w:rsidR="00AA2220" w:rsidRPr="00AA2220">
        <w:rPr>
          <w:rStyle w:val="Strong"/>
          <w:b w:val="0"/>
          <w:color w:val="000000" w:themeColor="text1"/>
        </w:rPr>
        <w:t xml:space="preserve"> tačka 5. Upravljanje otpadom, 5.5. Privremeno skladištenje opasnog otpada koji nije obuhvaćen tačkom 5.4. i koji čeka na neki od postupaka iz tačaka 5.1., 5.2., 5.4. i 5.6., ukupnog kapaciteta većeg od 100 tona, osim privremenog skladištenja, koji čeka sakupljanje, na lokaciji na kojoj je otpad nastao, </w:t>
      </w:r>
      <w:r w:rsidR="00AA2220" w:rsidRPr="00050789">
        <w:rPr>
          <w:rStyle w:val="Strong"/>
          <w:color w:val="000000" w:themeColor="text1"/>
        </w:rPr>
        <w:t>za navedenu</w:t>
      </w:r>
      <w:r w:rsidRPr="00050789">
        <w:rPr>
          <w:rStyle w:val="Strong"/>
          <w:color w:val="000000" w:themeColor="text1"/>
        </w:rPr>
        <w:t xml:space="preserve"> </w:t>
      </w:r>
      <w:r w:rsidR="00B33968" w:rsidRPr="00050789">
        <w:rPr>
          <w:rStyle w:val="Strong"/>
          <w:color w:val="000000" w:themeColor="text1"/>
        </w:rPr>
        <w:t xml:space="preserve">aktivnost </w:t>
      </w:r>
      <w:r w:rsidR="00AA2220" w:rsidRPr="00050789">
        <w:rPr>
          <w:rStyle w:val="Strong"/>
          <w:color w:val="000000" w:themeColor="text1"/>
        </w:rPr>
        <w:t>je</w:t>
      </w:r>
      <w:r w:rsidR="00B33968" w:rsidRPr="00050789">
        <w:rPr>
          <w:rStyle w:val="Strong"/>
          <w:color w:val="000000" w:themeColor="text1"/>
        </w:rPr>
        <w:t xml:space="preserve"> potrebno pribaviti okolišnu</w:t>
      </w:r>
      <w:r w:rsidR="00AA2220" w:rsidRPr="00050789">
        <w:rPr>
          <w:rStyle w:val="Strong"/>
          <w:color w:val="000000" w:themeColor="text1"/>
        </w:rPr>
        <w:t xml:space="preserve">  dozvolu</w:t>
      </w:r>
      <w:r w:rsidR="00050789">
        <w:rPr>
          <w:rStyle w:val="Strong"/>
          <w:b w:val="0"/>
          <w:color w:val="000000" w:themeColor="text1"/>
        </w:rPr>
        <w:t xml:space="preserve"> </w:t>
      </w:r>
      <w:r w:rsidR="00050789" w:rsidRPr="00050789">
        <w:rPr>
          <w:rStyle w:val="Strong"/>
          <w:color w:val="000000" w:themeColor="text1"/>
        </w:rPr>
        <w:t>kod Federalnog ministarstva okoliša i turizma</w:t>
      </w:r>
      <w:r w:rsidR="00AA2220" w:rsidRPr="00AA2220">
        <w:rPr>
          <w:rStyle w:val="Strong"/>
          <w:b w:val="0"/>
          <w:color w:val="000000" w:themeColor="text1"/>
        </w:rPr>
        <w:t xml:space="preserve">, i to nakon pribaljene građevinske dozvole </w:t>
      </w:r>
      <w:r w:rsidR="00050789">
        <w:rPr>
          <w:rStyle w:val="Strong"/>
          <w:b w:val="0"/>
          <w:color w:val="000000" w:themeColor="text1"/>
        </w:rPr>
        <w:t>od nadležnog or</w:t>
      </w:r>
      <w:r w:rsidR="00AA2220" w:rsidRPr="00AA2220">
        <w:rPr>
          <w:rStyle w:val="Strong"/>
          <w:b w:val="0"/>
          <w:color w:val="000000" w:themeColor="text1"/>
        </w:rPr>
        <w:t>g</w:t>
      </w:r>
      <w:r w:rsidR="00050789">
        <w:rPr>
          <w:rStyle w:val="Strong"/>
          <w:b w:val="0"/>
          <w:color w:val="000000" w:themeColor="text1"/>
        </w:rPr>
        <w:t>a</w:t>
      </w:r>
      <w:r w:rsidR="00AA2220" w:rsidRPr="00AA2220">
        <w:rPr>
          <w:rStyle w:val="Strong"/>
          <w:b w:val="0"/>
          <w:color w:val="000000" w:themeColor="text1"/>
        </w:rPr>
        <w:t>na za predmetnu namjenu</w:t>
      </w:r>
      <w:r w:rsidR="00B33968" w:rsidRPr="00AA2220">
        <w:rPr>
          <w:rStyle w:val="Strong"/>
          <w:b w:val="0"/>
          <w:color w:val="000000" w:themeColor="text1"/>
        </w:rPr>
        <w:t>.</w:t>
      </w:r>
    </w:p>
    <w:p w:rsidR="00AA2220" w:rsidRPr="00AA2220" w:rsidRDefault="00AA2220" w:rsidP="00AA2220">
      <w:pPr>
        <w:jc w:val="both"/>
        <w:rPr>
          <w:rFonts w:ascii="Arial" w:hAnsi="Arial" w:cs="Arial"/>
          <w:color w:val="000000" w:themeColor="text1"/>
          <w:sz w:val="22"/>
          <w:szCs w:val="22"/>
        </w:rPr>
      </w:pPr>
    </w:p>
    <w:p w:rsidR="00D26C77" w:rsidRPr="00AA2220" w:rsidRDefault="00552B29" w:rsidP="008070EB">
      <w:pPr>
        <w:pStyle w:val="ListParagraph"/>
        <w:numPr>
          <w:ilvl w:val="0"/>
          <w:numId w:val="1"/>
        </w:numPr>
        <w:spacing w:after="0" w:line="240" w:lineRule="auto"/>
        <w:rPr>
          <w:rFonts w:ascii="Arial" w:hAnsi="Arial" w:cs="Arial"/>
          <w:b/>
          <w:color w:val="000000" w:themeColor="text1"/>
          <w:lang w:val="bs-Latn-BA"/>
        </w:rPr>
      </w:pPr>
      <w:r w:rsidRPr="00AA2220">
        <w:rPr>
          <w:rFonts w:ascii="Arial" w:hAnsi="Arial" w:cs="Arial"/>
          <w:color w:val="000000" w:themeColor="text1"/>
        </w:rPr>
        <w:t>Ovo R</w:t>
      </w:r>
      <w:r w:rsidR="007E2070" w:rsidRPr="00AA2220">
        <w:rPr>
          <w:rFonts w:ascii="Arial" w:hAnsi="Arial" w:cs="Arial"/>
          <w:color w:val="000000" w:themeColor="text1"/>
        </w:rPr>
        <w:t>ješenje prestaje važiti ukoliko se promijene uslovi u skladu s kojima je</w:t>
      </w:r>
      <w:r w:rsidRPr="00AA2220">
        <w:rPr>
          <w:rFonts w:ascii="Arial" w:hAnsi="Arial" w:cs="Arial"/>
          <w:color w:val="000000" w:themeColor="text1"/>
        </w:rPr>
        <w:t xml:space="preserve"> ono</w:t>
      </w:r>
      <w:r w:rsidR="007E2070" w:rsidRPr="00AA2220">
        <w:rPr>
          <w:rFonts w:ascii="Arial" w:hAnsi="Arial" w:cs="Arial"/>
          <w:color w:val="000000" w:themeColor="text1"/>
        </w:rPr>
        <w:t xml:space="preserve"> izdano.</w:t>
      </w:r>
    </w:p>
    <w:p w:rsidR="006E69F9" w:rsidRPr="00AA2220" w:rsidRDefault="006E69F9" w:rsidP="00050789">
      <w:pPr>
        <w:rPr>
          <w:rFonts w:ascii="Arial" w:hAnsi="Arial" w:cs="Arial"/>
          <w:b/>
          <w:color w:val="000000" w:themeColor="text1"/>
          <w:sz w:val="22"/>
          <w:szCs w:val="22"/>
          <w:lang w:val="bs-Latn-BA"/>
        </w:rPr>
      </w:pPr>
    </w:p>
    <w:p w:rsidR="007C7A3A" w:rsidRPr="00AA2220" w:rsidRDefault="000363CC" w:rsidP="00AA2220">
      <w:pPr>
        <w:jc w:val="center"/>
        <w:rPr>
          <w:rFonts w:ascii="Arial" w:hAnsi="Arial" w:cs="Arial"/>
          <w:b/>
          <w:color w:val="000000" w:themeColor="text1"/>
          <w:sz w:val="22"/>
          <w:szCs w:val="22"/>
          <w:lang w:val="bs-Latn-BA"/>
        </w:rPr>
      </w:pPr>
      <w:r w:rsidRPr="00AA2220">
        <w:rPr>
          <w:rFonts w:ascii="Arial" w:hAnsi="Arial" w:cs="Arial"/>
          <w:b/>
          <w:color w:val="000000" w:themeColor="text1"/>
          <w:sz w:val="22"/>
          <w:szCs w:val="22"/>
          <w:lang w:val="bs-Latn-BA"/>
        </w:rPr>
        <w:t>Obrazloženje</w:t>
      </w:r>
    </w:p>
    <w:p w:rsidR="0016056A" w:rsidRPr="00AA2220" w:rsidRDefault="0016056A" w:rsidP="00AA2220">
      <w:pPr>
        <w:jc w:val="both"/>
        <w:rPr>
          <w:rFonts w:ascii="Arial" w:hAnsi="Arial" w:cs="Arial"/>
          <w:color w:val="000000" w:themeColor="text1"/>
          <w:sz w:val="22"/>
          <w:szCs w:val="22"/>
          <w:lang w:val="bs-Latn-BA"/>
        </w:rPr>
      </w:pPr>
    </w:p>
    <w:p w:rsidR="0016056A" w:rsidRPr="00AA2220" w:rsidRDefault="007C7A3A" w:rsidP="00DB55FA">
      <w:pPr>
        <w:ind w:firstLine="720"/>
        <w:jc w:val="both"/>
        <w:rPr>
          <w:rFonts w:ascii="Arial" w:hAnsi="Arial" w:cs="Arial"/>
          <w:b/>
          <w:color w:val="000000" w:themeColor="text1"/>
          <w:sz w:val="22"/>
          <w:szCs w:val="22"/>
          <w:lang w:val="bs-Latn-BA"/>
        </w:rPr>
      </w:pPr>
      <w:r w:rsidRPr="00AA2220">
        <w:rPr>
          <w:rFonts w:ascii="Arial" w:hAnsi="Arial" w:cs="Arial"/>
          <w:color w:val="000000" w:themeColor="text1"/>
          <w:sz w:val="22"/>
          <w:szCs w:val="22"/>
          <w:lang w:val="bs-Latn-BA"/>
        </w:rPr>
        <w:t xml:space="preserve">Nosilac projekta </w:t>
      </w:r>
      <w:r w:rsidR="006E69F9" w:rsidRPr="00AA2220">
        <w:rPr>
          <w:rFonts w:ascii="Arial" w:hAnsi="Arial" w:cs="Arial"/>
          <w:color w:val="000000" w:themeColor="text1"/>
          <w:sz w:val="22"/>
          <w:szCs w:val="22"/>
          <w:lang w:val="bs-Latn-BA"/>
        </w:rPr>
        <w:t>Kemokop d.o.o. Tuzla</w:t>
      </w:r>
      <w:r w:rsidR="006E69F9" w:rsidRPr="00AA2220">
        <w:rPr>
          <w:rFonts w:ascii="Arial" w:hAnsi="Arial" w:cs="Arial"/>
          <w:color w:val="000000" w:themeColor="text1"/>
          <w:sz w:val="22"/>
          <w:szCs w:val="22"/>
        </w:rPr>
        <w:t xml:space="preserve"> </w:t>
      </w:r>
      <w:r w:rsidRPr="00AA2220">
        <w:rPr>
          <w:rFonts w:ascii="Arial" w:hAnsi="Arial" w:cs="Arial"/>
          <w:color w:val="000000" w:themeColor="text1"/>
          <w:sz w:val="22"/>
          <w:szCs w:val="22"/>
          <w:lang w:val="bs-Latn-BA"/>
        </w:rPr>
        <w:t xml:space="preserve">podnio je dana </w:t>
      </w:r>
      <w:r w:rsidR="006E69F9" w:rsidRPr="00AA2220">
        <w:rPr>
          <w:rFonts w:ascii="Arial" w:hAnsi="Arial" w:cs="Arial"/>
          <w:color w:val="000000" w:themeColor="text1"/>
          <w:sz w:val="22"/>
          <w:szCs w:val="22"/>
          <w:lang w:val="bs-Latn-BA"/>
        </w:rPr>
        <w:t>07.01</w:t>
      </w:r>
      <w:r w:rsidR="0016056A" w:rsidRPr="00AA2220">
        <w:rPr>
          <w:rFonts w:ascii="Arial" w:hAnsi="Arial" w:cs="Arial"/>
          <w:color w:val="000000" w:themeColor="text1"/>
          <w:sz w:val="22"/>
          <w:szCs w:val="22"/>
          <w:lang w:val="bs-Latn-BA"/>
        </w:rPr>
        <w:t xml:space="preserve">. </w:t>
      </w:r>
      <w:r w:rsidR="006E69F9" w:rsidRPr="00AA2220">
        <w:rPr>
          <w:rFonts w:ascii="Arial" w:hAnsi="Arial" w:cs="Arial"/>
          <w:color w:val="000000" w:themeColor="text1"/>
          <w:sz w:val="22"/>
          <w:szCs w:val="22"/>
          <w:lang w:val="bs-Latn-BA"/>
        </w:rPr>
        <w:t>2022</w:t>
      </w:r>
      <w:r w:rsidR="0016056A" w:rsidRPr="00AA2220">
        <w:rPr>
          <w:rFonts w:ascii="Arial" w:hAnsi="Arial" w:cs="Arial"/>
          <w:color w:val="000000" w:themeColor="text1"/>
          <w:sz w:val="22"/>
          <w:szCs w:val="22"/>
          <w:lang w:val="bs-Latn-BA"/>
        </w:rPr>
        <w:t>. godine</w:t>
      </w:r>
      <w:r w:rsidRPr="00AA2220">
        <w:rPr>
          <w:rFonts w:ascii="Arial" w:hAnsi="Arial" w:cs="Arial"/>
          <w:color w:val="000000" w:themeColor="text1"/>
          <w:sz w:val="22"/>
          <w:szCs w:val="22"/>
          <w:lang w:val="bs-Latn-BA"/>
        </w:rPr>
        <w:t xml:space="preserve"> </w:t>
      </w:r>
      <w:r w:rsidR="0016056A" w:rsidRPr="00AA2220">
        <w:rPr>
          <w:rFonts w:ascii="Arial" w:hAnsi="Arial" w:cs="Arial"/>
          <w:color w:val="000000" w:themeColor="text1"/>
          <w:sz w:val="22"/>
          <w:szCs w:val="22"/>
          <w:lang w:val="bs-Latn-BA"/>
        </w:rPr>
        <w:t>Federalnom ministarstvu okoliša i turizma</w:t>
      </w:r>
      <w:r w:rsidRPr="00AA2220">
        <w:rPr>
          <w:rFonts w:ascii="Arial" w:hAnsi="Arial" w:cs="Arial"/>
          <w:color w:val="000000" w:themeColor="text1"/>
          <w:sz w:val="22"/>
          <w:szCs w:val="22"/>
          <w:lang w:val="bs-Latn-BA"/>
        </w:rPr>
        <w:t xml:space="preserve"> zahtjev</w:t>
      </w:r>
      <w:r w:rsidR="00D51E19" w:rsidRPr="00AA2220">
        <w:rPr>
          <w:rFonts w:ascii="Arial" w:hAnsi="Arial" w:cs="Arial"/>
          <w:color w:val="000000" w:themeColor="text1"/>
          <w:sz w:val="22"/>
          <w:szCs w:val="22"/>
          <w:lang w:val="bs-Latn-BA"/>
        </w:rPr>
        <w:t xml:space="preserve"> za prethodnu procjenu uticaja na okoliš</w:t>
      </w:r>
      <w:r w:rsidRPr="00AA2220">
        <w:rPr>
          <w:rFonts w:ascii="Arial" w:hAnsi="Arial" w:cs="Arial"/>
          <w:color w:val="000000" w:themeColor="text1"/>
          <w:sz w:val="22"/>
          <w:szCs w:val="22"/>
          <w:lang w:val="bs-Latn-BA"/>
        </w:rPr>
        <w:t xml:space="preserve"> </w:t>
      </w:r>
      <w:r w:rsidR="00D51E19" w:rsidRPr="00AA2220">
        <w:rPr>
          <w:rFonts w:ascii="Arial" w:hAnsi="Arial" w:cs="Arial"/>
          <w:color w:val="000000" w:themeColor="text1"/>
          <w:sz w:val="22"/>
          <w:szCs w:val="22"/>
          <w:lang w:val="bs-Latn-BA"/>
        </w:rPr>
        <w:t xml:space="preserve">za projekat </w:t>
      </w:r>
      <w:r w:rsidR="00D51E19" w:rsidRPr="00AA2220">
        <w:rPr>
          <w:rFonts w:ascii="Arial" w:hAnsi="Arial" w:cs="Arial"/>
          <w:noProof/>
          <w:color w:val="000000" w:themeColor="text1"/>
          <w:sz w:val="22"/>
          <w:szCs w:val="22"/>
          <w:lang w:val="bs-Latn-BA"/>
        </w:rPr>
        <w:t xml:space="preserve">privremenog skladištenja hemikalija, opasnog i neopasnog otpada u kompaniji KEMOKOP d.o.o. Tuzla na lokaciji  </w:t>
      </w:r>
      <w:r w:rsidR="00D51E19" w:rsidRPr="00AA2220">
        <w:rPr>
          <w:rFonts w:ascii="Arial" w:hAnsi="Arial" w:cs="Arial"/>
          <w:color w:val="000000" w:themeColor="text1"/>
          <w:sz w:val="22"/>
          <w:szCs w:val="22"/>
          <w:lang w:val="bs-Latn-BA"/>
        </w:rPr>
        <w:t xml:space="preserve">Miloša Popovića Đurina bb, 75000 Tuzla. </w:t>
      </w:r>
      <w:r w:rsidR="00D51E19" w:rsidRPr="00AA2220">
        <w:rPr>
          <w:rFonts w:ascii="Arial" w:hAnsi="Arial" w:cs="Arial"/>
          <w:noProof/>
          <w:color w:val="000000" w:themeColor="text1"/>
          <w:sz w:val="22"/>
          <w:szCs w:val="22"/>
          <w:lang w:val="bs-Latn-BA"/>
        </w:rPr>
        <w:t>Predmetni objekti za skladištenje hemikalija, opasnog i neopasnog otpada se nalaze na parcelama industrijske-privredne zone Tuzla, na dijelu lokacije nekadašnje fabrike Hak-1 Tuzla, na parcelama označenim kao k.č. 73/1, 152/2, 152/1, 136/1, 137/1, 138, 139, 140 i 1/19, K.O. Husino, k.č. 895/27 K.O. Bukinje općina Tuzla.</w:t>
      </w:r>
    </w:p>
    <w:p w:rsidR="000D0073" w:rsidRPr="00AA2220" w:rsidRDefault="000D0073" w:rsidP="00DB55FA">
      <w:pPr>
        <w:jc w:val="both"/>
        <w:rPr>
          <w:rFonts w:ascii="Arial" w:hAnsi="Arial" w:cs="Arial"/>
          <w:color w:val="000000" w:themeColor="text1"/>
          <w:sz w:val="22"/>
          <w:szCs w:val="22"/>
          <w:lang w:val="bs-Latn-BA"/>
        </w:rPr>
      </w:pPr>
    </w:p>
    <w:p w:rsidR="007C7A3A" w:rsidRPr="00AA2220" w:rsidRDefault="007C7A3A" w:rsidP="00DB55FA">
      <w:pPr>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Uz zahtjev je priložena slijedeća dokumentacija:</w:t>
      </w:r>
    </w:p>
    <w:p w:rsidR="007C7A3A" w:rsidRPr="00AA2220" w:rsidRDefault="00AD0BA9"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Zahtjev za prethodnu procjenu utjecaja na okoliš</w:t>
      </w:r>
    </w:p>
    <w:p w:rsidR="003C59B8" w:rsidRPr="00AA2220" w:rsidRDefault="003C59B8" w:rsidP="008070EB">
      <w:pPr>
        <w:pStyle w:val="ListParagraph"/>
        <w:numPr>
          <w:ilvl w:val="0"/>
          <w:numId w:val="4"/>
        </w:numPr>
        <w:spacing w:after="0" w:line="240" w:lineRule="auto"/>
        <w:rPr>
          <w:rFonts w:ascii="Arial" w:hAnsi="Arial" w:cs="Arial"/>
          <w:color w:val="000000" w:themeColor="text1"/>
          <w:lang w:val="bs-Latn-BA"/>
        </w:rPr>
      </w:pPr>
      <w:r w:rsidRPr="00AA2220">
        <w:rPr>
          <w:rFonts w:ascii="Arial" w:hAnsi="Arial" w:cs="Arial"/>
          <w:color w:val="000000" w:themeColor="text1"/>
          <w:lang w:val="bs-Latn-BA"/>
        </w:rPr>
        <w:t>Aktuelni izvod iz sudskog Registra;</w:t>
      </w:r>
    </w:p>
    <w:p w:rsidR="003C59B8" w:rsidRPr="00AA2220" w:rsidRDefault="003C59B8" w:rsidP="008070EB">
      <w:pPr>
        <w:pStyle w:val="ListParagraph"/>
        <w:numPr>
          <w:ilvl w:val="0"/>
          <w:numId w:val="4"/>
        </w:numPr>
        <w:spacing w:after="0" w:line="240" w:lineRule="auto"/>
        <w:rPr>
          <w:rFonts w:ascii="Arial" w:hAnsi="Arial" w:cs="Arial"/>
          <w:color w:val="000000" w:themeColor="text1"/>
          <w:lang w:val="bs-Latn-BA"/>
        </w:rPr>
      </w:pPr>
      <w:r w:rsidRPr="00AA2220">
        <w:rPr>
          <w:rFonts w:ascii="Arial" w:hAnsi="Arial" w:cs="Arial"/>
          <w:color w:val="000000" w:themeColor="text1"/>
          <w:lang w:val="bs-Latn-BA"/>
        </w:rPr>
        <w:t>Idejni projekat, broj 35-IP-D/21, od decembra 2021. godine;</w:t>
      </w:r>
    </w:p>
    <w:p w:rsidR="00AA2220" w:rsidRPr="00AA2220" w:rsidRDefault="00AA2220"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Idejni projekat izgradnje, br. 35-IP-D/21, arhiteektonski dio, elektro i mašinske instalacije, Tehnobiro, decembar 2021.</w:t>
      </w:r>
    </w:p>
    <w:p w:rsidR="00AA2220" w:rsidRPr="00AA2220" w:rsidRDefault="00AA2220"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Idejni projekat izgradnje, vanjsko uređenje, br. 35-IP-D/21 Tehnobiro, decembar 2021.</w:t>
      </w:r>
    </w:p>
    <w:p w:rsidR="003C59B8" w:rsidRPr="00AA2220" w:rsidRDefault="003C59B8" w:rsidP="008070EB">
      <w:pPr>
        <w:pStyle w:val="ListParagraph"/>
        <w:numPr>
          <w:ilvl w:val="0"/>
          <w:numId w:val="4"/>
        </w:numPr>
        <w:spacing w:after="0" w:line="240" w:lineRule="auto"/>
        <w:rPr>
          <w:rFonts w:ascii="Arial" w:hAnsi="Arial" w:cs="Arial"/>
          <w:color w:val="000000" w:themeColor="text1"/>
          <w:lang w:val="bs-Latn-BA"/>
        </w:rPr>
      </w:pPr>
      <w:r w:rsidRPr="00AA2220">
        <w:rPr>
          <w:rFonts w:ascii="Arial" w:hAnsi="Arial" w:cs="Arial"/>
          <w:color w:val="000000" w:themeColor="text1"/>
          <w:lang w:val="bs-Latn-BA"/>
        </w:rPr>
        <w:t>Rješenje o promjeni korisnika, broj 07-27-3229/21, od 8.12.2021.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lastRenderedPageBreak/>
        <w:t>Zemljišnoknjižni izvadak broj 032-0-NAR-22-000 543, od 17.1.2022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Izvod iz prostorno-planskog akta, broj 06/18-19-24606/2021 SR, od 6.12.2021.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Ugovor o kupoprodaji nekretnina i zasnivanju služnosti, broj OUP-IP 609/21, od 2.8.2021.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Dopuna ugovora o kupoprodaji nekretnina i zasnivanju služnosti OPU-IP 609/21 od 2.8.2021. godine, OPU-IP 609/21, od 27.8.2021.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Rješenje o prethodnoj vodnoj saglasnosti od AGENCIJE ZA VODNO PODRUČJE RIJEKE SAVE, SARAJEVO, broj UP-I/21-1-40-445-5/21, od 23.11.2021.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Rješenje o prethodnoj vodnoj saglasnosti od Ministarstva poljoprivrede, vodoprivrede i šumarstva, broj 04/1-11-21-33292/21, od 10.11.2021.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Saglasnost na projektnu dokumentaciju proširenja vodovodne mreže u krugu bivšeg HAK-a broj 941/22 od 21.2.2022.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Rješenje o odobrenju korištenja i puštanja u pogon izgrađenih objekata Hloralkalnog kompleksa u Bukinju, broj 06-361-114/89, od 28.12.1979. godine;</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Sigurnosno tehnički listovi;</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Netehnički rezime informacija iz tačaka A., B. i C. ovog Zahtjeva;</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Referetni popis u kojem se navode izvori korišteni za opise i procjene uključene u zahtjev za prethodnu procjenu uticaja na okoliš;</w:t>
      </w:r>
    </w:p>
    <w:p w:rsidR="003C59B8" w:rsidRPr="00AA2220" w:rsidRDefault="003C59B8" w:rsidP="008070EB">
      <w:pPr>
        <w:pStyle w:val="ListParagraph"/>
        <w:numPr>
          <w:ilvl w:val="0"/>
          <w:numId w:val="4"/>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Izjava o istinitosti, tačnosti i potpunosti podataka sadržanih u zahtjevu (Prilog V.).</w:t>
      </w:r>
    </w:p>
    <w:p w:rsidR="000464F1" w:rsidRPr="00AA2220" w:rsidRDefault="000464F1" w:rsidP="003C59B8">
      <w:pPr>
        <w:pStyle w:val="ListParagraph"/>
        <w:spacing w:after="0" w:line="240" w:lineRule="auto"/>
        <w:jc w:val="both"/>
        <w:rPr>
          <w:rFonts w:ascii="Arial" w:hAnsi="Arial" w:cs="Arial"/>
          <w:color w:val="000000" w:themeColor="text1"/>
          <w:lang w:val="bs-Latn-BA"/>
        </w:rPr>
      </w:pPr>
    </w:p>
    <w:p w:rsidR="007C7A3A" w:rsidRPr="00AA2220" w:rsidRDefault="007C7A3A" w:rsidP="00DB55FA">
      <w:pPr>
        <w:ind w:firstLine="36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Razmatrajući podneseni zahtjev i uvidom u priloženu dokumentaciju, kao i potpisanu izjavu iz člana 6. stav 4. Uredbe</w:t>
      </w:r>
      <w:r w:rsidR="0016056A" w:rsidRPr="00AA2220">
        <w:rPr>
          <w:rFonts w:ascii="Arial" w:hAnsi="Arial" w:cs="Arial"/>
          <w:color w:val="000000" w:themeColor="text1"/>
          <w:sz w:val="22"/>
          <w:szCs w:val="22"/>
          <w:lang w:val="bs-Latn-BA"/>
        </w:rPr>
        <w:t xml:space="preserve"> o istinitosti, ta</w:t>
      </w:r>
      <w:r w:rsidR="00397540" w:rsidRPr="00AA2220">
        <w:rPr>
          <w:rFonts w:ascii="Arial" w:hAnsi="Arial" w:cs="Arial"/>
          <w:color w:val="000000" w:themeColor="text1"/>
          <w:sz w:val="22"/>
          <w:szCs w:val="22"/>
          <w:lang w:val="bs-Latn-BA"/>
        </w:rPr>
        <w:t>č</w:t>
      </w:r>
      <w:r w:rsidR="0016056A" w:rsidRPr="00AA2220">
        <w:rPr>
          <w:rFonts w:ascii="Arial" w:hAnsi="Arial" w:cs="Arial"/>
          <w:color w:val="000000" w:themeColor="text1"/>
          <w:sz w:val="22"/>
          <w:szCs w:val="22"/>
          <w:lang w:val="bs-Latn-BA"/>
        </w:rPr>
        <w:t>nosti i potpunosti podataka</w:t>
      </w:r>
      <w:r w:rsidRPr="00AA2220">
        <w:rPr>
          <w:rFonts w:ascii="Arial" w:hAnsi="Arial" w:cs="Arial"/>
          <w:color w:val="000000" w:themeColor="text1"/>
          <w:sz w:val="22"/>
          <w:szCs w:val="22"/>
          <w:lang w:val="bs-Latn-BA"/>
        </w:rPr>
        <w:t xml:space="preserve">, utvrđeno je da je zahtjev podnešen na propisanom obrascu i da sadrži sve podatke utvrđene u članu 69. st. (2) i (3) Zakona. </w:t>
      </w:r>
    </w:p>
    <w:p w:rsidR="0016056A" w:rsidRPr="00AA2220" w:rsidRDefault="0016056A" w:rsidP="00DB55FA">
      <w:pPr>
        <w:jc w:val="both"/>
        <w:rPr>
          <w:rFonts w:ascii="Arial" w:hAnsi="Arial" w:cs="Arial"/>
          <w:color w:val="000000" w:themeColor="text1"/>
          <w:sz w:val="22"/>
          <w:szCs w:val="22"/>
          <w:lang w:val="bs-Latn-BA"/>
        </w:rPr>
      </w:pPr>
    </w:p>
    <w:p w:rsidR="000363CC" w:rsidRPr="00AA2220" w:rsidRDefault="000363CC" w:rsidP="00DB55FA">
      <w:pPr>
        <w:ind w:firstLine="72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 xml:space="preserve">Nakon ovako utvrđenog </w:t>
      </w:r>
      <w:r w:rsidR="00CC76C9" w:rsidRPr="00AA2220">
        <w:rPr>
          <w:rFonts w:ascii="Arial" w:hAnsi="Arial" w:cs="Arial"/>
          <w:color w:val="000000" w:themeColor="text1"/>
          <w:sz w:val="22"/>
          <w:szCs w:val="22"/>
          <w:lang w:val="bs-Latn-BA"/>
        </w:rPr>
        <w:t>č</w:t>
      </w:r>
      <w:r w:rsidRPr="00AA2220">
        <w:rPr>
          <w:rFonts w:ascii="Arial" w:hAnsi="Arial" w:cs="Arial"/>
          <w:color w:val="000000" w:themeColor="text1"/>
          <w:sz w:val="22"/>
          <w:szCs w:val="22"/>
          <w:lang w:val="bs-Latn-BA"/>
        </w:rPr>
        <w:t>inj</w:t>
      </w:r>
      <w:r w:rsidR="00397540" w:rsidRPr="00AA2220">
        <w:rPr>
          <w:rFonts w:ascii="Arial" w:hAnsi="Arial" w:cs="Arial"/>
          <w:color w:val="000000" w:themeColor="text1"/>
          <w:sz w:val="22"/>
          <w:szCs w:val="22"/>
          <w:lang w:val="bs-Latn-BA"/>
        </w:rPr>
        <w:t>e</w:t>
      </w:r>
      <w:r w:rsidRPr="00AA2220">
        <w:rPr>
          <w:rFonts w:ascii="Arial" w:hAnsi="Arial" w:cs="Arial"/>
          <w:color w:val="000000" w:themeColor="text1"/>
          <w:sz w:val="22"/>
          <w:szCs w:val="22"/>
          <w:lang w:val="bs-Latn-BA"/>
        </w:rPr>
        <w:t>ničnog stanja primijenjena je ček lista iz člana 6. stav (5) Uredbe i utvrđeno da zahtjev može biti stavljan na javni uvid javnosti.</w:t>
      </w:r>
    </w:p>
    <w:p w:rsidR="000363CC" w:rsidRPr="00AA2220" w:rsidRDefault="000363CC" w:rsidP="00DB55FA">
      <w:pPr>
        <w:jc w:val="both"/>
        <w:rPr>
          <w:rFonts w:ascii="Arial" w:hAnsi="Arial" w:cs="Arial"/>
          <w:color w:val="000000" w:themeColor="text1"/>
          <w:sz w:val="22"/>
          <w:szCs w:val="22"/>
          <w:lang w:val="bs-Latn-BA"/>
        </w:rPr>
      </w:pPr>
    </w:p>
    <w:p w:rsidR="0016056A" w:rsidRPr="00AA2220" w:rsidRDefault="007C7A3A" w:rsidP="00DB55FA">
      <w:pPr>
        <w:ind w:firstLine="36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 xml:space="preserve">Postupajući po podnešenom zahtjevu, Ministarstvo je provelo sve aktivnosti utvrđene u članu 70. st. (1) i (2) Zakona. To znači da je kopija podnešenog zahtjeva </w:t>
      </w:r>
      <w:r w:rsidR="0016056A" w:rsidRPr="00AA2220">
        <w:rPr>
          <w:rFonts w:ascii="Arial" w:hAnsi="Arial" w:cs="Arial"/>
          <w:color w:val="000000" w:themeColor="text1"/>
          <w:sz w:val="22"/>
          <w:szCs w:val="22"/>
          <w:lang w:val="bs-Latn-BA"/>
        </w:rPr>
        <w:t>stavljena na javni uvid</w:t>
      </w:r>
      <w:r w:rsidRPr="00AA2220">
        <w:rPr>
          <w:rFonts w:ascii="Arial" w:hAnsi="Arial" w:cs="Arial"/>
          <w:color w:val="000000" w:themeColor="text1"/>
          <w:sz w:val="22"/>
          <w:szCs w:val="22"/>
          <w:lang w:val="bs-Latn-BA"/>
        </w:rPr>
        <w:t xml:space="preserve"> sljedećim subjektima</w:t>
      </w:r>
      <w:r w:rsidR="00D51E19" w:rsidRPr="00AA2220">
        <w:rPr>
          <w:rFonts w:ascii="Arial" w:hAnsi="Arial" w:cs="Arial"/>
          <w:color w:val="000000" w:themeColor="text1"/>
          <w:sz w:val="22"/>
          <w:szCs w:val="22"/>
          <w:lang w:val="bs-Latn-BA"/>
        </w:rPr>
        <w:t>, a dopisi obavještenja o podnesenom zahtjevu su 14.11.2022. godine dostavljeni sljedećimm zainteresovanimm subjektima</w:t>
      </w:r>
      <w:r w:rsidRPr="00AA2220">
        <w:rPr>
          <w:rFonts w:ascii="Arial" w:hAnsi="Arial" w:cs="Arial"/>
          <w:color w:val="000000" w:themeColor="text1"/>
          <w:sz w:val="22"/>
          <w:szCs w:val="22"/>
          <w:lang w:val="bs-Latn-BA"/>
        </w:rPr>
        <w:t xml:space="preserve">: </w:t>
      </w:r>
    </w:p>
    <w:p w:rsidR="0016056A" w:rsidRPr="00AA2220" w:rsidRDefault="00D51E19" w:rsidP="008070EB">
      <w:pPr>
        <w:pStyle w:val="ListParagraph"/>
        <w:numPr>
          <w:ilvl w:val="0"/>
          <w:numId w:val="2"/>
        </w:numPr>
        <w:spacing w:after="0" w:line="240" w:lineRule="auto"/>
        <w:jc w:val="both"/>
        <w:rPr>
          <w:rFonts w:ascii="Arial" w:hAnsi="Arial" w:cs="Arial"/>
          <w:color w:val="000000" w:themeColor="text1"/>
          <w:lang w:val="sv-SE"/>
        </w:rPr>
      </w:pPr>
      <w:r w:rsidRPr="00AA2220">
        <w:rPr>
          <w:rFonts w:ascii="Arial" w:hAnsi="Arial" w:cs="Arial"/>
          <w:color w:val="000000" w:themeColor="text1"/>
          <w:lang w:val="sv-SE"/>
        </w:rPr>
        <w:t>Grad Tuzla,</w:t>
      </w:r>
    </w:p>
    <w:p w:rsidR="0016056A" w:rsidRPr="00AA2220" w:rsidRDefault="0016056A" w:rsidP="008070EB">
      <w:pPr>
        <w:pStyle w:val="ListParagraph"/>
        <w:numPr>
          <w:ilvl w:val="0"/>
          <w:numId w:val="2"/>
        </w:numPr>
        <w:spacing w:after="0" w:line="240" w:lineRule="auto"/>
        <w:jc w:val="both"/>
        <w:rPr>
          <w:rFonts w:ascii="Arial" w:hAnsi="Arial" w:cs="Arial"/>
          <w:color w:val="000000" w:themeColor="text1"/>
          <w:lang w:val="sv-SE"/>
        </w:rPr>
      </w:pPr>
      <w:r w:rsidRPr="00AA2220">
        <w:rPr>
          <w:rFonts w:ascii="Arial" w:hAnsi="Arial" w:cs="Arial"/>
          <w:color w:val="000000" w:themeColor="text1"/>
          <w:lang w:val="sv-SE"/>
        </w:rPr>
        <w:t xml:space="preserve">Ministarstvo </w:t>
      </w:r>
      <w:r w:rsidR="00D51E19" w:rsidRPr="00AA2220">
        <w:rPr>
          <w:rFonts w:ascii="Arial" w:hAnsi="Arial" w:cs="Arial"/>
          <w:color w:val="000000" w:themeColor="text1"/>
          <w:lang w:val="sv-SE"/>
        </w:rPr>
        <w:t>prostornog uređenja</w:t>
      </w:r>
      <w:r w:rsidRPr="00AA2220">
        <w:rPr>
          <w:rFonts w:ascii="Arial" w:hAnsi="Arial" w:cs="Arial"/>
          <w:color w:val="000000" w:themeColor="text1"/>
          <w:lang w:val="sv-SE"/>
        </w:rPr>
        <w:t xml:space="preserve"> i zaštite okoli</w:t>
      </w:r>
      <w:r w:rsidR="00D51E19" w:rsidRPr="00AA2220">
        <w:rPr>
          <w:rFonts w:ascii="Arial" w:hAnsi="Arial" w:cs="Arial"/>
          <w:color w:val="000000" w:themeColor="text1"/>
          <w:lang w:val="sv-SE"/>
        </w:rPr>
        <w:t>ce</w:t>
      </w:r>
      <w:r w:rsidRPr="00AA2220">
        <w:rPr>
          <w:rFonts w:ascii="Arial" w:hAnsi="Arial" w:cs="Arial"/>
          <w:color w:val="000000" w:themeColor="text1"/>
          <w:lang w:val="sv-SE"/>
        </w:rPr>
        <w:t xml:space="preserve"> </w:t>
      </w:r>
      <w:r w:rsidR="00D51E19" w:rsidRPr="00AA2220">
        <w:rPr>
          <w:rFonts w:ascii="Arial" w:hAnsi="Arial" w:cs="Arial"/>
          <w:color w:val="000000" w:themeColor="text1"/>
          <w:lang w:val="sv-SE"/>
        </w:rPr>
        <w:t>TK,</w:t>
      </w:r>
    </w:p>
    <w:p w:rsidR="0016056A" w:rsidRPr="00AA2220" w:rsidRDefault="0016056A" w:rsidP="008070EB">
      <w:pPr>
        <w:pStyle w:val="ListParagraph"/>
        <w:numPr>
          <w:ilvl w:val="0"/>
          <w:numId w:val="2"/>
        </w:numPr>
        <w:tabs>
          <w:tab w:val="left" w:pos="1134"/>
        </w:tabs>
        <w:spacing w:after="0" w:line="240" w:lineRule="auto"/>
        <w:jc w:val="both"/>
        <w:rPr>
          <w:rFonts w:ascii="Arial" w:hAnsi="Arial" w:cs="Arial"/>
          <w:bCs/>
          <w:color w:val="000000" w:themeColor="text1"/>
        </w:rPr>
      </w:pPr>
      <w:r w:rsidRPr="00AA2220">
        <w:rPr>
          <w:rFonts w:ascii="Arial" w:hAnsi="Arial" w:cs="Arial"/>
          <w:bCs/>
          <w:color w:val="000000" w:themeColor="text1"/>
        </w:rPr>
        <w:t>Federalno ministarstvo kulture i sporta, Zavod za zaštitu spomenika</w:t>
      </w:r>
      <w:r w:rsidR="00D51E19" w:rsidRPr="00AA2220">
        <w:rPr>
          <w:rFonts w:ascii="Arial" w:hAnsi="Arial" w:cs="Arial"/>
          <w:bCs/>
          <w:color w:val="000000" w:themeColor="text1"/>
        </w:rPr>
        <w:t>,</w:t>
      </w:r>
    </w:p>
    <w:p w:rsidR="0016056A" w:rsidRPr="00AA2220" w:rsidRDefault="0016056A" w:rsidP="008070EB">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AA2220">
        <w:rPr>
          <w:rFonts w:ascii="Arial" w:hAnsi="Arial" w:cs="Arial"/>
          <w:color w:val="000000" w:themeColor="text1"/>
          <w:sz w:val="22"/>
          <w:szCs w:val="22"/>
          <w:lang w:val="hr-HR"/>
        </w:rPr>
        <w:t>Federalno ministarstvo zdravstva</w:t>
      </w:r>
      <w:r w:rsidR="00D51E19" w:rsidRPr="00AA2220">
        <w:rPr>
          <w:rFonts w:ascii="Arial" w:hAnsi="Arial" w:cs="Arial"/>
          <w:color w:val="000000" w:themeColor="text1"/>
          <w:sz w:val="22"/>
          <w:szCs w:val="22"/>
          <w:lang w:val="hr-HR"/>
        </w:rPr>
        <w:t>,</w:t>
      </w:r>
    </w:p>
    <w:p w:rsidR="0016056A" w:rsidRPr="00AA2220" w:rsidRDefault="0016056A" w:rsidP="008070EB">
      <w:pPr>
        <w:pStyle w:val="ListParagraph"/>
        <w:numPr>
          <w:ilvl w:val="0"/>
          <w:numId w:val="2"/>
        </w:numPr>
        <w:spacing w:after="0" w:line="240" w:lineRule="auto"/>
        <w:jc w:val="both"/>
        <w:rPr>
          <w:rFonts w:ascii="Arial" w:hAnsi="Arial" w:cs="Arial"/>
          <w:color w:val="000000" w:themeColor="text1"/>
          <w:lang w:val="hr-HR"/>
        </w:rPr>
      </w:pPr>
      <w:r w:rsidRPr="00AA2220">
        <w:rPr>
          <w:rFonts w:ascii="Arial" w:hAnsi="Arial" w:cs="Arial"/>
          <w:color w:val="000000" w:themeColor="text1"/>
          <w:lang w:val="hr-HR"/>
        </w:rPr>
        <w:t>Federalno ministarstvo prostornog uređenja</w:t>
      </w:r>
    </w:p>
    <w:p w:rsidR="0016056A" w:rsidRPr="00AA2220" w:rsidRDefault="0016056A" w:rsidP="008070EB">
      <w:pPr>
        <w:pStyle w:val="ListParagraph"/>
        <w:numPr>
          <w:ilvl w:val="0"/>
          <w:numId w:val="2"/>
        </w:numPr>
        <w:spacing w:after="0" w:line="240" w:lineRule="auto"/>
        <w:jc w:val="both"/>
        <w:rPr>
          <w:rFonts w:ascii="Arial" w:hAnsi="Arial" w:cs="Arial"/>
          <w:color w:val="000000" w:themeColor="text1"/>
          <w:lang w:val="it-IT"/>
        </w:rPr>
      </w:pPr>
      <w:r w:rsidRPr="00AA2220">
        <w:rPr>
          <w:rFonts w:ascii="Arial" w:hAnsi="Arial" w:cs="Arial"/>
          <w:color w:val="000000" w:themeColor="text1"/>
          <w:lang w:val="it-IT"/>
        </w:rPr>
        <w:t>Federalno ministarstvo poljoprivrede, vodoprivrede i šumarstva</w:t>
      </w:r>
      <w:r w:rsidR="00D51E19" w:rsidRPr="00AA2220">
        <w:rPr>
          <w:rFonts w:ascii="Arial" w:hAnsi="Arial" w:cs="Arial"/>
          <w:color w:val="000000" w:themeColor="text1"/>
          <w:lang w:val="it-IT"/>
        </w:rPr>
        <w:t>,</w:t>
      </w:r>
    </w:p>
    <w:p w:rsidR="00D51E19" w:rsidRPr="00AA2220" w:rsidRDefault="00D51E19" w:rsidP="008070EB">
      <w:pPr>
        <w:pStyle w:val="ListParagraph"/>
        <w:numPr>
          <w:ilvl w:val="0"/>
          <w:numId w:val="2"/>
        </w:numPr>
        <w:spacing w:after="0" w:line="240" w:lineRule="auto"/>
        <w:jc w:val="both"/>
        <w:rPr>
          <w:rFonts w:ascii="Arial" w:hAnsi="Arial" w:cs="Arial"/>
          <w:color w:val="000000" w:themeColor="text1"/>
          <w:lang w:val="it-IT"/>
        </w:rPr>
      </w:pPr>
      <w:r w:rsidRPr="00AA2220">
        <w:rPr>
          <w:rFonts w:ascii="Arial" w:hAnsi="Arial" w:cs="Arial"/>
          <w:color w:val="000000" w:themeColor="text1"/>
          <w:lang w:val="it-IT"/>
        </w:rPr>
        <w:t>Centar za ekologiju i energiju Tuzla</w:t>
      </w:r>
    </w:p>
    <w:p w:rsidR="0016056A" w:rsidRPr="00AA2220" w:rsidRDefault="0016056A" w:rsidP="00DB55FA">
      <w:pPr>
        <w:jc w:val="both"/>
        <w:rPr>
          <w:rFonts w:ascii="Arial" w:hAnsi="Arial" w:cs="Arial"/>
          <w:color w:val="000000" w:themeColor="text1"/>
          <w:sz w:val="22"/>
          <w:szCs w:val="22"/>
          <w:lang w:val="bs-Latn-BA"/>
        </w:rPr>
      </w:pPr>
    </w:p>
    <w:p w:rsidR="000363CC" w:rsidRPr="00AA2220" w:rsidRDefault="007C7A3A" w:rsidP="00DB55FA">
      <w:pPr>
        <w:pStyle w:val="NormalWeb"/>
        <w:spacing w:before="0" w:beforeAutospacing="0" w:after="0" w:afterAutospacing="0"/>
        <w:ind w:firstLine="284"/>
        <w:jc w:val="both"/>
        <w:rPr>
          <w:rFonts w:ascii="Arial" w:hAnsi="Arial" w:cs="Arial"/>
          <w:color w:val="000000" w:themeColor="text1"/>
          <w:sz w:val="22"/>
          <w:szCs w:val="22"/>
        </w:rPr>
      </w:pPr>
      <w:r w:rsidRPr="00AA2220">
        <w:rPr>
          <w:rFonts w:ascii="Arial" w:hAnsi="Arial" w:cs="Arial"/>
          <w:color w:val="000000" w:themeColor="text1"/>
          <w:sz w:val="22"/>
          <w:szCs w:val="22"/>
          <w:lang w:val="bs-Latn-BA"/>
        </w:rPr>
        <w:t xml:space="preserve">Pored toga, tim subjektima </w:t>
      </w:r>
      <w:r w:rsidR="0016056A" w:rsidRPr="00AA2220">
        <w:rPr>
          <w:rFonts w:ascii="Arial" w:hAnsi="Arial" w:cs="Arial"/>
          <w:color w:val="000000" w:themeColor="text1"/>
          <w:sz w:val="22"/>
          <w:szCs w:val="22"/>
          <w:lang w:val="bs-Latn-BA"/>
        </w:rPr>
        <w:t xml:space="preserve">i cjelokupnoj javnosti </w:t>
      </w:r>
      <w:r w:rsidRPr="00AA2220">
        <w:rPr>
          <w:rFonts w:ascii="Arial" w:hAnsi="Arial" w:cs="Arial"/>
          <w:color w:val="000000" w:themeColor="text1"/>
          <w:sz w:val="22"/>
          <w:szCs w:val="22"/>
          <w:lang w:val="bs-Latn-BA"/>
        </w:rPr>
        <w:t>je osiguran besplatan uvid u dokumentaciju priloženu uz taj zahtjev</w:t>
      </w:r>
      <w:r w:rsidR="000363CC" w:rsidRPr="00AA2220">
        <w:rPr>
          <w:rFonts w:ascii="Arial" w:hAnsi="Arial" w:cs="Arial"/>
          <w:color w:val="000000" w:themeColor="text1"/>
          <w:sz w:val="22"/>
          <w:szCs w:val="22"/>
          <w:lang w:val="bs-Latn-BA"/>
        </w:rPr>
        <w:t xml:space="preserve"> </w:t>
      </w:r>
      <w:r w:rsidR="000363CC" w:rsidRPr="00AA2220">
        <w:rPr>
          <w:rFonts w:ascii="Arial" w:hAnsi="Arial" w:cs="Arial"/>
          <w:color w:val="000000" w:themeColor="text1"/>
          <w:sz w:val="22"/>
          <w:szCs w:val="22"/>
        </w:rPr>
        <w:t>u prostorijama Federalnog ministarstva okoliša i turizma - Sektor za okolišne dozvole, ul. Hamdije Čemerlića br. 2 Sarajevo, soba 312/1</w:t>
      </w:r>
      <w:r w:rsidRPr="00AA2220">
        <w:rPr>
          <w:rFonts w:ascii="Arial" w:hAnsi="Arial" w:cs="Arial"/>
          <w:color w:val="000000" w:themeColor="text1"/>
          <w:sz w:val="22"/>
          <w:szCs w:val="22"/>
          <w:lang w:val="bs-Latn-BA"/>
        </w:rPr>
        <w:t>. U tom cilju osigurano je da n</w:t>
      </w:r>
      <w:r w:rsidR="000363CC" w:rsidRPr="00AA2220">
        <w:rPr>
          <w:rFonts w:ascii="Arial" w:hAnsi="Arial" w:cs="Arial"/>
          <w:color w:val="000000" w:themeColor="text1"/>
          <w:sz w:val="22"/>
          <w:szCs w:val="22"/>
          <w:lang w:val="bs-Latn-BA"/>
        </w:rPr>
        <w:t>a</w:t>
      </w:r>
      <w:r w:rsidRPr="00AA2220">
        <w:rPr>
          <w:rFonts w:ascii="Arial" w:hAnsi="Arial" w:cs="Arial"/>
          <w:color w:val="000000" w:themeColor="text1"/>
          <w:sz w:val="22"/>
          <w:szCs w:val="22"/>
          <w:lang w:val="bs-Latn-BA"/>
        </w:rPr>
        <w:t>vedeni subjekti dostave svoja mišljenja Ministarstvu u roku od 30 dana od dana prijema kopije zahtjeva.</w:t>
      </w:r>
      <w:r w:rsidR="000363CC" w:rsidRPr="00AA2220">
        <w:rPr>
          <w:rFonts w:ascii="Arial" w:hAnsi="Arial" w:cs="Arial"/>
          <w:color w:val="000000" w:themeColor="text1"/>
          <w:sz w:val="22"/>
          <w:szCs w:val="22"/>
          <w:lang w:val="bs-Latn-BA"/>
        </w:rPr>
        <w:t xml:space="preserve"> </w:t>
      </w:r>
    </w:p>
    <w:p w:rsidR="000363CC" w:rsidRPr="00AA2220" w:rsidRDefault="000363CC" w:rsidP="00DB55FA">
      <w:pPr>
        <w:pStyle w:val="NormalWeb"/>
        <w:spacing w:before="0" w:beforeAutospacing="0" w:after="0" w:afterAutospacing="0"/>
        <w:ind w:firstLine="284"/>
        <w:jc w:val="both"/>
        <w:rPr>
          <w:rFonts w:ascii="Arial" w:hAnsi="Arial" w:cs="Arial"/>
          <w:color w:val="000000" w:themeColor="text1"/>
          <w:sz w:val="22"/>
          <w:szCs w:val="22"/>
        </w:rPr>
      </w:pPr>
    </w:p>
    <w:p w:rsidR="000363CC" w:rsidRPr="00AA2220" w:rsidRDefault="000363CC" w:rsidP="00DB55FA">
      <w:pPr>
        <w:pStyle w:val="NormalWeb"/>
        <w:spacing w:before="0" w:beforeAutospacing="0" w:after="0" w:afterAutospacing="0"/>
        <w:ind w:firstLine="284"/>
        <w:jc w:val="both"/>
        <w:rPr>
          <w:rFonts w:ascii="Arial" w:hAnsi="Arial" w:cs="Arial"/>
          <w:color w:val="000000" w:themeColor="text1"/>
          <w:sz w:val="22"/>
          <w:szCs w:val="22"/>
        </w:rPr>
      </w:pPr>
      <w:r w:rsidRPr="00AA2220">
        <w:rPr>
          <w:rFonts w:ascii="Arial" w:hAnsi="Arial" w:cs="Arial"/>
          <w:color w:val="000000" w:themeColor="text1"/>
          <w:sz w:val="22"/>
          <w:szCs w:val="22"/>
        </w:rPr>
        <w:t xml:space="preserve">Zahtjev za procjenu uticaja na okoliš je postavljen na web stranici ministarstva </w:t>
      </w:r>
      <w:hyperlink r:id="rId10" w:history="1">
        <w:r w:rsidRPr="00AA2220">
          <w:rPr>
            <w:rStyle w:val="Hyperlink"/>
            <w:rFonts w:ascii="Arial" w:hAnsi="Arial" w:cs="Arial"/>
            <w:color w:val="000000" w:themeColor="text1"/>
            <w:sz w:val="22"/>
            <w:szCs w:val="22"/>
          </w:rPr>
          <w:t>www.fmoit.gov.ba</w:t>
        </w:r>
      </w:hyperlink>
      <w:r w:rsidRPr="00AA2220">
        <w:rPr>
          <w:rFonts w:ascii="Arial" w:hAnsi="Arial" w:cs="Arial"/>
          <w:color w:val="000000" w:themeColor="text1"/>
          <w:sz w:val="22"/>
          <w:szCs w:val="22"/>
        </w:rPr>
        <w:t xml:space="preserve"> /okolišna dozvola/javne rasprave i javni uvidi, na linku</w:t>
      </w:r>
      <w:r w:rsidR="00D51E19" w:rsidRPr="00AA2220">
        <w:rPr>
          <w:rFonts w:ascii="Arial" w:hAnsi="Arial" w:cs="Arial"/>
          <w:color w:val="000000" w:themeColor="text1"/>
          <w:sz w:val="22"/>
          <w:szCs w:val="22"/>
        </w:rPr>
        <w:t xml:space="preserve"> https://www.fmoit.gov.ba/bs/okolisne-dozvole/javne-rasprave-i-javni-uvidi/javni-uvid-u-zahtjev-za-prethodnu-procjenu-utjecaja-na-okolis-za-investitora-kemokop-d-o-o-tuzla-za-projekat-za-skladistenje-hemikalija-opasnog-i-neopasnog-otpada-na-lokaciji-milosa-popovica-durina-bb-tuzl</w:t>
      </w:r>
      <w:r w:rsidRPr="00AA2220">
        <w:rPr>
          <w:rFonts w:ascii="Arial" w:hAnsi="Arial" w:cs="Arial"/>
          <w:color w:val="000000" w:themeColor="text1"/>
          <w:sz w:val="22"/>
          <w:szCs w:val="22"/>
        </w:rPr>
        <w:t xml:space="preserve">  od 1</w:t>
      </w:r>
      <w:r w:rsidR="00D51E19" w:rsidRPr="00AA2220">
        <w:rPr>
          <w:rFonts w:ascii="Arial" w:hAnsi="Arial" w:cs="Arial"/>
          <w:color w:val="000000" w:themeColor="text1"/>
          <w:sz w:val="22"/>
          <w:szCs w:val="22"/>
        </w:rPr>
        <w:t>1.01.2022</w:t>
      </w:r>
      <w:r w:rsidRPr="00AA2220">
        <w:rPr>
          <w:rFonts w:ascii="Arial" w:hAnsi="Arial" w:cs="Arial"/>
          <w:color w:val="000000" w:themeColor="text1"/>
          <w:sz w:val="22"/>
          <w:szCs w:val="22"/>
        </w:rPr>
        <w:t xml:space="preserve">. </w:t>
      </w:r>
      <w:r w:rsidR="00BD791E">
        <w:rPr>
          <w:rFonts w:ascii="Arial" w:hAnsi="Arial" w:cs="Arial"/>
          <w:color w:val="000000" w:themeColor="text1"/>
          <w:sz w:val="22"/>
          <w:szCs w:val="22"/>
        </w:rPr>
        <w:t>godine.</w:t>
      </w:r>
    </w:p>
    <w:p w:rsidR="000363CC" w:rsidRPr="00AA2220" w:rsidRDefault="000363CC" w:rsidP="00DB55FA">
      <w:pPr>
        <w:jc w:val="both"/>
        <w:rPr>
          <w:rFonts w:ascii="Arial" w:hAnsi="Arial" w:cs="Arial"/>
          <w:color w:val="000000" w:themeColor="text1"/>
          <w:sz w:val="22"/>
          <w:szCs w:val="22"/>
          <w:lang w:val="bs-Latn-BA"/>
        </w:rPr>
      </w:pPr>
    </w:p>
    <w:p w:rsidR="00BE25D9" w:rsidRPr="00AA2220" w:rsidRDefault="00BE25D9" w:rsidP="00DB55FA">
      <w:pPr>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U zakonskom roku mišljenja su dost</w:t>
      </w:r>
      <w:r w:rsidR="00397540" w:rsidRPr="00AA2220">
        <w:rPr>
          <w:rFonts w:ascii="Arial" w:hAnsi="Arial" w:cs="Arial"/>
          <w:color w:val="000000" w:themeColor="text1"/>
          <w:sz w:val="22"/>
          <w:szCs w:val="22"/>
          <w:lang w:val="bs-Latn-BA"/>
        </w:rPr>
        <w:t>a</w:t>
      </w:r>
      <w:r w:rsidRPr="00AA2220">
        <w:rPr>
          <w:rFonts w:ascii="Arial" w:hAnsi="Arial" w:cs="Arial"/>
          <w:color w:val="000000" w:themeColor="text1"/>
          <w:sz w:val="22"/>
          <w:szCs w:val="22"/>
          <w:lang w:val="bs-Latn-BA"/>
        </w:rPr>
        <w:t>vili sljedeći zaintersirani subjekti:</w:t>
      </w:r>
    </w:p>
    <w:p w:rsidR="00BE25D9" w:rsidRPr="00AA2220" w:rsidRDefault="00BE25D9" w:rsidP="008070EB">
      <w:pPr>
        <w:pStyle w:val="ListParagraph"/>
        <w:numPr>
          <w:ilvl w:val="0"/>
          <w:numId w:val="2"/>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Federalno ministarstvo zdravstva</w:t>
      </w:r>
      <w:r w:rsidR="008C3406" w:rsidRPr="00AA2220">
        <w:rPr>
          <w:rFonts w:ascii="Arial" w:hAnsi="Arial" w:cs="Arial"/>
          <w:color w:val="000000" w:themeColor="text1"/>
          <w:lang w:val="bs-Latn-BA"/>
        </w:rPr>
        <w:t xml:space="preserve"> </w:t>
      </w:r>
      <w:r w:rsidRPr="00AA2220">
        <w:rPr>
          <w:rFonts w:ascii="Arial" w:hAnsi="Arial" w:cs="Arial"/>
          <w:color w:val="000000" w:themeColor="text1"/>
          <w:lang w:val="bs-Latn-BA"/>
        </w:rPr>
        <w:t>- Zavod za javno zdravstvo F</w:t>
      </w:r>
      <w:r w:rsidR="00713E69" w:rsidRPr="00AA2220">
        <w:rPr>
          <w:rFonts w:ascii="Arial" w:hAnsi="Arial" w:cs="Arial"/>
          <w:color w:val="000000" w:themeColor="text1"/>
          <w:lang w:val="bs-Latn-BA"/>
        </w:rPr>
        <w:t>B</w:t>
      </w:r>
      <w:r w:rsidRPr="00AA2220">
        <w:rPr>
          <w:rFonts w:ascii="Arial" w:hAnsi="Arial" w:cs="Arial"/>
          <w:color w:val="000000" w:themeColor="text1"/>
          <w:lang w:val="bs-Latn-BA"/>
        </w:rPr>
        <w:t>iH, dopis br. 03-33-</w:t>
      </w:r>
      <w:r w:rsidR="00D51E19" w:rsidRPr="00AA2220">
        <w:rPr>
          <w:rFonts w:ascii="Arial" w:hAnsi="Arial" w:cs="Arial"/>
          <w:color w:val="000000" w:themeColor="text1"/>
          <w:lang w:val="bs-Latn-BA"/>
        </w:rPr>
        <w:t>0372-1/22 od 18.02</w:t>
      </w:r>
      <w:r w:rsidRPr="00AA2220">
        <w:rPr>
          <w:rFonts w:ascii="Arial" w:hAnsi="Arial" w:cs="Arial"/>
          <w:color w:val="000000" w:themeColor="text1"/>
          <w:lang w:val="bs-Latn-BA"/>
        </w:rPr>
        <w:t>.2022. godine</w:t>
      </w:r>
      <w:r w:rsidR="008C3406" w:rsidRPr="00AA2220">
        <w:rPr>
          <w:rFonts w:ascii="Arial" w:hAnsi="Arial" w:cs="Arial"/>
          <w:color w:val="000000" w:themeColor="text1"/>
          <w:lang w:val="bs-Latn-BA"/>
        </w:rPr>
        <w:t>,</w:t>
      </w:r>
      <w:r w:rsidRPr="00AA2220">
        <w:rPr>
          <w:rFonts w:ascii="Arial" w:hAnsi="Arial" w:cs="Arial"/>
          <w:color w:val="000000" w:themeColor="text1"/>
          <w:lang w:val="bs-Latn-BA"/>
        </w:rPr>
        <w:t xml:space="preserve"> koji su napravili uvid u Zahtjev za PPUO i mišljenja su da ne bi trebala imati štetan uticaj na okoliš i zdravlje stanovništva,</w:t>
      </w:r>
      <w:r w:rsidR="00FB5C26" w:rsidRPr="00AA2220">
        <w:rPr>
          <w:rFonts w:ascii="Arial" w:hAnsi="Arial" w:cs="Arial"/>
          <w:color w:val="000000" w:themeColor="text1"/>
          <w:lang w:val="bs-Latn-BA"/>
        </w:rPr>
        <w:t xml:space="preserve"> a mišljenje temelje na vjerodostojnosti dostavljenih podataka,</w:t>
      </w:r>
    </w:p>
    <w:p w:rsidR="00BE25D9" w:rsidRPr="00AA2220" w:rsidRDefault="00BE25D9" w:rsidP="008070EB">
      <w:pPr>
        <w:pStyle w:val="ListParagraph"/>
        <w:numPr>
          <w:ilvl w:val="0"/>
          <w:numId w:val="2"/>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lastRenderedPageBreak/>
        <w:t xml:space="preserve">Federalno ministarstvo kulture i sporta, </w:t>
      </w:r>
      <w:r w:rsidR="00FB5C26" w:rsidRPr="00AA2220">
        <w:rPr>
          <w:rFonts w:ascii="Arial" w:hAnsi="Arial" w:cs="Arial"/>
          <w:color w:val="000000" w:themeColor="text1"/>
          <w:lang w:val="bs-Latn-BA"/>
        </w:rPr>
        <w:t>zavod za zaštitu spomenika od 10.02</w:t>
      </w:r>
      <w:r w:rsidRPr="00AA2220">
        <w:rPr>
          <w:rFonts w:ascii="Arial" w:hAnsi="Arial" w:cs="Arial"/>
          <w:color w:val="000000" w:themeColor="text1"/>
          <w:lang w:val="bs-Latn-BA"/>
        </w:rPr>
        <w:t xml:space="preserve">.2022. godine broj: </w:t>
      </w:r>
      <w:r w:rsidR="00FB5C26" w:rsidRPr="00AA2220">
        <w:rPr>
          <w:rFonts w:ascii="Arial" w:hAnsi="Arial" w:cs="Arial"/>
          <w:color w:val="000000" w:themeColor="text1"/>
          <w:lang w:val="bs-Latn-BA"/>
        </w:rPr>
        <w:t>01/</w:t>
      </w:r>
      <w:r w:rsidRPr="00AA2220">
        <w:rPr>
          <w:rFonts w:ascii="Arial" w:hAnsi="Arial" w:cs="Arial"/>
          <w:color w:val="000000" w:themeColor="text1"/>
          <w:lang w:val="bs-Latn-BA"/>
        </w:rPr>
        <w:t>07-</w:t>
      </w:r>
      <w:r w:rsidR="00FB5C26" w:rsidRPr="00AA2220">
        <w:rPr>
          <w:rFonts w:ascii="Arial" w:hAnsi="Arial" w:cs="Arial"/>
          <w:color w:val="000000" w:themeColor="text1"/>
          <w:lang w:val="bs-Latn-BA"/>
        </w:rPr>
        <w:t>45</w:t>
      </w:r>
      <w:r w:rsidRPr="00AA2220">
        <w:rPr>
          <w:rFonts w:ascii="Arial" w:hAnsi="Arial" w:cs="Arial"/>
          <w:color w:val="000000" w:themeColor="text1"/>
          <w:lang w:val="bs-Latn-BA"/>
        </w:rPr>
        <w:t>-</w:t>
      </w:r>
      <w:r w:rsidR="00FB5C26" w:rsidRPr="00AA2220">
        <w:rPr>
          <w:rFonts w:ascii="Arial" w:hAnsi="Arial" w:cs="Arial"/>
          <w:color w:val="000000" w:themeColor="text1"/>
          <w:lang w:val="bs-Latn-BA"/>
        </w:rPr>
        <w:t>538-1/22</w:t>
      </w:r>
      <w:r w:rsidR="007E1C07" w:rsidRPr="00AA2220">
        <w:rPr>
          <w:rFonts w:ascii="Arial" w:hAnsi="Arial" w:cs="Arial"/>
          <w:color w:val="000000" w:themeColor="text1"/>
          <w:lang w:val="bs-Latn-BA"/>
        </w:rPr>
        <w:t xml:space="preserve"> koje se izja</w:t>
      </w:r>
      <w:r w:rsidR="00397540" w:rsidRPr="00AA2220">
        <w:rPr>
          <w:rFonts w:ascii="Arial" w:hAnsi="Arial" w:cs="Arial"/>
          <w:color w:val="000000" w:themeColor="text1"/>
          <w:lang w:val="bs-Latn-BA"/>
        </w:rPr>
        <w:t>s</w:t>
      </w:r>
      <w:r w:rsidR="007E1C07" w:rsidRPr="00AA2220">
        <w:rPr>
          <w:rFonts w:ascii="Arial" w:hAnsi="Arial" w:cs="Arial"/>
          <w:color w:val="000000" w:themeColor="text1"/>
          <w:lang w:val="bs-Latn-BA"/>
        </w:rPr>
        <w:t xml:space="preserve">nilo da </w:t>
      </w:r>
      <w:r w:rsidR="00FB5C26" w:rsidRPr="00AA2220">
        <w:rPr>
          <w:rFonts w:ascii="Arial" w:hAnsi="Arial" w:cs="Arial"/>
          <w:color w:val="000000" w:themeColor="text1"/>
          <w:lang w:val="bs-Latn-BA"/>
        </w:rPr>
        <w:t xml:space="preserve">daje pozitiivno mišljenje na projekat iz aspekta </w:t>
      </w:r>
      <w:r w:rsidR="007E1C07" w:rsidRPr="00AA2220">
        <w:rPr>
          <w:rFonts w:ascii="Arial" w:hAnsi="Arial" w:cs="Arial"/>
          <w:color w:val="000000" w:themeColor="text1"/>
          <w:lang w:val="bs-Latn-BA"/>
        </w:rPr>
        <w:t>kulturno-povijesnog</w:t>
      </w:r>
      <w:r w:rsidR="00FB5C26" w:rsidRPr="00AA2220">
        <w:rPr>
          <w:rFonts w:ascii="Arial" w:hAnsi="Arial" w:cs="Arial"/>
          <w:color w:val="000000" w:themeColor="text1"/>
          <w:lang w:val="bs-Latn-BA"/>
        </w:rPr>
        <w:t>/histrorijskog</w:t>
      </w:r>
      <w:r w:rsidR="007E1C07" w:rsidRPr="00AA2220">
        <w:rPr>
          <w:rFonts w:ascii="Arial" w:hAnsi="Arial" w:cs="Arial"/>
          <w:color w:val="000000" w:themeColor="text1"/>
          <w:lang w:val="bs-Latn-BA"/>
        </w:rPr>
        <w:t xml:space="preserve"> naslijeđa. </w:t>
      </w:r>
    </w:p>
    <w:p w:rsidR="00FB5C26" w:rsidRPr="00AA2220" w:rsidRDefault="00BE25D9" w:rsidP="008070EB">
      <w:pPr>
        <w:pStyle w:val="ListParagraph"/>
        <w:numPr>
          <w:ilvl w:val="0"/>
          <w:numId w:val="2"/>
        </w:numPr>
        <w:spacing w:after="0" w:line="240" w:lineRule="auto"/>
        <w:jc w:val="both"/>
        <w:rPr>
          <w:rFonts w:ascii="Arial" w:hAnsi="Arial" w:cs="Arial"/>
          <w:color w:val="000000" w:themeColor="text1"/>
          <w:lang w:val="bs-Latn-BA"/>
        </w:rPr>
      </w:pPr>
      <w:r w:rsidRPr="00AA2220">
        <w:rPr>
          <w:rFonts w:ascii="Arial" w:hAnsi="Arial" w:cs="Arial"/>
          <w:color w:val="000000" w:themeColor="text1"/>
          <w:lang w:val="bs-Latn-BA"/>
        </w:rPr>
        <w:t xml:space="preserve">Federalno ministarstvo prostornog uređenja </w:t>
      </w:r>
      <w:r w:rsidR="00FB5C26" w:rsidRPr="00AA2220">
        <w:rPr>
          <w:rFonts w:ascii="Arial" w:hAnsi="Arial" w:cs="Arial"/>
          <w:color w:val="000000" w:themeColor="text1"/>
          <w:lang w:val="bs-Latn-BA"/>
        </w:rPr>
        <w:t>se e-mailom obratilo sa komentarima na temelju kojih je dopisom od 09.02.2022. godine od podnosioca zahtjeva tražena dopuna zahtjeva za prethodnu procjenu i to:</w:t>
      </w:r>
    </w:p>
    <w:p w:rsidR="00FB5C26" w:rsidRPr="00AA2220" w:rsidRDefault="00FB5C26" w:rsidP="00DB55FA">
      <w:pPr>
        <w:ind w:firstLine="720"/>
        <w:jc w:val="both"/>
        <w:rPr>
          <w:rFonts w:ascii="Arial" w:hAnsi="Arial" w:cs="Arial"/>
          <w:b/>
          <w:i/>
          <w:color w:val="000000" w:themeColor="text1"/>
          <w:sz w:val="22"/>
          <w:szCs w:val="22"/>
        </w:rPr>
      </w:pPr>
      <w:r w:rsidRPr="00AA2220">
        <w:rPr>
          <w:rFonts w:ascii="Arial" w:hAnsi="Arial" w:cs="Arial"/>
          <w:i/>
          <w:color w:val="000000" w:themeColor="text1"/>
          <w:sz w:val="22"/>
          <w:szCs w:val="22"/>
          <w:lang w:val="bs-Latn-BA"/>
        </w:rPr>
        <w:t>„</w:t>
      </w:r>
      <w:r w:rsidRPr="00AA2220">
        <w:rPr>
          <w:rFonts w:ascii="Arial" w:hAnsi="Arial" w:cs="Arial"/>
          <w:i/>
          <w:color w:val="000000" w:themeColor="text1"/>
          <w:sz w:val="22"/>
          <w:szCs w:val="22"/>
          <w:lang w:val="hr-BA"/>
        </w:rPr>
        <w:t xml:space="preserve">Kako bi </w:t>
      </w:r>
      <w:r w:rsidRPr="00AA2220">
        <w:rPr>
          <w:rFonts w:ascii="Arial" w:hAnsi="Arial" w:cs="Arial"/>
          <w:i/>
          <w:color w:val="000000" w:themeColor="text1"/>
          <w:sz w:val="22"/>
          <w:szCs w:val="22"/>
        </w:rPr>
        <w:t xml:space="preserve"> Federalno ministarstvo okoliša i turizma u skladu sa </w:t>
      </w:r>
      <w:r w:rsidRPr="00AA2220">
        <w:rPr>
          <w:rFonts w:ascii="Arial" w:hAnsi="Arial" w:cs="Arial"/>
          <w:bCs/>
          <w:i/>
          <w:color w:val="000000" w:themeColor="text1"/>
          <w:sz w:val="22"/>
          <w:szCs w:val="22"/>
        </w:rPr>
        <w:t xml:space="preserve">članom 53. </w:t>
      </w:r>
      <w:proofErr w:type="gramStart"/>
      <w:r w:rsidRPr="00AA2220">
        <w:rPr>
          <w:rFonts w:ascii="Arial" w:hAnsi="Arial" w:cs="Arial"/>
          <w:bCs/>
          <w:i/>
          <w:color w:val="000000" w:themeColor="text1"/>
          <w:sz w:val="22"/>
          <w:szCs w:val="22"/>
        </w:rPr>
        <w:t>Zakona o upravnom postupku cijenilo da li osoba</w:t>
      </w:r>
      <w:r w:rsidRPr="00AA2220">
        <w:rPr>
          <w:rFonts w:ascii="Arial" w:hAnsi="Arial" w:cs="Arial"/>
          <w:b/>
          <w:bCs/>
          <w:i/>
          <w:color w:val="000000" w:themeColor="text1"/>
          <w:sz w:val="22"/>
          <w:szCs w:val="22"/>
        </w:rPr>
        <w:t xml:space="preserve"> </w:t>
      </w:r>
      <w:r w:rsidRPr="00AA2220">
        <w:rPr>
          <w:rFonts w:ascii="Arial" w:hAnsi="Arial" w:cs="Arial"/>
          <w:i/>
          <w:color w:val="000000" w:themeColor="text1"/>
          <w:sz w:val="22"/>
          <w:szCs w:val="22"/>
        </w:rPr>
        <w:t xml:space="preserve">koja se pojavljuje kao stranka može biti stranka u postupku i da li stranku zastupa njen zakonski zastupnik, odnosno predstavnik, podnosilac zahtjeva mora dostaviti </w:t>
      </w:r>
      <w:r w:rsidRPr="00AA2220">
        <w:rPr>
          <w:rFonts w:ascii="Arial" w:hAnsi="Arial" w:cs="Arial"/>
          <w:b/>
          <w:i/>
          <w:color w:val="000000" w:themeColor="text1"/>
          <w:sz w:val="22"/>
          <w:szCs w:val="22"/>
        </w:rPr>
        <w:t>izvod iz sudskog registra da je ovlašten za djelatnosti upravljanja otpadom</w:t>
      </w:r>
      <w:r w:rsidRPr="00AA2220">
        <w:rPr>
          <w:rFonts w:ascii="Arial" w:hAnsi="Arial" w:cs="Arial"/>
          <w:i/>
          <w:color w:val="000000" w:themeColor="text1"/>
          <w:sz w:val="22"/>
          <w:szCs w:val="22"/>
        </w:rPr>
        <w:t xml:space="preserve">, a zatim u skladu sa Zakonom o zaštiti okoliša </w:t>
      </w:r>
      <w:r w:rsidRPr="00AA2220">
        <w:rPr>
          <w:rFonts w:ascii="Arial" w:hAnsi="Arial" w:cs="Arial"/>
          <w:b/>
          <w:i/>
          <w:color w:val="000000" w:themeColor="text1"/>
          <w:sz w:val="22"/>
          <w:szCs w:val="22"/>
        </w:rPr>
        <w:t>Izvod iz važeće prostornoplanske dokumentacije, kao i kopije katastarskog plana sa ispunjenim katastarskim tabelama.</w:t>
      </w:r>
      <w:proofErr w:type="gramEnd"/>
      <w:r w:rsidRPr="00AA2220">
        <w:rPr>
          <w:rFonts w:ascii="Arial" w:hAnsi="Arial" w:cs="Arial"/>
          <w:b/>
          <w:i/>
          <w:color w:val="000000" w:themeColor="text1"/>
          <w:sz w:val="22"/>
          <w:szCs w:val="22"/>
        </w:rPr>
        <w:t xml:space="preserve"> </w:t>
      </w:r>
    </w:p>
    <w:p w:rsidR="00FB5C26" w:rsidRPr="00AA2220" w:rsidRDefault="00FB5C26" w:rsidP="00DB55FA">
      <w:pPr>
        <w:ind w:firstLine="720"/>
        <w:jc w:val="both"/>
        <w:rPr>
          <w:rFonts w:ascii="Arial" w:hAnsi="Arial" w:cs="Arial"/>
          <w:i/>
          <w:color w:val="000000" w:themeColor="text1"/>
          <w:sz w:val="22"/>
          <w:szCs w:val="22"/>
        </w:rPr>
      </w:pPr>
      <w:r w:rsidRPr="00AA2220">
        <w:rPr>
          <w:rFonts w:ascii="Arial" w:hAnsi="Arial" w:cs="Arial"/>
          <w:i/>
          <w:color w:val="000000" w:themeColor="text1"/>
          <w:sz w:val="22"/>
          <w:szCs w:val="22"/>
        </w:rPr>
        <w:t xml:space="preserve">Za postojeće objekte treba dostaviti i zk izvadak da bi se vidjelo </w:t>
      </w:r>
      <w:r w:rsidRPr="00AA2220">
        <w:rPr>
          <w:rFonts w:ascii="Arial" w:hAnsi="Arial" w:cs="Arial"/>
          <w:b/>
          <w:i/>
          <w:color w:val="000000" w:themeColor="text1"/>
          <w:sz w:val="22"/>
          <w:szCs w:val="22"/>
        </w:rPr>
        <w:t>da li je uknjižen</w:t>
      </w:r>
      <w:r w:rsidRPr="00AA2220">
        <w:rPr>
          <w:rFonts w:ascii="Arial" w:hAnsi="Arial" w:cs="Arial"/>
          <w:i/>
          <w:color w:val="000000" w:themeColor="text1"/>
          <w:sz w:val="22"/>
          <w:szCs w:val="22"/>
        </w:rPr>
        <w:t xml:space="preserve"> podnosilac zahtjeva kao vlasnik </w:t>
      </w:r>
      <w:proofErr w:type="gramStart"/>
      <w:r w:rsidRPr="00AA2220">
        <w:rPr>
          <w:rFonts w:ascii="Arial" w:hAnsi="Arial" w:cs="Arial"/>
          <w:i/>
          <w:color w:val="000000" w:themeColor="text1"/>
          <w:sz w:val="22"/>
          <w:szCs w:val="22"/>
        </w:rPr>
        <w:t>ili</w:t>
      </w:r>
      <w:proofErr w:type="gramEnd"/>
      <w:r w:rsidRPr="00AA2220">
        <w:rPr>
          <w:rFonts w:ascii="Arial" w:hAnsi="Arial" w:cs="Arial"/>
          <w:i/>
          <w:color w:val="000000" w:themeColor="text1"/>
          <w:sz w:val="22"/>
          <w:szCs w:val="22"/>
        </w:rPr>
        <w:t xml:space="preserve"> korisnik (spominje se u tekstu kupoprodajni ugovor).</w:t>
      </w:r>
    </w:p>
    <w:p w:rsidR="00FB5C26" w:rsidRPr="00AA2220" w:rsidRDefault="00FB5C26" w:rsidP="00DB55FA">
      <w:pPr>
        <w:ind w:firstLine="720"/>
        <w:jc w:val="both"/>
        <w:rPr>
          <w:rFonts w:ascii="Arial" w:hAnsi="Arial" w:cs="Arial"/>
          <w:i/>
          <w:color w:val="000000" w:themeColor="text1"/>
          <w:sz w:val="22"/>
          <w:szCs w:val="22"/>
        </w:rPr>
      </w:pPr>
      <w:proofErr w:type="gramStart"/>
      <w:r w:rsidRPr="00AA2220">
        <w:rPr>
          <w:rFonts w:ascii="Arial" w:hAnsi="Arial" w:cs="Arial"/>
          <w:i/>
          <w:color w:val="000000" w:themeColor="text1"/>
          <w:sz w:val="22"/>
          <w:szCs w:val="22"/>
        </w:rPr>
        <w:t>Naziv Idejnog projekta treba precizirati (ne mogu se planirani zahvati na građevinama pod nazivom „adaptacija“, a vrše se prema tekstualnom opisu mnogi zahvati), da li je to rekonstrukcija postojećih objekata, da li je pretvorba namjene nekadašnjih skladišta u objekte za zbrinjavanje hemikalija, opasnog i neopasnog otpada ili imamo i izgradnju novih građevina i postrojenja koji će se graditi kako bi zadovoljili postupke zbrinjavanja i upravljanja otpadom jer se spominje tankvana, septička jama, cjevovod za otpadne vode, postrojenje za sagorijevanje otpada i td.</w:t>
      </w:r>
      <w:proofErr w:type="gramEnd"/>
      <w:r w:rsidRPr="00AA2220">
        <w:rPr>
          <w:rFonts w:ascii="Arial" w:hAnsi="Arial" w:cs="Arial"/>
          <w:i/>
          <w:color w:val="000000" w:themeColor="text1"/>
          <w:sz w:val="22"/>
          <w:szCs w:val="22"/>
        </w:rPr>
        <w:t xml:space="preserve"> Za spajanje </w:t>
      </w:r>
      <w:proofErr w:type="gramStart"/>
      <w:r w:rsidRPr="00AA2220">
        <w:rPr>
          <w:rFonts w:ascii="Arial" w:hAnsi="Arial" w:cs="Arial"/>
          <w:i/>
          <w:color w:val="000000" w:themeColor="text1"/>
          <w:sz w:val="22"/>
          <w:szCs w:val="22"/>
        </w:rPr>
        <w:t>na</w:t>
      </w:r>
      <w:proofErr w:type="gramEnd"/>
      <w:r w:rsidRPr="00AA2220">
        <w:rPr>
          <w:rFonts w:ascii="Arial" w:hAnsi="Arial" w:cs="Arial"/>
          <w:i/>
          <w:color w:val="000000" w:themeColor="text1"/>
          <w:sz w:val="22"/>
          <w:szCs w:val="22"/>
        </w:rPr>
        <w:t xml:space="preserve"> gradski fekalni kolektor (kako je navedeno u tekstu) treba imati saglasnost nadležnog organa, a koja je alternativa, ako ne dobiju saglasnost...da li se planiraju neki radovi i na upravnoj zgradi kao postojećem objektu.</w:t>
      </w:r>
    </w:p>
    <w:p w:rsidR="00FB5C26" w:rsidRPr="00AA2220" w:rsidRDefault="00FB5C26" w:rsidP="00DB55FA">
      <w:pPr>
        <w:ind w:firstLine="720"/>
        <w:jc w:val="both"/>
        <w:rPr>
          <w:rFonts w:ascii="Arial" w:hAnsi="Arial" w:cs="Arial"/>
          <w:i/>
          <w:color w:val="000000" w:themeColor="text1"/>
          <w:sz w:val="22"/>
          <w:szCs w:val="22"/>
        </w:rPr>
      </w:pPr>
      <w:r w:rsidRPr="00AA2220">
        <w:rPr>
          <w:rFonts w:ascii="Arial" w:hAnsi="Arial" w:cs="Arial"/>
          <w:i/>
          <w:color w:val="000000" w:themeColor="text1"/>
          <w:sz w:val="22"/>
          <w:szCs w:val="22"/>
        </w:rPr>
        <w:t>Ukoliko se planira tretman obrade/oporavka otpadnih ulja i masti, treba izraditi i tehnološki projekat u kojem treba obraditi i postupak spaljivanja otpada.</w:t>
      </w:r>
    </w:p>
    <w:p w:rsidR="00FB5C26" w:rsidRPr="00AA2220" w:rsidRDefault="00FB5C26" w:rsidP="00DB55FA">
      <w:pPr>
        <w:ind w:firstLine="720"/>
        <w:jc w:val="both"/>
        <w:rPr>
          <w:rFonts w:ascii="Arial" w:hAnsi="Arial" w:cs="Arial"/>
          <w:i/>
          <w:color w:val="000000" w:themeColor="text1"/>
          <w:sz w:val="22"/>
          <w:szCs w:val="22"/>
        </w:rPr>
      </w:pPr>
      <w:r w:rsidRPr="00AA2220">
        <w:rPr>
          <w:rFonts w:ascii="Arial" w:hAnsi="Arial" w:cs="Arial"/>
          <w:i/>
          <w:color w:val="000000" w:themeColor="text1"/>
          <w:sz w:val="22"/>
          <w:szCs w:val="22"/>
        </w:rPr>
        <w:t>U oblasti hidrologije posebno treba obratiti pažnju radi rijeke Jale i mnogih u tom slivu.</w:t>
      </w:r>
    </w:p>
    <w:p w:rsidR="00FB5C26" w:rsidRPr="00AA2220" w:rsidRDefault="00FB5C26" w:rsidP="00DB55FA">
      <w:pPr>
        <w:ind w:firstLine="720"/>
        <w:jc w:val="both"/>
        <w:rPr>
          <w:rFonts w:ascii="Arial" w:hAnsi="Arial" w:cs="Arial"/>
          <w:i/>
          <w:color w:val="000000" w:themeColor="text1"/>
          <w:sz w:val="22"/>
          <w:szCs w:val="22"/>
        </w:rPr>
      </w:pPr>
      <w:r w:rsidRPr="00AA2220">
        <w:rPr>
          <w:rFonts w:ascii="Arial" w:hAnsi="Arial" w:cs="Arial"/>
          <w:i/>
          <w:color w:val="000000" w:themeColor="text1"/>
          <w:sz w:val="22"/>
          <w:szCs w:val="22"/>
        </w:rPr>
        <w:t xml:space="preserve">Ukoliko </w:t>
      </w:r>
      <w:proofErr w:type="gramStart"/>
      <w:r w:rsidRPr="00AA2220">
        <w:rPr>
          <w:rFonts w:ascii="Arial" w:hAnsi="Arial" w:cs="Arial"/>
          <w:i/>
          <w:color w:val="000000" w:themeColor="text1"/>
          <w:sz w:val="22"/>
          <w:szCs w:val="22"/>
        </w:rPr>
        <w:t>nema</w:t>
      </w:r>
      <w:proofErr w:type="gramEnd"/>
      <w:r w:rsidRPr="00AA2220">
        <w:rPr>
          <w:rFonts w:ascii="Arial" w:hAnsi="Arial" w:cs="Arial"/>
          <w:i/>
          <w:color w:val="000000" w:themeColor="text1"/>
          <w:sz w:val="22"/>
          <w:szCs w:val="22"/>
        </w:rPr>
        <w:t xml:space="preserve"> stručno mišljenje nadležne institucije za zaštitu spomenika, ne može se u tekstu tvrditi da istih nema u blizini.</w:t>
      </w:r>
    </w:p>
    <w:p w:rsidR="00FB5C26" w:rsidRPr="00AA2220" w:rsidRDefault="00FB5C26" w:rsidP="00DB55FA">
      <w:pPr>
        <w:ind w:firstLine="720"/>
        <w:jc w:val="both"/>
        <w:rPr>
          <w:rFonts w:ascii="Arial" w:hAnsi="Arial" w:cs="Arial"/>
          <w:i/>
          <w:color w:val="000000" w:themeColor="text1"/>
          <w:sz w:val="22"/>
          <w:szCs w:val="22"/>
        </w:rPr>
      </w:pPr>
      <w:r w:rsidRPr="00AA2220">
        <w:rPr>
          <w:rFonts w:ascii="Arial" w:hAnsi="Arial" w:cs="Arial"/>
          <w:i/>
          <w:color w:val="000000" w:themeColor="text1"/>
          <w:sz w:val="22"/>
          <w:szCs w:val="22"/>
        </w:rPr>
        <w:t xml:space="preserve">Petoprsta i pelin su u kategoriji ranjivih vrsta prema Crvenoj knjizi flore, </w:t>
      </w:r>
      <w:proofErr w:type="gramStart"/>
      <w:r w:rsidRPr="00AA2220">
        <w:rPr>
          <w:rFonts w:ascii="Arial" w:hAnsi="Arial" w:cs="Arial"/>
          <w:i/>
          <w:color w:val="000000" w:themeColor="text1"/>
          <w:sz w:val="22"/>
          <w:szCs w:val="22"/>
        </w:rPr>
        <w:t>te</w:t>
      </w:r>
      <w:proofErr w:type="gramEnd"/>
      <w:r w:rsidRPr="00AA2220">
        <w:rPr>
          <w:rFonts w:ascii="Arial" w:hAnsi="Arial" w:cs="Arial"/>
          <w:i/>
          <w:color w:val="000000" w:themeColor="text1"/>
          <w:sz w:val="22"/>
          <w:szCs w:val="22"/>
        </w:rPr>
        <w:t xml:space="preserve"> se to treba istaći u tekstu.</w:t>
      </w:r>
    </w:p>
    <w:p w:rsidR="00FB5C26" w:rsidRPr="00AA2220" w:rsidRDefault="00FB5C26" w:rsidP="00DB55FA">
      <w:pPr>
        <w:ind w:firstLine="720"/>
        <w:jc w:val="both"/>
        <w:rPr>
          <w:rFonts w:ascii="Arial" w:hAnsi="Arial" w:cs="Arial"/>
          <w:i/>
          <w:color w:val="000000" w:themeColor="text1"/>
          <w:sz w:val="22"/>
          <w:szCs w:val="22"/>
          <w:lang w:val="hr-BA"/>
        </w:rPr>
      </w:pPr>
      <w:r w:rsidRPr="00AA2220">
        <w:rPr>
          <w:rFonts w:ascii="Arial" w:hAnsi="Arial" w:cs="Arial"/>
          <w:i/>
          <w:color w:val="000000" w:themeColor="text1"/>
          <w:sz w:val="22"/>
          <w:szCs w:val="22"/>
          <w:lang w:val="hr-BA"/>
        </w:rPr>
        <w:t>Kako se u tekstu navodi mogućnost pojave nesreća i požara investitora treba obavezati da izradi Plan sprječavanja nesreća većih razmjera u skladu sa odredbama Zakona o zaštiti okoliša.</w:t>
      </w:r>
    </w:p>
    <w:p w:rsidR="00FB5C26" w:rsidRPr="00AA2220" w:rsidRDefault="00FB5C26" w:rsidP="00DB55FA">
      <w:pPr>
        <w:ind w:firstLine="720"/>
        <w:jc w:val="both"/>
        <w:rPr>
          <w:rFonts w:ascii="Arial" w:hAnsi="Arial" w:cs="Arial"/>
          <w:i/>
          <w:color w:val="000000" w:themeColor="text1"/>
          <w:sz w:val="22"/>
          <w:szCs w:val="22"/>
          <w:lang w:val="hr-BA"/>
        </w:rPr>
      </w:pPr>
      <w:r w:rsidRPr="00AA2220">
        <w:rPr>
          <w:rFonts w:ascii="Arial" w:hAnsi="Arial" w:cs="Arial"/>
          <w:i/>
          <w:color w:val="000000" w:themeColor="text1"/>
          <w:sz w:val="22"/>
          <w:szCs w:val="22"/>
          <w:lang w:val="hr-BA"/>
        </w:rPr>
        <w:t>U tekst treba unijeti sve obaveze investitora u skladu sa odredbama Pravilnika o spaljivanju otpada, Pravilnika o upravljanju otpadnim gumama, Pravilnika o upravljanju otpadnim uljima i mastima i td. (iz razloga jer su u tekstu navedeni mulj, ulja i masti, papir i karton, hemikalije i mješani komunalni otpad, dakle više kategorija i vrsta otpada).“</w:t>
      </w:r>
    </w:p>
    <w:p w:rsidR="00BE25D9" w:rsidRPr="00AA2220" w:rsidRDefault="00BE25D9" w:rsidP="00DB55FA">
      <w:pPr>
        <w:ind w:left="360"/>
        <w:jc w:val="both"/>
        <w:rPr>
          <w:rFonts w:ascii="Arial" w:hAnsi="Arial" w:cs="Arial"/>
          <w:color w:val="000000" w:themeColor="text1"/>
          <w:sz w:val="22"/>
          <w:szCs w:val="22"/>
          <w:lang w:val="bs-Latn-BA"/>
        </w:rPr>
      </w:pPr>
    </w:p>
    <w:p w:rsidR="00B33968" w:rsidRDefault="00B33968" w:rsidP="00B33968">
      <w:pPr>
        <w:jc w:val="both"/>
        <w:rPr>
          <w:rFonts w:ascii="Arial" w:hAnsi="Arial" w:cs="Arial"/>
          <w:color w:val="000000" w:themeColor="text1"/>
          <w:sz w:val="22"/>
          <w:szCs w:val="22"/>
          <w:lang w:val="hr-BA"/>
        </w:rPr>
      </w:pPr>
      <w:r w:rsidRPr="00DB6A7A">
        <w:rPr>
          <w:rFonts w:ascii="Arial" w:hAnsi="Arial" w:cs="Arial"/>
          <w:color w:val="000000" w:themeColor="text1"/>
          <w:sz w:val="22"/>
          <w:szCs w:val="22"/>
          <w:lang w:val="hr-BA"/>
        </w:rPr>
        <w:t xml:space="preserve">U vezi navedenih promjedbi koje su elektronski dostavljene na doradu, </w:t>
      </w:r>
      <w:r w:rsidRPr="00DB6A7A">
        <w:rPr>
          <w:rFonts w:ascii="Arial" w:hAnsi="Arial" w:cs="Arial"/>
          <w:color w:val="000000" w:themeColor="text1"/>
          <w:sz w:val="22"/>
          <w:szCs w:val="22"/>
          <w:lang w:val="bs-Latn-BA"/>
        </w:rPr>
        <w:t xml:space="preserve">investitor/operater je dana 10.03.2022. godine, dostavio je inoviran zahtjev za prethodnu procjenu uticaja na okoliš za predmetni projekat koji je izradila ovlašteni nosilac izrade studija TQM d.o.o. Lukavac u koje je dostavljena dokumentacija po primjedbama. </w:t>
      </w:r>
      <w:r w:rsidRPr="00DB6A7A">
        <w:rPr>
          <w:rFonts w:ascii="Arial" w:hAnsi="Arial" w:cs="Arial"/>
          <w:color w:val="000000" w:themeColor="text1"/>
          <w:sz w:val="22"/>
          <w:szCs w:val="22"/>
          <w:lang w:val="hr-BA"/>
        </w:rPr>
        <w:t xml:space="preserve">U </w:t>
      </w:r>
      <w:r w:rsidRPr="00DB6A7A">
        <w:rPr>
          <w:rFonts w:ascii="Arial" w:hAnsi="Arial" w:cs="Arial"/>
          <w:bCs/>
          <w:color w:val="000000" w:themeColor="text1"/>
          <w:sz w:val="22"/>
          <w:szCs w:val="22"/>
          <w:lang w:val="hr-BA"/>
        </w:rPr>
        <w:t>Zahtjevu za prethodnu procjenu uticaja na okoliš za skladište</w:t>
      </w:r>
      <w:r w:rsidRPr="00AA2220">
        <w:rPr>
          <w:rFonts w:ascii="Arial" w:hAnsi="Arial" w:cs="Arial"/>
          <w:bCs/>
          <w:color w:val="000000" w:themeColor="text1"/>
          <w:sz w:val="22"/>
          <w:szCs w:val="22"/>
          <w:lang w:val="hr-BA"/>
        </w:rPr>
        <w:t xml:space="preserve"> hemikalija, opasnog i neopasnog otpada na lokaciji Miloša Popovića Đurina bb, Tuzla Registarskog broja 10-09/22, Broj protokola 37/22 od datuma 5.1.2022.</w:t>
      </w:r>
      <w:r w:rsidRPr="00AA2220">
        <w:rPr>
          <w:rFonts w:ascii="Arial" w:hAnsi="Arial" w:cs="Arial"/>
          <w:color w:val="000000" w:themeColor="text1"/>
          <w:sz w:val="22"/>
          <w:szCs w:val="22"/>
          <w:lang w:val="hr-BA"/>
        </w:rPr>
        <w:t xml:space="preserve"> navedena je informacija o biljnim vrstama koje se nalaze na predmetnoj lokaciji. Međutim, taj podatak obrađivač zahtjeva za prethodnu procjenu uticaja na okoliš je preuzeo iz dokumentacije koja opisuje vegetaciju šireg područja Tuzle, a ne ciljano lokaciju skladišta. U </w:t>
      </w:r>
      <w:r w:rsidRPr="00AA2220">
        <w:rPr>
          <w:rFonts w:ascii="Arial" w:hAnsi="Arial" w:cs="Arial"/>
          <w:bCs/>
          <w:color w:val="000000" w:themeColor="text1"/>
          <w:sz w:val="22"/>
          <w:szCs w:val="22"/>
          <w:lang w:val="hr-BA"/>
        </w:rPr>
        <w:t>Dopuni Zahtjeva za prethodnu procjenu uticaja na okoliš za skladište hemikalija, opasnog i neopasnog otpada na lokaciji Miloša Popovića Đurina bb, Tuzla Registarskog broja 10-09/22_rev1, Broj protokola 37/22 od datuma 8.3.2022.</w:t>
      </w:r>
      <w:r w:rsidRPr="00AA2220">
        <w:rPr>
          <w:rFonts w:ascii="Arial" w:hAnsi="Arial" w:cs="Arial"/>
          <w:color w:val="000000" w:themeColor="text1"/>
          <w:sz w:val="22"/>
          <w:szCs w:val="22"/>
          <w:lang w:val="hr-BA"/>
        </w:rPr>
        <w:t xml:space="preserve"> godine su ispravili grešku, tj. radi se o lokaciji u industrijskoj zoni na kojoj su već izgrađeni objekti i dugo vremena korišteni za hemijsku industriju.  Veliki dio manipulativnih površina oko predmetnih objekata je popločan ili asfaltiran, dok je vrlo mali dio zelene površine koncentrisan uglavnom oko upravne zgrade (objekt broj 7).  </w:t>
      </w:r>
    </w:p>
    <w:p w:rsidR="00050789" w:rsidRDefault="00050789" w:rsidP="00B33968">
      <w:pPr>
        <w:jc w:val="both"/>
        <w:rPr>
          <w:rFonts w:ascii="Arial" w:hAnsi="Arial" w:cs="Arial"/>
          <w:color w:val="000000" w:themeColor="text1"/>
          <w:sz w:val="22"/>
          <w:szCs w:val="22"/>
          <w:lang w:val="hr-BA"/>
        </w:rPr>
      </w:pPr>
    </w:p>
    <w:p w:rsidR="00050789" w:rsidRPr="00AA2220" w:rsidRDefault="00050789" w:rsidP="00050789">
      <w:pPr>
        <w:ind w:firstLine="720"/>
        <w:jc w:val="both"/>
        <w:rPr>
          <w:rFonts w:ascii="Arial" w:hAnsi="Arial" w:cs="Arial"/>
          <w:color w:val="000000" w:themeColor="text1"/>
          <w:sz w:val="22"/>
          <w:szCs w:val="22"/>
          <w:lang w:val="bs-Latn-BA"/>
        </w:rPr>
      </w:pPr>
      <w:r>
        <w:rPr>
          <w:rFonts w:ascii="Arial" w:hAnsi="Arial" w:cs="Arial"/>
          <w:color w:val="000000" w:themeColor="text1"/>
          <w:sz w:val="22"/>
          <w:szCs w:val="22"/>
          <w:lang w:val="hr-BA"/>
        </w:rPr>
        <w:t>Ponovo je obnovljena ček lista  iz Priloga V. Uredbe, na temelju dopunjenog Zahtjeva iz marta 2022. godine, te utvrđeno da je zahtjev odgovorio po svim tačkama i da je ispoštovani zahtjevi predviđeni Zakonom.</w:t>
      </w:r>
    </w:p>
    <w:p w:rsidR="00FB5C26" w:rsidRPr="00AA2220" w:rsidRDefault="00FB5C26" w:rsidP="00DB55FA">
      <w:pPr>
        <w:jc w:val="both"/>
        <w:rPr>
          <w:rFonts w:ascii="Arial" w:hAnsi="Arial" w:cs="Arial"/>
          <w:color w:val="000000" w:themeColor="text1"/>
          <w:sz w:val="22"/>
          <w:szCs w:val="22"/>
          <w:lang w:val="bs-Latn-BA"/>
        </w:rPr>
      </w:pPr>
    </w:p>
    <w:p w:rsidR="00163412" w:rsidRPr="00AA2220" w:rsidRDefault="00FB5C26" w:rsidP="00DB55FA">
      <w:pPr>
        <w:ind w:firstLine="72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lastRenderedPageBreak/>
        <w:t>Dana 11</w:t>
      </w:r>
      <w:r w:rsidR="00163412" w:rsidRPr="00AA2220">
        <w:rPr>
          <w:rFonts w:ascii="Arial" w:hAnsi="Arial" w:cs="Arial"/>
          <w:color w:val="000000" w:themeColor="text1"/>
          <w:sz w:val="22"/>
          <w:szCs w:val="22"/>
          <w:lang w:val="bs-Latn-BA"/>
        </w:rPr>
        <w:t>.0</w:t>
      </w:r>
      <w:r w:rsidRPr="00AA2220">
        <w:rPr>
          <w:rFonts w:ascii="Arial" w:hAnsi="Arial" w:cs="Arial"/>
          <w:color w:val="000000" w:themeColor="text1"/>
          <w:sz w:val="22"/>
          <w:szCs w:val="22"/>
          <w:lang w:val="bs-Latn-BA"/>
        </w:rPr>
        <w:t>3</w:t>
      </w:r>
      <w:r w:rsidR="00163412" w:rsidRPr="00AA2220">
        <w:rPr>
          <w:rFonts w:ascii="Arial" w:hAnsi="Arial" w:cs="Arial"/>
          <w:color w:val="000000" w:themeColor="text1"/>
          <w:sz w:val="22"/>
          <w:szCs w:val="22"/>
          <w:lang w:val="bs-Latn-BA"/>
        </w:rPr>
        <w:t>.2021. godine nacrt Rješenja da nije potrebno dalje provođenje procjenu uticaja</w:t>
      </w:r>
      <w:r w:rsidR="005F0FD9">
        <w:rPr>
          <w:rFonts w:ascii="Arial" w:hAnsi="Arial" w:cs="Arial"/>
          <w:color w:val="000000" w:themeColor="text1"/>
          <w:sz w:val="22"/>
          <w:szCs w:val="22"/>
          <w:lang w:val="bs-Latn-BA"/>
        </w:rPr>
        <w:t xml:space="preserve"> na okoliš putem izrade studije</w:t>
      </w:r>
      <w:r w:rsidR="00163412" w:rsidRPr="00AA2220">
        <w:rPr>
          <w:rFonts w:ascii="Arial" w:hAnsi="Arial" w:cs="Arial"/>
          <w:color w:val="000000" w:themeColor="text1"/>
          <w:sz w:val="22"/>
          <w:szCs w:val="22"/>
          <w:lang w:val="bs-Latn-BA"/>
        </w:rPr>
        <w:t xml:space="preserve"> uticaja na okoliš za projekat </w:t>
      </w:r>
      <w:r w:rsidRPr="00AA2220">
        <w:rPr>
          <w:rFonts w:ascii="Arial" w:hAnsi="Arial" w:cs="Arial"/>
          <w:color w:val="000000" w:themeColor="text1"/>
          <w:sz w:val="22"/>
          <w:szCs w:val="22"/>
          <w:lang w:val="bs-Latn-BA"/>
        </w:rPr>
        <w:t>postavljen</w:t>
      </w:r>
      <w:r w:rsidR="00163412" w:rsidRPr="00AA2220">
        <w:rPr>
          <w:rFonts w:ascii="Arial" w:hAnsi="Arial" w:cs="Arial"/>
          <w:color w:val="000000" w:themeColor="text1"/>
          <w:sz w:val="22"/>
          <w:szCs w:val="22"/>
          <w:lang w:val="bs-Latn-BA"/>
        </w:rPr>
        <w:t xml:space="preserve"> je na web stranicu: </w:t>
      </w:r>
      <w:hyperlink r:id="rId11" w:history="1">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r>
        <w:r w:rsidR="008E6D27">
          <w:rPr>
            <w:rStyle w:val="Hyperlink"/>
            <w:rFonts w:ascii="Arial" w:hAnsi="Arial" w:cs="Arial"/>
            <w:color w:val="000000" w:themeColor="text1"/>
            <w:sz w:val="22"/>
            <w:szCs w:val="22"/>
            <w:lang w:val="bs-Latn-BA"/>
          </w:rPr>
          <w:softHyphen/>
          <w:t>__________________________________________________________________________________</w:t>
        </w:r>
        <w:bookmarkStart w:id="1" w:name="_GoBack"/>
        <w:bookmarkEnd w:id="1"/>
      </w:hyperlink>
      <w:r w:rsidR="001D1BBD" w:rsidRPr="00AA2220">
        <w:rPr>
          <w:rFonts w:ascii="Arial" w:hAnsi="Arial" w:cs="Arial"/>
          <w:color w:val="000000" w:themeColor="text1"/>
          <w:sz w:val="22"/>
          <w:szCs w:val="22"/>
          <w:lang w:val="bs-Latn-BA"/>
        </w:rPr>
        <w:t xml:space="preserve"> </w:t>
      </w:r>
      <w:r w:rsidR="00163412" w:rsidRPr="00AA2220">
        <w:rPr>
          <w:rFonts w:ascii="Arial" w:hAnsi="Arial" w:cs="Arial"/>
          <w:color w:val="000000" w:themeColor="text1"/>
          <w:sz w:val="22"/>
          <w:szCs w:val="22"/>
          <w:lang w:val="bs-Latn-BA"/>
        </w:rPr>
        <w:t xml:space="preserve">na koji se cjelokupna javnost </w:t>
      </w:r>
      <w:r w:rsidR="001D1BBD" w:rsidRPr="00AA2220">
        <w:rPr>
          <w:rFonts w:ascii="Arial" w:hAnsi="Arial" w:cs="Arial"/>
          <w:color w:val="000000" w:themeColor="text1"/>
          <w:sz w:val="22"/>
          <w:szCs w:val="22"/>
          <w:lang w:val="bs-Latn-BA"/>
        </w:rPr>
        <w:t xml:space="preserve">mogla </w:t>
      </w:r>
      <w:r w:rsidR="00163412" w:rsidRPr="00AA2220">
        <w:rPr>
          <w:rFonts w:ascii="Arial" w:hAnsi="Arial" w:cs="Arial"/>
          <w:color w:val="000000" w:themeColor="text1"/>
          <w:sz w:val="22"/>
          <w:szCs w:val="22"/>
          <w:lang w:val="bs-Latn-BA"/>
        </w:rPr>
        <w:t>izjasniti u roku od 8 dana.</w:t>
      </w:r>
    </w:p>
    <w:p w:rsidR="00845F69" w:rsidRPr="00AA2220" w:rsidRDefault="00845F69" w:rsidP="00DB55FA">
      <w:pPr>
        <w:ind w:firstLine="720"/>
        <w:jc w:val="both"/>
        <w:rPr>
          <w:rFonts w:ascii="Arial" w:hAnsi="Arial" w:cs="Arial"/>
          <w:color w:val="000000" w:themeColor="text1"/>
          <w:sz w:val="22"/>
          <w:szCs w:val="22"/>
          <w:lang w:val="bs-Latn-BA"/>
        </w:rPr>
      </w:pPr>
    </w:p>
    <w:p w:rsidR="001D1BBD" w:rsidRPr="00AA2220" w:rsidRDefault="00845F69" w:rsidP="00DB55FA">
      <w:pPr>
        <w:ind w:firstLine="72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 xml:space="preserve">U ostavljenom roku </w:t>
      </w:r>
      <w:r w:rsidR="00FB5C26" w:rsidRPr="00AA2220">
        <w:rPr>
          <w:rFonts w:ascii="Arial" w:hAnsi="Arial" w:cs="Arial"/>
          <w:color w:val="000000" w:themeColor="text1"/>
          <w:sz w:val="22"/>
          <w:szCs w:val="22"/>
          <w:lang w:val="bs-Latn-BA"/>
        </w:rPr>
        <w:t>________________</w:t>
      </w:r>
      <w:r w:rsidRPr="00AA2220">
        <w:rPr>
          <w:rFonts w:ascii="Arial" w:hAnsi="Arial" w:cs="Arial"/>
          <w:color w:val="000000" w:themeColor="text1"/>
          <w:sz w:val="22"/>
          <w:szCs w:val="22"/>
          <w:lang w:val="bs-Latn-BA"/>
        </w:rPr>
        <w:t xml:space="preserve"> primjedb</w:t>
      </w:r>
      <w:r w:rsidR="001D1BBD" w:rsidRPr="00AA2220">
        <w:rPr>
          <w:rFonts w:ascii="Arial" w:hAnsi="Arial" w:cs="Arial"/>
          <w:color w:val="000000" w:themeColor="text1"/>
          <w:sz w:val="22"/>
          <w:szCs w:val="22"/>
          <w:lang w:val="bs-Latn-BA"/>
        </w:rPr>
        <w:t>i</w:t>
      </w:r>
      <w:r w:rsidRPr="00AA2220">
        <w:rPr>
          <w:rFonts w:ascii="Arial" w:hAnsi="Arial" w:cs="Arial"/>
          <w:color w:val="000000" w:themeColor="text1"/>
          <w:sz w:val="22"/>
          <w:szCs w:val="22"/>
          <w:lang w:val="bs-Latn-BA"/>
        </w:rPr>
        <w:t xml:space="preserve"> </w:t>
      </w:r>
      <w:r w:rsidR="001D1BBD" w:rsidRPr="00AA2220">
        <w:rPr>
          <w:rFonts w:ascii="Arial" w:hAnsi="Arial" w:cs="Arial"/>
          <w:color w:val="000000" w:themeColor="text1"/>
          <w:sz w:val="22"/>
          <w:szCs w:val="22"/>
          <w:lang w:val="bs-Latn-BA"/>
        </w:rPr>
        <w:t>osim korekcionih primjedbi investitora koje su prihvaćene.</w:t>
      </w:r>
    </w:p>
    <w:p w:rsidR="00163412" w:rsidRPr="00AA2220" w:rsidRDefault="00163412" w:rsidP="00DB55FA">
      <w:pPr>
        <w:jc w:val="both"/>
        <w:rPr>
          <w:rFonts w:ascii="Arial" w:hAnsi="Arial" w:cs="Arial"/>
          <w:color w:val="000000" w:themeColor="text1"/>
          <w:sz w:val="22"/>
          <w:szCs w:val="22"/>
          <w:lang w:val="bs-Latn-BA"/>
        </w:rPr>
      </w:pPr>
    </w:p>
    <w:p w:rsidR="00FB5C26" w:rsidRPr="00AA2220" w:rsidRDefault="007C7A3A" w:rsidP="00DB55FA">
      <w:pPr>
        <w:ind w:firstLine="72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Nakon provedenog navedenog postupka i utvrđenog činjeničnog stanja, izvršena je ocjena svih dokaza koji su priloženi uz zahtjev, kao i mišljenja subjekata koja su dostavljena Ministarstvu prema članu 70. stav (3) Zakona</w:t>
      </w:r>
      <w:r w:rsidR="00D31854" w:rsidRPr="00AA2220">
        <w:rPr>
          <w:rFonts w:ascii="Arial" w:hAnsi="Arial" w:cs="Arial"/>
          <w:color w:val="000000" w:themeColor="text1"/>
          <w:sz w:val="22"/>
          <w:szCs w:val="22"/>
          <w:lang w:val="bs-Latn-BA"/>
        </w:rPr>
        <w:t xml:space="preserve"> i kriteriji iz Priloga IV. Uredbe</w:t>
      </w:r>
      <w:r w:rsidR="00FB5C26" w:rsidRPr="00AA2220">
        <w:rPr>
          <w:rFonts w:ascii="Arial" w:hAnsi="Arial" w:cs="Arial"/>
          <w:color w:val="000000" w:themeColor="text1"/>
          <w:sz w:val="22"/>
          <w:szCs w:val="22"/>
          <w:lang w:val="bs-Latn-BA"/>
        </w:rPr>
        <w:t xml:space="preserve">, </w:t>
      </w:r>
      <w:r w:rsidRPr="00AA2220">
        <w:rPr>
          <w:rFonts w:ascii="Arial" w:hAnsi="Arial" w:cs="Arial"/>
          <w:color w:val="000000" w:themeColor="text1"/>
          <w:sz w:val="22"/>
          <w:szCs w:val="22"/>
          <w:lang w:val="bs-Latn-BA"/>
        </w:rPr>
        <w:t>utvrđeno da u ovom slučaju nije potrebno dalje provođenje pro</w:t>
      </w:r>
      <w:r w:rsidR="00D31854" w:rsidRPr="00AA2220">
        <w:rPr>
          <w:rFonts w:ascii="Arial" w:hAnsi="Arial" w:cs="Arial"/>
          <w:color w:val="000000" w:themeColor="text1"/>
          <w:sz w:val="22"/>
          <w:szCs w:val="22"/>
          <w:lang w:val="bs-Latn-BA"/>
        </w:rPr>
        <w:t>cjene uticaja na okoliš za proje</w:t>
      </w:r>
      <w:r w:rsidRPr="00AA2220">
        <w:rPr>
          <w:rFonts w:ascii="Arial" w:hAnsi="Arial" w:cs="Arial"/>
          <w:color w:val="000000" w:themeColor="text1"/>
          <w:sz w:val="22"/>
          <w:szCs w:val="22"/>
          <w:lang w:val="bs-Latn-BA"/>
        </w:rPr>
        <w:t>kat naveden u dispozitivu ovog rješenja putem i</w:t>
      </w:r>
      <w:r w:rsidR="00D31854" w:rsidRPr="00AA2220">
        <w:rPr>
          <w:rFonts w:ascii="Arial" w:hAnsi="Arial" w:cs="Arial"/>
          <w:color w:val="000000" w:themeColor="text1"/>
          <w:sz w:val="22"/>
          <w:szCs w:val="22"/>
          <w:lang w:val="bs-Latn-BA"/>
        </w:rPr>
        <w:t>zrade studije uticaja na okoliš</w:t>
      </w:r>
      <w:r w:rsidR="000D0073" w:rsidRPr="00AA2220">
        <w:rPr>
          <w:rFonts w:ascii="Arial" w:hAnsi="Arial" w:cs="Arial"/>
          <w:color w:val="000000" w:themeColor="text1"/>
          <w:sz w:val="22"/>
          <w:szCs w:val="22"/>
          <w:lang w:val="bs-Latn-BA"/>
        </w:rPr>
        <w:t xml:space="preserve">, a </w:t>
      </w:r>
      <w:r w:rsidR="000363CC" w:rsidRPr="00AA2220">
        <w:rPr>
          <w:rFonts w:ascii="Arial" w:hAnsi="Arial" w:cs="Arial"/>
          <w:color w:val="000000" w:themeColor="text1"/>
          <w:sz w:val="22"/>
          <w:szCs w:val="22"/>
          <w:lang w:val="bs-Latn-BA"/>
        </w:rPr>
        <w:t>kako je</w:t>
      </w:r>
      <w:r w:rsidRPr="00AA2220">
        <w:rPr>
          <w:rFonts w:ascii="Arial" w:hAnsi="Arial" w:cs="Arial"/>
          <w:color w:val="000000" w:themeColor="text1"/>
          <w:sz w:val="22"/>
          <w:szCs w:val="22"/>
          <w:lang w:val="bs-Latn-BA"/>
        </w:rPr>
        <w:t xml:space="preserve"> utvrđeno u članu 7. stav (3) Uredbe)</w:t>
      </w:r>
      <w:r w:rsidR="00D31854" w:rsidRPr="00AA2220">
        <w:rPr>
          <w:rFonts w:ascii="Arial" w:hAnsi="Arial" w:cs="Arial"/>
          <w:color w:val="000000" w:themeColor="text1"/>
          <w:sz w:val="22"/>
          <w:szCs w:val="22"/>
          <w:lang w:val="bs-Latn-BA"/>
        </w:rPr>
        <w:t>, u skladu sa kojim ovo rješenje sadrži i mjere zaštite okoliša</w:t>
      </w:r>
      <w:r w:rsidRPr="00AA2220">
        <w:rPr>
          <w:rFonts w:ascii="Arial" w:hAnsi="Arial" w:cs="Arial"/>
          <w:color w:val="000000" w:themeColor="text1"/>
          <w:sz w:val="22"/>
          <w:szCs w:val="22"/>
          <w:lang w:val="bs-Latn-BA"/>
        </w:rPr>
        <w:t>.</w:t>
      </w:r>
      <w:r w:rsidR="000D0073" w:rsidRPr="00AA2220">
        <w:rPr>
          <w:rFonts w:ascii="Arial" w:hAnsi="Arial" w:cs="Arial"/>
          <w:color w:val="000000" w:themeColor="text1"/>
          <w:sz w:val="22"/>
          <w:szCs w:val="22"/>
          <w:lang w:val="bs-Latn-BA"/>
        </w:rPr>
        <w:t xml:space="preserve"> </w:t>
      </w:r>
      <w:r w:rsidR="008D7212" w:rsidRPr="00AA2220">
        <w:rPr>
          <w:rFonts w:ascii="Arial" w:hAnsi="Arial" w:cs="Arial"/>
          <w:color w:val="000000" w:themeColor="text1"/>
          <w:sz w:val="22"/>
          <w:szCs w:val="22"/>
          <w:lang w:val="bs-Latn-BA"/>
        </w:rPr>
        <w:t xml:space="preserve">Za buduće skladište opasnog otpada na navedenoj lokaciji iz tačke 1. dispozitiva ovog rješenje potrebno je pribaviti okolišnu dozvolu u skladu sa </w:t>
      </w:r>
    </w:p>
    <w:p w:rsidR="00FB5C26" w:rsidRPr="00AA2220" w:rsidRDefault="00FB5C26" w:rsidP="00DB55FA">
      <w:pPr>
        <w:ind w:firstLine="720"/>
        <w:jc w:val="both"/>
        <w:rPr>
          <w:rFonts w:ascii="Arial" w:hAnsi="Arial" w:cs="Arial"/>
          <w:color w:val="000000" w:themeColor="text1"/>
          <w:sz w:val="22"/>
          <w:szCs w:val="22"/>
          <w:lang w:val="bs-Latn-BA"/>
        </w:rPr>
      </w:pPr>
    </w:p>
    <w:p w:rsidR="00163412" w:rsidRPr="00AA2220" w:rsidRDefault="007C7A3A" w:rsidP="00DB55FA">
      <w:pPr>
        <w:ind w:firstLine="72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Pitanja sadržana u dispozitivu rješenja utvrđena su prema pitanjima koja su utvrđena u članu 4. stav (3) Uredbe o projektima za koje je obavezna procjena uticaja na okoliš i projektima za koje se odlučuje o potrebi procjene uticaja na okoliš, jer se ta pitanja odnose na projekte u kojima nije potrebno provoditi postupak dalje procjene uticaja na okoliš.</w:t>
      </w:r>
    </w:p>
    <w:p w:rsidR="00163412" w:rsidRPr="00AA2220" w:rsidRDefault="00163412" w:rsidP="00DB55FA">
      <w:pPr>
        <w:ind w:firstLine="360"/>
        <w:jc w:val="both"/>
        <w:rPr>
          <w:rFonts w:ascii="Arial" w:hAnsi="Arial" w:cs="Arial"/>
          <w:color w:val="000000" w:themeColor="text1"/>
          <w:sz w:val="22"/>
          <w:szCs w:val="22"/>
          <w:lang w:val="bs-Latn-BA"/>
        </w:rPr>
      </w:pPr>
    </w:p>
    <w:p w:rsidR="007C7A3A" w:rsidRPr="00AA2220" w:rsidRDefault="007C7A3A" w:rsidP="00DB55FA">
      <w:pPr>
        <w:ind w:firstLine="360"/>
        <w:jc w:val="both"/>
        <w:rPr>
          <w:rFonts w:ascii="Arial" w:hAnsi="Arial" w:cs="Arial"/>
          <w:color w:val="000000" w:themeColor="text1"/>
          <w:sz w:val="22"/>
          <w:szCs w:val="22"/>
          <w:lang w:val="bs-Latn-BA"/>
        </w:rPr>
      </w:pPr>
      <w:r w:rsidRPr="00AA2220">
        <w:rPr>
          <w:rFonts w:ascii="Arial" w:hAnsi="Arial" w:cs="Arial"/>
          <w:color w:val="000000" w:themeColor="text1"/>
          <w:sz w:val="22"/>
          <w:szCs w:val="22"/>
          <w:lang w:val="bs-Latn-BA"/>
        </w:rPr>
        <w:t>Polazeći od izloženog činjeničnog stanja i izvršene ocjene izvedenih dokaza, valjalo je, u skladu  u skladu sa odredbom člana 71. Zakona i člana 7. stav (1) tačka a) i stava (3) Uredbe, riješiti kao u dispozitivu ovog rješenja.</w:t>
      </w:r>
    </w:p>
    <w:p w:rsidR="000363CC" w:rsidRPr="00AA2220" w:rsidRDefault="000363CC" w:rsidP="00DB55FA">
      <w:pPr>
        <w:jc w:val="both"/>
        <w:rPr>
          <w:rFonts w:ascii="Arial" w:hAnsi="Arial" w:cs="Arial"/>
          <w:b/>
          <w:color w:val="000000" w:themeColor="text1"/>
          <w:sz w:val="22"/>
          <w:szCs w:val="22"/>
          <w:lang w:val="bs-Latn-BA"/>
        </w:rPr>
      </w:pPr>
    </w:p>
    <w:p w:rsidR="007C7A3A" w:rsidRPr="00AA2220" w:rsidRDefault="007C7A3A" w:rsidP="00DB55FA">
      <w:pPr>
        <w:jc w:val="both"/>
        <w:rPr>
          <w:rFonts w:ascii="Arial" w:hAnsi="Arial" w:cs="Arial"/>
          <w:b/>
          <w:color w:val="000000" w:themeColor="text1"/>
          <w:sz w:val="22"/>
          <w:szCs w:val="22"/>
          <w:lang w:val="bs-Latn-BA"/>
        </w:rPr>
      </w:pPr>
      <w:r w:rsidRPr="00AA2220">
        <w:rPr>
          <w:rFonts w:ascii="Arial" w:hAnsi="Arial" w:cs="Arial"/>
          <w:b/>
          <w:color w:val="000000" w:themeColor="text1"/>
          <w:sz w:val="22"/>
          <w:szCs w:val="22"/>
          <w:lang w:val="bs-Latn-BA"/>
        </w:rPr>
        <w:t>Uputa o pravnom lijeku:</w:t>
      </w:r>
    </w:p>
    <w:p w:rsidR="00756AAE" w:rsidRPr="00AA2220" w:rsidRDefault="00756AAE" w:rsidP="00DB55FA">
      <w:pPr>
        <w:jc w:val="both"/>
        <w:rPr>
          <w:rFonts w:ascii="Arial" w:hAnsi="Arial" w:cs="Arial"/>
          <w:color w:val="000000" w:themeColor="text1"/>
          <w:sz w:val="22"/>
          <w:szCs w:val="22"/>
          <w:lang w:val="bs-Latn-BA"/>
        </w:rPr>
      </w:pPr>
    </w:p>
    <w:p w:rsidR="007C7A3A" w:rsidRPr="00AA2220" w:rsidRDefault="007C7A3A" w:rsidP="00DB55FA">
      <w:pPr>
        <w:jc w:val="both"/>
        <w:rPr>
          <w:rFonts w:ascii="Arial" w:hAnsi="Arial" w:cs="Arial"/>
          <w:color w:val="000000" w:themeColor="text1"/>
          <w:sz w:val="22"/>
          <w:szCs w:val="22"/>
        </w:rPr>
      </w:pPr>
      <w:r w:rsidRPr="00AA2220">
        <w:rPr>
          <w:rFonts w:ascii="Arial" w:hAnsi="Arial" w:cs="Arial"/>
          <w:color w:val="000000" w:themeColor="text1"/>
          <w:sz w:val="22"/>
          <w:szCs w:val="22"/>
          <w:lang w:val="bs-Latn-BA"/>
        </w:rPr>
        <w:t xml:space="preserve">Ovo rješenje je konačno u upravnom postupku i protiv njega nije dopuštena žalba, ali se može pokrenuti upravni spor tužbom pred Kantonalnim sudom u Sarajevu u roku od 30 dana od dana prijema ovog rješenja. </w:t>
      </w:r>
    </w:p>
    <w:p w:rsidR="00DB55FA" w:rsidRPr="00AA2220" w:rsidRDefault="007C7A3A" w:rsidP="00DB55FA">
      <w:pPr>
        <w:pStyle w:val="BodyText"/>
        <w:ind w:firstLine="708"/>
        <w:jc w:val="both"/>
        <w:rPr>
          <w:color w:val="000000" w:themeColor="text1"/>
          <w:lang w:val="pl-PL"/>
        </w:rPr>
      </w:pPr>
      <w:r w:rsidRPr="00AA2220">
        <w:rPr>
          <w:color w:val="000000" w:themeColor="text1"/>
          <w:lang w:val="pl-PL"/>
        </w:rPr>
        <w:t xml:space="preserve">                                 </w:t>
      </w:r>
      <w:r w:rsidRPr="00AA2220">
        <w:rPr>
          <w:color w:val="000000" w:themeColor="text1"/>
          <w:lang w:val="pl-PL"/>
        </w:rPr>
        <w:tab/>
      </w:r>
      <w:r w:rsidRPr="00AA2220">
        <w:rPr>
          <w:color w:val="000000" w:themeColor="text1"/>
          <w:lang w:val="pl-PL"/>
        </w:rPr>
        <w:tab/>
      </w:r>
      <w:r w:rsidRPr="00AA2220">
        <w:rPr>
          <w:color w:val="000000" w:themeColor="text1"/>
          <w:lang w:val="pl-PL"/>
        </w:rPr>
        <w:tab/>
      </w:r>
      <w:r w:rsidRPr="00AA2220">
        <w:rPr>
          <w:color w:val="000000" w:themeColor="text1"/>
          <w:lang w:val="pl-PL"/>
        </w:rPr>
        <w:tab/>
      </w:r>
      <w:r w:rsidRPr="00AA2220">
        <w:rPr>
          <w:color w:val="000000" w:themeColor="text1"/>
          <w:lang w:val="pl-PL"/>
        </w:rPr>
        <w:tab/>
      </w:r>
      <w:r w:rsidRPr="00AA2220">
        <w:rPr>
          <w:color w:val="000000" w:themeColor="text1"/>
          <w:lang w:val="pl-PL"/>
        </w:rPr>
        <w:tab/>
      </w:r>
      <w:r w:rsidRPr="00AA2220">
        <w:rPr>
          <w:color w:val="000000" w:themeColor="text1"/>
          <w:lang w:val="pl-PL"/>
        </w:rPr>
        <w:tab/>
      </w:r>
    </w:p>
    <w:p w:rsidR="007C7A3A" w:rsidRPr="00AA2220" w:rsidRDefault="007C7A3A" w:rsidP="00DB55FA">
      <w:pPr>
        <w:pStyle w:val="BodyText"/>
        <w:ind w:firstLine="708"/>
        <w:jc w:val="both"/>
        <w:rPr>
          <w:color w:val="000000" w:themeColor="text1"/>
          <w:lang w:val="pl-PL"/>
        </w:rPr>
      </w:pPr>
      <w:r w:rsidRPr="00AA2220">
        <w:rPr>
          <w:color w:val="000000" w:themeColor="text1"/>
          <w:lang w:val="pl-PL"/>
        </w:rPr>
        <w:t xml:space="preserve"> </w:t>
      </w:r>
    </w:p>
    <w:p w:rsidR="007C7A3A" w:rsidRPr="00AA2220" w:rsidRDefault="008B0E45" w:rsidP="00DB55FA">
      <w:pPr>
        <w:pStyle w:val="BodyText"/>
        <w:ind w:left="5760" w:firstLine="720"/>
        <w:jc w:val="both"/>
        <w:rPr>
          <w:color w:val="000000" w:themeColor="text1"/>
        </w:rPr>
      </w:pPr>
      <w:r w:rsidRPr="00AA2220">
        <w:rPr>
          <w:b/>
          <w:color w:val="000000" w:themeColor="text1"/>
        </w:rPr>
        <w:t xml:space="preserve">         </w:t>
      </w:r>
      <w:r w:rsidR="007C7A3A" w:rsidRPr="00AA2220">
        <w:rPr>
          <w:b/>
          <w:color w:val="000000" w:themeColor="text1"/>
        </w:rPr>
        <w:t>M I N I S T R I C A</w:t>
      </w:r>
    </w:p>
    <w:p w:rsidR="007C7A3A" w:rsidRPr="00AA2220" w:rsidRDefault="007C7A3A" w:rsidP="00DB55FA">
      <w:pPr>
        <w:jc w:val="both"/>
        <w:rPr>
          <w:rFonts w:ascii="Arial" w:hAnsi="Arial" w:cs="Arial"/>
          <w:b/>
          <w:color w:val="000000" w:themeColor="text1"/>
          <w:sz w:val="22"/>
          <w:szCs w:val="22"/>
          <w:lang w:val="hr-HR"/>
        </w:rPr>
      </w:pPr>
    </w:p>
    <w:p w:rsidR="007C7A3A" w:rsidRPr="00AA2220" w:rsidRDefault="007C7A3A" w:rsidP="00DB55FA">
      <w:pPr>
        <w:jc w:val="both"/>
        <w:rPr>
          <w:rFonts w:ascii="Arial" w:hAnsi="Arial" w:cs="Arial"/>
          <w:b/>
          <w:color w:val="000000" w:themeColor="text1"/>
          <w:sz w:val="22"/>
          <w:szCs w:val="22"/>
          <w:lang w:val="hr-HR"/>
        </w:rPr>
      </w:pPr>
      <w:r w:rsidRPr="00AA2220">
        <w:rPr>
          <w:rFonts w:ascii="Arial" w:hAnsi="Arial" w:cs="Arial"/>
          <w:b/>
          <w:color w:val="000000" w:themeColor="text1"/>
          <w:sz w:val="22"/>
          <w:szCs w:val="22"/>
          <w:lang w:val="hr-HR"/>
        </w:rPr>
        <w:t xml:space="preserve">                                                                                                                     dr. Edita Đapo</w:t>
      </w:r>
    </w:p>
    <w:p w:rsidR="008B0E45" w:rsidRPr="00AA2220" w:rsidRDefault="008B0E45" w:rsidP="00DB55FA">
      <w:pPr>
        <w:jc w:val="both"/>
        <w:rPr>
          <w:rFonts w:ascii="Arial" w:hAnsi="Arial" w:cs="Arial"/>
          <w:i/>
          <w:color w:val="000000" w:themeColor="text1"/>
          <w:sz w:val="22"/>
          <w:szCs w:val="22"/>
          <w:lang w:val="it-IT"/>
        </w:rPr>
      </w:pPr>
    </w:p>
    <w:p w:rsidR="007A4664" w:rsidRPr="00AA2220" w:rsidRDefault="007A4664" w:rsidP="00DB55FA">
      <w:pPr>
        <w:jc w:val="both"/>
        <w:rPr>
          <w:rFonts w:ascii="Arial" w:hAnsi="Arial" w:cs="Arial"/>
          <w:i/>
          <w:color w:val="000000" w:themeColor="text1"/>
          <w:sz w:val="22"/>
          <w:szCs w:val="22"/>
          <w:lang w:val="it-IT"/>
        </w:rPr>
      </w:pPr>
    </w:p>
    <w:p w:rsidR="007A4664" w:rsidRPr="00AA2220" w:rsidRDefault="007A4664" w:rsidP="00DB55FA">
      <w:pPr>
        <w:jc w:val="both"/>
        <w:rPr>
          <w:rFonts w:ascii="Arial" w:hAnsi="Arial" w:cs="Arial"/>
          <w:i/>
          <w:color w:val="000000" w:themeColor="text1"/>
          <w:sz w:val="22"/>
          <w:szCs w:val="22"/>
          <w:lang w:val="it-IT"/>
        </w:rPr>
      </w:pPr>
    </w:p>
    <w:p w:rsidR="00E06A92" w:rsidRPr="00AA2220" w:rsidRDefault="00E06A92" w:rsidP="00DB55FA">
      <w:pPr>
        <w:jc w:val="both"/>
        <w:rPr>
          <w:rFonts w:ascii="Arial" w:hAnsi="Arial" w:cs="Arial"/>
          <w:i/>
          <w:color w:val="000000" w:themeColor="text1"/>
          <w:sz w:val="22"/>
          <w:szCs w:val="22"/>
          <w:lang w:val="it-IT"/>
        </w:rPr>
      </w:pPr>
    </w:p>
    <w:p w:rsidR="00E06A92" w:rsidRPr="00AA2220" w:rsidRDefault="00E06A92" w:rsidP="00DB55FA">
      <w:pPr>
        <w:jc w:val="both"/>
        <w:rPr>
          <w:rFonts w:ascii="Arial" w:hAnsi="Arial" w:cs="Arial"/>
          <w:i/>
          <w:color w:val="000000" w:themeColor="text1"/>
          <w:sz w:val="22"/>
          <w:szCs w:val="22"/>
          <w:lang w:val="it-IT"/>
        </w:rPr>
      </w:pPr>
    </w:p>
    <w:p w:rsidR="00E06A92" w:rsidRPr="00AA2220" w:rsidRDefault="00E06A92" w:rsidP="00DB55FA">
      <w:pPr>
        <w:jc w:val="both"/>
        <w:rPr>
          <w:rFonts w:ascii="Arial" w:hAnsi="Arial" w:cs="Arial"/>
          <w:i/>
          <w:color w:val="000000" w:themeColor="text1"/>
          <w:sz w:val="22"/>
          <w:szCs w:val="22"/>
          <w:lang w:val="it-IT"/>
        </w:rPr>
      </w:pPr>
    </w:p>
    <w:p w:rsidR="00E06A92" w:rsidRPr="00AA2220" w:rsidRDefault="00E06A92" w:rsidP="00DB55FA">
      <w:pPr>
        <w:jc w:val="both"/>
        <w:rPr>
          <w:rFonts w:ascii="Arial" w:hAnsi="Arial" w:cs="Arial"/>
          <w:i/>
          <w:color w:val="000000" w:themeColor="text1"/>
          <w:sz w:val="22"/>
          <w:szCs w:val="22"/>
          <w:lang w:val="it-IT"/>
        </w:rPr>
      </w:pPr>
    </w:p>
    <w:p w:rsidR="00637ADA" w:rsidRPr="00AA2220" w:rsidRDefault="007C7A3A" w:rsidP="00DB55FA">
      <w:pPr>
        <w:jc w:val="both"/>
        <w:rPr>
          <w:rFonts w:ascii="Arial" w:hAnsi="Arial" w:cs="Arial"/>
          <w:i/>
          <w:color w:val="000000" w:themeColor="text1"/>
          <w:sz w:val="22"/>
          <w:szCs w:val="22"/>
          <w:lang w:val="hr-HR"/>
        </w:rPr>
      </w:pPr>
      <w:r w:rsidRPr="00AA2220">
        <w:rPr>
          <w:rFonts w:ascii="Arial" w:hAnsi="Arial" w:cs="Arial"/>
          <w:i/>
          <w:color w:val="000000" w:themeColor="text1"/>
          <w:sz w:val="22"/>
          <w:szCs w:val="22"/>
          <w:lang w:val="it-IT"/>
        </w:rPr>
        <w:t>Dostaviti</w:t>
      </w:r>
      <w:r w:rsidRPr="00AA2220">
        <w:rPr>
          <w:rFonts w:ascii="Arial" w:hAnsi="Arial" w:cs="Arial"/>
          <w:i/>
          <w:color w:val="000000" w:themeColor="text1"/>
          <w:sz w:val="22"/>
          <w:szCs w:val="22"/>
          <w:lang w:val="hr-HR"/>
        </w:rPr>
        <w:t>:</w:t>
      </w:r>
    </w:p>
    <w:p w:rsidR="00DB55FA" w:rsidRPr="00AA2220" w:rsidRDefault="00DB55FA" w:rsidP="008070EB">
      <w:pPr>
        <w:pStyle w:val="ListParagraph"/>
        <w:numPr>
          <w:ilvl w:val="0"/>
          <w:numId w:val="3"/>
        </w:numPr>
        <w:spacing w:after="0" w:line="240" w:lineRule="auto"/>
        <w:rPr>
          <w:rFonts w:ascii="Arial" w:hAnsi="Arial" w:cs="Arial"/>
          <w:i/>
          <w:color w:val="000000" w:themeColor="text1"/>
        </w:rPr>
      </w:pPr>
      <w:r w:rsidRPr="00AA2220">
        <w:rPr>
          <w:rFonts w:ascii="Arial" w:hAnsi="Arial" w:cs="Arial"/>
          <w:i/>
          <w:color w:val="000000" w:themeColor="text1"/>
        </w:rPr>
        <w:t>KEMOKOP d.o.o. TUZLA</w:t>
      </w:r>
    </w:p>
    <w:p w:rsidR="00DB55FA" w:rsidRPr="00AA2220" w:rsidRDefault="00DB55FA" w:rsidP="00AA2220">
      <w:pPr>
        <w:pStyle w:val="ListParagraph"/>
        <w:spacing w:after="0" w:line="240" w:lineRule="auto"/>
        <w:rPr>
          <w:rFonts w:ascii="Arial" w:hAnsi="Arial" w:cs="Arial"/>
          <w:i/>
          <w:color w:val="000000" w:themeColor="text1"/>
        </w:rPr>
      </w:pPr>
      <w:r w:rsidRPr="00AA2220">
        <w:rPr>
          <w:rFonts w:ascii="Arial" w:hAnsi="Arial" w:cs="Arial"/>
          <w:i/>
          <w:color w:val="000000" w:themeColor="text1"/>
        </w:rPr>
        <w:t>Mehmedalije Maka Dizdara ,PZC Stupine do 8-11, 75 000 TUZLA</w:t>
      </w:r>
    </w:p>
    <w:p w:rsidR="00AA2220" w:rsidRPr="00AA2220" w:rsidRDefault="00AA2220" w:rsidP="008070EB">
      <w:pPr>
        <w:pStyle w:val="ListParagraph"/>
        <w:numPr>
          <w:ilvl w:val="0"/>
          <w:numId w:val="3"/>
        </w:numPr>
        <w:spacing w:after="0" w:line="240" w:lineRule="auto"/>
        <w:jc w:val="both"/>
        <w:rPr>
          <w:rFonts w:ascii="Arial" w:hAnsi="Arial" w:cs="Arial"/>
          <w:i/>
          <w:color w:val="000000" w:themeColor="text1"/>
          <w:lang w:val="hr-HR"/>
        </w:rPr>
      </w:pPr>
      <w:r w:rsidRPr="00AA2220">
        <w:rPr>
          <w:rFonts w:ascii="Arial" w:hAnsi="Arial" w:cs="Arial"/>
          <w:i/>
          <w:color w:val="000000" w:themeColor="text1"/>
          <w:lang w:val="hr-HR"/>
        </w:rPr>
        <w:t>Grad Tuzla</w:t>
      </w:r>
      <w:r w:rsidRPr="00AA2220">
        <w:rPr>
          <w:rFonts w:ascii="Arial" w:hAnsi="Arial" w:cs="Arial"/>
          <w:i/>
          <w:color w:val="000000" w:themeColor="text1"/>
          <w:lang w:val="hr-HR"/>
        </w:rPr>
        <w:t>, ZAVNOBIJA 11, 75 000 Tuzla</w:t>
      </w:r>
    </w:p>
    <w:p w:rsidR="00AA2220" w:rsidRPr="00AA2220" w:rsidRDefault="00AA2220" w:rsidP="008070EB">
      <w:pPr>
        <w:pStyle w:val="ListParagraph"/>
        <w:numPr>
          <w:ilvl w:val="0"/>
          <w:numId w:val="3"/>
        </w:numPr>
        <w:spacing w:after="0" w:line="240" w:lineRule="auto"/>
        <w:jc w:val="both"/>
        <w:rPr>
          <w:rFonts w:ascii="Arial" w:hAnsi="Arial" w:cs="Arial"/>
          <w:i/>
          <w:color w:val="000000" w:themeColor="text1"/>
          <w:lang w:val="hr-HR"/>
        </w:rPr>
      </w:pPr>
      <w:r w:rsidRPr="00AA2220">
        <w:rPr>
          <w:rFonts w:ascii="Arial" w:hAnsi="Arial" w:cs="Arial"/>
          <w:i/>
          <w:color w:val="000000" w:themeColor="text1"/>
          <w:lang w:val="hr-HR"/>
        </w:rPr>
        <w:t>Ministarstvo prostornog uređenja i zaštite okolice TK</w:t>
      </w:r>
      <w:r w:rsidRPr="00AA2220">
        <w:rPr>
          <w:rFonts w:ascii="Arial" w:hAnsi="Arial" w:cs="Arial"/>
          <w:i/>
          <w:color w:val="000000" w:themeColor="text1"/>
          <w:lang w:val="hr-HR"/>
        </w:rPr>
        <w:t>, Rudarska 65, 75 000 Tuzla</w:t>
      </w:r>
    </w:p>
    <w:p w:rsidR="000D0073" w:rsidRPr="00AA2220" w:rsidRDefault="000D0073" w:rsidP="008070EB">
      <w:pPr>
        <w:pStyle w:val="ListParagraph"/>
        <w:numPr>
          <w:ilvl w:val="0"/>
          <w:numId w:val="3"/>
        </w:numPr>
        <w:spacing w:after="0" w:line="240" w:lineRule="auto"/>
        <w:jc w:val="both"/>
        <w:rPr>
          <w:rFonts w:ascii="Arial" w:hAnsi="Arial" w:cs="Arial"/>
          <w:i/>
          <w:color w:val="000000" w:themeColor="text1"/>
          <w:lang w:val="hr-HR"/>
        </w:rPr>
      </w:pPr>
      <w:r w:rsidRPr="00AA2220">
        <w:rPr>
          <w:rFonts w:ascii="Arial" w:hAnsi="Arial" w:cs="Arial"/>
          <w:i/>
          <w:color w:val="000000" w:themeColor="text1"/>
          <w:lang w:val="hr-HR"/>
        </w:rPr>
        <w:t>Federalno ministarstvo prostornog uređenja, Hamdije Čemerlića 2, 71 000 Sarajevo</w:t>
      </w:r>
      <w:r w:rsidRPr="00AA2220">
        <w:rPr>
          <w:rFonts w:ascii="Arial" w:hAnsi="Arial" w:cs="Arial"/>
          <w:i/>
          <w:color w:val="000000" w:themeColor="text1"/>
          <w:lang w:val="hr-HR"/>
        </w:rPr>
        <w:tab/>
      </w:r>
    </w:p>
    <w:p w:rsidR="00E06A92" w:rsidRPr="00AA2220" w:rsidRDefault="00E06A92" w:rsidP="008070EB">
      <w:pPr>
        <w:pStyle w:val="ListParagraph"/>
        <w:numPr>
          <w:ilvl w:val="0"/>
          <w:numId w:val="3"/>
        </w:numPr>
        <w:spacing w:after="0" w:line="240" w:lineRule="auto"/>
        <w:jc w:val="both"/>
        <w:rPr>
          <w:rFonts w:ascii="Arial" w:hAnsi="Arial" w:cs="Arial"/>
          <w:i/>
          <w:color w:val="000000" w:themeColor="text1"/>
          <w:lang w:val="hr-HR"/>
        </w:rPr>
      </w:pPr>
      <w:r w:rsidRPr="00AA2220">
        <w:rPr>
          <w:rFonts w:ascii="Arial" w:hAnsi="Arial" w:cs="Arial"/>
          <w:i/>
          <w:color w:val="000000" w:themeColor="text1"/>
          <w:lang w:val="hr-HR"/>
        </w:rPr>
        <w:t>Sektor za PPUO, SUO, okolišne dozvole i registre</w:t>
      </w:r>
    </w:p>
    <w:p w:rsidR="00E06A92" w:rsidRPr="00AA2220" w:rsidRDefault="00E06A92" w:rsidP="008070EB">
      <w:pPr>
        <w:pStyle w:val="ListParagraph"/>
        <w:numPr>
          <w:ilvl w:val="0"/>
          <w:numId w:val="3"/>
        </w:numPr>
        <w:spacing w:after="0" w:line="240" w:lineRule="auto"/>
        <w:jc w:val="both"/>
        <w:rPr>
          <w:rFonts w:ascii="Arial" w:hAnsi="Arial" w:cs="Arial"/>
          <w:i/>
          <w:color w:val="000000" w:themeColor="text1"/>
          <w:lang w:val="hr-HR"/>
        </w:rPr>
      </w:pPr>
      <w:r w:rsidRPr="00AA2220">
        <w:rPr>
          <w:rFonts w:ascii="Arial" w:hAnsi="Arial" w:cs="Arial"/>
          <w:i/>
          <w:color w:val="000000" w:themeColor="text1"/>
          <w:lang w:val="hr-HR"/>
        </w:rPr>
        <w:t>arhiva</w:t>
      </w:r>
    </w:p>
    <w:p w:rsidR="007C7A3A" w:rsidRPr="00AA2220" w:rsidRDefault="007C7A3A" w:rsidP="00DB55FA">
      <w:pPr>
        <w:tabs>
          <w:tab w:val="left" w:pos="142"/>
        </w:tabs>
        <w:jc w:val="both"/>
        <w:rPr>
          <w:rFonts w:ascii="Arial" w:hAnsi="Arial" w:cs="Arial"/>
          <w:i/>
          <w:color w:val="000000" w:themeColor="text1"/>
          <w:sz w:val="22"/>
          <w:szCs w:val="22"/>
          <w:lang w:val="hr-HR"/>
        </w:rPr>
      </w:pPr>
    </w:p>
    <w:p w:rsidR="00DB55FA" w:rsidRPr="00AA2220" w:rsidRDefault="00DB55FA" w:rsidP="00DB55FA">
      <w:pPr>
        <w:pStyle w:val="BodyText"/>
        <w:rPr>
          <w:i/>
          <w:color w:val="000000" w:themeColor="text1"/>
          <w:lang w:val="it-IT"/>
        </w:rPr>
      </w:pPr>
    </w:p>
    <w:p w:rsidR="00DB55FA" w:rsidRPr="00AA2220" w:rsidRDefault="00DB55FA" w:rsidP="00DB55FA">
      <w:pPr>
        <w:pStyle w:val="BodyText"/>
        <w:rPr>
          <w:i/>
          <w:color w:val="000000" w:themeColor="text1"/>
          <w:lang w:val="it-IT"/>
        </w:rPr>
      </w:pPr>
    </w:p>
    <w:p w:rsidR="00DB55FA" w:rsidRPr="00AA2220" w:rsidRDefault="00DB55FA" w:rsidP="00DB55FA">
      <w:pPr>
        <w:pStyle w:val="BodyText"/>
        <w:rPr>
          <w:i/>
          <w:color w:val="000000" w:themeColor="text1"/>
          <w:lang w:val="it-IT"/>
        </w:rPr>
      </w:pPr>
    </w:p>
    <w:p w:rsidR="007C7A3A" w:rsidRPr="00AA2220" w:rsidRDefault="007C7A3A" w:rsidP="00DB55FA">
      <w:pPr>
        <w:jc w:val="both"/>
        <w:rPr>
          <w:rFonts w:ascii="Arial" w:hAnsi="Arial" w:cs="Arial"/>
          <w:color w:val="000000" w:themeColor="text1"/>
          <w:sz w:val="22"/>
          <w:szCs w:val="22"/>
        </w:rPr>
      </w:pPr>
    </w:p>
    <w:sectPr w:rsidR="007C7A3A" w:rsidRPr="00AA2220" w:rsidSect="001E3F08">
      <w:headerReference w:type="even" r:id="rId12"/>
      <w:headerReference w:type="default" r:id="rId13"/>
      <w:footerReference w:type="even" r:id="rId14"/>
      <w:footerReference w:type="default" r:id="rId15"/>
      <w:headerReference w:type="first" r:id="rId16"/>
      <w:footerReference w:type="first" r:id="rId17"/>
      <w:pgSz w:w="11906" w:h="16838"/>
      <w:pgMar w:top="810" w:right="926" w:bottom="360" w:left="126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EB" w:rsidRDefault="008070EB" w:rsidP="00D31854">
      <w:r>
        <w:separator/>
      </w:r>
    </w:p>
  </w:endnote>
  <w:endnote w:type="continuationSeparator" w:id="0">
    <w:p w:rsidR="008070EB" w:rsidRDefault="008070EB" w:rsidP="00D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C-Palatino">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68" w:rsidRDefault="00B33968" w:rsidP="00B33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968" w:rsidRDefault="00B33968" w:rsidP="00B33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68" w:rsidRDefault="00B33968" w:rsidP="00B33968">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B33968" w:rsidRDefault="00B33968" w:rsidP="00B33968">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p>
  <w:sdt>
    <w:sdtPr>
      <w:id w:val="-1769616900"/>
      <w:docPartObj>
        <w:docPartGallery w:val="Page Numbers (Top of Page)"/>
        <w:docPartUnique/>
      </w:docPartObj>
    </w:sdtPr>
    <w:sdtEndPr>
      <w:rPr>
        <w:rFonts w:ascii="Arial" w:hAnsi="Arial" w:cs="Arial"/>
        <w:sz w:val="20"/>
      </w:rPr>
    </w:sdtEndPr>
    <w:sdtContent>
      <w:p w:rsidR="00B33968" w:rsidRPr="00D31854" w:rsidRDefault="00B33968" w:rsidP="00D31854">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D57A6E">
          <w:rPr>
            <w:rFonts w:ascii="Arial" w:hAnsi="Arial" w:cs="Arial"/>
            <w:b/>
            <w:bCs/>
            <w:noProof/>
            <w:sz w:val="20"/>
          </w:rPr>
          <w:t>12</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D57A6E">
          <w:rPr>
            <w:rFonts w:ascii="Arial" w:hAnsi="Arial" w:cs="Arial"/>
            <w:b/>
            <w:bCs/>
            <w:noProof/>
            <w:sz w:val="20"/>
          </w:rPr>
          <w:t>12</w:t>
        </w:r>
        <w:r w:rsidRPr="00D31854">
          <w:rPr>
            <w:rFonts w:ascii="Arial" w:hAnsi="Arial" w:cs="Arial"/>
            <w:b/>
            <w:bCs/>
            <w:sz w:val="20"/>
          </w:rPr>
          <w:fldChar w:fldCharType="end"/>
        </w:r>
      </w:p>
    </w:sdtContent>
  </w:sdt>
  <w:p w:rsidR="00B33968" w:rsidRDefault="00B33968" w:rsidP="00B33968">
    <w:pPr>
      <w:pStyle w:val="Footer"/>
    </w:pPr>
  </w:p>
  <w:p w:rsidR="00B33968" w:rsidRDefault="00B33968" w:rsidP="00B33968">
    <w:pPr>
      <w:pStyle w:val="Footer"/>
      <w:rPr>
        <w:rFonts w:ascii="Times New Roman" w:hAnsi="Times New Roman"/>
        <w:sz w:val="18"/>
        <w:szCs w:val="18"/>
        <w:lang w:val="hr-HR"/>
      </w:rPr>
    </w:pPr>
    <w:r>
      <w:t xml:space="preserve">                          </w:t>
    </w:r>
  </w:p>
  <w:p w:rsidR="00B33968" w:rsidRPr="00952CBA" w:rsidRDefault="00B33968" w:rsidP="00B33968">
    <w:pPr>
      <w:pStyle w:val="Footer"/>
      <w:ind w:left="-142" w:firstLine="142"/>
      <w:rPr>
        <w:rFonts w:ascii="Times New Roman" w:hAnsi="Times New Roman"/>
        <w:i/>
        <w:sz w:val="16"/>
      </w:rPr>
    </w:pPr>
  </w:p>
  <w:p w:rsidR="00B33968" w:rsidRDefault="00B33968" w:rsidP="00B339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68" w:rsidRDefault="00B33968" w:rsidP="00B33968">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0" allowOverlap="1" wp14:anchorId="4DC751AF" wp14:editId="72958787">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2C7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Alipašina Tel + 387 33 201 602</w:t>
    </w:r>
  </w:p>
  <w:p w:rsidR="00B33968" w:rsidRDefault="00B3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EB" w:rsidRDefault="008070EB" w:rsidP="00D31854">
      <w:r>
        <w:separator/>
      </w:r>
    </w:p>
  </w:footnote>
  <w:footnote w:type="continuationSeparator" w:id="0">
    <w:p w:rsidR="008070EB" w:rsidRDefault="008070EB" w:rsidP="00D3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68" w:rsidRDefault="00B3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68" w:rsidRDefault="00B3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68" w:rsidRDefault="00B33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025"/>
    <w:multiLevelType w:val="hybridMultilevel"/>
    <w:tmpl w:val="1876D312"/>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FB594D"/>
    <w:multiLevelType w:val="hybridMultilevel"/>
    <w:tmpl w:val="75DE5F16"/>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0C73579A"/>
    <w:multiLevelType w:val="hybridMultilevel"/>
    <w:tmpl w:val="CDD4F3FC"/>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C30DA"/>
    <w:multiLevelType w:val="hybridMultilevel"/>
    <w:tmpl w:val="B638F7D0"/>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C136C2"/>
    <w:multiLevelType w:val="hybridMultilevel"/>
    <w:tmpl w:val="DC846A6C"/>
    <w:lvl w:ilvl="0" w:tplc="3C5AD618">
      <w:numFmt w:val="bullet"/>
      <w:lvlText w:val="-"/>
      <w:lvlJc w:val="left"/>
      <w:pPr>
        <w:ind w:left="720" w:hanging="360"/>
      </w:pPr>
      <w:rPr>
        <w:rFonts w:ascii="Arial" w:eastAsia="Calibr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2B2B4457"/>
    <w:multiLevelType w:val="hybridMultilevel"/>
    <w:tmpl w:val="FF2CCD36"/>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67F5333"/>
    <w:multiLevelType w:val="hybridMultilevel"/>
    <w:tmpl w:val="1E3C2B20"/>
    <w:lvl w:ilvl="0" w:tplc="6BDEB0F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527DB7"/>
    <w:multiLevelType w:val="hybridMultilevel"/>
    <w:tmpl w:val="A5F6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F625E"/>
    <w:multiLevelType w:val="hybridMultilevel"/>
    <w:tmpl w:val="651C81FC"/>
    <w:lvl w:ilvl="0" w:tplc="C53AB64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C0DD1"/>
    <w:multiLevelType w:val="hybridMultilevel"/>
    <w:tmpl w:val="629C5882"/>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10EC"/>
    <w:multiLevelType w:val="hybridMultilevel"/>
    <w:tmpl w:val="D0A24FFA"/>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4"/>
  </w:num>
  <w:num w:numId="6">
    <w:abstractNumId w:val="2"/>
  </w:num>
  <w:num w:numId="7">
    <w:abstractNumId w:val="0"/>
  </w:num>
  <w:num w:numId="8">
    <w:abstractNumId w:val="7"/>
  </w:num>
  <w:num w:numId="9">
    <w:abstractNumId w:val="5"/>
  </w:num>
  <w:num w:numId="10">
    <w:abstractNumId w:val="3"/>
  </w:num>
  <w:num w:numId="11">
    <w:abstractNumId w:val="1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3A"/>
    <w:rsid w:val="000056E0"/>
    <w:rsid w:val="000076E1"/>
    <w:rsid w:val="000363CC"/>
    <w:rsid w:val="000464F1"/>
    <w:rsid w:val="0004666C"/>
    <w:rsid w:val="00050789"/>
    <w:rsid w:val="00064A12"/>
    <w:rsid w:val="00076430"/>
    <w:rsid w:val="000B19FC"/>
    <w:rsid w:val="000C5E6F"/>
    <w:rsid w:val="000D0073"/>
    <w:rsid w:val="000E5CEB"/>
    <w:rsid w:val="0016056A"/>
    <w:rsid w:val="00163412"/>
    <w:rsid w:val="001D1BBD"/>
    <w:rsid w:val="001E3F08"/>
    <w:rsid w:val="0024677A"/>
    <w:rsid w:val="002D614D"/>
    <w:rsid w:val="002E0AEA"/>
    <w:rsid w:val="00326E67"/>
    <w:rsid w:val="00397540"/>
    <w:rsid w:val="003C59B8"/>
    <w:rsid w:val="00456AFB"/>
    <w:rsid w:val="00493E5B"/>
    <w:rsid w:val="004E51FD"/>
    <w:rsid w:val="00504D43"/>
    <w:rsid w:val="00545397"/>
    <w:rsid w:val="00552B29"/>
    <w:rsid w:val="005566CA"/>
    <w:rsid w:val="005F0FD9"/>
    <w:rsid w:val="00637ADA"/>
    <w:rsid w:val="006461EF"/>
    <w:rsid w:val="00652CFD"/>
    <w:rsid w:val="006D7683"/>
    <w:rsid w:val="006E69F9"/>
    <w:rsid w:val="00713E69"/>
    <w:rsid w:val="00756AAE"/>
    <w:rsid w:val="00760025"/>
    <w:rsid w:val="007A4664"/>
    <w:rsid w:val="007C7A3A"/>
    <w:rsid w:val="007E1C07"/>
    <w:rsid w:val="007E2070"/>
    <w:rsid w:val="008070EB"/>
    <w:rsid w:val="00845F69"/>
    <w:rsid w:val="008B0E45"/>
    <w:rsid w:val="008C3406"/>
    <w:rsid w:val="008C633D"/>
    <w:rsid w:val="008D7212"/>
    <w:rsid w:val="008E6D27"/>
    <w:rsid w:val="009E7E06"/>
    <w:rsid w:val="009F150D"/>
    <w:rsid w:val="009F733E"/>
    <w:rsid w:val="00A376EA"/>
    <w:rsid w:val="00AA2220"/>
    <w:rsid w:val="00AD0BA9"/>
    <w:rsid w:val="00AF2B70"/>
    <w:rsid w:val="00B11F07"/>
    <w:rsid w:val="00B33968"/>
    <w:rsid w:val="00B6425D"/>
    <w:rsid w:val="00BD4BCC"/>
    <w:rsid w:val="00BD791E"/>
    <w:rsid w:val="00BE25D9"/>
    <w:rsid w:val="00BF255B"/>
    <w:rsid w:val="00C52FE4"/>
    <w:rsid w:val="00CC76C9"/>
    <w:rsid w:val="00D26C54"/>
    <w:rsid w:val="00D26C77"/>
    <w:rsid w:val="00D31854"/>
    <w:rsid w:val="00D5153B"/>
    <w:rsid w:val="00D51E19"/>
    <w:rsid w:val="00D57A6E"/>
    <w:rsid w:val="00D8426D"/>
    <w:rsid w:val="00DB55FA"/>
    <w:rsid w:val="00DB6A7A"/>
    <w:rsid w:val="00DD2A0C"/>
    <w:rsid w:val="00E06A92"/>
    <w:rsid w:val="00E77382"/>
    <w:rsid w:val="00F0343B"/>
    <w:rsid w:val="00F12CEB"/>
    <w:rsid w:val="00F37DF0"/>
    <w:rsid w:val="00F65272"/>
    <w:rsid w:val="00FB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9CB35B"/>
  <w15:chartTrackingRefBased/>
  <w15:docId w15:val="{90BD8AFA-4D5A-406A-8090-27EFC115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A"/>
    <w:pPr>
      <w:spacing w:after="0" w:line="240" w:lineRule="auto"/>
    </w:pPr>
    <w:rPr>
      <w:rFonts w:ascii="CC-Palatino" w:eastAsia="Times New Roman" w:hAnsi="CC-Palatino" w:cs="Times New Roman"/>
      <w:sz w:val="24"/>
      <w:szCs w:val="20"/>
    </w:rPr>
  </w:style>
  <w:style w:type="paragraph" w:styleId="Heading1">
    <w:name w:val="heading 1"/>
    <w:basedOn w:val="Normal"/>
    <w:next w:val="Normal"/>
    <w:link w:val="Heading1Char"/>
    <w:qFormat/>
    <w:rsid w:val="006E69F9"/>
    <w:pPr>
      <w:keepNext/>
      <w:keepLines/>
      <w:spacing w:before="360" w:after="360" w:line="276" w:lineRule="auto"/>
      <w:jc w:val="both"/>
      <w:outlineLvl w:val="0"/>
    </w:pPr>
    <w:rPr>
      <w:rFonts w:ascii="Arial" w:hAnsi="Arial"/>
      <w:b/>
      <w:bCs/>
      <w:color w:val="000000"/>
      <w:sz w:val="26"/>
      <w:szCs w:val="28"/>
      <w:lang w:val="x-none" w:eastAsia="x-none"/>
    </w:rPr>
  </w:style>
  <w:style w:type="paragraph" w:styleId="Heading2">
    <w:name w:val="heading 2"/>
    <w:basedOn w:val="Normal"/>
    <w:next w:val="Normal"/>
    <w:link w:val="Heading2Char"/>
    <w:unhideWhenUsed/>
    <w:qFormat/>
    <w:rsid w:val="006E69F9"/>
    <w:pPr>
      <w:keepNext/>
      <w:keepLines/>
      <w:spacing w:before="200" w:line="276" w:lineRule="auto"/>
      <w:jc w:val="both"/>
      <w:outlineLvl w:val="1"/>
    </w:pPr>
    <w:rPr>
      <w:rFonts w:ascii="Arial" w:hAnsi="Arial"/>
      <w:b/>
      <w:bCs/>
      <w:color w:val="000000"/>
      <w:szCs w:val="26"/>
      <w:lang w:val="x-none" w:eastAsia="x-none"/>
    </w:rPr>
  </w:style>
  <w:style w:type="paragraph" w:styleId="Heading3">
    <w:name w:val="heading 3"/>
    <w:basedOn w:val="Normal"/>
    <w:next w:val="Normal"/>
    <w:link w:val="Heading3Char"/>
    <w:qFormat/>
    <w:rsid w:val="006E69F9"/>
    <w:pPr>
      <w:keepNext/>
      <w:spacing w:before="240" w:after="60"/>
      <w:jc w:val="center"/>
      <w:outlineLvl w:val="2"/>
    </w:pPr>
    <w:rPr>
      <w:rFonts w:ascii="Arial" w:hAnsi="Arial"/>
      <w:b/>
      <w:bCs/>
      <w:i/>
      <w:noProof/>
      <w:sz w:val="20"/>
      <w:szCs w:val="26"/>
      <w:lang w:val="x-none" w:eastAsia="x-none"/>
    </w:rPr>
  </w:style>
  <w:style w:type="paragraph" w:styleId="Heading4">
    <w:name w:val="heading 4"/>
    <w:basedOn w:val="Normal"/>
    <w:next w:val="Normal"/>
    <w:link w:val="Heading4Char"/>
    <w:uiPriority w:val="9"/>
    <w:qFormat/>
    <w:rsid w:val="006E69F9"/>
    <w:pPr>
      <w:keepNext/>
      <w:spacing w:before="240" w:after="60"/>
      <w:jc w:val="center"/>
      <w:outlineLvl w:val="3"/>
    </w:pPr>
    <w:rPr>
      <w:rFonts w:ascii="Arial" w:hAnsi="Arial"/>
      <w:b/>
      <w:bCs/>
      <w:i/>
      <w:iCs/>
      <w:noProof/>
      <w:sz w:val="20"/>
      <w:szCs w:val="28"/>
      <w:lang w:val="hr-HR" w:eastAsia="x-none"/>
    </w:rPr>
  </w:style>
  <w:style w:type="paragraph" w:styleId="Heading6">
    <w:name w:val="heading 6"/>
    <w:basedOn w:val="Normal"/>
    <w:next w:val="Normal"/>
    <w:link w:val="Heading6Char"/>
    <w:uiPriority w:val="9"/>
    <w:qFormat/>
    <w:rsid w:val="006E69F9"/>
    <w:pPr>
      <w:keepNext/>
      <w:jc w:val="both"/>
      <w:outlineLvl w:val="5"/>
    </w:pPr>
    <w:rPr>
      <w:rFonts w:ascii="Arial" w:hAnsi="Arial"/>
      <w:lang w:eastAsia="hr-HR"/>
    </w:rPr>
  </w:style>
  <w:style w:type="paragraph" w:styleId="Heading7">
    <w:name w:val="heading 7"/>
    <w:basedOn w:val="Normal"/>
    <w:next w:val="Normal"/>
    <w:link w:val="Heading7Char"/>
    <w:uiPriority w:val="9"/>
    <w:semiHidden/>
    <w:unhideWhenUsed/>
    <w:qFormat/>
    <w:rsid w:val="006E69F9"/>
    <w:pPr>
      <w:keepNext/>
      <w:keepLines/>
      <w:spacing w:before="200" w:line="276" w:lineRule="auto"/>
      <w:jc w:val="both"/>
      <w:outlineLvl w:val="6"/>
    </w:pPr>
    <w:rPr>
      <w:rFonts w:ascii="Cambria" w:hAnsi="Cambria"/>
      <w:i/>
      <w:iCs/>
      <w:noProof/>
      <w:color w:val="404040"/>
      <w:sz w:val="20"/>
      <w:lang w:val="bs-Latn-BA" w:eastAsia="hr-HR"/>
    </w:rPr>
  </w:style>
  <w:style w:type="paragraph" w:styleId="Heading8">
    <w:name w:val="heading 8"/>
    <w:basedOn w:val="Normal"/>
    <w:next w:val="Normal"/>
    <w:link w:val="Heading8Char"/>
    <w:uiPriority w:val="9"/>
    <w:unhideWhenUsed/>
    <w:qFormat/>
    <w:rsid w:val="006E69F9"/>
    <w:pPr>
      <w:keepNext/>
      <w:keepLines/>
      <w:spacing w:before="200" w:line="276" w:lineRule="auto"/>
      <w:jc w:val="both"/>
      <w:outlineLvl w:val="7"/>
    </w:pPr>
    <w:rPr>
      <w:rFonts w:ascii="Cambria" w:hAnsi="Cambria"/>
      <w:noProof/>
      <w:color w:val="404040"/>
      <w:sz w:val="20"/>
      <w:lang w:val="bs-Latn-BA"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7C7A3A"/>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7C7A3A"/>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7C7A3A"/>
    <w:pPr>
      <w:tabs>
        <w:tab w:val="center" w:pos="4536"/>
        <w:tab w:val="right" w:pos="9072"/>
      </w:tabs>
    </w:pPr>
  </w:style>
  <w:style w:type="character" w:customStyle="1" w:styleId="FooterChar">
    <w:name w:val="Footer Char"/>
    <w:aliases w:val="EPZ_P_Footer Char"/>
    <w:basedOn w:val="DefaultParagraphFont"/>
    <w:link w:val="Footer"/>
    <w:uiPriority w:val="99"/>
    <w:rsid w:val="007C7A3A"/>
    <w:rPr>
      <w:rFonts w:ascii="CC-Palatino" w:eastAsia="Times New Roman" w:hAnsi="CC-Palatino" w:cs="Times New Roman"/>
      <w:sz w:val="24"/>
      <w:szCs w:val="20"/>
    </w:rPr>
  </w:style>
  <w:style w:type="paragraph" w:styleId="BodyText">
    <w:name w:val="Body Text"/>
    <w:basedOn w:val="Normal"/>
    <w:link w:val="BodyTextChar"/>
    <w:rsid w:val="007C7A3A"/>
    <w:rPr>
      <w:rFonts w:ascii="Arial" w:hAnsi="Arial" w:cs="Arial"/>
      <w:iCs/>
      <w:sz w:val="22"/>
      <w:szCs w:val="22"/>
      <w:lang w:val="hr-HR"/>
    </w:rPr>
  </w:style>
  <w:style w:type="character" w:customStyle="1" w:styleId="BodyTextChar">
    <w:name w:val="Body Text Char"/>
    <w:basedOn w:val="DefaultParagraphFont"/>
    <w:link w:val="BodyText"/>
    <w:rsid w:val="007C7A3A"/>
    <w:rPr>
      <w:rFonts w:ascii="Arial" w:eastAsia="Times New Roman" w:hAnsi="Arial" w:cs="Arial"/>
      <w:iCs/>
      <w:lang w:val="hr-HR"/>
    </w:rPr>
  </w:style>
  <w:style w:type="character" w:styleId="PageNumber">
    <w:name w:val="page number"/>
    <w:basedOn w:val="DefaultParagraphFont"/>
    <w:rsid w:val="007C7A3A"/>
  </w:style>
  <w:style w:type="character" w:styleId="Hyperlink">
    <w:name w:val="Hyperlink"/>
    <w:rsid w:val="007C7A3A"/>
    <w:rPr>
      <w:color w:val="0000FF"/>
      <w:u w:val="single"/>
    </w:rPr>
  </w:style>
  <w:style w:type="character" w:styleId="Strong">
    <w:name w:val="Strong"/>
    <w:basedOn w:val="DefaultParagraphFont"/>
    <w:uiPriority w:val="22"/>
    <w:qFormat/>
    <w:rsid w:val="007C7A3A"/>
    <w:rPr>
      <w:b/>
      <w:bCs/>
    </w:rPr>
  </w:style>
  <w:style w:type="paragraph" w:styleId="ListParagraph">
    <w:name w:val="List Paragraph"/>
    <w:aliases w:val="Liste 1"/>
    <w:basedOn w:val="Normal"/>
    <w:link w:val="ListParagraphChar"/>
    <w:uiPriority w:val="34"/>
    <w:qFormat/>
    <w:rsid w:val="007C7A3A"/>
    <w:pPr>
      <w:spacing w:after="200" w:line="276" w:lineRule="auto"/>
      <w:ind w:left="720"/>
      <w:contextualSpacing/>
    </w:pPr>
    <w:rPr>
      <w:rFonts w:asciiTheme="minorHAnsi" w:eastAsiaTheme="minorHAnsi" w:hAnsiTheme="minorHAnsi" w:cstheme="minorBidi"/>
      <w:noProof/>
      <w:sz w:val="22"/>
      <w:szCs w:val="22"/>
      <w:lang w:val="en-GB"/>
    </w:rPr>
  </w:style>
  <w:style w:type="paragraph" w:customStyle="1" w:styleId="Normal2">
    <w:name w:val="Normal 2"/>
    <w:basedOn w:val="Normal"/>
    <w:rsid w:val="0016056A"/>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paragraph" w:styleId="NormalWeb">
    <w:name w:val="Normal (Web)"/>
    <w:basedOn w:val="Normal"/>
    <w:uiPriority w:val="99"/>
    <w:rsid w:val="000363CC"/>
    <w:pPr>
      <w:spacing w:before="100" w:beforeAutospacing="1" w:after="100" w:afterAutospacing="1"/>
    </w:pPr>
    <w:rPr>
      <w:rFonts w:ascii="Times New Roman" w:hAnsi="Times New Roman"/>
      <w:szCs w:val="24"/>
      <w:lang w:val="hr-HR" w:eastAsia="hr-HR"/>
    </w:rPr>
  </w:style>
  <w:style w:type="character" w:customStyle="1" w:styleId="markedcontent">
    <w:name w:val="markedcontent"/>
    <w:basedOn w:val="DefaultParagraphFont"/>
    <w:rsid w:val="000B19FC"/>
  </w:style>
  <w:style w:type="character" w:customStyle="1" w:styleId="ListParagraphChar">
    <w:name w:val="List Paragraph Char"/>
    <w:aliases w:val="Liste 1 Char"/>
    <w:link w:val="ListParagraph"/>
    <w:uiPriority w:val="34"/>
    <w:rsid w:val="00064A12"/>
    <w:rPr>
      <w:noProof/>
      <w:lang w:val="en-GB"/>
    </w:rPr>
  </w:style>
  <w:style w:type="character" w:styleId="IntenseEmphasis">
    <w:name w:val="Intense Emphasis"/>
    <w:basedOn w:val="DefaultParagraphFont"/>
    <w:uiPriority w:val="21"/>
    <w:qFormat/>
    <w:rsid w:val="00064A12"/>
    <w:rPr>
      <w:rFonts w:ascii="Arial" w:hAnsi="Arial"/>
      <w:b/>
      <w:i w:val="0"/>
      <w:iCs/>
      <w:color w:val="5B9BD5" w:themeColor="accent1"/>
      <w:sz w:val="24"/>
    </w:rPr>
  </w:style>
  <w:style w:type="paragraph" w:styleId="NoSpacing">
    <w:name w:val="No Spacing"/>
    <w:link w:val="NoSpacingChar"/>
    <w:uiPriority w:val="1"/>
    <w:qFormat/>
    <w:rsid w:val="007E2070"/>
    <w:pPr>
      <w:spacing w:after="0" w:line="240" w:lineRule="auto"/>
    </w:pPr>
    <w:rPr>
      <w:rFonts w:eastAsiaTheme="minorEastAsia"/>
    </w:rPr>
  </w:style>
  <w:style w:type="character" w:customStyle="1" w:styleId="NoSpacingChar">
    <w:name w:val="No Spacing Char"/>
    <w:basedOn w:val="DefaultParagraphFont"/>
    <w:link w:val="NoSpacing"/>
    <w:uiPriority w:val="1"/>
    <w:rsid w:val="007E2070"/>
    <w:rPr>
      <w:rFonts w:eastAsiaTheme="minorEastAsia"/>
    </w:rPr>
  </w:style>
  <w:style w:type="paragraph" w:styleId="BalloonText">
    <w:name w:val="Balloon Text"/>
    <w:basedOn w:val="Normal"/>
    <w:link w:val="BalloonTextChar"/>
    <w:unhideWhenUsed/>
    <w:rsid w:val="00F0343B"/>
    <w:rPr>
      <w:rFonts w:ascii="Segoe UI" w:hAnsi="Segoe UI" w:cs="Segoe UI"/>
      <w:sz w:val="18"/>
      <w:szCs w:val="18"/>
    </w:rPr>
  </w:style>
  <w:style w:type="character" w:customStyle="1" w:styleId="BalloonTextChar">
    <w:name w:val="Balloon Text Char"/>
    <w:basedOn w:val="DefaultParagraphFont"/>
    <w:link w:val="BalloonText"/>
    <w:rsid w:val="00F034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3E69"/>
    <w:rPr>
      <w:sz w:val="16"/>
      <w:szCs w:val="16"/>
    </w:rPr>
  </w:style>
  <w:style w:type="paragraph" w:styleId="CommentText">
    <w:name w:val="annotation text"/>
    <w:basedOn w:val="Normal"/>
    <w:link w:val="CommentTextChar"/>
    <w:uiPriority w:val="99"/>
    <w:semiHidden/>
    <w:unhideWhenUsed/>
    <w:rsid w:val="00713E69"/>
    <w:rPr>
      <w:sz w:val="20"/>
    </w:rPr>
  </w:style>
  <w:style w:type="character" w:customStyle="1" w:styleId="CommentTextChar">
    <w:name w:val="Comment Text Char"/>
    <w:basedOn w:val="DefaultParagraphFont"/>
    <w:link w:val="CommentText"/>
    <w:uiPriority w:val="99"/>
    <w:semiHidden/>
    <w:rsid w:val="00713E69"/>
    <w:rPr>
      <w:rFonts w:ascii="CC-Palatino" w:eastAsia="Times New Roman" w:hAnsi="CC-Palatino" w:cs="Times New Roman"/>
      <w:sz w:val="20"/>
      <w:szCs w:val="20"/>
    </w:rPr>
  </w:style>
  <w:style w:type="paragraph" w:styleId="CommentSubject">
    <w:name w:val="annotation subject"/>
    <w:basedOn w:val="CommentText"/>
    <w:next w:val="CommentText"/>
    <w:link w:val="CommentSubjectChar"/>
    <w:uiPriority w:val="99"/>
    <w:semiHidden/>
    <w:unhideWhenUsed/>
    <w:rsid w:val="00713E69"/>
    <w:rPr>
      <w:b/>
      <w:bCs/>
    </w:rPr>
  </w:style>
  <w:style w:type="character" w:customStyle="1" w:styleId="CommentSubjectChar">
    <w:name w:val="Comment Subject Char"/>
    <w:basedOn w:val="CommentTextChar"/>
    <w:link w:val="CommentSubject"/>
    <w:uiPriority w:val="99"/>
    <w:semiHidden/>
    <w:rsid w:val="00713E69"/>
    <w:rPr>
      <w:rFonts w:ascii="CC-Palatino" w:eastAsia="Times New Roman" w:hAnsi="CC-Palatino" w:cs="Times New Roman"/>
      <w:b/>
      <w:bCs/>
      <w:sz w:val="20"/>
      <w:szCs w:val="20"/>
    </w:rPr>
  </w:style>
  <w:style w:type="character" w:customStyle="1" w:styleId="Heading1Char">
    <w:name w:val="Heading 1 Char"/>
    <w:basedOn w:val="DefaultParagraphFont"/>
    <w:link w:val="Heading1"/>
    <w:rsid w:val="006E69F9"/>
    <w:rPr>
      <w:rFonts w:ascii="Arial" w:eastAsia="Times New Roman" w:hAnsi="Arial" w:cs="Times New Roman"/>
      <w:b/>
      <w:bCs/>
      <w:color w:val="000000"/>
      <w:sz w:val="26"/>
      <w:szCs w:val="28"/>
      <w:lang w:val="x-none" w:eastAsia="x-none"/>
    </w:rPr>
  </w:style>
  <w:style w:type="character" w:customStyle="1" w:styleId="Heading2Char">
    <w:name w:val="Heading 2 Char"/>
    <w:basedOn w:val="DefaultParagraphFont"/>
    <w:link w:val="Heading2"/>
    <w:rsid w:val="006E69F9"/>
    <w:rPr>
      <w:rFonts w:ascii="Arial" w:eastAsia="Times New Roman" w:hAnsi="Arial" w:cs="Times New Roman"/>
      <w:b/>
      <w:bCs/>
      <w:color w:val="000000"/>
      <w:sz w:val="24"/>
      <w:szCs w:val="26"/>
      <w:lang w:val="x-none" w:eastAsia="x-none"/>
    </w:rPr>
  </w:style>
  <w:style w:type="character" w:customStyle="1" w:styleId="Heading3Char">
    <w:name w:val="Heading 3 Char"/>
    <w:basedOn w:val="DefaultParagraphFont"/>
    <w:link w:val="Heading3"/>
    <w:rsid w:val="006E69F9"/>
    <w:rPr>
      <w:rFonts w:ascii="Arial" w:eastAsia="Times New Roman" w:hAnsi="Arial" w:cs="Times New Roman"/>
      <w:b/>
      <w:bCs/>
      <w:i/>
      <w:noProof/>
      <w:sz w:val="20"/>
      <w:szCs w:val="26"/>
      <w:lang w:val="x-none" w:eastAsia="x-none"/>
    </w:rPr>
  </w:style>
  <w:style w:type="character" w:customStyle="1" w:styleId="Heading4Char">
    <w:name w:val="Heading 4 Char"/>
    <w:basedOn w:val="DefaultParagraphFont"/>
    <w:link w:val="Heading4"/>
    <w:uiPriority w:val="9"/>
    <w:rsid w:val="006E69F9"/>
    <w:rPr>
      <w:rFonts w:ascii="Arial" w:eastAsia="Times New Roman" w:hAnsi="Arial" w:cs="Times New Roman"/>
      <w:b/>
      <w:bCs/>
      <w:i/>
      <w:iCs/>
      <w:noProof/>
      <w:sz w:val="20"/>
      <w:szCs w:val="28"/>
      <w:lang w:val="hr-HR" w:eastAsia="x-none"/>
    </w:rPr>
  </w:style>
  <w:style w:type="character" w:customStyle="1" w:styleId="Heading6Char">
    <w:name w:val="Heading 6 Char"/>
    <w:basedOn w:val="DefaultParagraphFont"/>
    <w:link w:val="Heading6"/>
    <w:uiPriority w:val="9"/>
    <w:rsid w:val="006E69F9"/>
    <w:rPr>
      <w:rFonts w:ascii="Arial" w:eastAsia="Times New Roman" w:hAnsi="Arial" w:cs="Times New Roman"/>
      <w:sz w:val="24"/>
      <w:szCs w:val="20"/>
      <w:lang w:eastAsia="hr-HR"/>
    </w:rPr>
  </w:style>
  <w:style w:type="character" w:customStyle="1" w:styleId="Heading7Char">
    <w:name w:val="Heading 7 Char"/>
    <w:basedOn w:val="DefaultParagraphFont"/>
    <w:link w:val="Heading7"/>
    <w:uiPriority w:val="9"/>
    <w:semiHidden/>
    <w:rsid w:val="006E69F9"/>
    <w:rPr>
      <w:rFonts w:ascii="Cambria" w:eastAsia="Times New Roman" w:hAnsi="Cambria" w:cs="Times New Roman"/>
      <w:i/>
      <w:iCs/>
      <w:noProof/>
      <w:color w:val="404040"/>
      <w:sz w:val="20"/>
      <w:szCs w:val="20"/>
      <w:lang w:val="bs-Latn-BA" w:eastAsia="hr-HR"/>
    </w:rPr>
  </w:style>
  <w:style w:type="character" w:customStyle="1" w:styleId="Heading8Char">
    <w:name w:val="Heading 8 Char"/>
    <w:basedOn w:val="DefaultParagraphFont"/>
    <w:link w:val="Heading8"/>
    <w:uiPriority w:val="9"/>
    <w:rsid w:val="006E69F9"/>
    <w:rPr>
      <w:rFonts w:ascii="Cambria" w:eastAsia="Times New Roman" w:hAnsi="Cambria" w:cs="Times New Roman"/>
      <w:noProof/>
      <w:color w:val="404040"/>
      <w:sz w:val="20"/>
      <w:szCs w:val="20"/>
      <w:lang w:val="bs-Latn-BA" w:eastAsia="hr-HR"/>
    </w:rPr>
  </w:style>
  <w:style w:type="table" w:styleId="TableGrid">
    <w:name w:val="Table Grid"/>
    <w:basedOn w:val="TableNormal"/>
    <w:uiPriority w:val="39"/>
    <w:rsid w:val="006E69F9"/>
    <w:pPr>
      <w:spacing w:after="0" w:line="240" w:lineRule="auto"/>
    </w:pPr>
    <w:rPr>
      <w:rFonts w:ascii="Candara" w:eastAsia="Calibri" w:hAnsi="Candara" w:cs="Candar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Elegant">
    <w:name w:val="Table Elegant"/>
    <w:basedOn w:val="TableNormal"/>
    <w:unhideWhenUsed/>
    <w:rsid w:val="006E69F9"/>
    <w:pPr>
      <w:spacing w:after="0" w:line="240" w:lineRule="auto"/>
    </w:pPr>
    <w:rPr>
      <w:rFonts w:ascii="Candara" w:eastAsia="Calibri" w:hAnsi="Candara" w:cs="Candar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6E69F9"/>
    <w:pPr>
      <w:autoSpaceDE w:val="0"/>
      <w:autoSpaceDN w:val="0"/>
      <w:adjustRightInd w:val="0"/>
      <w:spacing w:after="0" w:line="240" w:lineRule="auto"/>
    </w:pPr>
    <w:rPr>
      <w:rFonts w:ascii="Arial" w:eastAsia="Calibri" w:hAnsi="Arial" w:cs="Arial"/>
      <w:color w:val="000000"/>
      <w:sz w:val="24"/>
      <w:szCs w:val="24"/>
      <w:lang w:val="hr-HR"/>
    </w:rPr>
  </w:style>
  <w:style w:type="character" w:customStyle="1" w:styleId="apple-converted-space">
    <w:name w:val="apple-converted-space"/>
    <w:basedOn w:val="DefaultParagraphFont"/>
    <w:rsid w:val="006E69F9"/>
  </w:style>
  <w:style w:type="table" w:customStyle="1" w:styleId="MediumList1-Accent11">
    <w:name w:val="Medium List 1 - Accent 11"/>
    <w:basedOn w:val="TableNormal"/>
    <w:uiPriority w:val="65"/>
    <w:rsid w:val="006E69F9"/>
    <w:pPr>
      <w:spacing w:after="0" w:line="240" w:lineRule="auto"/>
    </w:pPr>
    <w:rPr>
      <w:rFonts w:ascii="Candara" w:eastAsia="Calibri" w:hAnsi="Candara" w:cs="Candara"/>
      <w:color w:val="000000"/>
      <w:sz w:val="20"/>
      <w:szCs w:val="2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1">
    <w:name w:val="Table Grid1"/>
    <w:basedOn w:val="TableNormal"/>
    <w:next w:val="TableGrid"/>
    <w:rsid w:val="006E69F9"/>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E69F9"/>
    <w:rPr>
      <w:i/>
      <w:iCs/>
    </w:rPr>
  </w:style>
  <w:style w:type="paragraph" w:styleId="BodyText2">
    <w:name w:val="Body Text 2"/>
    <w:basedOn w:val="Normal"/>
    <w:link w:val="BodyText2Char"/>
    <w:unhideWhenUsed/>
    <w:rsid w:val="006E69F9"/>
    <w:pPr>
      <w:spacing w:after="120" w:line="480" w:lineRule="auto"/>
      <w:jc w:val="both"/>
    </w:pPr>
    <w:rPr>
      <w:rFonts w:ascii="Arial" w:eastAsia="Calibri" w:hAnsi="Arial" w:cs="Candara"/>
      <w:color w:val="0D0D0D"/>
      <w:szCs w:val="22"/>
      <w:lang w:val="hr-BA"/>
    </w:rPr>
  </w:style>
  <w:style w:type="character" w:customStyle="1" w:styleId="BodyText2Char">
    <w:name w:val="Body Text 2 Char"/>
    <w:basedOn w:val="DefaultParagraphFont"/>
    <w:link w:val="BodyText2"/>
    <w:rsid w:val="006E69F9"/>
    <w:rPr>
      <w:rFonts w:ascii="Arial" w:eastAsia="Calibri" w:hAnsi="Arial" w:cs="Candara"/>
      <w:color w:val="0D0D0D"/>
      <w:sz w:val="24"/>
      <w:lang w:val="hr-BA"/>
    </w:rPr>
  </w:style>
  <w:style w:type="paragraph" w:styleId="FootnoteText">
    <w:name w:val="footnote text"/>
    <w:basedOn w:val="Normal"/>
    <w:link w:val="FootnoteTextChar"/>
    <w:semiHidden/>
    <w:rsid w:val="006E69F9"/>
    <w:pPr>
      <w:jc w:val="both"/>
    </w:pPr>
    <w:rPr>
      <w:rFonts w:ascii="Times New Roman" w:hAnsi="Times New Roman"/>
      <w:noProof/>
      <w:sz w:val="20"/>
      <w:lang w:val="bs-Latn-BA" w:eastAsia="x-none"/>
    </w:rPr>
  </w:style>
  <w:style w:type="character" w:customStyle="1" w:styleId="FootnoteTextChar">
    <w:name w:val="Footnote Text Char"/>
    <w:basedOn w:val="DefaultParagraphFont"/>
    <w:link w:val="FootnoteText"/>
    <w:semiHidden/>
    <w:rsid w:val="006E69F9"/>
    <w:rPr>
      <w:rFonts w:ascii="Times New Roman" w:eastAsia="Times New Roman" w:hAnsi="Times New Roman" w:cs="Times New Roman"/>
      <w:noProof/>
      <w:sz w:val="20"/>
      <w:szCs w:val="20"/>
      <w:lang w:val="bs-Latn-BA" w:eastAsia="x-none"/>
    </w:rPr>
  </w:style>
  <w:style w:type="paragraph" w:styleId="BodyTextIndent2">
    <w:name w:val="Body Text Indent 2"/>
    <w:basedOn w:val="Normal"/>
    <w:link w:val="BodyTextIndent2Char"/>
    <w:rsid w:val="006E69F9"/>
    <w:pPr>
      <w:spacing w:after="120" w:line="480" w:lineRule="auto"/>
      <w:ind w:left="283"/>
      <w:jc w:val="both"/>
    </w:pPr>
    <w:rPr>
      <w:rFonts w:ascii="Times New Roman" w:hAnsi="Times New Roman"/>
      <w:noProof/>
      <w:sz w:val="20"/>
      <w:lang w:val="bs-Latn-BA" w:eastAsia="x-none"/>
    </w:rPr>
  </w:style>
  <w:style w:type="character" w:customStyle="1" w:styleId="BodyTextIndent2Char">
    <w:name w:val="Body Text Indent 2 Char"/>
    <w:basedOn w:val="DefaultParagraphFont"/>
    <w:link w:val="BodyTextIndent2"/>
    <w:rsid w:val="006E69F9"/>
    <w:rPr>
      <w:rFonts w:ascii="Times New Roman" w:eastAsia="Times New Roman" w:hAnsi="Times New Roman" w:cs="Times New Roman"/>
      <w:noProof/>
      <w:sz w:val="20"/>
      <w:szCs w:val="20"/>
      <w:lang w:val="bs-Latn-BA" w:eastAsia="x-none"/>
    </w:rPr>
  </w:style>
  <w:style w:type="paragraph" w:styleId="BlockText">
    <w:name w:val="Block Text"/>
    <w:basedOn w:val="Normal"/>
    <w:rsid w:val="006E69F9"/>
    <w:pPr>
      <w:tabs>
        <w:tab w:val="left" w:pos="7196"/>
        <w:tab w:val="left" w:pos="7864"/>
      </w:tabs>
      <w:ind w:left="-78" w:right="-34"/>
      <w:jc w:val="both"/>
    </w:pPr>
    <w:rPr>
      <w:rFonts w:ascii="Times New Roman" w:hAnsi="Times New Roman"/>
      <w:bCs/>
      <w:iCs/>
      <w:noProof/>
      <w:color w:val="FF0000"/>
      <w:szCs w:val="24"/>
      <w:lang w:val="bs-Latn-BA" w:eastAsia="hr-HR"/>
    </w:rPr>
  </w:style>
  <w:style w:type="paragraph" w:customStyle="1" w:styleId="Char1">
    <w:name w:val="Char1"/>
    <w:basedOn w:val="Normal"/>
    <w:rsid w:val="006E69F9"/>
    <w:pPr>
      <w:spacing w:after="160" w:line="240" w:lineRule="exact"/>
      <w:jc w:val="both"/>
    </w:pPr>
    <w:rPr>
      <w:rFonts w:ascii="Tahoma" w:hAnsi="Tahoma"/>
      <w:noProof/>
      <w:color w:val="0D0D0D"/>
      <w:sz w:val="20"/>
      <w:lang w:val="sr-Latn-BA"/>
    </w:rPr>
  </w:style>
  <w:style w:type="character" w:customStyle="1" w:styleId="style131">
    <w:name w:val="style131"/>
    <w:rsid w:val="006E69F9"/>
    <w:rPr>
      <w:color w:val="025FBF"/>
    </w:rPr>
  </w:style>
  <w:style w:type="character" w:styleId="FollowedHyperlink">
    <w:name w:val="FollowedHyperlink"/>
    <w:rsid w:val="006E69F9"/>
    <w:rPr>
      <w:color w:val="800080"/>
      <w:u w:val="single"/>
    </w:rPr>
  </w:style>
  <w:style w:type="paragraph" w:styleId="Caption">
    <w:name w:val="caption"/>
    <w:basedOn w:val="Normal"/>
    <w:next w:val="Normal"/>
    <w:qFormat/>
    <w:rsid w:val="006E69F9"/>
    <w:pPr>
      <w:jc w:val="both"/>
    </w:pPr>
    <w:rPr>
      <w:rFonts w:ascii="Arial" w:hAnsi="Arial" w:cs="Arial"/>
      <w:b/>
      <w:bCs/>
      <w:noProof/>
      <w:color w:val="0D0D0D"/>
      <w:sz w:val="20"/>
      <w:lang w:val="bs-Latn-BA" w:eastAsia="hr-HR"/>
    </w:rPr>
  </w:style>
  <w:style w:type="paragraph" w:styleId="Subtitle">
    <w:name w:val="Subtitle"/>
    <w:basedOn w:val="Normal"/>
    <w:next w:val="BodyText"/>
    <w:link w:val="SubtitleChar"/>
    <w:qFormat/>
    <w:rsid w:val="006E69F9"/>
    <w:pPr>
      <w:widowControl w:val="0"/>
      <w:suppressAutoHyphens/>
      <w:jc w:val="center"/>
    </w:pPr>
    <w:rPr>
      <w:rFonts w:ascii="TimesLT" w:hAnsi="TimesLT"/>
      <w:b/>
      <w:noProof/>
      <w:lang w:val="lt-LT" w:eastAsia="ar-SA"/>
    </w:rPr>
  </w:style>
  <w:style w:type="character" w:customStyle="1" w:styleId="SubtitleChar">
    <w:name w:val="Subtitle Char"/>
    <w:basedOn w:val="DefaultParagraphFont"/>
    <w:link w:val="Subtitle"/>
    <w:rsid w:val="006E69F9"/>
    <w:rPr>
      <w:rFonts w:ascii="TimesLT" w:eastAsia="Times New Roman" w:hAnsi="TimesLT" w:cs="Times New Roman"/>
      <w:b/>
      <w:noProof/>
      <w:sz w:val="24"/>
      <w:szCs w:val="20"/>
      <w:lang w:val="lt-LT" w:eastAsia="ar-SA"/>
    </w:rPr>
  </w:style>
  <w:style w:type="character" w:styleId="FootnoteReference">
    <w:name w:val="footnote reference"/>
    <w:semiHidden/>
    <w:unhideWhenUsed/>
    <w:rsid w:val="006E69F9"/>
    <w:rPr>
      <w:vertAlign w:val="superscript"/>
    </w:rPr>
  </w:style>
  <w:style w:type="character" w:customStyle="1" w:styleId="hps">
    <w:name w:val="hps"/>
    <w:basedOn w:val="DefaultParagraphFont"/>
    <w:rsid w:val="006E69F9"/>
  </w:style>
  <w:style w:type="character" w:customStyle="1" w:styleId="atn">
    <w:name w:val="atn"/>
    <w:basedOn w:val="DefaultParagraphFont"/>
    <w:rsid w:val="006E69F9"/>
  </w:style>
  <w:style w:type="paragraph" w:customStyle="1" w:styleId="Style">
    <w:name w:val="Style"/>
    <w:rsid w:val="006E69F9"/>
    <w:pPr>
      <w:widowControl w:val="0"/>
      <w:autoSpaceDE w:val="0"/>
      <w:autoSpaceDN w:val="0"/>
      <w:adjustRightInd w:val="0"/>
      <w:spacing w:before="100" w:beforeAutospacing="1" w:after="100" w:afterAutospacing="1" w:line="240" w:lineRule="auto"/>
      <w:ind w:left="-144" w:right="144"/>
    </w:pPr>
    <w:rPr>
      <w:rFonts w:ascii="Times New Roman" w:eastAsia="Times New Roman" w:hAnsi="Times New Roman" w:cs="Times New Roman"/>
      <w:color w:val="0D0D0D"/>
      <w:kern w:val="20"/>
      <w:sz w:val="20"/>
      <w:szCs w:val="16"/>
      <w:lang w:val="hr-HR"/>
    </w:rPr>
  </w:style>
  <w:style w:type="character" w:customStyle="1" w:styleId="BodyTextIndent3Char">
    <w:name w:val="Body Text Indent 3 Char"/>
    <w:link w:val="BodyTextIndent3"/>
    <w:uiPriority w:val="99"/>
    <w:semiHidden/>
    <w:rsid w:val="006E69F9"/>
    <w:rPr>
      <w:rFonts w:eastAsia="Times New Roman"/>
      <w:noProof/>
      <w:sz w:val="16"/>
      <w:szCs w:val="16"/>
      <w:lang w:val="bs-Latn-BA" w:eastAsia="hr-HR"/>
    </w:rPr>
  </w:style>
  <w:style w:type="paragraph" w:styleId="BodyTextIndent3">
    <w:name w:val="Body Text Indent 3"/>
    <w:basedOn w:val="Normal"/>
    <w:link w:val="BodyTextIndent3Char"/>
    <w:uiPriority w:val="99"/>
    <w:semiHidden/>
    <w:unhideWhenUsed/>
    <w:rsid w:val="006E69F9"/>
    <w:pPr>
      <w:spacing w:after="120" w:line="276" w:lineRule="auto"/>
      <w:ind w:left="283"/>
      <w:jc w:val="both"/>
    </w:pPr>
    <w:rPr>
      <w:rFonts w:asciiTheme="minorHAnsi" w:hAnsiTheme="minorHAnsi" w:cstheme="minorBidi"/>
      <w:noProof/>
      <w:sz w:val="16"/>
      <w:szCs w:val="16"/>
      <w:lang w:val="bs-Latn-BA" w:eastAsia="hr-HR"/>
    </w:rPr>
  </w:style>
  <w:style w:type="character" w:customStyle="1" w:styleId="BodyTextIndent3Char1">
    <w:name w:val="Body Text Indent 3 Char1"/>
    <w:basedOn w:val="DefaultParagraphFont"/>
    <w:uiPriority w:val="99"/>
    <w:semiHidden/>
    <w:rsid w:val="006E69F9"/>
    <w:rPr>
      <w:rFonts w:ascii="CC-Palatino" w:eastAsia="Times New Roman" w:hAnsi="CC-Palatino" w:cs="Times New Roman"/>
      <w:sz w:val="16"/>
      <w:szCs w:val="16"/>
    </w:rPr>
  </w:style>
  <w:style w:type="table" w:customStyle="1" w:styleId="TableElegant1">
    <w:name w:val="Table Elegant1"/>
    <w:basedOn w:val="TableNormal"/>
    <w:next w:val="TableElegant"/>
    <w:rsid w:val="006E69F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5">
    <w:name w:val="Body text (5)_"/>
    <w:link w:val="Bodytext50"/>
    <w:rsid w:val="006E69F9"/>
    <w:rPr>
      <w:rFonts w:ascii="Courier New" w:eastAsia="Courier New" w:hAnsi="Courier New" w:cs="Courier New"/>
      <w:sz w:val="19"/>
      <w:szCs w:val="19"/>
      <w:shd w:val="clear" w:color="auto" w:fill="FFFFFF"/>
    </w:rPr>
  </w:style>
  <w:style w:type="paragraph" w:customStyle="1" w:styleId="Bodytext50">
    <w:name w:val="Body text (5)"/>
    <w:basedOn w:val="Normal"/>
    <w:link w:val="Bodytext5"/>
    <w:rsid w:val="006E69F9"/>
    <w:pPr>
      <w:widowControl w:val="0"/>
      <w:shd w:val="clear" w:color="auto" w:fill="FFFFFF"/>
      <w:spacing w:before="540" w:line="435" w:lineRule="exact"/>
      <w:jc w:val="both"/>
    </w:pPr>
    <w:rPr>
      <w:rFonts w:ascii="Courier New" w:eastAsia="Courier New" w:hAnsi="Courier New" w:cs="Courier New"/>
      <w:sz w:val="19"/>
      <w:szCs w:val="19"/>
    </w:rPr>
  </w:style>
  <w:style w:type="character" w:customStyle="1" w:styleId="Bodytext5Constantia15ptSpacing1pt">
    <w:name w:val="Body text (5) + Constantia;15 pt;Spacing 1 pt"/>
    <w:rsid w:val="006E69F9"/>
    <w:rPr>
      <w:rFonts w:ascii="Constantia" w:eastAsia="Constantia" w:hAnsi="Constantia" w:cs="Constantia"/>
      <w:color w:val="000000"/>
      <w:spacing w:val="30"/>
      <w:w w:val="100"/>
      <w:position w:val="0"/>
      <w:sz w:val="30"/>
      <w:szCs w:val="30"/>
      <w:shd w:val="clear" w:color="auto" w:fill="FFFFFF"/>
      <w:lang w:val="hr-HR" w:eastAsia="hr-HR" w:bidi="hr-HR"/>
    </w:rPr>
  </w:style>
  <w:style w:type="table" w:styleId="LightList-Accent5">
    <w:name w:val="Light List Accent 5"/>
    <w:basedOn w:val="TableNormal"/>
    <w:uiPriority w:val="61"/>
    <w:rsid w:val="006E69F9"/>
    <w:pPr>
      <w:spacing w:after="0" w:line="240" w:lineRule="auto"/>
    </w:pPr>
    <w:rPr>
      <w:rFonts w:ascii="Candara" w:eastAsia="Times New Roman" w:hAnsi="Candara" w:cs="Candara"/>
      <w:sz w:val="20"/>
      <w:szCs w:val="20"/>
      <w:lang w:val="hr-HR"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ekst">
    <w:name w:val="tekst"/>
    <w:rsid w:val="006E69F9"/>
  </w:style>
  <w:style w:type="paragraph" w:styleId="TOCHeading">
    <w:name w:val="TOC Heading"/>
    <w:basedOn w:val="Heading1"/>
    <w:next w:val="Normal"/>
    <w:uiPriority w:val="39"/>
    <w:unhideWhenUsed/>
    <w:qFormat/>
    <w:rsid w:val="006E69F9"/>
    <w:pPr>
      <w:outlineLvl w:val="9"/>
    </w:pPr>
    <w:rPr>
      <w:lang w:val="en-US" w:eastAsia="ja-JP"/>
    </w:rPr>
  </w:style>
  <w:style w:type="paragraph" w:styleId="TOC1">
    <w:name w:val="toc 1"/>
    <w:basedOn w:val="Normal"/>
    <w:next w:val="Normal"/>
    <w:autoRedefine/>
    <w:uiPriority w:val="39"/>
    <w:unhideWhenUsed/>
    <w:rsid w:val="006E69F9"/>
    <w:pPr>
      <w:tabs>
        <w:tab w:val="left" w:pos="440"/>
        <w:tab w:val="right" w:leader="dot" w:pos="9345"/>
      </w:tabs>
      <w:spacing w:line="276" w:lineRule="auto"/>
      <w:jc w:val="both"/>
    </w:pPr>
    <w:rPr>
      <w:rFonts w:ascii="Arial" w:eastAsia="Calibri" w:hAnsi="Arial" w:cs="Arial"/>
      <w:b/>
      <w:noProof/>
      <w:color w:val="0D0D0D"/>
      <w:szCs w:val="22"/>
      <w:lang w:val="hr-BA"/>
    </w:rPr>
  </w:style>
  <w:style w:type="paragraph" w:styleId="TOC2">
    <w:name w:val="toc 2"/>
    <w:basedOn w:val="Normal"/>
    <w:next w:val="Normal"/>
    <w:autoRedefine/>
    <w:uiPriority w:val="39"/>
    <w:unhideWhenUsed/>
    <w:rsid w:val="006E69F9"/>
    <w:pPr>
      <w:tabs>
        <w:tab w:val="left" w:pos="880"/>
        <w:tab w:val="right" w:leader="dot" w:pos="9345"/>
      </w:tabs>
      <w:spacing w:after="100" w:line="276" w:lineRule="auto"/>
      <w:ind w:left="220"/>
      <w:jc w:val="both"/>
    </w:pPr>
    <w:rPr>
      <w:rFonts w:ascii="Arial" w:eastAsia="Calibri" w:hAnsi="Arial" w:cs="Arial"/>
      <w:noProof/>
      <w:color w:val="0D0D0D"/>
      <w:szCs w:val="22"/>
      <w:lang w:val="hr-BA"/>
    </w:rPr>
  </w:style>
  <w:style w:type="paragraph" w:styleId="TOC3">
    <w:name w:val="toc 3"/>
    <w:basedOn w:val="Normal"/>
    <w:next w:val="Normal"/>
    <w:autoRedefine/>
    <w:uiPriority w:val="39"/>
    <w:unhideWhenUsed/>
    <w:rsid w:val="006E69F9"/>
    <w:pPr>
      <w:spacing w:after="100" w:line="276" w:lineRule="auto"/>
      <w:ind w:left="440"/>
      <w:jc w:val="both"/>
    </w:pPr>
    <w:rPr>
      <w:rFonts w:ascii="Arial" w:eastAsia="Calibri" w:hAnsi="Arial" w:cs="Candara"/>
      <w:color w:val="0D0D0D"/>
      <w:szCs w:val="22"/>
      <w:lang w:val="hr-BA"/>
    </w:rPr>
  </w:style>
  <w:style w:type="table" w:styleId="MediumGrid1-Accent1">
    <w:name w:val="Medium Grid 1 Accent 1"/>
    <w:basedOn w:val="TableNormal"/>
    <w:uiPriority w:val="67"/>
    <w:rsid w:val="006E69F9"/>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tandardWeb">
    <w:name w:val="Standard (Web)"/>
    <w:basedOn w:val="Normal"/>
    <w:rsid w:val="006E69F9"/>
    <w:pPr>
      <w:suppressAutoHyphens/>
      <w:spacing w:before="280" w:after="280"/>
      <w:jc w:val="both"/>
    </w:pPr>
    <w:rPr>
      <w:rFonts w:ascii="Times New Roman" w:hAnsi="Times New Roman"/>
      <w:szCs w:val="24"/>
      <w:lang w:val="bs-Latn-BA" w:eastAsia="zh-CN"/>
    </w:rPr>
  </w:style>
  <w:style w:type="table" w:customStyle="1" w:styleId="MediumGrid1-Accent11">
    <w:name w:val="Medium Grid 1 - Accent 11"/>
    <w:basedOn w:val="TableNormal"/>
    <w:next w:val="MediumGrid1-Accent1"/>
    <w:uiPriority w:val="67"/>
    <w:rsid w:val="006E69F9"/>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2">
    <w:name w:val="Medium Grid 1 - Accent 12"/>
    <w:basedOn w:val="TableNormal"/>
    <w:next w:val="MediumGrid1-Accent1"/>
    <w:uiPriority w:val="67"/>
    <w:rsid w:val="006E69F9"/>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1-Accent111">
    <w:name w:val="Medium List 1 - Accent 111"/>
    <w:basedOn w:val="TableNormal"/>
    <w:uiPriority w:val="65"/>
    <w:rsid w:val="006E69F9"/>
    <w:pPr>
      <w:spacing w:after="0" w:line="240" w:lineRule="auto"/>
    </w:pPr>
    <w:rPr>
      <w:rFonts w:ascii="Calibri" w:eastAsia="Calibri"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TableParagraph">
    <w:name w:val="Table Paragraph"/>
    <w:basedOn w:val="Normal"/>
    <w:uiPriority w:val="1"/>
    <w:qFormat/>
    <w:rsid w:val="006E69F9"/>
    <w:pPr>
      <w:widowControl w:val="0"/>
      <w:jc w:val="both"/>
    </w:pPr>
    <w:rPr>
      <w:rFonts w:ascii="Calibri" w:eastAsia="Calibri" w:hAnsi="Calibri"/>
      <w:szCs w:val="22"/>
    </w:rPr>
  </w:style>
  <w:style w:type="table" w:customStyle="1" w:styleId="MediumList1-Accent112">
    <w:name w:val="Medium List 1 - Accent 112"/>
    <w:basedOn w:val="TableNormal"/>
    <w:uiPriority w:val="65"/>
    <w:rsid w:val="006E69F9"/>
    <w:pPr>
      <w:spacing w:after="0" w:line="240" w:lineRule="auto"/>
    </w:pPr>
    <w:rPr>
      <w:rFonts w:ascii="Calibri" w:eastAsia="Calibri"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Grid1-Accent13">
    <w:name w:val="Medium Grid 1 - Accent 13"/>
    <w:basedOn w:val="TableNormal"/>
    <w:next w:val="MediumGrid1-Accent1"/>
    <w:uiPriority w:val="67"/>
    <w:rsid w:val="006E69F9"/>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2">
    <w:name w:val="Table Grid2"/>
    <w:basedOn w:val="TableNormal"/>
    <w:next w:val="TableGrid"/>
    <w:rsid w:val="006E69F9"/>
    <w:pPr>
      <w:spacing w:after="0" w:line="240" w:lineRule="auto"/>
    </w:pPr>
    <w:rPr>
      <w:rFonts w:ascii="Candara" w:eastAsia="Calibri" w:hAnsi="Candara" w:cs="Candara"/>
      <w:color w:val="0D0D0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6E69F9"/>
    <w:pPr>
      <w:spacing w:after="0" w:line="240" w:lineRule="auto"/>
    </w:pPr>
    <w:rPr>
      <w:rFonts w:ascii="Candara" w:eastAsia="Calibri" w:hAnsi="Candara" w:cs="Candara"/>
      <w:color w:val="0D0D0D"/>
      <w:lang w:val="hr-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6E69F9"/>
    <w:pPr>
      <w:spacing w:after="0" w:line="240" w:lineRule="auto"/>
    </w:pPr>
    <w:rPr>
      <w:rFonts w:ascii="Candara" w:eastAsia="Calibri" w:hAnsi="Candara" w:cs="Candara"/>
      <w:color w:val="0D0D0D"/>
      <w:lang w:val="hr-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E69F9"/>
    <w:pPr>
      <w:spacing w:after="0" w:line="240" w:lineRule="auto"/>
    </w:pPr>
    <w:rPr>
      <w:rFonts w:ascii="Calibri" w:eastAsia="Calibri" w:hAnsi="Calibri" w:cs="Times New Roman"/>
      <w:sz w:val="20"/>
      <w:szCs w:val="20"/>
      <w:lang w:val="bs-Latn-BA"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E69F9"/>
    <w:pPr>
      <w:spacing w:after="0" w:line="240" w:lineRule="auto"/>
    </w:pPr>
    <w:rPr>
      <w:rFonts w:ascii="Calibri" w:eastAsia="Calibri" w:hAnsi="Calibri" w:cs="Times New Roman"/>
      <w:sz w:val="20"/>
      <w:szCs w:val="20"/>
      <w:lang w:val="bs-Latn-BA"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6E69F9"/>
    <w:pPr>
      <w:spacing w:after="0" w:line="240" w:lineRule="auto"/>
    </w:pPr>
    <w:rPr>
      <w:rFonts w:ascii="Candara" w:eastAsia="Calibri" w:hAnsi="Candara" w:cs="Candara"/>
      <w:color w:val="0D0D0D"/>
      <w:lang w:val="hr-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E69F9"/>
    <w:pPr>
      <w:spacing w:after="200" w:line="276" w:lineRule="auto"/>
      <w:jc w:val="both"/>
    </w:pPr>
    <w:rPr>
      <w:rFonts w:ascii="Arial" w:eastAsia="Calibri" w:hAnsi="Arial" w:cs="Candara"/>
      <w:color w:val="0D0D0D"/>
      <w:szCs w:val="22"/>
      <w:lang w:val="hr-BA"/>
    </w:rPr>
  </w:style>
  <w:style w:type="table" w:customStyle="1" w:styleId="TableGrid8">
    <w:name w:val="Table Grid8"/>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E69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E69F9"/>
    <w:pPr>
      <w:spacing w:after="0" w:line="240" w:lineRule="auto"/>
    </w:pPr>
    <w:rPr>
      <w:rFonts w:ascii="Calibri" w:eastAsia="Calibri" w:hAnsi="Calibri" w:cs="Times New Roman"/>
      <w:sz w:val="20"/>
      <w:szCs w:val="20"/>
      <w:lang w:val="bs-Latn-BA"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6E6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4181">
      <w:bodyDiv w:val="1"/>
      <w:marLeft w:val="0"/>
      <w:marRight w:val="0"/>
      <w:marTop w:val="0"/>
      <w:marBottom w:val="0"/>
      <w:divBdr>
        <w:top w:val="none" w:sz="0" w:space="0" w:color="auto"/>
        <w:left w:val="none" w:sz="0" w:space="0" w:color="auto"/>
        <w:bottom w:val="none" w:sz="0" w:space="0" w:color="auto"/>
        <w:right w:val="none" w:sz="0" w:space="0" w:color="auto"/>
      </w:divBdr>
    </w:div>
    <w:div w:id="829952716">
      <w:bodyDiv w:val="1"/>
      <w:marLeft w:val="0"/>
      <w:marRight w:val="0"/>
      <w:marTop w:val="0"/>
      <w:marBottom w:val="0"/>
      <w:divBdr>
        <w:top w:val="none" w:sz="0" w:space="0" w:color="auto"/>
        <w:left w:val="none" w:sz="0" w:space="0" w:color="auto"/>
        <w:bottom w:val="none" w:sz="0" w:space="0" w:color="auto"/>
        <w:right w:val="none" w:sz="0" w:space="0" w:color="auto"/>
      </w:divBdr>
    </w:div>
    <w:div w:id="989360920">
      <w:bodyDiv w:val="1"/>
      <w:marLeft w:val="0"/>
      <w:marRight w:val="0"/>
      <w:marTop w:val="0"/>
      <w:marBottom w:val="0"/>
      <w:divBdr>
        <w:top w:val="none" w:sz="0" w:space="0" w:color="auto"/>
        <w:left w:val="none" w:sz="0" w:space="0" w:color="auto"/>
        <w:bottom w:val="none" w:sz="0" w:space="0" w:color="auto"/>
        <w:right w:val="none" w:sz="0" w:space="0" w:color="auto"/>
      </w:divBdr>
    </w:div>
    <w:div w:id="1451165535">
      <w:bodyDiv w:val="1"/>
      <w:marLeft w:val="0"/>
      <w:marRight w:val="0"/>
      <w:marTop w:val="0"/>
      <w:marBottom w:val="0"/>
      <w:divBdr>
        <w:top w:val="none" w:sz="0" w:space="0" w:color="auto"/>
        <w:left w:val="none" w:sz="0" w:space="0" w:color="auto"/>
        <w:bottom w:val="none" w:sz="0" w:space="0" w:color="auto"/>
        <w:right w:val="none" w:sz="0" w:space="0" w:color="auto"/>
      </w:divBdr>
    </w:div>
    <w:div w:id="1713580796">
      <w:bodyDiv w:val="1"/>
      <w:marLeft w:val="0"/>
      <w:marRight w:val="0"/>
      <w:marTop w:val="0"/>
      <w:marBottom w:val="0"/>
      <w:divBdr>
        <w:top w:val="none" w:sz="0" w:space="0" w:color="auto"/>
        <w:left w:val="none" w:sz="0" w:space="0" w:color="auto"/>
        <w:bottom w:val="none" w:sz="0" w:space="0" w:color="auto"/>
        <w:right w:val="none" w:sz="0" w:space="0" w:color="auto"/>
      </w:divBdr>
    </w:div>
    <w:div w:id="1786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oit.gov.ba/bs/okolisne-dozvole/javne-rasprave-i-javni-uvidi/javni-uvid-u-rjesenje-o-prethodnoj-procjeni-uticaja-na-okolis-izgradnja-dalekovoda-sa-trafostanicom-opcine-stolac-i-capljina-investitora-eco-wat-d-o-o-kiselja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moit.gov.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moit.gov.ba/upload/file/Sluzbene%20novine%209%2005_28-61%20Pravilnik%20o%20kategorijama%20otpada%20sa%20listama(1).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05B6-C9D4-4357-9271-C9A4728B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6325</Words>
  <Characters>36057</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7</cp:revision>
  <cp:lastPrinted>2022-03-03T11:51:00Z</cp:lastPrinted>
  <dcterms:created xsi:type="dcterms:W3CDTF">2022-03-11T11:59:00Z</dcterms:created>
  <dcterms:modified xsi:type="dcterms:W3CDTF">2022-03-11T12:48:00Z</dcterms:modified>
</cp:coreProperties>
</file>