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A18" w:rsidRPr="00D86B9C" w:rsidRDefault="00DF1A18" w:rsidP="00DF1A18">
      <w:pPr>
        <w:pStyle w:val="Header"/>
        <w:jc w:val="both"/>
        <w:rPr>
          <w:rFonts w:ascii="Arial" w:hAnsi="Arial" w:cs="Arial"/>
          <w:szCs w:val="24"/>
          <w:lang w:val="it-IT"/>
        </w:rPr>
      </w:pPr>
      <w:bookmarkStart w:id="0" w:name="_GoBack"/>
      <w:bookmarkEnd w:id="0"/>
      <w:r w:rsidRPr="00D86B9C">
        <w:rPr>
          <w:rFonts w:ascii="Arial" w:hAnsi="Arial" w:cs="Arial"/>
          <w:noProof/>
          <w:szCs w:val="24"/>
        </w:rPr>
        <w:drawing>
          <wp:inline distT="0" distB="0" distL="0" distR="0" wp14:anchorId="266DBCE6" wp14:editId="5AF494DA">
            <wp:extent cx="6040755" cy="6732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5034" t="29356" r="23125" b="63391"/>
                    <a:stretch>
                      <a:fillRect/>
                    </a:stretch>
                  </pic:blipFill>
                  <pic:spPr bwMode="auto">
                    <a:xfrm>
                      <a:off x="0" y="0"/>
                      <a:ext cx="6040755" cy="673273"/>
                    </a:xfrm>
                    <a:prstGeom prst="rect">
                      <a:avLst/>
                    </a:prstGeom>
                    <a:noFill/>
                    <a:ln>
                      <a:noFill/>
                    </a:ln>
                  </pic:spPr>
                </pic:pic>
              </a:graphicData>
            </a:graphic>
          </wp:inline>
        </w:drawing>
      </w:r>
    </w:p>
    <w:p w:rsidR="00DF1A18" w:rsidRPr="00D86B9C" w:rsidRDefault="00DF1A18" w:rsidP="00DF1A18">
      <w:pPr>
        <w:pStyle w:val="Header"/>
        <w:jc w:val="both"/>
        <w:rPr>
          <w:rFonts w:ascii="Arial" w:hAnsi="Arial" w:cs="Arial"/>
          <w:szCs w:val="24"/>
          <w:lang w:val="it-IT"/>
        </w:rPr>
      </w:pPr>
    </w:p>
    <w:p w:rsidR="00DF1A18" w:rsidRPr="00D86B9C" w:rsidRDefault="00DF1A18" w:rsidP="00DF1A18">
      <w:pPr>
        <w:pStyle w:val="Header"/>
        <w:jc w:val="both"/>
        <w:rPr>
          <w:rFonts w:ascii="Arial" w:hAnsi="Arial" w:cs="Arial"/>
          <w:sz w:val="22"/>
          <w:szCs w:val="22"/>
          <w:lang w:val="it-IT"/>
        </w:rPr>
      </w:pPr>
      <w:r w:rsidRPr="00D86B9C">
        <w:rPr>
          <w:rFonts w:ascii="Arial" w:hAnsi="Arial" w:cs="Arial"/>
          <w:sz w:val="22"/>
          <w:szCs w:val="22"/>
          <w:lang w:val="it-IT"/>
        </w:rPr>
        <w:t>Broj: UP-I 05/2-02-19-5-</w:t>
      </w:r>
      <w:r w:rsidR="00863EFB" w:rsidRPr="00D86B9C">
        <w:rPr>
          <w:rFonts w:ascii="Arial" w:hAnsi="Arial" w:cs="Arial"/>
          <w:sz w:val="22"/>
          <w:szCs w:val="22"/>
          <w:lang w:val="it-IT"/>
        </w:rPr>
        <w:t>20</w:t>
      </w:r>
      <w:r w:rsidRPr="00D86B9C">
        <w:rPr>
          <w:rFonts w:ascii="Arial" w:hAnsi="Arial" w:cs="Arial"/>
          <w:sz w:val="22"/>
          <w:szCs w:val="22"/>
          <w:lang w:val="it-IT"/>
        </w:rPr>
        <w:t>/22 SN</w:t>
      </w:r>
    </w:p>
    <w:p w:rsidR="00DF1A18" w:rsidRPr="00D86B9C" w:rsidRDefault="00DF1A18" w:rsidP="00DF1A18">
      <w:pPr>
        <w:jc w:val="both"/>
        <w:rPr>
          <w:rFonts w:ascii="Arial" w:hAnsi="Arial" w:cs="Arial"/>
          <w:sz w:val="22"/>
          <w:szCs w:val="22"/>
          <w:lang w:val="it-IT"/>
        </w:rPr>
      </w:pPr>
      <w:r w:rsidRPr="00D86B9C">
        <w:rPr>
          <w:rFonts w:ascii="Arial" w:hAnsi="Arial" w:cs="Arial"/>
          <w:sz w:val="22"/>
          <w:szCs w:val="22"/>
          <w:lang w:val="it-IT"/>
        </w:rPr>
        <w:t xml:space="preserve">Sarajevo, </w:t>
      </w:r>
      <w:r w:rsidR="00D86B9C" w:rsidRPr="00D86B9C">
        <w:rPr>
          <w:rFonts w:ascii="Arial" w:hAnsi="Arial" w:cs="Arial"/>
          <w:sz w:val="22"/>
          <w:szCs w:val="22"/>
          <w:lang w:val="it-IT"/>
        </w:rPr>
        <w:t>0</w:t>
      </w:r>
      <w:r w:rsidR="00863EFB" w:rsidRPr="00D86B9C">
        <w:rPr>
          <w:rFonts w:ascii="Arial" w:hAnsi="Arial" w:cs="Arial"/>
          <w:sz w:val="22"/>
          <w:szCs w:val="22"/>
          <w:lang w:val="it-IT"/>
        </w:rPr>
        <w:t>5</w:t>
      </w:r>
      <w:r w:rsidRPr="00D86B9C">
        <w:rPr>
          <w:rFonts w:ascii="Arial" w:hAnsi="Arial" w:cs="Arial"/>
          <w:sz w:val="22"/>
          <w:szCs w:val="22"/>
          <w:lang w:val="it-IT"/>
        </w:rPr>
        <w:t xml:space="preserve">. </w:t>
      </w:r>
      <w:r w:rsidR="00863EFB" w:rsidRPr="00D86B9C">
        <w:rPr>
          <w:rFonts w:ascii="Arial" w:hAnsi="Arial" w:cs="Arial"/>
          <w:sz w:val="22"/>
          <w:szCs w:val="22"/>
          <w:lang w:val="it-IT"/>
        </w:rPr>
        <w:t>1</w:t>
      </w:r>
      <w:r w:rsidRPr="00D86B9C">
        <w:rPr>
          <w:rFonts w:ascii="Arial" w:hAnsi="Arial" w:cs="Arial"/>
          <w:sz w:val="22"/>
          <w:szCs w:val="22"/>
          <w:lang w:val="it-IT"/>
        </w:rPr>
        <w:t>2. 2022. godine</w:t>
      </w:r>
    </w:p>
    <w:p w:rsidR="00DF1A18" w:rsidRPr="00D86B9C" w:rsidRDefault="00DF1A18" w:rsidP="00DF1A18">
      <w:pPr>
        <w:jc w:val="both"/>
        <w:rPr>
          <w:rFonts w:ascii="Arial" w:hAnsi="Arial" w:cs="Arial"/>
          <w:sz w:val="22"/>
          <w:szCs w:val="22"/>
          <w:lang w:val="en-GB"/>
        </w:rPr>
      </w:pPr>
    </w:p>
    <w:p w:rsidR="00DF1A18" w:rsidRPr="00D86B9C" w:rsidRDefault="00DF1A18" w:rsidP="00DF1A18">
      <w:pPr>
        <w:jc w:val="both"/>
        <w:rPr>
          <w:rFonts w:ascii="Arial" w:hAnsi="Arial" w:cs="Arial"/>
          <w:sz w:val="22"/>
          <w:szCs w:val="22"/>
          <w:lang w:val="bs-Latn-BA"/>
        </w:rPr>
      </w:pPr>
      <w:r w:rsidRPr="00D86B9C">
        <w:rPr>
          <w:rFonts w:ascii="Arial" w:hAnsi="Arial" w:cs="Arial"/>
          <w:sz w:val="22"/>
          <w:szCs w:val="22"/>
          <w:lang w:val="bs-Latn-BA"/>
        </w:rPr>
        <w:t>Federalno ministarstvo okoliša i turizma, na osnovu čl</w:t>
      </w:r>
      <w:r w:rsidR="00863EFB" w:rsidRPr="00D86B9C">
        <w:rPr>
          <w:rFonts w:ascii="Arial" w:hAnsi="Arial" w:cs="Arial"/>
          <w:sz w:val="22"/>
          <w:szCs w:val="22"/>
          <w:lang w:val="bs-Latn-BA"/>
        </w:rPr>
        <w:t>anom 68. stav (2) tačka c)</w:t>
      </w:r>
      <w:r w:rsidRPr="00D86B9C">
        <w:rPr>
          <w:rFonts w:ascii="Arial" w:hAnsi="Arial" w:cs="Arial"/>
          <w:sz w:val="22"/>
          <w:szCs w:val="22"/>
          <w:lang w:val="bs-Latn-BA"/>
        </w:rPr>
        <w:t xml:space="preserve"> Zakona o zaštiti okoliša („Službene novine Federacije BiH“, broj 15/21), </w:t>
      </w:r>
      <w:r w:rsidRPr="00F37D89">
        <w:rPr>
          <w:rFonts w:ascii="Arial" w:hAnsi="Arial" w:cs="Arial"/>
          <w:sz w:val="22"/>
          <w:szCs w:val="22"/>
          <w:lang w:val="bs-Latn-BA"/>
        </w:rPr>
        <w:t>čl</w:t>
      </w:r>
      <w:r w:rsidR="00863EFB" w:rsidRPr="00F37D89">
        <w:rPr>
          <w:rFonts w:ascii="Arial" w:hAnsi="Arial" w:cs="Arial"/>
          <w:sz w:val="22"/>
          <w:szCs w:val="22"/>
          <w:lang w:val="bs-Latn-BA"/>
        </w:rPr>
        <w:t>anom</w:t>
      </w:r>
      <w:r w:rsidRPr="00F37D89">
        <w:rPr>
          <w:rFonts w:ascii="Arial" w:hAnsi="Arial" w:cs="Arial"/>
          <w:sz w:val="22"/>
          <w:szCs w:val="22"/>
          <w:lang w:val="bs-Latn-BA"/>
        </w:rPr>
        <w:t xml:space="preserve"> 7. stav (1)</w:t>
      </w:r>
      <w:r w:rsidRPr="00D86B9C">
        <w:rPr>
          <w:rFonts w:ascii="Arial" w:hAnsi="Arial" w:cs="Arial"/>
          <w:sz w:val="22"/>
          <w:szCs w:val="22"/>
          <w:lang w:val="bs-Latn-BA"/>
        </w:rPr>
        <w:t xml:space="preserve"> tačka a) Uredbe o projektima za koje je obavezna procjena uticaja na okoliš i projektima za koje se odlučuje o potrebi procjene uticaja na okoliš („Službene novine Federacije BiH“ broj 51/21) (u daljem tekstu: Uredba) i čl. 200 </w:t>
      </w:r>
      <w:r w:rsidRPr="00D86B9C">
        <w:rPr>
          <w:rFonts w:ascii="Arial" w:hAnsi="Arial" w:cs="Arial"/>
          <w:sz w:val="22"/>
          <w:szCs w:val="22"/>
          <w:shd w:val="clear" w:color="auto" w:fill="FFFFFF"/>
        </w:rPr>
        <w:t>Zakona o upravnom postupku Federacije Bosne i Hercegovine (¨Službene novin</w:t>
      </w:r>
      <w:r w:rsidR="00863EFB" w:rsidRPr="00D86B9C">
        <w:rPr>
          <w:rFonts w:ascii="Arial" w:hAnsi="Arial" w:cs="Arial"/>
          <w:sz w:val="22"/>
          <w:szCs w:val="22"/>
          <w:shd w:val="clear" w:color="auto" w:fill="FFFFFF"/>
        </w:rPr>
        <w:t xml:space="preserve">e Federacije BiH¨, br.: 02/98, </w:t>
      </w:r>
      <w:r w:rsidRPr="00D86B9C">
        <w:rPr>
          <w:rFonts w:ascii="Arial" w:hAnsi="Arial" w:cs="Arial"/>
          <w:sz w:val="22"/>
          <w:szCs w:val="22"/>
          <w:shd w:val="clear" w:color="auto" w:fill="FFFFFF"/>
        </w:rPr>
        <w:t>48/99</w:t>
      </w:r>
      <w:r w:rsidR="00863EFB" w:rsidRPr="00D86B9C">
        <w:rPr>
          <w:rFonts w:ascii="Arial" w:hAnsi="Arial" w:cs="Arial"/>
          <w:sz w:val="22"/>
          <w:szCs w:val="22"/>
          <w:shd w:val="clear" w:color="auto" w:fill="FFFFFF"/>
        </w:rPr>
        <w:t xml:space="preserve"> i 61/22</w:t>
      </w:r>
      <w:r w:rsidRPr="00D86B9C">
        <w:rPr>
          <w:rFonts w:ascii="Arial" w:hAnsi="Arial" w:cs="Arial"/>
          <w:sz w:val="22"/>
          <w:szCs w:val="22"/>
          <w:shd w:val="clear" w:color="auto" w:fill="FFFFFF"/>
        </w:rPr>
        <w:t>)</w:t>
      </w:r>
      <w:r w:rsidRPr="00D86B9C">
        <w:rPr>
          <w:rFonts w:ascii="Arial" w:hAnsi="Arial" w:cs="Arial"/>
          <w:sz w:val="22"/>
          <w:szCs w:val="22"/>
          <w:lang w:val="bs-Latn-BA"/>
        </w:rPr>
        <w:t>, donosi:</w:t>
      </w:r>
    </w:p>
    <w:p w:rsidR="00DF1A18" w:rsidRPr="00D86B9C" w:rsidRDefault="00DF1A18" w:rsidP="00DF1A18">
      <w:pPr>
        <w:jc w:val="both"/>
        <w:rPr>
          <w:rFonts w:ascii="Arial" w:hAnsi="Arial" w:cs="Arial"/>
          <w:b/>
          <w:sz w:val="22"/>
          <w:szCs w:val="22"/>
          <w:lang w:val="bs-Latn-BA"/>
        </w:rPr>
      </w:pPr>
    </w:p>
    <w:p w:rsidR="00DF1A18" w:rsidRPr="00D86B9C" w:rsidRDefault="00DF1A18" w:rsidP="00DF1A18">
      <w:pPr>
        <w:jc w:val="center"/>
        <w:rPr>
          <w:rFonts w:ascii="Arial" w:hAnsi="Arial" w:cs="Arial"/>
          <w:b/>
          <w:sz w:val="22"/>
          <w:szCs w:val="22"/>
          <w:lang w:val="bs-Latn-BA"/>
        </w:rPr>
      </w:pPr>
      <w:r w:rsidRPr="00D86B9C">
        <w:rPr>
          <w:rFonts w:ascii="Arial" w:hAnsi="Arial" w:cs="Arial"/>
          <w:b/>
          <w:sz w:val="22"/>
          <w:szCs w:val="22"/>
          <w:lang w:val="bs-Latn-BA"/>
        </w:rPr>
        <w:t>RJEŠENJE</w:t>
      </w:r>
    </w:p>
    <w:p w:rsidR="00DF1A18" w:rsidRPr="00D86B9C" w:rsidRDefault="00DF1A18" w:rsidP="00DF1A18">
      <w:pPr>
        <w:jc w:val="both"/>
        <w:rPr>
          <w:rFonts w:ascii="Arial" w:hAnsi="Arial" w:cs="Arial"/>
          <w:b/>
          <w:sz w:val="22"/>
          <w:szCs w:val="22"/>
          <w:lang w:val="bs-Latn-BA"/>
        </w:rPr>
      </w:pPr>
    </w:p>
    <w:p w:rsidR="002077E9" w:rsidRPr="00D86B9C" w:rsidRDefault="00DF1A18" w:rsidP="00FD16AE">
      <w:pPr>
        <w:pStyle w:val="ListParagraph"/>
        <w:numPr>
          <w:ilvl w:val="0"/>
          <w:numId w:val="1"/>
        </w:numPr>
        <w:spacing w:after="0" w:line="240" w:lineRule="auto"/>
        <w:jc w:val="both"/>
        <w:rPr>
          <w:rFonts w:ascii="Arial" w:hAnsi="Arial" w:cs="Arial"/>
          <w:lang w:val="bs-Latn-BA"/>
        </w:rPr>
      </w:pPr>
      <w:r w:rsidRPr="00D86B9C">
        <w:rPr>
          <w:rFonts w:ascii="Arial" w:hAnsi="Arial" w:cs="Arial"/>
          <w:b/>
          <w:lang w:val="bs-Latn-BA"/>
        </w:rPr>
        <w:t>Utvrđuje se da nije potrebno dalje provođenje procjenu uticaja na okoliš putem izrade studije uticaja na okoliš</w:t>
      </w:r>
      <w:r w:rsidRPr="00D86B9C">
        <w:rPr>
          <w:rFonts w:ascii="Arial" w:hAnsi="Arial" w:cs="Arial"/>
          <w:lang w:val="bs-Latn-BA"/>
        </w:rPr>
        <w:t xml:space="preserve"> </w:t>
      </w:r>
      <w:r w:rsidR="00863EFB" w:rsidRPr="00D86B9C">
        <w:rPr>
          <w:rFonts w:ascii="Arial" w:hAnsi="Arial" w:cs="Arial"/>
          <w:lang w:val="bs-Latn-BA"/>
        </w:rPr>
        <w:t>podnosiocu zahtjeva KEMOKOP d.o.o. Tuzla sa sjedištem u ul. Mehmedalije Maka Dizdara PZC Stupine do B11, Tuzla za zatvaranje skladišta neopasnog i  opasnog otpada na lokaciji Husinskih rudara bb, Tuzla ( „Dita 1977“ d.o.o. Tuzla)</w:t>
      </w:r>
      <w:r w:rsidR="00E47DB9" w:rsidRPr="00D86B9C">
        <w:rPr>
          <w:rFonts w:ascii="Arial" w:hAnsi="Arial" w:cs="Arial"/>
          <w:lang w:val="bs-Latn-BA"/>
        </w:rPr>
        <w:t xml:space="preserve"> </w:t>
      </w:r>
      <w:r w:rsidR="004C1D84" w:rsidRPr="00D86B9C">
        <w:rPr>
          <w:rFonts w:ascii="Arial" w:hAnsi="Arial" w:cs="Arial"/>
          <w:lang w:val="bs-Latn-BA"/>
        </w:rPr>
        <w:t xml:space="preserve">na parcelama označenim kao k.č. 75/1, 75/2 i </w:t>
      </w:r>
      <w:r w:rsidR="00853A5F" w:rsidRPr="00D86B9C">
        <w:rPr>
          <w:rFonts w:ascii="Arial" w:hAnsi="Arial" w:cs="Arial"/>
          <w:lang w:val="bs-Latn-BA"/>
        </w:rPr>
        <w:t xml:space="preserve">127/2 K.O. Husino, Grad Tuzla, </w:t>
      </w:r>
      <w:r w:rsidR="002077E9" w:rsidRPr="00D86B9C">
        <w:rPr>
          <w:rFonts w:ascii="Arial" w:hAnsi="Arial" w:cs="Arial"/>
          <w:lang w:val="bs-Latn-BA"/>
        </w:rPr>
        <w:t xml:space="preserve">pod uslovom da KEMOKOP d.o.o. Tuzla do 31.3.2023. godine isprazni veliku halu u kojoj se nalazi otpad pripremljen za izvoz, te u potopunosti očisti </w:t>
      </w:r>
      <w:r w:rsidR="00D86B9C" w:rsidRPr="00D86B9C">
        <w:rPr>
          <w:rFonts w:ascii="Arial" w:hAnsi="Arial" w:cs="Arial"/>
          <w:lang w:val="bs-Latn-BA"/>
        </w:rPr>
        <w:t>zbrine</w:t>
      </w:r>
      <w:r w:rsidR="002077E9" w:rsidRPr="00D86B9C">
        <w:rPr>
          <w:rFonts w:ascii="Arial" w:hAnsi="Arial" w:cs="Arial"/>
          <w:lang w:val="bs-Latn-BA"/>
        </w:rPr>
        <w:t xml:space="preserve"> sve IBC prazne kontejnere i ostali otpad koji se nalazi uskladišten oko hale</w:t>
      </w:r>
      <w:r w:rsidR="00D86B9C" w:rsidRPr="00D86B9C">
        <w:rPr>
          <w:rFonts w:ascii="Arial" w:hAnsi="Arial" w:cs="Arial"/>
          <w:lang w:val="bs-Latn-BA"/>
        </w:rPr>
        <w:t>, o čemu će inspektor Federalne uprave za inspekcijske sačiniti zapisnik o inspekcijskom nadzoru i dostaviti ga Federalnom miniostarstvu okoliša i turizma</w:t>
      </w:r>
      <w:r w:rsidR="002077E9" w:rsidRPr="00D86B9C">
        <w:rPr>
          <w:rFonts w:ascii="Arial" w:hAnsi="Arial" w:cs="Arial"/>
          <w:lang w:val="bs-Latn-BA"/>
        </w:rPr>
        <w:t>.</w:t>
      </w:r>
    </w:p>
    <w:p w:rsidR="002077E9" w:rsidRPr="00D86B9C" w:rsidRDefault="002077E9" w:rsidP="00853A5F">
      <w:pPr>
        <w:jc w:val="both"/>
        <w:rPr>
          <w:rFonts w:ascii="Arial" w:hAnsi="Arial" w:cs="Arial"/>
          <w:sz w:val="22"/>
          <w:szCs w:val="22"/>
          <w:lang w:val="bs-Latn-BA"/>
        </w:rPr>
      </w:pPr>
    </w:p>
    <w:p w:rsidR="00DF1A18" w:rsidRPr="00D86B9C" w:rsidRDefault="00DF1A18" w:rsidP="00853A5F">
      <w:pPr>
        <w:pStyle w:val="ListParagraph"/>
        <w:numPr>
          <w:ilvl w:val="0"/>
          <w:numId w:val="1"/>
        </w:numPr>
        <w:spacing w:after="0" w:line="240" w:lineRule="auto"/>
        <w:jc w:val="both"/>
        <w:rPr>
          <w:rFonts w:ascii="Arial" w:hAnsi="Arial" w:cs="Arial"/>
          <w:b/>
          <w:lang w:val="bs-Latn-BA"/>
        </w:rPr>
      </w:pPr>
      <w:r w:rsidRPr="00D86B9C">
        <w:rPr>
          <w:rFonts w:ascii="Arial" w:hAnsi="Arial" w:cs="Arial"/>
          <w:b/>
          <w:lang w:val="bs-Latn-BA"/>
        </w:rPr>
        <w:t xml:space="preserve">Podaci o nositelju projekta </w:t>
      </w:r>
    </w:p>
    <w:p w:rsidR="004C1D84" w:rsidRPr="00D86B9C" w:rsidRDefault="004C1D84" w:rsidP="004C1D84">
      <w:pPr>
        <w:jc w:val="both"/>
        <w:rPr>
          <w:rFonts w:ascii="Arial" w:hAnsi="Arial" w:cs="Arial"/>
          <w:sz w:val="22"/>
          <w:szCs w:val="22"/>
        </w:rPr>
      </w:pPr>
    </w:p>
    <w:p w:rsidR="004C1D84" w:rsidRPr="00D86B9C" w:rsidRDefault="004C1D84" w:rsidP="004C1D84">
      <w:pPr>
        <w:ind w:firstLine="360"/>
        <w:jc w:val="both"/>
        <w:rPr>
          <w:rFonts w:ascii="Arial" w:hAnsi="Arial" w:cs="Arial"/>
          <w:b/>
          <w:sz w:val="22"/>
          <w:szCs w:val="22"/>
          <w:lang w:val="bs-Latn-BA"/>
        </w:rPr>
      </w:pPr>
      <w:r w:rsidRPr="00D86B9C">
        <w:rPr>
          <w:rFonts w:ascii="Arial" w:hAnsi="Arial" w:cs="Arial"/>
          <w:sz w:val="22"/>
          <w:szCs w:val="22"/>
        </w:rPr>
        <w:t>Osnovna djelatnost firme KEM</w:t>
      </w:r>
      <w:r w:rsidR="00D86B9C">
        <w:rPr>
          <w:rFonts w:ascii="Arial" w:hAnsi="Arial" w:cs="Arial"/>
          <w:sz w:val="22"/>
          <w:szCs w:val="22"/>
        </w:rPr>
        <w:t>OKOP</w:t>
      </w:r>
      <w:r w:rsidRPr="00D86B9C">
        <w:rPr>
          <w:rFonts w:ascii="Arial" w:hAnsi="Arial" w:cs="Arial"/>
          <w:sz w:val="22"/>
          <w:szCs w:val="22"/>
        </w:rPr>
        <w:t xml:space="preserve"> d.o.o. Tuzla je skupljanje, prijevoz, zbrinjavanje i privremeno deponovanje opasnog otpada i hemikalija.</w:t>
      </w:r>
    </w:p>
    <w:p w:rsidR="004C1D84" w:rsidRPr="00D86B9C" w:rsidRDefault="004C1D84" w:rsidP="004C1D84">
      <w:pPr>
        <w:jc w:val="both"/>
        <w:rPr>
          <w:rFonts w:ascii="Arial" w:hAnsi="Arial" w:cs="Arial"/>
          <w:b/>
          <w:sz w:val="22"/>
          <w:szCs w:val="22"/>
          <w:lang w:val="bs-Latn-BA"/>
        </w:rPr>
      </w:pPr>
    </w:p>
    <w:p w:rsidR="002077E9" w:rsidRPr="00D86B9C" w:rsidRDefault="002077E9" w:rsidP="002077E9">
      <w:pPr>
        <w:ind w:firstLine="360"/>
        <w:jc w:val="both"/>
        <w:rPr>
          <w:rFonts w:ascii="Arial" w:hAnsi="Arial" w:cs="Arial"/>
          <w:sz w:val="22"/>
          <w:szCs w:val="22"/>
          <w:lang w:val="bs-Latn-BA"/>
        </w:rPr>
      </w:pPr>
      <w:r w:rsidRPr="00D86B9C">
        <w:rPr>
          <w:rFonts w:ascii="Arial" w:hAnsi="Arial" w:cs="Arial"/>
          <w:sz w:val="22"/>
          <w:szCs w:val="22"/>
          <w:lang w:val="bs-Latn-BA"/>
        </w:rPr>
        <w:t>Podnosilac zahtjeva KEMOKOP d.o.o. Tuzla za zatvaranje skladišta neopasnog i  opasnog otpada na lokaciji Husinskih rudara bb, Tuzla ( „Dita 1977“ d.o.o. Tuzla) KEMOKOP d.o.o. Tuzla predmetni prostor koristi  za skladištenje opasnog i neopasnog otpada prema Ugovoru o zakupu skladišnog prostora (rezervoara i skladišta) i</w:t>
      </w:r>
      <w:r w:rsidR="00F86616" w:rsidRPr="00D86B9C">
        <w:rPr>
          <w:rFonts w:ascii="Arial" w:hAnsi="Arial" w:cs="Arial"/>
          <w:sz w:val="22"/>
          <w:szCs w:val="22"/>
          <w:lang w:val="bs-Latn-BA"/>
        </w:rPr>
        <w:t xml:space="preserve"> </w:t>
      </w:r>
      <w:r w:rsidRPr="00D86B9C">
        <w:rPr>
          <w:rFonts w:ascii="Arial" w:hAnsi="Arial" w:cs="Arial"/>
          <w:sz w:val="22"/>
          <w:szCs w:val="22"/>
          <w:lang w:val="bs-Latn-BA"/>
        </w:rPr>
        <w:t>uslugama skladištenja, broj P-289-1/21 od 27.1.2021 godine;</w:t>
      </w:r>
    </w:p>
    <w:p w:rsidR="002077E9" w:rsidRPr="00D86B9C" w:rsidRDefault="002077E9" w:rsidP="002077E9">
      <w:pPr>
        <w:pStyle w:val="ListParagraph"/>
        <w:spacing w:after="0" w:line="240" w:lineRule="auto"/>
        <w:ind w:left="360"/>
        <w:jc w:val="both"/>
        <w:rPr>
          <w:rFonts w:ascii="Arial" w:eastAsia="Times New Roman" w:hAnsi="Arial" w:cs="Arial"/>
          <w:lang w:val="bs-Latn-BA"/>
        </w:rPr>
      </w:pPr>
      <w:r w:rsidRPr="00D86B9C">
        <w:rPr>
          <w:rFonts w:ascii="Arial" w:eastAsia="Times New Roman" w:hAnsi="Arial" w:cs="Arial"/>
          <w:lang w:val="bs-Latn-BA"/>
        </w:rPr>
        <w:t>- ANEKS I na ugovor o zakupu skladišnog prostora (rezervoara i skladišta) i uslugama skladištenja, broj P-1632/21 od 25.05.2021;</w:t>
      </w:r>
    </w:p>
    <w:p w:rsidR="002077E9" w:rsidRPr="00D86B9C" w:rsidRDefault="002077E9" w:rsidP="002077E9">
      <w:pPr>
        <w:pStyle w:val="ListParagraph"/>
        <w:spacing w:after="0" w:line="240" w:lineRule="auto"/>
        <w:ind w:left="360"/>
        <w:jc w:val="both"/>
        <w:rPr>
          <w:rFonts w:ascii="Arial" w:eastAsia="Times New Roman" w:hAnsi="Arial" w:cs="Arial"/>
          <w:lang w:val="bs-Latn-BA"/>
        </w:rPr>
      </w:pPr>
      <w:r w:rsidRPr="00D86B9C">
        <w:rPr>
          <w:rFonts w:ascii="Arial" w:eastAsia="Times New Roman" w:hAnsi="Arial" w:cs="Arial"/>
          <w:lang w:val="bs-Latn-BA"/>
        </w:rPr>
        <w:t>- ANEKS II na ugovor o zakupu skladišnog prostora (rezervoara i skladišta) i uslugama skladištenja, broj P-4210/21 od 15.12.2021.</w:t>
      </w:r>
    </w:p>
    <w:p w:rsidR="004C1D84" w:rsidRPr="00D86B9C" w:rsidRDefault="004C1D84" w:rsidP="002077E9">
      <w:pPr>
        <w:pStyle w:val="ListParagraph"/>
        <w:spacing w:after="0" w:line="240" w:lineRule="auto"/>
        <w:ind w:left="360"/>
        <w:jc w:val="both"/>
        <w:rPr>
          <w:rFonts w:ascii="Arial" w:eastAsia="Times New Roman" w:hAnsi="Arial" w:cs="Arial"/>
          <w:lang w:val="bs-Latn-BA"/>
        </w:rPr>
      </w:pPr>
    </w:p>
    <w:p w:rsidR="004C1D84" w:rsidRPr="00D86B9C" w:rsidRDefault="004C1D84" w:rsidP="002077E9">
      <w:pPr>
        <w:pStyle w:val="ListParagraph"/>
        <w:spacing w:after="0" w:line="240" w:lineRule="auto"/>
        <w:ind w:left="360"/>
        <w:jc w:val="both"/>
        <w:rPr>
          <w:rFonts w:ascii="Arial" w:eastAsia="Times New Roman" w:hAnsi="Arial" w:cs="Arial"/>
          <w:lang w:val="bs-Latn-BA"/>
        </w:rPr>
      </w:pPr>
      <w:r w:rsidRPr="00D86B9C">
        <w:rPr>
          <w:rFonts w:ascii="Arial" w:eastAsia="Times New Roman" w:hAnsi="Arial" w:cs="Arial"/>
          <w:lang w:val="bs-Latn-BA"/>
        </w:rPr>
        <w:t>U blizini predmetne klokacije nalazi se naselje Bukinje sa 1016 stanovnika i naselje Hudeč sa 301 stanovnikom.</w:t>
      </w:r>
    </w:p>
    <w:p w:rsidR="004C1D84" w:rsidRPr="00D86B9C" w:rsidRDefault="004C1D84" w:rsidP="002077E9">
      <w:pPr>
        <w:pStyle w:val="ListParagraph"/>
        <w:spacing w:after="0" w:line="240" w:lineRule="auto"/>
        <w:ind w:left="360"/>
        <w:jc w:val="both"/>
        <w:rPr>
          <w:rFonts w:ascii="Arial" w:eastAsia="Times New Roman" w:hAnsi="Arial" w:cs="Arial"/>
          <w:lang w:val="bs-Latn-BA"/>
        </w:rPr>
      </w:pPr>
    </w:p>
    <w:p w:rsidR="004C1D84" w:rsidRPr="00D86B9C" w:rsidRDefault="004C1D84" w:rsidP="004C1D84">
      <w:pPr>
        <w:pStyle w:val="ListParagraph"/>
        <w:numPr>
          <w:ilvl w:val="0"/>
          <w:numId w:val="1"/>
        </w:numPr>
        <w:spacing w:after="0" w:line="240" w:lineRule="auto"/>
        <w:jc w:val="both"/>
        <w:rPr>
          <w:rFonts w:ascii="Arial" w:hAnsi="Arial" w:cs="Arial"/>
          <w:b/>
          <w:lang w:val="bs-Latn-BA"/>
        </w:rPr>
      </w:pPr>
      <w:r w:rsidRPr="00D86B9C">
        <w:rPr>
          <w:rFonts w:ascii="Arial" w:hAnsi="Arial" w:cs="Arial"/>
          <w:b/>
          <w:lang w:val="bs-Latn-BA"/>
        </w:rPr>
        <w:t xml:space="preserve">Podaci o lokaciji i sažeti opis lokacije projekta </w:t>
      </w:r>
    </w:p>
    <w:p w:rsidR="002077E9" w:rsidRPr="00D86B9C" w:rsidRDefault="002077E9" w:rsidP="00DF1A18">
      <w:pPr>
        <w:jc w:val="both"/>
        <w:rPr>
          <w:rFonts w:ascii="Arial" w:hAnsi="Arial" w:cs="Arial"/>
          <w:sz w:val="22"/>
          <w:szCs w:val="22"/>
        </w:rPr>
      </w:pPr>
    </w:p>
    <w:p w:rsidR="00E47DB9" w:rsidRPr="00D86B9C" w:rsidRDefault="0038160F" w:rsidP="002077E9">
      <w:pPr>
        <w:ind w:firstLine="360"/>
        <w:jc w:val="both"/>
        <w:rPr>
          <w:rFonts w:ascii="Arial" w:hAnsi="Arial" w:cs="Arial"/>
          <w:sz w:val="22"/>
          <w:szCs w:val="22"/>
        </w:rPr>
      </w:pPr>
      <w:r w:rsidRPr="00D86B9C">
        <w:rPr>
          <w:rFonts w:ascii="Arial" w:hAnsi="Arial" w:cs="Arial"/>
          <w:sz w:val="22"/>
          <w:szCs w:val="22"/>
        </w:rPr>
        <w:t>Objekti za skladištenje opasnog otpada i hemikalija</w:t>
      </w:r>
      <w:r w:rsidR="00E47DB9" w:rsidRPr="00D86B9C">
        <w:rPr>
          <w:rFonts w:ascii="Arial" w:hAnsi="Arial" w:cs="Arial"/>
          <w:sz w:val="22"/>
          <w:szCs w:val="22"/>
        </w:rPr>
        <w:t xml:space="preserve"> </w:t>
      </w:r>
      <w:r w:rsidRPr="00D86B9C">
        <w:rPr>
          <w:rFonts w:ascii="Arial" w:hAnsi="Arial" w:cs="Arial"/>
          <w:sz w:val="22"/>
          <w:szCs w:val="22"/>
        </w:rPr>
        <w:t>nalaze se u iznajmljenom prostoru u krugu fabrike DITA 1977</w:t>
      </w:r>
      <w:r w:rsidR="00E47DB9" w:rsidRPr="00D86B9C">
        <w:rPr>
          <w:rFonts w:ascii="Arial" w:hAnsi="Arial" w:cs="Arial"/>
          <w:sz w:val="22"/>
          <w:szCs w:val="22"/>
        </w:rPr>
        <w:t xml:space="preserve"> </w:t>
      </w:r>
      <w:r w:rsidRPr="00D86B9C">
        <w:rPr>
          <w:rFonts w:ascii="Arial" w:hAnsi="Arial" w:cs="Arial"/>
          <w:sz w:val="22"/>
          <w:szCs w:val="22"/>
        </w:rPr>
        <w:t>d.o.o. Tuzla na lokaciji Husinskih rudara bb, 75000 Tuzla.</w:t>
      </w:r>
      <w:r w:rsidR="00E47DB9" w:rsidRPr="00D86B9C">
        <w:rPr>
          <w:rFonts w:ascii="Arial" w:hAnsi="Arial" w:cs="Arial"/>
          <w:sz w:val="22"/>
          <w:szCs w:val="22"/>
        </w:rPr>
        <w:t xml:space="preserve"> </w:t>
      </w:r>
      <w:r w:rsidRPr="00D86B9C">
        <w:rPr>
          <w:rFonts w:ascii="Arial" w:hAnsi="Arial" w:cs="Arial"/>
          <w:sz w:val="22"/>
          <w:szCs w:val="22"/>
        </w:rPr>
        <w:t>Skladišni prostor za deponovanje opasnog otpada i skladištenje</w:t>
      </w:r>
      <w:r w:rsidR="00E47DB9" w:rsidRPr="00D86B9C">
        <w:rPr>
          <w:rFonts w:ascii="Arial" w:hAnsi="Arial" w:cs="Arial"/>
          <w:sz w:val="22"/>
          <w:szCs w:val="22"/>
        </w:rPr>
        <w:t xml:space="preserve"> </w:t>
      </w:r>
      <w:r w:rsidRPr="00D86B9C">
        <w:rPr>
          <w:rFonts w:ascii="Arial" w:hAnsi="Arial" w:cs="Arial"/>
          <w:sz w:val="22"/>
          <w:szCs w:val="22"/>
        </w:rPr>
        <w:t>robe (hemikalija) na predmetnoj lokaciji je sljedeći :</w:t>
      </w:r>
      <w:r w:rsidR="00E47DB9" w:rsidRPr="00D86B9C">
        <w:rPr>
          <w:rFonts w:ascii="Arial" w:hAnsi="Arial" w:cs="Arial"/>
          <w:sz w:val="22"/>
          <w:szCs w:val="22"/>
        </w:rPr>
        <w:t xml:space="preserve"> </w:t>
      </w:r>
    </w:p>
    <w:p w:rsidR="00E47DB9" w:rsidRPr="00D86B9C" w:rsidRDefault="0038160F" w:rsidP="00DF1A18">
      <w:pPr>
        <w:jc w:val="both"/>
        <w:rPr>
          <w:rFonts w:ascii="Arial" w:hAnsi="Arial" w:cs="Arial"/>
          <w:sz w:val="22"/>
          <w:szCs w:val="22"/>
        </w:rPr>
      </w:pPr>
      <w:r w:rsidRPr="00D86B9C">
        <w:rPr>
          <w:rFonts w:ascii="Arial" w:hAnsi="Arial" w:cs="Arial"/>
          <w:sz w:val="22"/>
          <w:szCs w:val="22"/>
        </w:rPr>
        <w:t>1. Rezervoar kapaciteta 124 m</w:t>
      </w:r>
      <w:r w:rsidRPr="00D86B9C">
        <w:rPr>
          <w:rFonts w:ascii="Arial" w:hAnsi="Arial" w:cs="Arial"/>
          <w:sz w:val="22"/>
          <w:szCs w:val="22"/>
          <w:vertAlign w:val="superscript"/>
        </w:rPr>
        <w:t>3</w:t>
      </w:r>
      <w:r w:rsidRPr="00D86B9C">
        <w:rPr>
          <w:rFonts w:ascii="Arial" w:hAnsi="Arial" w:cs="Arial"/>
          <w:sz w:val="22"/>
          <w:szCs w:val="22"/>
        </w:rPr>
        <w:t xml:space="preserve"> za deponovanje Na-lužine (u</w:t>
      </w:r>
      <w:r w:rsidRPr="00D86B9C">
        <w:rPr>
          <w:rFonts w:ascii="Arial" w:hAnsi="Arial" w:cs="Arial"/>
          <w:sz w:val="22"/>
          <w:szCs w:val="22"/>
        </w:rPr>
        <w:br/>
        <w:t>vlasništvu DITA 1977 d.o.o. Tuzla);</w:t>
      </w:r>
      <w:r w:rsidR="00E47DB9" w:rsidRPr="00D86B9C">
        <w:rPr>
          <w:rFonts w:ascii="Arial" w:hAnsi="Arial" w:cs="Arial"/>
          <w:sz w:val="22"/>
          <w:szCs w:val="22"/>
        </w:rPr>
        <w:t xml:space="preserve"> </w:t>
      </w:r>
    </w:p>
    <w:p w:rsidR="00E47DB9" w:rsidRPr="00D86B9C" w:rsidRDefault="0038160F" w:rsidP="00DF1A18">
      <w:pPr>
        <w:jc w:val="both"/>
        <w:rPr>
          <w:rFonts w:ascii="Arial" w:hAnsi="Arial" w:cs="Arial"/>
          <w:sz w:val="22"/>
          <w:szCs w:val="22"/>
        </w:rPr>
      </w:pPr>
      <w:r w:rsidRPr="00D86B9C">
        <w:rPr>
          <w:rFonts w:ascii="Arial" w:hAnsi="Arial" w:cs="Arial"/>
          <w:sz w:val="22"/>
          <w:szCs w:val="22"/>
        </w:rPr>
        <w:t>2. Dva rezervoara (15TK8 i 15TK9)</w:t>
      </w:r>
      <w:r w:rsidR="00E47DB9" w:rsidRPr="00D86B9C">
        <w:rPr>
          <w:rFonts w:ascii="Arial" w:hAnsi="Arial" w:cs="Arial"/>
          <w:sz w:val="22"/>
          <w:szCs w:val="22"/>
        </w:rPr>
        <w:t xml:space="preserve"> </w:t>
      </w:r>
      <w:r w:rsidRPr="00D86B9C">
        <w:rPr>
          <w:rFonts w:ascii="Arial" w:hAnsi="Arial" w:cs="Arial"/>
          <w:sz w:val="22"/>
          <w:szCs w:val="22"/>
        </w:rPr>
        <w:t>kapaciteta 2 x 27 m</w:t>
      </w:r>
      <w:r w:rsidRPr="00D86B9C">
        <w:rPr>
          <w:rFonts w:ascii="Arial" w:hAnsi="Arial" w:cs="Arial"/>
          <w:sz w:val="22"/>
          <w:szCs w:val="22"/>
          <w:vertAlign w:val="superscript"/>
        </w:rPr>
        <w:t>3</w:t>
      </w:r>
      <w:r w:rsidRPr="00D86B9C">
        <w:rPr>
          <w:rFonts w:ascii="Arial" w:hAnsi="Arial" w:cs="Arial"/>
          <w:sz w:val="22"/>
          <w:szCs w:val="22"/>
        </w:rPr>
        <w:t xml:space="preserve"> (uvlasništvu KEMOKOP d.o.o. Tuzla);</w:t>
      </w:r>
      <w:r w:rsidRPr="00D86B9C">
        <w:rPr>
          <w:rFonts w:ascii="Arial" w:hAnsi="Arial" w:cs="Arial"/>
          <w:sz w:val="22"/>
          <w:szCs w:val="22"/>
        </w:rPr>
        <w:br/>
        <w:t>3. Jedan skladišni prostor- skladište investicionog materijala</w:t>
      </w:r>
      <w:r w:rsidR="00E47DB9" w:rsidRPr="00D86B9C">
        <w:rPr>
          <w:rFonts w:ascii="Arial" w:hAnsi="Arial" w:cs="Arial"/>
          <w:sz w:val="22"/>
          <w:szCs w:val="22"/>
        </w:rPr>
        <w:t xml:space="preserve"> </w:t>
      </w:r>
      <w:r w:rsidRPr="00D86B9C">
        <w:rPr>
          <w:rFonts w:ascii="Arial" w:hAnsi="Arial" w:cs="Arial"/>
          <w:sz w:val="22"/>
          <w:szCs w:val="22"/>
        </w:rPr>
        <w:t>na južnoj strani tvornice površine od 500 m</w:t>
      </w:r>
      <w:r w:rsidRPr="00D86B9C">
        <w:rPr>
          <w:rFonts w:ascii="Arial" w:hAnsi="Arial" w:cs="Arial"/>
          <w:sz w:val="22"/>
          <w:szCs w:val="22"/>
          <w:vertAlign w:val="superscript"/>
        </w:rPr>
        <w:t>2</w:t>
      </w:r>
      <w:r w:rsidRPr="00D86B9C">
        <w:rPr>
          <w:rFonts w:ascii="Arial" w:hAnsi="Arial" w:cs="Arial"/>
          <w:sz w:val="22"/>
          <w:szCs w:val="22"/>
        </w:rPr>
        <w:t xml:space="preserve"> inv.broja</w:t>
      </w:r>
      <w:r w:rsidR="00E47DB9" w:rsidRPr="00D86B9C">
        <w:rPr>
          <w:rFonts w:ascii="Arial" w:hAnsi="Arial" w:cs="Arial"/>
          <w:sz w:val="22"/>
          <w:szCs w:val="22"/>
        </w:rPr>
        <w:t xml:space="preserve"> </w:t>
      </w:r>
      <w:r w:rsidRPr="00D86B9C">
        <w:rPr>
          <w:rFonts w:ascii="Arial" w:hAnsi="Arial" w:cs="Arial"/>
          <w:sz w:val="22"/>
          <w:szCs w:val="22"/>
        </w:rPr>
        <w:t>00436;</w:t>
      </w:r>
    </w:p>
    <w:p w:rsidR="00E47DB9" w:rsidRPr="00D86B9C" w:rsidRDefault="0038160F" w:rsidP="00DF1A18">
      <w:pPr>
        <w:jc w:val="both"/>
        <w:rPr>
          <w:rFonts w:ascii="Arial" w:hAnsi="Arial" w:cs="Arial"/>
          <w:sz w:val="22"/>
          <w:szCs w:val="22"/>
        </w:rPr>
      </w:pPr>
      <w:r w:rsidRPr="00D86B9C">
        <w:rPr>
          <w:rFonts w:ascii="Arial" w:hAnsi="Arial" w:cs="Arial"/>
          <w:sz w:val="22"/>
          <w:szCs w:val="22"/>
        </w:rPr>
        <w:t>4. Skladišni prostor površine 1.000 m</w:t>
      </w:r>
      <w:r w:rsidRPr="00D86B9C">
        <w:rPr>
          <w:rFonts w:ascii="Arial" w:hAnsi="Arial" w:cs="Arial"/>
          <w:sz w:val="22"/>
          <w:szCs w:val="22"/>
          <w:vertAlign w:val="superscript"/>
        </w:rPr>
        <w:t>2</w:t>
      </w:r>
      <w:r w:rsidRPr="00D86B9C">
        <w:rPr>
          <w:rFonts w:ascii="Arial" w:hAnsi="Arial" w:cs="Arial"/>
          <w:sz w:val="22"/>
          <w:szCs w:val="22"/>
        </w:rPr>
        <w:t>;</w:t>
      </w:r>
      <w:r w:rsidR="00E47DB9" w:rsidRPr="00D86B9C">
        <w:rPr>
          <w:rFonts w:ascii="Arial" w:hAnsi="Arial" w:cs="Arial"/>
          <w:sz w:val="22"/>
          <w:szCs w:val="22"/>
        </w:rPr>
        <w:t xml:space="preserve"> </w:t>
      </w:r>
    </w:p>
    <w:p w:rsidR="00E47DB9" w:rsidRPr="00D86B9C" w:rsidRDefault="0038160F" w:rsidP="00DF1A18">
      <w:pPr>
        <w:jc w:val="both"/>
        <w:rPr>
          <w:rFonts w:ascii="Arial" w:hAnsi="Arial" w:cs="Arial"/>
          <w:sz w:val="22"/>
          <w:szCs w:val="22"/>
        </w:rPr>
      </w:pPr>
      <w:r w:rsidRPr="00D86B9C">
        <w:rPr>
          <w:rFonts w:ascii="Arial" w:hAnsi="Arial" w:cs="Arial"/>
          <w:sz w:val="22"/>
          <w:szCs w:val="22"/>
        </w:rPr>
        <w:lastRenderedPageBreak/>
        <w:t>5. Dio zemljišta na parceli k.č 264/1.</w:t>
      </w:r>
    </w:p>
    <w:p w:rsidR="002077E9" w:rsidRPr="00D86B9C" w:rsidRDefault="002077E9" w:rsidP="00DF1A18">
      <w:pPr>
        <w:jc w:val="both"/>
        <w:rPr>
          <w:rFonts w:ascii="Arial" w:hAnsi="Arial" w:cs="Arial"/>
          <w:sz w:val="22"/>
          <w:szCs w:val="22"/>
        </w:rPr>
      </w:pPr>
    </w:p>
    <w:p w:rsidR="00DF1A18" w:rsidRPr="00D86B9C" w:rsidRDefault="0038160F" w:rsidP="004C1D84">
      <w:pPr>
        <w:ind w:firstLine="720"/>
        <w:jc w:val="both"/>
        <w:rPr>
          <w:rFonts w:ascii="Arial" w:hAnsi="Arial" w:cs="Arial"/>
          <w:sz w:val="22"/>
          <w:szCs w:val="22"/>
        </w:rPr>
      </w:pPr>
      <w:r w:rsidRPr="00D86B9C">
        <w:rPr>
          <w:rFonts w:ascii="Arial" w:hAnsi="Arial" w:cs="Arial"/>
          <w:sz w:val="22"/>
          <w:szCs w:val="22"/>
        </w:rPr>
        <w:t>Otpad deponovan na lokaciji Husinskih rudara bb, Tuzla u krugu</w:t>
      </w:r>
      <w:r w:rsidR="00E47DB9" w:rsidRPr="00D86B9C">
        <w:rPr>
          <w:rFonts w:ascii="Arial" w:hAnsi="Arial" w:cs="Arial"/>
          <w:sz w:val="22"/>
          <w:szCs w:val="22"/>
        </w:rPr>
        <w:t xml:space="preserve"> </w:t>
      </w:r>
      <w:r w:rsidRPr="00D86B9C">
        <w:rPr>
          <w:rFonts w:ascii="Arial" w:hAnsi="Arial" w:cs="Arial"/>
          <w:sz w:val="22"/>
          <w:szCs w:val="22"/>
        </w:rPr>
        <w:t>fabrike DITA 1977 d.o.o.</w:t>
      </w:r>
      <w:r w:rsidR="00E47DB9" w:rsidRPr="00D86B9C">
        <w:rPr>
          <w:rFonts w:ascii="Arial" w:hAnsi="Arial" w:cs="Arial"/>
          <w:sz w:val="22"/>
          <w:szCs w:val="22"/>
        </w:rPr>
        <w:t xml:space="preserve"> </w:t>
      </w:r>
      <w:r w:rsidRPr="00D86B9C">
        <w:rPr>
          <w:rFonts w:ascii="Arial" w:hAnsi="Arial" w:cs="Arial"/>
          <w:sz w:val="22"/>
          <w:szCs w:val="22"/>
        </w:rPr>
        <w:t>Tuzla prebacit će se na novu lokaciju dio</w:t>
      </w:r>
      <w:r w:rsidR="00E47DB9" w:rsidRPr="00D86B9C">
        <w:rPr>
          <w:rFonts w:ascii="Arial" w:hAnsi="Arial" w:cs="Arial"/>
          <w:sz w:val="22"/>
          <w:szCs w:val="22"/>
        </w:rPr>
        <w:t xml:space="preserve"> </w:t>
      </w:r>
      <w:r w:rsidRPr="00D86B9C">
        <w:rPr>
          <w:rFonts w:ascii="Arial" w:hAnsi="Arial" w:cs="Arial"/>
          <w:sz w:val="22"/>
          <w:szCs w:val="22"/>
        </w:rPr>
        <w:t>bivšeg kompleksa hemijske industrije HAK, u ulici Miloš</w:t>
      </w:r>
      <w:r w:rsidR="00E47DB9" w:rsidRPr="00D86B9C">
        <w:rPr>
          <w:rFonts w:ascii="Arial" w:hAnsi="Arial" w:cs="Arial"/>
          <w:sz w:val="22"/>
          <w:szCs w:val="22"/>
        </w:rPr>
        <w:t xml:space="preserve">a </w:t>
      </w:r>
      <w:r w:rsidRPr="00D86B9C">
        <w:rPr>
          <w:rFonts w:ascii="Arial" w:hAnsi="Arial" w:cs="Arial"/>
          <w:sz w:val="22"/>
          <w:szCs w:val="22"/>
        </w:rPr>
        <w:t>Popovića Đurića b.b. Tuzla.</w:t>
      </w:r>
    </w:p>
    <w:p w:rsidR="00DF1A18" w:rsidRPr="00D86B9C" w:rsidRDefault="00DF1A18" w:rsidP="004C1D84">
      <w:pPr>
        <w:autoSpaceDE w:val="0"/>
        <w:autoSpaceDN w:val="0"/>
        <w:adjustRightInd w:val="0"/>
        <w:jc w:val="both"/>
        <w:rPr>
          <w:rFonts w:ascii="Arial" w:eastAsia="TimesNewRomanPSMT" w:hAnsi="Arial" w:cs="Arial"/>
          <w:sz w:val="22"/>
          <w:szCs w:val="22"/>
        </w:rPr>
      </w:pPr>
    </w:p>
    <w:p w:rsidR="00DF1A18" w:rsidRPr="00D86B9C" w:rsidRDefault="00DF1A18" w:rsidP="00DF1A18">
      <w:pPr>
        <w:pStyle w:val="ListParagraph"/>
        <w:numPr>
          <w:ilvl w:val="0"/>
          <w:numId w:val="1"/>
        </w:numPr>
        <w:jc w:val="both"/>
        <w:rPr>
          <w:rFonts w:ascii="Arial" w:hAnsi="Arial" w:cs="Arial"/>
          <w:b/>
          <w:lang w:val="bs-Latn-BA"/>
        </w:rPr>
      </w:pPr>
      <w:r w:rsidRPr="00D86B9C">
        <w:rPr>
          <w:rFonts w:ascii="Arial" w:hAnsi="Arial" w:cs="Arial"/>
          <w:b/>
          <w:lang w:val="bs-Latn-BA"/>
        </w:rPr>
        <w:t>Mjere zaštite okoliša</w:t>
      </w:r>
    </w:p>
    <w:p w:rsidR="00F86616" w:rsidRPr="00D86B9C" w:rsidRDefault="00F86616" w:rsidP="00853A5F">
      <w:pPr>
        <w:ind w:firstLine="360"/>
        <w:jc w:val="both"/>
        <w:rPr>
          <w:rFonts w:ascii="Arial" w:hAnsi="Arial" w:cs="Arial"/>
          <w:sz w:val="22"/>
          <w:szCs w:val="22"/>
        </w:rPr>
      </w:pPr>
      <w:r w:rsidRPr="00D86B9C">
        <w:rPr>
          <w:rFonts w:ascii="Arial" w:hAnsi="Arial" w:cs="Arial"/>
          <w:sz w:val="22"/>
          <w:szCs w:val="22"/>
          <w:lang w:val="bs-Latn-BA"/>
        </w:rPr>
        <w:t xml:space="preserve">Uz zahtjev za prethodnu procjenu uticaja na okoliš podnosialc zahtjeva KEMOKOP .o.o. Tuzla je dostavio Plan aktovnosti preseljenja opasnog otpada i hemikalija i zatvranje skladišnih prostora na predmetnoj lokaciji od 31.12.2021. godine kojim se obavezao da će </w:t>
      </w:r>
      <w:r w:rsidRPr="00D86B9C">
        <w:rPr>
          <w:rFonts w:ascii="Arial" w:hAnsi="Arial" w:cs="Arial"/>
          <w:sz w:val="22"/>
          <w:szCs w:val="22"/>
        </w:rPr>
        <w:t>zatvaranje postrojenja izvršiti u dvije faze:</w:t>
      </w:r>
    </w:p>
    <w:p w:rsidR="00F86616" w:rsidRPr="00D86B9C" w:rsidRDefault="00F86616" w:rsidP="00F86616">
      <w:pPr>
        <w:jc w:val="both"/>
        <w:rPr>
          <w:rFonts w:ascii="Arial" w:hAnsi="Arial" w:cs="Arial"/>
          <w:sz w:val="22"/>
          <w:szCs w:val="22"/>
        </w:rPr>
      </w:pPr>
      <w:r w:rsidRPr="00D86B9C">
        <w:rPr>
          <w:rFonts w:ascii="Arial" w:hAnsi="Arial" w:cs="Arial"/>
          <w:sz w:val="22"/>
          <w:szCs w:val="22"/>
        </w:rPr>
        <w:t>- I faza obuhvatiće pražnjenje rezervoara i uklanjanje otpada i roba sa lokacije kompleksa DITA 1977 d.o.o. Tuzla;</w:t>
      </w:r>
    </w:p>
    <w:p w:rsidR="00F86616" w:rsidRPr="00D86B9C" w:rsidRDefault="00F86616" w:rsidP="00F86616">
      <w:pPr>
        <w:jc w:val="both"/>
        <w:rPr>
          <w:rFonts w:ascii="Arial" w:hAnsi="Arial" w:cs="Arial"/>
          <w:sz w:val="22"/>
          <w:szCs w:val="22"/>
        </w:rPr>
      </w:pPr>
      <w:r w:rsidRPr="00D86B9C">
        <w:rPr>
          <w:rFonts w:ascii="Arial" w:hAnsi="Arial" w:cs="Arial"/>
          <w:sz w:val="22"/>
          <w:szCs w:val="22"/>
        </w:rPr>
        <w:t>- II faza obuhvata čišćene skladišnog prostora i radne površine, demontažu rezervoara i opreme koji su u vlasništvu KEMOKOP d.o.o. Tuzla, te eventualne mjerečišćenja skladištai platoa).</w:t>
      </w:r>
    </w:p>
    <w:p w:rsidR="00F86616" w:rsidRPr="00D86B9C" w:rsidRDefault="00F86616" w:rsidP="00F86616">
      <w:pPr>
        <w:jc w:val="both"/>
        <w:rPr>
          <w:rFonts w:ascii="Arial" w:hAnsi="Arial" w:cs="Arial"/>
          <w:sz w:val="22"/>
          <w:szCs w:val="22"/>
          <w:lang w:val="bs-Latn-BA"/>
        </w:rPr>
      </w:pPr>
    </w:p>
    <w:p w:rsidR="000F13C1" w:rsidRPr="00D86B9C" w:rsidRDefault="00F86616" w:rsidP="000F13C1">
      <w:pPr>
        <w:ind w:firstLine="360"/>
        <w:jc w:val="both"/>
        <w:rPr>
          <w:rFonts w:ascii="Arial" w:hAnsi="Arial" w:cs="Arial"/>
          <w:sz w:val="22"/>
          <w:szCs w:val="22"/>
          <w:lang w:val="bs-Latn-BA"/>
        </w:rPr>
      </w:pPr>
      <w:r w:rsidRPr="00D86B9C">
        <w:rPr>
          <w:rFonts w:ascii="Arial" w:hAnsi="Arial" w:cs="Arial"/>
          <w:sz w:val="22"/>
          <w:szCs w:val="22"/>
          <w:lang w:val="bs-Latn-BA"/>
        </w:rPr>
        <w:t>P</w:t>
      </w:r>
      <w:r w:rsidR="000F13C1" w:rsidRPr="00D86B9C">
        <w:rPr>
          <w:rFonts w:ascii="Arial" w:hAnsi="Arial" w:cs="Arial"/>
          <w:sz w:val="22"/>
          <w:szCs w:val="22"/>
          <w:lang w:val="bs-Latn-BA"/>
        </w:rPr>
        <w:t xml:space="preserve">rema inspekcijskom zapisniku o inspekcijskom nadzoru broj 10-19-5-06091/2022-1008-2-P od 16.11. 2022. godine koji je izvršen na traženje Federalnopg ministarstva okoliša i turizma, dopis br. UPI 05/2-02-19-5-20/22, </w:t>
      </w:r>
      <w:r w:rsidRPr="00D86B9C">
        <w:rPr>
          <w:rFonts w:ascii="Arial" w:hAnsi="Arial" w:cs="Arial"/>
          <w:sz w:val="22"/>
          <w:szCs w:val="22"/>
          <w:lang w:val="bs-Latn-BA"/>
        </w:rPr>
        <w:t xml:space="preserve">podnosialc zahtjeva koji je  u fazi potpunog čišćenja prostora skladišta tako da je </w:t>
      </w:r>
      <w:r w:rsidR="000F13C1" w:rsidRPr="00D86B9C">
        <w:rPr>
          <w:rFonts w:ascii="Arial" w:hAnsi="Arial" w:cs="Arial"/>
          <w:sz w:val="22"/>
          <w:szCs w:val="22"/>
          <w:lang w:val="bs-Latn-BA"/>
        </w:rPr>
        <w:t>te je utvrđeno sljedeće:</w:t>
      </w:r>
    </w:p>
    <w:p w:rsidR="000F13C1" w:rsidRPr="00D86B9C" w:rsidRDefault="000F13C1" w:rsidP="000F13C1">
      <w:pPr>
        <w:pStyle w:val="ListParagraph"/>
        <w:numPr>
          <w:ilvl w:val="0"/>
          <w:numId w:val="10"/>
        </w:numPr>
        <w:jc w:val="both"/>
        <w:rPr>
          <w:rFonts w:ascii="Arial" w:hAnsi="Arial" w:cs="Arial"/>
          <w:lang w:val="bs-Latn-BA"/>
        </w:rPr>
      </w:pPr>
      <w:r w:rsidRPr="00D86B9C">
        <w:rPr>
          <w:rFonts w:ascii="Arial" w:hAnsi="Arial" w:cs="Arial"/>
          <w:lang w:val="bs-Latn-BA"/>
        </w:rPr>
        <w:t>Ispražnjena je mala hala i ista je vraćena na upravljanje fabrici deterdženata od kojig je bila uzeta u zakup (sada „Bingo“ d.o.o. Tuzla, ranije „Dita 1077“ do.o. Tuzla),</w:t>
      </w:r>
    </w:p>
    <w:p w:rsidR="000F13C1" w:rsidRPr="00D86B9C" w:rsidRDefault="000F13C1" w:rsidP="000F13C1">
      <w:pPr>
        <w:pStyle w:val="ListParagraph"/>
        <w:numPr>
          <w:ilvl w:val="0"/>
          <w:numId w:val="10"/>
        </w:numPr>
        <w:jc w:val="both"/>
        <w:rPr>
          <w:rFonts w:ascii="Arial" w:hAnsi="Arial" w:cs="Arial"/>
          <w:lang w:val="bs-Latn-BA"/>
        </w:rPr>
      </w:pPr>
      <w:r w:rsidRPr="00D86B9C">
        <w:rPr>
          <w:rFonts w:ascii="Arial" w:hAnsi="Arial" w:cs="Arial"/>
          <w:lang w:val="bs-Latn-BA"/>
        </w:rPr>
        <w:t>Ispražnjeni su rezrevoari od hemikalija i isti su vraćeni na upotrebu fabrici deterdženata,</w:t>
      </w:r>
    </w:p>
    <w:p w:rsidR="00DF1A18" w:rsidRPr="00D86B9C" w:rsidRDefault="000F13C1" w:rsidP="00DF1A18">
      <w:pPr>
        <w:pStyle w:val="ListParagraph"/>
        <w:numPr>
          <w:ilvl w:val="0"/>
          <w:numId w:val="10"/>
        </w:numPr>
        <w:jc w:val="both"/>
        <w:rPr>
          <w:rFonts w:ascii="Arial" w:hAnsi="Arial" w:cs="Arial"/>
          <w:lang w:val="bs-Latn-BA"/>
        </w:rPr>
      </w:pPr>
      <w:r w:rsidRPr="00D86B9C">
        <w:rPr>
          <w:rFonts w:ascii="Arial" w:hAnsi="Arial" w:cs="Arial"/>
          <w:lang w:val="bs-Latn-BA"/>
        </w:rPr>
        <w:t>dva rezervoara koji su bili u vlasništvu Kemokop d.o.o. Tuzla su prebačeni na novu lokaciju</w:t>
      </w:r>
      <w:r w:rsidR="00F86616" w:rsidRPr="00D86B9C">
        <w:rPr>
          <w:rFonts w:ascii="Arial" w:hAnsi="Arial" w:cs="Arial"/>
          <w:lang w:val="bs-Latn-BA"/>
        </w:rPr>
        <w:t xml:space="preserve"> za koju još uvijek nisu ishodov</w:t>
      </w:r>
      <w:r w:rsidRPr="00D86B9C">
        <w:rPr>
          <w:rFonts w:ascii="Arial" w:hAnsi="Arial" w:cs="Arial"/>
          <w:lang w:val="bs-Latn-BA"/>
        </w:rPr>
        <w:t>ane sve potrebne dozvole i isti se neće koristiti p</w:t>
      </w:r>
      <w:r w:rsidR="00F86616" w:rsidRPr="00D86B9C">
        <w:rPr>
          <w:rFonts w:ascii="Arial" w:hAnsi="Arial" w:cs="Arial"/>
          <w:lang w:val="bs-Latn-BA"/>
        </w:rPr>
        <w:t>rije nego se za to steknu zakoski uslovi.</w:t>
      </w:r>
    </w:p>
    <w:p w:rsidR="00853A5F" w:rsidRPr="00D86B9C" w:rsidRDefault="00853A5F" w:rsidP="00853A5F">
      <w:pPr>
        <w:jc w:val="both"/>
        <w:rPr>
          <w:rFonts w:ascii="Arial" w:hAnsi="Arial" w:cs="Arial"/>
          <w:sz w:val="22"/>
          <w:szCs w:val="22"/>
          <w:lang w:val="bs-Latn-BA"/>
        </w:rPr>
      </w:pPr>
      <w:r w:rsidRPr="00D86B9C">
        <w:rPr>
          <w:rFonts w:ascii="Arial" w:hAnsi="Arial" w:cs="Arial"/>
          <w:sz w:val="22"/>
          <w:szCs w:val="22"/>
          <w:lang w:val="bs-Latn-BA"/>
        </w:rPr>
        <w:t>Nakon zatvaranja skladišta predmetnu lokaciju potrebno je očistiti, demontirati rezervoare i drugu opremu koja je vlasništvo Kemokop d.o.o. Tuzla i obaviti potrebne aktivnsoti kako bi se eliminisala svaka sumnja i eventualna kontaminacija objekta.</w:t>
      </w:r>
    </w:p>
    <w:p w:rsidR="00FD16AE" w:rsidRPr="00D86B9C" w:rsidRDefault="00FD16AE" w:rsidP="00853A5F">
      <w:pPr>
        <w:jc w:val="both"/>
        <w:rPr>
          <w:rFonts w:ascii="Arial" w:hAnsi="Arial" w:cs="Arial"/>
          <w:sz w:val="22"/>
          <w:szCs w:val="22"/>
          <w:lang w:val="bs-Latn-BA"/>
        </w:rPr>
      </w:pPr>
    </w:p>
    <w:p w:rsidR="00FD16AE" w:rsidRPr="00D86B9C" w:rsidRDefault="00FD16AE" w:rsidP="00FD16AE">
      <w:pPr>
        <w:tabs>
          <w:tab w:val="left" w:pos="195"/>
        </w:tabs>
        <w:contextualSpacing/>
        <w:jc w:val="both"/>
        <w:rPr>
          <w:rFonts w:ascii="Arial" w:hAnsi="Arial" w:cs="Arial"/>
          <w:sz w:val="22"/>
          <w:szCs w:val="22"/>
        </w:rPr>
      </w:pPr>
      <w:r w:rsidRPr="00D86B9C">
        <w:rPr>
          <w:rFonts w:ascii="Arial" w:hAnsi="Arial" w:cs="Arial"/>
          <w:sz w:val="22"/>
          <w:szCs w:val="22"/>
        </w:rPr>
        <w:t>Na lokaciji predmetnog objekta poduzimaju se sljedeće mjere za umanjenje negativnog uticaja na okoliš:</w:t>
      </w:r>
    </w:p>
    <w:p w:rsidR="00FD16AE" w:rsidRPr="00D86B9C" w:rsidRDefault="00FD16AE" w:rsidP="00FD16AE">
      <w:pPr>
        <w:tabs>
          <w:tab w:val="left" w:pos="195"/>
        </w:tabs>
        <w:contextualSpacing/>
        <w:jc w:val="both"/>
        <w:rPr>
          <w:rFonts w:ascii="Arial" w:hAnsi="Arial" w:cs="Arial"/>
          <w:b/>
          <w:bCs/>
          <w:noProof/>
          <w:sz w:val="22"/>
          <w:szCs w:val="22"/>
          <w:lang w:val="bs-Latn-BA"/>
        </w:rPr>
      </w:pPr>
    </w:p>
    <w:p w:rsidR="00FD16AE" w:rsidRPr="00D86B9C" w:rsidRDefault="00FD16AE" w:rsidP="00FD16AE">
      <w:pPr>
        <w:pStyle w:val="ListParagraph"/>
        <w:numPr>
          <w:ilvl w:val="1"/>
          <w:numId w:val="1"/>
        </w:numPr>
        <w:tabs>
          <w:tab w:val="left" w:pos="195"/>
        </w:tabs>
        <w:jc w:val="both"/>
        <w:rPr>
          <w:rFonts w:ascii="Arial" w:hAnsi="Arial" w:cs="Arial"/>
          <w:b/>
          <w:bCs/>
          <w:lang w:val="bs-Latn-BA"/>
        </w:rPr>
      </w:pPr>
      <w:r w:rsidRPr="00D86B9C">
        <w:rPr>
          <w:rFonts w:ascii="Arial" w:hAnsi="Arial" w:cs="Arial"/>
          <w:b/>
          <w:bCs/>
          <w:lang w:val="bs-Latn-BA"/>
        </w:rPr>
        <w:t>Mjere za sprečavanje ili smanjenje nastanka emisija u vrijeme obavljanja aktivnosti oko prenamjene objekata</w:t>
      </w:r>
    </w:p>
    <w:p w:rsidR="00FD16AE" w:rsidRPr="00D86B9C" w:rsidRDefault="00FD16AE" w:rsidP="00FD16AE">
      <w:pPr>
        <w:tabs>
          <w:tab w:val="left" w:pos="195"/>
        </w:tabs>
        <w:contextualSpacing/>
        <w:jc w:val="both"/>
        <w:rPr>
          <w:rFonts w:ascii="Arial" w:hAnsi="Arial" w:cs="Arial"/>
          <w:noProof/>
          <w:sz w:val="22"/>
          <w:szCs w:val="22"/>
          <w:lang w:val="bs-Latn-BA"/>
        </w:rPr>
      </w:pPr>
      <w:r w:rsidRPr="00D86B9C">
        <w:rPr>
          <w:rFonts w:ascii="Arial" w:hAnsi="Arial" w:cs="Arial"/>
          <w:noProof/>
          <w:sz w:val="22"/>
          <w:szCs w:val="22"/>
          <w:lang w:val="bs-Latn-BA"/>
        </w:rPr>
        <w:t>Za smanjenje negativnog uticaja na okoliš provode se sljedeće mjere:</w:t>
      </w:r>
    </w:p>
    <w:p w:rsidR="00FD16AE" w:rsidRPr="00D86B9C" w:rsidRDefault="00FD16AE" w:rsidP="00FD16AE">
      <w:pPr>
        <w:numPr>
          <w:ilvl w:val="0"/>
          <w:numId w:val="16"/>
        </w:numPr>
        <w:tabs>
          <w:tab w:val="left" w:pos="195"/>
        </w:tabs>
        <w:spacing w:line="276" w:lineRule="auto"/>
        <w:contextualSpacing/>
        <w:jc w:val="both"/>
        <w:rPr>
          <w:rFonts w:ascii="Arial" w:hAnsi="Arial" w:cs="Arial"/>
          <w:noProof/>
          <w:sz w:val="22"/>
          <w:szCs w:val="22"/>
          <w:lang w:val="bs-Latn-BA"/>
        </w:rPr>
      </w:pPr>
      <w:r w:rsidRPr="00D86B9C">
        <w:rPr>
          <w:rFonts w:ascii="Arial" w:hAnsi="Arial" w:cs="Arial"/>
          <w:noProof/>
          <w:sz w:val="22"/>
          <w:szCs w:val="22"/>
          <w:lang w:val="bs-Latn-BA"/>
        </w:rPr>
        <w:t>Planirati i izvoditi radove na način da se ublaže negativni uticaji koji će nastati prilikom obavljanja radova;</w:t>
      </w:r>
    </w:p>
    <w:p w:rsidR="00FD16AE" w:rsidRPr="00D86B9C" w:rsidRDefault="00FD16AE" w:rsidP="00FD16AE">
      <w:pPr>
        <w:numPr>
          <w:ilvl w:val="0"/>
          <w:numId w:val="16"/>
        </w:numPr>
        <w:tabs>
          <w:tab w:val="left" w:pos="195"/>
        </w:tabs>
        <w:spacing w:line="276" w:lineRule="auto"/>
        <w:contextualSpacing/>
        <w:jc w:val="both"/>
        <w:rPr>
          <w:rFonts w:ascii="Arial" w:hAnsi="Arial" w:cs="Arial"/>
          <w:noProof/>
          <w:sz w:val="22"/>
          <w:szCs w:val="22"/>
          <w:lang w:val="bs-Latn-BA"/>
        </w:rPr>
      </w:pPr>
      <w:r w:rsidRPr="00D86B9C">
        <w:rPr>
          <w:rFonts w:ascii="Arial" w:hAnsi="Arial" w:cs="Arial"/>
          <w:noProof/>
          <w:sz w:val="22"/>
          <w:szCs w:val="22"/>
          <w:lang w:val="bs-Latn-BA"/>
        </w:rPr>
        <w:t xml:space="preserve">Pridržavati se tehnoloških propisa i sigurnosnih principa pri </w:t>
      </w:r>
      <w:r w:rsidR="00F37D89">
        <w:rPr>
          <w:rFonts w:ascii="Arial" w:hAnsi="Arial" w:cs="Arial"/>
          <w:noProof/>
          <w:sz w:val="22"/>
          <w:szCs w:val="22"/>
          <w:lang w:val="bs-Latn-BA"/>
        </w:rPr>
        <w:t>zbrinjavanju</w:t>
      </w:r>
      <w:r w:rsidRPr="00D86B9C">
        <w:rPr>
          <w:rFonts w:ascii="Arial" w:hAnsi="Arial" w:cs="Arial"/>
          <w:noProof/>
          <w:sz w:val="22"/>
          <w:szCs w:val="22"/>
          <w:lang w:val="bs-Latn-BA"/>
        </w:rPr>
        <w:t xml:space="preserve"> otpadnog materijala;</w:t>
      </w:r>
    </w:p>
    <w:p w:rsidR="00FD16AE" w:rsidRPr="00D86B9C" w:rsidRDefault="00FD16AE" w:rsidP="00FD16AE">
      <w:pPr>
        <w:numPr>
          <w:ilvl w:val="0"/>
          <w:numId w:val="16"/>
        </w:numPr>
        <w:tabs>
          <w:tab w:val="left" w:pos="195"/>
        </w:tabs>
        <w:spacing w:after="200" w:line="276" w:lineRule="auto"/>
        <w:contextualSpacing/>
        <w:jc w:val="both"/>
        <w:rPr>
          <w:rFonts w:ascii="Arial" w:hAnsi="Arial" w:cs="Arial"/>
          <w:noProof/>
          <w:sz w:val="22"/>
          <w:szCs w:val="22"/>
          <w:lang w:val="bs-Latn-BA"/>
        </w:rPr>
      </w:pPr>
      <w:r w:rsidRPr="00D86B9C">
        <w:rPr>
          <w:rFonts w:ascii="Arial" w:hAnsi="Arial" w:cs="Arial"/>
          <w:noProof/>
          <w:sz w:val="22"/>
          <w:szCs w:val="22"/>
          <w:lang w:val="bs-Latn-BA"/>
        </w:rPr>
        <w:t>Pridržavanje pravila prijevoza materijala po manipulativnim i transportnim površinama.</w:t>
      </w:r>
    </w:p>
    <w:p w:rsidR="00FD16AE" w:rsidRPr="00D86B9C" w:rsidRDefault="00FD16AE" w:rsidP="00FD16AE">
      <w:pPr>
        <w:tabs>
          <w:tab w:val="left" w:pos="195"/>
        </w:tabs>
        <w:contextualSpacing/>
        <w:jc w:val="both"/>
        <w:rPr>
          <w:rFonts w:ascii="Arial" w:hAnsi="Arial" w:cs="Arial"/>
          <w:b/>
          <w:bCs/>
          <w:noProof/>
          <w:sz w:val="22"/>
          <w:szCs w:val="22"/>
          <w:lang w:val="bs-Latn-BA"/>
        </w:rPr>
      </w:pPr>
    </w:p>
    <w:p w:rsidR="00FD16AE" w:rsidRPr="00D86B9C" w:rsidRDefault="00FD16AE" w:rsidP="00FD16AE">
      <w:pPr>
        <w:pStyle w:val="ListParagraph"/>
        <w:numPr>
          <w:ilvl w:val="1"/>
          <w:numId w:val="1"/>
        </w:numPr>
        <w:tabs>
          <w:tab w:val="left" w:pos="195"/>
        </w:tabs>
        <w:jc w:val="both"/>
        <w:rPr>
          <w:rFonts w:ascii="Arial" w:hAnsi="Arial" w:cs="Arial"/>
          <w:b/>
          <w:bCs/>
          <w:lang w:val="bs-Latn-BA"/>
        </w:rPr>
      </w:pPr>
      <w:r w:rsidRPr="00D86B9C">
        <w:rPr>
          <w:rFonts w:ascii="Arial" w:hAnsi="Arial" w:cs="Arial"/>
          <w:b/>
          <w:bCs/>
          <w:lang w:val="bs-Latn-BA"/>
        </w:rPr>
        <w:t>Mjere za sprečavanje ili smanjenje negativnog uticaja emisije u zrak</w:t>
      </w:r>
    </w:p>
    <w:p w:rsidR="00FD16AE" w:rsidRPr="00D86B9C" w:rsidRDefault="00FD16AE" w:rsidP="00FD16AE">
      <w:pPr>
        <w:tabs>
          <w:tab w:val="left" w:pos="195"/>
        </w:tabs>
        <w:contextualSpacing/>
        <w:jc w:val="both"/>
        <w:rPr>
          <w:rFonts w:ascii="Arial" w:hAnsi="Arial" w:cs="Arial"/>
          <w:sz w:val="22"/>
          <w:szCs w:val="22"/>
        </w:rPr>
      </w:pPr>
      <w:r w:rsidRPr="00D86B9C">
        <w:rPr>
          <w:rFonts w:ascii="Arial" w:hAnsi="Arial" w:cs="Arial"/>
          <w:sz w:val="22"/>
          <w:szCs w:val="22"/>
        </w:rPr>
        <w:t xml:space="preserve">Za smanjenje negativnog uticaja emisije u zrak na predmetnoj lokaciji neophodno je provoditi sljedeće mjere: </w:t>
      </w:r>
    </w:p>
    <w:p w:rsidR="00FD16AE" w:rsidRPr="00D86B9C" w:rsidRDefault="00FD16AE" w:rsidP="00FD16AE">
      <w:pPr>
        <w:numPr>
          <w:ilvl w:val="0"/>
          <w:numId w:val="14"/>
        </w:numPr>
        <w:tabs>
          <w:tab w:val="left" w:pos="195"/>
        </w:tabs>
        <w:spacing w:line="276" w:lineRule="auto"/>
        <w:contextualSpacing/>
        <w:jc w:val="both"/>
        <w:rPr>
          <w:rFonts w:ascii="Arial" w:hAnsi="Arial" w:cs="Arial"/>
          <w:sz w:val="22"/>
          <w:szCs w:val="22"/>
        </w:rPr>
      </w:pPr>
      <w:r w:rsidRPr="00D86B9C">
        <w:rPr>
          <w:rFonts w:ascii="Arial" w:hAnsi="Arial" w:cs="Arial"/>
          <w:sz w:val="22"/>
          <w:szCs w:val="22"/>
        </w:rPr>
        <w:t>Prilikom utovara ili istovara opasnog otpada (bilo tečnog refuznog ili ambalažiranog otpada) potrebno je ugasiti motore prevoznih sredstava;</w:t>
      </w:r>
    </w:p>
    <w:p w:rsidR="00FD16AE" w:rsidRPr="00D86B9C" w:rsidRDefault="00FD16AE" w:rsidP="00FD16AE">
      <w:pPr>
        <w:numPr>
          <w:ilvl w:val="0"/>
          <w:numId w:val="14"/>
        </w:numPr>
        <w:tabs>
          <w:tab w:val="left" w:pos="195"/>
        </w:tabs>
        <w:spacing w:line="276" w:lineRule="auto"/>
        <w:contextualSpacing/>
        <w:jc w:val="both"/>
        <w:rPr>
          <w:rFonts w:ascii="Arial" w:hAnsi="Arial" w:cs="Arial"/>
          <w:sz w:val="22"/>
          <w:szCs w:val="22"/>
        </w:rPr>
      </w:pPr>
      <w:r w:rsidRPr="00D86B9C">
        <w:rPr>
          <w:rFonts w:ascii="Arial" w:hAnsi="Arial" w:cs="Arial"/>
          <w:sz w:val="22"/>
          <w:szCs w:val="22"/>
        </w:rPr>
        <w:t>Prije otpočinjanja procesa pretakanja tečne faze opasnog otpada, izvršiti provjeru zaptivenosti istovarnog crijeva na cisterni, ispravnost crijeva, sve spojeve na vezama ostalih crijeva za pretakanje i ispravnost pumpe radi onemogućavanja akcidentne situacije;</w:t>
      </w:r>
    </w:p>
    <w:p w:rsidR="00FD16AE" w:rsidRPr="00D86B9C" w:rsidRDefault="00FD16AE" w:rsidP="00FD16AE">
      <w:pPr>
        <w:numPr>
          <w:ilvl w:val="0"/>
          <w:numId w:val="14"/>
        </w:numPr>
        <w:tabs>
          <w:tab w:val="left" w:pos="195"/>
        </w:tabs>
        <w:spacing w:line="276" w:lineRule="auto"/>
        <w:contextualSpacing/>
        <w:jc w:val="both"/>
        <w:rPr>
          <w:rFonts w:ascii="Arial" w:hAnsi="Arial" w:cs="Arial"/>
          <w:sz w:val="22"/>
          <w:szCs w:val="22"/>
        </w:rPr>
      </w:pPr>
      <w:r w:rsidRPr="00D86B9C">
        <w:rPr>
          <w:rFonts w:ascii="Arial" w:hAnsi="Arial" w:cs="Arial"/>
          <w:sz w:val="22"/>
          <w:szCs w:val="22"/>
        </w:rPr>
        <w:t>Onemogućiti korištenje otvorene ambalaže za spremanje opasnog otpada;</w:t>
      </w:r>
    </w:p>
    <w:p w:rsidR="00FD16AE" w:rsidRPr="00D86B9C" w:rsidRDefault="00FD16AE" w:rsidP="00FD16AE">
      <w:pPr>
        <w:tabs>
          <w:tab w:val="left" w:pos="195"/>
        </w:tabs>
        <w:contextualSpacing/>
        <w:jc w:val="both"/>
        <w:rPr>
          <w:rFonts w:ascii="Arial" w:hAnsi="Arial" w:cs="Arial"/>
          <w:b/>
          <w:bCs/>
          <w:sz w:val="22"/>
          <w:szCs w:val="22"/>
        </w:rPr>
      </w:pPr>
    </w:p>
    <w:p w:rsidR="00FD16AE" w:rsidRPr="00D86B9C" w:rsidRDefault="00FD16AE" w:rsidP="00FD16AE">
      <w:pPr>
        <w:pStyle w:val="ListParagraph"/>
        <w:numPr>
          <w:ilvl w:val="1"/>
          <w:numId w:val="1"/>
        </w:numPr>
        <w:tabs>
          <w:tab w:val="left" w:pos="195"/>
        </w:tabs>
        <w:jc w:val="both"/>
        <w:rPr>
          <w:rFonts w:ascii="Arial" w:hAnsi="Arial" w:cs="Arial"/>
          <w:b/>
          <w:bCs/>
          <w:lang w:val="bs-Latn-BA"/>
        </w:rPr>
      </w:pPr>
      <w:r w:rsidRPr="00D86B9C">
        <w:rPr>
          <w:rFonts w:ascii="Arial" w:hAnsi="Arial" w:cs="Arial"/>
          <w:b/>
          <w:bCs/>
        </w:rPr>
        <w:t>Mjere za sprečavanje ili smanjenje negativnog uticaja otpadnih voda</w:t>
      </w:r>
    </w:p>
    <w:p w:rsidR="00FD16AE" w:rsidRPr="00D86B9C" w:rsidRDefault="00FD16AE" w:rsidP="00FD16AE">
      <w:pPr>
        <w:tabs>
          <w:tab w:val="left" w:pos="195"/>
        </w:tabs>
        <w:contextualSpacing/>
        <w:jc w:val="both"/>
        <w:rPr>
          <w:rFonts w:ascii="Arial" w:hAnsi="Arial" w:cs="Arial"/>
          <w:noProof/>
          <w:sz w:val="22"/>
          <w:szCs w:val="22"/>
          <w:lang w:val="bs-Latn-BA"/>
        </w:rPr>
      </w:pPr>
      <w:r w:rsidRPr="00D86B9C">
        <w:rPr>
          <w:rFonts w:ascii="Arial" w:hAnsi="Arial" w:cs="Arial"/>
          <w:noProof/>
          <w:sz w:val="22"/>
          <w:szCs w:val="22"/>
          <w:lang w:val="bs-Latn-BA"/>
        </w:rPr>
        <w:t>Za smanjenje negativnog uticaja otpadnih voda emisije u vode neophodno je kontinuirano provoditi sljedeće mjere:</w:t>
      </w:r>
    </w:p>
    <w:p w:rsidR="00FD16AE" w:rsidRPr="00D86B9C" w:rsidRDefault="00FD16AE" w:rsidP="00FD16AE">
      <w:pPr>
        <w:numPr>
          <w:ilvl w:val="0"/>
          <w:numId w:val="13"/>
        </w:numPr>
        <w:tabs>
          <w:tab w:val="left" w:pos="195"/>
        </w:tabs>
        <w:spacing w:line="276" w:lineRule="auto"/>
        <w:contextualSpacing/>
        <w:jc w:val="both"/>
        <w:rPr>
          <w:rFonts w:ascii="Arial" w:hAnsi="Arial" w:cs="Arial"/>
          <w:noProof/>
          <w:sz w:val="22"/>
          <w:szCs w:val="22"/>
          <w:lang w:val="bs-Latn-BA"/>
        </w:rPr>
      </w:pPr>
      <w:r w:rsidRPr="00D86B9C">
        <w:rPr>
          <w:rFonts w:ascii="Arial" w:hAnsi="Arial" w:cs="Arial"/>
          <w:noProof/>
          <w:sz w:val="22"/>
          <w:szCs w:val="22"/>
          <w:lang w:val="bs-Latn-BA"/>
        </w:rPr>
        <w:t>Investitor je obavezan pridržavati se uslova propisanih u vodnim aktima izdatih od strane ''Agencije za vodno područje rijeke Save'' i ''Ministarstva poljoprivrede, šumarstva i vodoprivrede Tuzlanskog kantona'';</w:t>
      </w:r>
    </w:p>
    <w:p w:rsidR="00FD16AE" w:rsidRPr="00D86B9C" w:rsidRDefault="00FD16AE" w:rsidP="00FD16AE">
      <w:pPr>
        <w:numPr>
          <w:ilvl w:val="0"/>
          <w:numId w:val="13"/>
        </w:numPr>
        <w:tabs>
          <w:tab w:val="left" w:pos="195"/>
        </w:tabs>
        <w:spacing w:line="276" w:lineRule="auto"/>
        <w:contextualSpacing/>
        <w:jc w:val="both"/>
        <w:rPr>
          <w:rFonts w:ascii="Arial" w:hAnsi="Arial" w:cs="Arial"/>
          <w:noProof/>
          <w:sz w:val="22"/>
          <w:szCs w:val="22"/>
          <w:lang w:val="bs-Latn-BA"/>
        </w:rPr>
      </w:pPr>
      <w:r w:rsidRPr="00D86B9C">
        <w:rPr>
          <w:rFonts w:ascii="Arial" w:hAnsi="Arial" w:cs="Arial"/>
          <w:noProof/>
          <w:sz w:val="22"/>
          <w:szCs w:val="22"/>
          <w:lang w:val="bs-Latn-BA"/>
        </w:rPr>
        <w:t>Pridržavanje pravila prijevoza materijala po manipulativnim i transportnim površinama;</w:t>
      </w:r>
    </w:p>
    <w:p w:rsidR="00FD16AE" w:rsidRPr="00D86B9C" w:rsidRDefault="00FD16AE" w:rsidP="00FD16AE">
      <w:pPr>
        <w:numPr>
          <w:ilvl w:val="0"/>
          <w:numId w:val="13"/>
        </w:numPr>
        <w:tabs>
          <w:tab w:val="left" w:pos="195"/>
        </w:tabs>
        <w:spacing w:after="200" w:line="276" w:lineRule="auto"/>
        <w:contextualSpacing/>
        <w:jc w:val="both"/>
        <w:rPr>
          <w:rFonts w:ascii="Arial" w:hAnsi="Arial" w:cs="Arial"/>
          <w:noProof/>
          <w:sz w:val="22"/>
          <w:szCs w:val="22"/>
          <w:lang w:val="bs-Latn-BA"/>
        </w:rPr>
      </w:pPr>
      <w:r w:rsidRPr="00D86B9C">
        <w:rPr>
          <w:rFonts w:ascii="Arial" w:hAnsi="Arial" w:cs="Arial"/>
          <w:sz w:val="22"/>
          <w:szCs w:val="22"/>
        </w:rPr>
        <w:t>U slučaju nesreće i curenja odnosno prosipanja kontaminiranog otpada, ili naftnih supstanci, iste se moraju odmah ukloniti koristeći odgovarajuće tehničke načine i spriječiti zagađivanje tla i podzemnih voda.</w:t>
      </w:r>
    </w:p>
    <w:p w:rsidR="00FD16AE" w:rsidRPr="00D86B9C" w:rsidRDefault="00FD16AE" w:rsidP="00FD16AE">
      <w:pPr>
        <w:tabs>
          <w:tab w:val="left" w:pos="195"/>
        </w:tabs>
        <w:contextualSpacing/>
        <w:jc w:val="both"/>
        <w:rPr>
          <w:rFonts w:ascii="Arial" w:hAnsi="Arial" w:cs="Arial"/>
          <w:b/>
          <w:bCs/>
          <w:noProof/>
          <w:sz w:val="22"/>
          <w:szCs w:val="22"/>
          <w:lang w:val="bs-Latn-BA"/>
        </w:rPr>
      </w:pPr>
    </w:p>
    <w:p w:rsidR="00FD16AE" w:rsidRPr="00D86B9C" w:rsidRDefault="00FD16AE" w:rsidP="00FD16AE">
      <w:pPr>
        <w:tabs>
          <w:tab w:val="left" w:pos="195"/>
        </w:tabs>
        <w:contextualSpacing/>
        <w:jc w:val="both"/>
        <w:rPr>
          <w:rFonts w:ascii="Arial" w:hAnsi="Arial" w:cs="Arial"/>
          <w:b/>
          <w:bCs/>
          <w:noProof/>
          <w:sz w:val="22"/>
          <w:szCs w:val="22"/>
          <w:lang w:val="bs-Latn-BA"/>
        </w:rPr>
      </w:pPr>
    </w:p>
    <w:p w:rsidR="00FD16AE" w:rsidRPr="00D86B9C" w:rsidRDefault="00FD16AE" w:rsidP="00FD16AE">
      <w:pPr>
        <w:pStyle w:val="ListParagraph"/>
        <w:numPr>
          <w:ilvl w:val="1"/>
          <w:numId w:val="1"/>
        </w:numPr>
        <w:tabs>
          <w:tab w:val="left" w:pos="195"/>
        </w:tabs>
        <w:jc w:val="both"/>
        <w:rPr>
          <w:rFonts w:ascii="Arial" w:hAnsi="Arial" w:cs="Arial"/>
          <w:b/>
          <w:bCs/>
          <w:lang w:val="bs-Latn-BA"/>
        </w:rPr>
      </w:pPr>
      <w:r w:rsidRPr="00D86B9C">
        <w:rPr>
          <w:rFonts w:ascii="Arial" w:hAnsi="Arial" w:cs="Arial"/>
          <w:b/>
          <w:bCs/>
          <w:lang w:val="bs-Latn-BA"/>
        </w:rPr>
        <w:t>Mjere za sprečavanje ili smanjenje negativnog uticaja usljed nastanka čvrstog otpada</w:t>
      </w:r>
    </w:p>
    <w:p w:rsidR="00FD16AE" w:rsidRPr="00D86B9C" w:rsidRDefault="00FD16AE" w:rsidP="00FD16AE">
      <w:pPr>
        <w:tabs>
          <w:tab w:val="left" w:pos="195"/>
        </w:tabs>
        <w:contextualSpacing/>
        <w:jc w:val="both"/>
        <w:rPr>
          <w:rFonts w:ascii="Arial" w:hAnsi="Arial" w:cs="Arial"/>
          <w:noProof/>
          <w:sz w:val="22"/>
          <w:szCs w:val="22"/>
          <w:lang w:val="bs-Latn-BA"/>
        </w:rPr>
      </w:pPr>
      <w:r w:rsidRPr="00D86B9C">
        <w:rPr>
          <w:rFonts w:ascii="Arial" w:hAnsi="Arial" w:cs="Arial"/>
          <w:noProof/>
          <w:sz w:val="22"/>
          <w:szCs w:val="22"/>
          <w:lang w:val="bs-Latn-BA"/>
        </w:rPr>
        <w:t>Za smanjenje negativnog uticaja na okoliš usljed nastajanja čvrstog otpada provode se sljedeće mjere:</w:t>
      </w:r>
    </w:p>
    <w:p w:rsidR="00FD16AE" w:rsidRPr="00D86B9C" w:rsidRDefault="00FD16AE" w:rsidP="00FD16AE">
      <w:pPr>
        <w:numPr>
          <w:ilvl w:val="0"/>
          <w:numId w:val="17"/>
        </w:numPr>
        <w:tabs>
          <w:tab w:val="left" w:pos="195"/>
        </w:tabs>
        <w:spacing w:line="276" w:lineRule="auto"/>
        <w:contextualSpacing/>
        <w:jc w:val="both"/>
        <w:rPr>
          <w:rFonts w:ascii="Arial" w:hAnsi="Arial" w:cs="Arial"/>
          <w:noProof/>
          <w:sz w:val="22"/>
          <w:szCs w:val="22"/>
          <w:lang w:val="bs-Latn-BA"/>
        </w:rPr>
      </w:pPr>
      <w:r w:rsidRPr="00D86B9C">
        <w:rPr>
          <w:rFonts w:ascii="Arial" w:hAnsi="Arial" w:cs="Arial"/>
          <w:sz w:val="22"/>
          <w:szCs w:val="22"/>
        </w:rPr>
        <w:t>Voditi mjesečne izvještaje o količini svih vrsta nastalog otpada, koji će biti osnova godišnjeg izvještaja;</w:t>
      </w:r>
    </w:p>
    <w:p w:rsidR="00FD16AE" w:rsidRPr="00D86B9C" w:rsidRDefault="00FD16AE" w:rsidP="00FD16AE">
      <w:pPr>
        <w:numPr>
          <w:ilvl w:val="0"/>
          <w:numId w:val="17"/>
        </w:numPr>
        <w:tabs>
          <w:tab w:val="left" w:pos="195"/>
        </w:tabs>
        <w:spacing w:after="200" w:line="276" w:lineRule="auto"/>
        <w:contextualSpacing/>
        <w:jc w:val="both"/>
        <w:rPr>
          <w:rFonts w:ascii="Arial" w:hAnsi="Arial" w:cs="Arial"/>
          <w:noProof/>
          <w:sz w:val="22"/>
          <w:szCs w:val="22"/>
          <w:lang w:val="bs-Latn-BA"/>
        </w:rPr>
      </w:pPr>
      <w:r w:rsidRPr="00D86B9C">
        <w:rPr>
          <w:rFonts w:ascii="Arial" w:hAnsi="Arial" w:cs="Arial"/>
          <w:sz w:val="22"/>
          <w:szCs w:val="22"/>
        </w:rPr>
        <w:t>Postupati u skladu sa Planom upravljanja otpadom</w:t>
      </w:r>
      <w:r w:rsidR="00F37D89">
        <w:rPr>
          <w:rFonts w:ascii="Arial" w:hAnsi="Arial" w:cs="Arial"/>
          <w:sz w:val="22"/>
          <w:szCs w:val="22"/>
        </w:rPr>
        <w:t xml:space="preserve"> I Planom termin planom zatvaranja</w:t>
      </w:r>
      <w:r w:rsidRPr="00D86B9C">
        <w:rPr>
          <w:rFonts w:ascii="Arial" w:hAnsi="Arial" w:cs="Arial"/>
          <w:sz w:val="22"/>
          <w:szCs w:val="22"/>
        </w:rPr>
        <w:t>.</w:t>
      </w:r>
    </w:p>
    <w:p w:rsidR="00FD16AE" w:rsidRPr="00D86B9C" w:rsidRDefault="00FD16AE" w:rsidP="00FD16AE">
      <w:pPr>
        <w:tabs>
          <w:tab w:val="left" w:pos="195"/>
        </w:tabs>
        <w:contextualSpacing/>
        <w:jc w:val="both"/>
        <w:rPr>
          <w:rFonts w:ascii="Arial" w:hAnsi="Arial" w:cs="Arial"/>
          <w:b/>
          <w:bCs/>
          <w:noProof/>
          <w:sz w:val="22"/>
          <w:szCs w:val="22"/>
          <w:lang w:val="bs-Latn-BA"/>
        </w:rPr>
      </w:pPr>
    </w:p>
    <w:p w:rsidR="00FD16AE" w:rsidRPr="00D86B9C" w:rsidRDefault="00FD16AE" w:rsidP="00FD16AE">
      <w:pPr>
        <w:pStyle w:val="ListParagraph"/>
        <w:numPr>
          <w:ilvl w:val="1"/>
          <w:numId w:val="1"/>
        </w:numPr>
        <w:tabs>
          <w:tab w:val="left" w:pos="195"/>
        </w:tabs>
        <w:jc w:val="both"/>
        <w:rPr>
          <w:rFonts w:ascii="Arial" w:hAnsi="Arial" w:cs="Arial"/>
          <w:b/>
          <w:bCs/>
          <w:lang w:val="bs-Latn-BA"/>
        </w:rPr>
      </w:pPr>
      <w:r w:rsidRPr="00D86B9C">
        <w:rPr>
          <w:rFonts w:ascii="Arial" w:hAnsi="Arial" w:cs="Arial"/>
          <w:b/>
          <w:bCs/>
          <w:lang w:val="bs-Latn-BA"/>
        </w:rPr>
        <w:t>Mjere u slučaju akcidentnih situacija</w:t>
      </w:r>
    </w:p>
    <w:p w:rsidR="00FD16AE" w:rsidRPr="00D86B9C" w:rsidRDefault="00FD16AE" w:rsidP="00FD16AE">
      <w:pPr>
        <w:tabs>
          <w:tab w:val="left" w:pos="195"/>
        </w:tabs>
        <w:contextualSpacing/>
        <w:jc w:val="both"/>
        <w:rPr>
          <w:rFonts w:ascii="Arial" w:hAnsi="Arial" w:cs="Arial"/>
          <w:noProof/>
          <w:sz w:val="22"/>
          <w:szCs w:val="22"/>
          <w:lang w:val="bs-Latn-BA"/>
        </w:rPr>
      </w:pPr>
      <w:r w:rsidRPr="00D86B9C">
        <w:rPr>
          <w:rFonts w:ascii="Arial" w:hAnsi="Arial" w:cs="Arial"/>
          <w:noProof/>
          <w:sz w:val="22"/>
          <w:szCs w:val="22"/>
          <w:lang w:val="bs-Latn-BA"/>
        </w:rPr>
        <w:t>Za slučaj akcidentnih situacija potrebno je uspostaviti odgovarajuće procedure za postupanje. Potrebno je poduzeti preventivne mjere i to:</w:t>
      </w:r>
    </w:p>
    <w:p w:rsidR="00FD16AE" w:rsidRPr="00D86B9C" w:rsidRDefault="00FD16AE" w:rsidP="00FD16AE">
      <w:pPr>
        <w:numPr>
          <w:ilvl w:val="0"/>
          <w:numId w:val="12"/>
        </w:numPr>
        <w:tabs>
          <w:tab w:val="left" w:pos="195"/>
        </w:tabs>
        <w:spacing w:line="276" w:lineRule="auto"/>
        <w:contextualSpacing/>
        <w:jc w:val="both"/>
        <w:rPr>
          <w:rFonts w:ascii="Arial" w:hAnsi="Arial" w:cs="Arial"/>
          <w:noProof/>
          <w:sz w:val="22"/>
          <w:szCs w:val="22"/>
          <w:lang w:val="bs-Latn-BA"/>
        </w:rPr>
      </w:pPr>
      <w:r w:rsidRPr="00D86B9C">
        <w:rPr>
          <w:rFonts w:ascii="Arial" w:hAnsi="Arial" w:cs="Arial"/>
          <w:noProof/>
          <w:sz w:val="22"/>
          <w:szCs w:val="22"/>
          <w:lang w:val="bs-Latn-BA"/>
        </w:rPr>
        <w:t>Protivpožarna zaštita, vatrodojava, sistem automatskog gašenja požara;</w:t>
      </w:r>
    </w:p>
    <w:p w:rsidR="00FD16AE" w:rsidRPr="00D86B9C" w:rsidRDefault="00FD16AE" w:rsidP="00FD16AE">
      <w:pPr>
        <w:numPr>
          <w:ilvl w:val="0"/>
          <w:numId w:val="12"/>
        </w:numPr>
        <w:tabs>
          <w:tab w:val="left" w:pos="195"/>
        </w:tabs>
        <w:spacing w:line="276" w:lineRule="auto"/>
        <w:contextualSpacing/>
        <w:jc w:val="both"/>
        <w:rPr>
          <w:rFonts w:ascii="Arial" w:hAnsi="Arial" w:cs="Arial"/>
          <w:noProof/>
          <w:sz w:val="22"/>
          <w:szCs w:val="22"/>
          <w:lang w:val="bs-Latn-BA"/>
        </w:rPr>
      </w:pPr>
      <w:r w:rsidRPr="00D86B9C">
        <w:rPr>
          <w:rFonts w:ascii="Arial" w:hAnsi="Arial" w:cs="Arial"/>
          <w:noProof/>
          <w:sz w:val="22"/>
          <w:szCs w:val="22"/>
          <w:lang w:val="bs-Latn-BA"/>
        </w:rPr>
        <w:t>Spremnici sa opasnim otpadom moraju biti od vodonepropusnog materijala i smješteni na nepropusnoj površini sa završnim slojem otpornim na hemikalije i naftne derivate;</w:t>
      </w:r>
    </w:p>
    <w:p w:rsidR="00FD16AE" w:rsidRPr="00D86B9C" w:rsidRDefault="00FD16AE" w:rsidP="00FD16AE">
      <w:pPr>
        <w:numPr>
          <w:ilvl w:val="0"/>
          <w:numId w:val="12"/>
        </w:numPr>
        <w:tabs>
          <w:tab w:val="left" w:pos="195"/>
        </w:tabs>
        <w:spacing w:line="276" w:lineRule="auto"/>
        <w:contextualSpacing/>
        <w:jc w:val="both"/>
        <w:rPr>
          <w:rFonts w:ascii="Arial" w:hAnsi="Arial" w:cs="Arial"/>
          <w:noProof/>
          <w:sz w:val="22"/>
          <w:szCs w:val="22"/>
          <w:lang w:val="bs-Latn-BA"/>
        </w:rPr>
      </w:pPr>
      <w:r w:rsidRPr="00D86B9C">
        <w:rPr>
          <w:rFonts w:ascii="Arial" w:hAnsi="Arial" w:cs="Arial"/>
          <w:noProof/>
          <w:sz w:val="22"/>
          <w:szCs w:val="22"/>
          <w:lang w:val="bs-Latn-BA"/>
        </w:rPr>
        <w:t>Ambalaža sa opasnim otpadom mora biti od vodonepropusnog materijala, sa jasnim natpisom za opasni otpad na kojem je označena vrsta i količina opasne materije;</w:t>
      </w:r>
    </w:p>
    <w:p w:rsidR="00FD16AE" w:rsidRPr="00D86B9C" w:rsidRDefault="00FD16AE" w:rsidP="00FD16AE">
      <w:pPr>
        <w:numPr>
          <w:ilvl w:val="0"/>
          <w:numId w:val="12"/>
        </w:numPr>
        <w:tabs>
          <w:tab w:val="left" w:pos="195"/>
        </w:tabs>
        <w:spacing w:line="276" w:lineRule="auto"/>
        <w:contextualSpacing/>
        <w:jc w:val="both"/>
        <w:rPr>
          <w:rFonts w:ascii="Arial" w:hAnsi="Arial" w:cs="Arial"/>
          <w:noProof/>
          <w:sz w:val="22"/>
          <w:szCs w:val="22"/>
          <w:lang w:val="bs-Latn-BA"/>
        </w:rPr>
      </w:pPr>
      <w:r w:rsidRPr="00D86B9C">
        <w:rPr>
          <w:rFonts w:ascii="Arial" w:hAnsi="Arial" w:cs="Arial"/>
          <w:noProof/>
          <w:sz w:val="22"/>
          <w:szCs w:val="22"/>
          <w:lang w:val="bs-Latn-BA"/>
        </w:rPr>
        <w:t>U postupku pretakanja opasnog otpada uvijek koristiti pumpe i postupati po unaprijed utvrđenim procedurama;</w:t>
      </w:r>
    </w:p>
    <w:p w:rsidR="00FD16AE" w:rsidRPr="00D86B9C" w:rsidRDefault="00F37D89" w:rsidP="00FD16AE">
      <w:pPr>
        <w:numPr>
          <w:ilvl w:val="0"/>
          <w:numId w:val="12"/>
        </w:numPr>
        <w:tabs>
          <w:tab w:val="left" w:pos="195"/>
        </w:tabs>
        <w:spacing w:line="276" w:lineRule="auto"/>
        <w:contextualSpacing/>
        <w:jc w:val="both"/>
        <w:rPr>
          <w:rFonts w:ascii="Arial" w:hAnsi="Arial" w:cs="Arial"/>
          <w:noProof/>
          <w:sz w:val="22"/>
          <w:szCs w:val="22"/>
          <w:lang w:val="bs-Latn-BA"/>
        </w:rPr>
      </w:pPr>
      <w:r w:rsidRPr="00D86B9C">
        <w:rPr>
          <w:rFonts w:ascii="Arial" w:hAnsi="Arial" w:cs="Arial"/>
          <w:noProof/>
          <w:sz w:val="22"/>
          <w:szCs w:val="22"/>
          <w:lang w:val="bs-Latn-BA"/>
        </w:rPr>
        <w:t>O</w:t>
      </w:r>
      <w:r w:rsidR="00FD16AE" w:rsidRPr="00D86B9C">
        <w:rPr>
          <w:rFonts w:ascii="Arial" w:hAnsi="Arial" w:cs="Arial"/>
          <w:noProof/>
          <w:sz w:val="22"/>
          <w:szCs w:val="22"/>
          <w:lang w:val="bs-Latn-BA"/>
        </w:rPr>
        <w:t>država</w:t>
      </w:r>
      <w:r>
        <w:rPr>
          <w:rFonts w:ascii="Arial" w:hAnsi="Arial" w:cs="Arial"/>
          <w:noProof/>
          <w:sz w:val="22"/>
          <w:szCs w:val="22"/>
          <w:lang w:val="bs-Latn-BA"/>
        </w:rPr>
        <w:t xml:space="preserve">ti </w:t>
      </w:r>
      <w:r w:rsidR="00FD16AE" w:rsidRPr="00D86B9C">
        <w:rPr>
          <w:rFonts w:ascii="Arial" w:hAnsi="Arial" w:cs="Arial"/>
          <w:noProof/>
          <w:sz w:val="22"/>
          <w:szCs w:val="22"/>
          <w:lang w:val="bs-Latn-BA"/>
        </w:rPr>
        <w:t>instalacij</w:t>
      </w:r>
      <w:r>
        <w:rPr>
          <w:rFonts w:ascii="Arial" w:hAnsi="Arial" w:cs="Arial"/>
          <w:noProof/>
          <w:sz w:val="22"/>
          <w:szCs w:val="22"/>
          <w:lang w:val="bs-Latn-BA"/>
        </w:rPr>
        <w:t>e</w:t>
      </w:r>
      <w:r w:rsidR="00FD16AE" w:rsidRPr="00D86B9C">
        <w:rPr>
          <w:rFonts w:ascii="Arial" w:hAnsi="Arial" w:cs="Arial"/>
          <w:noProof/>
          <w:sz w:val="22"/>
          <w:szCs w:val="22"/>
          <w:lang w:val="bs-Latn-BA"/>
        </w:rPr>
        <w:t xml:space="preserve"> i oprem</w:t>
      </w:r>
      <w:r>
        <w:rPr>
          <w:rFonts w:ascii="Arial" w:hAnsi="Arial" w:cs="Arial"/>
          <w:noProof/>
          <w:sz w:val="22"/>
          <w:szCs w:val="22"/>
          <w:lang w:val="bs-Latn-BA"/>
        </w:rPr>
        <w:t xml:space="preserve">u </w:t>
      </w:r>
      <w:r w:rsidR="00FD16AE" w:rsidRPr="00D86B9C">
        <w:rPr>
          <w:rFonts w:ascii="Arial" w:hAnsi="Arial" w:cs="Arial"/>
          <w:noProof/>
          <w:sz w:val="22"/>
          <w:szCs w:val="22"/>
          <w:lang w:val="bs-Latn-BA"/>
        </w:rPr>
        <w:t>u ispravnom stanju;</w:t>
      </w:r>
    </w:p>
    <w:p w:rsidR="00FD16AE" w:rsidRPr="00D86B9C" w:rsidRDefault="00FD16AE" w:rsidP="00FD16AE">
      <w:pPr>
        <w:numPr>
          <w:ilvl w:val="0"/>
          <w:numId w:val="18"/>
        </w:numPr>
        <w:tabs>
          <w:tab w:val="left" w:pos="195"/>
        </w:tabs>
        <w:spacing w:line="276" w:lineRule="auto"/>
        <w:contextualSpacing/>
        <w:jc w:val="both"/>
        <w:rPr>
          <w:rFonts w:ascii="Arial" w:hAnsi="Arial" w:cs="Arial"/>
          <w:noProof/>
          <w:sz w:val="22"/>
          <w:szCs w:val="22"/>
          <w:lang w:val="bs-Latn-BA"/>
        </w:rPr>
      </w:pPr>
      <w:r w:rsidRPr="00D86B9C">
        <w:rPr>
          <w:rFonts w:ascii="Arial" w:hAnsi="Arial" w:cs="Arial"/>
          <w:noProof/>
          <w:sz w:val="22"/>
          <w:szCs w:val="22"/>
          <w:lang w:val="bs-Latn-BA"/>
        </w:rPr>
        <w:t>kontrolisati pristupnost unutrašnjim i vanjskim hidrantima;</w:t>
      </w:r>
    </w:p>
    <w:p w:rsidR="00FD16AE" w:rsidRPr="00D86B9C" w:rsidRDefault="00FD16AE" w:rsidP="00FD16AE">
      <w:pPr>
        <w:numPr>
          <w:ilvl w:val="0"/>
          <w:numId w:val="18"/>
        </w:numPr>
        <w:tabs>
          <w:tab w:val="left" w:pos="195"/>
        </w:tabs>
        <w:spacing w:line="276" w:lineRule="auto"/>
        <w:contextualSpacing/>
        <w:jc w:val="both"/>
        <w:rPr>
          <w:rFonts w:ascii="Arial" w:hAnsi="Arial" w:cs="Arial"/>
          <w:noProof/>
          <w:sz w:val="22"/>
          <w:szCs w:val="22"/>
          <w:lang w:val="bs-Latn-BA"/>
        </w:rPr>
      </w:pPr>
      <w:r w:rsidRPr="00D86B9C">
        <w:rPr>
          <w:rFonts w:ascii="Arial" w:hAnsi="Arial" w:cs="Arial"/>
          <w:noProof/>
          <w:sz w:val="22"/>
          <w:szCs w:val="22"/>
          <w:lang w:val="bs-Latn-BA"/>
        </w:rPr>
        <w:t>Osigurati ispravnost i što veću pokrivenost vatrodojavnog sistema;</w:t>
      </w:r>
    </w:p>
    <w:p w:rsidR="00FD16AE" w:rsidRPr="00D86B9C" w:rsidRDefault="00FD16AE" w:rsidP="00FD16AE">
      <w:pPr>
        <w:numPr>
          <w:ilvl w:val="0"/>
          <w:numId w:val="18"/>
        </w:numPr>
        <w:tabs>
          <w:tab w:val="left" w:pos="195"/>
        </w:tabs>
        <w:spacing w:after="200" w:line="276" w:lineRule="auto"/>
        <w:contextualSpacing/>
        <w:jc w:val="both"/>
        <w:rPr>
          <w:rFonts w:ascii="Arial" w:hAnsi="Arial" w:cs="Arial"/>
          <w:noProof/>
          <w:sz w:val="22"/>
          <w:szCs w:val="22"/>
          <w:lang w:val="bs-Latn-BA"/>
        </w:rPr>
      </w:pPr>
      <w:r w:rsidRPr="00D86B9C">
        <w:rPr>
          <w:rFonts w:ascii="Arial" w:hAnsi="Arial" w:cs="Arial"/>
          <w:noProof/>
          <w:sz w:val="22"/>
          <w:szCs w:val="22"/>
          <w:lang w:val="bs-Latn-BA"/>
        </w:rPr>
        <w:t>Sprovesti sve druge neophodne mjere.</w:t>
      </w:r>
    </w:p>
    <w:p w:rsidR="00FD16AE" w:rsidRPr="00D86B9C" w:rsidRDefault="00FD16AE" w:rsidP="00FD16AE">
      <w:pPr>
        <w:tabs>
          <w:tab w:val="left" w:pos="195"/>
        </w:tabs>
        <w:contextualSpacing/>
        <w:jc w:val="both"/>
        <w:rPr>
          <w:rFonts w:ascii="Arial" w:hAnsi="Arial" w:cs="Arial"/>
          <w:noProof/>
          <w:sz w:val="22"/>
          <w:szCs w:val="22"/>
          <w:lang w:val="bs-Latn-BA"/>
        </w:rPr>
      </w:pPr>
      <w:r w:rsidRPr="00D86B9C">
        <w:rPr>
          <w:rFonts w:ascii="Arial" w:hAnsi="Arial" w:cs="Arial"/>
          <w:noProof/>
          <w:sz w:val="22"/>
          <w:szCs w:val="22"/>
          <w:lang w:val="bs-Latn-BA"/>
        </w:rPr>
        <w:t>U slučaju akcidentnog događaja – nenamjernog i neočekivanog događaja koji se može desiti (prosipanje/isticanje, zapaljenje ili eksplozija hemikalija i slično) mora se zavisno od vrste i obima uticaja na okoliš, postupiti na sljedeći način:</w:t>
      </w:r>
    </w:p>
    <w:p w:rsidR="00FD16AE" w:rsidRPr="00D86B9C" w:rsidRDefault="00FD16AE" w:rsidP="00FD16AE">
      <w:pPr>
        <w:numPr>
          <w:ilvl w:val="0"/>
          <w:numId w:val="19"/>
        </w:numPr>
        <w:tabs>
          <w:tab w:val="left" w:pos="195"/>
        </w:tabs>
        <w:spacing w:line="276" w:lineRule="auto"/>
        <w:contextualSpacing/>
        <w:jc w:val="both"/>
        <w:rPr>
          <w:rFonts w:ascii="Arial" w:hAnsi="Arial" w:cs="Arial"/>
          <w:noProof/>
          <w:sz w:val="22"/>
          <w:szCs w:val="22"/>
          <w:lang w:val="bs-Latn-BA"/>
        </w:rPr>
      </w:pPr>
      <w:r w:rsidRPr="00D86B9C">
        <w:rPr>
          <w:rFonts w:ascii="Arial" w:hAnsi="Arial" w:cs="Arial"/>
          <w:noProof/>
          <w:sz w:val="22"/>
          <w:szCs w:val="22"/>
          <w:lang w:val="bs-Latn-BA"/>
        </w:rPr>
        <w:t xml:space="preserve">Pristupiti brzoj intervenciji ukoliko to okolnosti dozvoljavaju; </w:t>
      </w:r>
    </w:p>
    <w:p w:rsidR="00FD16AE" w:rsidRPr="00D86B9C" w:rsidRDefault="00FD16AE" w:rsidP="00FD16AE">
      <w:pPr>
        <w:numPr>
          <w:ilvl w:val="0"/>
          <w:numId w:val="19"/>
        </w:numPr>
        <w:tabs>
          <w:tab w:val="left" w:pos="195"/>
        </w:tabs>
        <w:spacing w:line="276" w:lineRule="auto"/>
        <w:contextualSpacing/>
        <w:jc w:val="both"/>
        <w:rPr>
          <w:rFonts w:ascii="Arial" w:hAnsi="Arial" w:cs="Arial"/>
          <w:noProof/>
          <w:sz w:val="22"/>
          <w:szCs w:val="22"/>
          <w:lang w:val="bs-Latn-BA"/>
        </w:rPr>
      </w:pPr>
      <w:r w:rsidRPr="00D86B9C">
        <w:rPr>
          <w:rFonts w:ascii="Arial" w:hAnsi="Arial" w:cs="Arial"/>
          <w:noProof/>
          <w:sz w:val="22"/>
          <w:szCs w:val="22"/>
          <w:lang w:val="bs-Latn-BA"/>
        </w:rPr>
        <w:t>Evakuisati uposlene najbližim putevima evakuacije i organizaciono djelovati;</w:t>
      </w:r>
    </w:p>
    <w:p w:rsidR="00FD16AE" w:rsidRPr="00D86B9C" w:rsidRDefault="00FD16AE" w:rsidP="00FD16AE">
      <w:pPr>
        <w:numPr>
          <w:ilvl w:val="0"/>
          <w:numId w:val="19"/>
        </w:numPr>
        <w:tabs>
          <w:tab w:val="left" w:pos="195"/>
        </w:tabs>
        <w:spacing w:line="276" w:lineRule="auto"/>
        <w:contextualSpacing/>
        <w:jc w:val="both"/>
        <w:rPr>
          <w:rFonts w:ascii="Arial" w:hAnsi="Arial" w:cs="Arial"/>
          <w:noProof/>
          <w:sz w:val="22"/>
          <w:szCs w:val="22"/>
          <w:lang w:val="bs-Latn-BA"/>
        </w:rPr>
      </w:pPr>
      <w:r w:rsidRPr="00D86B9C">
        <w:rPr>
          <w:rFonts w:ascii="Arial" w:hAnsi="Arial" w:cs="Arial"/>
          <w:noProof/>
          <w:sz w:val="22"/>
          <w:szCs w:val="22"/>
          <w:lang w:val="bs-Latn-BA"/>
        </w:rPr>
        <w:t>Ukazati neophodnu prvu pomoć i pozvati nadležnu službu (vatrogasce, hitna pomoć).</w:t>
      </w:r>
    </w:p>
    <w:p w:rsidR="00FD16AE" w:rsidRPr="00D86B9C" w:rsidRDefault="00FD16AE" w:rsidP="00FD16AE">
      <w:pPr>
        <w:tabs>
          <w:tab w:val="left" w:pos="195"/>
        </w:tabs>
        <w:contextualSpacing/>
        <w:jc w:val="both"/>
        <w:rPr>
          <w:rFonts w:ascii="Arial" w:hAnsi="Arial" w:cs="Arial"/>
          <w:noProof/>
          <w:sz w:val="22"/>
          <w:szCs w:val="22"/>
          <w:lang w:val="bs-Latn-BA"/>
        </w:rPr>
      </w:pPr>
    </w:p>
    <w:p w:rsidR="00FD16AE" w:rsidRPr="00D86B9C" w:rsidRDefault="00FD16AE" w:rsidP="00FD16AE">
      <w:pPr>
        <w:tabs>
          <w:tab w:val="left" w:pos="195"/>
        </w:tabs>
        <w:contextualSpacing/>
        <w:jc w:val="both"/>
        <w:rPr>
          <w:rFonts w:ascii="Arial" w:hAnsi="Arial" w:cs="Arial"/>
          <w:noProof/>
          <w:sz w:val="22"/>
          <w:szCs w:val="22"/>
          <w:lang w:val="bs-Latn-BA"/>
        </w:rPr>
      </w:pPr>
      <w:r w:rsidRPr="00D86B9C">
        <w:rPr>
          <w:rFonts w:ascii="Arial" w:hAnsi="Arial" w:cs="Arial"/>
          <w:noProof/>
          <w:sz w:val="22"/>
          <w:szCs w:val="22"/>
          <w:lang w:val="bs-Latn-BA"/>
        </w:rPr>
        <w:t xml:space="preserve">Investitor je dužan postupati sa otpadom po načelima zaštite okoliša i pridržavati se svih obaveza propisanih Zakonom o upravljanju otpadom („Službene novine Federacije BiH“, broj 33/03, 72/09 i 92/17), Pravilnikom o upravljanju otpadnim uljima ("Službene novine Federacije BiH", broj 94/21), Pravilnikom o upravljanju otpadnim baterijama i akumulatorima ("Službene novine Federacije BiH", broj 94/21), Pravilnikom o upravljanju otpadnim gumama ("Službene novine Federacije BiH", broj 94/21), Pravilnikom o građevinskom otpadu (''Službene novine Federacije BiH'', broj 93/19), Pravilnikom o prekograničnom kretanju otpada ("Službeni glasnik Federacije BiH", broj 07/11, 39/15,  25/19 i 19/21), Pravilnikom o upravljanju otpadom od električnih i elektronskih proizvoda („Službene novine Federacije BiH“, broj 87 / 12, 107/14, 8/16, 79/16 i 12/18), Pravilnikom o upravljanju ambalažom </w:t>
      </w:r>
      <w:r w:rsidRPr="00D86B9C">
        <w:rPr>
          <w:rFonts w:ascii="Arial" w:hAnsi="Arial" w:cs="Arial"/>
          <w:noProof/>
          <w:sz w:val="22"/>
          <w:szCs w:val="22"/>
          <w:lang w:val="bs-Latn-BA"/>
        </w:rPr>
        <w:lastRenderedPageBreak/>
        <w:t>i ambalažnim otpadom („Službene novine Federacije BiH“, broj: 88/11, 28/13, 8/16, 54/16, 103/16 i 84/17, 85/20), Uredbaom o selektivnom prikupljanju, pakovanju i označavanju otpada („Službene novine Federacije BiH“, broj 38/06), Pravilnikom koji određuje postupanje sa opasnim otpadom koji se ne nalazi na listi otpada ili čiji je sadržaj nepoznat („Službene novine Federacije BiH“, broj 9/05) i ostaloj zakonskoj regulativi.</w:t>
      </w:r>
    </w:p>
    <w:p w:rsidR="00FD16AE" w:rsidRPr="00D86B9C" w:rsidRDefault="00FD16AE" w:rsidP="00853A5F">
      <w:pPr>
        <w:jc w:val="both"/>
        <w:rPr>
          <w:rFonts w:ascii="Arial" w:hAnsi="Arial" w:cs="Arial"/>
          <w:sz w:val="22"/>
          <w:szCs w:val="22"/>
          <w:lang w:val="bs-Latn-BA"/>
        </w:rPr>
      </w:pPr>
    </w:p>
    <w:p w:rsidR="00DF1A18" w:rsidRPr="00D86B9C" w:rsidRDefault="00DF1A18" w:rsidP="00DF1A18">
      <w:pPr>
        <w:pStyle w:val="BodyText"/>
        <w:numPr>
          <w:ilvl w:val="0"/>
          <w:numId w:val="1"/>
        </w:numPr>
        <w:jc w:val="both"/>
      </w:pPr>
      <w:r w:rsidRPr="00D86B9C">
        <w:t>U slučaju promjena na planiranom projektu</w:t>
      </w:r>
      <w:r w:rsidR="000F13C1" w:rsidRPr="00D86B9C">
        <w:t xml:space="preserve"> potpunog </w:t>
      </w:r>
      <w:r w:rsidR="00F86616" w:rsidRPr="00D86B9C">
        <w:t xml:space="preserve">uklanjanja otpada na </w:t>
      </w:r>
      <w:r w:rsidR="00853A5F" w:rsidRPr="00D86B9C">
        <w:t xml:space="preserve">predmetnom </w:t>
      </w:r>
      <w:r w:rsidR="00F86616" w:rsidRPr="00D86B9C">
        <w:t>skladištu</w:t>
      </w:r>
      <w:r w:rsidR="00853A5F" w:rsidRPr="00D86B9C">
        <w:t xml:space="preserve"> opasnog i neopasnog otpada</w:t>
      </w:r>
      <w:r w:rsidR="00F86616" w:rsidRPr="00D86B9C">
        <w:t xml:space="preserve"> i vraćanje korištenog prostora zakupodavcu</w:t>
      </w:r>
      <w:r w:rsidRPr="00D86B9C">
        <w:t xml:space="preserve">, </w:t>
      </w:r>
      <w:r w:rsidR="000F13C1" w:rsidRPr="00D86B9C">
        <w:rPr>
          <w:lang w:val="bs-Latn-BA"/>
        </w:rPr>
        <w:t xml:space="preserve">podnosilac zahtjeva je </w:t>
      </w:r>
      <w:r w:rsidRPr="00D86B9C">
        <w:t>dužan u vezi sa istim obratiti se Federalnom ministarstvu okoliša i turizma, kako bi se primjenile odredbe Poglavlja IX. Zakona o zaštiti okoliša (Procjena uticaja na okoliš)</w:t>
      </w:r>
      <w:r w:rsidRPr="00D86B9C">
        <w:rPr>
          <w:shd w:val="clear" w:color="auto" w:fill="FFFFFF"/>
        </w:rPr>
        <w:t xml:space="preserve"> („Službene novine Federacije BiH“, broj: 15/21)</w:t>
      </w:r>
      <w:r w:rsidRPr="00D86B9C">
        <w:t xml:space="preserve"> i </w:t>
      </w:r>
      <w:r w:rsidRPr="00D86B9C">
        <w:rPr>
          <w:rStyle w:val="Strong"/>
          <w:b w:val="0"/>
        </w:rPr>
        <w:t>Uredbe o projektima za koje je obavezna procjena uticaja na okoliš i projektima za koje se odlučuje o potrebi procjene uticaja na okoliš</w:t>
      </w:r>
      <w:r w:rsidRPr="00D86B9C">
        <w:rPr>
          <w:rStyle w:val="Strong"/>
        </w:rPr>
        <w:t xml:space="preserve"> </w:t>
      </w:r>
      <w:r w:rsidRPr="00D86B9C">
        <w:rPr>
          <w:rStyle w:val="Strong"/>
          <w:b w:val="0"/>
        </w:rPr>
        <w:t>(</w:t>
      </w:r>
      <w:r w:rsidRPr="00D86B9C">
        <w:t>"Službene novine</w:t>
      </w:r>
      <w:r w:rsidRPr="00D86B9C">
        <w:rPr>
          <w:rStyle w:val="Strong"/>
        </w:rPr>
        <w:t> </w:t>
      </w:r>
      <w:r w:rsidRPr="00D86B9C">
        <w:t>Federacije BiH"</w:t>
      </w:r>
      <w:r w:rsidRPr="00D86B9C">
        <w:rPr>
          <w:rStyle w:val="Strong"/>
        </w:rPr>
        <w:t>,</w:t>
      </w:r>
      <w:r w:rsidRPr="00D86B9C">
        <w:t> broj: 51/21</w:t>
      </w:r>
      <w:r w:rsidR="00F86616" w:rsidRPr="00D86B9C">
        <w:t xml:space="preserve"> i 33/22</w:t>
      </w:r>
      <w:r w:rsidRPr="00D86B9C">
        <w:t>).</w:t>
      </w:r>
    </w:p>
    <w:p w:rsidR="00DF1A18" w:rsidRPr="00D86B9C" w:rsidRDefault="00DF1A18" w:rsidP="00DF1A18">
      <w:pPr>
        <w:pStyle w:val="BodyText"/>
        <w:ind w:left="360"/>
        <w:jc w:val="both"/>
      </w:pPr>
    </w:p>
    <w:p w:rsidR="00DF1A18" w:rsidRPr="00D86B9C" w:rsidRDefault="00DF1A18" w:rsidP="00DF1A18">
      <w:pPr>
        <w:pStyle w:val="ListParagraph"/>
        <w:numPr>
          <w:ilvl w:val="0"/>
          <w:numId w:val="1"/>
        </w:numPr>
        <w:spacing w:after="0" w:line="240" w:lineRule="auto"/>
        <w:jc w:val="both"/>
        <w:rPr>
          <w:rFonts w:ascii="Arial" w:hAnsi="Arial" w:cs="Arial"/>
        </w:rPr>
      </w:pPr>
      <w:r w:rsidRPr="00D86B9C">
        <w:rPr>
          <w:rFonts w:ascii="Arial" w:hAnsi="Arial" w:cs="Arial"/>
        </w:rPr>
        <w:t xml:space="preserve">Članom 84. Zakona o zaštiti okoliša FBiH propisane su opšte obaveze operatora u vezi sa zaštitom okoliša, a koji se </w:t>
      </w:r>
      <w:r w:rsidR="00F37D89">
        <w:rPr>
          <w:rFonts w:ascii="Arial" w:hAnsi="Arial" w:cs="Arial"/>
        </w:rPr>
        <w:t>moraju</w:t>
      </w:r>
      <w:r w:rsidRPr="00D86B9C">
        <w:rPr>
          <w:rFonts w:ascii="Arial" w:hAnsi="Arial" w:cs="Arial"/>
        </w:rPr>
        <w:t xml:space="preserve"> ispuniti tokom izgradnje, rada, održavanja i prestanka rada pogona i postrojenja. </w:t>
      </w:r>
    </w:p>
    <w:p w:rsidR="00DF1A18" w:rsidRPr="00D86B9C" w:rsidRDefault="00DF1A18" w:rsidP="00DF1A18">
      <w:pPr>
        <w:pStyle w:val="ListParagraph"/>
        <w:rPr>
          <w:rFonts w:ascii="Arial" w:hAnsi="Arial" w:cs="Arial"/>
        </w:rPr>
      </w:pPr>
    </w:p>
    <w:p w:rsidR="00DF1A18" w:rsidRPr="00D86B9C" w:rsidRDefault="00DF1A18" w:rsidP="00DF1A18">
      <w:pPr>
        <w:pStyle w:val="ListParagraph"/>
        <w:numPr>
          <w:ilvl w:val="0"/>
          <w:numId w:val="1"/>
        </w:numPr>
        <w:spacing w:after="0" w:line="240" w:lineRule="auto"/>
        <w:jc w:val="both"/>
        <w:rPr>
          <w:rFonts w:ascii="Arial" w:hAnsi="Arial" w:cs="Arial"/>
        </w:rPr>
      </w:pPr>
      <w:r w:rsidRPr="00D86B9C">
        <w:rPr>
          <w:rFonts w:ascii="Arial" w:hAnsi="Arial" w:cs="Arial"/>
        </w:rPr>
        <w:t>Zbrinjavanje svih vrsta otpada koji nastaje u fazi prestanka rada, vršiti u skladu sa Zakonom o upravljanju otpadom („Službene novine FBiH“, 33/03, 72/09, 92/17).</w:t>
      </w:r>
    </w:p>
    <w:p w:rsidR="00DF1A18" w:rsidRPr="00D86B9C" w:rsidRDefault="00DF1A18" w:rsidP="00DF1A18">
      <w:pPr>
        <w:pStyle w:val="ListParagraph"/>
        <w:rPr>
          <w:rFonts w:ascii="Arial" w:hAnsi="Arial" w:cs="Arial"/>
        </w:rPr>
      </w:pPr>
    </w:p>
    <w:p w:rsidR="00DF1A18" w:rsidRPr="00D86B9C" w:rsidRDefault="00F86616" w:rsidP="00DF1A18">
      <w:pPr>
        <w:pStyle w:val="ListParagraph"/>
        <w:numPr>
          <w:ilvl w:val="0"/>
          <w:numId w:val="1"/>
        </w:numPr>
        <w:spacing w:after="0" w:line="240" w:lineRule="auto"/>
        <w:jc w:val="both"/>
        <w:rPr>
          <w:rFonts w:ascii="Arial" w:hAnsi="Arial" w:cs="Arial"/>
        </w:rPr>
      </w:pPr>
      <w:r w:rsidRPr="00D86B9C">
        <w:rPr>
          <w:rFonts w:ascii="Arial" w:hAnsi="Arial" w:cs="Arial"/>
        </w:rPr>
        <w:t>Prije isteka roka iz tačke 1.ovog Rješenja podnosilac zahtjeva</w:t>
      </w:r>
      <w:r w:rsidR="00F37D89">
        <w:rPr>
          <w:rFonts w:ascii="Arial" w:hAnsi="Arial" w:cs="Arial"/>
        </w:rPr>
        <w:t xml:space="preserve"> </w:t>
      </w:r>
      <w:r w:rsidR="00F37D89">
        <w:rPr>
          <w:rFonts w:ascii="Arial" w:hAnsi="Arial" w:cs="Arial"/>
        </w:rPr>
        <w:t>za zatvaranje predmetnog skladišta</w:t>
      </w:r>
      <w:r w:rsidRPr="00D86B9C">
        <w:rPr>
          <w:rFonts w:ascii="Arial" w:hAnsi="Arial" w:cs="Arial"/>
        </w:rPr>
        <w:t xml:space="preserve"> KEMOKOP d.o.o. Tuzla</w:t>
      </w:r>
      <w:r w:rsidR="00F37D89">
        <w:rPr>
          <w:rFonts w:ascii="Arial" w:hAnsi="Arial" w:cs="Arial"/>
        </w:rPr>
        <w:t xml:space="preserve"> je</w:t>
      </w:r>
      <w:r w:rsidRPr="00D86B9C">
        <w:rPr>
          <w:rFonts w:ascii="Arial" w:hAnsi="Arial" w:cs="Arial"/>
        </w:rPr>
        <w:t xml:space="preserve"> dužan obavijestiti Federalno ministarstvo okoliša i turizma o izvršenju plana zatvaranja skladišta opasnog otpada</w:t>
      </w:r>
      <w:r w:rsidR="00DF1A18" w:rsidRPr="00D86B9C">
        <w:rPr>
          <w:rFonts w:ascii="Arial" w:hAnsi="Arial" w:cs="Arial"/>
        </w:rPr>
        <w:t>.</w:t>
      </w:r>
    </w:p>
    <w:p w:rsidR="00DF1A18" w:rsidRPr="00D86B9C" w:rsidRDefault="00DF1A18" w:rsidP="00DF1A18">
      <w:pPr>
        <w:jc w:val="both"/>
        <w:rPr>
          <w:rFonts w:ascii="Arial" w:hAnsi="Arial" w:cs="Arial"/>
          <w:sz w:val="22"/>
          <w:szCs w:val="22"/>
        </w:rPr>
      </w:pPr>
    </w:p>
    <w:p w:rsidR="00DF1A18" w:rsidRPr="00D86B9C" w:rsidRDefault="00DF1A18" w:rsidP="00DF1A18">
      <w:pPr>
        <w:pStyle w:val="ListParagraph"/>
        <w:numPr>
          <w:ilvl w:val="0"/>
          <w:numId w:val="1"/>
        </w:numPr>
        <w:spacing w:after="0" w:line="240" w:lineRule="auto"/>
        <w:rPr>
          <w:rFonts w:ascii="Arial" w:hAnsi="Arial" w:cs="Arial"/>
          <w:b/>
          <w:lang w:val="bs-Latn-BA"/>
        </w:rPr>
      </w:pPr>
      <w:r w:rsidRPr="00D86B9C">
        <w:rPr>
          <w:rFonts w:ascii="Arial" w:hAnsi="Arial" w:cs="Arial"/>
        </w:rPr>
        <w:t>Ovo Rješenje prestaje važiti ukoliko se promijene uslovi u skladu s kojima je ono izdano.</w:t>
      </w:r>
    </w:p>
    <w:p w:rsidR="00DF1A18" w:rsidRPr="00D86B9C" w:rsidRDefault="00DF1A18" w:rsidP="00DF1A18">
      <w:pPr>
        <w:rPr>
          <w:rFonts w:ascii="Arial" w:hAnsi="Arial" w:cs="Arial"/>
          <w:b/>
          <w:sz w:val="22"/>
          <w:szCs w:val="22"/>
          <w:lang w:val="bs-Latn-BA"/>
        </w:rPr>
      </w:pPr>
    </w:p>
    <w:p w:rsidR="00DF1A18" w:rsidRPr="00D86B9C" w:rsidRDefault="00DF1A18" w:rsidP="00DF1A18">
      <w:pPr>
        <w:jc w:val="center"/>
        <w:rPr>
          <w:rFonts w:ascii="Arial" w:hAnsi="Arial" w:cs="Arial"/>
          <w:b/>
          <w:sz w:val="22"/>
          <w:szCs w:val="22"/>
          <w:lang w:val="bs-Latn-BA"/>
        </w:rPr>
      </w:pPr>
      <w:r w:rsidRPr="00D86B9C">
        <w:rPr>
          <w:rFonts w:ascii="Arial" w:hAnsi="Arial" w:cs="Arial"/>
          <w:b/>
          <w:sz w:val="22"/>
          <w:szCs w:val="22"/>
          <w:lang w:val="bs-Latn-BA"/>
        </w:rPr>
        <w:t>Obrazloženje</w:t>
      </w:r>
    </w:p>
    <w:p w:rsidR="00DF1A18" w:rsidRPr="00D86B9C" w:rsidRDefault="00DF1A18" w:rsidP="00DF1A18">
      <w:pPr>
        <w:jc w:val="both"/>
        <w:rPr>
          <w:rFonts w:ascii="Arial" w:hAnsi="Arial" w:cs="Arial"/>
          <w:sz w:val="22"/>
          <w:szCs w:val="22"/>
          <w:lang w:val="bs-Latn-BA"/>
        </w:rPr>
      </w:pPr>
    </w:p>
    <w:p w:rsidR="00DF1A18" w:rsidRPr="00D86B9C" w:rsidRDefault="00853A5F" w:rsidP="00853A5F">
      <w:pPr>
        <w:ind w:firstLine="360"/>
        <w:jc w:val="both"/>
        <w:rPr>
          <w:rFonts w:ascii="Arial" w:hAnsi="Arial" w:cs="Arial"/>
          <w:noProof/>
          <w:sz w:val="22"/>
          <w:szCs w:val="22"/>
          <w:lang w:val="bs-Latn-BA"/>
        </w:rPr>
      </w:pPr>
      <w:r w:rsidRPr="00D86B9C">
        <w:rPr>
          <w:rFonts w:ascii="Arial" w:hAnsi="Arial" w:cs="Arial"/>
          <w:sz w:val="22"/>
          <w:szCs w:val="22"/>
          <w:lang w:val="bs-Latn-BA"/>
        </w:rPr>
        <w:t>Nosilac projekta Kemokop d.o.o. Tuzla</w:t>
      </w:r>
      <w:r w:rsidRPr="00D86B9C">
        <w:rPr>
          <w:rFonts w:ascii="Arial" w:hAnsi="Arial" w:cs="Arial"/>
          <w:sz w:val="22"/>
          <w:szCs w:val="22"/>
        </w:rPr>
        <w:t xml:space="preserve"> </w:t>
      </w:r>
      <w:r w:rsidRPr="00D86B9C">
        <w:rPr>
          <w:rFonts w:ascii="Arial" w:hAnsi="Arial" w:cs="Arial"/>
          <w:sz w:val="22"/>
          <w:szCs w:val="22"/>
          <w:lang w:val="bs-Latn-BA"/>
        </w:rPr>
        <w:t>podnio je dana 28. 01. 2022. godine Federalnom ministarstvu okoliša i turizma zahtjev za prethodnu procjenu uticaja na okoliš za projekat zatvaranja skladišta neopasnog i  opasnog otpada na lokaciji Husinskih rudara bb, Tuzla („Dita 1977“ d.o.o. Tuzla) na parcelama označenim kao k.č. 75/1, 75/2 i 127/2 K.O. Husino, Grad Tuzla</w:t>
      </w:r>
      <w:r w:rsidRPr="00D86B9C">
        <w:rPr>
          <w:rFonts w:ascii="Arial" w:hAnsi="Arial" w:cs="Arial"/>
          <w:noProof/>
          <w:sz w:val="22"/>
          <w:szCs w:val="22"/>
          <w:lang w:val="bs-Latn-BA"/>
        </w:rPr>
        <w:t xml:space="preserve"> </w:t>
      </w:r>
      <w:r w:rsidRPr="00D86B9C">
        <w:rPr>
          <w:rFonts w:ascii="Arial" w:hAnsi="Arial" w:cs="Arial"/>
          <w:sz w:val="22"/>
          <w:szCs w:val="22"/>
          <w:lang w:val="bs-Latn-BA"/>
        </w:rPr>
        <w:t>na parcelama označenim kao k.č. 75/1, 75/2 i 127/2 K.O. Husino, Grad Tuzla.</w:t>
      </w:r>
    </w:p>
    <w:p w:rsidR="00853A5F" w:rsidRPr="00D86B9C" w:rsidRDefault="00853A5F" w:rsidP="00853A5F">
      <w:pPr>
        <w:ind w:firstLine="360"/>
        <w:jc w:val="both"/>
        <w:rPr>
          <w:rFonts w:ascii="Arial" w:hAnsi="Arial" w:cs="Arial"/>
          <w:sz w:val="22"/>
          <w:szCs w:val="22"/>
          <w:lang w:val="bs-Latn-BA"/>
        </w:rPr>
      </w:pPr>
    </w:p>
    <w:p w:rsidR="000F53D6" w:rsidRPr="00D86B9C" w:rsidRDefault="00863EFB" w:rsidP="000F53D6">
      <w:pPr>
        <w:shd w:val="clear" w:color="auto" w:fill="FFFFFF"/>
        <w:jc w:val="both"/>
        <w:rPr>
          <w:rFonts w:ascii="Arial" w:hAnsi="Arial" w:cs="Arial"/>
          <w:sz w:val="22"/>
          <w:szCs w:val="22"/>
        </w:rPr>
      </w:pPr>
      <w:r w:rsidRPr="00D86B9C">
        <w:rPr>
          <w:rFonts w:ascii="Arial" w:hAnsi="Arial" w:cs="Arial"/>
          <w:sz w:val="22"/>
          <w:szCs w:val="22"/>
          <w:lang w:val="bs-Latn-BA"/>
        </w:rPr>
        <w:t xml:space="preserve">U skladu sa POGLAVLJE IX - PROCJENA UTICAJA NA OKOLIŠ, čl. 68. </w:t>
      </w:r>
      <w:r w:rsidR="00853A5F" w:rsidRPr="00D86B9C">
        <w:rPr>
          <w:rFonts w:ascii="Arial" w:hAnsi="Arial" w:cs="Arial"/>
          <w:sz w:val="22"/>
          <w:szCs w:val="22"/>
          <w:lang w:val="bs-Latn-BA"/>
        </w:rPr>
        <w:t>stav (2) tačka c)</w:t>
      </w:r>
      <w:r w:rsidRPr="00D86B9C">
        <w:rPr>
          <w:rFonts w:ascii="Arial" w:hAnsi="Arial" w:cs="Arial"/>
          <w:sz w:val="22"/>
          <w:szCs w:val="22"/>
          <w:lang w:val="bs-Latn-BA"/>
        </w:rPr>
        <w:t xml:space="preserve"> Zakona o zaštiti okoliša („Službenenovine Federacije BiH“, broj: 15/21)</w:t>
      </w:r>
      <w:r w:rsidR="000F53D6" w:rsidRPr="00D86B9C">
        <w:rPr>
          <w:rFonts w:ascii="Arial" w:hAnsi="Arial" w:cs="Arial"/>
          <w:sz w:val="22"/>
          <w:szCs w:val="22"/>
          <w:lang w:val="bs-Latn-BA"/>
        </w:rPr>
        <w:t xml:space="preserve"> procjena uticaja na okoliš se provodi i za </w:t>
      </w:r>
      <w:r w:rsidRPr="00D86B9C">
        <w:rPr>
          <w:rFonts w:ascii="Arial" w:hAnsi="Arial" w:cs="Arial"/>
          <w:sz w:val="22"/>
          <w:szCs w:val="22"/>
          <w:lang w:val="bs-Latn-BA"/>
        </w:rPr>
        <w:t xml:space="preserve"> </w:t>
      </w:r>
      <w:r w:rsidR="000F53D6" w:rsidRPr="00D86B9C">
        <w:rPr>
          <w:rFonts w:ascii="Arial" w:hAnsi="Arial" w:cs="Arial"/>
          <w:sz w:val="22"/>
          <w:szCs w:val="22"/>
          <w:lang w:val="bs-Latn-BA"/>
        </w:rPr>
        <w:t>„</w:t>
      </w:r>
      <w:r w:rsidR="000F53D6" w:rsidRPr="00D86B9C">
        <w:rPr>
          <w:rFonts w:ascii="Arial" w:hAnsi="Arial" w:cs="Arial"/>
          <w:sz w:val="22"/>
          <w:szCs w:val="22"/>
        </w:rPr>
        <w:t>prestanak rada, rušenje i zatvaranje objekata, pogona i postrojenja koji podliježu obavezi pribavljanja okolinske dozvole, u skladu sa podzakonskim aktom iz stava (1) člana 83. ovog Zakona</w:t>
      </w:r>
      <w:r w:rsidR="000F53D6" w:rsidRPr="00D86B9C">
        <w:rPr>
          <w:rFonts w:ascii="Arial" w:hAnsi="Arial" w:cs="Arial"/>
          <w:sz w:val="22"/>
          <w:szCs w:val="22"/>
          <w:lang w:val="bs-Latn-BA"/>
        </w:rPr>
        <w:t xml:space="preserve">.“ U skladu sa članom 67, Zakona </w:t>
      </w:r>
      <w:r w:rsidR="000F53D6" w:rsidRPr="00D86B9C">
        <w:rPr>
          <w:rFonts w:ascii="Arial" w:hAnsi="Arial" w:cs="Arial"/>
          <w:sz w:val="22"/>
          <w:szCs w:val="22"/>
        </w:rPr>
        <w:t>procjena uticaja provodi se u dvije faze</w:t>
      </w:r>
    </w:p>
    <w:p w:rsidR="000F53D6" w:rsidRPr="00D86B9C" w:rsidRDefault="000F53D6" w:rsidP="000F53D6">
      <w:pPr>
        <w:shd w:val="clear" w:color="auto" w:fill="FFFFFF"/>
        <w:jc w:val="both"/>
        <w:rPr>
          <w:rFonts w:ascii="Arial" w:hAnsi="Arial" w:cs="Arial"/>
          <w:sz w:val="22"/>
          <w:szCs w:val="22"/>
        </w:rPr>
      </w:pPr>
      <w:r w:rsidRPr="00D86B9C">
        <w:rPr>
          <w:rFonts w:ascii="Arial" w:hAnsi="Arial" w:cs="Arial"/>
          <w:sz w:val="22"/>
          <w:szCs w:val="22"/>
        </w:rPr>
        <w:t>a) postupak prethodne procjene uticaja, u kojem se odlučuje o:</w:t>
      </w:r>
    </w:p>
    <w:p w:rsidR="000F53D6" w:rsidRPr="00D86B9C" w:rsidRDefault="000F53D6" w:rsidP="000F53D6">
      <w:pPr>
        <w:shd w:val="clear" w:color="auto" w:fill="FFFFFF"/>
        <w:jc w:val="both"/>
        <w:rPr>
          <w:rFonts w:ascii="Arial" w:hAnsi="Arial" w:cs="Arial"/>
          <w:sz w:val="22"/>
          <w:szCs w:val="22"/>
        </w:rPr>
      </w:pPr>
      <w:r w:rsidRPr="00D86B9C">
        <w:rPr>
          <w:rFonts w:ascii="Arial" w:hAnsi="Arial" w:cs="Arial"/>
          <w:sz w:val="22"/>
          <w:szCs w:val="22"/>
        </w:rPr>
        <w:t>1) potrebi provođenja procjene uticaja,</w:t>
      </w:r>
    </w:p>
    <w:p w:rsidR="000F53D6" w:rsidRPr="00D86B9C" w:rsidRDefault="000F53D6" w:rsidP="000F53D6">
      <w:pPr>
        <w:shd w:val="clear" w:color="auto" w:fill="FFFFFF"/>
        <w:jc w:val="both"/>
        <w:rPr>
          <w:rFonts w:ascii="Arial" w:hAnsi="Arial" w:cs="Arial"/>
          <w:sz w:val="22"/>
          <w:szCs w:val="22"/>
        </w:rPr>
      </w:pPr>
      <w:r w:rsidRPr="00D86B9C">
        <w:rPr>
          <w:rFonts w:ascii="Arial" w:hAnsi="Arial" w:cs="Arial"/>
          <w:sz w:val="22"/>
          <w:szCs w:val="22"/>
        </w:rPr>
        <w:t>2) obimu procjene uticaja, ako je provođenje procjene uticaja obavezno, i</w:t>
      </w:r>
      <w:r w:rsidRPr="00D86B9C">
        <w:rPr>
          <w:rFonts w:ascii="Arial" w:hAnsi="Arial" w:cs="Arial"/>
          <w:sz w:val="22"/>
          <w:szCs w:val="22"/>
        </w:rPr>
        <w:br/>
        <w:t>b) izrada studije o procjeni uticaja na okoliš.</w:t>
      </w:r>
    </w:p>
    <w:p w:rsidR="00853A5F" w:rsidRPr="00D86B9C" w:rsidRDefault="00853A5F" w:rsidP="00853A5F">
      <w:pPr>
        <w:ind w:firstLine="360"/>
        <w:jc w:val="both"/>
        <w:rPr>
          <w:rFonts w:ascii="Arial" w:hAnsi="Arial" w:cs="Arial"/>
          <w:sz w:val="22"/>
          <w:szCs w:val="22"/>
          <w:lang w:val="bs-Latn-BA"/>
        </w:rPr>
      </w:pPr>
    </w:p>
    <w:p w:rsidR="00863EFB" w:rsidRPr="00D86B9C" w:rsidRDefault="00863EFB" w:rsidP="00853A5F">
      <w:pPr>
        <w:ind w:firstLine="360"/>
        <w:jc w:val="both"/>
        <w:rPr>
          <w:rFonts w:ascii="Arial" w:hAnsi="Arial" w:cs="Arial"/>
          <w:sz w:val="22"/>
          <w:szCs w:val="22"/>
          <w:lang w:val="bs-Latn-BA"/>
        </w:rPr>
      </w:pPr>
      <w:r w:rsidRPr="00D86B9C">
        <w:rPr>
          <w:rFonts w:ascii="Arial" w:hAnsi="Arial" w:cs="Arial"/>
          <w:sz w:val="22"/>
          <w:szCs w:val="22"/>
          <w:lang w:val="bs-Latn-BA"/>
        </w:rPr>
        <w:t xml:space="preserve"> Zahtjev za  prethodnu procjenu uticaja na okoliš (PPUO) podnesen je u skladu sa članom 6. stav (3) Uredbe</w:t>
      </w:r>
      <w:r w:rsidR="000F53D6" w:rsidRPr="00D86B9C">
        <w:rPr>
          <w:rFonts w:ascii="Arial" w:hAnsi="Arial" w:cs="Arial"/>
          <w:sz w:val="22"/>
          <w:szCs w:val="22"/>
          <w:lang w:val="bs-Latn-BA"/>
        </w:rPr>
        <w:t>,</w:t>
      </w:r>
      <w:r w:rsidRPr="00D86B9C">
        <w:rPr>
          <w:rFonts w:ascii="Arial" w:hAnsi="Arial" w:cs="Arial"/>
          <w:sz w:val="22"/>
          <w:szCs w:val="22"/>
          <w:lang w:val="bs-Latn-BA"/>
        </w:rPr>
        <w:t xml:space="preserve"> na obrascu III koji je usglašen sa čl. 69. stav (2) Zakona, a izradila ga je ovlaštena konsultantska kuća TQM d.o.o. Lukavac.</w:t>
      </w:r>
    </w:p>
    <w:p w:rsidR="00863EFB" w:rsidRPr="00D86B9C" w:rsidRDefault="00863EFB" w:rsidP="00DF1A18">
      <w:pPr>
        <w:jc w:val="both"/>
        <w:rPr>
          <w:rFonts w:ascii="Arial" w:hAnsi="Arial" w:cs="Arial"/>
          <w:sz w:val="22"/>
          <w:szCs w:val="22"/>
          <w:lang w:val="bs-Latn-BA"/>
        </w:rPr>
      </w:pPr>
    </w:p>
    <w:p w:rsidR="00DF1A18" w:rsidRPr="00D86B9C" w:rsidRDefault="00DF1A18" w:rsidP="00DF1A18">
      <w:pPr>
        <w:jc w:val="both"/>
        <w:rPr>
          <w:rFonts w:ascii="Arial" w:hAnsi="Arial" w:cs="Arial"/>
          <w:sz w:val="22"/>
          <w:szCs w:val="22"/>
          <w:lang w:val="bs-Latn-BA"/>
        </w:rPr>
      </w:pPr>
      <w:r w:rsidRPr="00D86B9C">
        <w:rPr>
          <w:rFonts w:ascii="Arial" w:hAnsi="Arial" w:cs="Arial"/>
          <w:sz w:val="22"/>
          <w:szCs w:val="22"/>
          <w:lang w:val="bs-Latn-BA"/>
        </w:rPr>
        <w:t>Uz zahtjev je priložena slijedeća dokumentacija:</w:t>
      </w:r>
    </w:p>
    <w:p w:rsidR="00FD16AE" w:rsidRPr="00D86B9C" w:rsidRDefault="00FD16AE" w:rsidP="00FD16AE">
      <w:pPr>
        <w:pStyle w:val="ListParagraph"/>
        <w:numPr>
          <w:ilvl w:val="0"/>
          <w:numId w:val="22"/>
        </w:numPr>
        <w:spacing w:before="80" w:after="80"/>
        <w:rPr>
          <w:rFonts w:ascii="Arial" w:hAnsi="Arial" w:cs="Arial"/>
        </w:rPr>
      </w:pPr>
      <w:r w:rsidRPr="00D86B9C">
        <w:rPr>
          <w:rFonts w:ascii="Arial" w:hAnsi="Arial" w:cs="Arial"/>
        </w:rPr>
        <w:t>Plan aktivnosti preseljenja opasnog otpada i hemikalija i zatvaranje skladišnih prostora na</w:t>
      </w:r>
      <w:r w:rsidRPr="00D86B9C">
        <w:br/>
      </w:r>
      <w:r w:rsidRPr="00D86B9C">
        <w:rPr>
          <w:rFonts w:ascii="Arial" w:hAnsi="Arial" w:cs="Arial"/>
        </w:rPr>
        <w:t>lokaciji Husinskih rudara bb, 75000 Tuzla u krugu fabrike DITA 1977 d.o.o. Tuzla;</w:t>
      </w:r>
    </w:p>
    <w:p w:rsidR="00FD16AE" w:rsidRPr="00D86B9C" w:rsidRDefault="00FD16AE" w:rsidP="00FD16AE">
      <w:pPr>
        <w:pStyle w:val="ListParagraph"/>
        <w:numPr>
          <w:ilvl w:val="0"/>
          <w:numId w:val="22"/>
        </w:numPr>
        <w:spacing w:before="80" w:after="80"/>
        <w:rPr>
          <w:rFonts w:ascii="Arial" w:hAnsi="Arial" w:cs="Arial"/>
        </w:rPr>
      </w:pPr>
      <w:r w:rsidRPr="00D86B9C">
        <w:rPr>
          <w:rFonts w:ascii="Arial" w:hAnsi="Arial" w:cs="Arial"/>
        </w:rPr>
        <w:t>Izvod iz prostorno-planskog akta, broj 06/18-19-19234/2021 SR od 30.12.2021. godine</w:t>
      </w:r>
    </w:p>
    <w:p w:rsidR="00FD16AE" w:rsidRPr="00D86B9C" w:rsidRDefault="00FD16AE" w:rsidP="00FD16AE">
      <w:pPr>
        <w:pStyle w:val="ListParagraph"/>
        <w:numPr>
          <w:ilvl w:val="0"/>
          <w:numId w:val="22"/>
        </w:numPr>
        <w:spacing w:before="80" w:after="80"/>
        <w:rPr>
          <w:rFonts w:ascii="Arial" w:hAnsi="Arial" w:cs="Arial"/>
        </w:rPr>
      </w:pPr>
      <w:r w:rsidRPr="00D86B9C">
        <w:rPr>
          <w:rFonts w:ascii="Arial" w:hAnsi="Arial" w:cs="Arial"/>
        </w:rPr>
        <w:t xml:space="preserve"> Izvod iz posjedovnog lista, broj 07-27-10952/21-2 od 30.12.2021. godine;</w:t>
      </w:r>
    </w:p>
    <w:p w:rsidR="00FD16AE" w:rsidRPr="00D86B9C" w:rsidRDefault="00FD16AE" w:rsidP="00FD16AE">
      <w:pPr>
        <w:pStyle w:val="ListParagraph"/>
        <w:numPr>
          <w:ilvl w:val="0"/>
          <w:numId w:val="22"/>
        </w:numPr>
        <w:spacing w:before="80" w:after="80"/>
        <w:rPr>
          <w:rFonts w:ascii="Arial" w:hAnsi="Arial" w:cs="Arial"/>
        </w:rPr>
      </w:pPr>
      <w:r w:rsidRPr="00D86B9C">
        <w:rPr>
          <w:rFonts w:ascii="Arial" w:hAnsi="Arial" w:cs="Arial"/>
        </w:rPr>
        <w:t>Zemljišnoknjižni izvadak broj 15132/21, od 30.12.2021 godine;</w:t>
      </w:r>
    </w:p>
    <w:p w:rsidR="00FD16AE" w:rsidRPr="00D86B9C" w:rsidRDefault="00FD16AE" w:rsidP="00FD16AE">
      <w:pPr>
        <w:pStyle w:val="ListParagraph"/>
        <w:numPr>
          <w:ilvl w:val="0"/>
          <w:numId w:val="22"/>
        </w:numPr>
        <w:spacing w:before="80" w:after="80"/>
        <w:rPr>
          <w:rFonts w:ascii="Arial" w:hAnsi="Arial" w:cs="Arial"/>
        </w:rPr>
      </w:pPr>
      <w:r w:rsidRPr="00D86B9C">
        <w:rPr>
          <w:rFonts w:ascii="Arial" w:hAnsi="Arial" w:cs="Arial"/>
        </w:rPr>
        <w:lastRenderedPageBreak/>
        <w:t>Ugovor o zakupu skladišnog prostora (rezervoara i skladišta) i uslugama skladištenja, broj</w:t>
      </w:r>
      <w:r w:rsidRPr="00D86B9C">
        <w:br/>
      </w:r>
      <w:r w:rsidRPr="00D86B9C">
        <w:rPr>
          <w:rFonts w:ascii="Arial" w:hAnsi="Arial" w:cs="Arial"/>
        </w:rPr>
        <w:t>P-289-1/21 od 27.1.2021 godine;</w:t>
      </w:r>
    </w:p>
    <w:p w:rsidR="00FD16AE" w:rsidRPr="00D86B9C" w:rsidRDefault="00FD16AE" w:rsidP="00FD16AE">
      <w:pPr>
        <w:pStyle w:val="ListParagraph"/>
        <w:numPr>
          <w:ilvl w:val="0"/>
          <w:numId w:val="22"/>
        </w:numPr>
        <w:spacing w:before="80" w:after="80"/>
        <w:rPr>
          <w:rFonts w:ascii="Arial" w:hAnsi="Arial" w:cs="Arial"/>
        </w:rPr>
      </w:pPr>
      <w:r w:rsidRPr="00D86B9C">
        <w:rPr>
          <w:rFonts w:ascii="Arial" w:hAnsi="Arial" w:cs="Arial"/>
        </w:rPr>
        <w:t>ANEKS I na ugovor o zakupu skladišnog prostora (rezervoara i skladišta) i uslugama</w:t>
      </w:r>
      <w:r w:rsidRPr="00D86B9C">
        <w:br/>
      </w:r>
      <w:r w:rsidRPr="00D86B9C">
        <w:rPr>
          <w:rFonts w:ascii="Arial" w:hAnsi="Arial" w:cs="Arial"/>
        </w:rPr>
        <w:t>skladištenja, broj P-1632/21 od 25.05.2021;</w:t>
      </w:r>
    </w:p>
    <w:p w:rsidR="00FD16AE" w:rsidRPr="00D86B9C" w:rsidRDefault="00FD16AE" w:rsidP="00FD16AE">
      <w:pPr>
        <w:pStyle w:val="ListParagraph"/>
        <w:numPr>
          <w:ilvl w:val="0"/>
          <w:numId w:val="22"/>
        </w:numPr>
        <w:spacing w:before="80" w:after="80"/>
        <w:rPr>
          <w:rFonts w:ascii="Arial" w:hAnsi="Arial" w:cs="Arial"/>
        </w:rPr>
      </w:pPr>
      <w:r w:rsidRPr="00D86B9C">
        <w:rPr>
          <w:rFonts w:ascii="Arial" w:hAnsi="Arial" w:cs="Arial"/>
        </w:rPr>
        <w:t>ANEKS II na ugovor o zakupu skladišnog prostora (rezervoara i skladišta) i uslugama</w:t>
      </w:r>
      <w:r w:rsidRPr="00D86B9C">
        <w:br/>
      </w:r>
      <w:r w:rsidRPr="00D86B9C">
        <w:rPr>
          <w:rFonts w:ascii="Arial" w:hAnsi="Arial" w:cs="Arial"/>
        </w:rPr>
        <w:t>skladištenja, broj P-4210/21 od 15.12.2021;</w:t>
      </w:r>
    </w:p>
    <w:p w:rsidR="00FD16AE" w:rsidRPr="00D86B9C" w:rsidRDefault="00FD16AE" w:rsidP="00FD16AE">
      <w:pPr>
        <w:pStyle w:val="ListParagraph"/>
        <w:numPr>
          <w:ilvl w:val="0"/>
          <w:numId w:val="22"/>
        </w:numPr>
        <w:spacing w:before="80" w:after="80"/>
        <w:rPr>
          <w:rFonts w:ascii="Arial" w:hAnsi="Arial" w:cs="Arial"/>
        </w:rPr>
      </w:pPr>
      <w:r w:rsidRPr="00D86B9C">
        <w:rPr>
          <w:rFonts w:ascii="Arial" w:hAnsi="Arial" w:cs="Arial"/>
        </w:rPr>
        <w:t>Netehnički rezime informacija iz tačaka A., B. i C. ovog priloga;</w:t>
      </w:r>
    </w:p>
    <w:p w:rsidR="00FD16AE" w:rsidRPr="00D86B9C" w:rsidRDefault="00FD16AE" w:rsidP="00FD16AE">
      <w:pPr>
        <w:pStyle w:val="ListParagraph"/>
        <w:numPr>
          <w:ilvl w:val="0"/>
          <w:numId w:val="22"/>
        </w:numPr>
        <w:spacing w:before="80" w:after="80"/>
        <w:rPr>
          <w:rFonts w:ascii="Arial" w:hAnsi="Arial" w:cs="Arial"/>
        </w:rPr>
      </w:pPr>
      <w:r w:rsidRPr="00D86B9C">
        <w:rPr>
          <w:rFonts w:ascii="Arial" w:hAnsi="Arial" w:cs="Arial"/>
        </w:rPr>
        <w:t>Referetni popis u kojem se navode izvori korišteni za opise i procjene uključene u</w:t>
      </w:r>
      <w:r w:rsidRPr="00D86B9C">
        <w:br/>
      </w:r>
      <w:r w:rsidRPr="00D86B9C">
        <w:rPr>
          <w:rFonts w:ascii="Arial" w:hAnsi="Arial" w:cs="Arial"/>
        </w:rPr>
        <w:t>zahtjev za prethodnu procjenu uticaja na okoliš;</w:t>
      </w:r>
    </w:p>
    <w:p w:rsidR="0061171A" w:rsidRPr="00D86B9C" w:rsidRDefault="00E87D66" w:rsidP="002238DC">
      <w:pPr>
        <w:pStyle w:val="ListParagraph"/>
        <w:numPr>
          <w:ilvl w:val="0"/>
          <w:numId w:val="22"/>
        </w:numPr>
        <w:spacing w:before="80" w:after="80"/>
        <w:jc w:val="both"/>
        <w:rPr>
          <w:rFonts w:ascii="Arial" w:hAnsi="Arial" w:cs="Arial"/>
        </w:rPr>
      </w:pPr>
      <w:r w:rsidRPr="00D86B9C">
        <w:rPr>
          <w:rFonts w:ascii="Arial" w:hAnsi="Arial" w:cs="Arial"/>
        </w:rPr>
        <w:t xml:space="preserve">Rješenje o prethodnoj vodnoj saglasnosti broj UP-I/21-1-40-445-5/21 od 23.11.2021. godine koj ejeizdala Agencija za vodno područje rijeke Save  (za tvornicu KAH-1 – nova lokacija za skladištenje neopasnog, opasnog otpada I hemikalija KEMOKOP d.o.o. Tuzla, </w:t>
      </w:r>
      <w:r w:rsidR="0061171A" w:rsidRPr="00D86B9C">
        <w:rPr>
          <w:rFonts w:ascii="Arial" w:hAnsi="Arial" w:cs="Arial"/>
        </w:rPr>
        <w:t>za ispuštanje oborinskih onečišćenih voda I promet opasnih materija,</w:t>
      </w:r>
    </w:p>
    <w:p w:rsidR="00E87D66" w:rsidRPr="00D86B9C" w:rsidRDefault="0061171A" w:rsidP="002238DC">
      <w:pPr>
        <w:pStyle w:val="ListParagraph"/>
        <w:numPr>
          <w:ilvl w:val="0"/>
          <w:numId w:val="22"/>
        </w:numPr>
        <w:spacing w:before="80" w:after="80"/>
        <w:jc w:val="both"/>
        <w:rPr>
          <w:rFonts w:ascii="Arial" w:hAnsi="Arial" w:cs="Arial"/>
        </w:rPr>
      </w:pPr>
      <w:r w:rsidRPr="00D86B9C">
        <w:rPr>
          <w:rFonts w:ascii="Arial" w:hAnsi="Arial" w:cs="Arial"/>
        </w:rPr>
        <w:t>Rješenje o prehodnoj vodnoj saglasnosti broj 04/1-11-21-33292/21 od 10.11.2021. godine koje je izdalo Ministarstvo poljoprivrede, šumarstva i vodoprivrede</w:t>
      </w:r>
      <w:r w:rsidR="00E87D66" w:rsidRPr="00D86B9C">
        <w:rPr>
          <w:rFonts w:ascii="Arial" w:hAnsi="Arial" w:cs="Arial"/>
        </w:rPr>
        <w:t xml:space="preserve"> </w:t>
      </w:r>
      <w:r w:rsidRPr="00D86B9C">
        <w:rPr>
          <w:rFonts w:ascii="Arial" w:hAnsi="Arial" w:cs="Arial"/>
        </w:rPr>
        <w:t>Tuzlanskog Kantona,</w:t>
      </w:r>
    </w:p>
    <w:p w:rsidR="00867041" w:rsidRPr="00D86B9C" w:rsidRDefault="00867041" w:rsidP="002238DC">
      <w:pPr>
        <w:pStyle w:val="ListParagraph"/>
        <w:numPr>
          <w:ilvl w:val="0"/>
          <w:numId w:val="22"/>
        </w:numPr>
        <w:spacing w:before="80" w:after="80"/>
        <w:jc w:val="both"/>
        <w:rPr>
          <w:rFonts w:ascii="Arial" w:hAnsi="Arial" w:cs="Arial"/>
        </w:rPr>
      </w:pPr>
      <w:r w:rsidRPr="00D86B9C">
        <w:rPr>
          <w:rFonts w:ascii="Arial" w:hAnsi="Arial" w:cs="Arial"/>
        </w:rPr>
        <w:t>Izjava Bingo d.o.o. Tuzla da će nakon prestanka ugovvora o zakupu</w:t>
      </w:r>
      <w:r w:rsidR="002238DC" w:rsidRPr="00D86B9C">
        <w:rPr>
          <w:rFonts w:ascii="Arial" w:hAnsi="Arial" w:cs="Arial"/>
        </w:rPr>
        <w:t xml:space="preserve"> sa društvom Kemokop d.o.o. Tuzla nastaviti koristiti rezervoar zapremine 124 m</w:t>
      </w:r>
      <w:r w:rsidR="002238DC" w:rsidRPr="00D86B9C">
        <w:rPr>
          <w:rFonts w:ascii="Arial" w:hAnsi="Arial" w:cs="Arial"/>
          <w:vertAlign w:val="superscript"/>
        </w:rPr>
        <w:t>3</w:t>
      </w:r>
      <w:r w:rsidR="002238DC" w:rsidRPr="00D86B9C">
        <w:rPr>
          <w:rFonts w:ascii="Arial" w:hAnsi="Arial" w:cs="Arial"/>
        </w:rPr>
        <w:t xml:space="preserve"> za deponovanje Na lužine I dva rezervoara (15TK8 i 15TK9) zapremine po 27 m3 za skladištenje solen kiseline koje je koristilo društvo Kemokop d.o.o. Tuzla na adresi Husinskih rudara bb Tuzla.</w:t>
      </w:r>
    </w:p>
    <w:p w:rsidR="000F53D6" w:rsidRPr="00D86B9C" w:rsidRDefault="00FD16AE" w:rsidP="00FD16AE">
      <w:pPr>
        <w:pStyle w:val="ListParagraph"/>
        <w:numPr>
          <w:ilvl w:val="0"/>
          <w:numId w:val="22"/>
        </w:numPr>
        <w:spacing w:before="80" w:after="80"/>
        <w:rPr>
          <w:rFonts w:ascii="Arial" w:hAnsi="Arial" w:cs="Arial"/>
        </w:rPr>
      </w:pPr>
      <w:r w:rsidRPr="00D86B9C">
        <w:rPr>
          <w:rFonts w:ascii="Arial" w:hAnsi="Arial" w:cs="Arial"/>
        </w:rPr>
        <w:t>Izjava o istinitosti, tačnosti i potpunosti podataka sadržanih u zahtjevu (Prilog V.)</w:t>
      </w:r>
    </w:p>
    <w:p w:rsidR="00DF1A18" w:rsidRPr="00D86B9C" w:rsidRDefault="00DF1A18" w:rsidP="00DF1A18">
      <w:pPr>
        <w:ind w:firstLine="360"/>
        <w:jc w:val="both"/>
        <w:rPr>
          <w:rFonts w:ascii="Arial" w:hAnsi="Arial" w:cs="Arial"/>
          <w:sz w:val="22"/>
          <w:szCs w:val="22"/>
          <w:lang w:val="bs-Latn-BA"/>
        </w:rPr>
      </w:pPr>
      <w:r w:rsidRPr="00D86B9C">
        <w:rPr>
          <w:rFonts w:ascii="Arial" w:hAnsi="Arial" w:cs="Arial"/>
          <w:sz w:val="22"/>
          <w:szCs w:val="22"/>
          <w:lang w:val="bs-Latn-BA"/>
        </w:rPr>
        <w:t>Razmatrajući podneseni zahtjev i uvidom u priloženu dokumentaciju, kao i potpisanu izjavu iz člana 6. stav 4. Uredbe o istinitosti, ta</w:t>
      </w:r>
      <w:r w:rsidR="000F53D6" w:rsidRPr="00D86B9C">
        <w:rPr>
          <w:rFonts w:ascii="Arial" w:hAnsi="Arial" w:cs="Arial"/>
          <w:sz w:val="22"/>
          <w:szCs w:val="22"/>
          <w:lang w:val="bs-Latn-BA"/>
        </w:rPr>
        <w:t>č</w:t>
      </w:r>
      <w:r w:rsidRPr="00D86B9C">
        <w:rPr>
          <w:rFonts w:ascii="Arial" w:hAnsi="Arial" w:cs="Arial"/>
          <w:sz w:val="22"/>
          <w:szCs w:val="22"/>
          <w:lang w:val="bs-Latn-BA"/>
        </w:rPr>
        <w:t xml:space="preserve">nosti i potpunosti podataka, utvrđeno je da je zahtjev podnešen na propisanom obrascu i da sadrži sve podatke utvrđene u članu 69. st. (2) i (3) Zakona. </w:t>
      </w:r>
    </w:p>
    <w:p w:rsidR="00DF1A18" w:rsidRPr="00D86B9C" w:rsidRDefault="00DF1A18" w:rsidP="00DF1A18">
      <w:pPr>
        <w:jc w:val="both"/>
        <w:rPr>
          <w:rFonts w:ascii="Arial" w:hAnsi="Arial" w:cs="Arial"/>
          <w:sz w:val="22"/>
          <w:szCs w:val="22"/>
          <w:lang w:val="bs-Latn-BA"/>
        </w:rPr>
      </w:pPr>
    </w:p>
    <w:p w:rsidR="00DF1A18" w:rsidRPr="00D86B9C" w:rsidRDefault="00DF1A18" w:rsidP="000F53D6">
      <w:pPr>
        <w:ind w:firstLine="720"/>
        <w:jc w:val="both"/>
        <w:rPr>
          <w:rFonts w:ascii="Arial" w:hAnsi="Arial" w:cs="Arial"/>
          <w:sz w:val="22"/>
          <w:szCs w:val="22"/>
          <w:lang w:val="bs-Latn-BA"/>
        </w:rPr>
      </w:pPr>
      <w:r w:rsidRPr="00D86B9C">
        <w:rPr>
          <w:rFonts w:ascii="Arial" w:hAnsi="Arial" w:cs="Arial"/>
          <w:sz w:val="22"/>
          <w:szCs w:val="22"/>
          <w:lang w:val="bs-Latn-BA"/>
        </w:rPr>
        <w:t xml:space="preserve">Nakon ovako utvrđenog činjaničnog stanja primijenjena je ček lista iz člana 6. stav (5) Uredbe i utvrđeno da zahtjev može biti </w:t>
      </w:r>
      <w:r w:rsidR="000F53D6" w:rsidRPr="00D86B9C">
        <w:rPr>
          <w:rFonts w:ascii="Arial" w:hAnsi="Arial" w:cs="Arial"/>
          <w:sz w:val="22"/>
          <w:szCs w:val="22"/>
          <w:lang w:val="bs-Latn-BA"/>
        </w:rPr>
        <w:t xml:space="preserve">stavljan na javni uvid javnosti, tako da je </w:t>
      </w:r>
      <w:r w:rsidRPr="00D86B9C">
        <w:rPr>
          <w:rFonts w:ascii="Arial" w:hAnsi="Arial" w:cs="Arial"/>
          <w:sz w:val="22"/>
          <w:szCs w:val="22"/>
          <w:lang w:val="bs-Latn-BA"/>
        </w:rPr>
        <w:t>Ministarstvo provelo sve aktivnosti utvrđene u čl</w:t>
      </w:r>
      <w:r w:rsidR="000F53D6" w:rsidRPr="00D86B9C">
        <w:rPr>
          <w:rFonts w:ascii="Arial" w:hAnsi="Arial" w:cs="Arial"/>
          <w:sz w:val="22"/>
          <w:szCs w:val="22"/>
          <w:lang w:val="bs-Latn-BA"/>
        </w:rPr>
        <w:t xml:space="preserve">. </w:t>
      </w:r>
      <w:r w:rsidRPr="00D86B9C">
        <w:rPr>
          <w:rFonts w:ascii="Arial" w:hAnsi="Arial" w:cs="Arial"/>
          <w:sz w:val="22"/>
          <w:szCs w:val="22"/>
          <w:lang w:val="bs-Latn-BA"/>
        </w:rPr>
        <w:t xml:space="preserve">70. st. (1) i (2) Zakona. </w:t>
      </w:r>
      <w:r w:rsidR="000F53D6" w:rsidRPr="00D86B9C">
        <w:rPr>
          <w:rFonts w:ascii="Arial" w:hAnsi="Arial" w:cs="Arial"/>
          <w:sz w:val="22"/>
          <w:szCs w:val="22"/>
          <w:lang w:val="bs-Latn-BA"/>
        </w:rPr>
        <w:t>K</w:t>
      </w:r>
      <w:r w:rsidRPr="00D86B9C">
        <w:rPr>
          <w:rFonts w:ascii="Arial" w:hAnsi="Arial" w:cs="Arial"/>
          <w:sz w:val="22"/>
          <w:szCs w:val="22"/>
          <w:lang w:val="bs-Latn-BA"/>
        </w:rPr>
        <w:t xml:space="preserve">opija podnešenog zahtjeva </w:t>
      </w:r>
      <w:r w:rsidR="000F53D6" w:rsidRPr="00D86B9C">
        <w:rPr>
          <w:rFonts w:ascii="Arial" w:hAnsi="Arial" w:cs="Arial"/>
          <w:sz w:val="22"/>
          <w:szCs w:val="22"/>
          <w:lang w:val="bs-Latn-BA"/>
        </w:rPr>
        <w:t>dostavljena je</w:t>
      </w:r>
      <w:r w:rsidRPr="00D86B9C">
        <w:rPr>
          <w:rFonts w:ascii="Arial" w:hAnsi="Arial" w:cs="Arial"/>
          <w:sz w:val="22"/>
          <w:szCs w:val="22"/>
          <w:lang w:val="bs-Latn-BA"/>
        </w:rPr>
        <w:t xml:space="preserve"> na javni uvid </w:t>
      </w:r>
      <w:r w:rsidR="00E87D66" w:rsidRPr="00D86B9C">
        <w:rPr>
          <w:rFonts w:ascii="Arial" w:hAnsi="Arial" w:cs="Arial"/>
          <w:sz w:val="22"/>
          <w:szCs w:val="22"/>
          <w:lang w:val="bs-Latn-BA"/>
        </w:rPr>
        <w:t>dopiso</w:t>
      </w:r>
      <w:r w:rsidR="000F53D6" w:rsidRPr="00D86B9C">
        <w:rPr>
          <w:rFonts w:ascii="Arial" w:hAnsi="Arial" w:cs="Arial"/>
          <w:sz w:val="22"/>
          <w:szCs w:val="22"/>
          <w:lang w:val="bs-Latn-BA"/>
        </w:rPr>
        <w:t xml:space="preserve">m od </w:t>
      </w:r>
      <w:r w:rsidR="00E87D66" w:rsidRPr="00D86B9C">
        <w:rPr>
          <w:rFonts w:ascii="Arial" w:hAnsi="Arial" w:cs="Arial"/>
          <w:sz w:val="22"/>
          <w:szCs w:val="22"/>
          <w:lang w:val="bs-Latn-BA"/>
        </w:rPr>
        <w:t xml:space="preserve">04.4.2022. godine </w:t>
      </w:r>
      <w:r w:rsidRPr="00D86B9C">
        <w:rPr>
          <w:rFonts w:ascii="Arial" w:hAnsi="Arial" w:cs="Arial"/>
          <w:sz w:val="22"/>
          <w:szCs w:val="22"/>
          <w:lang w:val="bs-Latn-BA"/>
        </w:rPr>
        <w:t xml:space="preserve">sljedećim subjektima: </w:t>
      </w:r>
    </w:p>
    <w:p w:rsidR="000F53D6" w:rsidRPr="00D86B9C" w:rsidRDefault="000F53D6" w:rsidP="000F53D6">
      <w:pPr>
        <w:pStyle w:val="ListParagraph"/>
        <w:numPr>
          <w:ilvl w:val="0"/>
          <w:numId w:val="2"/>
        </w:numPr>
        <w:spacing w:after="0" w:line="240" w:lineRule="auto"/>
        <w:jc w:val="both"/>
        <w:rPr>
          <w:rFonts w:ascii="Arial" w:hAnsi="Arial" w:cs="Arial"/>
          <w:lang w:val="sv-SE"/>
        </w:rPr>
      </w:pPr>
      <w:r w:rsidRPr="00D86B9C">
        <w:rPr>
          <w:rFonts w:ascii="Arial" w:hAnsi="Arial" w:cs="Arial"/>
          <w:lang w:val="sv-SE"/>
        </w:rPr>
        <w:t>Grad Tuzla,</w:t>
      </w:r>
    </w:p>
    <w:p w:rsidR="000F53D6" w:rsidRPr="00D86B9C" w:rsidRDefault="000F53D6" w:rsidP="000F53D6">
      <w:pPr>
        <w:pStyle w:val="ListParagraph"/>
        <w:numPr>
          <w:ilvl w:val="0"/>
          <w:numId w:val="2"/>
        </w:numPr>
        <w:spacing w:after="0" w:line="240" w:lineRule="auto"/>
        <w:jc w:val="both"/>
        <w:rPr>
          <w:rFonts w:ascii="Arial" w:hAnsi="Arial" w:cs="Arial"/>
          <w:lang w:val="sv-SE"/>
        </w:rPr>
      </w:pPr>
      <w:r w:rsidRPr="00D86B9C">
        <w:rPr>
          <w:rFonts w:ascii="Arial" w:hAnsi="Arial" w:cs="Arial"/>
          <w:lang w:val="sv-SE"/>
        </w:rPr>
        <w:t>Ministarstvo prostornog uređenja i zaštite okolice TK,</w:t>
      </w:r>
    </w:p>
    <w:p w:rsidR="000F53D6" w:rsidRPr="00D86B9C" w:rsidRDefault="000F53D6" w:rsidP="000F53D6">
      <w:pPr>
        <w:pStyle w:val="ListParagraph"/>
        <w:numPr>
          <w:ilvl w:val="0"/>
          <w:numId w:val="2"/>
        </w:numPr>
        <w:tabs>
          <w:tab w:val="left" w:pos="1134"/>
        </w:tabs>
        <w:spacing w:after="0" w:line="240" w:lineRule="auto"/>
        <w:jc w:val="both"/>
        <w:rPr>
          <w:rFonts w:ascii="Arial" w:hAnsi="Arial" w:cs="Arial"/>
          <w:bCs/>
        </w:rPr>
      </w:pPr>
      <w:r w:rsidRPr="00D86B9C">
        <w:rPr>
          <w:rFonts w:ascii="Arial" w:hAnsi="Arial" w:cs="Arial"/>
          <w:bCs/>
        </w:rPr>
        <w:t>Federalno ministarstvo kulture i sporta, Zavod za zaštitu spomenika,</w:t>
      </w:r>
    </w:p>
    <w:p w:rsidR="000F53D6" w:rsidRPr="00D86B9C" w:rsidRDefault="000F53D6" w:rsidP="000F53D6">
      <w:pPr>
        <w:pStyle w:val="Normal2"/>
        <w:numPr>
          <w:ilvl w:val="0"/>
          <w:numId w:val="2"/>
        </w:numPr>
        <w:tabs>
          <w:tab w:val="clear" w:pos="284"/>
          <w:tab w:val="clear" w:pos="567"/>
          <w:tab w:val="clear" w:pos="851"/>
          <w:tab w:val="clear" w:pos="1134"/>
          <w:tab w:val="clear" w:pos="2835"/>
          <w:tab w:val="clear" w:pos="5670"/>
          <w:tab w:val="clear" w:pos="9072"/>
        </w:tabs>
        <w:rPr>
          <w:rFonts w:ascii="Arial" w:hAnsi="Arial" w:cs="Arial"/>
          <w:sz w:val="22"/>
          <w:szCs w:val="22"/>
          <w:lang w:val="hr-HR"/>
        </w:rPr>
      </w:pPr>
      <w:r w:rsidRPr="00D86B9C">
        <w:rPr>
          <w:rFonts w:ascii="Arial" w:hAnsi="Arial" w:cs="Arial"/>
          <w:sz w:val="22"/>
          <w:szCs w:val="22"/>
          <w:lang w:val="hr-HR"/>
        </w:rPr>
        <w:t>Federalno ministarstvo zdravstva,</w:t>
      </w:r>
    </w:p>
    <w:p w:rsidR="000F53D6" w:rsidRPr="00D86B9C" w:rsidRDefault="000F53D6" w:rsidP="000F53D6">
      <w:pPr>
        <w:pStyle w:val="ListParagraph"/>
        <w:numPr>
          <w:ilvl w:val="0"/>
          <w:numId w:val="2"/>
        </w:numPr>
        <w:spacing w:after="0" w:line="240" w:lineRule="auto"/>
        <w:jc w:val="both"/>
        <w:rPr>
          <w:rFonts w:ascii="Arial" w:hAnsi="Arial" w:cs="Arial"/>
          <w:lang w:val="hr-HR"/>
        </w:rPr>
      </w:pPr>
      <w:r w:rsidRPr="00D86B9C">
        <w:rPr>
          <w:rFonts w:ascii="Arial" w:hAnsi="Arial" w:cs="Arial"/>
          <w:lang w:val="hr-HR"/>
        </w:rPr>
        <w:t>Federalno ministarstvo prostornog uređenja</w:t>
      </w:r>
    </w:p>
    <w:p w:rsidR="000F53D6" w:rsidRPr="00D86B9C" w:rsidRDefault="000F53D6" w:rsidP="000F53D6">
      <w:pPr>
        <w:pStyle w:val="ListParagraph"/>
        <w:numPr>
          <w:ilvl w:val="0"/>
          <w:numId w:val="2"/>
        </w:numPr>
        <w:spacing w:after="0" w:line="240" w:lineRule="auto"/>
        <w:jc w:val="both"/>
        <w:rPr>
          <w:rFonts w:ascii="Arial" w:hAnsi="Arial" w:cs="Arial"/>
          <w:lang w:val="it-IT"/>
        </w:rPr>
      </w:pPr>
      <w:r w:rsidRPr="00D86B9C">
        <w:rPr>
          <w:rFonts w:ascii="Arial" w:hAnsi="Arial" w:cs="Arial"/>
          <w:lang w:val="it-IT"/>
        </w:rPr>
        <w:t>Federalno ministarstvo poljoprivrede, vodoprivrede i šumarstva,</w:t>
      </w:r>
    </w:p>
    <w:p w:rsidR="000F53D6" w:rsidRPr="00D86B9C" w:rsidRDefault="000F53D6" w:rsidP="000F53D6">
      <w:pPr>
        <w:pStyle w:val="ListParagraph"/>
        <w:numPr>
          <w:ilvl w:val="0"/>
          <w:numId w:val="2"/>
        </w:numPr>
        <w:spacing w:after="0" w:line="240" w:lineRule="auto"/>
        <w:jc w:val="both"/>
        <w:rPr>
          <w:rFonts w:ascii="Arial" w:hAnsi="Arial" w:cs="Arial"/>
          <w:lang w:val="it-IT"/>
        </w:rPr>
      </w:pPr>
      <w:r w:rsidRPr="00D86B9C">
        <w:rPr>
          <w:rFonts w:ascii="Arial" w:hAnsi="Arial" w:cs="Arial"/>
          <w:lang w:val="it-IT"/>
        </w:rPr>
        <w:t>Centar za ekologiju i energiju Tuzla</w:t>
      </w:r>
    </w:p>
    <w:p w:rsidR="00DF1A18" w:rsidRPr="00D86B9C" w:rsidRDefault="00DF1A18" w:rsidP="00DF1A18">
      <w:pPr>
        <w:jc w:val="both"/>
        <w:rPr>
          <w:rFonts w:ascii="Arial" w:hAnsi="Arial" w:cs="Arial"/>
          <w:sz w:val="22"/>
          <w:szCs w:val="22"/>
          <w:lang w:val="bs-Latn-BA"/>
        </w:rPr>
      </w:pPr>
    </w:p>
    <w:p w:rsidR="00DF1A18" w:rsidRPr="00D86B9C" w:rsidRDefault="00DF1A18" w:rsidP="00DF1A18">
      <w:pPr>
        <w:pStyle w:val="NormalWeb"/>
        <w:spacing w:before="0" w:beforeAutospacing="0" w:after="0" w:afterAutospacing="0"/>
        <w:ind w:firstLine="284"/>
        <w:jc w:val="both"/>
        <w:rPr>
          <w:rFonts w:ascii="Arial" w:hAnsi="Arial" w:cs="Arial"/>
          <w:sz w:val="22"/>
          <w:szCs w:val="22"/>
        </w:rPr>
      </w:pPr>
      <w:r w:rsidRPr="00D86B9C">
        <w:rPr>
          <w:rFonts w:ascii="Arial" w:hAnsi="Arial" w:cs="Arial"/>
          <w:sz w:val="22"/>
          <w:szCs w:val="22"/>
          <w:lang w:val="bs-Latn-BA"/>
        </w:rPr>
        <w:t xml:space="preserve">Pored toga, tim subjektima i cjelokupnoj javnosti je osiguran besplatan uvid u dokumentaciju priloženu uz taj zahtjev </w:t>
      </w:r>
      <w:r w:rsidRPr="00D86B9C">
        <w:rPr>
          <w:rFonts w:ascii="Arial" w:hAnsi="Arial" w:cs="Arial"/>
          <w:sz w:val="22"/>
          <w:szCs w:val="22"/>
        </w:rPr>
        <w:t>u prostorijama Federalnog ministarstva okoliša i turizma - Sektor za okolišne dozvole, ul. Hamdije Čemerlića br. 2 Sarajevo, soba 312/1</w:t>
      </w:r>
      <w:r w:rsidRPr="00D86B9C">
        <w:rPr>
          <w:rFonts w:ascii="Arial" w:hAnsi="Arial" w:cs="Arial"/>
          <w:sz w:val="22"/>
          <w:szCs w:val="22"/>
          <w:lang w:val="bs-Latn-BA"/>
        </w:rPr>
        <w:t xml:space="preserve">. U tom cilju osigurano je da navedeni subjekti dostave svoja mišljenja Ministarstvu u roku od 30 dana od dana prijema kopije zahtjeva. </w:t>
      </w:r>
    </w:p>
    <w:p w:rsidR="00DF1A18" w:rsidRPr="00D86B9C" w:rsidRDefault="00DF1A18" w:rsidP="00DF1A18">
      <w:pPr>
        <w:pStyle w:val="NormalWeb"/>
        <w:spacing w:before="0" w:beforeAutospacing="0" w:after="0" w:afterAutospacing="0"/>
        <w:ind w:firstLine="284"/>
        <w:jc w:val="both"/>
        <w:rPr>
          <w:rFonts w:ascii="Arial" w:hAnsi="Arial" w:cs="Arial"/>
          <w:sz w:val="22"/>
          <w:szCs w:val="22"/>
        </w:rPr>
      </w:pPr>
    </w:p>
    <w:p w:rsidR="00DF1A18" w:rsidRPr="00D86B9C" w:rsidRDefault="00DF1A18" w:rsidP="00DF1A18">
      <w:pPr>
        <w:pStyle w:val="NormalWeb"/>
        <w:spacing w:before="0" w:beforeAutospacing="0" w:after="0" w:afterAutospacing="0"/>
        <w:ind w:firstLine="284"/>
        <w:jc w:val="both"/>
        <w:rPr>
          <w:rFonts w:ascii="Arial" w:hAnsi="Arial" w:cs="Arial"/>
          <w:sz w:val="22"/>
          <w:szCs w:val="22"/>
        </w:rPr>
      </w:pPr>
      <w:r w:rsidRPr="00D86B9C">
        <w:rPr>
          <w:rFonts w:ascii="Arial" w:hAnsi="Arial" w:cs="Arial"/>
          <w:sz w:val="22"/>
          <w:szCs w:val="22"/>
        </w:rPr>
        <w:t xml:space="preserve">Zahtjev za procjenu uticaja na okoliš je postavljen na web stranici ministarstva </w:t>
      </w:r>
      <w:hyperlink r:id="rId8" w:history="1">
        <w:r w:rsidRPr="00D86B9C">
          <w:rPr>
            <w:rStyle w:val="Hyperlink"/>
            <w:rFonts w:ascii="Arial" w:hAnsi="Arial" w:cs="Arial"/>
            <w:color w:val="auto"/>
            <w:sz w:val="22"/>
            <w:szCs w:val="22"/>
          </w:rPr>
          <w:t>www.fmoit.gov.ba</w:t>
        </w:r>
      </w:hyperlink>
      <w:r w:rsidRPr="00D86B9C">
        <w:rPr>
          <w:rFonts w:ascii="Arial" w:hAnsi="Arial" w:cs="Arial"/>
          <w:sz w:val="22"/>
          <w:szCs w:val="22"/>
        </w:rPr>
        <w:t xml:space="preserve"> /okolišna dozvola/javne rasprave i javni uvidi, na linku: </w:t>
      </w:r>
      <w:hyperlink r:id="rId9" w:history="1">
        <w:r w:rsidR="000F53D6" w:rsidRPr="00D86B9C">
          <w:rPr>
            <w:rStyle w:val="Hyperlink"/>
            <w:rFonts w:ascii="Arial" w:hAnsi="Arial" w:cs="Arial"/>
            <w:color w:val="auto"/>
            <w:sz w:val="22"/>
            <w:szCs w:val="22"/>
          </w:rPr>
          <w:t>https://www.fmoit.gov.ba/bs/okolisne-dozvole/javne-rasprave-i-javni-uvidi/javni-uvid-u-zahtjev-za-prethodnu-procjenu-uticaja-na-okolis-operatera-kemokop-d-o-o-tuzla-za-zatvranje-skladista-opasnoh-otpada-na-lokaciji-dita-tuzla</w:t>
        </w:r>
      </w:hyperlink>
      <w:r w:rsidR="000F53D6" w:rsidRPr="00D86B9C">
        <w:rPr>
          <w:rFonts w:ascii="Arial" w:hAnsi="Arial" w:cs="Arial"/>
          <w:sz w:val="22"/>
          <w:szCs w:val="22"/>
        </w:rPr>
        <w:t xml:space="preserve"> </w:t>
      </w:r>
      <w:r w:rsidRPr="00D86B9C">
        <w:rPr>
          <w:rFonts w:ascii="Arial" w:hAnsi="Arial" w:cs="Arial"/>
          <w:sz w:val="22"/>
          <w:szCs w:val="22"/>
        </w:rPr>
        <w:t xml:space="preserve">od </w:t>
      </w:r>
      <w:r w:rsidR="000F53D6" w:rsidRPr="00D86B9C">
        <w:rPr>
          <w:rFonts w:ascii="Arial" w:hAnsi="Arial" w:cs="Arial"/>
          <w:sz w:val="22"/>
          <w:szCs w:val="22"/>
        </w:rPr>
        <w:t>01.04.2022</w:t>
      </w:r>
      <w:r w:rsidRPr="00D86B9C">
        <w:rPr>
          <w:rFonts w:ascii="Arial" w:hAnsi="Arial" w:cs="Arial"/>
          <w:sz w:val="22"/>
          <w:szCs w:val="22"/>
        </w:rPr>
        <w:t xml:space="preserve">. </w:t>
      </w:r>
    </w:p>
    <w:p w:rsidR="00DF1A18" w:rsidRPr="00D86B9C" w:rsidRDefault="00DF1A18" w:rsidP="00DF1A18">
      <w:pPr>
        <w:jc w:val="both"/>
        <w:rPr>
          <w:rFonts w:ascii="Arial" w:hAnsi="Arial" w:cs="Arial"/>
          <w:sz w:val="22"/>
          <w:szCs w:val="22"/>
          <w:lang w:val="bs-Latn-BA"/>
        </w:rPr>
      </w:pPr>
    </w:p>
    <w:p w:rsidR="00DF1A18" w:rsidRPr="00D86B9C" w:rsidRDefault="00DF1A18" w:rsidP="00DF1A18">
      <w:pPr>
        <w:jc w:val="both"/>
        <w:rPr>
          <w:rFonts w:ascii="Arial" w:hAnsi="Arial" w:cs="Arial"/>
          <w:sz w:val="22"/>
          <w:szCs w:val="22"/>
          <w:lang w:val="bs-Latn-BA"/>
        </w:rPr>
      </w:pPr>
      <w:r w:rsidRPr="00D86B9C">
        <w:rPr>
          <w:rFonts w:ascii="Arial" w:hAnsi="Arial" w:cs="Arial"/>
          <w:sz w:val="22"/>
          <w:szCs w:val="22"/>
          <w:lang w:val="bs-Latn-BA"/>
        </w:rPr>
        <w:t>U zakonskom roku mišljenja su dost</w:t>
      </w:r>
      <w:r w:rsidR="000F53D6" w:rsidRPr="00D86B9C">
        <w:rPr>
          <w:rFonts w:ascii="Arial" w:hAnsi="Arial" w:cs="Arial"/>
          <w:sz w:val="22"/>
          <w:szCs w:val="22"/>
          <w:lang w:val="bs-Latn-BA"/>
        </w:rPr>
        <w:t>a</w:t>
      </w:r>
      <w:r w:rsidRPr="00D86B9C">
        <w:rPr>
          <w:rFonts w:ascii="Arial" w:hAnsi="Arial" w:cs="Arial"/>
          <w:sz w:val="22"/>
          <w:szCs w:val="22"/>
          <w:lang w:val="bs-Latn-BA"/>
        </w:rPr>
        <w:t>vili sljedeći zaintersirani subjekti:</w:t>
      </w:r>
    </w:p>
    <w:p w:rsidR="0061171A" w:rsidRPr="00D86B9C" w:rsidRDefault="00DF1A18" w:rsidP="00DF1A18">
      <w:pPr>
        <w:pStyle w:val="ListParagraph"/>
        <w:numPr>
          <w:ilvl w:val="0"/>
          <w:numId w:val="2"/>
        </w:numPr>
        <w:spacing w:after="0" w:line="240" w:lineRule="auto"/>
        <w:jc w:val="both"/>
        <w:rPr>
          <w:rFonts w:ascii="Arial" w:hAnsi="Arial" w:cs="Arial"/>
          <w:lang w:val="bs-Latn-BA"/>
        </w:rPr>
      </w:pPr>
      <w:r w:rsidRPr="00D86B9C">
        <w:rPr>
          <w:rFonts w:ascii="Arial" w:hAnsi="Arial" w:cs="Arial"/>
          <w:lang w:val="bs-Latn-BA"/>
        </w:rPr>
        <w:t>Federalno ministarstvo kultu</w:t>
      </w:r>
      <w:r w:rsidR="0061171A" w:rsidRPr="00D86B9C">
        <w:rPr>
          <w:rFonts w:ascii="Arial" w:hAnsi="Arial" w:cs="Arial"/>
          <w:lang w:val="bs-Latn-BA"/>
        </w:rPr>
        <w:t>re i sporta, Z</w:t>
      </w:r>
      <w:r w:rsidRPr="00D86B9C">
        <w:rPr>
          <w:rFonts w:ascii="Arial" w:hAnsi="Arial" w:cs="Arial"/>
          <w:lang w:val="bs-Latn-BA"/>
        </w:rPr>
        <w:t xml:space="preserve">avod za zaštitu spomenika od </w:t>
      </w:r>
      <w:r w:rsidR="0061171A" w:rsidRPr="00D86B9C">
        <w:rPr>
          <w:rFonts w:ascii="Arial" w:hAnsi="Arial" w:cs="Arial"/>
          <w:lang w:val="bs-Latn-BA"/>
        </w:rPr>
        <w:t>26</w:t>
      </w:r>
      <w:r w:rsidRPr="00D86B9C">
        <w:rPr>
          <w:rFonts w:ascii="Arial" w:hAnsi="Arial" w:cs="Arial"/>
          <w:lang w:val="bs-Latn-BA"/>
        </w:rPr>
        <w:t>.0</w:t>
      </w:r>
      <w:r w:rsidR="0061171A" w:rsidRPr="00D86B9C">
        <w:rPr>
          <w:rFonts w:ascii="Arial" w:hAnsi="Arial" w:cs="Arial"/>
          <w:lang w:val="bs-Latn-BA"/>
        </w:rPr>
        <w:t>4</w:t>
      </w:r>
      <w:r w:rsidRPr="00D86B9C">
        <w:rPr>
          <w:rFonts w:ascii="Arial" w:hAnsi="Arial" w:cs="Arial"/>
          <w:lang w:val="bs-Latn-BA"/>
        </w:rPr>
        <w:t>.2022. godine broj: 07-36-4-</w:t>
      </w:r>
      <w:r w:rsidR="0061171A" w:rsidRPr="00D86B9C">
        <w:rPr>
          <w:rFonts w:ascii="Arial" w:hAnsi="Arial" w:cs="Arial"/>
          <w:lang w:val="bs-Latn-BA"/>
        </w:rPr>
        <w:t>2437-1/22</w:t>
      </w:r>
      <w:r w:rsidRPr="00D86B9C">
        <w:rPr>
          <w:rFonts w:ascii="Arial" w:hAnsi="Arial" w:cs="Arial"/>
          <w:lang w:val="bs-Latn-BA"/>
        </w:rPr>
        <w:t xml:space="preserve"> koje se izja</w:t>
      </w:r>
      <w:r w:rsidR="0061171A" w:rsidRPr="00D86B9C">
        <w:rPr>
          <w:rFonts w:ascii="Arial" w:hAnsi="Arial" w:cs="Arial"/>
          <w:lang w:val="bs-Latn-BA"/>
        </w:rPr>
        <w:t>s</w:t>
      </w:r>
      <w:r w:rsidRPr="00D86B9C">
        <w:rPr>
          <w:rFonts w:ascii="Arial" w:hAnsi="Arial" w:cs="Arial"/>
          <w:lang w:val="bs-Latn-BA"/>
        </w:rPr>
        <w:t xml:space="preserve">nilo da </w:t>
      </w:r>
      <w:r w:rsidR="0061171A" w:rsidRPr="00D86B9C">
        <w:rPr>
          <w:rFonts w:ascii="Arial" w:hAnsi="Arial" w:cs="Arial"/>
          <w:lang w:val="bs-Latn-BA"/>
        </w:rPr>
        <w:t xml:space="preserve">daje pozitivno stručno mišljenje s saspekta kulturno-historijskog naslijeđ, </w:t>
      </w:r>
    </w:p>
    <w:p w:rsidR="00DF1A18" w:rsidRPr="00D86B9C" w:rsidRDefault="0061171A" w:rsidP="00DF1A18">
      <w:pPr>
        <w:pStyle w:val="ListParagraph"/>
        <w:numPr>
          <w:ilvl w:val="0"/>
          <w:numId w:val="2"/>
        </w:numPr>
        <w:spacing w:after="0" w:line="240" w:lineRule="auto"/>
        <w:jc w:val="both"/>
        <w:rPr>
          <w:rFonts w:ascii="Arial" w:hAnsi="Arial" w:cs="Arial"/>
          <w:lang w:val="bs-Latn-BA"/>
        </w:rPr>
      </w:pPr>
      <w:r w:rsidRPr="00D86B9C">
        <w:rPr>
          <w:rFonts w:ascii="Arial" w:hAnsi="Arial" w:cs="Arial"/>
          <w:lang w:val="bs-Latn-BA"/>
        </w:rPr>
        <w:lastRenderedPageBreak/>
        <w:t>Federalno ministarstvo poljoprivrede, vodoprivrede i šumarstva dopis broj 03-2-20/7-978/22 E.A od 10.5.2022. godine i</w:t>
      </w:r>
      <w:r w:rsidR="00DF1A18" w:rsidRPr="00D86B9C">
        <w:rPr>
          <w:rFonts w:ascii="Arial" w:hAnsi="Arial" w:cs="Arial"/>
          <w:lang w:val="bs-Latn-BA"/>
        </w:rPr>
        <w:t xml:space="preserve"> </w:t>
      </w:r>
    </w:p>
    <w:p w:rsidR="00DF1A18" w:rsidRPr="00D86B9C" w:rsidRDefault="00DF1A18" w:rsidP="00F471A3">
      <w:pPr>
        <w:pStyle w:val="ListParagraph"/>
        <w:numPr>
          <w:ilvl w:val="0"/>
          <w:numId w:val="2"/>
        </w:numPr>
        <w:spacing w:after="0" w:line="240" w:lineRule="auto"/>
        <w:jc w:val="both"/>
        <w:rPr>
          <w:rFonts w:ascii="Arial" w:hAnsi="Arial" w:cs="Arial"/>
          <w:lang w:val="bs-Latn-BA"/>
        </w:rPr>
      </w:pPr>
      <w:r w:rsidRPr="00D86B9C">
        <w:rPr>
          <w:rFonts w:ascii="Arial" w:hAnsi="Arial" w:cs="Arial"/>
          <w:lang w:val="bs-Latn-BA"/>
        </w:rPr>
        <w:t xml:space="preserve">Federalno ministarstvo prostornog uređenja </w:t>
      </w:r>
      <w:r w:rsidR="00E87D66" w:rsidRPr="00D86B9C">
        <w:rPr>
          <w:rFonts w:ascii="Arial" w:hAnsi="Arial" w:cs="Arial"/>
          <w:lang w:val="bs-Latn-BA"/>
        </w:rPr>
        <w:t>e-mailom od 08.4.2022. godine.</w:t>
      </w:r>
    </w:p>
    <w:p w:rsidR="00E87D66" w:rsidRPr="00D86B9C" w:rsidRDefault="00E87D66" w:rsidP="00E87D66">
      <w:pPr>
        <w:pStyle w:val="ListParagraph"/>
        <w:spacing w:after="0" w:line="240" w:lineRule="auto"/>
        <w:jc w:val="both"/>
        <w:rPr>
          <w:rFonts w:ascii="Arial" w:hAnsi="Arial" w:cs="Arial"/>
          <w:lang w:val="bs-Latn-BA"/>
        </w:rPr>
      </w:pPr>
    </w:p>
    <w:p w:rsidR="00E87D66" w:rsidRPr="00D86B9C" w:rsidRDefault="00DF1A18" w:rsidP="00E87D66">
      <w:pPr>
        <w:ind w:firstLine="720"/>
        <w:jc w:val="both"/>
        <w:rPr>
          <w:rFonts w:ascii="Arial" w:hAnsi="Arial" w:cs="Arial"/>
          <w:sz w:val="22"/>
          <w:szCs w:val="22"/>
        </w:rPr>
      </w:pPr>
      <w:r w:rsidRPr="00D86B9C">
        <w:rPr>
          <w:rFonts w:ascii="Arial" w:hAnsi="Arial" w:cs="Arial"/>
          <w:sz w:val="22"/>
          <w:szCs w:val="22"/>
          <w:lang w:val="bs-Latn-BA"/>
        </w:rPr>
        <w:t xml:space="preserve">Dana </w:t>
      </w:r>
      <w:r w:rsidR="0061171A" w:rsidRPr="00D86B9C">
        <w:rPr>
          <w:rFonts w:ascii="Arial" w:hAnsi="Arial" w:cs="Arial"/>
          <w:sz w:val="22"/>
          <w:szCs w:val="22"/>
        </w:rPr>
        <w:t xml:space="preserve">27.05.2022. godine </w:t>
      </w:r>
      <w:r w:rsidRPr="00D86B9C">
        <w:rPr>
          <w:rFonts w:ascii="Arial" w:hAnsi="Arial" w:cs="Arial"/>
          <w:sz w:val="22"/>
          <w:szCs w:val="22"/>
        </w:rPr>
        <w:t xml:space="preserve">ovo Ministarstvo dostavilo </w:t>
      </w:r>
      <w:r w:rsidR="0061171A" w:rsidRPr="00D86B9C">
        <w:rPr>
          <w:rFonts w:ascii="Arial" w:hAnsi="Arial" w:cs="Arial"/>
          <w:sz w:val="22"/>
          <w:szCs w:val="22"/>
        </w:rPr>
        <w:t xml:space="preserve">je </w:t>
      </w:r>
      <w:r w:rsidR="00E87D66" w:rsidRPr="00D86B9C">
        <w:rPr>
          <w:rFonts w:ascii="Arial" w:hAnsi="Arial" w:cs="Arial"/>
          <w:sz w:val="22"/>
          <w:szCs w:val="22"/>
        </w:rPr>
        <w:t>sve pristigle primjedbe podnosiocu zahtjeva koji se po istom, putem konsultanstske ku</w:t>
      </w:r>
      <w:r w:rsidR="002238DC" w:rsidRPr="00D86B9C">
        <w:rPr>
          <w:rFonts w:ascii="Arial" w:hAnsi="Arial" w:cs="Arial"/>
          <w:sz w:val="22"/>
          <w:szCs w:val="22"/>
        </w:rPr>
        <w:t>će T</w:t>
      </w:r>
      <w:r w:rsidR="00E87D66" w:rsidRPr="00D86B9C">
        <w:rPr>
          <w:rFonts w:ascii="Arial" w:hAnsi="Arial" w:cs="Arial"/>
          <w:sz w:val="22"/>
          <w:szCs w:val="22"/>
        </w:rPr>
        <w:t xml:space="preserve">QM d.o.o. Lukavac očitovao </w:t>
      </w:r>
      <w:r w:rsidR="002238DC" w:rsidRPr="00D86B9C">
        <w:rPr>
          <w:rFonts w:ascii="Arial" w:hAnsi="Arial" w:cs="Arial"/>
          <w:sz w:val="22"/>
          <w:szCs w:val="22"/>
        </w:rPr>
        <w:t xml:space="preserve">uz dopis od 04.07.2022. godine </w:t>
      </w:r>
      <w:r w:rsidR="00E87D66" w:rsidRPr="00D86B9C">
        <w:rPr>
          <w:rFonts w:ascii="Arial" w:hAnsi="Arial" w:cs="Arial"/>
          <w:sz w:val="22"/>
          <w:szCs w:val="22"/>
        </w:rPr>
        <w:t xml:space="preserve">dajući </w:t>
      </w:r>
      <w:r w:rsidR="0061171A" w:rsidRPr="00D86B9C">
        <w:rPr>
          <w:rFonts w:ascii="Arial" w:hAnsi="Arial" w:cs="Arial"/>
          <w:sz w:val="22"/>
          <w:szCs w:val="22"/>
        </w:rPr>
        <w:t xml:space="preserve">sljedeće </w:t>
      </w:r>
      <w:r w:rsidR="00E87D66" w:rsidRPr="00D86B9C">
        <w:rPr>
          <w:rFonts w:ascii="Arial" w:hAnsi="Arial" w:cs="Arial"/>
          <w:sz w:val="22"/>
          <w:szCs w:val="22"/>
        </w:rPr>
        <w:t>odgovore:</w:t>
      </w:r>
    </w:p>
    <w:p w:rsidR="00E87D66" w:rsidRPr="00D86B9C" w:rsidRDefault="00E87D66" w:rsidP="00E87D66">
      <w:pPr>
        <w:spacing w:before="100" w:beforeAutospacing="1" w:after="100" w:afterAutospacing="1"/>
        <w:jc w:val="both"/>
        <w:rPr>
          <w:rFonts w:ascii="Arial" w:hAnsi="Arial" w:cs="Arial"/>
          <w:b/>
          <w:bCs/>
          <w:i/>
          <w:sz w:val="22"/>
          <w:szCs w:val="22"/>
          <w:lang w:val="hr-BA"/>
        </w:rPr>
      </w:pPr>
      <w:r w:rsidRPr="00D86B9C">
        <w:rPr>
          <w:rFonts w:ascii="Arial" w:hAnsi="Arial" w:cs="Arial"/>
          <w:b/>
          <w:bCs/>
          <w:i/>
          <w:sz w:val="22"/>
          <w:szCs w:val="22"/>
          <w:lang w:val="hr-BA"/>
        </w:rPr>
        <w:t>„</w:t>
      </w:r>
      <w:r w:rsidRPr="00D86B9C">
        <w:rPr>
          <w:rFonts w:ascii="Arial" w:hAnsi="Arial" w:cs="Arial"/>
          <w:b/>
          <w:bCs/>
          <w:i/>
          <w:sz w:val="22"/>
          <w:szCs w:val="22"/>
          <w:lang w:val="hr-BA"/>
        </w:rPr>
        <w:t>Pitanje: Dana 26.01.2022. godine, ovo Federalno ministarstvo dalo je osvrt na javni uvid na zahtjev istog investitora za adaptaciju navedenog skladišta. Dakle raniji  zahtjev je sada izmijenjen. Kako je sada u opisu navedeno da se radi o preseljenju sa prevozom, može se zaključiti da nema građevinskih radova za koje bi investitor trebao pribaviti akte o građenju.</w:t>
      </w:r>
    </w:p>
    <w:p w:rsidR="00E87D66" w:rsidRPr="00D86B9C" w:rsidRDefault="00E87D66" w:rsidP="00E87D66">
      <w:pPr>
        <w:spacing w:before="100" w:beforeAutospacing="1" w:after="100" w:afterAutospacing="1"/>
        <w:jc w:val="both"/>
        <w:rPr>
          <w:rFonts w:ascii="Arial" w:hAnsi="Arial" w:cs="Arial"/>
          <w:i/>
          <w:sz w:val="22"/>
          <w:szCs w:val="22"/>
          <w:lang w:val="hr-BA"/>
        </w:rPr>
      </w:pPr>
      <w:r w:rsidRPr="00D86B9C">
        <w:rPr>
          <w:rFonts w:ascii="Arial" w:hAnsi="Arial" w:cs="Arial"/>
          <w:b/>
          <w:bCs/>
          <w:i/>
          <w:sz w:val="22"/>
          <w:szCs w:val="22"/>
          <w:lang w:val="hr-BA"/>
        </w:rPr>
        <w:t xml:space="preserve">Odgovor: </w:t>
      </w:r>
      <w:r w:rsidRPr="00D86B9C">
        <w:rPr>
          <w:rFonts w:ascii="Arial" w:hAnsi="Arial" w:cs="Arial"/>
          <w:i/>
          <w:sz w:val="22"/>
          <w:szCs w:val="22"/>
          <w:lang w:val="hr-BA"/>
        </w:rPr>
        <w:t>Firma KEMOKOP d.o.o. Tuzla je Federalnom Ministarstvu okoliša i turizma predala dva odvojena predmeta pod nazivom:</w:t>
      </w:r>
    </w:p>
    <w:p w:rsidR="00E87D66" w:rsidRPr="00D86B9C" w:rsidRDefault="00E87D66" w:rsidP="00E87D66">
      <w:pPr>
        <w:pStyle w:val="ListParagraph"/>
        <w:numPr>
          <w:ilvl w:val="0"/>
          <w:numId w:val="23"/>
        </w:numPr>
        <w:spacing w:before="100" w:beforeAutospacing="1" w:after="100" w:afterAutospacing="1" w:line="240" w:lineRule="auto"/>
        <w:jc w:val="both"/>
        <w:rPr>
          <w:rFonts w:ascii="Arial" w:hAnsi="Arial" w:cs="Arial"/>
          <w:i/>
          <w:lang w:val="hr-BA"/>
        </w:rPr>
      </w:pPr>
      <w:r w:rsidRPr="00D86B9C">
        <w:rPr>
          <w:rFonts w:ascii="Arial" w:hAnsi="Arial" w:cs="Arial"/>
          <w:i/>
        </w:rPr>
        <w:t>Dopuna Zahtjeva za prethodnu procjenu uticaja na okoliš za skladište hemikalija, opasnog i neopasnog otpada na lokaciji Miloša Popovića Đurina bb, 75000 Tuzla</w:t>
      </w:r>
      <w:r w:rsidRPr="00D86B9C">
        <w:rPr>
          <w:rFonts w:ascii="Arial" w:hAnsi="Arial" w:cs="Arial"/>
          <w:i/>
          <w:lang w:val="hr-BA"/>
        </w:rPr>
        <w:t xml:space="preserve"> (HAK-1) i</w:t>
      </w:r>
    </w:p>
    <w:p w:rsidR="00E87D66" w:rsidRPr="00D86B9C" w:rsidRDefault="00E87D66" w:rsidP="00E87D66">
      <w:pPr>
        <w:pStyle w:val="ListParagraph"/>
        <w:numPr>
          <w:ilvl w:val="0"/>
          <w:numId w:val="23"/>
        </w:numPr>
        <w:spacing w:before="100" w:beforeAutospacing="1" w:after="100" w:afterAutospacing="1" w:line="240" w:lineRule="auto"/>
        <w:jc w:val="both"/>
        <w:rPr>
          <w:rFonts w:ascii="Arial" w:hAnsi="Arial" w:cs="Arial"/>
          <w:i/>
          <w:lang w:val="hr-BA"/>
        </w:rPr>
      </w:pPr>
      <w:r w:rsidRPr="00D86B9C">
        <w:rPr>
          <w:rFonts w:ascii="Arial" w:hAnsi="Arial" w:cs="Arial"/>
          <w:i/>
        </w:rPr>
        <w:t>Zahtjev za prethodnu procjenu uticaja na okoliš za zatvaranje skladišnih prostora na lokaciji Husinskih rudara bb, 75000 Tuzla (DITA 1977 d.o.o. Tuzla)</w:t>
      </w:r>
      <w:r w:rsidRPr="00D86B9C">
        <w:rPr>
          <w:rFonts w:ascii="Arial" w:hAnsi="Arial" w:cs="Arial"/>
          <w:i/>
          <w:lang w:val="hr-BA"/>
        </w:rPr>
        <w:t>.</w:t>
      </w:r>
    </w:p>
    <w:p w:rsidR="00E87D66" w:rsidRPr="00D86B9C" w:rsidRDefault="00E87D66" w:rsidP="00E87D66">
      <w:pPr>
        <w:spacing w:before="100" w:beforeAutospacing="1" w:after="100" w:afterAutospacing="1"/>
        <w:jc w:val="both"/>
        <w:rPr>
          <w:rFonts w:ascii="Arial" w:hAnsi="Arial" w:cs="Arial"/>
          <w:i/>
          <w:sz w:val="22"/>
          <w:szCs w:val="22"/>
          <w:lang w:val="hr-BA"/>
        </w:rPr>
      </w:pPr>
      <w:r w:rsidRPr="00D86B9C">
        <w:rPr>
          <w:rFonts w:ascii="Arial" w:hAnsi="Arial" w:cs="Arial"/>
          <w:i/>
          <w:sz w:val="22"/>
          <w:szCs w:val="22"/>
          <w:lang w:val="hr-BA"/>
        </w:rPr>
        <w:t xml:space="preserve">Predmet ovog javnog uvida je </w:t>
      </w:r>
      <w:r w:rsidRPr="00D86B9C">
        <w:rPr>
          <w:rFonts w:ascii="Arial" w:hAnsi="Arial" w:cs="Arial"/>
          <w:i/>
          <w:sz w:val="22"/>
          <w:szCs w:val="22"/>
        </w:rPr>
        <w:t>Zahtjev za prethodnu procjenu uticaja na okoliš za zatvaranje skladišnih prostora na lokaciji Husinskih rudara bb, 75000 Tuzla (DITA 1977 d.o.o. Tuzla)</w:t>
      </w:r>
      <w:r w:rsidRPr="00D86B9C">
        <w:rPr>
          <w:rFonts w:ascii="Arial" w:hAnsi="Arial" w:cs="Arial"/>
          <w:i/>
          <w:sz w:val="22"/>
          <w:szCs w:val="22"/>
          <w:lang w:val="hr-BA"/>
        </w:rPr>
        <w:t>.</w:t>
      </w:r>
    </w:p>
    <w:p w:rsidR="00E87D66" w:rsidRPr="00D86B9C" w:rsidRDefault="00E87D66" w:rsidP="00E87D66">
      <w:pPr>
        <w:spacing w:before="100" w:beforeAutospacing="1" w:after="100" w:afterAutospacing="1"/>
        <w:jc w:val="both"/>
        <w:rPr>
          <w:rFonts w:ascii="Arial" w:hAnsi="Arial" w:cs="Arial"/>
          <w:i/>
          <w:sz w:val="22"/>
          <w:szCs w:val="22"/>
          <w:lang w:val="hr-BA"/>
        </w:rPr>
      </w:pPr>
      <w:r w:rsidRPr="00D86B9C">
        <w:rPr>
          <w:rFonts w:ascii="Arial" w:hAnsi="Arial" w:cs="Arial"/>
          <w:i/>
          <w:sz w:val="22"/>
          <w:szCs w:val="22"/>
          <w:lang w:val="hr-BA"/>
        </w:rPr>
        <w:t xml:space="preserve"> U prvom slučaju se radi o Zahtjevu za prethodnu procjenu uticaja na okoliš za otvaranje skladišnih objekata na lokaciji </w:t>
      </w:r>
      <w:r w:rsidRPr="00D86B9C">
        <w:rPr>
          <w:rFonts w:ascii="Arial" w:hAnsi="Arial" w:cs="Arial"/>
          <w:i/>
          <w:sz w:val="22"/>
          <w:szCs w:val="22"/>
        </w:rPr>
        <w:t>Miloša Popovića Đurina bb, 75000 Tuzla</w:t>
      </w:r>
      <w:r w:rsidRPr="00D86B9C">
        <w:rPr>
          <w:rFonts w:ascii="Arial" w:hAnsi="Arial" w:cs="Arial"/>
          <w:i/>
          <w:sz w:val="22"/>
          <w:szCs w:val="22"/>
          <w:lang w:val="hr-BA"/>
        </w:rPr>
        <w:t xml:space="preserve"> (HAK-1). Na toj lokaciji investitor je kupio poslovne objekte i u postupku je izrade potrebne dokumentacije za ishodovanje potrebnih dozvola i rješenja kako bi počeo sa radom. </w:t>
      </w:r>
    </w:p>
    <w:p w:rsidR="00E87D66" w:rsidRPr="00D86B9C" w:rsidRDefault="00E87D66" w:rsidP="00E87D66">
      <w:pPr>
        <w:spacing w:before="100" w:beforeAutospacing="1" w:after="100" w:afterAutospacing="1"/>
        <w:jc w:val="both"/>
        <w:rPr>
          <w:rFonts w:ascii="Arial" w:hAnsi="Arial" w:cs="Arial"/>
          <w:i/>
          <w:sz w:val="22"/>
          <w:szCs w:val="22"/>
          <w:lang w:val="hr-BA"/>
        </w:rPr>
      </w:pPr>
      <w:r w:rsidRPr="00D86B9C">
        <w:rPr>
          <w:rFonts w:ascii="Arial" w:hAnsi="Arial" w:cs="Arial"/>
          <w:i/>
          <w:sz w:val="22"/>
          <w:szCs w:val="22"/>
          <w:lang w:val="hr-BA"/>
        </w:rPr>
        <w:t xml:space="preserve">U drugom slučaju radi se o Zahtjevu za prethodnu procjenu uticaja na okoliš za napuštanje skladišnih prostora sa lokacije </w:t>
      </w:r>
      <w:r w:rsidRPr="00D86B9C">
        <w:rPr>
          <w:rFonts w:ascii="Arial" w:hAnsi="Arial" w:cs="Arial"/>
          <w:i/>
          <w:sz w:val="22"/>
          <w:szCs w:val="22"/>
        </w:rPr>
        <w:t>Husinskih rudara bb, 75000 Tuzla (DITA 1977 d.o.o. Tuzla)</w:t>
      </w:r>
      <w:r w:rsidRPr="00D86B9C">
        <w:rPr>
          <w:rFonts w:ascii="Arial" w:hAnsi="Arial" w:cs="Arial"/>
          <w:i/>
          <w:sz w:val="22"/>
          <w:szCs w:val="22"/>
          <w:lang w:val="hr-BA"/>
        </w:rPr>
        <w:t xml:space="preserve">. Na toj lokaciji investitor ima zakupljene prostore u kojima su trenutno uskladišteni opasni otpad i hemikalije. Investitor je u planu da nakon dobijanja potrebnih dozvola, uskladišteni otpad i hemikalije sa lokacije </w:t>
      </w:r>
      <w:r w:rsidRPr="00D86B9C">
        <w:rPr>
          <w:rFonts w:ascii="Arial" w:hAnsi="Arial" w:cs="Arial"/>
          <w:i/>
          <w:sz w:val="22"/>
          <w:szCs w:val="22"/>
        </w:rPr>
        <w:t>DITA 1977 d.o.o. Tuzla</w:t>
      </w:r>
      <w:r w:rsidRPr="00D86B9C">
        <w:rPr>
          <w:rFonts w:ascii="Arial" w:hAnsi="Arial" w:cs="Arial"/>
          <w:i/>
          <w:sz w:val="22"/>
          <w:szCs w:val="22"/>
          <w:lang w:val="hr-BA"/>
        </w:rPr>
        <w:t xml:space="preserve"> preseli na lokaciju </w:t>
      </w:r>
      <w:r w:rsidRPr="00D86B9C">
        <w:rPr>
          <w:rFonts w:ascii="Arial" w:hAnsi="Arial" w:cs="Arial"/>
          <w:i/>
          <w:sz w:val="22"/>
          <w:szCs w:val="22"/>
        </w:rPr>
        <w:t>HAK 1</w:t>
      </w:r>
      <w:r w:rsidRPr="00D86B9C">
        <w:rPr>
          <w:rFonts w:ascii="Arial" w:hAnsi="Arial" w:cs="Arial"/>
          <w:i/>
          <w:sz w:val="22"/>
          <w:szCs w:val="22"/>
          <w:lang w:val="hr-BA"/>
        </w:rPr>
        <w:t xml:space="preserve">. </w:t>
      </w:r>
    </w:p>
    <w:p w:rsidR="00E87D66" w:rsidRPr="00D86B9C" w:rsidRDefault="00E87D66" w:rsidP="00E87D66">
      <w:pPr>
        <w:spacing w:before="100" w:beforeAutospacing="1" w:after="100" w:afterAutospacing="1"/>
        <w:jc w:val="both"/>
        <w:rPr>
          <w:rFonts w:ascii="Arial" w:hAnsi="Arial" w:cs="Arial"/>
          <w:b/>
          <w:bCs/>
          <w:i/>
          <w:sz w:val="22"/>
          <w:szCs w:val="22"/>
          <w:lang w:val="hr-BA"/>
        </w:rPr>
      </w:pPr>
      <w:r w:rsidRPr="00D86B9C">
        <w:rPr>
          <w:rFonts w:ascii="Arial" w:hAnsi="Arial" w:cs="Arial"/>
          <w:b/>
          <w:bCs/>
          <w:i/>
          <w:sz w:val="22"/>
          <w:szCs w:val="22"/>
          <w:lang w:val="hr-BA"/>
        </w:rPr>
        <w:t>Pitanje: Pitanje je šta sa skladištem nakon što investitor odseli, jer u dijelu teksta ostaje vlasniku DITA 1977 d.o.o. Tuzla na korištenje, možda i u iste svrhe pa se rezervoar neće ni morati čistiti, a na nekim mjestima se spominje zatvaranje skladišta, što nije isto, te ovo treba precizirati i ispraviti.</w:t>
      </w:r>
    </w:p>
    <w:p w:rsidR="00E87D66" w:rsidRPr="00D86B9C" w:rsidRDefault="00E87D66" w:rsidP="00E87D66">
      <w:pPr>
        <w:spacing w:before="100" w:beforeAutospacing="1" w:after="100" w:afterAutospacing="1"/>
        <w:jc w:val="both"/>
        <w:rPr>
          <w:rFonts w:ascii="Arial" w:hAnsi="Arial" w:cs="Arial"/>
          <w:i/>
          <w:sz w:val="22"/>
          <w:szCs w:val="22"/>
        </w:rPr>
      </w:pPr>
      <w:r w:rsidRPr="00D86B9C">
        <w:rPr>
          <w:rFonts w:ascii="Arial" w:hAnsi="Arial" w:cs="Arial"/>
          <w:b/>
          <w:bCs/>
          <w:i/>
          <w:sz w:val="22"/>
          <w:szCs w:val="22"/>
          <w:lang w:val="hr-BA"/>
        </w:rPr>
        <w:t xml:space="preserve">Odgovor: </w:t>
      </w:r>
      <w:r w:rsidRPr="00D86B9C">
        <w:rPr>
          <w:rFonts w:ascii="Arial" w:hAnsi="Arial" w:cs="Arial"/>
          <w:i/>
          <w:sz w:val="22"/>
          <w:szCs w:val="22"/>
        </w:rPr>
        <w:t xml:space="preserve">Skladišni prostor za deponovanje opasnog otpada i skladištenje robe (hemikalija) na predmetnoj lokaciji je sljedeći: </w:t>
      </w:r>
    </w:p>
    <w:p w:rsidR="00E87D66" w:rsidRPr="00D86B9C" w:rsidRDefault="00E87D66" w:rsidP="00E87D66">
      <w:pPr>
        <w:pStyle w:val="ListParagraph"/>
        <w:numPr>
          <w:ilvl w:val="0"/>
          <w:numId w:val="24"/>
        </w:numPr>
        <w:spacing w:before="100" w:beforeAutospacing="1" w:after="100" w:afterAutospacing="1" w:line="240" w:lineRule="auto"/>
        <w:jc w:val="both"/>
        <w:rPr>
          <w:rFonts w:ascii="Arial" w:hAnsi="Arial" w:cs="Arial"/>
          <w:i/>
        </w:rPr>
      </w:pPr>
      <w:r w:rsidRPr="00D86B9C">
        <w:rPr>
          <w:rFonts w:ascii="Arial" w:hAnsi="Arial" w:cs="Arial"/>
          <w:i/>
        </w:rPr>
        <w:t>Rezervoar kapaciteta 124 m</w:t>
      </w:r>
      <w:r w:rsidRPr="00D86B9C">
        <w:rPr>
          <w:rFonts w:ascii="Arial" w:hAnsi="Arial" w:cs="Arial"/>
          <w:i/>
          <w:vertAlign w:val="superscript"/>
        </w:rPr>
        <w:t>3</w:t>
      </w:r>
      <w:r w:rsidRPr="00D86B9C">
        <w:rPr>
          <w:rFonts w:ascii="Arial" w:hAnsi="Arial" w:cs="Arial"/>
          <w:i/>
        </w:rPr>
        <w:t xml:space="preserve"> za deponovanje Na-lužine (u vlasništvu </w:t>
      </w:r>
      <w:r w:rsidRPr="00D86B9C">
        <w:rPr>
          <w:rFonts w:ascii="Arial" w:hAnsi="Arial" w:cs="Arial"/>
          <w:i/>
          <w:lang w:val="hr-BA"/>
        </w:rPr>
        <w:t xml:space="preserve">Bingo d.o.o. Tuzla - </w:t>
      </w:r>
      <w:r w:rsidRPr="00D86B9C">
        <w:rPr>
          <w:rFonts w:ascii="Arial" w:hAnsi="Arial" w:cs="Arial"/>
          <w:i/>
        </w:rPr>
        <w:t xml:space="preserve">DITA 1977 d.o.o. Tuzla); </w:t>
      </w:r>
    </w:p>
    <w:p w:rsidR="00E87D66" w:rsidRPr="00D86B9C" w:rsidRDefault="00E87D66" w:rsidP="00E87D66">
      <w:pPr>
        <w:pStyle w:val="ListParagraph"/>
        <w:numPr>
          <w:ilvl w:val="0"/>
          <w:numId w:val="24"/>
        </w:numPr>
        <w:spacing w:before="100" w:beforeAutospacing="1" w:after="100" w:afterAutospacing="1" w:line="240" w:lineRule="auto"/>
        <w:jc w:val="both"/>
        <w:rPr>
          <w:rFonts w:ascii="Arial" w:hAnsi="Arial" w:cs="Arial"/>
          <w:i/>
        </w:rPr>
      </w:pPr>
      <w:r w:rsidRPr="00D86B9C">
        <w:rPr>
          <w:rFonts w:ascii="Arial" w:hAnsi="Arial" w:cs="Arial"/>
          <w:i/>
        </w:rPr>
        <w:t>Dva rezervoara (15TK8 i 15TK9) kapaciteta 2 x 27 m</w:t>
      </w:r>
      <w:r w:rsidRPr="00D86B9C">
        <w:rPr>
          <w:rFonts w:ascii="Arial" w:hAnsi="Arial" w:cs="Arial"/>
          <w:i/>
          <w:vertAlign w:val="superscript"/>
        </w:rPr>
        <w:t>3</w:t>
      </w:r>
      <w:r w:rsidRPr="00D86B9C">
        <w:rPr>
          <w:rFonts w:ascii="Arial" w:hAnsi="Arial" w:cs="Arial"/>
          <w:i/>
        </w:rPr>
        <w:t xml:space="preserve"> (u vlasništvu KEMOKOP d.o.o. Tuzla); </w:t>
      </w:r>
    </w:p>
    <w:p w:rsidR="00E87D66" w:rsidRPr="00D86B9C" w:rsidRDefault="00E87D66" w:rsidP="00E87D66">
      <w:pPr>
        <w:pStyle w:val="ListParagraph"/>
        <w:numPr>
          <w:ilvl w:val="0"/>
          <w:numId w:val="24"/>
        </w:numPr>
        <w:spacing w:before="100" w:beforeAutospacing="1" w:after="100" w:afterAutospacing="1" w:line="240" w:lineRule="auto"/>
        <w:jc w:val="both"/>
        <w:rPr>
          <w:rFonts w:ascii="Arial" w:hAnsi="Arial" w:cs="Arial"/>
          <w:i/>
        </w:rPr>
      </w:pPr>
      <w:r w:rsidRPr="00D86B9C">
        <w:rPr>
          <w:rFonts w:ascii="Arial" w:hAnsi="Arial" w:cs="Arial"/>
          <w:i/>
        </w:rPr>
        <w:t>Jedan skladišni prostor- skladište investicionog materijala na južnoj strani tvornice površine od 500 m</w:t>
      </w:r>
      <w:r w:rsidRPr="00D86B9C">
        <w:rPr>
          <w:rFonts w:ascii="Arial" w:hAnsi="Arial" w:cs="Arial"/>
          <w:i/>
          <w:vertAlign w:val="superscript"/>
        </w:rPr>
        <w:t>2</w:t>
      </w:r>
      <w:r w:rsidRPr="00D86B9C">
        <w:rPr>
          <w:rFonts w:ascii="Arial" w:hAnsi="Arial" w:cs="Arial"/>
          <w:i/>
        </w:rPr>
        <w:t xml:space="preserve"> inv.</w:t>
      </w:r>
      <w:r w:rsidRPr="00D86B9C">
        <w:rPr>
          <w:rFonts w:ascii="Arial" w:hAnsi="Arial" w:cs="Arial"/>
          <w:i/>
          <w:lang w:val="hr-BA"/>
        </w:rPr>
        <w:t xml:space="preserve"> </w:t>
      </w:r>
      <w:r w:rsidRPr="00D86B9C">
        <w:rPr>
          <w:rFonts w:ascii="Arial" w:hAnsi="Arial" w:cs="Arial"/>
          <w:i/>
        </w:rPr>
        <w:t xml:space="preserve">broja 00436; </w:t>
      </w:r>
    </w:p>
    <w:p w:rsidR="00E87D66" w:rsidRPr="00D86B9C" w:rsidRDefault="00E87D66" w:rsidP="00E87D66">
      <w:pPr>
        <w:pStyle w:val="ListParagraph"/>
        <w:numPr>
          <w:ilvl w:val="0"/>
          <w:numId w:val="24"/>
        </w:numPr>
        <w:spacing w:before="100" w:beforeAutospacing="1" w:after="100" w:afterAutospacing="1" w:line="240" w:lineRule="auto"/>
        <w:jc w:val="both"/>
        <w:rPr>
          <w:rFonts w:ascii="Arial" w:hAnsi="Arial" w:cs="Arial"/>
          <w:i/>
        </w:rPr>
      </w:pPr>
      <w:r w:rsidRPr="00D86B9C">
        <w:rPr>
          <w:rFonts w:ascii="Arial" w:hAnsi="Arial" w:cs="Arial"/>
          <w:i/>
        </w:rPr>
        <w:t>Skladišni prostor površine 1.000 m</w:t>
      </w:r>
      <w:r w:rsidRPr="00D86B9C">
        <w:rPr>
          <w:rFonts w:ascii="Arial" w:hAnsi="Arial" w:cs="Arial"/>
          <w:i/>
          <w:vertAlign w:val="superscript"/>
        </w:rPr>
        <w:t>2</w:t>
      </w:r>
      <w:r w:rsidRPr="00D86B9C">
        <w:rPr>
          <w:rFonts w:ascii="Arial" w:hAnsi="Arial" w:cs="Arial"/>
          <w:i/>
        </w:rPr>
        <w:t xml:space="preserve">; </w:t>
      </w:r>
    </w:p>
    <w:p w:rsidR="00E87D66" w:rsidRPr="00D86B9C" w:rsidRDefault="00E87D66" w:rsidP="00E87D66">
      <w:pPr>
        <w:pStyle w:val="ListParagraph"/>
        <w:numPr>
          <w:ilvl w:val="0"/>
          <w:numId w:val="24"/>
        </w:numPr>
        <w:spacing w:before="100" w:beforeAutospacing="1" w:after="100" w:afterAutospacing="1" w:line="240" w:lineRule="auto"/>
        <w:jc w:val="both"/>
        <w:rPr>
          <w:rFonts w:ascii="Arial" w:hAnsi="Arial" w:cs="Arial"/>
          <w:b/>
          <w:bCs/>
          <w:i/>
          <w:lang w:val="hr-BA"/>
        </w:rPr>
      </w:pPr>
      <w:r w:rsidRPr="00D86B9C">
        <w:rPr>
          <w:rFonts w:ascii="Arial" w:hAnsi="Arial" w:cs="Arial"/>
          <w:i/>
        </w:rPr>
        <w:t>Dio zemljišta na parceli k.č 264/1.</w:t>
      </w:r>
    </w:p>
    <w:p w:rsidR="00E87D66" w:rsidRPr="00D86B9C" w:rsidRDefault="00E87D66" w:rsidP="00E87D66">
      <w:pPr>
        <w:spacing w:before="100" w:beforeAutospacing="1" w:after="100" w:afterAutospacing="1"/>
        <w:jc w:val="both"/>
        <w:rPr>
          <w:rFonts w:ascii="Arial" w:hAnsi="Arial" w:cs="Arial"/>
          <w:i/>
          <w:sz w:val="22"/>
          <w:szCs w:val="22"/>
          <w:lang w:val="hr-BA"/>
        </w:rPr>
      </w:pPr>
      <w:r w:rsidRPr="00D86B9C">
        <w:rPr>
          <w:rFonts w:ascii="Arial" w:hAnsi="Arial" w:cs="Arial"/>
          <w:i/>
          <w:sz w:val="22"/>
          <w:szCs w:val="22"/>
          <w:lang w:val="hr-BA"/>
        </w:rPr>
        <w:t>Nakon što investitor dobije potrebne dozvole za rad na lokaciji HAK-1 sav otpad, hemikalije i rezervoare u svom vlasništvu će prebaciti na novu lokaciju HAK-1. Nakon što investitor preseli otpad sa predmetne lokacije, skladišni prostori i rezervoar</w:t>
      </w:r>
      <w:r w:rsidRPr="00D86B9C">
        <w:rPr>
          <w:rFonts w:ascii="Arial" w:hAnsi="Arial" w:cs="Arial"/>
          <w:i/>
          <w:sz w:val="22"/>
          <w:szCs w:val="22"/>
        </w:rPr>
        <w:t xml:space="preserve"> kapaciteta 124 m</w:t>
      </w:r>
      <w:r w:rsidRPr="00D86B9C">
        <w:rPr>
          <w:rFonts w:ascii="Arial" w:hAnsi="Arial" w:cs="Arial"/>
          <w:i/>
          <w:sz w:val="22"/>
          <w:szCs w:val="22"/>
          <w:vertAlign w:val="superscript"/>
        </w:rPr>
        <w:t>3</w:t>
      </w:r>
      <w:r w:rsidRPr="00D86B9C">
        <w:rPr>
          <w:rFonts w:ascii="Arial" w:hAnsi="Arial" w:cs="Arial"/>
          <w:i/>
          <w:sz w:val="22"/>
          <w:szCs w:val="22"/>
        </w:rPr>
        <w:t xml:space="preserve"> za deponovanje Na-lužine</w:t>
      </w:r>
      <w:r w:rsidRPr="00D86B9C">
        <w:rPr>
          <w:rFonts w:ascii="Arial" w:hAnsi="Arial" w:cs="Arial"/>
          <w:i/>
          <w:sz w:val="22"/>
          <w:szCs w:val="22"/>
          <w:lang w:val="hr-BA"/>
        </w:rPr>
        <w:t xml:space="preserve"> ostaju vlasniku </w:t>
      </w:r>
      <w:r w:rsidRPr="00D86B9C">
        <w:rPr>
          <w:rFonts w:ascii="Arial" w:hAnsi="Arial" w:cs="Arial"/>
          <w:i/>
          <w:sz w:val="22"/>
          <w:szCs w:val="22"/>
        </w:rPr>
        <w:t>DIT</w:t>
      </w:r>
      <w:r w:rsidRPr="00D86B9C">
        <w:rPr>
          <w:rFonts w:ascii="Arial" w:hAnsi="Arial" w:cs="Arial"/>
          <w:i/>
          <w:sz w:val="22"/>
          <w:szCs w:val="22"/>
          <w:lang w:val="hr-BA"/>
        </w:rPr>
        <w:t>E</w:t>
      </w:r>
      <w:r w:rsidRPr="00D86B9C">
        <w:rPr>
          <w:rFonts w:ascii="Arial" w:hAnsi="Arial" w:cs="Arial"/>
          <w:i/>
          <w:sz w:val="22"/>
          <w:szCs w:val="22"/>
        </w:rPr>
        <w:t xml:space="preserve"> 1977 d.o.o. Tuzla</w:t>
      </w:r>
      <w:r w:rsidRPr="00D86B9C">
        <w:rPr>
          <w:rFonts w:ascii="Arial" w:hAnsi="Arial" w:cs="Arial"/>
          <w:i/>
          <w:sz w:val="22"/>
          <w:szCs w:val="22"/>
          <w:lang w:val="hr-BA"/>
        </w:rPr>
        <w:t xml:space="preserve"> na dalje korištenje. </w:t>
      </w:r>
    </w:p>
    <w:p w:rsidR="00E87D66" w:rsidRPr="00D86B9C" w:rsidRDefault="00E87D66" w:rsidP="00E87D66">
      <w:pPr>
        <w:spacing w:before="100" w:beforeAutospacing="1" w:after="100" w:afterAutospacing="1"/>
        <w:jc w:val="both"/>
        <w:rPr>
          <w:rFonts w:ascii="Arial" w:hAnsi="Arial" w:cs="Arial"/>
          <w:b/>
          <w:bCs/>
          <w:i/>
          <w:sz w:val="22"/>
          <w:szCs w:val="22"/>
          <w:lang w:val="hr-BA"/>
        </w:rPr>
      </w:pPr>
      <w:r w:rsidRPr="00D86B9C">
        <w:rPr>
          <w:rFonts w:ascii="Arial" w:hAnsi="Arial" w:cs="Arial"/>
          <w:b/>
          <w:bCs/>
          <w:i/>
          <w:sz w:val="22"/>
          <w:szCs w:val="22"/>
          <w:lang w:val="hr-BA"/>
        </w:rPr>
        <w:lastRenderedPageBreak/>
        <w:t>Pitanje: Napomi</w:t>
      </w:r>
      <w:r w:rsidR="00D86B9C">
        <w:rPr>
          <w:rFonts w:ascii="Arial" w:hAnsi="Arial" w:cs="Arial"/>
          <w:b/>
          <w:bCs/>
          <w:i/>
          <w:sz w:val="22"/>
          <w:szCs w:val="22"/>
          <w:lang w:val="hr-BA"/>
        </w:rPr>
        <w:t>njemo da za prostor koji će Kemo</w:t>
      </w:r>
      <w:r w:rsidRPr="00D86B9C">
        <w:rPr>
          <w:rFonts w:ascii="Arial" w:hAnsi="Arial" w:cs="Arial"/>
          <w:b/>
          <w:bCs/>
          <w:i/>
          <w:sz w:val="22"/>
          <w:szCs w:val="22"/>
          <w:lang w:val="hr-BA"/>
        </w:rPr>
        <w:t>kop d.o.o. Tuzla koristiti ubuduće za skladištenje, odnosno prostor u koji vrši preseljenje mora imati sve akte o građenju i korištenju u te svrhe, dakle namjena građevine mora biti za skladištenje opasnog otpada, ukoliko nije trebaju se ishodovati akti o prenamjeni prostora.</w:t>
      </w:r>
    </w:p>
    <w:p w:rsidR="00E87D66" w:rsidRPr="00D86B9C" w:rsidRDefault="00E87D66" w:rsidP="00E87D66">
      <w:pPr>
        <w:spacing w:before="100" w:beforeAutospacing="1" w:after="100" w:afterAutospacing="1"/>
        <w:jc w:val="both"/>
        <w:rPr>
          <w:rFonts w:ascii="Arial" w:hAnsi="Arial" w:cs="Arial"/>
          <w:i/>
          <w:sz w:val="22"/>
          <w:szCs w:val="22"/>
          <w:lang w:val="hr-BA"/>
        </w:rPr>
      </w:pPr>
      <w:r w:rsidRPr="00D86B9C">
        <w:rPr>
          <w:rFonts w:ascii="Arial" w:hAnsi="Arial" w:cs="Arial"/>
          <w:b/>
          <w:bCs/>
          <w:i/>
          <w:sz w:val="22"/>
          <w:szCs w:val="22"/>
          <w:lang w:val="hr-BA"/>
        </w:rPr>
        <w:t>Odgovor:</w:t>
      </w:r>
      <w:r w:rsidRPr="00D86B9C">
        <w:rPr>
          <w:rFonts w:ascii="Arial" w:hAnsi="Arial" w:cs="Arial"/>
          <w:i/>
          <w:sz w:val="22"/>
          <w:szCs w:val="22"/>
          <w:lang w:val="hr-BA"/>
        </w:rPr>
        <w:t xml:space="preserve"> KEMOKOP d.o.o. Tuzla je u fazi izrade potrebne dokumentacije i ishodovanja potrebnih rješenja i dozvola za početak rada na lokaciji </w:t>
      </w:r>
      <w:r w:rsidRPr="00D86B9C">
        <w:rPr>
          <w:rFonts w:ascii="Arial" w:hAnsi="Arial" w:cs="Arial"/>
          <w:i/>
          <w:sz w:val="22"/>
          <w:szCs w:val="22"/>
        </w:rPr>
        <w:t>Miloša Popovića Đurina bb, 75000 Tuzla</w:t>
      </w:r>
      <w:r w:rsidRPr="00D86B9C">
        <w:rPr>
          <w:rFonts w:ascii="Arial" w:hAnsi="Arial" w:cs="Arial"/>
          <w:i/>
          <w:sz w:val="22"/>
          <w:szCs w:val="22"/>
          <w:lang w:val="hr-BA"/>
        </w:rPr>
        <w:t xml:space="preserve"> (HAK-1). Napominjemo da ova lokacija nije predmet ovog javnog uvida.</w:t>
      </w:r>
    </w:p>
    <w:p w:rsidR="00E87D66" w:rsidRPr="00D86B9C" w:rsidRDefault="00E87D66" w:rsidP="00E87D66">
      <w:pPr>
        <w:spacing w:before="100" w:beforeAutospacing="1" w:after="100" w:afterAutospacing="1"/>
        <w:jc w:val="both"/>
        <w:rPr>
          <w:rFonts w:ascii="Arial" w:hAnsi="Arial" w:cs="Arial"/>
          <w:b/>
          <w:bCs/>
          <w:i/>
          <w:sz w:val="22"/>
          <w:szCs w:val="22"/>
          <w:lang w:val="hr-BA"/>
        </w:rPr>
      </w:pPr>
      <w:r w:rsidRPr="00D86B9C">
        <w:rPr>
          <w:rFonts w:ascii="Arial" w:hAnsi="Arial" w:cs="Arial"/>
          <w:b/>
          <w:bCs/>
          <w:i/>
          <w:sz w:val="22"/>
          <w:szCs w:val="22"/>
          <w:lang w:val="hr-BA"/>
        </w:rPr>
        <w:t xml:space="preserve">Pitanje: U poglavlju A1.3. bilo bi poželjno staviti Izvod iz važećeg planskog dokumenta i napisati o kojem se planu radi, naziv plana i službene novine u kojima je objavljen.  </w:t>
      </w:r>
    </w:p>
    <w:p w:rsidR="00E87D66" w:rsidRPr="00D86B9C" w:rsidRDefault="00E87D66" w:rsidP="00E87D66">
      <w:pPr>
        <w:spacing w:before="100" w:beforeAutospacing="1" w:after="100" w:afterAutospacing="1"/>
        <w:jc w:val="both"/>
        <w:rPr>
          <w:rFonts w:ascii="Arial" w:hAnsi="Arial" w:cs="Arial"/>
          <w:i/>
          <w:sz w:val="22"/>
          <w:szCs w:val="22"/>
          <w:lang w:val="hr-BA"/>
        </w:rPr>
      </w:pPr>
      <w:r w:rsidRPr="00D86B9C">
        <w:rPr>
          <w:rFonts w:ascii="Arial" w:hAnsi="Arial" w:cs="Arial"/>
          <w:b/>
          <w:bCs/>
          <w:i/>
          <w:sz w:val="22"/>
          <w:szCs w:val="22"/>
          <w:lang w:val="hr-BA"/>
        </w:rPr>
        <w:t>Odgovor:</w:t>
      </w:r>
      <w:r w:rsidRPr="00D86B9C">
        <w:rPr>
          <w:rFonts w:ascii="Arial" w:hAnsi="Arial" w:cs="Arial"/>
          <w:i/>
          <w:sz w:val="22"/>
          <w:szCs w:val="22"/>
          <w:lang w:val="hr-BA"/>
        </w:rPr>
        <w:t xml:space="preserve"> U poglavlju A1.3. naveden je broj Izvoda iz prostorno planskog akta i nadležni organ izdavanja, dok je u prilogu zahtjeva</w:t>
      </w:r>
      <w:r w:rsidRPr="00D86B9C">
        <w:rPr>
          <w:rFonts w:ascii="Arial" w:hAnsi="Arial" w:cs="Arial"/>
          <w:i/>
          <w:sz w:val="22"/>
          <w:szCs w:val="22"/>
        </w:rPr>
        <w:t xml:space="preserve"> </w:t>
      </w:r>
      <w:r w:rsidRPr="00D86B9C">
        <w:rPr>
          <w:rFonts w:ascii="Arial" w:hAnsi="Arial" w:cs="Arial"/>
          <w:i/>
          <w:sz w:val="22"/>
          <w:szCs w:val="22"/>
          <w:lang w:val="hr-BA"/>
        </w:rPr>
        <w:t>dat Izvod iz Prostornog plana Grada Tuzla za period 2010.-2030. godine („Sl. glasnik Grada Tuzla“ broj 3/14, 7/18, 2/19, 8/19, 8/20 i 2/21).</w:t>
      </w:r>
    </w:p>
    <w:p w:rsidR="00E87D66" w:rsidRPr="00D86B9C" w:rsidRDefault="00E87D66" w:rsidP="00E87D66">
      <w:pPr>
        <w:spacing w:before="100" w:beforeAutospacing="1" w:after="100" w:afterAutospacing="1"/>
        <w:jc w:val="both"/>
        <w:rPr>
          <w:rFonts w:ascii="Arial" w:hAnsi="Arial" w:cs="Arial"/>
          <w:b/>
          <w:bCs/>
          <w:i/>
          <w:sz w:val="22"/>
          <w:szCs w:val="22"/>
          <w:lang w:val="hr-BA"/>
        </w:rPr>
      </w:pPr>
      <w:r w:rsidRPr="00D86B9C">
        <w:rPr>
          <w:rFonts w:ascii="Arial" w:hAnsi="Arial" w:cs="Arial"/>
          <w:b/>
          <w:bCs/>
          <w:i/>
          <w:sz w:val="22"/>
          <w:szCs w:val="22"/>
          <w:lang w:val="hr-BA"/>
        </w:rPr>
        <w:t>Pitanje: U poglavlju A1.5. se navodi da se radi o zatvaranju skladišta, ali vjerovatno se radi samo o napuštanju skladišta od strane zakupca, a skladište će ostati iste namjene koju je imalo u aktima o građenju od ranije.</w:t>
      </w:r>
    </w:p>
    <w:p w:rsidR="00E87D66" w:rsidRPr="00D86B9C" w:rsidRDefault="00E87D66" w:rsidP="00E87D66">
      <w:pPr>
        <w:spacing w:before="100" w:beforeAutospacing="1" w:after="100" w:afterAutospacing="1"/>
        <w:jc w:val="both"/>
        <w:rPr>
          <w:rFonts w:ascii="Arial" w:hAnsi="Arial" w:cs="Arial"/>
          <w:i/>
          <w:sz w:val="22"/>
          <w:szCs w:val="22"/>
          <w:lang w:val="hr-BA"/>
        </w:rPr>
      </w:pPr>
      <w:r w:rsidRPr="00D86B9C">
        <w:rPr>
          <w:rFonts w:ascii="Arial" w:hAnsi="Arial" w:cs="Arial"/>
          <w:b/>
          <w:bCs/>
          <w:i/>
          <w:sz w:val="22"/>
          <w:szCs w:val="22"/>
          <w:lang w:val="hr-BA"/>
        </w:rPr>
        <w:t xml:space="preserve">Odgovor: </w:t>
      </w:r>
      <w:r w:rsidRPr="00D86B9C">
        <w:rPr>
          <w:rFonts w:ascii="Arial" w:hAnsi="Arial" w:cs="Arial"/>
          <w:i/>
          <w:sz w:val="22"/>
          <w:szCs w:val="22"/>
          <w:lang w:val="hr-BA"/>
        </w:rPr>
        <w:t>Radi se o napuštanju</w:t>
      </w:r>
      <w:r w:rsidRPr="00D86B9C">
        <w:rPr>
          <w:rFonts w:ascii="Arial" w:hAnsi="Arial" w:cs="Arial"/>
          <w:b/>
          <w:bCs/>
          <w:i/>
          <w:sz w:val="22"/>
          <w:szCs w:val="22"/>
          <w:lang w:val="hr-BA"/>
        </w:rPr>
        <w:t xml:space="preserve"> </w:t>
      </w:r>
      <w:r w:rsidRPr="00D86B9C">
        <w:rPr>
          <w:rFonts w:ascii="Arial" w:hAnsi="Arial" w:cs="Arial"/>
          <w:i/>
          <w:sz w:val="22"/>
          <w:szCs w:val="22"/>
          <w:lang w:val="hr-BA"/>
        </w:rPr>
        <w:t xml:space="preserve">skladišnih prostora od strane zakupca (KEMOKOP d.o.o. Tuzla). Zakupljeni skladišni prostori i rezervoar ostaju u vlasništvu Bingo d.o.o. Tuzla - </w:t>
      </w:r>
      <w:r w:rsidRPr="00D86B9C">
        <w:rPr>
          <w:rFonts w:ascii="Arial" w:hAnsi="Arial" w:cs="Arial"/>
          <w:i/>
          <w:sz w:val="22"/>
          <w:szCs w:val="22"/>
        </w:rPr>
        <w:t>DITA 1977 d.o.o. Tuzla</w:t>
      </w:r>
      <w:r w:rsidRPr="00D86B9C">
        <w:rPr>
          <w:rFonts w:ascii="Arial" w:hAnsi="Arial" w:cs="Arial"/>
          <w:i/>
          <w:sz w:val="22"/>
          <w:szCs w:val="22"/>
          <w:lang w:val="hr-BA"/>
        </w:rPr>
        <w:t xml:space="preserve">. Što se tiče rezervoara za </w:t>
      </w:r>
      <w:r w:rsidRPr="00D86B9C">
        <w:rPr>
          <w:rFonts w:ascii="Arial" w:hAnsi="Arial" w:cs="Arial"/>
          <w:i/>
          <w:sz w:val="22"/>
          <w:szCs w:val="22"/>
        </w:rPr>
        <w:t>skladištenje Na-lužine</w:t>
      </w:r>
      <w:r w:rsidRPr="00D86B9C">
        <w:rPr>
          <w:rFonts w:ascii="Arial" w:hAnsi="Arial" w:cs="Arial"/>
          <w:i/>
          <w:sz w:val="22"/>
          <w:szCs w:val="22"/>
          <w:lang w:val="hr-BA"/>
        </w:rPr>
        <w:t xml:space="preserve"> zapremine 124 m</w:t>
      </w:r>
      <w:r w:rsidRPr="00D86B9C">
        <w:rPr>
          <w:rFonts w:ascii="Arial" w:hAnsi="Arial" w:cs="Arial"/>
          <w:i/>
          <w:sz w:val="22"/>
          <w:szCs w:val="22"/>
          <w:vertAlign w:val="superscript"/>
          <w:lang w:val="hr-BA"/>
        </w:rPr>
        <w:t>3</w:t>
      </w:r>
      <w:r w:rsidRPr="00D86B9C">
        <w:rPr>
          <w:rFonts w:ascii="Arial" w:hAnsi="Arial" w:cs="Arial"/>
          <w:i/>
          <w:sz w:val="22"/>
          <w:szCs w:val="22"/>
          <w:lang w:val="hr-BA"/>
        </w:rPr>
        <w:t>,</w:t>
      </w:r>
      <w:r w:rsidRPr="00D86B9C">
        <w:rPr>
          <w:rFonts w:ascii="Arial" w:hAnsi="Arial" w:cs="Arial"/>
          <w:i/>
          <w:sz w:val="22"/>
          <w:szCs w:val="22"/>
          <w:vertAlign w:val="superscript"/>
          <w:lang w:val="hr-BA"/>
        </w:rPr>
        <w:t xml:space="preserve"> </w:t>
      </w:r>
      <w:r w:rsidRPr="00D86B9C">
        <w:rPr>
          <w:rFonts w:ascii="Arial" w:hAnsi="Arial" w:cs="Arial"/>
          <w:i/>
          <w:sz w:val="22"/>
          <w:szCs w:val="22"/>
          <w:lang w:val="hr-BA"/>
        </w:rPr>
        <w:t xml:space="preserve">on će se nastaviti koristiti u iste svrhe, dok za ostale skladišne prostore nemamo informaciju za šta će se koristiti. </w:t>
      </w:r>
    </w:p>
    <w:p w:rsidR="00E87D66" w:rsidRPr="00D86B9C" w:rsidRDefault="00E87D66" w:rsidP="00E87D66">
      <w:pPr>
        <w:spacing w:before="100" w:beforeAutospacing="1" w:after="100" w:afterAutospacing="1"/>
        <w:jc w:val="both"/>
        <w:rPr>
          <w:rFonts w:ascii="Arial" w:hAnsi="Arial" w:cs="Arial"/>
          <w:b/>
          <w:bCs/>
          <w:i/>
          <w:sz w:val="22"/>
          <w:szCs w:val="22"/>
          <w:lang w:val="hr-BA"/>
        </w:rPr>
      </w:pPr>
      <w:r w:rsidRPr="00D86B9C">
        <w:rPr>
          <w:rFonts w:ascii="Arial" w:hAnsi="Arial" w:cs="Arial"/>
          <w:b/>
          <w:bCs/>
          <w:i/>
          <w:sz w:val="22"/>
          <w:szCs w:val="22"/>
          <w:lang w:val="hr-BA"/>
        </w:rPr>
        <w:t>Pitanje: U poglavlju A1.7. i A1.8. se navodi zemljište i postojeći objekat Bingo d.o.o. export-inport Tuzla, te je pitanje da li je to sada vlasnik gdje se opasni otpad preseljava, to je ostalo nejasno, pa su navedeni i Ugovor i Anexi na ugovor, ali nije navedeno između koga i zašto. Isto treba precizirati.</w:t>
      </w:r>
    </w:p>
    <w:p w:rsidR="00E87D66" w:rsidRPr="00D86B9C" w:rsidRDefault="00E87D66" w:rsidP="00E87D66">
      <w:pPr>
        <w:spacing w:before="100" w:beforeAutospacing="1" w:after="100" w:afterAutospacing="1"/>
        <w:jc w:val="both"/>
        <w:rPr>
          <w:rFonts w:ascii="Arial" w:hAnsi="Arial" w:cs="Arial"/>
          <w:i/>
          <w:sz w:val="22"/>
          <w:szCs w:val="22"/>
          <w:lang w:val="hr-BA"/>
        </w:rPr>
      </w:pPr>
      <w:r w:rsidRPr="00D86B9C">
        <w:rPr>
          <w:rFonts w:ascii="Arial" w:hAnsi="Arial" w:cs="Arial"/>
          <w:b/>
          <w:bCs/>
          <w:i/>
          <w:sz w:val="22"/>
          <w:szCs w:val="22"/>
          <w:lang w:val="hr-BA"/>
        </w:rPr>
        <w:t>Odgovor:</w:t>
      </w:r>
      <w:r w:rsidRPr="00D86B9C">
        <w:rPr>
          <w:rFonts w:ascii="Arial" w:hAnsi="Arial" w:cs="Arial"/>
          <w:i/>
          <w:sz w:val="22"/>
          <w:szCs w:val="22"/>
          <w:lang w:val="hr-BA"/>
        </w:rPr>
        <w:t xml:space="preserve"> U poglavlju A1.7. je naveden vlasnik zemljišta i objekata koji su predmet Zahtjeva. U poglavlju A1.8. su navedene ugovorne strane, kao i ugovor i aneksi ugovora.</w:t>
      </w:r>
    </w:p>
    <w:p w:rsidR="00E87D66" w:rsidRPr="00D86B9C" w:rsidRDefault="00E87D66" w:rsidP="00E87D66">
      <w:pPr>
        <w:spacing w:before="100" w:beforeAutospacing="1" w:after="100" w:afterAutospacing="1"/>
        <w:jc w:val="both"/>
        <w:rPr>
          <w:rFonts w:ascii="Arial" w:hAnsi="Arial" w:cs="Arial"/>
          <w:i/>
          <w:sz w:val="22"/>
          <w:szCs w:val="22"/>
          <w:lang w:val="hr-BA"/>
        </w:rPr>
      </w:pPr>
      <w:r w:rsidRPr="00D86B9C">
        <w:rPr>
          <w:rFonts w:ascii="Arial" w:hAnsi="Arial" w:cs="Arial"/>
          <w:i/>
          <w:sz w:val="22"/>
          <w:szCs w:val="22"/>
          <w:lang w:val="hr-BA"/>
        </w:rPr>
        <w:t xml:space="preserve">Ugovor o zakupu i </w:t>
      </w:r>
      <w:r w:rsidRPr="00D86B9C">
        <w:rPr>
          <w:rFonts w:ascii="Arial" w:hAnsi="Arial" w:cs="Arial"/>
          <w:i/>
          <w:sz w:val="22"/>
          <w:szCs w:val="22"/>
        </w:rPr>
        <w:t>ANEX-i ugovora</w:t>
      </w:r>
      <w:r w:rsidRPr="00D86B9C">
        <w:rPr>
          <w:rFonts w:ascii="Arial" w:hAnsi="Arial" w:cs="Arial"/>
          <w:i/>
          <w:sz w:val="22"/>
          <w:szCs w:val="22"/>
          <w:lang w:val="hr-BA"/>
        </w:rPr>
        <w:t xml:space="preserve"> za skladišni prostor i usluge skladištenja nevedeni u poglavlju A1.8. dati su u prilogu zahtjeva.</w:t>
      </w:r>
    </w:p>
    <w:p w:rsidR="00E87D66" w:rsidRPr="00D86B9C" w:rsidRDefault="00E87D66" w:rsidP="00E87D66">
      <w:pPr>
        <w:spacing w:before="100" w:beforeAutospacing="1" w:after="100" w:afterAutospacing="1"/>
        <w:jc w:val="both"/>
        <w:rPr>
          <w:rFonts w:ascii="Arial" w:hAnsi="Arial" w:cs="Arial"/>
          <w:i/>
          <w:sz w:val="22"/>
          <w:szCs w:val="22"/>
          <w:lang w:val="hr-BA"/>
        </w:rPr>
      </w:pPr>
      <w:r w:rsidRPr="00D86B9C">
        <w:rPr>
          <w:rFonts w:ascii="Arial" w:hAnsi="Arial" w:cs="Arial"/>
          <w:i/>
          <w:sz w:val="22"/>
          <w:szCs w:val="22"/>
          <w:lang w:val="hr-BA"/>
        </w:rPr>
        <w:t xml:space="preserve">Pojašnjavamo da je Bingo d.o.o. export-import Tuzla vlasnik fabrike </w:t>
      </w:r>
      <w:r w:rsidRPr="00D86B9C">
        <w:rPr>
          <w:rFonts w:ascii="Arial" w:hAnsi="Arial" w:cs="Arial"/>
          <w:i/>
          <w:sz w:val="22"/>
          <w:szCs w:val="22"/>
        </w:rPr>
        <w:t>DITA 1977 d.o.o. Tuzla</w:t>
      </w:r>
      <w:r w:rsidRPr="00D86B9C">
        <w:rPr>
          <w:rFonts w:ascii="Arial" w:hAnsi="Arial" w:cs="Arial"/>
          <w:i/>
          <w:sz w:val="22"/>
          <w:szCs w:val="22"/>
          <w:lang w:val="hr-BA"/>
        </w:rPr>
        <w:t xml:space="preserve">, a u krugu fabrike </w:t>
      </w:r>
      <w:r w:rsidRPr="00D86B9C">
        <w:rPr>
          <w:rFonts w:ascii="Arial" w:hAnsi="Arial" w:cs="Arial"/>
          <w:i/>
          <w:sz w:val="22"/>
          <w:szCs w:val="22"/>
        </w:rPr>
        <w:t xml:space="preserve">DITA </w:t>
      </w:r>
      <w:r w:rsidRPr="00D86B9C">
        <w:rPr>
          <w:rFonts w:ascii="Arial" w:hAnsi="Arial" w:cs="Arial"/>
          <w:i/>
          <w:sz w:val="22"/>
          <w:szCs w:val="22"/>
          <w:lang w:val="hr-BA"/>
        </w:rPr>
        <w:t>nalaze se skladišni objekti koji su zakupljeni od strane KEMOKOP d.o.o. Tuzla i u kojima se trenutno skladište opasni otpad i hemikalije.</w:t>
      </w:r>
    </w:p>
    <w:p w:rsidR="00E87D66" w:rsidRPr="00D86B9C" w:rsidRDefault="00E87D66" w:rsidP="00E87D66">
      <w:pPr>
        <w:spacing w:before="100" w:beforeAutospacing="1" w:after="100" w:afterAutospacing="1"/>
        <w:jc w:val="both"/>
        <w:rPr>
          <w:rFonts w:ascii="Arial" w:hAnsi="Arial" w:cs="Arial"/>
          <w:i/>
          <w:sz w:val="22"/>
          <w:szCs w:val="22"/>
        </w:rPr>
      </w:pPr>
      <w:r w:rsidRPr="00D86B9C">
        <w:rPr>
          <w:rFonts w:ascii="Arial" w:hAnsi="Arial" w:cs="Arial"/>
          <w:i/>
          <w:sz w:val="22"/>
          <w:szCs w:val="22"/>
        </w:rPr>
        <w:t xml:space="preserve">Zemljište i postojeći objekti su predmet ugovora o zakupu između ugovornih strana: </w:t>
      </w:r>
    </w:p>
    <w:p w:rsidR="00E87D66" w:rsidRPr="00D86B9C" w:rsidRDefault="00E87D66" w:rsidP="00E87D66">
      <w:pPr>
        <w:pStyle w:val="ListParagraph"/>
        <w:numPr>
          <w:ilvl w:val="0"/>
          <w:numId w:val="25"/>
        </w:numPr>
        <w:spacing w:before="100" w:beforeAutospacing="1" w:after="100" w:afterAutospacing="1" w:line="240" w:lineRule="auto"/>
        <w:jc w:val="both"/>
        <w:rPr>
          <w:rFonts w:ascii="Arial" w:hAnsi="Arial" w:cs="Arial"/>
          <w:i/>
        </w:rPr>
      </w:pPr>
      <w:r w:rsidRPr="00D86B9C">
        <w:rPr>
          <w:rFonts w:ascii="Arial" w:hAnsi="Arial" w:cs="Arial"/>
          <w:i/>
        </w:rPr>
        <w:t>„Bingo“ d.o.o. export-import Tuzla, ul. Bosanska poljana bb, Tuzla (Zakupodavac);</w:t>
      </w:r>
    </w:p>
    <w:p w:rsidR="00E87D66" w:rsidRPr="00D86B9C" w:rsidRDefault="00E87D66" w:rsidP="00E87D66">
      <w:pPr>
        <w:pStyle w:val="ListParagraph"/>
        <w:numPr>
          <w:ilvl w:val="0"/>
          <w:numId w:val="25"/>
        </w:numPr>
        <w:spacing w:before="100" w:beforeAutospacing="1" w:after="100" w:afterAutospacing="1" w:line="240" w:lineRule="auto"/>
        <w:jc w:val="both"/>
        <w:rPr>
          <w:rFonts w:ascii="Arial" w:hAnsi="Arial" w:cs="Arial"/>
          <w:i/>
          <w:lang w:val="hr-BA"/>
        </w:rPr>
      </w:pPr>
      <w:r w:rsidRPr="00D86B9C">
        <w:rPr>
          <w:rFonts w:ascii="Arial" w:hAnsi="Arial" w:cs="Arial"/>
          <w:i/>
        </w:rPr>
        <w:t>KEMOKOP d.o.o. Tuzla, ul. Mehmedalije Maka Dizdara-PZC Stupine do B-11 (Zakupac).</w:t>
      </w:r>
    </w:p>
    <w:p w:rsidR="00E87D66" w:rsidRPr="00D86B9C" w:rsidRDefault="00E87D66" w:rsidP="00E87D66">
      <w:pPr>
        <w:spacing w:before="100" w:beforeAutospacing="1" w:after="100" w:afterAutospacing="1"/>
        <w:jc w:val="both"/>
        <w:rPr>
          <w:rFonts w:ascii="Arial" w:hAnsi="Arial" w:cs="Arial"/>
          <w:i/>
          <w:sz w:val="22"/>
          <w:szCs w:val="22"/>
          <w:lang w:val="hr-BA"/>
        </w:rPr>
      </w:pPr>
      <w:r w:rsidRPr="00D86B9C">
        <w:rPr>
          <w:rFonts w:ascii="Arial" w:hAnsi="Arial" w:cs="Arial"/>
          <w:i/>
          <w:sz w:val="22"/>
          <w:szCs w:val="22"/>
          <w:lang w:val="hr-BA"/>
        </w:rPr>
        <w:t xml:space="preserve">Ugovor o zakupu i </w:t>
      </w:r>
      <w:r w:rsidRPr="00D86B9C">
        <w:rPr>
          <w:rFonts w:ascii="Arial" w:hAnsi="Arial" w:cs="Arial"/>
          <w:i/>
          <w:sz w:val="22"/>
          <w:szCs w:val="22"/>
        </w:rPr>
        <w:t>ANEX-i ugovora</w:t>
      </w:r>
      <w:r w:rsidRPr="00D86B9C">
        <w:rPr>
          <w:rFonts w:ascii="Arial" w:hAnsi="Arial" w:cs="Arial"/>
          <w:i/>
          <w:sz w:val="22"/>
          <w:szCs w:val="22"/>
          <w:lang w:val="hr-BA"/>
        </w:rPr>
        <w:t xml:space="preserve"> za skladišni prostor i usluge skladištenja nevedeni u poglavlju A1.8. dati su u prilogu zahtjeva.</w:t>
      </w:r>
    </w:p>
    <w:p w:rsidR="00E87D66" w:rsidRPr="00D86B9C" w:rsidRDefault="00E87D66" w:rsidP="00E87D66">
      <w:pPr>
        <w:spacing w:before="100" w:beforeAutospacing="1" w:after="100" w:afterAutospacing="1"/>
        <w:jc w:val="both"/>
        <w:rPr>
          <w:rFonts w:ascii="Arial" w:hAnsi="Arial" w:cs="Arial"/>
          <w:i/>
          <w:sz w:val="22"/>
          <w:szCs w:val="22"/>
          <w:lang w:val="hr-BA"/>
        </w:rPr>
      </w:pPr>
      <w:r w:rsidRPr="00D86B9C">
        <w:rPr>
          <w:rFonts w:ascii="Arial" w:hAnsi="Arial" w:cs="Arial"/>
          <w:i/>
          <w:sz w:val="22"/>
          <w:szCs w:val="22"/>
          <w:lang w:val="hr-BA"/>
        </w:rPr>
        <w:t xml:space="preserve">Napominjemo još jednom da se u ovom Zahtjevu ne navodi objekat Bingo d.o.o. Tuzla, nego se navodi Bingo kao zakupodavac i vlasnik fabrike </w:t>
      </w:r>
      <w:r w:rsidRPr="00D86B9C">
        <w:rPr>
          <w:rFonts w:ascii="Arial" w:hAnsi="Arial" w:cs="Arial"/>
          <w:i/>
          <w:sz w:val="22"/>
          <w:szCs w:val="22"/>
        </w:rPr>
        <w:t>DITA 1977 d.o.o. Tuzla</w:t>
      </w:r>
      <w:r w:rsidRPr="00D86B9C">
        <w:rPr>
          <w:rFonts w:ascii="Arial" w:hAnsi="Arial" w:cs="Arial"/>
          <w:i/>
          <w:sz w:val="22"/>
          <w:szCs w:val="22"/>
          <w:lang w:val="hr-BA"/>
        </w:rPr>
        <w:t>.</w:t>
      </w:r>
    </w:p>
    <w:p w:rsidR="00E87D66" w:rsidRPr="00D86B9C" w:rsidRDefault="00E87D66" w:rsidP="00E87D66">
      <w:pPr>
        <w:spacing w:before="100" w:beforeAutospacing="1" w:after="100" w:afterAutospacing="1"/>
        <w:jc w:val="both"/>
        <w:rPr>
          <w:rFonts w:ascii="Arial" w:hAnsi="Arial" w:cs="Arial"/>
          <w:b/>
          <w:bCs/>
          <w:i/>
          <w:sz w:val="22"/>
          <w:szCs w:val="22"/>
          <w:lang w:val="hr-BA"/>
        </w:rPr>
      </w:pPr>
      <w:r w:rsidRPr="00D86B9C">
        <w:rPr>
          <w:rFonts w:ascii="Arial" w:hAnsi="Arial" w:cs="Arial"/>
          <w:b/>
          <w:bCs/>
          <w:i/>
          <w:sz w:val="22"/>
          <w:szCs w:val="22"/>
          <w:lang w:val="hr-BA"/>
        </w:rPr>
        <w:t>Pitanje: U poglavlju A2.1. se navodi tekst o neposrednoj blizini drugih objekata, ali u odnosu na koji, da li u odnosu na objekat Dita 1977 d.o.o. Tuzla ili Bingo d.o.o. Tuzla.</w:t>
      </w:r>
    </w:p>
    <w:p w:rsidR="00E87D66" w:rsidRPr="00D86B9C" w:rsidRDefault="00E87D66" w:rsidP="00E87D66">
      <w:pPr>
        <w:spacing w:before="100" w:beforeAutospacing="1" w:after="100" w:afterAutospacing="1"/>
        <w:jc w:val="both"/>
        <w:rPr>
          <w:rFonts w:ascii="Arial" w:hAnsi="Arial" w:cs="Arial"/>
          <w:i/>
          <w:sz w:val="22"/>
          <w:szCs w:val="22"/>
          <w:lang w:val="hr-BA"/>
        </w:rPr>
      </w:pPr>
      <w:r w:rsidRPr="00D86B9C">
        <w:rPr>
          <w:rFonts w:ascii="Arial" w:hAnsi="Arial" w:cs="Arial"/>
          <w:b/>
          <w:bCs/>
          <w:i/>
          <w:sz w:val="22"/>
          <w:szCs w:val="22"/>
          <w:lang w:val="hr-BA"/>
        </w:rPr>
        <w:lastRenderedPageBreak/>
        <w:t>Odgovor:</w:t>
      </w:r>
      <w:r w:rsidRPr="00D86B9C">
        <w:rPr>
          <w:rFonts w:ascii="Arial" w:hAnsi="Arial" w:cs="Arial"/>
          <w:i/>
          <w:sz w:val="22"/>
          <w:szCs w:val="22"/>
          <w:lang w:val="hr-BA"/>
        </w:rPr>
        <w:t xml:space="preserve"> U poglavlju A2.1. navode se objekti koji su u neposrednoj blizini objekata za skladištenje opasnog otpada i hemikalija u krugu fabrike </w:t>
      </w:r>
      <w:r w:rsidRPr="00D86B9C">
        <w:rPr>
          <w:rFonts w:ascii="Arial" w:hAnsi="Arial" w:cs="Arial"/>
          <w:i/>
          <w:sz w:val="22"/>
          <w:szCs w:val="22"/>
        </w:rPr>
        <w:t>DITA 1977 d.o.o. Tuzla</w:t>
      </w:r>
      <w:r w:rsidRPr="00D86B9C">
        <w:rPr>
          <w:rFonts w:ascii="Arial" w:hAnsi="Arial" w:cs="Arial"/>
          <w:i/>
          <w:sz w:val="22"/>
          <w:szCs w:val="22"/>
          <w:lang w:val="hr-BA"/>
        </w:rPr>
        <w:t>.</w:t>
      </w:r>
    </w:p>
    <w:p w:rsidR="00E87D66" w:rsidRPr="00D86B9C" w:rsidRDefault="00E87D66" w:rsidP="00E87D66">
      <w:pPr>
        <w:spacing w:before="100" w:beforeAutospacing="1" w:after="100" w:afterAutospacing="1"/>
        <w:jc w:val="both"/>
        <w:rPr>
          <w:rFonts w:ascii="Arial" w:hAnsi="Arial" w:cs="Arial"/>
          <w:b/>
          <w:bCs/>
          <w:i/>
          <w:sz w:val="22"/>
          <w:szCs w:val="22"/>
          <w:lang w:val="hr-BA"/>
        </w:rPr>
      </w:pPr>
      <w:r w:rsidRPr="00D86B9C">
        <w:rPr>
          <w:rFonts w:ascii="Arial" w:hAnsi="Arial" w:cs="Arial"/>
          <w:b/>
          <w:bCs/>
          <w:i/>
          <w:sz w:val="22"/>
          <w:szCs w:val="22"/>
          <w:lang w:val="hr-BA"/>
        </w:rPr>
        <w:t>Pitanje: Kod kvalitete zraka napomenuti i materijal koji sadrži opasna azbestna vlakna i prašinu, što utiče na zdravlje ljudi (A 2.1. i C 1.3.).</w:t>
      </w:r>
    </w:p>
    <w:p w:rsidR="00E87D66" w:rsidRPr="00D86B9C" w:rsidRDefault="00E87D66" w:rsidP="00E87D66">
      <w:pPr>
        <w:spacing w:before="100" w:beforeAutospacing="1" w:after="100" w:afterAutospacing="1"/>
        <w:jc w:val="both"/>
        <w:rPr>
          <w:rFonts w:ascii="Arial" w:hAnsi="Arial" w:cs="Arial"/>
          <w:i/>
          <w:sz w:val="22"/>
          <w:szCs w:val="22"/>
          <w:lang w:val="hr-BA"/>
        </w:rPr>
      </w:pPr>
      <w:r w:rsidRPr="00D86B9C">
        <w:rPr>
          <w:rFonts w:ascii="Arial" w:hAnsi="Arial" w:cs="Arial"/>
          <w:b/>
          <w:bCs/>
          <w:i/>
          <w:sz w:val="22"/>
          <w:szCs w:val="22"/>
          <w:lang w:val="hr-BA"/>
        </w:rPr>
        <w:t xml:space="preserve">Odgovor: </w:t>
      </w:r>
      <w:r w:rsidRPr="00D86B9C">
        <w:rPr>
          <w:rFonts w:ascii="Arial" w:hAnsi="Arial" w:cs="Arial"/>
          <w:i/>
          <w:sz w:val="22"/>
          <w:szCs w:val="22"/>
          <w:lang w:val="hr-BA"/>
        </w:rPr>
        <w:t>Ovdje se radi o salonit pločama koje sadrže azbestna vlakna i prašinu. Salonit ploče su u čvrstom stanju, složene na paletama i omotane streč foliom. Tako da se prilikom transporta ovih otpadnih materijala ne očekuje uticaj azbesta na zdravlje ljudi.</w:t>
      </w:r>
    </w:p>
    <w:p w:rsidR="00E87D66" w:rsidRPr="00D86B9C" w:rsidRDefault="00E87D66" w:rsidP="00E87D66">
      <w:pPr>
        <w:spacing w:before="100" w:beforeAutospacing="1" w:after="100" w:afterAutospacing="1"/>
        <w:jc w:val="both"/>
        <w:rPr>
          <w:rFonts w:ascii="Arial" w:hAnsi="Arial" w:cs="Arial"/>
          <w:b/>
          <w:bCs/>
          <w:i/>
          <w:sz w:val="22"/>
          <w:szCs w:val="22"/>
          <w:lang w:val="hr-BA"/>
        </w:rPr>
      </w:pPr>
      <w:r w:rsidRPr="00D86B9C">
        <w:rPr>
          <w:rFonts w:ascii="Arial" w:hAnsi="Arial" w:cs="Arial"/>
          <w:b/>
          <w:bCs/>
          <w:i/>
          <w:sz w:val="22"/>
          <w:szCs w:val="22"/>
          <w:lang w:val="hr-BA"/>
        </w:rPr>
        <w:t>Pitanje: U oblasti hidrologije posebno treba obratiti pažnju radi rijeke Jale i mnogih u tom slivu (B1.3.a).</w:t>
      </w:r>
    </w:p>
    <w:p w:rsidR="00E87D66" w:rsidRPr="00D86B9C" w:rsidRDefault="00E87D66" w:rsidP="00E87D66">
      <w:pPr>
        <w:spacing w:before="100" w:beforeAutospacing="1" w:after="100" w:afterAutospacing="1"/>
        <w:jc w:val="both"/>
        <w:rPr>
          <w:rFonts w:ascii="Arial" w:hAnsi="Arial" w:cs="Arial"/>
          <w:i/>
          <w:sz w:val="22"/>
          <w:szCs w:val="22"/>
          <w:lang w:val="hr-BA"/>
        </w:rPr>
      </w:pPr>
      <w:r w:rsidRPr="00D86B9C">
        <w:rPr>
          <w:rFonts w:ascii="Arial" w:hAnsi="Arial" w:cs="Arial"/>
          <w:b/>
          <w:bCs/>
          <w:i/>
          <w:sz w:val="22"/>
          <w:szCs w:val="22"/>
          <w:lang w:val="hr-BA"/>
        </w:rPr>
        <w:t xml:space="preserve">Odgovor: </w:t>
      </w:r>
      <w:r w:rsidRPr="00D86B9C">
        <w:rPr>
          <w:rFonts w:ascii="Arial" w:hAnsi="Arial" w:cs="Arial"/>
          <w:i/>
          <w:sz w:val="22"/>
          <w:szCs w:val="22"/>
        </w:rPr>
        <w:t xml:space="preserve">Obavljanjem aktivnosti oko </w:t>
      </w:r>
      <w:r w:rsidRPr="00D86B9C">
        <w:rPr>
          <w:rFonts w:ascii="Arial" w:hAnsi="Arial" w:cs="Arial"/>
          <w:i/>
          <w:sz w:val="22"/>
          <w:szCs w:val="22"/>
          <w:lang w:val="hr-BA"/>
        </w:rPr>
        <w:t>prestanka rada skladištenja</w:t>
      </w:r>
      <w:r w:rsidRPr="00D86B9C">
        <w:rPr>
          <w:rFonts w:ascii="Arial" w:hAnsi="Arial" w:cs="Arial"/>
          <w:i/>
          <w:sz w:val="22"/>
          <w:szCs w:val="22"/>
        </w:rPr>
        <w:t xml:space="preserve"> opasnog otpada i hemikalija, kao i njihovo uklanjanje sa predmetne lokacije, ne očekuje se nastanak tehnoloških otpadnih voda.</w:t>
      </w:r>
      <w:r w:rsidRPr="00D86B9C">
        <w:rPr>
          <w:rFonts w:ascii="Arial" w:hAnsi="Arial" w:cs="Arial"/>
          <w:i/>
          <w:sz w:val="22"/>
          <w:szCs w:val="22"/>
          <w:lang w:val="hr-BA"/>
        </w:rPr>
        <w:t xml:space="preserve"> Nakon prestanka ugovora o zakupu sa društvom KEMOKOP d.o.o. Tuzla, rezervoar za </w:t>
      </w:r>
      <w:r w:rsidRPr="00D86B9C">
        <w:rPr>
          <w:rFonts w:ascii="Arial" w:hAnsi="Arial" w:cs="Arial"/>
          <w:i/>
          <w:sz w:val="22"/>
          <w:szCs w:val="22"/>
        </w:rPr>
        <w:t>skladištenje Na-lužine</w:t>
      </w:r>
      <w:r w:rsidRPr="00D86B9C">
        <w:rPr>
          <w:rFonts w:ascii="Arial" w:hAnsi="Arial" w:cs="Arial"/>
          <w:i/>
          <w:sz w:val="22"/>
          <w:szCs w:val="22"/>
          <w:lang w:val="hr-BA"/>
        </w:rPr>
        <w:t xml:space="preserve"> zapremine 124 m</w:t>
      </w:r>
      <w:r w:rsidRPr="00D86B9C">
        <w:rPr>
          <w:rFonts w:ascii="Arial" w:hAnsi="Arial" w:cs="Arial"/>
          <w:i/>
          <w:sz w:val="22"/>
          <w:szCs w:val="22"/>
          <w:vertAlign w:val="superscript"/>
          <w:lang w:val="hr-BA"/>
        </w:rPr>
        <w:t>3</w:t>
      </w:r>
      <w:r w:rsidRPr="00D86B9C">
        <w:rPr>
          <w:rFonts w:ascii="Arial" w:hAnsi="Arial" w:cs="Arial"/>
          <w:i/>
          <w:sz w:val="22"/>
          <w:szCs w:val="22"/>
          <w:lang w:val="hr-BA"/>
        </w:rPr>
        <w:t xml:space="preserve"> neće biti potrebno isprati, jer će se nastaviti koristiti u istu svrhu. U prilogu je data Izjava od strane Bingo d.o.o. Tuzla da će pomenuti rezervoar nastaviti koristiti u iste svrhe. </w:t>
      </w:r>
    </w:p>
    <w:p w:rsidR="00E87D66" w:rsidRPr="00D86B9C" w:rsidRDefault="00E87D66" w:rsidP="00E87D66">
      <w:pPr>
        <w:spacing w:before="100" w:beforeAutospacing="1" w:after="100" w:afterAutospacing="1"/>
        <w:jc w:val="both"/>
        <w:rPr>
          <w:rFonts w:ascii="Arial" w:hAnsi="Arial" w:cs="Arial"/>
          <w:i/>
          <w:sz w:val="22"/>
          <w:szCs w:val="22"/>
          <w:lang w:val="hr-BA"/>
        </w:rPr>
      </w:pPr>
      <w:r w:rsidRPr="00D86B9C">
        <w:rPr>
          <w:rFonts w:ascii="Arial" w:hAnsi="Arial" w:cs="Arial"/>
          <w:i/>
          <w:sz w:val="22"/>
          <w:szCs w:val="22"/>
        </w:rPr>
        <w:t xml:space="preserve">Odvodnja </w:t>
      </w:r>
      <w:r w:rsidRPr="00D86B9C">
        <w:rPr>
          <w:rFonts w:ascii="Arial" w:hAnsi="Arial" w:cs="Arial"/>
          <w:i/>
          <w:sz w:val="22"/>
          <w:szCs w:val="22"/>
          <w:lang w:val="hr-BA"/>
        </w:rPr>
        <w:t xml:space="preserve">otpadnih voda </w:t>
      </w:r>
      <w:r w:rsidRPr="00D86B9C">
        <w:rPr>
          <w:rFonts w:ascii="Arial" w:hAnsi="Arial" w:cs="Arial"/>
          <w:i/>
          <w:sz w:val="22"/>
          <w:szCs w:val="22"/>
        </w:rPr>
        <w:t>iz objekata i sa platoa koj</w:t>
      </w:r>
      <w:r w:rsidRPr="00D86B9C">
        <w:rPr>
          <w:rFonts w:ascii="Arial" w:hAnsi="Arial" w:cs="Arial"/>
          <w:i/>
          <w:sz w:val="22"/>
          <w:szCs w:val="22"/>
          <w:lang w:val="hr-BA"/>
        </w:rPr>
        <w:t>e</w:t>
      </w:r>
      <w:r w:rsidRPr="00D86B9C">
        <w:rPr>
          <w:rFonts w:ascii="Arial" w:hAnsi="Arial" w:cs="Arial"/>
          <w:i/>
          <w:sz w:val="22"/>
          <w:szCs w:val="22"/>
        </w:rPr>
        <w:t xml:space="preserve"> koristi KEMOKOP d.o.o. Tuzla riješena je jedinstvenim</w:t>
      </w:r>
      <w:r w:rsidRPr="00D86B9C">
        <w:rPr>
          <w:rFonts w:ascii="Arial" w:hAnsi="Arial" w:cs="Arial"/>
          <w:i/>
          <w:sz w:val="22"/>
          <w:szCs w:val="22"/>
          <w:lang w:val="hr-BA"/>
        </w:rPr>
        <w:t xml:space="preserve"> </w:t>
      </w:r>
      <w:r w:rsidRPr="00D86B9C">
        <w:rPr>
          <w:rFonts w:ascii="Arial" w:hAnsi="Arial" w:cs="Arial"/>
          <w:i/>
          <w:sz w:val="22"/>
          <w:szCs w:val="22"/>
        </w:rPr>
        <w:t>kanalizacionim sistemom kompleksa DITA 1977 d.o.o. Tuzla</w:t>
      </w:r>
      <w:r w:rsidRPr="00D86B9C">
        <w:rPr>
          <w:rFonts w:ascii="Arial" w:hAnsi="Arial" w:cs="Arial"/>
          <w:i/>
          <w:sz w:val="22"/>
          <w:szCs w:val="22"/>
          <w:lang w:val="hr-BA"/>
        </w:rPr>
        <w:t xml:space="preserve">.  </w:t>
      </w:r>
    </w:p>
    <w:p w:rsidR="00E87D66" w:rsidRPr="00D86B9C" w:rsidRDefault="00E87D66" w:rsidP="00E87D66">
      <w:pPr>
        <w:pStyle w:val="ListParagraph"/>
        <w:numPr>
          <w:ilvl w:val="0"/>
          <w:numId w:val="27"/>
        </w:numPr>
        <w:spacing w:before="100" w:beforeAutospacing="1" w:after="100" w:afterAutospacing="1" w:line="240" w:lineRule="auto"/>
        <w:jc w:val="both"/>
        <w:rPr>
          <w:rFonts w:ascii="Arial" w:hAnsi="Arial" w:cs="Arial"/>
          <w:b/>
          <w:bCs/>
          <w:i/>
          <w:lang w:val="hr-BA"/>
        </w:rPr>
      </w:pPr>
      <w:r w:rsidRPr="00D86B9C">
        <w:rPr>
          <w:rFonts w:ascii="Arial" w:hAnsi="Arial" w:cs="Arial"/>
          <w:b/>
          <w:bCs/>
          <w:i/>
          <w:lang w:val="hr-BA"/>
        </w:rPr>
        <w:t>Prilog: Izjava broj P-959/22, od 13.03.2022. godine.</w:t>
      </w:r>
    </w:p>
    <w:p w:rsidR="00E87D66" w:rsidRPr="00D86B9C" w:rsidRDefault="00E87D66" w:rsidP="00E87D66">
      <w:pPr>
        <w:spacing w:before="100" w:beforeAutospacing="1" w:after="100" w:afterAutospacing="1"/>
        <w:jc w:val="both"/>
        <w:rPr>
          <w:rFonts w:ascii="Arial" w:hAnsi="Arial" w:cs="Arial"/>
          <w:b/>
          <w:bCs/>
          <w:i/>
          <w:sz w:val="22"/>
          <w:szCs w:val="22"/>
          <w:lang w:val="hr-BA"/>
        </w:rPr>
      </w:pPr>
      <w:r w:rsidRPr="00D86B9C">
        <w:rPr>
          <w:rFonts w:ascii="Arial" w:hAnsi="Arial" w:cs="Arial"/>
          <w:b/>
          <w:bCs/>
          <w:i/>
          <w:sz w:val="22"/>
          <w:szCs w:val="22"/>
          <w:lang w:val="hr-BA"/>
        </w:rPr>
        <w:t>Pitanje: Ukoliko nema stručno mišljenje nadležne institucije za zaštitu spomenika, ne može se u tekstu tvrditi da istih nema u blizini (B 1.3.i).</w:t>
      </w:r>
    </w:p>
    <w:p w:rsidR="00E87D66" w:rsidRPr="00D86B9C" w:rsidRDefault="00E87D66" w:rsidP="00E87D66">
      <w:pPr>
        <w:spacing w:before="100" w:beforeAutospacing="1" w:after="100" w:afterAutospacing="1"/>
        <w:jc w:val="both"/>
        <w:rPr>
          <w:rFonts w:ascii="Arial" w:hAnsi="Arial" w:cs="Arial"/>
          <w:i/>
          <w:sz w:val="22"/>
          <w:szCs w:val="22"/>
          <w:lang w:val="hr-BA"/>
        </w:rPr>
      </w:pPr>
      <w:r w:rsidRPr="00D86B9C">
        <w:rPr>
          <w:rFonts w:ascii="Arial" w:hAnsi="Arial" w:cs="Arial"/>
          <w:b/>
          <w:bCs/>
          <w:i/>
          <w:sz w:val="22"/>
          <w:szCs w:val="22"/>
          <w:lang w:val="hr-BA"/>
        </w:rPr>
        <w:t xml:space="preserve">Odgovor: </w:t>
      </w:r>
      <w:r w:rsidRPr="00D86B9C">
        <w:rPr>
          <w:rFonts w:ascii="Arial" w:hAnsi="Arial" w:cs="Arial"/>
          <w:i/>
          <w:sz w:val="22"/>
          <w:szCs w:val="22"/>
          <w:lang w:val="hr-BA"/>
        </w:rPr>
        <w:t xml:space="preserve">Stručno mišljenje od nadležnih institucija za zaštitu spomenika nemamo. Smatramo da, ukoliko na predmetnoj lokaciji postoje </w:t>
      </w:r>
      <w:r w:rsidRPr="00D86B9C">
        <w:rPr>
          <w:rFonts w:ascii="Arial" w:hAnsi="Arial" w:cs="Arial"/>
          <w:i/>
          <w:sz w:val="22"/>
          <w:szCs w:val="22"/>
        </w:rPr>
        <w:t>područja koja su od historijskog, kulturnog ili arheološkog značaja</w:t>
      </w:r>
      <w:r w:rsidRPr="00D86B9C">
        <w:rPr>
          <w:rFonts w:ascii="Arial" w:hAnsi="Arial" w:cs="Arial"/>
          <w:i/>
          <w:sz w:val="22"/>
          <w:szCs w:val="22"/>
          <w:lang w:val="hr-BA"/>
        </w:rPr>
        <w:t>, obavljanjem aktivnosti oko</w:t>
      </w:r>
      <w:r w:rsidRPr="00D86B9C">
        <w:rPr>
          <w:rFonts w:ascii="Arial" w:hAnsi="Arial" w:cs="Arial"/>
          <w:i/>
          <w:sz w:val="22"/>
          <w:szCs w:val="22"/>
        </w:rPr>
        <w:t xml:space="preserve"> </w:t>
      </w:r>
      <w:r w:rsidRPr="00D86B9C">
        <w:rPr>
          <w:rFonts w:ascii="Arial" w:hAnsi="Arial" w:cs="Arial"/>
          <w:i/>
          <w:sz w:val="22"/>
          <w:szCs w:val="22"/>
          <w:lang w:val="hr-BA"/>
        </w:rPr>
        <w:t>prestanka rada skladištenja</w:t>
      </w:r>
      <w:r w:rsidRPr="00D86B9C">
        <w:rPr>
          <w:rFonts w:ascii="Arial" w:hAnsi="Arial" w:cs="Arial"/>
          <w:i/>
          <w:sz w:val="22"/>
          <w:szCs w:val="22"/>
        </w:rPr>
        <w:t xml:space="preserve"> opasnog otpada i hemikalija kao i njihovo uklanjanje sa predmetne lokacije</w:t>
      </w:r>
      <w:r w:rsidRPr="00D86B9C">
        <w:rPr>
          <w:rFonts w:ascii="Arial" w:hAnsi="Arial" w:cs="Arial"/>
          <w:i/>
          <w:sz w:val="22"/>
          <w:szCs w:val="22"/>
          <w:lang w:val="hr-BA"/>
        </w:rPr>
        <w:t xml:space="preserve"> neće ugroziti takva područja. Napominjemo da se na predmetnoj lokaciji neće obavljati nikakvi tehnološki procesi, nego će se opasni otpad i hemikalije pomoću adekvatne mehanizacije i transportnih sredstava transportovati na novu lokaciju. </w:t>
      </w:r>
      <w:r w:rsidRPr="00D86B9C">
        <w:rPr>
          <w:rFonts w:ascii="Arial" w:hAnsi="Arial" w:cs="Arial"/>
          <w:i/>
          <w:sz w:val="22"/>
          <w:szCs w:val="22"/>
        </w:rPr>
        <w:t>KEMOKOP d.o.o. Tuzla posjeduje neophodne kadrove, mehanizaciju i transportna sredstva za nesmetano odvijanje planirane aktivnosti na postrojenju za skladištenje opasnog otpada.</w:t>
      </w:r>
      <w:r w:rsidRPr="00D86B9C">
        <w:rPr>
          <w:rFonts w:ascii="Arial" w:hAnsi="Arial" w:cs="Arial"/>
          <w:i/>
          <w:sz w:val="22"/>
          <w:szCs w:val="22"/>
          <w:lang w:val="hr-BA"/>
        </w:rPr>
        <w:t xml:space="preserve"> </w:t>
      </w:r>
      <w:r w:rsidRPr="00D86B9C">
        <w:rPr>
          <w:rFonts w:ascii="Arial" w:hAnsi="Arial" w:cs="Arial"/>
          <w:i/>
          <w:sz w:val="22"/>
          <w:szCs w:val="22"/>
        </w:rPr>
        <w:t>Otpad će se prevoziti u namjenskim vozilima koji posjeduju ADR certifikate, a koje KEMOKOP d.o.o. Tuzla posjeduje, kao prevoznik opasnih materija.</w:t>
      </w:r>
    </w:p>
    <w:p w:rsidR="00E87D66" w:rsidRPr="00D86B9C" w:rsidRDefault="00E87D66" w:rsidP="00E87D66">
      <w:pPr>
        <w:spacing w:before="100" w:beforeAutospacing="1" w:after="100" w:afterAutospacing="1"/>
        <w:jc w:val="both"/>
        <w:rPr>
          <w:rFonts w:ascii="Arial" w:hAnsi="Arial" w:cs="Arial"/>
          <w:b/>
          <w:bCs/>
          <w:i/>
          <w:sz w:val="22"/>
          <w:szCs w:val="22"/>
          <w:lang w:val="hr-BA"/>
        </w:rPr>
      </w:pPr>
      <w:r w:rsidRPr="00D86B9C">
        <w:rPr>
          <w:rFonts w:ascii="Arial" w:hAnsi="Arial" w:cs="Arial"/>
          <w:b/>
          <w:bCs/>
          <w:i/>
          <w:sz w:val="22"/>
          <w:szCs w:val="22"/>
          <w:lang w:val="hr-BA"/>
        </w:rPr>
        <w:t>Pitanje: Petoprsta i pelin su u kategoriji ranjivih vrsta prema Crvenoj knjizi flore, te se to treba istaći u tekstu (B 1.3.f).</w:t>
      </w:r>
    </w:p>
    <w:p w:rsidR="00E87D66" w:rsidRPr="00D86B9C" w:rsidRDefault="00E87D66" w:rsidP="00E87D66">
      <w:pPr>
        <w:spacing w:before="100" w:beforeAutospacing="1" w:after="100" w:afterAutospacing="1"/>
        <w:jc w:val="both"/>
        <w:rPr>
          <w:rFonts w:ascii="Arial" w:hAnsi="Arial" w:cs="Arial"/>
          <w:i/>
          <w:sz w:val="22"/>
          <w:szCs w:val="22"/>
          <w:lang w:val="hr-BA"/>
        </w:rPr>
      </w:pPr>
      <w:r w:rsidRPr="00D86B9C">
        <w:rPr>
          <w:rFonts w:ascii="Arial" w:hAnsi="Arial" w:cs="Arial"/>
          <w:b/>
          <w:bCs/>
          <w:i/>
          <w:sz w:val="22"/>
          <w:szCs w:val="22"/>
          <w:lang w:val="hr-BA"/>
        </w:rPr>
        <w:t xml:space="preserve">Odgovor: </w:t>
      </w:r>
      <w:r w:rsidRPr="00D86B9C">
        <w:rPr>
          <w:rFonts w:ascii="Arial" w:hAnsi="Arial" w:cs="Arial"/>
          <w:i/>
          <w:sz w:val="22"/>
          <w:szCs w:val="22"/>
          <w:lang w:val="hr-BA"/>
        </w:rPr>
        <w:t>U poglavlju B1.3.f je navedeno da n</w:t>
      </w:r>
      <w:r w:rsidRPr="00D86B9C">
        <w:rPr>
          <w:rFonts w:ascii="Arial" w:hAnsi="Arial" w:cs="Arial"/>
          <w:i/>
          <w:sz w:val="22"/>
          <w:szCs w:val="22"/>
        </w:rPr>
        <w:t>e postoje pouzdani podaci o prisustvu rijetkih i ugroženih biljnih i životinjskih vrsta na predmetnoj lokaciji.</w:t>
      </w:r>
      <w:r w:rsidRPr="00D86B9C">
        <w:rPr>
          <w:rFonts w:ascii="Arial" w:hAnsi="Arial" w:cs="Arial"/>
          <w:i/>
          <w:sz w:val="22"/>
          <w:szCs w:val="22"/>
          <w:lang w:val="hr-BA"/>
        </w:rPr>
        <w:t xml:space="preserve"> Ukoliko iste postoje, smatramo da obavljanjem aktivnosti oko</w:t>
      </w:r>
      <w:r w:rsidRPr="00D86B9C">
        <w:rPr>
          <w:rFonts w:ascii="Arial" w:hAnsi="Arial" w:cs="Arial"/>
          <w:i/>
          <w:sz w:val="22"/>
          <w:szCs w:val="22"/>
        </w:rPr>
        <w:t xml:space="preserve"> </w:t>
      </w:r>
      <w:r w:rsidRPr="00D86B9C">
        <w:rPr>
          <w:rFonts w:ascii="Arial" w:hAnsi="Arial" w:cs="Arial"/>
          <w:i/>
          <w:sz w:val="22"/>
          <w:szCs w:val="22"/>
          <w:lang w:val="hr-BA"/>
        </w:rPr>
        <w:t>prestanka rada skladištenja</w:t>
      </w:r>
      <w:r w:rsidRPr="00D86B9C">
        <w:rPr>
          <w:rFonts w:ascii="Arial" w:hAnsi="Arial" w:cs="Arial"/>
          <w:i/>
          <w:sz w:val="22"/>
          <w:szCs w:val="22"/>
        </w:rPr>
        <w:t xml:space="preserve"> opasnog otpada i hemikalija kao i njihovo uklanjanje sa predmetne lokacije</w:t>
      </w:r>
      <w:r w:rsidRPr="00D86B9C">
        <w:rPr>
          <w:rFonts w:ascii="Arial" w:hAnsi="Arial" w:cs="Arial"/>
          <w:i/>
          <w:sz w:val="22"/>
          <w:szCs w:val="22"/>
          <w:lang w:val="hr-BA"/>
        </w:rPr>
        <w:t xml:space="preserve"> neće ugroziti takva područja. Napominjemo da se na predmetnoj lokaciji neće obavljati nikakvi tehnološki procesi, nego će se opasni otpad i hemikalije pomoću adekvatne mehanizacije i transportnih sredstava transportovati na novu lokaciju. </w:t>
      </w:r>
      <w:r w:rsidRPr="00D86B9C">
        <w:rPr>
          <w:rFonts w:ascii="Arial" w:hAnsi="Arial" w:cs="Arial"/>
          <w:i/>
          <w:sz w:val="22"/>
          <w:szCs w:val="22"/>
        </w:rPr>
        <w:t>KEMOKOP d.o.o. Tuzla posjeduje neophodne kadrove, mehanizaciju i transportna sredstva za nesmetano odvijanje planirane aktivnosti na postrojenju za skladištenje opasnog otpada.</w:t>
      </w:r>
      <w:r w:rsidRPr="00D86B9C">
        <w:rPr>
          <w:rFonts w:ascii="Arial" w:hAnsi="Arial" w:cs="Arial"/>
          <w:i/>
          <w:sz w:val="22"/>
          <w:szCs w:val="22"/>
          <w:lang w:val="hr-BA"/>
        </w:rPr>
        <w:t xml:space="preserve"> </w:t>
      </w:r>
      <w:r w:rsidRPr="00D86B9C">
        <w:rPr>
          <w:rFonts w:ascii="Arial" w:hAnsi="Arial" w:cs="Arial"/>
          <w:i/>
          <w:sz w:val="22"/>
          <w:szCs w:val="22"/>
        </w:rPr>
        <w:t>Otpad će se prevoziti u namjenskim vozilima koji posjeduju ADR certifikate, a koje KEMOKOP d.o.o. Tuzla posjeduje, kao prevoznik opasnih materija.</w:t>
      </w:r>
    </w:p>
    <w:p w:rsidR="00E87D66" w:rsidRPr="00D86B9C" w:rsidRDefault="00E87D66" w:rsidP="00E87D66">
      <w:pPr>
        <w:spacing w:before="100" w:beforeAutospacing="1" w:after="100" w:afterAutospacing="1"/>
        <w:jc w:val="both"/>
        <w:rPr>
          <w:rFonts w:ascii="Arial" w:hAnsi="Arial" w:cs="Arial"/>
          <w:b/>
          <w:bCs/>
          <w:i/>
          <w:sz w:val="22"/>
          <w:szCs w:val="22"/>
          <w:lang w:val="hr-BA"/>
        </w:rPr>
      </w:pPr>
      <w:r w:rsidRPr="00D86B9C">
        <w:rPr>
          <w:rFonts w:ascii="Arial" w:hAnsi="Arial" w:cs="Arial"/>
          <w:b/>
          <w:bCs/>
          <w:i/>
          <w:sz w:val="22"/>
          <w:szCs w:val="22"/>
          <w:lang w:val="hr-BA"/>
        </w:rPr>
        <w:lastRenderedPageBreak/>
        <w:t>Pitanje: Kako se u tekstu navodi mogućnost pojave nesreća i požara investitora treba obavezati da izradi Plan sprječavanja nesreća većih razmjera u skladu sa odredbama Zakona o zaštiti okoliša.</w:t>
      </w:r>
    </w:p>
    <w:p w:rsidR="00E87D66" w:rsidRPr="00D86B9C" w:rsidRDefault="00E87D66" w:rsidP="00E87D66">
      <w:pPr>
        <w:spacing w:before="100" w:beforeAutospacing="1" w:after="100" w:afterAutospacing="1"/>
        <w:jc w:val="both"/>
        <w:rPr>
          <w:rFonts w:ascii="Arial" w:hAnsi="Arial" w:cs="Arial"/>
          <w:i/>
          <w:sz w:val="22"/>
          <w:szCs w:val="22"/>
          <w:lang w:val="hr-BA"/>
        </w:rPr>
      </w:pPr>
      <w:r w:rsidRPr="00D86B9C">
        <w:rPr>
          <w:rFonts w:ascii="Arial" w:hAnsi="Arial" w:cs="Arial"/>
          <w:b/>
          <w:bCs/>
          <w:i/>
          <w:sz w:val="22"/>
          <w:szCs w:val="22"/>
          <w:lang w:val="hr-BA"/>
        </w:rPr>
        <w:t xml:space="preserve">Odgovor: </w:t>
      </w:r>
      <w:r w:rsidRPr="00D86B9C">
        <w:rPr>
          <w:rFonts w:ascii="Arial" w:hAnsi="Arial" w:cs="Arial"/>
          <w:i/>
          <w:sz w:val="22"/>
          <w:szCs w:val="22"/>
          <w:lang w:val="hr-BA"/>
        </w:rPr>
        <w:t>U poglavlju A1.2. navedene su vrste i količine opasnog otpada i hemikalija koje se prebacuju na novu lokaciju. Ukoliko je Investitor obavezan da uradi Plan sprečavanja nesreća većih razmjera, isti će uraditi.</w:t>
      </w:r>
    </w:p>
    <w:p w:rsidR="00E87D66" w:rsidRPr="00D86B9C" w:rsidRDefault="00E87D66" w:rsidP="00E87D66">
      <w:pPr>
        <w:spacing w:before="100" w:beforeAutospacing="1" w:after="100" w:afterAutospacing="1"/>
        <w:jc w:val="both"/>
        <w:rPr>
          <w:rFonts w:ascii="Arial" w:hAnsi="Arial" w:cs="Arial"/>
          <w:b/>
          <w:bCs/>
          <w:i/>
          <w:sz w:val="22"/>
          <w:szCs w:val="22"/>
          <w:lang w:val="hr-BA"/>
        </w:rPr>
      </w:pPr>
      <w:r w:rsidRPr="00D86B9C">
        <w:rPr>
          <w:rFonts w:ascii="Arial" w:hAnsi="Arial" w:cs="Arial"/>
          <w:b/>
          <w:bCs/>
          <w:i/>
          <w:sz w:val="22"/>
          <w:szCs w:val="22"/>
          <w:lang w:val="hr-BA"/>
        </w:rPr>
        <w:t>Pitanje: U tekst treba unijeti sve obaveze investitora u skladu sa odredbama Pravilnika o spaljivanju otpada, Pravilnika o upravljanju otpadnim gumama, Pravilnika o upravljanju otpadnim uljima i mastima i td. (iz razloga jer su u tekstu navedeni mulj, ulja i masti, papir i karton, hemikalije i mješani komunalni otpad, dakle više kategorija i vrsta otpada), iako se navodi da će investitor nastojati da se prije preseljenja riješi dosta takve robe.</w:t>
      </w:r>
    </w:p>
    <w:p w:rsidR="00E87D66" w:rsidRPr="00D86B9C" w:rsidRDefault="00E87D66" w:rsidP="00E87D66">
      <w:pPr>
        <w:spacing w:before="100" w:beforeAutospacing="1" w:after="100" w:afterAutospacing="1"/>
        <w:jc w:val="both"/>
        <w:rPr>
          <w:rFonts w:ascii="Arial" w:hAnsi="Arial" w:cs="Arial"/>
          <w:b/>
          <w:bCs/>
          <w:i/>
          <w:sz w:val="22"/>
          <w:szCs w:val="22"/>
          <w:lang w:val="hr-BA"/>
        </w:rPr>
      </w:pPr>
      <w:r w:rsidRPr="00D86B9C">
        <w:rPr>
          <w:rFonts w:ascii="Arial" w:hAnsi="Arial" w:cs="Arial"/>
          <w:b/>
          <w:bCs/>
          <w:i/>
          <w:sz w:val="22"/>
          <w:szCs w:val="22"/>
          <w:lang w:val="hr-BA"/>
        </w:rPr>
        <w:t xml:space="preserve">Odgovor: </w:t>
      </w:r>
    </w:p>
    <w:p w:rsidR="00E87D66" w:rsidRPr="00D86B9C" w:rsidRDefault="00E87D66" w:rsidP="00E87D66">
      <w:pPr>
        <w:spacing w:before="100" w:beforeAutospacing="1" w:after="100" w:afterAutospacing="1"/>
        <w:jc w:val="both"/>
        <w:rPr>
          <w:rFonts w:ascii="Arial" w:hAnsi="Arial" w:cs="Arial"/>
          <w:i/>
          <w:sz w:val="22"/>
          <w:szCs w:val="22"/>
          <w:lang w:val="hr-BA"/>
        </w:rPr>
      </w:pPr>
      <w:r w:rsidRPr="00D86B9C">
        <w:rPr>
          <w:rFonts w:ascii="Arial" w:hAnsi="Arial" w:cs="Arial"/>
          <w:i/>
          <w:sz w:val="22"/>
          <w:szCs w:val="22"/>
          <w:lang w:val="hr-BA"/>
        </w:rPr>
        <w:t>Investitor će poduzeti sljedeće mjere za umanjenje negativnog uticaja na okoliš:</w:t>
      </w:r>
    </w:p>
    <w:p w:rsidR="00E87D66" w:rsidRPr="00D86B9C" w:rsidRDefault="00E87D66" w:rsidP="00E87D66">
      <w:pPr>
        <w:pStyle w:val="ListParagraph"/>
        <w:numPr>
          <w:ilvl w:val="0"/>
          <w:numId w:val="26"/>
        </w:numPr>
        <w:spacing w:before="100" w:beforeAutospacing="1" w:after="100" w:afterAutospacing="1" w:line="240" w:lineRule="auto"/>
        <w:jc w:val="both"/>
        <w:rPr>
          <w:rFonts w:ascii="Arial" w:hAnsi="Arial" w:cs="Arial"/>
          <w:i/>
          <w:lang w:val="hr-BA"/>
        </w:rPr>
      </w:pPr>
      <w:r w:rsidRPr="00D86B9C">
        <w:rPr>
          <w:rFonts w:ascii="Arial" w:hAnsi="Arial" w:cs="Arial"/>
          <w:i/>
          <w:lang w:val="hr-BA"/>
        </w:rPr>
        <w:t>Planirati i izvoditi radove na način da se ublaže negativni uticaji koji će nastati prilikom obavljanja radova;</w:t>
      </w:r>
    </w:p>
    <w:p w:rsidR="00E87D66" w:rsidRPr="00D86B9C" w:rsidRDefault="00E87D66" w:rsidP="00E87D66">
      <w:pPr>
        <w:pStyle w:val="ListParagraph"/>
        <w:numPr>
          <w:ilvl w:val="0"/>
          <w:numId w:val="26"/>
        </w:numPr>
        <w:spacing w:before="100" w:beforeAutospacing="1" w:after="100" w:afterAutospacing="1" w:line="240" w:lineRule="auto"/>
        <w:jc w:val="both"/>
        <w:rPr>
          <w:rFonts w:ascii="Arial" w:hAnsi="Arial" w:cs="Arial"/>
          <w:i/>
          <w:lang w:val="hr-BA"/>
        </w:rPr>
      </w:pPr>
      <w:r w:rsidRPr="00D86B9C">
        <w:rPr>
          <w:rFonts w:ascii="Arial" w:hAnsi="Arial" w:cs="Arial"/>
          <w:i/>
        </w:rPr>
        <w:t>Za transport opasnog otpada koristiti namjenska vozila za prevoz opasnih materija;</w:t>
      </w:r>
    </w:p>
    <w:p w:rsidR="00E87D66" w:rsidRPr="00D86B9C" w:rsidRDefault="00E87D66" w:rsidP="00E87D66">
      <w:pPr>
        <w:pStyle w:val="ListParagraph"/>
        <w:numPr>
          <w:ilvl w:val="0"/>
          <w:numId w:val="26"/>
        </w:numPr>
        <w:spacing w:before="100" w:beforeAutospacing="1" w:after="100" w:afterAutospacing="1" w:line="240" w:lineRule="auto"/>
        <w:jc w:val="both"/>
        <w:rPr>
          <w:rFonts w:ascii="Arial" w:hAnsi="Arial" w:cs="Arial"/>
          <w:i/>
          <w:lang w:val="hr-BA"/>
        </w:rPr>
      </w:pPr>
      <w:r w:rsidRPr="00D86B9C">
        <w:rPr>
          <w:rFonts w:ascii="Arial" w:hAnsi="Arial" w:cs="Arial"/>
          <w:i/>
          <w:lang w:val="hr-BA"/>
        </w:rPr>
        <w:t>Prije početka radova odrediti mjesta za odlaganje otpada;</w:t>
      </w:r>
    </w:p>
    <w:p w:rsidR="00E87D66" w:rsidRPr="00D86B9C" w:rsidRDefault="00E87D66" w:rsidP="00E87D66">
      <w:pPr>
        <w:pStyle w:val="ListParagraph"/>
        <w:numPr>
          <w:ilvl w:val="0"/>
          <w:numId w:val="26"/>
        </w:numPr>
        <w:spacing w:before="100" w:beforeAutospacing="1" w:after="100" w:afterAutospacing="1" w:line="240" w:lineRule="auto"/>
        <w:jc w:val="both"/>
        <w:rPr>
          <w:rFonts w:ascii="Arial" w:hAnsi="Arial" w:cs="Arial"/>
          <w:i/>
          <w:lang w:val="hr-BA"/>
        </w:rPr>
      </w:pPr>
      <w:r w:rsidRPr="00D86B9C">
        <w:rPr>
          <w:rFonts w:ascii="Arial" w:hAnsi="Arial" w:cs="Arial"/>
          <w:i/>
          <w:lang w:val="hr-BA"/>
        </w:rPr>
        <w:t>Nastali otpad, tokom izvođenja radova, odmah razdvajati i odlagati u namjenske kontejnere;</w:t>
      </w:r>
    </w:p>
    <w:p w:rsidR="00E87D66" w:rsidRPr="00D86B9C" w:rsidRDefault="00E87D66" w:rsidP="00E87D66">
      <w:pPr>
        <w:pStyle w:val="ListParagraph"/>
        <w:numPr>
          <w:ilvl w:val="0"/>
          <w:numId w:val="26"/>
        </w:numPr>
        <w:spacing w:before="100" w:beforeAutospacing="1" w:after="100" w:afterAutospacing="1" w:line="240" w:lineRule="auto"/>
        <w:jc w:val="both"/>
        <w:rPr>
          <w:rFonts w:ascii="Arial" w:hAnsi="Arial" w:cs="Arial"/>
          <w:i/>
          <w:lang w:val="hr-BA"/>
        </w:rPr>
      </w:pPr>
      <w:r w:rsidRPr="00D86B9C">
        <w:rPr>
          <w:rFonts w:ascii="Arial" w:hAnsi="Arial" w:cs="Arial"/>
          <w:i/>
          <w:lang w:val="hr-BA"/>
        </w:rPr>
        <w:t>Pridržavati se tehnoloških propisa i sigurnosnih principa pri manipulaciji otpadnog materijala;</w:t>
      </w:r>
    </w:p>
    <w:p w:rsidR="00E87D66" w:rsidRPr="00D86B9C" w:rsidRDefault="00E87D66" w:rsidP="00E87D66">
      <w:pPr>
        <w:pStyle w:val="ListParagraph"/>
        <w:numPr>
          <w:ilvl w:val="0"/>
          <w:numId w:val="26"/>
        </w:numPr>
        <w:spacing w:before="100" w:beforeAutospacing="1" w:after="100" w:afterAutospacing="1" w:line="240" w:lineRule="auto"/>
        <w:jc w:val="both"/>
        <w:rPr>
          <w:rFonts w:ascii="Arial" w:hAnsi="Arial" w:cs="Arial"/>
          <w:i/>
          <w:lang w:val="hr-BA"/>
        </w:rPr>
      </w:pPr>
      <w:r w:rsidRPr="00D86B9C">
        <w:rPr>
          <w:rFonts w:ascii="Arial" w:hAnsi="Arial" w:cs="Arial"/>
          <w:i/>
          <w:lang w:val="hr-BA"/>
        </w:rPr>
        <w:t>Pridržavanje pravila prijevoza materijala po manipulativnim i transportnim površinama;</w:t>
      </w:r>
    </w:p>
    <w:p w:rsidR="00E87D66" w:rsidRPr="00D86B9C" w:rsidRDefault="00E87D66" w:rsidP="00E87D66">
      <w:pPr>
        <w:pStyle w:val="ListParagraph"/>
        <w:numPr>
          <w:ilvl w:val="0"/>
          <w:numId w:val="26"/>
        </w:numPr>
        <w:spacing w:before="100" w:beforeAutospacing="1" w:after="100" w:afterAutospacing="1" w:line="240" w:lineRule="auto"/>
        <w:jc w:val="both"/>
        <w:rPr>
          <w:rFonts w:ascii="Arial" w:hAnsi="Arial" w:cs="Arial"/>
          <w:i/>
          <w:lang w:val="hr-BA"/>
        </w:rPr>
      </w:pPr>
      <w:r w:rsidRPr="00D86B9C">
        <w:rPr>
          <w:rFonts w:ascii="Arial" w:hAnsi="Arial" w:cs="Arial"/>
          <w:i/>
        </w:rPr>
        <w:t>Prilikom utovara ili istovara opasnog otpada (bilo tečnog refuznog ili ambalažiranog otpada) potrebno je ugasiti motore prevoznih sredstava;</w:t>
      </w:r>
    </w:p>
    <w:p w:rsidR="00E87D66" w:rsidRPr="00D86B9C" w:rsidRDefault="00E87D66" w:rsidP="00E87D66">
      <w:pPr>
        <w:pStyle w:val="ListParagraph"/>
        <w:numPr>
          <w:ilvl w:val="0"/>
          <w:numId w:val="26"/>
        </w:numPr>
        <w:spacing w:before="100" w:beforeAutospacing="1" w:after="100" w:afterAutospacing="1" w:line="240" w:lineRule="auto"/>
        <w:jc w:val="both"/>
        <w:rPr>
          <w:rFonts w:ascii="Arial" w:hAnsi="Arial" w:cs="Arial"/>
          <w:i/>
          <w:lang w:val="hr-BA"/>
        </w:rPr>
      </w:pPr>
      <w:r w:rsidRPr="00D86B9C">
        <w:rPr>
          <w:rFonts w:ascii="Arial" w:hAnsi="Arial" w:cs="Arial"/>
          <w:i/>
        </w:rPr>
        <w:t>Prije otpočinjanja procesa pretakanja tečne faze opasnog otpada, izvršiti provjeru zaptivenosti istovarnog crijeva na cisterni, ispravnost crijeva, sve spojeve na vezama ostalih crijeva za pretakanje i ispravnost pumpe radi onemogućavanja akcidentne situacije;</w:t>
      </w:r>
    </w:p>
    <w:p w:rsidR="00E87D66" w:rsidRPr="00D86B9C" w:rsidRDefault="00E87D66" w:rsidP="00E87D66">
      <w:pPr>
        <w:pStyle w:val="ListParagraph"/>
        <w:numPr>
          <w:ilvl w:val="0"/>
          <w:numId w:val="26"/>
        </w:numPr>
        <w:spacing w:before="100" w:beforeAutospacing="1" w:after="100" w:afterAutospacing="1" w:line="240" w:lineRule="auto"/>
        <w:jc w:val="both"/>
        <w:rPr>
          <w:rFonts w:ascii="Arial" w:hAnsi="Arial" w:cs="Arial"/>
          <w:i/>
          <w:lang w:val="hr-BA"/>
        </w:rPr>
      </w:pPr>
      <w:r w:rsidRPr="00D86B9C">
        <w:rPr>
          <w:rFonts w:ascii="Arial" w:hAnsi="Arial" w:cs="Arial"/>
          <w:i/>
        </w:rPr>
        <w:t>Sve vanjske površine koje se odnose na predmetne kapacitete potrebno je redovno čistiti i održavati radi sprečavanja podizanja i raznošenja prašine u zrak;</w:t>
      </w:r>
    </w:p>
    <w:p w:rsidR="00E87D66" w:rsidRPr="00D86B9C" w:rsidRDefault="00E87D66" w:rsidP="00E87D66">
      <w:pPr>
        <w:pStyle w:val="ListParagraph"/>
        <w:numPr>
          <w:ilvl w:val="0"/>
          <w:numId w:val="26"/>
        </w:numPr>
        <w:spacing w:before="100" w:beforeAutospacing="1" w:after="100" w:afterAutospacing="1" w:line="240" w:lineRule="auto"/>
        <w:jc w:val="both"/>
        <w:rPr>
          <w:rFonts w:ascii="Arial" w:hAnsi="Arial" w:cs="Arial"/>
          <w:i/>
          <w:lang w:val="hr-BA"/>
        </w:rPr>
      </w:pPr>
      <w:r w:rsidRPr="00D86B9C">
        <w:rPr>
          <w:rFonts w:ascii="Arial" w:hAnsi="Arial" w:cs="Arial"/>
          <w:i/>
          <w:lang w:val="hr-BA"/>
        </w:rPr>
        <w:t xml:space="preserve">Pridržavati se </w:t>
      </w:r>
      <w:r w:rsidRPr="00D86B9C">
        <w:rPr>
          <w:rFonts w:ascii="Arial" w:hAnsi="Arial" w:cs="Arial"/>
          <w:i/>
        </w:rPr>
        <w:t xml:space="preserve">uslova propisanih u vodnim aktima </w:t>
      </w:r>
      <w:r w:rsidRPr="00D86B9C">
        <w:rPr>
          <w:rFonts w:ascii="Arial" w:hAnsi="Arial" w:cs="Arial"/>
          <w:i/>
          <w:lang w:val="hr-BA"/>
        </w:rPr>
        <w:t xml:space="preserve">za kompleks </w:t>
      </w:r>
      <w:r w:rsidRPr="00D86B9C">
        <w:rPr>
          <w:rFonts w:ascii="Arial" w:hAnsi="Arial" w:cs="Arial"/>
          <w:i/>
        </w:rPr>
        <w:t>DITA 1977 d.o.o. Tuzla;</w:t>
      </w:r>
    </w:p>
    <w:p w:rsidR="00E87D66" w:rsidRPr="00D86B9C" w:rsidRDefault="00E87D66" w:rsidP="00E87D66">
      <w:pPr>
        <w:pStyle w:val="ListParagraph"/>
        <w:numPr>
          <w:ilvl w:val="0"/>
          <w:numId w:val="26"/>
        </w:numPr>
        <w:spacing w:before="100" w:beforeAutospacing="1" w:after="100" w:afterAutospacing="1" w:line="240" w:lineRule="auto"/>
        <w:jc w:val="both"/>
        <w:rPr>
          <w:rFonts w:ascii="Arial" w:hAnsi="Arial" w:cs="Arial"/>
          <w:i/>
          <w:lang w:val="hr-BA"/>
        </w:rPr>
      </w:pPr>
      <w:r w:rsidRPr="00D86B9C">
        <w:rPr>
          <w:rFonts w:ascii="Arial" w:hAnsi="Arial" w:cs="Arial"/>
          <w:i/>
        </w:rPr>
        <w:t>Pridržavanje pravila prijevoza materijala po manipulativnim i transportnim površinama;</w:t>
      </w:r>
    </w:p>
    <w:p w:rsidR="00E87D66" w:rsidRPr="00D86B9C" w:rsidRDefault="00E87D66" w:rsidP="00E87D66">
      <w:pPr>
        <w:pStyle w:val="ListParagraph"/>
        <w:numPr>
          <w:ilvl w:val="0"/>
          <w:numId w:val="26"/>
        </w:numPr>
        <w:spacing w:before="100" w:beforeAutospacing="1" w:after="100" w:afterAutospacing="1" w:line="240" w:lineRule="auto"/>
        <w:jc w:val="both"/>
        <w:rPr>
          <w:rFonts w:ascii="Arial" w:hAnsi="Arial" w:cs="Arial"/>
          <w:i/>
          <w:lang w:val="hr-BA"/>
        </w:rPr>
      </w:pPr>
      <w:r w:rsidRPr="00D86B9C">
        <w:rPr>
          <w:rFonts w:ascii="Arial" w:hAnsi="Arial" w:cs="Arial"/>
          <w:i/>
        </w:rPr>
        <w:t>U slučaju nesreće i curenja odnosno prosipanja kontaminiranog otpada, ili naftnih supstanci, iste se moraju odmah ukloniti koristeći odgovarajuće tehničke načine i spriječiti zagađivanje tla i podzemnih voda</w:t>
      </w:r>
      <w:r w:rsidRPr="00D86B9C">
        <w:rPr>
          <w:rFonts w:ascii="Arial" w:hAnsi="Arial" w:cs="Arial"/>
          <w:i/>
          <w:lang w:val="hr-BA"/>
        </w:rPr>
        <w:t>;</w:t>
      </w:r>
    </w:p>
    <w:p w:rsidR="00E87D66" w:rsidRPr="00D86B9C" w:rsidRDefault="00E87D66" w:rsidP="00E87D66">
      <w:pPr>
        <w:pStyle w:val="ListParagraph"/>
        <w:numPr>
          <w:ilvl w:val="0"/>
          <w:numId w:val="26"/>
        </w:numPr>
        <w:spacing w:before="100" w:beforeAutospacing="1" w:after="100" w:afterAutospacing="1" w:line="240" w:lineRule="auto"/>
        <w:jc w:val="both"/>
        <w:rPr>
          <w:rFonts w:ascii="Arial" w:hAnsi="Arial" w:cs="Arial"/>
          <w:i/>
          <w:lang w:val="hr-BA"/>
        </w:rPr>
      </w:pPr>
      <w:r w:rsidRPr="00D86B9C">
        <w:rPr>
          <w:rFonts w:ascii="Arial" w:hAnsi="Arial" w:cs="Arial"/>
          <w:i/>
          <w:lang w:val="hr-BA"/>
        </w:rPr>
        <w:t xml:space="preserve">Nastali otpad zbrinjavati </w:t>
      </w:r>
      <w:r w:rsidRPr="00D86B9C">
        <w:rPr>
          <w:rFonts w:ascii="Arial" w:hAnsi="Arial" w:cs="Arial"/>
          <w:i/>
        </w:rPr>
        <w:t>od strane ovlaštene firme za prikupljanje pojedinih vrsta otpada;</w:t>
      </w:r>
    </w:p>
    <w:p w:rsidR="00E87D66" w:rsidRPr="00D86B9C" w:rsidRDefault="00E87D66" w:rsidP="00E87D66">
      <w:pPr>
        <w:spacing w:before="100" w:beforeAutospacing="1" w:after="100" w:afterAutospacing="1"/>
        <w:jc w:val="both"/>
        <w:rPr>
          <w:rFonts w:ascii="Arial" w:hAnsi="Arial" w:cs="Arial"/>
          <w:i/>
          <w:sz w:val="22"/>
          <w:szCs w:val="22"/>
        </w:rPr>
      </w:pPr>
      <w:r w:rsidRPr="00D86B9C">
        <w:rPr>
          <w:rFonts w:ascii="Arial" w:hAnsi="Arial" w:cs="Arial"/>
          <w:i/>
          <w:sz w:val="22"/>
          <w:szCs w:val="22"/>
        </w:rPr>
        <w:t>U slučaju akcidentnog događaja – nenamjernog i neočekivanog događaja koji se može desiti (prosipanje/isticanje</w:t>
      </w:r>
      <w:r w:rsidRPr="00D86B9C">
        <w:rPr>
          <w:rFonts w:ascii="Arial" w:hAnsi="Arial" w:cs="Arial"/>
          <w:i/>
          <w:sz w:val="22"/>
          <w:szCs w:val="22"/>
          <w:lang w:val="hr-BA"/>
        </w:rPr>
        <w:t xml:space="preserve"> </w:t>
      </w:r>
      <w:r w:rsidRPr="00D86B9C">
        <w:rPr>
          <w:rFonts w:ascii="Arial" w:hAnsi="Arial" w:cs="Arial"/>
          <w:i/>
          <w:sz w:val="22"/>
          <w:szCs w:val="22"/>
        </w:rPr>
        <w:t xml:space="preserve">hemikalija i slično) mora se zavisno od vrste i obima uticaja na okoliš, postupiti na sljedeći način: </w:t>
      </w:r>
    </w:p>
    <w:p w:rsidR="00E87D66" w:rsidRPr="00D86B9C" w:rsidRDefault="00E87D66" w:rsidP="00E87D66">
      <w:pPr>
        <w:pStyle w:val="ListParagraph"/>
        <w:numPr>
          <w:ilvl w:val="0"/>
          <w:numId w:val="28"/>
        </w:numPr>
        <w:spacing w:before="100" w:beforeAutospacing="1" w:after="100" w:afterAutospacing="1" w:line="240" w:lineRule="auto"/>
        <w:jc w:val="both"/>
        <w:rPr>
          <w:rFonts w:ascii="Arial" w:hAnsi="Arial" w:cs="Arial"/>
          <w:i/>
        </w:rPr>
      </w:pPr>
      <w:r w:rsidRPr="00D86B9C">
        <w:rPr>
          <w:rFonts w:ascii="Arial" w:hAnsi="Arial" w:cs="Arial"/>
          <w:i/>
        </w:rPr>
        <w:t xml:space="preserve">Pristupiti brzoj intervenciji ukoliko to okolnosti dozvoljavaju; </w:t>
      </w:r>
    </w:p>
    <w:p w:rsidR="00E87D66" w:rsidRPr="00D86B9C" w:rsidRDefault="00E87D66" w:rsidP="00E87D66">
      <w:pPr>
        <w:pStyle w:val="ListParagraph"/>
        <w:numPr>
          <w:ilvl w:val="0"/>
          <w:numId w:val="28"/>
        </w:numPr>
        <w:spacing w:before="100" w:beforeAutospacing="1" w:after="100" w:afterAutospacing="1" w:line="240" w:lineRule="auto"/>
        <w:jc w:val="both"/>
        <w:rPr>
          <w:rFonts w:ascii="Arial" w:hAnsi="Arial" w:cs="Arial"/>
          <w:i/>
        </w:rPr>
      </w:pPr>
      <w:r w:rsidRPr="00D86B9C">
        <w:rPr>
          <w:rFonts w:ascii="Arial" w:hAnsi="Arial" w:cs="Arial"/>
          <w:i/>
        </w:rPr>
        <w:t xml:space="preserve">Evakuisati uposlene najbližim putevima evakuacije i organizaciono djelovati; </w:t>
      </w:r>
    </w:p>
    <w:p w:rsidR="00E87D66" w:rsidRPr="00D86B9C" w:rsidRDefault="00E87D66" w:rsidP="00E87D66">
      <w:pPr>
        <w:pStyle w:val="ListParagraph"/>
        <w:numPr>
          <w:ilvl w:val="0"/>
          <w:numId w:val="28"/>
        </w:numPr>
        <w:spacing w:before="100" w:beforeAutospacing="1" w:after="100" w:afterAutospacing="1" w:line="240" w:lineRule="auto"/>
        <w:jc w:val="both"/>
        <w:rPr>
          <w:rFonts w:ascii="Arial" w:hAnsi="Arial" w:cs="Arial"/>
          <w:i/>
          <w:lang w:val="hr-BA"/>
        </w:rPr>
      </w:pPr>
      <w:r w:rsidRPr="00D86B9C">
        <w:rPr>
          <w:rFonts w:ascii="Arial" w:hAnsi="Arial" w:cs="Arial"/>
          <w:i/>
        </w:rPr>
        <w:t>Ukazati neophodnu prvu pomoć i pozvati nadležnu službu (vatrogasce, hitna pomoć).</w:t>
      </w:r>
    </w:p>
    <w:p w:rsidR="00E87D66" w:rsidRPr="00D86B9C" w:rsidRDefault="00E87D66" w:rsidP="00E87D66">
      <w:pPr>
        <w:spacing w:before="100" w:beforeAutospacing="1" w:after="100" w:afterAutospacing="1"/>
        <w:jc w:val="both"/>
        <w:rPr>
          <w:rFonts w:ascii="Arial" w:hAnsi="Arial" w:cs="Arial"/>
          <w:i/>
          <w:sz w:val="22"/>
          <w:szCs w:val="22"/>
          <w:lang w:val="hr-BA"/>
        </w:rPr>
      </w:pPr>
      <w:r w:rsidRPr="00D86B9C">
        <w:rPr>
          <w:rFonts w:ascii="Arial" w:hAnsi="Arial" w:cs="Arial"/>
          <w:i/>
          <w:sz w:val="22"/>
          <w:szCs w:val="22"/>
          <w:lang w:val="hr-BA"/>
        </w:rPr>
        <w:t xml:space="preserve">Također, investitor je dužan postupati sa otpadom po načelima zaštite okoliša i pridržavati se svih obaveza propisanih Zakonom o upravljanju otpadom („Službene novine Federacije BiH“, broj 33/03, 72/09 i 92/17), Pravilnikom o upravljanju otpadnim uljima ("Službene novine Federacije BiH", broj 94/21), Pravilnikom o upravljanju otpadnim baterijama i akumulatorima ("Službene novine Federacije BiH", broj 94/21), Pravilnikom o upravljanju otpadnim gumama ("Službene novine Federacije BiH", broj 94/21), Pravilnikom o građevinskom otpadu (''Službene novine Federacije BiH'', broj 93/19), Pravilnikom o prekograničnom kretanju otpada ("Službeni glasnik Federacije BiH", broj 07/11, 39/15,  25/19 i 19/21), Pravilnikom o upravljanju otpadom od električnih i elektronskih proizvoda („Službene </w:t>
      </w:r>
      <w:r w:rsidRPr="00D86B9C">
        <w:rPr>
          <w:rFonts w:ascii="Arial" w:hAnsi="Arial" w:cs="Arial"/>
          <w:i/>
          <w:sz w:val="22"/>
          <w:szCs w:val="22"/>
          <w:lang w:val="hr-BA"/>
        </w:rPr>
        <w:lastRenderedPageBreak/>
        <w:t>novine Federacije BiH“, broj 87 / 12, 107/14, 8/16, 79/16 i 12/18), Pravilnikom o upravljanju ambalažom i ambalažnim otpadom („Službene novine Federacije BiH“, broj: 88/11, 28/13, 8/16, 54/16, 103/16 i 84/17, 85/20), Uredbaom o selektivnom prikupljanju, pakovanju i označavanju otpada („Službene novine Federacije BiH“, broj 38/06), Pravilnikom koji određuje postupanje sa opasnim otpadom koji se ne nalazi na listi otpada ili čiji je sadržaj nepoznat („Službene novine Federacije BiH“, broj 9/05) i ostaloj zakonskoj regulativi.</w:t>
      </w:r>
    </w:p>
    <w:p w:rsidR="00E87D66" w:rsidRPr="00D86B9C" w:rsidRDefault="00E87D66" w:rsidP="00E87D66">
      <w:pPr>
        <w:spacing w:before="100" w:beforeAutospacing="1" w:after="100" w:afterAutospacing="1"/>
        <w:jc w:val="both"/>
        <w:rPr>
          <w:rFonts w:ascii="Arial" w:hAnsi="Arial" w:cs="Arial"/>
          <w:b/>
          <w:bCs/>
          <w:i/>
          <w:sz w:val="22"/>
          <w:szCs w:val="22"/>
          <w:lang w:val="hr-BA"/>
        </w:rPr>
      </w:pPr>
      <w:r w:rsidRPr="00D86B9C">
        <w:rPr>
          <w:rFonts w:ascii="Arial" w:hAnsi="Arial" w:cs="Arial"/>
          <w:b/>
          <w:bCs/>
          <w:i/>
          <w:sz w:val="22"/>
          <w:szCs w:val="22"/>
          <w:lang w:val="hr-BA"/>
        </w:rPr>
        <w:t>Pitanje: Nadalje, DITA d.o.o Tuzla kao vlasnih građevine – skladišta treba u knjigu održavanja upisati sve radnje koje će biti izvedene u svhu procesu preseljenja, a zapravo se odnose na održavanje objekta u skladu sa aktima o građenju i drugim uvjetima.</w:t>
      </w:r>
    </w:p>
    <w:p w:rsidR="00E87D66" w:rsidRPr="00D86B9C" w:rsidRDefault="00E87D66" w:rsidP="00E87D66">
      <w:pPr>
        <w:spacing w:before="100" w:beforeAutospacing="1" w:after="100" w:afterAutospacing="1"/>
        <w:jc w:val="both"/>
        <w:rPr>
          <w:rFonts w:ascii="Arial" w:hAnsi="Arial" w:cs="Arial"/>
          <w:i/>
          <w:sz w:val="22"/>
          <w:szCs w:val="22"/>
          <w:lang w:val="hr-BA"/>
        </w:rPr>
      </w:pPr>
      <w:r w:rsidRPr="00D86B9C">
        <w:rPr>
          <w:rFonts w:ascii="Arial" w:hAnsi="Arial" w:cs="Arial"/>
          <w:b/>
          <w:bCs/>
          <w:i/>
          <w:sz w:val="22"/>
          <w:szCs w:val="22"/>
          <w:lang w:val="hr-BA"/>
        </w:rPr>
        <w:t xml:space="preserve">Odgovor: </w:t>
      </w:r>
      <w:r w:rsidRPr="00D86B9C">
        <w:rPr>
          <w:rFonts w:ascii="Arial" w:hAnsi="Arial" w:cs="Arial"/>
          <w:i/>
          <w:sz w:val="22"/>
          <w:szCs w:val="22"/>
          <w:lang w:val="hr-BA"/>
        </w:rPr>
        <w:t xml:space="preserve">KEMOKOP d.o.o. Tuzla će nakon </w:t>
      </w:r>
      <w:r w:rsidRPr="00D86B9C">
        <w:rPr>
          <w:rFonts w:ascii="Arial" w:hAnsi="Arial" w:cs="Arial"/>
          <w:i/>
          <w:sz w:val="22"/>
          <w:szCs w:val="22"/>
        </w:rPr>
        <w:t>pražnjenj</w:t>
      </w:r>
      <w:r w:rsidRPr="00D86B9C">
        <w:rPr>
          <w:rFonts w:ascii="Arial" w:hAnsi="Arial" w:cs="Arial"/>
          <w:i/>
          <w:sz w:val="22"/>
          <w:szCs w:val="22"/>
          <w:lang w:val="hr-BA"/>
        </w:rPr>
        <w:t>a</w:t>
      </w:r>
      <w:r w:rsidRPr="00D86B9C">
        <w:rPr>
          <w:rFonts w:ascii="Arial" w:hAnsi="Arial" w:cs="Arial"/>
          <w:i/>
          <w:sz w:val="22"/>
          <w:szCs w:val="22"/>
        </w:rPr>
        <w:t xml:space="preserve"> rezervoara i uklanjanj</w:t>
      </w:r>
      <w:r w:rsidRPr="00D86B9C">
        <w:rPr>
          <w:rFonts w:ascii="Arial" w:hAnsi="Arial" w:cs="Arial"/>
          <w:i/>
          <w:sz w:val="22"/>
          <w:szCs w:val="22"/>
          <w:lang w:val="hr-BA"/>
        </w:rPr>
        <w:t>a</w:t>
      </w:r>
      <w:r w:rsidRPr="00D86B9C">
        <w:rPr>
          <w:rFonts w:ascii="Arial" w:hAnsi="Arial" w:cs="Arial"/>
          <w:i/>
          <w:sz w:val="22"/>
          <w:szCs w:val="22"/>
        </w:rPr>
        <w:t xml:space="preserve"> otpada i roba sa lokacije kompleksa DITA 1977 d.o.o. Tuzla</w:t>
      </w:r>
      <w:r w:rsidRPr="00D86B9C">
        <w:rPr>
          <w:rFonts w:ascii="Arial" w:hAnsi="Arial" w:cs="Arial"/>
          <w:i/>
          <w:sz w:val="22"/>
          <w:szCs w:val="22"/>
          <w:lang w:val="hr-BA"/>
        </w:rPr>
        <w:t xml:space="preserve">, obaviti </w:t>
      </w:r>
      <w:r w:rsidRPr="00D86B9C">
        <w:rPr>
          <w:rFonts w:ascii="Arial" w:hAnsi="Arial" w:cs="Arial"/>
          <w:i/>
          <w:sz w:val="22"/>
          <w:szCs w:val="22"/>
        </w:rPr>
        <w:t>čišćene skladišnog prostora i radne površine, demontažu rezervoara i opreme koji su u vlasništvu KEMOKOP d.o.o. Tuzla, čišćenj</w:t>
      </w:r>
      <w:r w:rsidRPr="00D86B9C">
        <w:rPr>
          <w:rFonts w:ascii="Arial" w:hAnsi="Arial" w:cs="Arial"/>
          <w:i/>
          <w:sz w:val="22"/>
          <w:szCs w:val="22"/>
          <w:lang w:val="hr-BA"/>
        </w:rPr>
        <w:t>e</w:t>
      </w:r>
      <w:r w:rsidRPr="00D86B9C">
        <w:rPr>
          <w:rFonts w:ascii="Arial" w:hAnsi="Arial" w:cs="Arial"/>
          <w:i/>
          <w:sz w:val="22"/>
          <w:szCs w:val="22"/>
        </w:rPr>
        <w:t xml:space="preserve"> skladišta i platoa.</w:t>
      </w:r>
      <w:r w:rsidRPr="00D86B9C">
        <w:rPr>
          <w:rFonts w:ascii="Arial" w:hAnsi="Arial" w:cs="Arial"/>
          <w:i/>
          <w:sz w:val="22"/>
          <w:szCs w:val="22"/>
          <w:lang w:val="hr-BA"/>
        </w:rPr>
        <w:t xml:space="preserve"> Skladišni objekti ostaju u vlasništvu Bingo d.o.o. Tuzla - </w:t>
      </w:r>
      <w:r w:rsidRPr="00D86B9C">
        <w:rPr>
          <w:rFonts w:ascii="Arial" w:hAnsi="Arial" w:cs="Arial"/>
          <w:i/>
          <w:sz w:val="22"/>
          <w:szCs w:val="22"/>
        </w:rPr>
        <w:t>DITA 1977 d.o.o. Tuzla</w:t>
      </w:r>
      <w:r w:rsidRPr="00D86B9C">
        <w:rPr>
          <w:rFonts w:ascii="Arial" w:hAnsi="Arial" w:cs="Arial"/>
          <w:i/>
          <w:sz w:val="22"/>
          <w:szCs w:val="22"/>
          <w:lang w:val="hr-BA"/>
        </w:rPr>
        <w:t xml:space="preserve">. </w:t>
      </w:r>
    </w:p>
    <w:p w:rsidR="00E87D66" w:rsidRPr="00D86B9C" w:rsidRDefault="00E87D66" w:rsidP="00E87D66">
      <w:pPr>
        <w:spacing w:before="100" w:beforeAutospacing="1" w:after="100" w:afterAutospacing="1"/>
        <w:jc w:val="both"/>
        <w:rPr>
          <w:rFonts w:ascii="Arial" w:hAnsi="Arial" w:cs="Arial"/>
          <w:i/>
          <w:sz w:val="22"/>
          <w:szCs w:val="22"/>
          <w:lang w:val="hr-BA"/>
        </w:rPr>
      </w:pPr>
      <w:r w:rsidRPr="00D86B9C">
        <w:rPr>
          <w:rFonts w:ascii="Arial" w:hAnsi="Arial" w:cs="Arial"/>
          <w:i/>
          <w:sz w:val="22"/>
          <w:szCs w:val="22"/>
          <w:lang w:val="hr-BA"/>
        </w:rPr>
        <w:t xml:space="preserve">Smatramo da vođenje knjige održavanja građevine nije predmet ovog Zahtjeva. Navedene aktivnosti se odnose na druge zakonske akte i vlasnik skladišnih objekata Bingo d.o.o. Tuzla - </w:t>
      </w:r>
      <w:r w:rsidRPr="00D86B9C">
        <w:rPr>
          <w:rFonts w:ascii="Arial" w:hAnsi="Arial" w:cs="Arial"/>
          <w:i/>
          <w:sz w:val="22"/>
          <w:szCs w:val="22"/>
        </w:rPr>
        <w:t>DITA 1977 d.o.o. Tuzla</w:t>
      </w:r>
      <w:r w:rsidRPr="00D86B9C">
        <w:rPr>
          <w:rFonts w:ascii="Arial" w:hAnsi="Arial" w:cs="Arial"/>
          <w:i/>
          <w:sz w:val="22"/>
          <w:szCs w:val="22"/>
          <w:lang w:val="hr-BA"/>
        </w:rPr>
        <w:t xml:space="preserve"> je odgovoran za njihovu realizaciju. </w:t>
      </w:r>
    </w:p>
    <w:p w:rsidR="00E87D66" w:rsidRPr="00D86B9C" w:rsidRDefault="00E87D66" w:rsidP="00E87D66">
      <w:pPr>
        <w:spacing w:before="100" w:beforeAutospacing="1" w:after="100" w:afterAutospacing="1"/>
        <w:jc w:val="both"/>
        <w:rPr>
          <w:rFonts w:ascii="Arial" w:hAnsi="Arial" w:cs="Arial"/>
          <w:b/>
          <w:bCs/>
          <w:i/>
          <w:sz w:val="22"/>
          <w:szCs w:val="22"/>
          <w:lang w:val="hr-BA"/>
        </w:rPr>
      </w:pPr>
      <w:r w:rsidRPr="00D86B9C">
        <w:rPr>
          <w:rFonts w:ascii="Arial" w:hAnsi="Arial" w:cs="Arial"/>
          <w:b/>
          <w:bCs/>
          <w:i/>
          <w:sz w:val="22"/>
          <w:szCs w:val="22"/>
          <w:lang w:val="hr-BA"/>
        </w:rPr>
        <w:t>Pitanja: U poglavlju B 1.1. nije imenovan vlasnik iz navedenog posjedovnog lista, a uvijek je važnije navesti zemljišnoknjižni izvadak sa tačnim podacima koji nisu stariji od tri mjeseca. Uvidom u katastar.ba k.č. 127/2 K.O. Husino je u vlasništvu Bingo d.o.o. a naziva Fabrika DITA; k.č. 75/1 K.O. Husino je skladište tekućih sirovina u vlasništvu Bingo d.o.o. Tuzla; k.č. 75/2 K.O. Husino je pumpna stanica u vlasništvu Bingo d.o.o. Tuzla, te je pitanje opet da li je priča o parcelama sa kojih se preseljava investitor – zakupac, ili o parcelama na kojima se doseljava opasni otpad, ovu dilemu treba definitivno riješiti, i u ovaj tabelarni prikaz napisati podatke o prostoru, odnosno skladištu sa kojeg se preseljava, jer je to predmet javnog uvida.</w:t>
      </w:r>
    </w:p>
    <w:p w:rsidR="00E87D66" w:rsidRPr="00D86B9C" w:rsidRDefault="00E87D66" w:rsidP="00E87D66">
      <w:pPr>
        <w:spacing w:before="100" w:beforeAutospacing="1" w:after="100" w:afterAutospacing="1"/>
        <w:jc w:val="both"/>
        <w:rPr>
          <w:rFonts w:ascii="Arial" w:hAnsi="Arial" w:cs="Arial"/>
          <w:b/>
          <w:bCs/>
          <w:i/>
          <w:sz w:val="22"/>
          <w:szCs w:val="22"/>
          <w:lang w:val="hr-BA"/>
        </w:rPr>
      </w:pPr>
      <w:r w:rsidRPr="00D86B9C">
        <w:rPr>
          <w:rFonts w:ascii="Arial" w:hAnsi="Arial" w:cs="Arial"/>
          <w:b/>
          <w:bCs/>
          <w:i/>
          <w:sz w:val="22"/>
          <w:szCs w:val="22"/>
          <w:lang w:val="hr-BA"/>
        </w:rPr>
        <w:t>Objekti u koje se doseljava ne bi trebali biti predmet obrade u tabeli javnog uvida.</w:t>
      </w:r>
    </w:p>
    <w:p w:rsidR="00E87D66" w:rsidRPr="00D86B9C" w:rsidRDefault="00E87D66" w:rsidP="00E87D66">
      <w:pPr>
        <w:spacing w:before="100" w:beforeAutospacing="1" w:after="100" w:afterAutospacing="1"/>
        <w:jc w:val="both"/>
        <w:rPr>
          <w:rFonts w:ascii="Arial" w:hAnsi="Arial" w:cs="Arial"/>
          <w:i/>
          <w:sz w:val="22"/>
          <w:szCs w:val="22"/>
          <w:lang w:val="hr-BA"/>
        </w:rPr>
      </w:pPr>
      <w:r w:rsidRPr="00D86B9C">
        <w:rPr>
          <w:rFonts w:ascii="Arial" w:hAnsi="Arial" w:cs="Arial"/>
          <w:b/>
          <w:bCs/>
          <w:i/>
          <w:sz w:val="22"/>
          <w:szCs w:val="22"/>
          <w:lang w:val="hr-BA"/>
        </w:rPr>
        <w:t xml:space="preserve">Odgovor: </w:t>
      </w:r>
      <w:r w:rsidRPr="00D86B9C">
        <w:rPr>
          <w:rFonts w:ascii="Arial" w:hAnsi="Arial" w:cs="Arial"/>
          <w:i/>
          <w:sz w:val="22"/>
          <w:szCs w:val="22"/>
          <w:lang w:val="hr-BA"/>
        </w:rPr>
        <w:t xml:space="preserve">Skladišta otpadnog materijala u kojima se trenutno nalazi opasni otpad i hemikalije firme KEMOKOP d.o.o. Tuzla nalaze se u krugu fabrike </w:t>
      </w:r>
      <w:r w:rsidRPr="00D86B9C">
        <w:rPr>
          <w:rFonts w:ascii="Arial" w:hAnsi="Arial" w:cs="Arial"/>
          <w:i/>
          <w:sz w:val="22"/>
          <w:szCs w:val="22"/>
        </w:rPr>
        <w:t>DITA 1977 d.o.o. Tuzla</w:t>
      </w:r>
      <w:r w:rsidRPr="00D86B9C">
        <w:rPr>
          <w:rFonts w:ascii="Arial" w:hAnsi="Arial" w:cs="Arial"/>
          <w:i/>
          <w:sz w:val="22"/>
          <w:szCs w:val="22"/>
          <w:lang w:val="hr-BA"/>
        </w:rPr>
        <w:t xml:space="preserve"> na parcelama označenim kao k.č. 127/2, 75/1 i 75/2 K.O. Husino, Grad Tuzla. </w:t>
      </w:r>
    </w:p>
    <w:p w:rsidR="00E87D66" w:rsidRPr="00D86B9C" w:rsidRDefault="00E87D66" w:rsidP="00E87D66">
      <w:pPr>
        <w:spacing w:before="100" w:beforeAutospacing="1" w:after="100" w:afterAutospacing="1"/>
        <w:jc w:val="both"/>
        <w:rPr>
          <w:rFonts w:ascii="Arial" w:hAnsi="Arial" w:cs="Arial"/>
          <w:i/>
          <w:sz w:val="22"/>
          <w:szCs w:val="22"/>
          <w:lang w:val="hr-BA"/>
        </w:rPr>
      </w:pPr>
      <w:r w:rsidRPr="00D86B9C">
        <w:rPr>
          <w:rFonts w:ascii="Arial" w:hAnsi="Arial" w:cs="Arial"/>
          <w:i/>
          <w:sz w:val="22"/>
          <w:szCs w:val="22"/>
          <w:lang w:val="hr-BA"/>
        </w:rPr>
        <w:t xml:space="preserve">Vlasnik firme </w:t>
      </w:r>
      <w:r w:rsidRPr="00D86B9C">
        <w:rPr>
          <w:rFonts w:ascii="Arial" w:hAnsi="Arial" w:cs="Arial"/>
          <w:i/>
          <w:sz w:val="22"/>
          <w:szCs w:val="22"/>
        </w:rPr>
        <w:t>DITA 1977 d.o.o. Tuzla</w:t>
      </w:r>
      <w:r w:rsidRPr="00D86B9C">
        <w:rPr>
          <w:rFonts w:ascii="Arial" w:hAnsi="Arial" w:cs="Arial"/>
          <w:i/>
          <w:sz w:val="22"/>
          <w:szCs w:val="22"/>
          <w:lang w:val="hr-BA"/>
        </w:rPr>
        <w:t xml:space="preserve"> je Bingo </w:t>
      </w:r>
      <w:r w:rsidRPr="00D86B9C">
        <w:rPr>
          <w:rFonts w:ascii="Arial" w:hAnsi="Arial" w:cs="Arial"/>
          <w:i/>
          <w:sz w:val="22"/>
          <w:szCs w:val="22"/>
        </w:rPr>
        <w:t>d.o.o. export-import Tuzla</w:t>
      </w:r>
      <w:r w:rsidRPr="00D86B9C">
        <w:rPr>
          <w:rFonts w:ascii="Arial" w:hAnsi="Arial" w:cs="Arial"/>
          <w:i/>
          <w:sz w:val="22"/>
          <w:szCs w:val="22"/>
          <w:lang w:val="hr-BA"/>
        </w:rPr>
        <w:t xml:space="preserve"> pa je prema tome u posjedovnom listu i u zemljišnoknjižnom izvadku vlasnik objekata i zemljišta Bingo. Uz Zahtjev za prethodnu procjenu uticaja na okoliš, za navedene parcele, priložen je posjedovni list i zemljišnoknjižni izvadak koji nisu bili stariji od tri mjeseca na dan kada se zahtjev predao.</w:t>
      </w:r>
    </w:p>
    <w:p w:rsidR="00E87D66" w:rsidRPr="00D86B9C" w:rsidRDefault="00E87D66" w:rsidP="00E87D66">
      <w:pPr>
        <w:spacing w:before="100" w:beforeAutospacing="1" w:after="100" w:afterAutospacing="1"/>
        <w:jc w:val="both"/>
        <w:rPr>
          <w:rFonts w:ascii="Arial" w:hAnsi="Arial" w:cs="Arial"/>
          <w:i/>
          <w:sz w:val="22"/>
          <w:szCs w:val="22"/>
          <w:lang w:val="hr-BA"/>
        </w:rPr>
      </w:pPr>
      <w:r w:rsidRPr="00D86B9C">
        <w:rPr>
          <w:rFonts w:ascii="Arial" w:hAnsi="Arial" w:cs="Arial"/>
          <w:i/>
          <w:sz w:val="22"/>
          <w:szCs w:val="22"/>
          <w:lang w:val="hr-BA"/>
        </w:rPr>
        <w:t xml:space="preserve">Ovo su parcele sa kojih zakupac-KEMOKOP d.o.o. Tuzla preseljava opasni otpad i hemikalije na novu lokaciju. Kroz cijeli Zahtjev za prethodnu procjenu uticaja na okoliš navode se podaci o lokaciji skladišnih objekata u krugu fabrike DITA </w:t>
      </w:r>
      <w:r w:rsidRPr="00D86B9C">
        <w:rPr>
          <w:rFonts w:ascii="Arial" w:hAnsi="Arial" w:cs="Arial"/>
          <w:i/>
          <w:sz w:val="22"/>
          <w:szCs w:val="22"/>
        </w:rPr>
        <w:t>1977 d.o.o. Tuzla</w:t>
      </w:r>
      <w:r w:rsidRPr="00D86B9C">
        <w:rPr>
          <w:rFonts w:ascii="Arial" w:hAnsi="Arial" w:cs="Arial"/>
          <w:i/>
          <w:sz w:val="22"/>
          <w:szCs w:val="22"/>
          <w:lang w:val="hr-BA"/>
        </w:rPr>
        <w:t xml:space="preserve"> sa kojeg, ponavljamo, zakupac-KEMOKOP d.o.o. Tuzla preseljava opasni otpad i hemikalije.</w:t>
      </w:r>
    </w:p>
    <w:p w:rsidR="00E87D66" w:rsidRPr="00D86B9C" w:rsidRDefault="00E87D66" w:rsidP="00E87D66">
      <w:pPr>
        <w:spacing w:before="100" w:beforeAutospacing="1" w:after="100" w:afterAutospacing="1"/>
        <w:jc w:val="both"/>
        <w:rPr>
          <w:rFonts w:ascii="Arial" w:hAnsi="Arial" w:cs="Arial"/>
          <w:b/>
          <w:bCs/>
          <w:i/>
          <w:sz w:val="22"/>
          <w:szCs w:val="22"/>
          <w:lang w:val="hr-BA"/>
        </w:rPr>
      </w:pPr>
      <w:r w:rsidRPr="00D86B9C">
        <w:rPr>
          <w:rFonts w:ascii="Arial" w:hAnsi="Arial" w:cs="Arial"/>
          <w:b/>
          <w:bCs/>
          <w:i/>
          <w:sz w:val="22"/>
          <w:szCs w:val="22"/>
          <w:lang w:val="hr-BA"/>
        </w:rPr>
        <w:t>Pitanje: U poglavlju B 1.1. se navodi Prostorni plan Grada Tuzla kojim se nalaže režim građenja I stepena, što uvidom u tekst znači da se za navedene k.č. 127/2, 75/1 i 75/2 u skladu sa Odlukom o provođenju Prostornog plana Grada Tuzla za period 2010-2030 godine i članom 16. propisuje:</w:t>
      </w:r>
    </w:p>
    <w:p w:rsidR="00E87D66" w:rsidRPr="00D86B9C" w:rsidRDefault="00E87D66" w:rsidP="00E87D66">
      <w:pPr>
        <w:spacing w:before="100" w:beforeAutospacing="1" w:after="100" w:afterAutospacing="1"/>
        <w:jc w:val="both"/>
        <w:rPr>
          <w:rFonts w:ascii="Arial" w:hAnsi="Arial" w:cs="Arial"/>
          <w:b/>
          <w:bCs/>
          <w:i/>
          <w:sz w:val="22"/>
          <w:szCs w:val="22"/>
          <w:lang w:val="hr-BA"/>
        </w:rPr>
      </w:pPr>
      <w:r w:rsidRPr="00D86B9C">
        <w:rPr>
          <w:rFonts w:ascii="Arial" w:hAnsi="Arial" w:cs="Arial"/>
          <w:b/>
          <w:bCs/>
          <w:i/>
          <w:sz w:val="22"/>
          <w:szCs w:val="22"/>
          <w:lang w:val="hr-BA"/>
        </w:rPr>
        <w:t>Član 16.</w:t>
      </w:r>
    </w:p>
    <w:p w:rsidR="00E87D66" w:rsidRPr="00D86B9C" w:rsidRDefault="00E87D66" w:rsidP="00E87D66">
      <w:pPr>
        <w:spacing w:before="100" w:beforeAutospacing="1" w:after="100" w:afterAutospacing="1"/>
        <w:jc w:val="both"/>
        <w:rPr>
          <w:rFonts w:ascii="Arial" w:hAnsi="Arial" w:cs="Arial"/>
          <w:b/>
          <w:bCs/>
          <w:i/>
          <w:sz w:val="22"/>
          <w:szCs w:val="22"/>
          <w:lang w:val="hr-BA"/>
        </w:rPr>
      </w:pPr>
      <w:r w:rsidRPr="00D86B9C">
        <w:rPr>
          <w:rFonts w:ascii="Arial" w:hAnsi="Arial" w:cs="Arial"/>
          <w:b/>
          <w:bCs/>
          <w:i/>
          <w:sz w:val="22"/>
          <w:szCs w:val="22"/>
          <w:lang w:val="hr-BA"/>
        </w:rPr>
        <w:t xml:space="preserve">Ovim Prostornim planom, u skladu sa Zakonom, utvrđeni su sljedeći režimi građenja: (1) Režim građenja I stepena za sve prostorne cjeline - područja na kojima je obavezna izrada detaljnih planskih dokumenata (zoning plan, regulacioni plan, urbanistički projekat) i to: - za zone budućeg razvoja definirane članom 17. ove Odluke, - za sve prostorne cjeline na urbanom </w:t>
      </w:r>
      <w:r w:rsidRPr="00D86B9C">
        <w:rPr>
          <w:rFonts w:ascii="Arial" w:hAnsi="Arial" w:cs="Arial"/>
          <w:b/>
          <w:bCs/>
          <w:i/>
          <w:sz w:val="22"/>
          <w:szCs w:val="22"/>
          <w:lang w:val="hr-BA"/>
        </w:rPr>
        <w:lastRenderedPageBreak/>
        <w:t>području Tuzla grad na kojima se planira izgradnja kolektivnih ili individualnih objekata, rekonstrukcija ili sanacija postojećih objekata definirane kao stambeno-poslovne zone, zone kolektivnog stanovanje i zone mješovitog kolektivnog i individualnog stanovanja, - za poslovne zone, - za rekreacione zone, 12 - za zdravstveno-lječilišne komplekse, - za sve privredne zone čija je površina veća od 5 ha, - za privredne zone manje od 5 ha a koje su značajne za budući razvoj urbanog područja kojem pripadaju ili gravitiraju, - za sve društveno - opslužne centre, - za prostornu cjelinu ''Drežnik'', - za zonu individualnog stanovanja Moluhe-Drežnik.</w:t>
      </w:r>
    </w:p>
    <w:p w:rsidR="00E87D66" w:rsidRPr="00D86B9C" w:rsidRDefault="00E87D66" w:rsidP="00E87D66">
      <w:pPr>
        <w:spacing w:before="100" w:beforeAutospacing="1" w:after="100" w:afterAutospacing="1"/>
        <w:jc w:val="both"/>
        <w:rPr>
          <w:rFonts w:ascii="Arial" w:hAnsi="Arial" w:cs="Arial"/>
          <w:b/>
          <w:bCs/>
          <w:i/>
          <w:sz w:val="22"/>
          <w:szCs w:val="22"/>
          <w:lang w:val="hr-BA"/>
        </w:rPr>
      </w:pPr>
      <w:r w:rsidRPr="00D86B9C">
        <w:rPr>
          <w:rFonts w:ascii="Arial" w:hAnsi="Arial" w:cs="Arial"/>
          <w:b/>
          <w:bCs/>
          <w:i/>
          <w:sz w:val="22"/>
          <w:szCs w:val="22"/>
          <w:lang w:val="hr-BA"/>
        </w:rPr>
        <w:t>Iz navedenog proizilazi da je trebao biti izrađen detaljan plan, za prostor gore navedenih</w:t>
      </w:r>
      <w:r w:rsidR="009E3EDA" w:rsidRPr="00D86B9C">
        <w:rPr>
          <w:rFonts w:ascii="Arial" w:hAnsi="Arial" w:cs="Arial"/>
          <w:b/>
          <w:bCs/>
          <w:i/>
          <w:sz w:val="22"/>
          <w:szCs w:val="22"/>
          <w:lang w:val="hr-BA"/>
        </w:rPr>
        <w:t xml:space="preserve"> k.č., pa isto treba provjeriti</w:t>
      </w:r>
      <w:r w:rsidRPr="00D86B9C">
        <w:rPr>
          <w:rFonts w:ascii="Arial" w:hAnsi="Arial" w:cs="Arial"/>
          <w:b/>
          <w:bCs/>
          <w:i/>
          <w:sz w:val="22"/>
          <w:szCs w:val="22"/>
          <w:lang w:val="hr-BA"/>
        </w:rPr>
        <w:t xml:space="preserve"> da li je to zemljište sa kojeg se preseljava ili na koje se doseljava investitor Kemokop d.o.o.</w:t>
      </w:r>
    </w:p>
    <w:p w:rsidR="00E87D66" w:rsidRPr="00D86B9C" w:rsidRDefault="00E87D66" w:rsidP="00E87D66">
      <w:pPr>
        <w:spacing w:before="100" w:beforeAutospacing="1" w:after="100" w:afterAutospacing="1"/>
        <w:jc w:val="both"/>
        <w:rPr>
          <w:rFonts w:ascii="Arial" w:hAnsi="Arial" w:cs="Arial"/>
          <w:i/>
          <w:sz w:val="22"/>
          <w:szCs w:val="22"/>
          <w:lang w:val="hr-BA"/>
        </w:rPr>
      </w:pPr>
      <w:r w:rsidRPr="00D86B9C">
        <w:rPr>
          <w:rFonts w:ascii="Arial" w:hAnsi="Arial" w:cs="Arial"/>
          <w:b/>
          <w:bCs/>
          <w:i/>
          <w:sz w:val="22"/>
          <w:szCs w:val="22"/>
          <w:lang w:val="hr-BA"/>
        </w:rPr>
        <w:t xml:space="preserve">Odgovor: </w:t>
      </w:r>
      <w:r w:rsidRPr="00D86B9C">
        <w:rPr>
          <w:rFonts w:ascii="Arial" w:hAnsi="Arial" w:cs="Arial"/>
          <w:i/>
          <w:sz w:val="22"/>
          <w:szCs w:val="22"/>
          <w:lang w:val="hr-BA"/>
        </w:rPr>
        <w:t xml:space="preserve">Prostor označen kao k.č. 127/2, 75/1 i 75/2 K.O. Husino, Grad Tuzla se nalazi u krugu fabrike </w:t>
      </w:r>
      <w:r w:rsidRPr="00D86B9C">
        <w:rPr>
          <w:rFonts w:ascii="Arial" w:hAnsi="Arial" w:cs="Arial"/>
          <w:i/>
          <w:sz w:val="22"/>
          <w:szCs w:val="22"/>
        </w:rPr>
        <w:t>DITA 1977 d.o.o. Tuzla</w:t>
      </w:r>
      <w:r w:rsidRPr="00D86B9C">
        <w:rPr>
          <w:rFonts w:ascii="Arial" w:hAnsi="Arial" w:cs="Arial"/>
          <w:i/>
          <w:sz w:val="22"/>
          <w:szCs w:val="22"/>
          <w:lang w:val="hr-BA"/>
        </w:rPr>
        <w:t>. Na navedenim katastarskim česticama se nalaze skladišni prostori u kojima KEMOKOP d.o.o. Tuzla trenutno deponuje opasni otpad i hemikalije. To je prostor sa kojeg opasni  otpad i hemikalije preseljavaju na novu lokaciju HAK-1.</w:t>
      </w:r>
      <w:r w:rsidRPr="00D86B9C">
        <w:rPr>
          <w:rFonts w:ascii="Arial" w:hAnsi="Arial" w:cs="Arial"/>
          <w:i/>
          <w:sz w:val="22"/>
          <w:szCs w:val="22"/>
          <w:lang w:val="hr-BA"/>
        </w:rPr>
        <w:t>“</w:t>
      </w:r>
    </w:p>
    <w:p w:rsidR="00E87D66" w:rsidRPr="00D86B9C" w:rsidRDefault="00E87D66" w:rsidP="00E87D66">
      <w:pPr>
        <w:spacing w:before="100" w:beforeAutospacing="1" w:after="100" w:afterAutospacing="1"/>
        <w:jc w:val="both"/>
        <w:rPr>
          <w:rFonts w:ascii="Arial" w:hAnsi="Arial" w:cs="Arial"/>
          <w:sz w:val="22"/>
          <w:szCs w:val="22"/>
          <w:lang w:val="hr-BA"/>
        </w:rPr>
      </w:pPr>
      <w:r w:rsidRPr="00D86B9C">
        <w:rPr>
          <w:rFonts w:ascii="Arial" w:hAnsi="Arial" w:cs="Arial"/>
          <w:sz w:val="22"/>
          <w:szCs w:val="22"/>
          <w:lang w:val="hr-BA"/>
        </w:rPr>
        <w:t>Uz Zahtjev za prethodnu procjenu uticaja na okoliš priložen je Izvod iz Prostornog plana Grada Tuzla za period 2010.-2030. godine („Sl. glasnik Grada Tuzla“ broj 3/14, 7/18, 2/19, 8/19, 8/20 i 2/21), broj: 06/18-19-19234/2021 SR, od datuma 30.12.2021. godine. U navedenom dokumentu stoji da za predmetni lokalitet nije donešen regulacioni plan niti plan parcelacije.</w:t>
      </w:r>
    </w:p>
    <w:p w:rsidR="0061171A" w:rsidRPr="00D86B9C" w:rsidRDefault="0061171A" w:rsidP="00E87D66">
      <w:pPr>
        <w:spacing w:before="100" w:beforeAutospacing="1" w:after="100" w:afterAutospacing="1"/>
        <w:jc w:val="both"/>
        <w:rPr>
          <w:rFonts w:ascii="Arial" w:hAnsi="Arial" w:cs="Arial"/>
          <w:sz w:val="22"/>
          <w:szCs w:val="22"/>
          <w:lang w:val="hr-BA"/>
        </w:rPr>
      </w:pPr>
      <w:r w:rsidRPr="00D86B9C">
        <w:rPr>
          <w:rFonts w:ascii="Arial" w:hAnsi="Arial" w:cs="Arial"/>
          <w:sz w:val="22"/>
          <w:szCs w:val="22"/>
          <w:lang w:val="hr-BA"/>
        </w:rPr>
        <w:t>Dana 27.9.2022. godine zaprimljen je Zapisnik Federalne uprave za inspekcijske poslove od 15. 9. 2022. godine i od 16.9.2022. godine, a koji je tražilo federalno ministarstvo okoliša i turizma u kojima je utvrđeno činjenično stanje o posudama/skladišnim kapacitetima i trenutnom stanju na skladištu</w:t>
      </w:r>
      <w:r w:rsidR="00867041" w:rsidRPr="00D86B9C">
        <w:rPr>
          <w:rFonts w:ascii="Arial" w:hAnsi="Arial" w:cs="Arial"/>
          <w:sz w:val="22"/>
          <w:szCs w:val="22"/>
          <w:lang w:val="hr-BA"/>
        </w:rPr>
        <w:t>, otpadu koji čeka na zbrinjavanje van BiH te naredila sljedeće:</w:t>
      </w:r>
    </w:p>
    <w:p w:rsidR="00867041" w:rsidRPr="00D86B9C" w:rsidRDefault="00867041" w:rsidP="00867041">
      <w:pPr>
        <w:pStyle w:val="ListParagraph"/>
        <w:numPr>
          <w:ilvl w:val="0"/>
          <w:numId w:val="28"/>
        </w:numPr>
        <w:spacing w:before="100" w:beforeAutospacing="1" w:after="100" w:afterAutospacing="1"/>
        <w:jc w:val="both"/>
        <w:rPr>
          <w:rFonts w:ascii="Arial" w:hAnsi="Arial" w:cs="Arial"/>
          <w:lang w:val="hr-BA"/>
        </w:rPr>
      </w:pPr>
      <w:r w:rsidRPr="00D86B9C">
        <w:rPr>
          <w:rFonts w:ascii="Arial" w:hAnsi="Arial" w:cs="Arial"/>
          <w:lang w:val="hr-BA"/>
        </w:rPr>
        <w:t>Isprazniti sve rezervoare na lokaciji Dita 1977 i očistiti rezervoare po vlastitoj „proceduri čišćenja rezervoara namijenjenih za skladištenje svježih hemikalija 33% i 49% NaOH u oku od 20 dana,</w:t>
      </w:r>
    </w:p>
    <w:p w:rsidR="00867041" w:rsidRPr="00D86B9C" w:rsidRDefault="00867041" w:rsidP="00867041">
      <w:pPr>
        <w:pStyle w:val="ListParagraph"/>
        <w:numPr>
          <w:ilvl w:val="0"/>
          <w:numId w:val="28"/>
        </w:numPr>
        <w:spacing w:before="100" w:beforeAutospacing="1" w:after="100" w:afterAutospacing="1"/>
        <w:jc w:val="both"/>
        <w:rPr>
          <w:rFonts w:ascii="Arial" w:hAnsi="Arial" w:cs="Arial"/>
          <w:lang w:val="hr-BA"/>
        </w:rPr>
      </w:pPr>
      <w:r w:rsidRPr="00D86B9C">
        <w:rPr>
          <w:rFonts w:ascii="Arial" w:hAnsi="Arial" w:cs="Arial"/>
          <w:lang w:val="hr-BA"/>
        </w:rPr>
        <w:t>Izvršiti predaju rezervoara zakupodavcu i potpiše protokol o predaji očišćenih rezervoara bez sadržaja opasnih meterija u njemu u roku od 30 dana,</w:t>
      </w:r>
    </w:p>
    <w:p w:rsidR="00867041" w:rsidRPr="00D86B9C" w:rsidRDefault="00867041" w:rsidP="00867041">
      <w:pPr>
        <w:pStyle w:val="ListParagraph"/>
        <w:numPr>
          <w:ilvl w:val="0"/>
          <w:numId w:val="28"/>
        </w:numPr>
        <w:spacing w:before="100" w:beforeAutospacing="1" w:after="100" w:afterAutospacing="1"/>
        <w:jc w:val="both"/>
        <w:rPr>
          <w:rFonts w:ascii="Arial" w:hAnsi="Arial" w:cs="Arial"/>
          <w:lang w:val="hr-BA"/>
        </w:rPr>
      </w:pPr>
      <w:r w:rsidRPr="00D86B9C">
        <w:rPr>
          <w:rFonts w:ascii="Arial" w:hAnsi="Arial" w:cs="Arial"/>
          <w:lang w:val="hr-BA"/>
        </w:rPr>
        <w:t>Prebaciti ambalažu na drugu lokaciju u roku od 30 dana,</w:t>
      </w:r>
    </w:p>
    <w:p w:rsidR="00867041" w:rsidRPr="00D86B9C" w:rsidRDefault="00867041" w:rsidP="00867041">
      <w:pPr>
        <w:pStyle w:val="ListParagraph"/>
        <w:numPr>
          <w:ilvl w:val="0"/>
          <w:numId w:val="28"/>
        </w:numPr>
        <w:spacing w:before="100" w:beforeAutospacing="1" w:after="100" w:afterAutospacing="1"/>
        <w:jc w:val="both"/>
        <w:rPr>
          <w:rFonts w:ascii="Arial" w:hAnsi="Arial" w:cs="Arial"/>
          <w:lang w:val="hr-BA"/>
        </w:rPr>
      </w:pPr>
      <w:r w:rsidRPr="00D86B9C">
        <w:rPr>
          <w:rFonts w:ascii="Arial" w:hAnsi="Arial" w:cs="Arial"/>
          <w:lang w:val="hr-BA"/>
        </w:rPr>
        <w:t>Obavijestiti Bingo d.o.o. Tuzla, PJ Dita 1977 o termin planu napuštanja lokacije i načina na koji će se izvršiti redovne aktivnosti u roku od 5 dana</w:t>
      </w:r>
    </w:p>
    <w:p w:rsidR="00867041" w:rsidRPr="00D86B9C" w:rsidRDefault="00867041" w:rsidP="00867041">
      <w:pPr>
        <w:pStyle w:val="ListParagraph"/>
        <w:numPr>
          <w:ilvl w:val="0"/>
          <w:numId w:val="28"/>
        </w:numPr>
        <w:spacing w:before="100" w:beforeAutospacing="1" w:after="100" w:afterAutospacing="1"/>
        <w:jc w:val="both"/>
        <w:rPr>
          <w:rFonts w:ascii="Arial" w:hAnsi="Arial" w:cs="Arial"/>
          <w:lang w:val="hr-BA"/>
        </w:rPr>
      </w:pPr>
      <w:r w:rsidRPr="00D86B9C">
        <w:rPr>
          <w:rFonts w:ascii="Arial" w:hAnsi="Arial" w:cs="Arial"/>
          <w:lang w:val="hr-BA"/>
        </w:rPr>
        <w:t>Nakon potpunog iseljenja sa lokacije potpisati protokol o predaji očišćenih rezervoara bez sadržaja opasnih maetrija u njemu u roku od 3 dana od dana iseljenja.</w:t>
      </w:r>
    </w:p>
    <w:p w:rsidR="002238DC" w:rsidRPr="00F37D89" w:rsidRDefault="00867041" w:rsidP="00F37D89">
      <w:pPr>
        <w:pStyle w:val="ListParagraph"/>
        <w:numPr>
          <w:ilvl w:val="0"/>
          <w:numId w:val="28"/>
        </w:numPr>
        <w:spacing w:before="100" w:beforeAutospacing="1" w:after="100" w:afterAutospacing="1"/>
        <w:jc w:val="both"/>
        <w:rPr>
          <w:rFonts w:ascii="Arial" w:hAnsi="Arial" w:cs="Arial"/>
          <w:lang w:val="hr-BA"/>
        </w:rPr>
      </w:pPr>
      <w:r w:rsidRPr="00D86B9C">
        <w:rPr>
          <w:rFonts w:ascii="Arial" w:hAnsi="Arial" w:cs="Arial"/>
          <w:lang w:val="hr-BA"/>
        </w:rPr>
        <w:t>Potrebno je da se sav opasni otpad zbrine do 31.12.2022. godine, a ukoliko zbog nepredviđenih okolnosti otkažu najavljene izvoze otpada, o istom obavijestiti FMOIT, zakupodavca (sada Bingo d.o.o.) i inspektora, te u obavijesti dati novi termin plan.</w:t>
      </w:r>
    </w:p>
    <w:p w:rsidR="002238DC" w:rsidRPr="00D86B9C" w:rsidRDefault="002238DC" w:rsidP="00DF1A18">
      <w:pPr>
        <w:ind w:firstLine="720"/>
        <w:jc w:val="both"/>
        <w:rPr>
          <w:rFonts w:ascii="Arial" w:hAnsi="Arial" w:cs="Arial"/>
          <w:sz w:val="22"/>
          <w:szCs w:val="22"/>
          <w:lang w:val="bs-Latn-BA"/>
        </w:rPr>
      </w:pPr>
      <w:r w:rsidRPr="00D86B9C">
        <w:rPr>
          <w:rFonts w:ascii="Arial" w:hAnsi="Arial" w:cs="Arial"/>
          <w:sz w:val="22"/>
          <w:szCs w:val="22"/>
          <w:lang w:val="bs-Latn-BA"/>
        </w:rPr>
        <w:t xml:space="preserve">Dana 04.10.2022. godine </w:t>
      </w:r>
      <w:r w:rsidR="007E4313" w:rsidRPr="00D86B9C">
        <w:rPr>
          <w:rFonts w:ascii="Arial" w:hAnsi="Arial" w:cs="Arial"/>
          <w:sz w:val="22"/>
          <w:szCs w:val="22"/>
          <w:lang w:val="bs-Latn-BA"/>
        </w:rPr>
        <w:t>za jedno na ispektorom predstavnici ovog Minsiatsrtva obišli su lokaciju skladišta opasnog otpada i utvrdili činjenično stanje kakvo je navedeno isnpekcijskim nadzorom, odnosno da je dio hemikalija zbrinu, ispražnjena mala hala ali da lokacija još uvijek nije očišćena na način da podnosiocu zahtjeva prestaju obaveze po pitanju zaštite okoliša.</w:t>
      </w:r>
    </w:p>
    <w:p w:rsidR="007E4313" w:rsidRPr="00D86B9C" w:rsidRDefault="007E4313" w:rsidP="00DF1A18">
      <w:pPr>
        <w:ind w:firstLine="720"/>
        <w:jc w:val="both"/>
        <w:rPr>
          <w:rFonts w:ascii="Arial" w:hAnsi="Arial" w:cs="Arial"/>
          <w:sz w:val="22"/>
          <w:szCs w:val="22"/>
          <w:lang w:val="bs-Latn-BA"/>
        </w:rPr>
      </w:pPr>
    </w:p>
    <w:p w:rsidR="007E4313" w:rsidRPr="00D86B9C" w:rsidRDefault="007E4313" w:rsidP="00DF1A18">
      <w:pPr>
        <w:ind w:firstLine="720"/>
        <w:jc w:val="both"/>
        <w:rPr>
          <w:rFonts w:ascii="Arial" w:hAnsi="Arial" w:cs="Arial"/>
          <w:sz w:val="22"/>
          <w:szCs w:val="22"/>
          <w:lang w:val="bs-Latn-BA"/>
        </w:rPr>
      </w:pPr>
      <w:r w:rsidRPr="00D86B9C">
        <w:rPr>
          <w:rFonts w:ascii="Arial" w:hAnsi="Arial" w:cs="Arial"/>
          <w:sz w:val="22"/>
          <w:szCs w:val="22"/>
          <w:lang w:val="bs-Latn-BA"/>
        </w:rPr>
        <w:t>Dana 02.11.2022. godine, podnosilac zahtjeva se obratio ovom Ministarstvu i obavijestio ga da:</w:t>
      </w:r>
    </w:p>
    <w:p w:rsidR="007E4313" w:rsidRPr="00D86B9C" w:rsidRDefault="007E4313" w:rsidP="007E4313">
      <w:pPr>
        <w:pStyle w:val="ListParagraph"/>
        <w:numPr>
          <w:ilvl w:val="0"/>
          <w:numId w:val="28"/>
        </w:numPr>
        <w:jc w:val="both"/>
        <w:rPr>
          <w:rFonts w:ascii="Arial" w:hAnsi="Arial" w:cs="Arial"/>
          <w:lang w:val="bs-Latn-BA"/>
        </w:rPr>
      </w:pPr>
      <w:r w:rsidRPr="00D86B9C">
        <w:rPr>
          <w:rFonts w:ascii="Arial" w:hAnsi="Arial" w:cs="Arial"/>
          <w:lang w:val="bs-Latn-BA"/>
        </w:rPr>
        <w:t>Izvršio pražnjenje i izmještanje rezervoara i prateće opreme (koje su vlasništvo kemokop) sa prostora Dite Tuzla</w:t>
      </w:r>
    </w:p>
    <w:p w:rsidR="007E4313" w:rsidRPr="00D86B9C" w:rsidRDefault="007E4313" w:rsidP="007E4313">
      <w:pPr>
        <w:pStyle w:val="ListParagraph"/>
        <w:numPr>
          <w:ilvl w:val="0"/>
          <w:numId w:val="28"/>
        </w:numPr>
        <w:jc w:val="both"/>
        <w:rPr>
          <w:rFonts w:ascii="Arial" w:hAnsi="Arial" w:cs="Arial"/>
          <w:lang w:val="bs-Latn-BA"/>
        </w:rPr>
      </w:pPr>
      <w:r w:rsidRPr="00D86B9C">
        <w:rPr>
          <w:rFonts w:ascii="Arial" w:hAnsi="Arial" w:cs="Arial"/>
          <w:lang w:val="bs-Latn-BA"/>
        </w:rPr>
        <w:t>Izvršila pražnjenje rezervoara koji su korišteni za skladištenje čistih hemikalija, a koji su vlasništvo Dite,</w:t>
      </w:r>
    </w:p>
    <w:p w:rsidR="007E4313" w:rsidRPr="00D86B9C" w:rsidRDefault="007E4313" w:rsidP="007E4313">
      <w:pPr>
        <w:pStyle w:val="ListParagraph"/>
        <w:numPr>
          <w:ilvl w:val="0"/>
          <w:numId w:val="28"/>
        </w:numPr>
        <w:jc w:val="both"/>
        <w:rPr>
          <w:rFonts w:ascii="Arial" w:hAnsi="Arial" w:cs="Arial"/>
          <w:lang w:val="bs-Latn-BA"/>
        </w:rPr>
      </w:pPr>
      <w:r w:rsidRPr="00D86B9C">
        <w:rPr>
          <w:rFonts w:ascii="Arial" w:hAnsi="Arial" w:cs="Arial"/>
          <w:lang w:val="bs-Latn-BA"/>
        </w:rPr>
        <w:lastRenderedPageBreak/>
        <w:t>U skladu sa nalogom inspektora izvršeno je pražnjenje „male hale“ koja je vlasništvo Dite koju je Kemokop koristio za skladištenje otpada,</w:t>
      </w:r>
    </w:p>
    <w:p w:rsidR="007E4313" w:rsidRPr="00D86B9C" w:rsidRDefault="007E4313" w:rsidP="007E4313">
      <w:pPr>
        <w:pStyle w:val="ListParagraph"/>
        <w:numPr>
          <w:ilvl w:val="0"/>
          <w:numId w:val="28"/>
        </w:numPr>
        <w:jc w:val="both"/>
        <w:rPr>
          <w:rFonts w:ascii="Arial" w:hAnsi="Arial" w:cs="Arial"/>
          <w:lang w:val="bs-Latn-BA"/>
        </w:rPr>
      </w:pPr>
      <w:r w:rsidRPr="00D86B9C">
        <w:rPr>
          <w:rFonts w:ascii="Arial" w:hAnsi="Arial" w:cs="Arial"/>
          <w:lang w:val="bs-Latn-BA"/>
        </w:rPr>
        <w:t>Zvanična primopredaja, te vraćanje „male hale“ i rezervoara na korištenje</w:t>
      </w:r>
      <w:r w:rsidR="00A22338" w:rsidRPr="00D86B9C">
        <w:rPr>
          <w:rFonts w:ascii="Arial" w:hAnsi="Arial" w:cs="Arial"/>
          <w:lang w:val="bs-Latn-BA"/>
        </w:rPr>
        <w:t xml:space="preserve"> </w:t>
      </w:r>
      <w:r w:rsidRPr="00D86B9C">
        <w:rPr>
          <w:rFonts w:ascii="Arial" w:hAnsi="Arial" w:cs="Arial"/>
          <w:lang w:val="bs-Latn-BA"/>
        </w:rPr>
        <w:t xml:space="preserve"> </w:t>
      </w:r>
    </w:p>
    <w:p w:rsidR="00DF1A18" w:rsidRPr="00D86B9C" w:rsidRDefault="00DF1A18" w:rsidP="00DF1A18">
      <w:pPr>
        <w:ind w:firstLine="720"/>
        <w:jc w:val="both"/>
        <w:rPr>
          <w:rFonts w:ascii="Arial" w:hAnsi="Arial" w:cs="Arial"/>
          <w:sz w:val="22"/>
          <w:szCs w:val="22"/>
          <w:lang w:val="bs-Latn-BA"/>
        </w:rPr>
      </w:pPr>
      <w:r w:rsidRPr="00D86B9C">
        <w:rPr>
          <w:rFonts w:ascii="Arial" w:hAnsi="Arial" w:cs="Arial"/>
          <w:sz w:val="22"/>
          <w:szCs w:val="22"/>
          <w:lang w:val="bs-Latn-BA"/>
        </w:rPr>
        <w:t xml:space="preserve">Dana </w:t>
      </w:r>
      <w:r w:rsidR="009E3EDA" w:rsidRPr="00D86B9C">
        <w:rPr>
          <w:rFonts w:ascii="Arial" w:hAnsi="Arial" w:cs="Arial"/>
          <w:sz w:val="22"/>
          <w:szCs w:val="22"/>
          <w:lang w:val="bs-Latn-BA"/>
        </w:rPr>
        <w:t>5</w:t>
      </w:r>
      <w:r w:rsidRPr="00D86B9C">
        <w:rPr>
          <w:rFonts w:ascii="Arial" w:hAnsi="Arial" w:cs="Arial"/>
          <w:sz w:val="22"/>
          <w:szCs w:val="22"/>
          <w:lang w:val="bs-Latn-BA"/>
        </w:rPr>
        <w:t>.</w:t>
      </w:r>
      <w:r w:rsidR="009E3EDA" w:rsidRPr="00D86B9C">
        <w:rPr>
          <w:rFonts w:ascii="Arial" w:hAnsi="Arial" w:cs="Arial"/>
          <w:sz w:val="22"/>
          <w:szCs w:val="22"/>
          <w:lang w:val="bs-Latn-BA"/>
        </w:rPr>
        <w:t>1</w:t>
      </w:r>
      <w:r w:rsidRPr="00D86B9C">
        <w:rPr>
          <w:rFonts w:ascii="Arial" w:hAnsi="Arial" w:cs="Arial"/>
          <w:sz w:val="22"/>
          <w:szCs w:val="22"/>
          <w:lang w:val="bs-Latn-BA"/>
        </w:rPr>
        <w:t>2.202</w:t>
      </w:r>
      <w:r w:rsidR="009E3EDA" w:rsidRPr="00D86B9C">
        <w:rPr>
          <w:rFonts w:ascii="Arial" w:hAnsi="Arial" w:cs="Arial"/>
          <w:sz w:val="22"/>
          <w:szCs w:val="22"/>
          <w:lang w:val="bs-Latn-BA"/>
        </w:rPr>
        <w:t>2</w:t>
      </w:r>
      <w:r w:rsidRPr="00D86B9C">
        <w:rPr>
          <w:rFonts w:ascii="Arial" w:hAnsi="Arial" w:cs="Arial"/>
          <w:sz w:val="22"/>
          <w:szCs w:val="22"/>
          <w:lang w:val="bs-Latn-BA"/>
        </w:rPr>
        <w:t>. godine nacrt Rješenja da nije potrebno dalje provođenje procjenu uticaja na okoliš putem izrade studije  uticaja na okoliš postavljeno je na web stranicu: ___________________________________________________od __________________ na koji se cjelokupna javnost može izjasniti u roku od 8 dana.</w:t>
      </w:r>
    </w:p>
    <w:p w:rsidR="00DF1A18" w:rsidRPr="00D86B9C" w:rsidRDefault="00DF1A18" w:rsidP="00DF1A18">
      <w:pPr>
        <w:ind w:firstLine="720"/>
        <w:jc w:val="both"/>
        <w:rPr>
          <w:rFonts w:ascii="Arial" w:hAnsi="Arial" w:cs="Arial"/>
          <w:sz w:val="22"/>
          <w:szCs w:val="22"/>
          <w:lang w:val="bs-Latn-BA"/>
        </w:rPr>
      </w:pPr>
    </w:p>
    <w:p w:rsidR="00DF1A18" w:rsidRPr="00D86B9C" w:rsidRDefault="00DF1A18" w:rsidP="00DF1A18">
      <w:pPr>
        <w:ind w:firstLine="720"/>
        <w:jc w:val="both"/>
        <w:rPr>
          <w:rFonts w:ascii="Arial" w:hAnsi="Arial" w:cs="Arial"/>
          <w:sz w:val="22"/>
          <w:szCs w:val="22"/>
          <w:lang w:val="bs-Latn-BA"/>
        </w:rPr>
      </w:pPr>
      <w:r w:rsidRPr="00D86B9C">
        <w:rPr>
          <w:rFonts w:ascii="Arial" w:hAnsi="Arial" w:cs="Arial"/>
          <w:sz w:val="22"/>
          <w:szCs w:val="22"/>
          <w:lang w:val="bs-Latn-BA"/>
        </w:rPr>
        <w:t>U ostavljenom roku ______________________ bilo primjedbe a dostavile su ih:________________________________ te se u vezi sa istim daje sljedeći odgovor:____________________________________________</w:t>
      </w:r>
    </w:p>
    <w:p w:rsidR="00DF1A18" w:rsidRPr="00D86B9C" w:rsidRDefault="00DF1A18" w:rsidP="00DF1A18">
      <w:pPr>
        <w:jc w:val="both"/>
        <w:rPr>
          <w:rFonts w:ascii="Arial" w:hAnsi="Arial" w:cs="Arial"/>
          <w:sz w:val="22"/>
          <w:szCs w:val="22"/>
          <w:lang w:val="bs-Latn-BA"/>
        </w:rPr>
      </w:pPr>
    </w:p>
    <w:p w:rsidR="00DF1A18" w:rsidRPr="00D86B9C" w:rsidRDefault="00DF1A18" w:rsidP="00DF1A18">
      <w:pPr>
        <w:ind w:firstLine="720"/>
        <w:jc w:val="both"/>
        <w:rPr>
          <w:rFonts w:ascii="Arial" w:hAnsi="Arial" w:cs="Arial"/>
          <w:sz w:val="22"/>
          <w:szCs w:val="22"/>
          <w:lang w:val="bs-Latn-BA"/>
        </w:rPr>
      </w:pPr>
      <w:r w:rsidRPr="00D86B9C">
        <w:rPr>
          <w:rFonts w:ascii="Arial" w:hAnsi="Arial" w:cs="Arial"/>
          <w:sz w:val="22"/>
          <w:szCs w:val="22"/>
          <w:lang w:val="bs-Latn-BA"/>
        </w:rPr>
        <w:t>Nakon provedenog navedenog postupka i utvrđenog činjeničnog stanja, izvršena je ocjena svih dokaza koji su priloženi uz zahtjev, kao i mišljenja subjekata koja su dostavljena Ministarstvu prema članu 70. stav (3) Zakona i kriteriji iz Priloga IV. Uredbe. Na osnovu tih činjenica i priloženih dokaza, utvrđeno da u ovom slučaju nije potrebno dalje provođenje procjene uticaja na okoliš za projekat naveden u dispozitivu ovog rješenja putem izrade studije uticaja na okoliš, a kako je utvrđeno u članu 7. stav (3) Uredbe), u skladu sa kojim ovo rješenje sadrži i mjere zaštite okoliša. Pitanja sadržana u dispozitivu rješenja utvrđena su prema pitanjima koja su utvrđena u članu 4. stav (3) Uredbe o projektima za koje je obavezna procjena uticaja na okoliš i projektima za koje se odlučuje o potrebi procjene uticaja na okoliš, jer se ta pitanja odnose na projekte u kojima nije potrebno provoditi postupak dalje procjene uticaja na okoliš.</w:t>
      </w:r>
    </w:p>
    <w:p w:rsidR="00DF1A18" w:rsidRPr="00D86B9C" w:rsidRDefault="00DF1A18" w:rsidP="00DF1A18">
      <w:pPr>
        <w:ind w:firstLine="360"/>
        <w:jc w:val="both"/>
        <w:rPr>
          <w:rFonts w:ascii="Arial" w:hAnsi="Arial" w:cs="Arial"/>
          <w:sz w:val="22"/>
          <w:szCs w:val="22"/>
          <w:lang w:val="bs-Latn-BA"/>
        </w:rPr>
      </w:pPr>
    </w:p>
    <w:p w:rsidR="00DF1A18" w:rsidRPr="00D86B9C" w:rsidRDefault="00DF1A18" w:rsidP="00DF1A18">
      <w:pPr>
        <w:ind w:firstLine="360"/>
        <w:jc w:val="both"/>
        <w:rPr>
          <w:rFonts w:ascii="Arial" w:hAnsi="Arial" w:cs="Arial"/>
          <w:sz w:val="22"/>
          <w:szCs w:val="22"/>
          <w:lang w:val="bs-Latn-BA"/>
        </w:rPr>
      </w:pPr>
      <w:r w:rsidRPr="00D86B9C">
        <w:rPr>
          <w:rFonts w:ascii="Arial" w:hAnsi="Arial" w:cs="Arial"/>
          <w:sz w:val="22"/>
          <w:szCs w:val="22"/>
          <w:lang w:val="bs-Latn-BA"/>
        </w:rPr>
        <w:t>Polazeći od izloženog činjeničnog stanja i izvršene ocjene izvedenih dokaza, valjalo je, u skladu  u skladu sa odredbom člana 71. Zakona i člana 7. stav (1) tačka a) i stava (3) Uredbe, riješiti kao u dispozitivu ovog rješenja.</w:t>
      </w:r>
    </w:p>
    <w:p w:rsidR="00DF1A18" w:rsidRPr="00D86B9C" w:rsidRDefault="00DF1A18" w:rsidP="00DF1A18">
      <w:pPr>
        <w:jc w:val="both"/>
        <w:rPr>
          <w:rFonts w:ascii="Arial" w:hAnsi="Arial" w:cs="Arial"/>
          <w:b/>
          <w:sz w:val="22"/>
          <w:szCs w:val="22"/>
          <w:lang w:val="bs-Latn-BA"/>
        </w:rPr>
      </w:pPr>
    </w:p>
    <w:p w:rsidR="00DF1A18" w:rsidRPr="00D86B9C" w:rsidRDefault="00DF1A18" w:rsidP="00DF1A18">
      <w:pPr>
        <w:jc w:val="both"/>
        <w:rPr>
          <w:rFonts w:ascii="Arial" w:hAnsi="Arial" w:cs="Arial"/>
          <w:b/>
          <w:sz w:val="22"/>
          <w:szCs w:val="22"/>
          <w:lang w:val="bs-Latn-BA"/>
        </w:rPr>
      </w:pPr>
      <w:r w:rsidRPr="00D86B9C">
        <w:rPr>
          <w:rFonts w:ascii="Arial" w:hAnsi="Arial" w:cs="Arial"/>
          <w:b/>
          <w:sz w:val="22"/>
          <w:szCs w:val="22"/>
          <w:lang w:val="bs-Latn-BA"/>
        </w:rPr>
        <w:t>Uputa o pravnom lijeku:</w:t>
      </w:r>
    </w:p>
    <w:p w:rsidR="00DF1A18" w:rsidRPr="00D86B9C" w:rsidRDefault="00DF1A18" w:rsidP="00DF1A18">
      <w:pPr>
        <w:jc w:val="both"/>
        <w:rPr>
          <w:rFonts w:ascii="Arial" w:hAnsi="Arial" w:cs="Arial"/>
          <w:sz w:val="22"/>
          <w:szCs w:val="22"/>
          <w:lang w:val="bs-Latn-BA"/>
        </w:rPr>
      </w:pPr>
    </w:p>
    <w:p w:rsidR="00DF1A18" w:rsidRPr="00D86B9C" w:rsidRDefault="00DF1A18" w:rsidP="00DF1A18">
      <w:pPr>
        <w:jc w:val="both"/>
        <w:rPr>
          <w:rFonts w:ascii="Arial" w:hAnsi="Arial" w:cs="Arial"/>
          <w:sz w:val="22"/>
          <w:szCs w:val="22"/>
        </w:rPr>
      </w:pPr>
      <w:r w:rsidRPr="00D86B9C">
        <w:rPr>
          <w:rFonts w:ascii="Arial" w:hAnsi="Arial" w:cs="Arial"/>
          <w:sz w:val="22"/>
          <w:szCs w:val="22"/>
          <w:lang w:val="bs-Latn-BA"/>
        </w:rPr>
        <w:t xml:space="preserve">Ovo rješenje je konačno u upravnom postupku i protiv njega nije dopuštena žalba, ali se može pokrenuti upravni spor tužbom pred Kantonalnim sudom u Sarajevu u roku od 30 dana od dana prijema ovog rješenja. </w:t>
      </w:r>
    </w:p>
    <w:p w:rsidR="00DF1A18" w:rsidRPr="00D86B9C" w:rsidRDefault="00DF1A18" w:rsidP="00DF1A18">
      <w:pPr>
        <w:pStyle w:val="BodyText"/>
        <w:ind w:firstLine="708"/>
        <w:jc w:val="both"/>
        <w:rPr>
          <w:lang w:val="pl-PL"/>
        </w:rPr>
      </w:pPr>
      <w:r w:rsidRPr="00D86B9C">
        <w:rPr>
          <w:lang w:val="pl-PL"/>
        </w:rPr>
        <w:t xml:space="preserve">                                 </w:t>
      </w:r>
      <w:r w:rsidRPr="00D86B9C">
        <w:rPr>
          <w:lang w:val="pl-PL"/>
        </w:rPr>
        <w:tab/>
      </w:r>
      <w:r w:rsidRPr="00D86B9C">
        <w:rPr>
          <w:lang w:val="pl-PL"/>
        </w:rPr>
        <w:tab/>
      </w:r>
      <w:r w:rsidRPr="00D86B9C">
        <w:rPr>
          <w:lang w:val="pl-PL"/>
        </w:rPr>
        <w:tab/>
      </w:r>
      <w:r w:rsidRPr="00D86B9C">
        <w:rPr>
          <w:lang w:val="pl-PL"/>
        </w:rPr>
        <w:tab/>
      </w:r>
      <w:r w:rsidRPr="00D86B9C">
        <w:rPr>
          <w:lang w:val="pl-PL"/>
        </w:rPr>
        <w:tab/>
      </w:r>
      <w:r w:rsidRPr="00D86B9C">
        <w:rPr>
          <w:lang w:val="pl-PL"/>
        </w:rPr>
        <w:tab/>
      </w:r>
      <w:r w:rsidRPr="00D86B9C">
        <w:rPr>
          <w:lang w:val="pl-PL"/>
        </w:rPr>
        <w:tab/>
        <w:t xml:space="preserve"> </w:t>
      </w:r>
    </w:p>
    <w:p w:rsidR="00DF1A18" w:rsidRPr="00D86B9C" w:rsidRDefault="00DF1A18" w:rsidP="00DF1A18">
      <w:pPr>
        <w:pStyle w:val="BodyText"/>
        <w:ind w:left="5760" w:firstLine="720"/>
        <w:jc w:val="both"/>
      </w:pPr>
      <w:r w:rsidRPr="00D86B9C">
        <w:rPr>
          <w:b/>
        </w:rPr>
        <w:t xml:space="preserve">         M I N I S T R I C A</w:t>
      </w:r>
    </w:p>
    <w:p w:rsidR="00DF1A18" w:rsidRPr="00D86B9C" w:rsidRDefault="00DF1A18" w:rsidP="00DF1A18">
      <w:pPr>
        <w:jc w:val="both"/>
        <w:rPr>
          <w:rFonts w:ascii="Arial" w:hAnsi="Arial" w:cs="Arial"/>
          <w:b/>
          <w:sz w:val="22"/>
          <w:szCs w:val="22"/>
          <w:lang w:val="hr-HR"/>
        </w:rPr>
      </w:pPr>
    </w:p>
    <w:p w:rsidR="00DF1A18" w:rsidRPr="00D86B9C" w:rsidRDefault="00DF1A18" w:rsidP="00DF1A18">
      <w:pPr>
        <w:jc w:val="both"/>
        <w:rPr>
          <w:rFonts w:ascii="Arial" w:hAnsi="Arial" w:cs="Arial"/>
          <w:b/>
          <w:sz w:val="22"/>
          <w:szCs w:val="22"/>
          <w:lang w:val="hr-HR"/>
        </w:rPr>
      </w:pPr>
      <w:r w:rsidRPr="00D86B9C">
        <w:rPr>
          <w:rFonts w:ascii="Arial" w:hAnsi="Arial" w:cs="Arial"/>
          <w:b/>
          <w:sz w:val="22"/>
          <w:szCs w:val="22"/>
          <w:lang w:val="hr-HR"/>
        </w:rPr>
        <w:t xml:space="preserve">                                                                                                         </w:t>
      </w:r>
      <w:r w:rsidR="009E3EDA" w:rsidRPr="00D86B9C">
        <w:rPr>
          <w:rFonts w:ascii="Arial" w:hAnsi="Arial" w:cs="Arial"/>
          <w:b/>
          <w:sz w:val="22"/>
          <w:szCs w:val="22"/>
          <w:lang w:val="hr-HR"/>
        </w:rPr>
        <w:t xml:space="preserve">    </w:t>
      </w:r>
      <w:r w:rsidRPr="00D86B9C">
        <w:rPr>
          <w:rFonts w:ascii="Arial" w:hAnsi="Arial" w:cs="Arial"/>
          <w:b/>
          <w:sz w:val="22"/>
          <w:szCs w:val="22"/>
          <w:lang w:val="hr-HR"/>
        </w:rPr>
        <w:t>dr. Edita Đapo</w:t>
      </w:r>
    </w:p>
    <w:p w:rsidR="00DF1A18" w:rsidRPr="00D86B9C" w:rsidRDefault="00DF1A18" w:rsidP="00DF1A18">
      <w:pPr>
        <w:jc w:val="both"/>
        <w:rPr>
          <w:rFonts w:ascii="Arial" w:hAnsi="Arial" w:cs="Arial"/>
          <w:i/>
          <w:sz w:val="22"/>
          <w:szCs w:val="22"/>
          <w:lang w:val="it-IT"/>
        </w:rPr>
      </w:pPr>
    </w:p>
    <w:p w:rsidR="00DF1A18" w:rsidRPr="00D86B9C" w:rsidRDefault="00DF1A18" w:rsidP="00DF1A18">
      <w:pPr>
        <w:jc w:val="both"/>
        <w:rPr>
          <w:rFonts w:ascii="Arial" w:hAnsi="Arial" w:cs="Arial"/>
          <w:i/>
          <w:sz w:val="22"/>
          <w:szCs w:val="22"/>
          <w:lang w:val="it-IT"/>
        </w:rPr>
      </w:pPr>
    </w:p>
    <w:p w:rsidR="00DF1A18" w:rsidRPr="00D86B9C" w:rsidRDefault="00DF1A18" w:rsidP="00DF1A18">
      <w:pPr>
        <w:jc w:val="both"/>
        <w:rPr>
          <w:rFonts w:ascii="Arial" w:hAnsi="Arial" w:cs="Arial"/>
          <w:i/>
          <w:sz w:val="22"/>
          <w:szCs w:val="22"/>
          <w:lang w:val="it-IT"/>
        </w:rPr>
      </w:pPr>
    </w:p>
    <w:p w:rsidR="00D86B9C" w:rsidRPr="00D86B9C" w:rsidRDefault="00D86B9C" w:rsidP="00D86B9C">
      <w:pPr>
        <w:jc w:val="both"/>
        <w:rPr>
          <w:rFonts w:ascii="Arial" w:hAnsi="Arial" w:cs="Arial"/>
          <w:i/>
          <w:sz w:val="22"/>
          <w:szCs w:val="22"/>
          <w:lang w:val="hr-HR"/>
        </w:rPr>
      </w:pPr>
      <w:r w:rsidRPr="00D86B9C">
        <w:rPr>
          <w:rFonts w:ascii="Arial" w:hAnsi="Arial" w:cs="Arial"/>
          <w:i/>
          <w:sz w:val="22"/>
          <w:szCs w:val="22"/>
          <w:lang w:val="it-IT"/>
        </w:rPr>
        <w:t>Dostaviti</w:t>
      </w:r>
      <w:r w:rsidRPr="00D86B9C">
        <w:rPr>
          <w:rFonts w:ascii="Arial" w:hAnsi="Arial" w:cs="Arial"/>
          <w:i/>
          <w:sz w:val="22"/>
          <w:szCs w:val="22"/>
          <w:lang w:val="hr-HR"/>
        </w:rPr>
        <w:t>:</w:t>
      </w:r>
    </w:p>
    <w:p w:rsidR="00D86B9C" w:rsidRPr="00D86B9C" w:rsidRDefault="00D86B9C" w:rsidP="00D86B9C">
      <w:pPr>
        <w:pStyle w:val="ListParagraph"/>
        <w:numPr>
          <w:ilvl w:val="0"/>
          <w:numId w:val="3"/>
        </w:numPr>
        <w:spacing w:after="0" w:line="240" w:lineRule="auto"/>
        <w:jc w:val="both"/>
        <w:rPr>
          <w:rFonts w:ascii="Arial" w:hAnsi="Arial" w:cs="Arial"/>
          <w:i/>
          <w:lang w:val="hr-HR"/>
        </w:rPr>
      </w:pPr>
      <w:r w:rsidRPr="00D86B9C">
        <w:rPr>
          <w:rFonts w:ascii="Arial" w:hAnsi="Arial" w:cs="Arial"/>
          <w:i/>
          <w:lang w:val="hr-HR"/>
        </w:rPr>
        <w:t>KEMOKOP d.o.o. Tuzla</w:t>
      </w:r>
    </w:p>
    <w:p w:rsidR="00D86B9C" w:rsidRPr="00D86B9C" w:rsidRDefault="00D86B9C" w:rsidP="00D86B9C">
      <w:pPr>
        <w:pStyle w:val="ListParagraph"/>
        <w:numPr>
          <w:ilvl w:val="0"/>
          <w:numId w:val="3"/>
        </w:numPr>
        <w:spacing w:after="0" w:line="240" w:lineRule="auto"/>
        <w:jc w:val="both"/>
        <w:rPr>
          <w:rFonts w:ascii="Arial" w:hAnsi="Arial" w:cs="Arial"/>
          <w:i/>
          <w:lang w:val="hr-HR"/>
        </w:rPr>
      </w:pPr>
      <w:r w:rsidRPr="00D86B9C">
        <w:rPr>
          <w:rFonts w:ascii="Arial" w:hAnsi="Arial" w:cs="Arial"/>
          <w:i/>
          <w:lang w:val="hr-HR"/>
        </w:rPr>
        <w:t>Grad Tuzla</w:t>
      </w:r>
    </w:p>
    <w:p w:rsidR="00D86B9C" w:rsidRPr="00D86B9C" w:rsidRDefault="00D86B9C" w:rsidP="00D86B9C">
      <w:pPr>
        <w:pStyle w:val="ListParagraph"/>
        <w:numPr>
          <w:ilvl w:val="0"/>
          <w:numId w:val="3"/>
        </w:numPr>
        <w:spacing w:after="0" w:line="240" w:lineRule="auto"/>
        <w:jc w:val="both"/>
        <w:rPr>
          <w:rFonts w:ascii="Arial" w:hAnsi="Arial" w:cs="Arial"/>
          <w:i/>
          <w:lang w:val="hr-HR"/>
        </w:rPr>
      </w:pPr>
      <w:r w:rsidRPr="00D86B9C">
        <w:rPr>
          <w:rFonts w:ascii="Arial" w:hAnsi="Arial" w:cs="Arial"/>
          <w:i/>
          <w:lang w:val="hr-HR"/>
        </w:rPr>
        <w:t>Ministarstvo prostornog uređenja i zaštite okolice TK</w:t>
      </w:r>
    </w:p>
    <w:p w:rsidR="00D86B9C" w:rsidRPr="00D86B9C" w:rsidRDefault="00D86B9C" w:rsidP="00D86B9C">
      <w:pPr>
        <w:pStyle w:val="ListParagraph"/>
        <w:numPr>
          <w:ilvl w:val="0"/>
          <w:numId w:val="3"/>
        </w:numPr>
        <w:spacing w:after="0" w:line="240" w:lineRule="auto"/>
        <w:jc w:val="both"/>
        <w:rPr>
          <w:rFonts w:ascii="Arial" w:hAnsi="Arial" w:cs="Arial"/>
          <w:i/>
          <w:lang w:val="hr-HR"/>
        </w:rPr>
      </w:pPr>
      <w:r w:rsidRPr="00D86B9C">
        <w:rPr>
          <w:rFonts w:ascii="Arial" w:hAnsi="Arial" w:cs="Arial"/>
          <w:i/>
          <w:lang w:val="hr-HR"/>
        </w:rPr>
        <w:t xml:space="preserve">Federalno ministarstvo prostornog uređenja, </w:t>
      </w:r>
    </w:p>
    <w:p w:rsidR="00D86B9C" w:rsidRPr="00D86B9C" w:rsidRDefault="00D86B9C" w:rsidP="00D86B9C">
      <w:pPr>
        <w:pStyle w:val="ListParagraph"/>
        <w:spacing w:after="0" w:line="240" w:lineRule="auto"/>
        <w:jc w:val="both"/>
        <w:rPr>
          <w:rFonts w:ascii="Arial" w:hAnsi="Arial" w:cs="Arial"/>
          <w:i/>
          <w:lang w:val="hr-HR"/>
        </w:rPr>
      </w:pPr>
      <w:r w:rsidRPr="00D86B9C">
        <w:rPr>
          <w:rFonts w:ascii="Arial" w:hAnsi="Arial" w:cs="Arial"/>
          <w:i/>
          <w:lang w:val="hr-HR"/>
        </w:rPr>
        <w:t>Hamdije Čemerlića 2, 71 000 Sarajevo</w:t>
      </w:r>
    </w:p>
    <w:p w:rsidR="00D86B9C" w:rsidRPr="00D86B9C" w:rsidRDefault="00D86B9C" w:rsidP="00D86B9C">
      <w:pPr>
        <w:pStyle w:val="ListParagraph"/>
        <w:numPr>
          <w:ilvl w:val="0"/>
          <w:numId w:val="3"/>
        </w:numPr>
        <w:spacing w:after="0" w:line="240" w:lineRule="auto"/>
        <w:jc w:val="both"/>
        <w:rPr>
          <w:rFonts w:ascii="Arial" w:hAnsi="Arial" w:cs="Arial"/>
          <w:i/>
          <w:lang w:val="hr-HR"/>
        </w:rPr>
      </w:pPr>
      <w:r w:rsidRPr="00D86B9C">
        <w:rPr>
          <w:rFonts w:ascii="Arial" w:hAnsi="Arial" w:cs="Arial"/>
          <w:i/>
          <w:lang w:val="hr-HR"/>
        </w:rPr>
        <w:t>Federalna uprava za inspekcijske poslove</w:t>
      </w:r>
      <w:r w:rsidRPr="00D86B9C">
        <w:rPr>
          <w:rFonts w:ascii="Arial" w:hAnsi="Arial" w:cs="Arial"/>
          <w:i/>
          <w:lang w:val="hr-HR"/>
        </w:rPr>
        <w:tab/>
      </w:r>
    </w:p>
    <w:p w:rsidR="00D86B9C" w:rsidRPr="00D86B9C" w:rsidRDefault="00D86B9C" w:rsidP="00D86B9C">
      <w:pPr>
        <w:pStyle w:val="ListParagraph"/>
        <w:numPr>
          <w:ilvl w:val="0"/>
          <w:numId w:val="3"/>
        </w:numPr>
        <w:jc w:val="both"/>
        <w:rPr>
          <w:rFonts w:ascii="Arial" w:hAnsi="Arial" w:cs="Arial"/>
          <w:i/>
          <w:lang w:val="hr-HR"/>
        </w:rPr>
      </w:pPr>
      <w:r w:rsidRPr="00D86B9C">
        <w:rPr>
          <w:rFonts w:ascii="Arial" w:hAnsi="Arial" w:cs="Arial"/>
          <w:i/>
          <w:lang w:val="hr-HR"/>
        </w:rPr>
        <w:t>Sektor za PPUO, SUO, okolišne dozvole i registre</w:t>
      </w:r>
    </w:p>
    <w:p w:rsidR="00D86B9C" w:rsidRPr="00D86B9C" w:rsidRDefault="00D86B9C" w:rsidP="00D86B9C">
      <w:pPr>
        <w:pStyle w:val="ListParagraph"/>
        <w:numPr>
          <w:ilvl w:val="0"/>
          <w:numId w:val="3"/>
        </w:numPr>
        <w:jc w:val="both"/>
        <w:rPr>
          <w:rFonts w:ascii="Arial" w:hAnsi="Arial" w:cs="Arial"/>
          <w:i/>
          <w:lang w:val="hr-HR"/>
        </w:rPr>
      </w:pPr>
      <w:r w:rsidRPr="00D86B9C">
        <w:rPr>
          <w:rFonts w:ascii="Arial" w:hAnsi="Arial" w:cs="Arial"/>
          <w:i/>
          <w:lang w:val="hr-HR"/>
        </w:rPr>
        <w:t>arhiva</w:t>
      </w:r>
    </w:p>
    <w:p w:rsidR="00DF1A18" w:rsidRPr="00D86B9C" w:rsidRDefault="00DF1A18" w:rsidP="00DF1A18">
      <w:pPr>
        <w:tabs>
          <w:tab w:val="left" w:pos="142"/>
        </w:tabs>
        <w:jc w:val="both"/>
        <w:rPr>
          <w:rFonts w:ascii="Arial" w:hAnsi="Arial" w:cs="Arial"/>
          <w:i/>
          <w:szCs w:val="24"/>
          <w:lang w:val="hr-HR"/>
        </w:rPr>
      </w:pPr>
    </w:p>
    <w:p w:rsidR="00DF1A18" w:rsidRPr="00D86B9C" w:rsidRDefault="00DF1A18" w:rsidP="00DF1A18">
      <w:pPr>
        <w:jc w:val="both"/>
        <w:rPr>
          <w:rFonts w:ascii="Arial" w:hAnsi="Arial" w:cs="Arial"/>
          <w:szCs w:val="24"/>
        </w:rPr>
      </w:pPr>
    </w:p>
    <w:p w:rsidR="000C1DBC" w:rsidRPr="00D86B9C" w:rsidRDefault="000C1DBC">
      <w:pPr>
        <w:rPr>
          <w:rFonts w:ascii="Arial" w:hAnsi="Arial" w:cs="Arial"/>
          <w:szCs w:val="24"/>
        </w:rPr>
      </w:pPr>
    </w:p>
    <w:sectPr w:rsidR="000C1DBC" w:rsidRPr="00D86B9C" w:rsidSect="00D86B9C">
      <w:headerReference w:type="default" r:id="rId10"/>
      <w:footerReference w:type="even" r:id="rId11"/>
      <w:footerReference w:type="default" r:id="rId12"/>
      <w:footerReference w:type="first" r:id="rId13"/>
      <w:pgSz w:w="11906" w:h="16838"/>
      <w:pgMar w:top="1080" w:right="836" w:bottom="360" w:left="126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E1D" w:rsidRDefault="00DA0E1D">
      <w:r>
        <w:separator/>
      </w:r>
    </w:p>
  </w:endnote>
  <w:endnote w:type="continuationSeparator" w:id="0">
    <w:p w:rsidR="00DA0E1D" w:rsidRDefault="00DA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C-Palatino">
    <w:altName w:val="Courier New"/>
    <w:charset w:val="00"/>
    <w:family w:val="roman"/>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6AE" w:rsidRDefault="00FD16AE" w:rsidP="00FD16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16AE" w:rsidRDefault="00FD16AE" w:rsidP="00FD16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6AE" w:rsidRDefault="00FD16AE" w:rsidP="00FD16AE">
    <w:pPr>
      <w:jc w:val="center"/>
      <w:rPr>
        <w:rFonts w:ascii="Arial" w:hAnsi="Arial" w:cs="Arial"/>
        <w:sz w:val="16"/>
        <w:szCs w:val="16"/>
        <w:lang w:val="hr-BA"/>
      </w:rPr>
    </w:pPr>
    <w:r>
      <w:rPr>
        <w:rFonts w:ascii="Arial" w:hAnsi="Arial" w:cs="Arial"/>
        <w:sz w:val="16"/>
        <w:szCs w:val="16"/>
        <w:lang w:val="hr-BA"/>
      </w:rPr>
      <w:t>Ul. Hamdije Čemerlića br.2, 71 000 Sarajevo, telefon   00 387 33 726 700, telefax 00 387 33 726 747,</w:t>
    </w:r>
  </w:p>
  <w:p w:rsidR="00FD16AE" w:rsidRDefault="00FD16AE" w:rsidP="00FD16AE">
    <w:pPr>
      <w:pStyle w:val="Footer"/>
    </w:pPr>
    <w:r>
      <w:rPr>
        <w:rFonts w:ascii="Arial" w:hAnsi="Arial" w:cs="Arial"/>
        <w:sz w:val="16"/>
        <w:szCs w:val="16"/>
        <w:lang w:val="hr-BA"/>
      </w:rPr>
      <w:t xml:space="preserve">                                                                      e-mail: </w:t>
    </w:r>
    <w:hyperlink r:id="rId1" w:history="1">
      <w:r>
        <w:rPr>
          <w:rStyle w:val="Hyperlink"/>
          <w:rFonts w:ascii="Arial" w:hAnsi="Arial" w:cs="Arial"/>
          <w:sz w:val="16"/>
          <w:szCs w:val="16"/>
          <w:lang w:val="hr-BA"/>
        </w:rPr>
        <w:t>fmoits@bih.net.ba</w:t>
      </w:r>
    </w:hyperlink>
    <w:r>
      <w:rPr>
        <w:rFonts w:ascii="Arial" w:hAnsi="Arial" w:cs="Arial"/>
        <w:sz w:val="16"/>
        <w:szCs w:val="16"/>
        <w:lang w:val="hr-BA"/>
      </w:rPr>
      <w:t>, www.fmoit.gov.ba</w:t>
    </w:r>
    <w:r>
      <w:t xml:space="preserve">  </w:t>
    </w:r>
  </w:p>
  <w:sdt>
    <w:sdtPr>
      <w:id w:val="-1769616900"/>
      <w:docPartObj>
        <w:docPartGallery w:val="Page Numbers (Top of Page)"/>
        <w:docPartUnique/>
      </w:docPartObj>
    </w:sdtPr>
    <w:sdtEndPr>
      <w:rPr>
        <w:rFonts w:ascii="Arial" w:hAnsi="Arial" w:cs="Arial"/>
        <w:sz w:val="20"/>
      </w:rPr>
    </w:sdtEndPr>
    <w:sdtContent>
      <w:p w:rsidR="00FD16AE" w:rsidRPr="00D31854" w:rsidRDefault="00FD16AE" w:rsidP="00FD16AE">
        <w:pPr>
          <w:pStyle w:val="Footer"/>
          <w:jc w:val="right"/>
          <w:rPr>
            <w:rFonts w:ascii="Arial" w:hAnsi="Arial" w:cs="Arial"/>
            <w:sz w:val="20"/>
          </w:rPr>
        </w:pPr>
        <w:r w:rsidRPr="00D31854">
          <w:rPr>
            <w:rFonts w:ascii="Arial" w:hAnsi="Arial" w:cs="Arial"/>
            <w:sz w:val="20"/>
          </w:rPr>
          <w:t xml:space="preserve">Page </w:t>
        </w:r>
        <w:r w:rsidRPr="00D31854">
          <w:rPr>
            <w:rFonts w:ascii="Arial" w:hAnsi="Arial" w:cs="Arial"/>
            <w:b/>
            <w:bCs/>
            <w:sz w:val="20"/>
          </w:rPr>
          <w:fldChar w:fldCharType="begin"/>
        </w:r>
        <w:r w:rsidRPr="00D31854">
          <w:rPr>
            <w:rFonts w:ascii="Arial" w:hAnsi="Arial" w:cs="Arial"/>
            <w:b/>
            <w:bCs/>
            <w:sz w:val="20"/>
          </w:rPr>
          <w:instrText xml:space="preserve"> PAGE </w:instrText>
        </w:r>
        <w:r w:rsidRPr="00D31854">
          <w:rPr>
            <w:rFonts w:ascii="Arial" w:hAnsi="Arial" w:cs="Arial"/>
            <w:b/>
            <w:bCs/>
            <w:sz w:val="20"/>
          </w:rPr>
          <w:fldChar w:fldCharType="separate"/>
        </w:r>
        <w:r w:rsidR="00042B6F">
          <w:rPr>
            <w:rFonts w:ascii="Arial" w:hAnsi="Arial" w:cs="Arial"/>
            <w:b/>
            <w:bCs/>
            <w:noProof/>
            <w:sz w:val="20"/>
          </w:rPr>
          <w:t>6</w:t>
        </w:r>
        <w:r w:rsidRPr="00D31854">
          <w:rPr>
            <w:rFonts w:ascii="Arial" w:hAnsi="Arial" w:cs="Arial"/>
            <w:b/>
            <w:bCs/>
            <w:sz w:val="20"/>
          </w:rPr>
          <w:fldChar w:fldCharType="end"/>
        </w:r>
        <w:r w:rsidRPr="00D31854">
          <w:rPr>
            <w:rFonts w:ascii="Arial" w:hAnsi="Arial" w:cs="Arial"/>
            <w:sz w:val="20"/>
          </w:rPr>
          <w:t xml:space="preserve"> of </w:t>
        </w:r>
        <w:r w:rsidRPr="00D31854">
          <w:rPr>
            <w:rFonts w:ascii="Arial" w:hAnsi="Arial" w:cs="Arial"/>
            <w:b/>
            <w:bCs/>
            <w:sz w:val="20"/>
          </w:rPr>
          <w:fldChar w:fldCharType="begin"/>
        </w:r>
        <w:r w:rsidRPr="00D31854">
          <w:rPr>
            <w:rFonts w:ascii="Arial" w:hAnsi="Arial" w:cs="Arial"/>
            <w:b/>
            <w:bCs/>
            <w:sz w:val="20"/>
          </w:rPr>
          <w:instrText xml:space="preserve"> NUMPAGES  </w:instrText>
        </w:r>
        <w:r w:rsidRPr="00D31854">
          <w:rPr>
            <w:rFonts w:ascii="Arial" w:hAnsi="Arial" w:cs="Arial"/>
            <w:b/>
            <w:bCs/>
            <w:sz w:val="20"/>
          </w:rPr>
          <w:fldChar w:fldCharType="separate"/>
        </w:r>
        <w:r w:rsidR="00042B6F">
          <w:rPr>
            <w:rFonts w:ascii="Arial" w:hAnsi="Arial" w:cs="Arial"/>
            <w:b/>
            <w:bCs/>
            <w:noProof/>
            <w:sz w:val="20"/>
          </w:rPr>
          <w:t>12</w:t>
        </w:r>
        <w:r w:rsidRPr="00D31854">
          <w:rPr>
            <w:rFonts w:ascii="Arial" w:hAnsi="Arial" w:cs="Arial"/>
            <w:b/>
            <w:bCs/>
            <w:sz w:val="20"/>
          </w:rPr>
          <w:fldChar w:fldCharType="end"/>
        </w:r>
      </w:p>
    </w:sdtContent>
  </w:sdt>
  <w:p w:rsidR="00FD16AE" w:rsidRDefault="00FD16AE" w:rsidP="00FD16AE">
    <w:pPr>
      <w:pStyle w:val="Footer"/>
    </w:pPr>
  </w:p>
  <w:p w:rsidR="00FD16AE" w:rsidRDefault="00FD16AE" w:rsidP="00FD16AE">
    <w:pPr>
      <w:pStyle w:val="Footer"/>
      <w:rPr>
        <w:rFonts w:ascii="Times New Roman" w:hAnsi="Times New Roman"/>
        <w:sz w:val="18"/>
        <w:szCs w:val="18"/>
        <w:lang w:val="hr-HR"/>
      </w:rPr>
    </w:pPr>
    <w:r>
      <w:t xml:space="preserve">                          </w:t>
    </w:r>
  </w:p>
  <w:p w:rsidR="00FD16AE" w:rsidRPr="00952CBA" w:rsidRDefault="00FD16AE" w:rsidP="00FD16AE">
    <w:pPr>
      <w:pStyle w:val="Footer"/>
      <w:ind w:left="-142" w:firstLine="142"/>
      <w:rPr>
        <w:rFonts w:ascii="Times New Roman" w:hAnsi="Times New Roman"/>
        <w:i/>
        <w:sz w:val="16"/>
      </w:rPr>
    </w:pPr>
  </w:p>
  <w:p w:rsidR="00FD16AE" w:rsidRDefault="00FD16AE" w:rsidP="00FD16A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6AE" w:rsidRDefault="00FD16AE" w:rsidP="00FD16AE">
    <w:pPr>
      <w:pStyle w:val="Footer"/>
      <w:ind w:right="360"/>
      <w:jc w:val="center"/>
      <w:rPr>
        <w:rFonts w:ascii="Arial" w:hAnsi="Arial"/>
        <w:sz w:val="16"/>
      </w:rPr>
    </w:pPr>
    <w:r>
      <w:rPr>
        <w:rFonts w:ascii="Arial" w:hAnsi="Arial"/>
        <w:noProof/>
        <w:sz w:val="16"/>
      </w:rPr>
      <mc:AlternateContent>
        <mc:Choice Requires="wps">
          <w:drawing>
            <wp:anchor distT="0" distB="0" distL="114300" distR="114300" simplePos="0" relativeHeight="251657216" behindDoc="0" locked="0" layoutInCell="0" allowOverlap="1" wp14:anchorId="1B86F0C3" wp14:editId="22CF2C34">
              <wp:simplePos x="0" y="0"/>
              <wp:positionH relativeFrom="column">
                <wp:posOffset>13970</wp:posOffset>
              </wp:positionH>
              <wp:positionV relativeFrom="paragraph">
                <wp:posOffset>9525</wp:posOffset>
              </wp:positionV>
              <wp:extent cx="5944235" cy="635"/>
              <wp:effectExtent l="13970" t="9525" r="1397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788D1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5pt" to="469.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" o:allowincell="f" strokeweight=".25pt">
              <v:stroke startarrowwidth="narrow" startarrowlength="short" endarrowwidth="narrow" endarrowlength="short"/>
            </v:line>
          </w:pict>
        </mc:Fallback>
      </mc:AlternateContent>
    </w:r>
    <w:smartTag w:uri="urn:schemas-microsoft-com:office:smarttags" w:element="place">
      <w:smartTag w:uri="urn:schemas-microsoft-com:office:smarttags" w:element="City">
        <w:r>
          <w:rPr>
            <w:rFonts w:ascii="Arial" w:hAnsi="Arial"/>
            <w:sz w:val="16"/>
          </w:rPr>
          <w:t>Sarajevo</w:t>
        </w:r>
      </w:smartTag>
    </w:smartTag>
    <w:r>
      <w:rPr>
        <w:rFonts w:ascii="Arial" w:hAnsi="Arial"/>
        <w:sz w:val="16"/>
      </w:rPr>
      <w:t>, Alipašina Tel + 387 33 201 602</w:t>
    </w:r>
  </w:p>
  <w:p w:rsidR="00FD16AE" w:rsidRDefault="00FD1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E1D" w:rsidRDefault="00DA0E1D">
      <w:r>
        <w:separator/>
      </w:r>
    </w:p>
  </w:footnote>
  <w:footnote w:type="continuationSeparator" w:id="0">
    <w:p w:rsidR="00DA0E1D" w:rsidRDefault="00DA0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405049"/>
      <w:docPartObj>
        <w:docPartGallery w:val="Watermarks"/>
        <w:docPartUnique/>
      </w:docPartObj>
    </w:sdtPr>
    <w:sdtContent>
      <w:p w:rsidR="00FD16AE" w:rsidRDefault="00FD16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025"/>
    <w:multiLevelType w:val="hybridMultilevel"/>
    <w:tmpl w:val="1876D312"/>
    <w:lvl w:ilvl="0" w:tplc="6BDEB0FC">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003013"/>
    <w:multiLevelType w:val="hybridMultilevel"/>
    <w:tmpl w:val="E8A482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FB594D"/>
    <w:multiLevelType w:val="hybridMultilevel"/>
    <w:tmpl w:val="75DE5F16"/>
    <w:lvl w:ilvl="0" w:tplc="6BDEB0FC">
      <w:start w:val="1"/>
      <w:numFmt w:val="bullet"/>
      <w:lvlText w:val="─"/>
      <w:lvlJc w:val="left"/>
      <w:pPr>
        <w:ind w:left="720" w:hanging="360"/>
      </w:pPr>
      <w:rPr>
        <w:rFonts w:ascii="Calibri" w:hAnsi="Calibr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15:restartNumberingAfterBreak="0">
    <w:nsid w:val="0C73579A"/>
    <w:multiLevelType w:val="hybridMultilevel"/>
    <w:tmpl w:val="CDD4F3FC"/>
    <w:lvl w:ilvl="0" w:tplc="6BDEB0FC">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5F47358"/>
    <w:multiLevelType w:val="hybridMultilevel"/>
    <w:tmpl w:val="FD240884"/>
    <w:lvl w:ilvl="0" w:tplc="6BFAD89E">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1BBC30DA"/>
    <w:multiLevelType w:val="hybridMultilevel"/>
    <w:tmpl w:val="B638F7D0"/>
    <w:lvl w:ilvl="0" w:tplc="6BDEB0FC">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2252035"/>
    <w:multiLevelType w:val="hybridMultilevel"/>
    <w:tmpl w:val="56FA44EA"/>
    <w:lvl w:ilvl="0" w:tplc="EFFEA4FE">
      <w:start w:val="1"/>
      <w:numFmt w:val="bullet"/>
      <w:lvlText w:val="-"/>
      <w:lvlJc w:val="left"/>
      <w:pPr>
        <w:ind w:left="720" w:hanging="360"/>
      </w:pPr>
      <w:rPr>
        <w:rFonts w:ascii="Calibri" w:eastAsiaTheme="minorHAnsi" w:hAnsi="Calibri" w:cs="Calibri" w:hint="default"/>
        <w:b w:val="0"/>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7" w15:restartNumberingAfterBreak="0">
    <w:nsid w:val="230700A4"/>
    <w:multiLevelType w:val="hybridMultilevel"/>
    <w:tmpl w:val="8E8C3C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F5832"/>
    <w:multiLevelType w:val="hybridMultilevel"/>
    <w:tmpl w:val="8B326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8C136C2"/>
    <w:multiLevelType w:val="hybridMultilevel"/>
    <w:tmpl w:val="DC846A6C"/>
    <w:lvl w:ilvl="0" w:tplc="3C5AD618">
      <w:numFmt w:val="bullet"/>
      <w:lvlText w:val="-"/>
      <w:lvlJc w:val="left"/>
      <w:pPr>
        <w:ind w:left="720" w:hanging="360"/>
      </w:pPr>
      <w:rPr>
        <w:rFonts w:ascii="Arial" w:eastAsia="Calibri"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0" w15:restartNumberingAfterBreak="0">
    <w:nsid w:val="2B2B4457"/>
    <w:multiLevelType w:val="hybridMultilevel"/>
    <w:tmpl w:val="FF2CCD36"/>
    <w:lvl w:ilvl="0" w:tplc="6BDEB0FC">
      <w:start w:val="1"/>
      <w:numFmt w:val="bullet"/>
      <w:lvlText w:val="─"/>
      <w:lvlJc w:val="left"/>
      <w:pPr>
        <w:ind w:left="720" w:hanging="360"/>
      </w:pPr>
      <w:rPr>
        <w:rFonts w:ascii="Calibri" w:hAnsi="Calibr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1" w15:restartNumberingAfterBreak="0">
    <w:nsid w:val="2D5317BF"/>
    <w:multiLevelType w:val="hybridMultilevel"/>
    <w:tmpl w:val="BEC4D86A"/>
    <w:lvl w:ilvl="0" w:tplc="DCE24624">
      <w:start w:val="1"/>
      <w:numFmt w:val="decimal"/>
      <w:lvlText w:val="%1."/>
      <w:lvlJc w:val="left"/>
      <w:pPr>
        <w:ind w:left="720" w:hanging="360"/>
      </w:pPr>
      <w:rPr>
        <w:rFonts w:hint="default"/>
        <w:b w:val="0"/>
        <w:bCs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 w15:restartNumberingAfterBreak="0">
    <w:nsid w:val="2ED1358D"/>
    <w:multiLevelType w:val="hybridMultilevel"/>
    <w:tmpl w:val="639E154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3" w15:restartNumberingAfterBreak="0">
    <w:nsid w:val="30EA3D4A"/>
    <w:multiLevelType w:val="multilevel"/>
    <w:tmpl w:val="6F8EF32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32714EC"/>
    <w:multiLevelType w:val="multilevel"/>
    <w:tmpl w:val="9618C50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338B1139"/>
    <w:multiLevelType w:val="hybridMultilevel"/>
    <w:tmpl w:val="E486833A"/>
    <w:lvl w:ilvl="0" w:tplc="6BFAD89E">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 w15:restartNumberingAfterBreak="0">
    <w:nsid w:val="34CB1A3B"/>
    <w:multiLevelType w:val="hybridMultilevel"/>
    <w:tmpl w:val="E0FA8E4E"/>
    <w:lvl w:ilvl="0" w:tplc="EFFEA4FE">
      <w:start w:val="1"/>
      <w:numFmt w:val="bullet"/>
      <w:lvlText w:val="-"/>
      <w:lvlJc w:val="left"/>
      <w:pPr>
        <w:ind w:left="1080" w:hanging="360"/>
      </w:pPr>
      <w:rPr>
        <w:rFonts w:ascii="Calibri" w:eastAsiaTheme="minorHAnsi" w:hAnsi="Calibri" w:cs="Calibri" w:hint="default"/>
        <w:b w:val="0"/>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17" w15:restartNumberingAfterBreak="0">
    <w:nsid w:val="34DE674E"/>
    <w:multiLevelType w:val="multilevel"/>
    <w:tmpl w:val="6F8EF32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367F5333"/>
    <w:multiLevelType w:val="hybridMultilevel"/>
    <w:tmpl w:val="1E3C2B20"/>
    <w:lvl w:ilvl="0" w:tplc="6BDEB0FC">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2527DB7"/>
    <w:multiLevelType w:val="hybridMultilevel"/>
    <w:tmpl w:val="A5F63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0031B"/>
    <w:multiLevelType w:val="hybridMultilevel"/>
    <w:tmpl w:val="3A7069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96B5A4E"/>
    <w:multiLevelType w:val="hybridMultilevel"/>
    <w:tmpl w:val="59B26D10"/>
    <w:lvl w:ilvl="0" w:tplc="7A80EE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17598"/>
    <w:multiLevelType w:val="hybridMultilevel"/>
    <w:tmpl w:val="2A22A0AC"/>
    <w:lvl w:ilvl="0" w:tplc="57CC9C9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E617D34"/>
    <w:multiLevelType w:val="hybridMultilevel"/>
    <w:tmpl w:val="06646B16"/>
    <w:lvl w:ilvl="0" w:tplc="7A80EE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F004B2"/>
    <w:multiLevelType w:val="hybridMultilevel"/>
    <w:tmpl w:val="7C98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0E562F"/>
    <w:multiLevelType w:val="hybridMultilevel"/>
    <w:tmpl w:val="3D52FE84"/>
    <w:lvl w:ilvl="0" w:tplc="C486F36C">
      <w:start w:val="5"/>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4C0DD1"/>
    <w:multiLevelType w:val="hybridMultilevel"/>
    <w:tmpl w:val="629C5882"/>
    <w:lvl w:ilvl="0" w:tplc="7A80EE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010EC"/>
    <w:multiLevelType w:val="hybridMultilevel"/>
    <w:tmpl w:val="D0A24FFA"/>
    <w:lvl w:ilvl="0" w:tplc="6BDEB0FC">
      <w:start w:val="1"/>
      <w:numFmt w:val="bullet"/>
      <w:lvlText w:val="─"/>
      <w:lvlJc w:val="left"/>
      <w:pPr>
        <w:ind w:left="720" w:hanging="360"/>
      </w:pPr>
      <w:rPr>
        <w:rFonts w:ascii="Calibri" w:hAnsi="Calibr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3"/>
  </w:num>
  <w:num w:numId="4">
    <w:abstractNumId w:val="19"/>
  </w:num>
  <w:num w:numId="5">
    <w:abstractNumId w:val="21"/>
  </w:num>
  <w:num w:numId="6">
    <w:abstractNumId w:val="20"/>
  </w:num>
  <w:num w:numId="7">
    <w:abstractNumId w:val="22"/>
  </w:num>
  <w:num w:numId="8">
    <w:abstractNumId w:val="1"/>
  </w:num>
  <w:num w:numId="9">
    <w:abstractNumId w:val="25"/>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0"/>
  </w:num>
  <w:num w:numId="15">
    <w:abstractNumId w:val="18"/>
  </w:num>
  <w:num w:numId="16">
    <w:abstractNumId w:val="10"/>
  </w:num>
  <w:num w:numId="17">
    <w:abstractNumId w:val="5"/>
  </w:num>
  <w:num w:numId="18">
    <w:abstractNumId w:val="27"/>
  </w:num>
  <w:num w:numId="19">
    <w:abstractNumId w:val="2"/>
  </w:num>
  <w:num w:numId="20">
    <w:abstractNumId w:val="13"/>
  </w:num>
  <w:num w:numId="21">
    <w:abstractNumId w:val="14"/>
  </w:num>
  <w:num w:numId="22">
    <w:abstractNumId w:val="24"/>
  </w:num>
  <w:num w:numId="23">
    <w:abstractNumId w:val="15"/>
  </w:num>
  <w:num w:numId="24">
    <w:abstractNumId w:val="11"/>
  </w:num>
  <w:num w:numId="25">
    <w:abstractNumId w:val="4"/>
  </w:num>
  <w:num w:numId="26">
    <w:abstractNumId w:val="6"/>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18"/>
    <w:rsid w:val="00042B6F"/>
    <w:rsid w:val="000C1DBC"/>
    <w:rsid w:val="000F13C1"/>
    <w:rsid w:val="000F53D6"/>
    <w:rsid w:val="001662B7"/>
    <w:rsid w:val="002077E9"/>
    <w:rsid w:val="002238DC"/>
    <w:rsid w:val="00304A05"/>
    <w:rsid w:val="0038160F"/>
    <w:rsid w:val="00450D9A"/>
    <w:rsid w:val="004C1D84"/>
    <w:rsid w:val="0057291E"/>
    <w:rsid w:val="0061171A"/>
    <w:rsid w:val="007E4313"/>
    <w:rsid w:val="00853A5F"/>
    <w:rsid w:val="00863EFB"/>
    <w:rsid w:val="00867041"/>
    <w:rsid w:val="008B5491"/>
    <w:rsid w:val="009E3EDA"/>
    <w:rsid w:val="00A22338"/>
    <w:rsid w:val="00B23C31"/>
    <w:rsid w:val="00D86B9C"/>
    <w:rsid w:val="00DA0E1D"/>
    <w:rsid w:val="00DF1A18"/>
    <w:rsid w:val="00E47DB9"/>
    <w:rsid w:val="00E87D66"/>
    <w:rsid w:val="00F37D89"/>
    <w:rsid w:val="00F86616"/>
    <w:rsid w:val="00FD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57180E9E"/>
  <w15:chartTrackingRefBased/>
  <w15:docId w15:val="{C089B4FB-2B51-42B3-BAA8-A8F52506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18"/>
    <w:pPr>
      <w:spacing w:after="0" w:line="240" w:lineRule="auto"/>
    </w:pPr>
    <w:rPr>
      <w:rFonts w:ascii="CC-Palatino" w:eastAsia="Times New Roman" w:hAnsi="CC-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Zaglavlje1,Zaglavlje11,1,Header Char2,Char Char Char Char1,Char Char Char Char Char1,Char Char Char Char Char Char Char,Char Char Char Char Char Char1,Char Char Char Char Char Char Char Char Char Char,Header Char Char,Char Char Char Char2"/>
    <w:basedOn w:val="Normal"/>
    <w:link w:val="HeaderChar"/>
    <w:rsid w:val="00DF1A18"/>
    <w:pPr>
      <w:tabs>
        <w:tab w:val="center" w:pos="4536"/>
        <w:tab w:val="right" w:pos="9072"/>
      </w:tabs>
    </w:pPr>
  </w:style>
  <w:style w:type="character" w:customStyle="1" w:styleId="HeaderChar">
    <w:name w:val="Header Char"/>
    <w:aliases w:val="Zaglavlje1 Char,Zaglavlje11 Char,1 Char,Header Char2 Char,Char Char Char Char1 Char,Char Char Char Char Char1 Char,Char Char Char Char Char Char Char Char,Char Char Char Char Char Char1 Char,Header Char Char Char,Char Char Char Char2 Char"/>
    <w:basedOn w:val="DefaultParagraphFont"/>
    <w:link w:val="Header"/>
    <w:rsid w:val="00DF1A18"/>
    <w:rPr>
      <w:rFonts w:ascii="CC-Palatino" w:eastAsia="Times New Roman" w:hAnsi="CC-Palatino" w:cs="Times New Roman"/>
      <w:sz w:val="24"/>
      <w:szCs w:val="20"/>
    </w:rPr>
  </w:style>
  <w:style w:type="paragraph" w:styleId="Footer">
    <w:name w:val="footer"/>
    <w:aliases w:val="EPZ_P_Footer"/>
    <w:basedOn w:val="Normal"/>
    <w:link w:val="FooterChar"/>
    <w:uiPriority w:val="99"/>
    <w:rsid w:val="00DF1A18"/>
    <w:pPr>
      <w:tabs>
        <w:tab w:val="center" w:pos="4536"/>
        <w:tab w:val="right" w:pos="9072"/>
      </w:tabs>
    </w:pPr>
  </w:style>
  <w:style w:type="character" w:customStyle="1" w:styleId="FooterChar">
    <w:name w:val="Footer Char"/>
    <w:aliases w:val="EPZ_P_Footer Char"/>
    <w:basedOn w:val="DefaultParagraphFont"/>
    <w:link w:val="Footer"/>
    <w:uiPriority w:val="99"/>
    <w:rsid w:val="00DF1A18"/>
    <w:rPr>
      <w:rFonts w:ascii="CC-Palatino" w:eastAsia="Times New Roman" w:hAnsi="CC-Palatino" w:cs="Times New Roman"/>
      <w:sz w:val="24"/>
      <w:szCs w:val="20"/>
    </w:rPr>
  </w:style>
  <w:style w:type="paragraph" w:styleId="BodyText">
    <w:name w:val="Body Text"/>
    <w:basedOn w:val="Normal"/>
    <w:link w:val="BodyTextChar"/>
    <w:rsid w:val="00DF1A18"/>
    <w:rPr>
      <w:rFonts w:ascii="Arial" w:hAnsi="Arial" w:cs="Arial"/>
      <w:iCs/>
      <w:sz w:val="22"/>
      <w:szCs w:val="22"/>
      <w:lang w:val="hr-HR"/>
    </w:rPr>
  </w:style>
  <w:style w:type="character" w:customStyle="1" w:styleId="BodyTextChar">
    <w:name w:val="Body Text Char"/>
    <w:basedOn w:val="DefaultParagraphFont"/>
    <w:link w:val="BodyText"/>
    <w:rsid w:val="00DF1A18"/>
    <w:rPr>
      <w:rFonts w:ascii="Arial" w:eastAsia="Times New Roman" w:hAnsi="Arial" w:cs="Arial"/>
      <w:iCs/>
      <w:lang w:val="hr-HR"/>
    </w:rPr>
  </w:style>
  <w:style w:type="character" w:styleId="PageNumber">
    <w:name w:val="page number"/>
    <w:basedOn w:val="DefaultParagraphFont"/>
    <w:rsid w:val="00DF1A18"/>
  </w:style>
  <w:style w:type="character" w:styleId="Hyperlink">
    <w:name w:val="Hyperlink"/>
    <w:rsid w:val="00DF1A18"/>
    <w:rPr>
      <w:color w:val="0000FF"/>
      <w:u w:val="single"/>
    </w:rPr>
  </w:style>
  <w:style w:type="character" w:styleId="Strong">
    <w:name w:val="Strong"/>
    <w:basedOn w:val="DefaultParagraphFont"/>
    <w:uiPriority w:val="22"/>
    <w:qFormat/>
    <w:rsid w:val="00DF1A18"/>
    <w:rPr>
      <w:b/>
      <w:bCs/>
    </w:rPr>
  </w:style>
  <w:style w:type="paragraph" w:styleId="ListParagraph">
    <w:name w:val="List Paragraph"/>
    <w:aliases w:val="Liste 1"/>
    <w:basedOn w:val="Normal"/>
    <w:link w:val="ListParagraphChar"/>
    <w:uiPriority w:val="34"/>
    <w:qFormat/>
    <w:rsid w:val="00DF1A18"/>
    <w:pPr>
      <w:spacing w:after="200" w:line="276" w:lineRule="auto"/>
      <w:ind w:left="720"/>
      <w:contextualSpacing/>
    </w:pPr>
    <w:rPr>
      <w:rFonts w:asciiTheme="minorHAnsi" w:eastAsiaTheme="minorHAnsi" w:hAnsiTheme="minorHAnsi" w:cstheme="minorBidi"/>
      <w:noProof/>
      <w:sz w:val="22"/>
      <w:szCs w:val="22"/>
      <w:lang w:val="en-GB"/>
    </w:rPr>
  </w:style>
  <w:style w:type="paragraph" w:customStyle="1" w:styleId="Normal2">
    <w:name w:val="Normal 2"/>
    <w:basedOn w:val="Normal"/>
    <w:rsid w:val="00DF1A18"/>
    <w:pPr>
      <w:tabs>
        <w:tab w:val="left" w:pos="284"/>
        <w:tab w:val="left" w:pos="567"/>
        <w:tab w:val="left" w:pos="851"/>
        <w:tab w:val="left" w:pos="1134"/>
        <w:tab w:val="left" w:pos="2835"/>
        <w:tab w:val="left" w:pos="5670"/>
        <w:tab w:val="right" w:pos="9072"/>
      </w:tabs>
      <w:jc w:val="both"/>
    </w:pPr>
    <w:rPr>
      <w:rFonts w:ascii="Times New Roman" w:hAnsi="Times New Roman"/>
      <w:lang w:val="en-GB"/>
    </w:rPr>
  </w:style>
  <w:style w:type="paragraph" w:styleId="NormalWeb">
    <w:name w:val="Normal (Web)"/>
    <w:basedOn w:val="Normal"/>
    <w:uiPriority w:val="99"/>
    <w:rsid w:val="00DF1A18"/>
    <w:pPr>
      <w:spacing w:before="100" w:beforeAutospacing="1" w:after="100" w:afterAutospacing="1"/>
    </w:pPr>
    <w:rPr>
      <w:rFonts w:ascii="Times New Roman" w:hAnsi="Times New Roman"/>
      <w:szCs w:val="24"/>
      <w:lang w:val="hr-HR" w:eastAsia="hr-HR"/>
    </w:rPr>
  </w:style>
  <w:style w:type="character" w:customStyle="1" w:styleId="markedcontent">
    <w:name w:val="markedcontent"/>
    <w:basedOn w:val="DefaultParagraphFont"/>
    <w:rsid w:val="00DF1A18"/>
  </w:style>
  <w:style w:type="character" w:customStyle="1" w:styleId="ListParagraphChar">
    <w:name w:val="List Paragraph Char"/>
    <w:aliases w:val="Liste 1 Char"/>
    <w:link w:val="ListParagraph"/>
    <w:uiPriority w:val="34"/>
    <w:rsid w:val="00DF1A18"/>
    <w:rPr>
      <w:noProof/>
      <w:lang w:val="en-GB"/>
    </w:rPr>
  </w:style>
  <w:style w:type="character" w:styleId="IntenseEmphasis">
    <w:name w:val="Intense Emphasis"/>
    <w:basedOn w:val="DefaultParagraphFont"/>
    <w:uiPriority w:val="21"/>
    <w:qFormat/>
    <w:rsid w:val="00DF1A18"/>
    <w:rPr>
      <w:rFonts w:ascii="Arial" w:hAnsi="Arial"/>
      <w:b/>
      <w:i w:val="0"/>
      <w:iCs/>
      <w:color w:val="5B9BD5"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oit.gov.ba"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moit.gov.ba/bs/okolisne-dozvole/javne-rasprave-i-javni-uvidi/javni-uvid-u-zahtjev-za-prethodnu-procjenu-uticaja-na-okolis-operatera-kemokop-d-o-o-tuzla-za-zatvranje-skladista-opasnoh-otpada-na-lokaciji-dita-tuzla"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6082</Words>
  <Characters>34668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Suada</cp:lastModifiedBy>
  <cp:revision>2</cp:revision>
  <dcterms:created xsi:type="dcterms:W3CDTF">2022-12-05T14:38:00Z</dcterms:created>
  <dcterms:modified xsi:type="dcterms:W3CDTF">2022-12-05T14:38:00Z</dcterms:modified>
</cp:coreProperties>
</file>