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A3A" w:rsidRPr="00CC76C9" w:rsidRDefault="007C7A3A" w:rsidP="007E2070">
      <w:pPr>
        <w:jc w:val="both"/>
        <w:rPr>
          <w:rFonts w:ascii="Arial" w:hAnsi="Arial" w:cs="Arial"/>
          <w:sz w:val="22"/>
          <w:szCs w:val="22"/>
          <w:lang w:val="it-IT"/>
        </w:rPr>
      </w:pPr>
    </w:p>
    <w:p w:rsidR="00D31854" w:rsidRPr="00CC76C9" w:rsidRDefault="00D31854" w:rsidP="007E2070">
      <w:pPr>
        <w:pStyle w:val="Header"/>
        <w:jc w:val="both"/>
        <w:rPr>
          <w:rFonts w:ascii="Arial" w:hAnsi="Arial" w:cs="Arial"/>
          <w:color w:val="000000" w:themeColor="text1"/>
          <w:sz w:val="22"/>
          <w:szCs w:val="22"/>
          <w:lang w:val="it-IT"/>
        </w:rPr>
      </w:pPr>
    </w:p>
    <w:p w:rsidR="00D31854" w:rsidRPr="00CC76C9" w:rsidRDefault="00D31854" w:rsidP="007E2070">
      <w:pPr>
        <w:pStyle w:val="Header"/>
        <w:jc w:val="both"/>
        <w:rPr>
          <w:rFonts w:ascii="Arial" w:hAnsi="Arial" w:cs="Arial"/>
          <w:color w:val="000000" w:themeColor="text1"/>
          <w:sz w:val="22"/>
          <w:szCs w:val="22"/>
          <w:lang w:val="it-IT"/>
        </w:rPr>
      </w:pPr>
      <w:r w:rsidRPr="00CC76C9">
        <w:rPr>
          <w:noProof/>
          <w:sz w:val="22"/>
          <w:szCs w:val="22"/>
          <w:lang w:val="en-GB" w:eastAsia="en-GB"/>
        </w:rPr>
        <w:drawing>
          <wp:inline distT="0" distB="0" distL="0" distR="0" wp14:anchorId="1CAAF355" wp14:editId="6545D626">
            <wp:extent cx="6040755" cy="67327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25034" t="29356" r="23125" b="63391"/>
                    <a:stretch>
                      <a:fillRect/>
                    </a:stretch>
                  </pic:blipFill>
                  <pic:spPr bwMode="auto">
                    <a:xfrm>
                      <a:off x="0" y="0"/>
                      <a:ext cx="6040755" cy="673273"/>
                    </a:xfrm>
                    <a:prstGeom prst="rect">
                      <a:avLst/>
                    </a:prstGeom>
                    <a:noFill/>
                    <a:ln>
                      <a:noFill/>
                    </a:ln>
                  </pic:spPr>
                </pic:pic>
              </a:graphicData>
            </a:graphic>
          </wp:inline>
        </w:drawing>
      </w:r>
    </w:p>
    <w:p w:rsidR="00D31854" w:rsidRPr="00CC76C9" w:rsidRDefault="00D31854" w:rsidP="007E2070">
      <w:pPr>
        <w:pStyle w:val="Header"/>
        <w:jc w:val="both"/>
        <w:rPr>
          <w:rFonts w:ascii="Arial" w:hAnsi="Arial" w:cs="Arial"/>
          <w:color w:val="000000" w:themeColor="text1"/>
          <w:sz w:val="22"/>
          <w:szCs w:val="22"/>
          <w:lang w:val="it-IT"/>
        </w:rPr>
      </w:pPr>
    </w:p>
    <w:p w:rsidR="0024677A" w:rsidRPr="001731CF" w:rsidRDefault="0024677A" w:rsidP="007E2070">
      <w:pPr>
        <w:pStyle w:val="Header"/>
        <w:jc w:val="both"/>
        <w:rPr>
          <w:rFonts w:ascii="Arial" w:hAnsi="Arial" w:cs="Arial"/>
          <w:color w:val="000000" w:themeColor="text1"/>
          <w:sz w:val="22"/>
          <w:szCs w:val="22"/>
          <w:lang w:val="it-IT"/>
        </w:rPr>
      </w:pPr>
      <w:r w:rsidRPr="001731CF">
        <w:rPr>
          <w:rFonts w:ascii="Arial" w:hAnsi="Arial" w:cs="Arial"/>
          <w:color w:val="000000" w:themeColor="text1"/>
          <w:sz w:val="22"/>
          <w:szCs w:val="22"/>
          <w:lang w:val="it-IT"/>
        </w:rPr>
        <w:t xml:space="preserve">Broj: </w:t>
      </w:r>
      <w:bookmarkStart w:id="0" w:name="_GoBack"/>
      <w:r w:rsidRPr="001731CF">
        <w:rPr>
          <w:rFonts w:ascii="Arial" w:hAnsi="Arial" w:cs="Arial"/>
          <w:color w:val="000000" w:themeColor="text1"/>
          <w:sz w:val="22"/>
          <w:szCs w:val="22"/>
          <w:lang w:val="it-IT"/>
        </w:rPr>
        <w:t>UP-I 05/2-02-19-5-</w:t>
      </w:r>
      <w:r w:rsidR="00734EF9" w:rsidRPr="001731CF">
        <w:rPr>
          <w:rFonts w:ascii="Arial" w:hAnsi="Arial" w:cs="Arial"/>
          <w:color w:val="000000" w:themeColor="text1"/>
          <w:sz w:val="22"/>
          <w:szCs w:val="22"/>
          <w:lang w:val="it-IT"/>
        </w:rPr>
        <w:t>94/21 MK</w:t>
      </w:r>
      <w:bookmarkEnd w:id="0"/>
    </w:p>
    <w:p w:rsidR="007C7A3A" w:rsidRPr="001731CF" w:rsidRDefault="007C7A3A" w:rsidP="007E2070">
      <w:pPr>
        <w:jc w:val="both"/>
        <w:rPr>
          <w:rFonts w:ascii="Arial" w:hAnsi="Arial" w:cs="Arial"/>
          <w:color w:val="000000" w:themeColor="text1"/>
          <w:sz w:val="22"/>
          <w:szCs w:val="22"/>
          <w:lang w:val="it-IT"/>
        </w:rPr>
      </w:pPr>
      <w:r w:rsidRPr="001731CF">
        <w:rPr>
          <w:rFonts w:ascii="Arial" w:hAnsi="Arial" w:cs="Arial"/>
          <w:color w:val="000000" w:themeColor="text1"/>
          <w:sz w:val="22"/>
          <w:szCs w:val="22"/>
          <w:lang w:val="it-IT"/>
        </w:rPr>
        <w:t xml:space="preserve">Sarajevo, </w:t>
      </w:r>
      <w:r w:rsidR="004F3A81" w:rsidRPr="001731CF">
        <w:rPr>
          <w:rFonts w:ascii="Arial" w:hAnsi="Arial" w:cs="Arial"/>
          <w:color w:val="000000" w:themeColor="text1"/>
          <w:sz w:val="22"/>
          <w:szCs w:val="22"/>
          <w:lang w:val="it-IT"/>
        </w:rPr>
        <w:t>-----</w:t>
      </w:r>
      <w:r w:rsidRPr="001731CF">
        <w:rPr>
          <w:rFonts w:ascii="Arial" w:hAnsi="Arial" w:cs="Arial"/>
          <w:color w:val="000000" w:themeColor="text1"/>
          <w:sz w:val="22"/>
          <w:szCs w:val="22"/>
          <w:lang w:val="it-IT"/>
        </w:rPr>
        <w:t>. 2022. godine</w:t>
      </w:r>
    </w:p>
    <w:p w:rsidR="007C7A3A" w:rsidRPr="001731CF" w:rsidRDefault="007C7A3A" w:rsidP="007E2070">
      <w:pPr>
        <w:jc w:val="both"/>
        <w:rPr>
          <w:rFonts w:ascii="Arial" w:hAnsi="Arial" w:cs="Arial"/>
          <w:color w:val="FF0000"/>
          <w:sz w:val="22"/>
          <w:szCs w:val="22"/>
          <w:lang w:val="en-GB"/>
        </w:rPr>
      </w:pPr>
    </w:p>
    <w:p w:rsidR="007C7A3A" w:rsidRPr="001731CF" w:rsidRDefault="007C7A3A" w:rsidP="007E2070">
      <w:pPr>
        <w:jc w:val="both"/>
        <w:rPr>
          <w:rFonts w:ascii="Arial" w:hAnsi="Arial" w:cs="Arial"/>
          <w:sz w:val="22"/>
          <w:szCs w:val="22"/>
          <w:lang w:val="bs-Latn-BA"/>
        </w:rPr>
      </w:pPr>
      <w:r w:rsidRPr="001731CF">
        <w:rPr>
          <w:rFonts w:ascii="Arial" w:hAnsi="Arial" w:cs="Arial"/>
          <w:sz w:val="22"/>
          <w:szCs w:val="22"/>
          <w:lang w:val="bs-Latn-BA"/>
        </w:rPr>
        <w:t>Federalno ministarstvo okoliša i turizma, na osnovu čl. 65. i 71. Zakona o zaštiti okoliša („Službene novine Federacije BiH“, broj 15/21</w:t>
      </w:r>
      <w:r w:rsidR="000E5CEB" w:rsidRPr="001731CF">
        <w:rPr>
          <w:rFonts w:ascii="Arial" w:hAnsi="Arial" w:cs="Arial"/>
          <w:sz w:val="22"/>
          <w:szCs w:val="22"/>
          <w:lang w:val="bs-Latn-BA"/>
        </w:rPr>
        <w:t xml:space="preserve">), </w:t>
      </w:r>
      <w:r w:rsidRPr="001731CF">
        <w:rPr>
          <w:rFonts w:ascii="Arial" w:hAnsi="Arial" w:cs="Arial"/>
          <w:sz w:val="22"/>
          <w:szCs w:val="22"/>
          <w:lang w:val="bs-Latn-BA"/>
        </w:rPr>
        <w:t>čl</w:t>
      </w:r>
      <w:r w:rsidR="000E5CEB" w:rsidRPr="001731CF">
        <w:rPr>
          <w:rFonts w:ascii="Arial" w:hAnsi="Arial" w:cs="Arial"/>
          <w:sz w:val="22"/>
          <w:szCs w:val="22"/>
          <w:lang w:val="bs-Latn-BA"/>
        </w:rPr>
        <w:t>.</w:t>
      </w:r>
      <w:r w:rsidR="00734EF9" w:rsidRPr="001731CF">
        <w:rPr>
          <w:rFonts w:ascii="Arial" w:hAnsi="Arial" w:cs="Arial"/>
          <w:sz w:val="22"/>
          <w:szCs w:val="22"/>
          <w:lang w:val="bs-Latn-BA"/>
        </w:rPr>
        <w:t xml:space="preserve"> 6.  stav (2</w:t>
      </w:r>
      <w:r w:rsidRPr="001731CF">
        <w:rPr>
          <w:rFonts w:ascii="Arial" w:hAnsi="Arial" w:cs="Arial"/>
          <w:sz w:val="22"/>
          <w:szCs w:val="22"/>
          <w:lang w:val="bs-Latn-BA"/>
        </w:rPr>
        <w:t>) tačka a) Uredbe o projektima za koje je obavezna procjena uticaja na okoliš i projektima za koje se odlučuje o potrebi procjene uticaja na okoliš („Službene novine Federacije BiH“ broj 51/21) (u daljem tekstu: Uredba)</w:t>
      </w:r>
      <w:r w:rsidR="0024677A" w:rsidRPr="001731CF">
        <w:rPr>
          <w:rFonts w:ascii="Arial" w:hAnsi="Arial" w:cs="Arial"/>
          <w:sz w:val="22"/>
          <w:szCs w:val="22"/>
          <w:lang w:val="bs-Latn-BA"/>
        </w:rPr>
        <w:t xml:space="preserve"> i čl. 200 </w:t>
      </w:r>
      <w:r w:rsidR="0024677A" w:rsidRPr="001731CF">
        <w:rPr>
          <w:rFonts w:ascii="Arial" w:hAnsi="Arial" w:cs="Arial"/>
          <w:color w:val="000000" w:themeColor="text1"/>
          <w:sz w:val="22"/>
          <w:szCs w:val="22"/>
          <w:shd w:val="clear" w:color="auto" w:fill="FFFFFF"/>
        </w:rPr>
        <w:t>Zakona o upravnom postupku Federacije Bosne i Hercegovine (¨Službene novine Federacije BiH¨, br.: 02/98 i 48/99)</w:t>
      </w:r>
      <w:r w:rsidRPr="001731CF">
        <w:rPr>
          <w:rFonts w:ascii="Arial" w:hAnsi="Arial" w:cs="Arial"/>
          <w:sz w:val="22"/>
          <w:szCs w:val="22"/>
          <w:lang w:val="bs-Latn-BA"/>
        </w:rPr>
        <w:t>, rješavajući po zahtjevu</w:t>
      </w:r>
      <w:r w:rsidR="00734EF9" w:rsidRPr="001731CF">
        <w:rPr>
          <w:rFonts w:ascii="Arial" w:hAnsi="Arial" w:cs="Arial"/>
          <w:sz w:val="22"/>
          <w:szCs w:val="22"/>
          <w:lang w:val="bs-Latn-BA"/>
        </w:rPr>
        <w:t xml:space="preserve"> za prethodnu procjenu utje</w:t>
      </w:r>
      <w:r w:rsidR="00F65272" w:rsidRPr="001731CF">
        <w:rPr>
          <w:rFonts w:ascii="Arial" w:hAnsi="Arial" w:cs="Arial"/>
          <w:sz w:val="22"/>
          <w:szCs w:val="22"/>
          <w:lang w:val="bs-Latn-BA"/>
        </w:rPr>
        <w:t>caja na okoliš</w:t>
      </w:r>
      <w:r w:rsidRPr="001731CF">
        <w:rPr>
          <w:rFonts w:ascii="Arial" w:hAnsi="Arial" w:cs="Arial"/>
          <w:sz w:val="22"/>
          <w:szCs w:val="22"/>
          <w:lang w:val="bs-Latn-BA"/>
        </w:rPr>
        <w:t xml:space="preserve"> </w:t>
      </w:r>
      <w:r w:rsidR="0024677A" w:rsidRPr="001731CF">
        <w:rPr>
          <w:rFonts w:ascii="Arial" w:hAnsi="Arial" w:cs="Arial"/>
          <w:sz w:val="22"/>
          <w:szCs w:val="22"/>
          <w:lang w:val="bs-Latn-BA"/>
        </w:rPr>
        <w:t xml:space="preserve">investitora </w:t>
      </w:r>
      <w:r w:rsidR="00734EF9" w:rsidRPr="001731CF">
        <w:rPr>
          <w:rFonts w:ascii="Arial" w:hAnsi="Arial" w:cs="Arial"/>
          <w:sz w:val="22"/>
          <w:szCs w:val="22"/>
          <w:lang w:val="bs-Latn-BA"/>
        </w:rPr>
        <w:t xml:space="preserve">VE GRADINA </w:t>
      </w:r>
      <w:r w:rsidR="0024677A" w:rsidRPr="001731CF">
        <w:rPr>
          <w:rFonts w:ascii="Arial" w:hAnsi="Arial" w:cs="Arial"/>
          <w:sz w:val="22"/>
          <w:szCs w:val="22"/>
          <w:lang w:val="bs-Latn-BA"/>
        </w:rPr>
        <w:t>d.o.o.</w:t>
      </w:r>
      <w:r w:rsidR="00734EF9" w:rsidRPr="001731CF">
        <w:rPr>
          <w:rFonts w:ascii="Arial" w:hAnsi="Arial" w:cs="Arial"/>
          <w:sz w:val="22"/>
          <w:szCs w:val="22"/>
          <w:lang w:val="bs-Latn-BA"/>
        </w:rPr>
        <w:t>Tomislavgrad</w:t>
      </w:r>
      <w:r w:rsidRPr="001731CF">
        <w:rPr>
          <w:rFonts w:ascii="Arial" w:hAnsi="Arial" w:cs="Arial"/>
          <w:sz w:val="22"/>
          <w:szCs w:val="22"/>
          <w:lang w:val="bs-Latn-BA"/>
        </w:rPr>
        <w:t>,</w:t>
      </w:r>
      <w:r w:rsidR="000E5CEB" w:rsidRPr="001731CF">
        <w:rPr>
          <w:rFonts w:ascii="Arial" w:hAnsi="Arial" w:cs="Arial"/>
          <w:sz w:val="22"/>
          <w:szCs w:val="22"/>
          <w:lang w:val="bs-Latn-BA"/>
        </w:rPr>
        <w:t xml:space="preserve"> sa sjedištem u ul. </w:t>
      </w:r>
      <w:r w:rsidR="00734EF9" w:rsidRPr="001731CF">
        <w:rPr>
          <w:rFonts w:ascii="Arial" w:hAnsi="Arial" w:cs="Arial"/>
          <w:sz w:val="22"/>
          <w:szCs w:val="22"/>
          <w:lang w:val="bs-Latn-BA"/>
        </w:rPr>
        <w:t>Kolodvor bb, Tomislavgrad</w:t>
      </w:r>
      <w:r w:rsidR="007A4664" w:rsidRPr="001731CF">
        <w:rPr>
          <w:rFonts w:ascii="Arial" w:hAnsi="Arial" w:cs="Arial"/>
          <w:sz w:val="22"/>
          <w:szCs w:val="22"/>
          <w:lang w:val="bs-Latn-BA"/>
        </w:rPr>
        <w:t>,</w:t>
      </w:r>
      <w:r w:rsidRPr="001731CF">
        <w:rPr>
          <w:rFonts w:ascii="Arial" w:hAnsi="Arial" w:cs="Arial"/>
          <w:sz w:val="22"/>
          <w:szCs w:val="22"/>
          <w:lang w:val="bs-Latn-BA"/>
        </w:rPr>
        <w:t xml:space="preserve"> donosi</w:t>
      </w:r>
      <w:r w:rsidR="007A4664" w:rsidRPr="001731CF">
        <w:rPr>
          <w:rFonts w:ascii="Arial" w:hAnsi="Arial" w:cs="Arial"/>
          <w:sz w:val="22"/>
          <w:szCs w:val="22"/>
          <w:lang w:val="bs-Latn-BA"/>
        </w:rPr>
        <w:t>:</w:t>
      </w:r>
    </w:p>
    <w:p w:rsidR="0024677A" w:rsidRPr="001731CF" w:rsidRDefault="0024677A" w:rsidP="007E2070">
      <w:pPr>
        <w:jc w:val="both"/>
        <w:rPr>
          <w:rFonts w:ascii="Arial" w:hAnsi="Arial" w:cs="Arial"/>
          <w:b/>
          <w:sz w:val="22"/>
          <w:szCs w:val="22"/>
          <w:lang w:val="bs-Latn-BA"/>
        </w:rPr>
      </w:pPr>
    </w:p>
    <w:p w:rsidR="007C7A3A" w:rsidRPr="001731CF" w:rsidRDefault="007C7A3A" w:rsidP="007E2070">
      <w:pPr>
        <w:jc w:val="center"/>
        <w:rPr>
          <w:rFonts w:ascii="Arial" w:hAnsi="Arial" w:cs="Arial"/>
          <w:b/>
          <w:sz w:val="22"/>
          <w:szCs w:val="22"/>
          <w:lang w:val="bs-Latn-BA"/>
        </w:rPr>
      </w:pPr>
      <w:r w:rsidRPr="001731CF">
        <w:rPr>
          <w:rFonts w:ascii="Arial" w:hAnsi="Arial" w:cs="Arial"/>
          <w:b/>
          <w:sz w:val="22"/>
          <w:szCs w:val="22"/>
          <w:lang w:val="bs-Latn-BA"/>
        </w:rPr>
        <w:t>RJEŠENJE</w:t>
      </w:r>
    </w:p>
    <w:p w:rsidR="000D0073" w:rsidRPr="001731CF" w:rsidRDefault="000D0073" w:rsidP="007E2070">
      <w:pPr>
        <w:jc w:val="both"/>
        <w:rPr>
          <w:rFonts w:ascii="Arial" w:hAnsi="Arial" w:cs="Arial"/>
          <w:b/>
          <w:sz w:val="22"/>
          <w:szCs w:val="22"/>
          <w:lang w:val="bs-Latn-BA"/>
        </w:rPr>
      </w:pPr>
    </w:p>
    <w:p w:rsidR="00281332" w:rsidRPr="001731CF" w:rsidRDefault="007C7A3A" w:rsidP="00281332">
      <w:pPr>
        <w:pStyle w:val="ListParagraph"/>
        <w:numPr>
          <w:ilvl w:val="0"/>
          <w:numId w:val="3"/>
        </w:numPr>
        <w:spacing w:after="0" w:line="240" w:lineRule="auto"/>
        <w:jc w:val="both"/>
        <w:rPr>
          <w:rFonts w:ascii="Arial" w:hAnsi="Arial" w:cs="Arial"/>
          <w:lang w:val="bs-Latn-BA"/>
        </w:rPr>
      </w:pPr>
      <w:r w:rsidRPr="001731CF">
        <w:rPr>
          <w:rFonts w:ascii="Arial" w:hAnsi="Arial" w:cs="Arial"/>
          <w:b/>
          <w:lang w:val="bs-Latn-BA"/>
        </w:rPr>
        <w:t>Utvrđuje se da nije potreb</w:t>
      </w:r>
      <w:r w:rsidR="00734EF9" w:rsidRPr="001731CF">
        <w:rPr>
          <w:rFonts w:ascii="Arial" w:hAnsi="Arial" w:cs="Arial"/>
          <w:b/>
          <w:lang w:val="bs-Latn-BA"/>
        </w:rPr>
        <w:t>no dalje provođenje procjenu utje</w:t>
      </w:r>
      <w:r w:rsidRPr="001731CF">
        <w:rPr>
          <w:rFonts w:ascii="Arial" w:hAnsi="Arial" w:cs="Arial"/>
          <w:b/>
          <w:lang w:val="bs-Latn-BA"/>
        </w:rPr>
        <w:t>caja na okoliš</w:t>
      </w:r>
      <w:r w:rsidR="00281332" w:rsidRPr="001731CF">
        <w:rPr>
          <w:rFonts w:ascii="Arial" w:hAnsi="Arial" w:cs="Arial"/>
          <w:lang w:val="bs-Latn-BA"/>
        </w:rPr>
        <w:t xml:space="preserve"> putem izrade</w:t>
      </w:r>
    </w:p>
    <w:p w:rsidR="00D619BE" w:rsidRPr="001731CF" w:rsidRDefault="007C7A3A" w:rsidP="00150DAE">
      <w:pPr>
        <w:jc w:val="both"/>
        <w:rPr>
          <w:rFonts w:ascii="Arial" w:hAnsi="Arial" w:cs="Arial"/>
          <w:sz w:val="22"/>
          <w:szCs w:val="22"/>
          <w:lang w:val="bs-Latn-BA"/>
        </w:rPr>
      </w:pPr>
      <w:r w:rsidRPr="001731CF">
        <w:rPr>
          <w:rFonts w:ascii="Arial" w:hAnsi="Arial" w:cs="Arial"/>
          <w:sz w:val="22"/>
          <w:szCs w:val="22"/>
          <w:lang w:val="bs-Latn-BA"/>
        </w:rPr>
        <w:t xml:space="preserve">studije uticaja na okoliš za projekat </w:t>
      </w:r>
      <w:r w:rsidR="00250CF5" w:rsidRPr="001731CF">
        <w:rPr>
          <w:rFonts w:ascii="Arial" w:hAnsi="Arial" w:cs="Arial"/>
          <w:color w:val="212529"/>
          <w:sz w:val="22"/>
          <w:szCs w:val="22"/>
        </w:rPr>
        <w:t xml:space="preserve">sadržan u ovom rješenju, po zahtjevu investitora </w:t>
      </w:r>
      <w:r w:rsidR="00D619BE" w:rsidRPr="001731CF">
        <w:rPr>
          <w:rFonts w:ascii="Arial" w:hAnsi="Arial" w:cs="Arial"/>
          <w:sz w:val="22"/>
          <w:szCs w:val="22"/>
        </w:rPr>
        <w:t>VE Gradina</w:t>
      </w:r>
      <w:r w:rsidR="00250CF5" w:rsidRPr="001731CF">
        <w:rPr>
          <w:rFonts w:ascii="Arial" w:hAnsi="Arial" w:cs="Arial"/>
          <w:sz w:val="22"/>
          <w:szCs w:val="22"/>
        </w:rPr>
        <w:t xml:space="preserve"> d.o.o. Tomislavgrad</w:t>
      </w:r>
      <w:r w:rsidR="00CD4B82" w:rsidRPr="001731CF">
        <w:rPr>
          <w:rFonts w:ascii="Arial" w:hAnsi="Arial" w:cs="Arial"/>
          <w:sz w:val="22"/>
          <w:szCs w:val="22"/>
        </w:rPr>
        <w:t>.</w:t>
      </w:r>
      <w:r w:rsidR="00D619BE" w:rsidRPr="001731CF">
        <w:rPr>
          <w:rFonts w:ascii="Arial" w:hAnsi="Arial" w:cs="Arial"/>
          <w:sz w:val="22"/>
          <w:szCs w:val="22"/>
        </w:rPr>
        <w:t xml:space="preserve"> </w:t>
      </w:r>
    </w:p>
    <w:p w:rsidR="00545397" w:rsidRPr="001731CF" w:rsidRDefault="00545397" w:rsidP="007E2070">
      <w:pPr>
        <w:jc w:val="both"/>
        <w:rPr>
          <w:rFonts w:ascii="Arial" w:hAnsi="Arial" w:cs="Arial"/>
          <w:b/>
          <w:sz w:val="22"/>
          <w:szCs w:val="22"/>
          <w:lang w:val="bs-Latn-BA"/>
        </w:rPr>
      </w:pPr>
    </w:p>
    <w:p w:rsidR="007C7A3A" w:rsidRPr="001731CF" w:rsidRDefault="007C7A3A" w:rsidP="007E2070">
      <w:pPr>
        <w:pStyle w:val="ListParagraph"/>
        <w:numPr>
          <w:ilvl w:val="0"/>
          <w:numId w:val="3"/>
        </w:numPr>
        <w:spacing w:after="0" w:line="240" w:lineRule="auto"/>
        <w:jc w:val="both"/>
        <w:rPr>
          <w:rFonts w:ascii="Arial" w:hAnsi="Arial" w:cs="Arial"/>
          <w:b/>
          <w:lang w:val="bs-Latn-BA"/>
        </w:rPr>
      </w:pPr>
      <w:r w:rsidRPr="001731CF">
        <w:rPr>
          <w:rFonts w:ascii="Arial" w:hAnsi="Arial" w:cs="Arial"/>
          <w:b/>
          <w:lang w:val="bs-Latn-BA"/>
        </w:rPr>
        <w:t xml:space="preserve">Podaci o nositelju projekta </w:t>
      </w:r>
    </w:p>
    <w:p w:rsidR="00CD4B82" w:rsidRPr="001731CF" w:rsidRDefault="00CD4B82" w:rsidP="00CD4B82">
      <w:pPr>
        <w:jc w:val="both"/>
        <w:rPr>
          <w:rFonts w:ascii="Arial" w:hAnsi="Arial" w:cs="Arial"/>
          <w:sz w:val="22"/>
          <w:szCs w:val="22"/>
          <w:lang w:val="bs-Latn-BA"/>
        </w:rPr>
      </w:pPr>
      <w:r w:rsidRPr="001731CF">
        <w:rPr>
          <w:rFonts w:ascii="Arial" w:hAnsi="Arial" w:cs="Arial"/>
          <w:sz w:val="22"/>
          <w:szCs w:val="22"/>
          <w:lang w:val="bs-Latn-BA"/>
        </w:rPr>
        <w:t>Podnositelj zahtjeva  „VE GRADINA“ d.o.o. Tomislavgrad, Kolodvor bb, općina Tomislavgrad.</w:t>
      </w:r>
    </w:p>
    <w:p w:rsidR="00F65272" w:rsidRPr="001731CF" w:rsidRDefault="00F65272" w:rsidP="007E2070">
      <w:pPr>
        <w:jc w:val="both"/>
        <w:rPr>
          <w:rFonts w:ascii="Arial" w:hAnsi="Arial" w:cs="Arial"/>
          <w:b/>
          <w:sz w:val="22"/>
          <w:szCs w:val="22"/>
          <w:lang w:val="bs-Latn-BA"/>
        </w:rPr>
      </w:pPr>
    </w:p>
    <w:p w:rsidR="007C7A3A" w:rsidRPr="001731CF" w:rsidRDefault="007C7A3A" w:rsidP="007E2070">
      <w:pPr>
        <w:pStyle w:val="ListParagraph"/>
        <w:numPr>
          <w:ilvl w:val="0"/>
          <w:numId w:val="3"/>
        </w:numPr>
        <w:spacing w:after="0" w:line="240" w:lineRule="auto"/>
        <w:jc w:val="both"/>
        <w:rPr>
          <w:rFonts w:ascii="Arial" w:hAnsi="Arial" w:cs="Arial"/>
          <w:b/>
          <w:lang w:val="bs-Latn-BA"/>
        </w:rPr>
      </w:pPr>
      <w:r w:rsidRPr="001731CF">
        <w:rPr>
          <w:rFonts w:ascii="Arial" w:hAnsi="Arial" w:cs="Arial"/>
          <w:b/>
          <w:lang w:val="bs-Latn-BA"/>
        </w:rPr>
        <w:t xml:space="preserve">Podaci o lokaciji i sažeti opis lokacije projekta </w:t>
      </w:r>
    </w:p>
    <w:p w:rsidR="00250CF5" w:rsidRPr="001731CF" w:rsidRDefault="00CD4B82" w:rsidP="00250CF5">
      <w:pPr>
        <w:jc w:val="both"/>
        <w:rPr>
          <w:rFonts w:ascii="Arial" w:hAnsi="Arial" w:cs="Arial"/>
          <w:sz w:val="22"/>
          <w:szCs w:val="22"/>
        </w:rPr>
      </w:pPr>
      <w:r w:rsidRPr="001731CF">
        <w:rPr>
          <w:rFonts w:ascii="Arial" w:hAnsi="Arial" w:cs="Arial"/>
          <w:sz w:val="22"/>
          <w:szCs w:val="22"/>
        </w:rPr>
        <w:t>Vjetropark  Gradina (I faza)</w:t>
      </w:r>
      <w:r w:rsidR="00250CF5" w:rsidRPr="001731CF">
        <w:rPr>
          <w:rFonts w:ascii="Arial" w:hAnsi="Arial" w:cs="Arial"/>
          <w:sz w:val="22"/>
          <w:szCs w:val="22"/>
        </w:rPr>
        <w:t xml:space="preserve"> planira se graditi na zemljištu, koje je označeno kao:  k.č.: 112/5, 112/6, 112/7, 112/8, 112/9 i 112/10 K.O. Omerovići, k.č.: 1/6, 1/7, 1/8, 1/9, 1/10, 1/11, 1/12, 1/13 i 1/14 K.O. Kovači, k.č.: 40/4, 40/5, 40/6, 40/7, 40/8, 40/9, 40/11, 40/12, 40/13, 40/14 i 40/15 K.O. Stipanjići </w:t>
      </w:r>
    </w:p>
    <w:tbl>
      <w:tblPr>
        <w:tblW w:w="9932" w:type="dxa"/>
        <w:tblInd w:w="-108" w:type="dxa"/>
        <w:tblBorders>
          <w:top w:val="nil"/>
          <w:left w:val="nil"/>
          <w:bottom w:val="nil"/>
          <w:right w:val="nil"/>
        </w:tblBorders>
        <w:tblLayout w:type="fixed"/>
        <w:tblLook w:val="0000" w:firstRow="0" w:lastRow="0" w:firstColumn="0" w:lastColumn="0" w:noHBand="0" w:noVBand="0"/>
      </w:tblPr>
      <w:tblGrid>
        <w:gridCol w:w="9932"/>
      </w:tblGrid>
      <w:tr w:rsidR="004F3A81" w:rsidRPr="004F3A81" w:rsidTr="004E5FD7">
        <w:trPr>
          <w:trHeight w:val="729"/>
        </w:trPr>
        <w:tc>
          <w:tcPr>
            <w:tcW w:w="9932" w:type="dxa"/>
          </w:tcPr>
          <w:p w:rsidR="004F3A81" w:rsidRPr="004F3A81" w:rsidRDefault="004F3A81" w:rsidP="004F3A81">
            <w:pPr>
              <w:autoSpaceDE w:val="0"/>
              <w:autoSpaceDN w:val="0"/>
              <w:adjustRightInd w:val="0"/>
              <w:rPr>
                <w:rFonts w:ascii="Arial" w:eastAsiaTheme="minorHAnsi" w:hAnsi="Arial" w:cs="Arial"/>
                <w:color w:val="000000"/>
                <w:sz w:val="22"/>
                <w:szCs w:val="22"/>
              </w:rPr>
            </w:pPr>
            <w:r w:rsidRPr="004F3A81">
              <w:rPr>
                <w:rFonts w:ascii="Arial" w:eastAsiaTheme="minorHAnsi" w:hAnsi="Arial" w:cs="Arial"/>
                <w:color w:val="000000"/>
                <w:sz w:val="22"/>
                <w:szCs w:val="22"/>
              </w:rPr>
              <w:t xml:space="preserve">Općina Tomislavgrad nema usvojen prostorni plan te iz toga razloga nije bilo moguće pribaviti izvod iz prostornog plana. Umjesto izvoda iz prostorog plana, u prilogu ovog dokumenta nalazi se potvrda br. 07-23-3-1546/07 izdana od strane Službe za graditeljstvo, prostorno uređenje i stambeno - komunalne poslove Općine Tomislavgrad, u kojoj se navodi da se zemljište omeđeno točkama navedenim u tablici 1 nalazi u okvirima zemljišta, koje je odlukom br. 01-02-3516/07 o uvjetima i lokacijama za izgradnju farmi vjetroelektrana, predviđeno za izgradnju vjetroelektrana </w:t>
            </w:r>
          </w:p>
        </w:tc>
      </w:tr>
    </w:tbl>
    <w:p w:rsidR="004F3A81" w:rsidRPr="001731CF" w:rsidRDefault="004F3A81" w:rsidP="004E5FD7">
      <w:pPr>
        <w:jc w:val="both"/>
        <w:rPr>
          <w:rFonts w:ascii="Arial" w:hAnsi="Arial" w:cs="Arial"/>
          <w:sz w:val="22"/>
          <w:szCs w:val="22"/>
          <w:lang w:val="bs-Latn-BA"/>
        </w:rPr>
      </w:pPr>
    </w:p>
    <w:p w:rsidR="007C7A3A" w:rsidRPr="001731CF" w:rsidRDefault="007C7A3A" w:rsidP="007E2070">
      <w:pPr>
        <w:pStyle w:val="ListParagraph"/>
        <w:numPr>
          <w:ilvl w:val="0"/>
          <w:numId w:val="3"/>
        </w:numPr>
        <w:spacing w:after="0" w:line="240" w:lineRule="auto"/>
        <w:jc w:val="both"/>
        <w:rPr>
          <w:rFonts w:ascii="Arial" w:hAnsi="Arial" w:cs="Arial"/>
          <w:lang w:val="bs-Latn-BA"/>
        </w:rPr>
      </w:pPr>
      <w:r w:rsidRPr="001731CF">
        <w:rPr>
          <w:rFonts w:ascii="Arial" w:hAnsi="Arial" w:cs="Arial"/>
          <w:b/>
          <w:lang w:val="bs-Latn-BA"/>
        </w:rPr>
        <w:t>Podaci o projektu i sažeti opi</w:t>
      </w:r>
      <w:r w:rsidR="00D31854" w:rsidRPr="001731CF">
        <w:rPr>
          <w:rFonts w:ascii="Arial" w:hAnsi="Arial" w:cs="Arial"/>
          <w:b/>
          <w:lang w:val="bs-Latn-BA"/>
        </w:rPr>
        <w:t>s</w:t>
      </w:r>
      <w:r w:rsidRPr="001731CF">
        <w:rPr>
          <w:rFonts w:ascii="Arial" w:hAnsi="Arial" w:cs="Arial"/>
          <w:b/>
          <w:lang w:val="bs-Latn-BA"/>
        </w:rPr>
        <w:t xml:space="preserve"> projekta </w:t>
      </w:r>
    </w:p>
    <w:p w:rsidR="005270EF" w:rsidRPr="001731CF" w:rsidRDefault="004F3A81" w:rsidP="005270EF">
      <w:pPr>
        <w:pStyle w:val="BodyText2"/>
        <w:spacing w:after="0" w:line="240" w:lineRule="auto"/>
        <w:jc w:val="both"/>
        <w:rPr>
          <w:rFonts w:ascii="Arial" w:hAnsi="Arial" w:cs="Arial"/>
          <w:sz w:val="22"/>
          <w:szCs w:val="22"/>
        </w:rPr>
      </w:pPr>
      <w:r w:rsidRPr="001731CF">
        <w:rPr>
          <w:rFonts w:ascii="Arial" w:hAnsi="Arial" w:cs="Arial"/>
          <w:sz w:val="22"/>
          <w:szCs w:val="22"/>
        </w:rPr>
        <w:t xml:space="preserve">Investitoru je izdana okolišna dozvola  27.01. 2016.godine </w:t>
      </w:r>
      <w:r w:rsidR="005270EF" w:rsidRPr="001731CF">
        <w:rPr>
          <w:rFonts w:ascii="Arial" w:hAnsi="Arial" w:cs="Arial"/>
          <w:sz w:val="22"/>
          <w:szCs w:val="22"/>
        </w:rPr>
        <w:t>za izgradnju</w:t>
      </w:r>
      <w:r w:rsidRPr="001731CF">
        <w:rPr>
          <w:rFonts w:ascii="Arial" w:hAnsi="Arial" w:cs="Arial"/>
          <w:sz w:val="22"/>
          <w:szCs w:val="22"/>
        </w:rPr>
        <w:t xml:space="preserve"> </w:t>
      </w:r>
      <w:r w:rsidR="005270EF" w:rsidRPr="001731CF">
        <w:rPr>
          <w:rFonts w:ascii="Arial" w:hAnsi="Arial" w:cs="Arial"/>
          <w:sz w:val="22"/>
          <w:szCs w:val="22"/>
        </w:rPr>
        <w:t xml:space="preserve">vjetroelektrane Gradina - Tomislavgrad s pratećim </w:t>
      </w:r>
      <w:r w:rsidRPr="001731CF">
        <w:rPr>
          <w:rFonts w:ascii="Arial" w:hAnsi="Arial" w:cs="Arial"/>
          <w:sz w:val="22"/>
          <w:szCs w:val="22"/>
        </w:rPr>
        <w:t>sadržajem (montažni objekti) i vrijedila je 5 godina.</w:t>
      </w:r>
      <w:r w:rsidR="005270EF" w:rsidRPr="001731CF">
        <w:rPr>
          <w:rFonts w:ascii="Arial" w:hAnsi="Arial" w:cs="Arial"/>
          <w:sz w:val="22"/>
          <w:szCs w:val="22"/>
        </w:rPr>
        <w:t xml:space="preserve"> </w:t>
      </w:r>
    </w:p>
    <w:p w:rsidR="001731CF" w:rsidRPr="001731CF" w:rsidRDefault="001731CF" w:rsidP="001731CF">
      <w:pPr>
        <w:pStyle w:val="Default"/>
        <w:jc w:val="both"/>
        <w:rPr>
          <w:sz w:val="22"/>
          <w:szCs w:val="22"/>
        </w:rPr>
      </w:pPr>
      <w:r w:rsidRPr="001731CF">
        <w:rPr>
          <w:sz w:val="22"/>
          <w:szCs w:val="22"/>
        </w:rPr>
        <w:t xml:space="preserve">Prva faza projekta VE Gradina planira se realizirati u općini Tomislavgrad između naselja Gornji Brišnik, Stipanjići, Vrilo, Cebara, Omerovići i Kovači. </w:t>
      </w:r>
    </w:p>
    <w:p w:rsidR="001731CF" w:rsidRPr="001731CF" w:rsidRDefault="001731CF" w:rsidP="001731CF">
      <w:pPr>
        <w:pStyle w:val="Default"/>
        <w:jc w:val="both"/>
        <w:rPr>
          <w:sz w:val="22"/>
          <w:szCs w:val="22"/>
        </w:rPr>
      </w:pPr>
      <w:r w:rsidRPr="001731CF">
        <w:rPr>
          <w:sz w:val="22"/>
          <w:szCs w:val="22"/>
        </w:rPr>
        <w:t xml:space="preserve">VE Gradina će se nalaziti na uzvisini koja čini kontinuirani hrbat koji se pruža od naselja Mesihovina do planine Tušnice i čini prirodnu granicu između Duvanjskog i Livanjskog polja. Što se tiče mikrolokacije same vjetroelektrane, ona je smještena u području koje pripada više naselja, a to su Cebara, Stipanjići, Omerovići i Kovači, što je jasno definirano u katastarskim planovima,. Čitavo područje pripada administrativno općini Tomislavgrad. U blizini same lokacije od značajnijih putnih pravaca prolazi magistralni put M-15 i M6.1. </w:t>
      </w:r>
    </w:p>
    <w:p w:rsidR="001731CF" w:rsidRPr="001731CF" w:rsidRDefault="001731CF" w:rsidP="001731CF">
      <w:pPr>
        <w:pStyle w:val="ListParagraph"/>
        <w:spacing w:after="0" w:line="240" w:lineRule="auto"/>
        <w:ind w:left="360"/>
        <w:jc w:val="both"/>
        <w:rPr>
          <w:rFonts w:ascii="Arial" w:hAnsi="Arial" w:cs="Arial"/>
          <w:b/>
          <w:lang w:val="bs-Latn-BA"/>
        </w:rPr>
      </w:pPr>
    </w:p>
    <w:p w:rsidR="001731CF" w:rsidRPr="001731CF" w:rsidRDefault="001731CF" w:rsidP="001731CF">
      <w:pPr>
        <w:pStyle w:val="Default"/>
        <w:jc w:val="both"/>
        <w:rPr>
          <w:sz w:val="22"/>
          <w:szCs w:val="22"/>
        </w:rPr>
      </w:pPr>
      <w:r w:rsidRPr="001731CF">
        <w:rPr>
          <w:sz w:val="22"/>
          <w:szCs w:val="22"/>
        </w:rPr>
        <w:t xml:space="preserve">Ukupno u prvoj fazi gradnje VE Gradina na prostoru vjetroelektrane planira se instalacija 8-11 vjetroagregata pojedinačne snage 5,7-6,6 MW, što daje ukupnu instaliranu snagu do 72,6 MW. Potencijalna vjetroturbina koja se planira jeste vjetroturbina proizvođača Siemens-Gamesa SG 155-6,6 MW, koja  ima sljedeće karakteristike: </w:t>
      </w:r>
    </w:p>
    <w:p w:rsidR="001731CF" w:rsidRPr="001731CF" w:rsidRDefault="001731CF" w:rsidP="001731CF">
      <w:pPr>
        <w:pStyle w:val="Default"/>
        <w:jc w:val="both"/>
        <w:rPr>
          <w:sz w:val="22"/>
          <w:szCs w:val="22"/>
        </w:rPr>
      </w:pPr>
      <w:r w:rsidRPr="001731CF">
        <w:rPr>
          <w:sz w:val="22"/>
          <w:szCs w:val="22"/>
        </w:rPr>
        <w:t xml:space="preserve">-  Snaga 6,6 MW </w:t>
      </w:r>
    </w:p>
    <w:p w:rsidR="001731CF" w:rsidRPr="001731CF" w:rsidRDefault="001731CF" w:rsidP="001731CF">
      <w:pPr>
        <w:pStyle w:val="Default"/>
        <w:jc w:val="both"/>
        <w:rPr>
          <w:sz w:val="22"/>
          <w:szCs w:val="22"/>
        </w:rPr>
      </w:pPr>
      <w:r w:rsidRPr="001731CF">
        <w:rPr>
          <w:sz w:val="22"/>
          <w:szCs w:val="22"/>
        </w:rPr>
        <w:lastRenderedPageBreak/>
        <w:t xml:space="preserve">-  Promjer rotora 155 m </w:t>
      </w:r>
    </w:p>
    <w:p w:rsidR="001731CF" w:rsidRPr="001731CF" w:rsidRDefault="001731CF" w:rsidP="005270EF">
      <w:pPr>
        <w:pStyle w:val="BodyText2"/>
        <w:spacing w:after="0" w:line="240" w:lineRule="auto"/>
        <w:jc w:val="both"/>
        <w:rPr>
          <w:rFonts w:ascii="Arial" w:hAnsi="Arial" w:cs="Arial"/>
          <w:sz w:val="22"/>
          <w:szCs w:val="22"/>
        </w:rPr>
      </w:pPr>
    </w:p>
    <w:p w:rsidR="005E5013" w:rsidRPr="001731CF" w:rsidRDefault="005E5013" w:rsidP="005E5013">
      <w:pPr>
        <w:autoSpaceDE w:val="0"/>
        <w:autoSpaceDN w:val="0"/>
        <w:adjustRightInd w:val="0"/>
        <w:jc w:val="both"/>
        <w:rPr>
          <w:rFonts w:ascii="Arial" w:eastAsiaTheme="minorHAnsi" w:hAnsi="Arial" w:cs="Arial"/>
          <w:color w:val="000000"/>
          <w:sz w:val="22"/>
          <w:szCs w:val="22"/>
        </w:rPr>
      </w:pPr>
      <w:r w:rsidRPr="004E5FD7">
        <w:rPr>
          <w:rFonts w:ascii="Arial" w:eastAsiaTheme="minorHAnsi" w:hAnsi="Arial" w:cs="Arial"/>
          <w:color w:val="000000"/>
          <w:sz w:val="22"/>
          <w:szCs w:val="22"/>
        </w:rPr>
        <w:t xml:space="preserve">U pripremnoj fazi projekta neće se koristiti nikakave sirovine. Koristit će se gorivo i mazivo za porebe mehanizacije koja će vršiti poslove pripreme terena za gradnju, čišćenje terena i slično. </w:t>
      </w:r>
    </w:p>
    <w:p w:rsidR="005E5013" w:rsidRPr="001731CF" w:rsidRDefault="005E5013" w:rsidP="005E5013">
      <w:pPr>
        <w:autoSpaceDE w:val="0"/>
        <w:autoSpaceDN w:val="0"/>
        <w:adjustRightInd w:val="0"/>
        <w:jc w:val="both"/>
        <w:rPr>
          <w:rFonts w:ascii="Arial" w:eastAsiaTheme="minorHAnsi" w:hAnsi="Arial" w:cs="Arial"/>
          <w:color w:val="000000"/>
          <w:sz w:val="22"/>
          <w:szCs w:val="22"/>
        </w:rPr>
      </w:pPr>
      <w:r w:rsidRPr="004E5FD7">
        <w:rPr>
          <w:rFonts w:ascii="Arial" w:eastAsiaTheme="minorHAnsi" w:hAnsi="Arial" w:cs="Arial"/>
          <w:color w:val="000000"/>
          <w:sz w:val="22"/>
          <w:szCs w:val="22"/>
        </w:rPr>
        <w:t xml:space="preserve">Tijekom faze izgradnje dominantno će se koristiti zemljani i stijenski materijal iz iskopa, beton, čelik (armatura), drvo za oplatu, ulje za oplatu, pogonsko gorivo za mehanizaciju i mazivo. </w:t>
      </w:r>
    </w:p>
    <w:p w:rsidR="005E5013" w:rsidRPr="001731CF" w:rsidRDefault="005E5013" w:rsidP="005270EF">
      <w:pPr>
        <w:pStyle w:val="BodyText2"/>
        <w:spacing w:after="0" w:line="240" w:lineRule="auto"/>
        <w:jc w:val="both"/>
        <w:rPr>
          <w:rFonts w:ascii="Arial" w:hAnsi="Arial" w:cs="Arial"/>
          <w:sz w:val="22"/>
          <w:szCs w:val="22"/>
        </w:rPr>
      </w:pPr>
    </w:p>
    <w:p w:rsidR="004E5FD7" w:rsidRPr="001731CF" w:rsidRDefault="004E5FD7" w:rsidP="004E5FD7">
      <w:pPr>
        <w:jc w:val="both"/>
        <w:rPr>
          <w:rFonts w:ascii="Arial" w:hAnsi="Arial" w:cs="Arial"/>
          <w:b/>
          <w:color w:val="000000"/>
          <w:sz w:val="22"/>
          <w:szCs w:val="22"/>
        </w:rPr>
      </w:pPr>
      <w:r w:rsidRPr="001731CF">
        <w:rPr>
          <w:rFonts w:ascii="Arial" w:hAnsi="Arial" w:cs="Arial"/>
          <w:b/>
          <w:color w:val="000000"/>
          <w:sz w:val="22"/>
          <w:szCs w:val="22"/>
        </w:rPr>
        <w:t>5. Uticaji/emisije  koje će pogon i postrojenje imati na/u okoliš su sljedeće:</w:t>
      </w:r>
    </w:p>
    <w:p w:rsidR="004E5FD7" w:rsidRPr="001731CF" w:rsidRDefault="004E5FD7" w:rsidP="004E5FD7">
      <w:pPr>
        <w:tabs>
          <w:tab w:val="num" w:pos="720"/>
        </w:tabs>
        <w:jc w:val="both"/>
        <w:rPr>
          <w:rFonts w:ascii="Arial" w:hAnsi="Arial" w:cs="Arial"/>
          <w:b/>
          <w:color w:val="000000"/>
          <w:sz w:val="22"/>
          <w:szCs w:val="22"/>
        </w:rPr>
      </w:pPr>
      <w:r w:rsidRPr="001731CF">
        <w:rPr>
          <w:rFonts w:ascii="Arial" w:hAnsi="Arial" w:cs="Arial"/>
          <w:b/>
          <w:color w:val="000000"/>
          <w:sz w:val="22"/>
          <w:szCs w:val="22"/>
        </w:rPr>
        <w:t>5.1.</w:t>
      </w:r>
      <w:r w:rsidRPr="001731CF">
        <w:rPr>
          <w:rFonts w:ascii="Arial" w:hAnsi="Arial" w:cs="Arial"/>
          <w:color w:val="000000"/>
          <w:sz w:val="22"/>
          <w:szCs w:val="22"/>
        </w:rPr>
        <w:t xml:space="preserve">   </w:t>
      </w:r>
      <w:r w:rsidRPr="001731CF">
        <w:rPr>
          <w:rFonts w:ascii="Arial" w:hAnsi="Arial" w:cs="Arial"/>
          <w:b/>
          <w:color w:val="000000"/>
          <w:sz w:val="22"/>
          <w:szCs w:val="22"/>
        </w:rPr>
        <w:t>Uticaji na tlo:</w:t>
      </w:r>
    </w:p>
    <w:p w:rsidR="004E5FD7" w:rsidRPr="001731CF" w:rsidRDefault="004E5FD7" w:rsidP="004E5FD7">
      <w:pPr>
        <w:numPr>
          <w:ilvl w:val="0"/>
          <w:numId w:val="23"/>
        </w:numPr>
        <w:jc w:val="both"/>
        <w:rPr>
          <w:rFonts w:ascii="Arial" w:hAnsi="Arial" w:cs="Arial"/>
          <w:color w:val="000000"/>
          <w:sz w:val="22"/>
          <w:szCs w:val="22"/>
        </w:rPr>
      </w:pPr>
      <w:r w:rsidRPr="001731CF">
        <w:rPr>
          <w:rFonts w:ascii="Arial" w:hAnsi="Arial" w:cs="Arial"/>
          <w:color w:val="000000"/>
          <w:sz w:val="22"/>
          <w:szCs w:val="22"/>
        </w:rPr>
        <w:t xml:space="preserve">za vrijeme izgradnje na mikrolokacijama i oko njih će biti pojačan promet vozila i teških građevinskih strojeva, </w:t>
      </w:r>
    </w:p>
    <w:p w:rsidR="004E5FD7" w:rsidRPr="001731CF" w:rsidRDefault="004E5FD7" w:rsidP="004E5FD7">
      <w:pPr>
        <w:numPr>
          <w:ilvl w:val="0"/>
          <w:numId w:val="23"/>
        </w:numPr>
        <w:jc w:val="both"/>
        <w:rPr>
          <w:rFonts w:ascii="Arial" w:hAnsi="Arial" w:cs="Arial"/>
          <w:color w:val="000000"/>
          <w:sz w:val="22"/>
          <w:szCs w:val="22"/>
        </w:rPr>
      </w:pPr>
      <w:r w:rsidRPr="001731CF">
        <w:rPr>
          <w:rFonts w:ascii="Arial" w:hAnsi="Arial" w:cs="Arial"/>
          <w:color w:val="000000"/>
          <w:sz w:val="22"/>
          <w:szCs w:val="22"/>
        </w:rPr>
        <w:t>trajno se gubi tlo izgradnjom betonskih temelja za vjetroturbine i manipulativne površine, vjetroelektrane zauzimaju ne znatnu površine na kojoj se protežu, dok se dio površine između postolja turbine i oko internih prometnica može koristiti za ostale svrhe, odnosno može se koristiti za prvobitnu namjenu,</w:t>
      </w:r>
    </w:p>
    <w:p w:rsidR="004E5FD7" w:rsidRPr="001731CF" w:rsidRDefault="004E5FD7" w:rsidP="004E5FD7">
      <w:pPr>
        <w:numPr>
          <w:ilvl w:val="0"/>
          <w:numId w:val="23"/>
        </w:numPr>
        <w:jc w:val="both"/>
        <w:rPr>
          <w:rFonts w:ascii="Arial" w:hAnsi="Arial" w:cs="Arial"/>
          <w:color w:val="000000"/>
          <w:sz w:val="22"/>
          <w:szCs w:val="22"/>
        </w:rPr>
      </w:pPr>
      <w:r w:rsidRPr="001731CF">
        <w:rPr>
          <w:rFonts w:ascii="Arial" w:hAnsi="Arial" w:cs="Arial"/>
          <w:color w:val="000000"/>
          <w:sz w:val="22"/>
          <w:szCs w:val="22"/>
        </w:rPr>
        <w:t>mogućnost erozije tla uslijed izvođenja građevinskih radova,</w:t>
      </w:r>
    </w:p>
    <w:p w:rsidR="004E5FD7" w:rsidRPr="001731CF" w:rsidRDefault="004E5FD7" w:rsidP="004E5FD7">
      <w:pPr>
        <w:numPr>
          <w:ilvl w:val="0"/>
          <w:numId w:val="23"/>
        </w:numPr>
        <w:jc w:val="both"/>
        <w:rPr>
          <w:rFonts w:ascii="Arial" w:hAnsi="Arial" w:cs="Arial"/>
          <w:color w:val="000000"/>
          <w:sz w:val="22"/>
          <w:szCs w:val="22"/>
        </w:rPr>
      </w:pPr>
      <w:r w:rsidRPr="001731CF">
        <w:rPr>
          <w:rFonts w:ascii="Arial" w:hAnsi="Arial" w:cs="Arial"/>
          <w:color w:val="000000"/>
          <w:sz w:val="22"/>
          <w:szCs w:val="22"/>
        </w:rPr>
        <w:t>mogućnost hemijskog onečišćenja tla sa naftnim derivatima, mastima i uljima ukoliko dođe do njihovog prosipanja pri radu mehanizacije tokom postavljanja vjetroelektrana,</w:t>
      </w:r>
    </w:p>
    <w:p w:rsidR="005270EF" w:rsidRPr="001731CF" w:rsidRDefault="004E5FD7" w:rsidP="001731CF">
      <w:pPr>
        <w:numPr>
          <w:ilvl w:val="0"/>
          <w:numId w:val="23"/>
        </w:numPr>
        <w:jc w:val="both"/>
        <w:rPr>
          <w:rFonts w:ascii="Arial" w:hAnsi="Arial" w:cs="Arial"/>
          <w:color w:val="000000"/>
          <w:sz w:val="22"/>
          <w:szCs w:val="22"/>
        </w:rPr>
      </w:pPr>
      <w:r w:rsidRPr="001731CF">
        <w:rPr>
          <w:rFonts w:ascii="Arial" w:hAnsi="Arial" w:cs="Arial"/>
          <w:color w:val="000000"/>
          <w:sz w:val="22"/>
          <w:szCs w:val="22"/>
        </w:rPr>
        <w:t>mogućnost istjecanje fluida iz turbina (ulja za mjenjačke kutije, ulja za hidrauliku i izolirajuće tekućine).</w:t>
      </w:r>
    </w:p>
    <w:p w:rsidR="005270EF" w:rsidRPr="001731CF" w:rsidRDefault="005270EF" w:rsidP="005270EF">
      <w:pPr>
        <w:autoSpaceDE w:val="0"/>
        <w:autoSpaceDN w:val="0"/>
        <w:adjustRightInd w:val="0"/>
        <w:jc w:val="both"/>
        <w:rPr>
          <w:rFonts w:ascii="Arial" w:hAnsi="Arial" w:cs="Arial"/>
          <w:b/>
          <w:sz w:val="22"/>
          <w:szCs w:val="22"/>
        </w:rPr>
      </w:pPr>
      <w:r w:rsidRPr="001731CF">
        <w:rPr>
          <w:rFonts w:ascii="Arial" w:hAnsi="Arial" w:cs="Arial"/>
          <w:b/>
          <w:sz w:val="22"/>
          <w:szCs w:val="22"/>
        </w:rPr>
        <w:t>5.2.</w:t>
      </w:r>
      <w:r w:rsidRPr="001731CF">
        <w:rPr>
          <w:rFonts w:ascii="Arial" w:hAnsi="Arial" w:cs="Arial"/>
          <w:sz w:val="22"/>
          <w:szCs w:val="22"/>
        </w:rPr>
        <w:t xml:space="preserve"> </w:t>
      </w:r>
      <w:r w:rsidRPr="001731CF">
        <w:rPr>
          <w:rFonts w:ascii="Arial" w:hAnsi="Arial" w:cs="Arial"/>
          <w:b/>
          <w:sz w:val="22"/>
          <w:szCs w:val="22"/>
        </w:rPr>
        <w:t>Mjere zaštite prirode</w:t>
      </w:r>
    </w:p>
    <w:p w:rsidR="005270EF" w:rsidRPr="001731CF" w:rsidRDefault="005270EF" w:rsidP="005270EF">
      <w:pPr>
        <w:autoSpaceDE w:val="0"/>
        <w:autoSpaceDN w:val="0"/>
        <w:adjustRightInd w:val="0"/>
        <w:jc w:val="both"/>
        <w:rPr>
          <w:rFonts w:ascii="Arial" w:hAnsi="Arial" w:cs="Arial"/>
          <w:sz w:val="22"/>
          <w:szCs w:val="22"/>
        </w:rPr>
      </w:pPr>
      <w:r w:rsidRPr="001731CF">
        <w:rPr>
          <w:rFonts w:ascii="Arial" w:hAnsi="Arial" w:cs="Arial"/>
          <w:sz w:val="22"/>
          <w:szCs w:val="22"/>
        </w:rPr>
        <w:t xml:space="preserve">Tokom izrade glavnog i izvedbenog projekta potrebno je voditi računa o krajoliku     zbog uređenja cijele lokacije. </w:t>
      </w:r>
    </w:p>
    <w:p w:rsidR="005270EF" w:rsidRPr="001731CF" w:rsidRDefault="005270EF" w:rsidP="005270EF">
      <w:pPr>
        <w:autoSpaceDE w:val="0"/>
        <w:autoSpaceDN w:val="0"/>
        <w:adjustRightInd w:val="0"/>
        <w:jc w:val="both"/>
        <w:rPr>
          <w:rFonts w:ascii="Arial" w:hAnsi="Arial" w:cs="Arial"/>
          <w:sz w:val="22"/>
          <w:szCs w:val="22"/>
        </w:rPr>
      </w:pPr>
      <w:r w:rsidRPr="001731CF">
        <w:rPr>
          <w:rFonts w:ascii="Arial" w:hAnsi="Arial" w:cs="Arial"/>
          <w:sz w:val="22"/>
          <w:szCs w:val="22"/>
        </w:rPr>
        <w:t>Svi iskopi i poravnanja načinjeni tokom radova moraju se zatrpati uskladištenim    humusnim slojem tla do oblika koji odgovara primarno zatečenom reljefu i ostaviti     prirodno rekultivisanu autohtonu vegetaciju.</w:t>
      </w:r>
    </w:p>
    <w:p w:rsidR="005270EF" w:rsidRPr="001731CF" w:rsidRDefault="005270EF" w:rsidP="005270EF">
      <w:pPr>
        <w:autoSpaceDE w:val="0"/>
        <w:autoSpaceDN w:val="0"/>
        <w:adjustRightInd w:val="0"/>
        <w:jc w:val="both"/>
        <w:rPr>
          <w:rFonts w:ascii="Arial" w:hAnsi="Arial" w:cs="Arial"/>
          <w:sz w:val="22"/>
          <w:szCs w:val="22"/>
        </w:rPr>
      </w:pPr>
      <w:r w:rsidRPr="001731CF">
        <w:rPr>
          <w:rFonts w:ascii="Arial" w:hAnsi="Arial" w:cs="Arial"/>
          <w:sz w:val="22"/>
          <w:szCs w:val="22"/>
        </w:rPr>
        <w:t>Vjetroagregate izvesti u sivo - bijeloj boji sa 50 % sive boje.</w:t>
      </w:r>
    </w:p>
    <w:p w:rsidR="005270EF" w:rsidRPr="001731CF" w:rsidRDefault="005270EF" w:rsidP="005270EF">
      <w:pPr>
        <w:autoSpaceDE w:val="0"/>
        <w:autoSpaceDN w:val="0"/>
        <w:adjustRightInd w:val="0"/>
        <w:jc w:val="both"/>
        <w:rPr>
          <w:rFonts w:ascii="Arial" w:hAnsi="Arial" w:cs="Arial"/>
          <w:sz w:val="22"/>
          <w:szCs w:val="22"/>
        </w:rPr>
      </w:pPr>
      <w:r w:rsidRPr="001731CF">
        <w:rPr>
          <w:rFonts w:ascii="Arial" w:hAnsi="Arial" w:cs="Arial"/>
          <w:sz w:val="22"/>
          <w:szCs w:val="22"/>
        </w:rPr>
        <w:t xml:space="preserve">Nakon prestanka korištenja prostor sanirati prema Projektu sanacije prirode. </w:t>
      </w:r>
    </w:p>
    <w:p w:rsidR="005270EF" w:rsidRPr="001731CF" w:rsidRDefault="005270EF" w:rsidP="005270EF">
      <w:pPr>
        <w:autoSpaceDE w:val="0"/>
        <w:autoSpaceDN w:val="0"/>
        <w:adjustRightInd w:val="0"/>
        <w:jc w:val="both"/>
        <w:rPr>
          <w:rFonts w:ascii="Arial" w:hAnsi="Arial" w:cs="Arial"/>
          <w:sz w:val="22"/>
          <w:szCs w:val="22"/>
        </w:rPr>
      </w:pPr>
      <w:r w:rsidRPr="001731CF">
        <w:rPr>
          <w:rFonts w:ascii="Arial" w:hAnsi="Arial" w:cs="Arial"/>
          <w:sz w:val="22"/>
          <w:szCs w:val="22"/>
        </w:rPr>
        <w:t>Za sanaciju izgradnjom oštećenih područja (prostor oko vjetroturbina, putevi,  trafostanice) koristiti samo autohtone vrste šireg područja zahvata.</w:t>
      </w:r>
    </w:p>
    <w:p w:rsidR="005270EF" w:rsidRPr="001731CF" w:rsidRDefault="005270EF" w:rsidP="005270EF">
      <w:pPr>
        <w:autoSpaceDE w:val="0"/>
        <w:autoSpaceDN w:val="0"/>
        <w:adjustRightInd w:val="0"/>
        <w:jc w:val="both"/>
        <w:rPr>
          <w:rFonts w:ascii="Arial" w:hAnsi="Arial" w:cs="Arial"/>
          <w:sz w:val="22"/>
          <w:szCs w:val="22"/>
        </w:rPr>
      </w:pPr>
      <w:r w:rsidRPr="001731CF">
        <w:rPr>
          <w:rFonts w:ascii="Arial" w:hAnsi="Arial" w:cs="Arial"/>
          <w:sz w:val="22"/>
          <w:szCs w:val="22"/>
        </w:rPr>
        <w:t>Konačne lokacije vjetroagragata, puteva i manipulativnih površina odrediti na     način  da  se sačuva prirodno nasljeđe.</w:t>
      </w:r>
    </w:p>
    <w:p w:rsidR="005270EF" w:rsidRPr="001731CF" w:rsidRDefault="005270EF" w:rsidP="005270EF">
      <w:pPr>
        <w:autoSpaceDE w:val="0"/>
        <w:autoSpaceDN w:val="0"/>
        <w:adjustRightInd w:val="0"/>
        <w:jc w:val="both"/>
        <w:rPr>
          <w:rFonts w:ascii="Arial" w:hAnsi="Arial" w:cs="Arial"/>
          <w:b/>
          <w:sz w:val="22"/>
          <w:szCs w:val="22"/>
        </w:rPr>
      </w:pPr>
      <w:r w:rsidRPr="001731CF">
        <w:rPr>
          <w:rFonts w:ascii="Arial" w:hAnsi="Arial" w:cs="Arial"/>
          <w:b/>
          <w:sz w:val="22"/>
          <w:szCs w:val="22"/>
        </w:rPr>
        <w:t>5.3. Mjere zaštite vode</w:t>
      </w:r>
    </w:p>
    <w:p w:rsidR="005270EF" w:rsidRPr="001731CF" w:rsidRDefault="005270EF" w:rsidP="005270EF">
      <w:pPr>
        <w:autoSpaceDE w:val="0"/>
        <w:autoSpaceDN w:val="0"/>
        <w:adjustRightInd w:val="0"/>
        <w:jc w:val="both"/>
        <w:rPr>
          <w:rFonts w:ascii="Arial" w:hAnsi="Arial" w:cs="Arial"/>
          <w:sz w:val="22"/>
          <w:szCs w:val="22"/>
        </w:rPr>
      </w:pPr>
      <w:r w:rsidRPr="001731CF">
        <w:rPr>
          <w:rFonts w:ascii="Arial" w:hAnsi="Arial" w:cs="Arial"/>
          <w:sz w:val="22"/>
          <w:szCs w:val="22"/>
        </w:rPr>
        <w:t>Montirati mobilne WC kabine sa spremnikom za sanitarne otpadne vode prema     sanitarnim propisima koji će se prazniti putem ovlaštene pravne osobe.</w:t>
      </w:r>
    </w:p>
    <w:p w:rsidR="005270EF" w:rsidRPr="001731CF" w:rsidRDefault="005270EF" w:rsidP="005270EF">
      <w:pPr>
        <w:autoSpaceDE w:val="0"/>
        <w:autoSpaceDN w:val="0"/>
        <w:adjustRightInd w:val="0"/>
        <w:jc w:val="both"/>
        <w:rPr>
          <w:rFonts w:ascii="Arial" w:hAnsi="Arial" w:cs="Arial"/>
          <w:sz w:val="22"/>
          <w:szCs w:val="22"/>
        </w:rPr>
      </w:pPr>
      <w:r w:rsidRPr="001731CF">
        <w:rPr>
          <w:rFonts w:ascii="Arial" w:hAnsi="Arial" w:cs="Arial"/>
          <w:sz w:val="22"/>
          <w:szCs w:val="22"/>
        </w:rPr>
        <w:t>Oborinske vode s platoa za temeljenje propustiti kroz separator ulja i masti, te     tako pročišćene upuštati u teren.</w:t>
      </w:r>
    </w:p>
    <w:p w:rsidR="005270EF" w:rsidRPr="001731CF" w:rsidRDefault="005270EF" w:rsidP="005270EF">
      <w:pPr>
        <w:autoSpaceDE w:val="0"/>
        <w:autoSpaceDN w:val="0"/>
        <w:adjustRightInd w:val="0"/>
        <w:jc w:val="both"/>
        <w:rPr>
          <w:rFonts w:ascii="Arial" w:hAnsi="Arial" w:cs="Arial"/>
          <w:sz w:val="22"/>
          <w:szCs w:val="22"/>
        </w:rPr>
      </w:pPr>
      <w:r w:rsidRPr="001731CF">
        <w:rPr>
          <w:rFonts w:ascii="Arial" w:hAnsi="Arial" w:cs="Arial"/>
          <w:sz w:val="22"/>
          <w:szCs w:val="22"/>
        </w:rPr>
        <w:t>Popravak mašina i vozila, te pretakanje goriva vršiti izvan lokacije zahvata kod  za  to  ovlaštenih organizacija.</w:t>
      </w:r>
    </w:p>
    <w:p w:rsidR="005270EF" w:rsidRPr="001731CF" w:rsidRDefault="005270EF" w:rsidP="005270EF">
      <w:pPr>
        <w:autoSpaceDE w:val="0"/>
        <w:autoSpaceDN w:val="0"/>
        <w:adjustRightInd w:val="0"/>
        <w:jc w:val="both"/>
        <w:rPr>
          <w:rFonts w:ascii="Arial" w:hAnsi="Arial" w:cs="Arial"/>
          <w:b/>
          <w:sz w:val="22"/>
          <w:szCs w:val="22"/>
        </w:rPr>
      </w:pPr>
      <w:r w:rsidRPr="001731CF">
        <w:rPr>
          <w:rFonts w:ascii="Arial" w:hAnsi="Arial" w:cs="Arial"/>
          <w:b/>
          <w:sz w:val="22"/>
          <w:szCs w:val="22"/>
        </w:rPr>
        <w:t>5.4. Mjere zaštite tla</w:t>
      </w:r>
    </w:p>
    <w:p w:rsidR="005270EF" w:rsidRPr="001731CF" w:rsidRDefault="005270EF" w:rsidP="005270EF">
      <w:pPr>
        <w:autoSpaceDE w:val="0"/>
        <w:autoSpaceDN w:val="0"/>
        <w:adjustRightInd w:val="0"/>
        <w:jc w:val="both"/>
        <w:rPr>
          <w:rFonts w:ascii="Arial" w:hAnsi="Arial" w:cs="Arial"/>
          <w:sz w:val="22"/>
          <w:szCs w:val="22"/>
        </w:rPr>
      </w:pPr>
      <w:r w:rsidRPr="001731CF">
        <w:rPr>
          <w:rFonts w:ascii="Arial" w:hAnsi="Arial" w:cs="Arial"/>
          <w:sz w:val="22"/>
          <w:szCs w:val="22"/>
        </w:rPr>
        <w:t>Pristupne puteve prilagoditi postojećim putevima na lokaciji zahvata, te ih     maksimalno iskoristiti.</w:t>
      </w:r>
    </w:p>
    <w:p w:rsidR="005270EF" w:rsidRPr="001731CF" w:rsidRDefault="005270EF" w:rsidP="005270EF">
      <w:pPr>
        <w:autoSpaceDE w:val="0"/>
        <w:autoSpaceDN w:val="0"/>
        <w:adjustRightInd w:val="0"/>
        <w:jc w:val="both"/>
        <w:rPr>
          <w:rFonts w:ascii="Arial" w:hAnsi="Arial" w:cs="Arial"/>
          <w:sz w:val="22"/>
          <w:szCs w:val="22"/>
        </w:rPr>
      </w:pPr>
      <w:r w:rsidRPr="001731CF">
        <w:rPr>
          <w:rFonts w:ascii="Arial" w:hAnsi="Arial" w:cs="Arial"/>
          <w:sz w:val="22"/>
          <w:szCs w:val="22"/>
        </w:rPr>
        <w:t>Unaprijed odrediti privremena odlagališta materijala i otpada s ciljem sprječavanja onečišćenja tla i minimalne devastacije prostora.</w:t>
      </w:r>
    </w:p>
    <w:p w:rsidR="005270EF" w:rsidRPr="001731CF" w:rsidRDefault="005270EF" w:rsidP="005270EF">
      <w:pPr>
        <w:autoSpaceDE w:val="0"/>
        <w:autoSpaceDN w:val="0"/>
        <w:adjustRightInd w:val="0"/>
        <w:jc w:val="both"/>
        <w:rPr>
          <w:rFonts w:ascii="Arial" w:hAnsi="Arial" w:cs="Arial"/>
          <w:sz w:val="22"/>
          <w:szCs w:val="22"/>
        </w:rPr>
      </w:pPr>
      <w:r w:rsidRPr="001731CF">
        <w:rPr>
          <w:rFonts w:ascii="Arial" w:hAnsi="Arial" w:cs="Arial"/>
          <w:sz w:val="22"/>
          <w:szCs w:val="22"/>
        </w:rPr>
        <w:t>Nakon provedenih detaljnih geotehničkih istraživanja odrediti najpovoljniju     varijantu izgradnje manipulativnih platoa sa aspekta tehničke sigurnosti izvođenja     montaže vjetroturbina i racionalnog korištenja prostora.</w:t>
      </w:r>
    </w:p>
    <w:p w:rsidR="005270EF" w:rsidRPr="001731CF" w:rsidRDefault="005270EF" w:rsidP="005270EF">
      <w:pPr>
        <w:autoSpaceDE w:val="0"/>
        <w:autoSpaceDN w:val="0"/>
        <w:adjustRightInd w:val="0"/>
        <w:jc w:val="both"/>
        <w:rPr>
          <w:rFonts w:ascii="Arial" w:hAnsi="Arial" w:cs="Arial"/>
          <w:sz w:val="22"/>
          <w:szCs w:val="22"/>
        </w:rPr>
      </w:pPr>
      <w:r w:rsidRPr="001731CF">
        <w:rPr>
          <w:rFonts w:ascii="Arial" w:hAnsi="Arial" w:cs="Arial"/>
          <w:sz w:val="22"/>
          <w:szCs w:val="22"/>
        </w:rPr>
        <w:t>Uklonjeni humus ili tlo sličnih karakteristika posebno deponovati, zaštititi od     onečišćenja i po završetku radova upotrijebiti u svrhu uređenja devastiranih     površina  koje treba dovesti u prirodno stanje.</w:t>
      </w:r>
    </w:p>
    <w:p w:rsidR="005270EF" w:rsidRPr="001731CF" w:rsidRDefault="005270EF" w:rsidP="005270EF">
      <w:pPr>
        <w:autoSpaceDE w:val="0"/>
        <w:autoSpaceDN w:val="0"/>
        <w:adjustRightInd w:val="0"/>
        <w:jc w:val="both"/>
        <w:rPr>
          <w:rFonts w:ascii="Arial" w:hAnsi="Arial" w:cs="Arial"/>
          <w:sz w:val="22"/>
          <w:szCs w:val="22"/>
        </w:rPr>
      </w:pPr>
      <w:r w:rsidRPr="001731CF">
        <w:rPr>
          <w:rFonts w:ascii="Arial" w:hAnsi="Arial" w:cs="Arial"/>
          <w:sz w:val="22"/>
          <w:szCs w:val="22"/>
        </w:rPr>
        <w:t>Pri redovnom održavanju postrojenja i eventualnim instalacijama nove opreme  i uređaja spriječiti razlijevanje otpadnih ulja i maziva na tlo.</w:t>
      </w:r>
    </w:p>
    <w:p w:rsidR="005270EF" w:rsidRPr="001731CF" w:rsidRDefault="005270EF" w:rsidP="005270EF">
      <w:pPr>
        <w:autoSpaceDE w:val="0"/>
        <w:autoSpaceDN w:val="0"/>
        <w:adjustRightInd w:val="0"/>
        <w:jc w:val="both"/>
        <w:rPr>
          <w:rFonts w:ascii="Arial" w:hAnsi="Arial" w:cs="Arial"/>
          <w:b/>
          <w:sz w:val="22"/>
          <w:szCs w:val="22"/>
        </w:rPr>
      </w:pPr>
      <w:r w:rsidRPr="001731CF">
        <w:rPr>
          <w:rFonts w:ascii="Arial" w:hAnsi="Arial" w:cs="Arial"/>
          <w:b/>
          <w:sz w:val="22"/>
          <w:szCs w:val="22"/>
        </w:rPr>
        <w:t>5.5. Mjere zaštite flore</w:t>
      </w:r>
    </w:p>
    <w:p w:rsidR="005270EF" w:rsidRPr="001731CF" w:rsidRDefault="005270EF" w:rsidP="005270EF">
      <w:pPr>
        <w:autoSpaceDE w:val="0"/>
        <w:autoSpaceDN w:val="0"/>
        <w:adjustRightInd w:val="0"/>
        <w:jc w:val="both"/>
        <w:rPr>
          <w:rFonts w:ascii="Arial" w:hAnsi="Arial" w:cs="Arial"/>
          <w:sz w:val="22"/>
          <w:szCs w:val="22"/>
        </w:rPr>
      </w:pPr>
      <w:r w:rsidRPr="001731CF">
        <w:rPr>
          <w:rFonts w:ascii="Arial" w:hAnsi="Arial" w:cs="Arial"/>
          <w:sz w:val="22"/>
          <w:szCs w:val="22"/>
        </w:rPr>
        <w:t>Projektom organizacije gradilišta osigurati racionalno i efikasno kretanje vozila i građevinske mehanizacije.</w:t>
      </w:r>
    </w:p>
    <w:p w:rsidR="005270EF" w:rsidRPr="001731CF" w:rsidRDefault="005270EF" w:rsidP="005270EF">
      <w:pPr>
        <w:autoSpaceDE w:val="0"/>
        <w:autoSpaceDN w:val="0"/>
        <w:adjustRightInd w:val="0"/>
        <w:jc w:val="both"/>
        <w:rPr>
          <w:rFonts w:ascii="Arial" w:hAnsi="Arial" w:cs="Arial"/>
          <w:sz w:val="22"/>
          <w:szCs w:val="22"/>
        </w:rPr>
      </w:pPr>
      <w:r w:rsidRPr="001731CF">
        <w:rPr>
          <w:rFonts w:ascii="Arial" w:hAnsi="Arial" w:cs="Arial"/>
          <w:sz w:val="22"/>
          <w:szCs w:val="22"/>
        </w:rPr>
        <w:t>Uklanjanje postojeće vegetacije ograničiti na najmanju moguću površinu.</w:t>
      </w:r>
    </w:p>
    <w:p w:rsidR="005270EF" w:rsidRPr="001731CF" w:rsidRDefault="005270EF" w:rsidP="005270EF">
      <w:pPr>
        <w:autoSpaceDE w:val="0"/>
        <w:autoSpaceDN w:val="0"/>
        <w:adjustRightInd w:val="0"/>
        <w:jc w:val="both"/>
        <w:rPr>
          <w:rFonts w:ascii="Arial" w:hAnsi="Arial" w:cs="Arial"/>
          <w:sz w:val="22"/>
          <w:szCs w:val="22"/>
        </w:rPr>
      </w:pPr>
      <w:r w:rsidRPr="001731CF">
        <w:rPr>
          <w:rFonts w:ascii="Arial" w:hAnsi="Arial" w:cs="Arial"/>
          <w:sz w:val="22"/>
          <w:szCs w:val="22"/>
        </w:rPr>
        <w:lastRenderedPageBreak/>
        <w:t>Pri projektiranju pristupnih puteva maksimalno izbjegavati područja sa značajnijom drvenastom vegetacijom.</w:t>
      </w:r>
    </w:p>
    <w:p w:rsidR="005270EF" w:rsidRPr="001731CF" w:rsidRDefault="005270EF" w:rsidP="005270EF">
      <w:pPr>
        <w:autoSpaceDE w:val="0"/>
        <w:autoSpaceDN w:val="0"/>
        <w:adjustRightInd w:val="0"/>
        <w:jc w:val="both"/>
        <w:rPr>
          <w:rFonts w:ascii="Arial" w:hAnsi="Arial" w:cs="Arial"/>
          <w:b/>
          <w:sz w:val="22"/>
          <w:szCs w:val="22"/>
        </w:rPr>
      </w:pPr>
      <w:r w:rsidRPr="001731CF">
        <w:rPr>
          <w:rFonts w:ascii="Arial" w:hAnsi="Arial" w:cs="Arial"/>
          <w:b/>
          <w:sz w:val="22"/>
          <w:szCs w:val="22"/>
        </w:rPr>
        <w:t>5.6. Mjere zaštite faune</w:t>
      </w:r>
    </w:p>
    <w:p w:rsidR="005270EF" w:rsidRPr="001731CF" w:rsidRDefault="005270EF" w:rsidP="005270EF">
      <w:pPr>
        <w:autoSpaceDE w:val="0"/>
        <w:autoSpaceDN w:val="0"/>
        <w:adjustRightInd w:val="0"/>
        <w:jc w:val="both"/>
        <w:rPr>
          <w:rFonts w:ascii="Arial" w:hAnsi="Arial" w:cs="Arial"/>
          <w:sz w:val="22"/>
          <w:szCs w:val="22"/>
        </w:rPr>
      </w:pPr>
      <w:r w:rsidRPr="001731CF">
        <w:rPr>
          <w:rFonts w:ascii="Arial" w:hAnsi="Arial" w:cs="Arial"/>
          <w:sz w:val="22"/>
          <w:szCs w:val="22"/>
        </w:rPr>
        <w:t>U fazi pripreme koristiti najnovije spoznaje o tipu vjetroturbina, lopatica,     signalnih svjetala i slično kojim se smanjuju negativni uticaji na populacije ptica i     šišmiša.</w:t>
      </w:r>
    </w:p>
    <w:p w:rsidR="005270EF" w:rsidRPr="001731CF" w:rsidRDefault="005270EF" w:rsidP="005270EF">
      <w:pPr>
        <w:autoSpaceDE w:val="0"/>
        <w:autoSpaceDN w:val="0"/>
        <w:adjustRightInd w:val="0"/>
        <w:jc w:val="both"/>
        <w:rPr>
          <w:rFonts w:ascii="Arial" w:hAnsi="Arial" w:cs="Arial"/>
          <w:sz w:val="22"/>
          <w:szCs w:val="22"/>
        </w:rPr>
      </w:pPr>
      <w:r w:rsidRPr="001731CF">
        <w:rPr>
          <w:rFonts w:ascii="Arial" w:hAnsi="Arial" w:cs="Arial"/>
          <w:sz w:val="22"/>
          <w:szCs w:val="22"/>
        </w:rPr>
        <w:t>U slučajevima osvjetljavanja gradilišta koristiti svjetleća tijela koja daju žutu     svjetlost  koja ne privlači kukce, a osvjetljenje usmjeriti prema tlu.</w:t>
      </w:r>
    </w:p>
    <w:p w:rsidR="005270EF" w:rsidRPr="001731CF" w:rsidRDefault="005270EF" w:rsidP="005270EF">
      <w:pPr>
        <w:autoSpaceDE w:val="0"/>
        <w:autoSpaceDN w:val="0"/>
        <w:adjustRightInd w:val="0"/>
        <w:jc w:val="both"/>
        <w:rPr>
          <w:rFonts w:ascii="Arial" w:hAnsi="Arial" w:cs="Arial"/>
          <w:sz w:val="22"/>
          <w:szCs w:val="22"/>
        </w:rPr>
      </w:pPr>
      <w:r w:rsidRPr="001731CF">
        <w:rPr>
          <w:rFonts w:ascii="Arial" w:hAnsi="Arial" w:cs="Arial"/>
          <w:sz w:val="22"/>
          <w:szCs w:val="22"/>
        </w:rPr>
        <w:t>Postaviti naprave koje pticama onemogućavaju slijetanje na vjetroturbine,     ukoliko se  pokaže efikasnost istih.</w:t>
      </w:r>
    </w:p>
    <w:p w:rsidR="005270EF" w:rsidRPr="001731CF" w:rsidRDefault="005270EF" w:rsidP="005270EF">
      <w:pPr>
        <w:autoSpaceDE w:val="0"/>
        <w:autoSpaceDN w:val="0"/>
        <w:adjustRightInd w:val="0"/>
        <w:jc w:val="both"/>
        <w:rPr>
          <w:rFonts w:ascii="Arial" w:hAnsi="Arial" w:cs="Arial"/>
          <w:b/>
          <w:sz w:val="22"/>
          <w:szCs w:val="22"/>
        </w:rPr>
      </w:pPr>
      <w:r w:rsidRPr="001731CF">
        <w:rPr>
          <w:rFonts w:ascii="Arial" w:hAnsi="Arial" w:cs="Arial"/>
          <w:b/>
          <w:sz w:val="22"/>
          <w:szCs w:val="22"/>
        </w:rPr>
        <w:t>5.7.  Mjere zaštite kulturno- istorijskih vrijednosti</w:t>
      </w:r>
    </w:p>
    <w:p w:rsidR="005270EF" w:rsidRPr="001731CF" w:rsidRDefault="005270EF" w:rsidP="005270EF">
      <w:pPr>
        <w:autoSpaceDE w:val="0"/>
        <w:autoSpaceDN w:val="0"/>
        <w:adjustRightInd w:val="0"/>
        <w:jc w:val="both"/>
        <w:rPr>
          <w:rFonts w:ascii="Arial" w:hAnsi="Arial" w:cs="Arial"/>
          <w:sz w:val="22"/>
          <w:szCs w:val="22"/>
        </w:rPr>
      </w:pPr>
      <w:r w:rsidRPr="001731CF">
        <w:rPr>
          <w:rFonts w:ascii="Arial" w:hAnsi="Arial" w:cs="Arial"/>
          <w:sz w:val="22"/>
          <w:szCs w:val="22"/>
        </w:rPr>
        <w:t>Osigurati  arheološki nadzor pri iskopnim radovima na položaju vjetroparka  u slučaju postojanja jednog ili više grobnih humaka (gromila).</w:t>
      </w:r>
    </w:p>
    <w:p w:rsidR="005270EF" w:rsidRPr="001731CF" w:rsidRDefault="005270EF" w:rsidP="005270EF">
      <w:pPr>
        <w:autoSpaceDE w:val="0"/>
        <w:autoSpaceDN w:val="0"/>
        <w:adjustRightInd w:val="0"/>
        <w:jc w:val="both"/>
        <w:rPr>
          <w:rFonts w:ascii="Arial" w:hAnsi="Arial" w:cs="Arial"/>
          <w:sz w:val="22"/>
          <w:szCs w:val="22"/>
        </w:rPr>
      </w:pPr>
      <w:r w:rsidRPr="001731CF">
        <w:rPr>
          <w:rFonts w:ascii="Arial" w:hAnsi="Arial" w:cs="Arial"/>
          <w:sz w:val="22"/>
          <w:szCs w:val="22"/>
        </w:rPr>
        <w:t>Ukoliko pri iskopnim i izvedbenim radovima dođe do oštećivanja i/ili urušavanja     suhozida urušene dijelove prezidati istom tehnikom gradnje.</w:t>
      </w:r>
    </w:p>
    <w:p w:rsidR="005270EF" w:rsidRPr="001731CF" w:rsidRDefault="005270EF" w:rsidP="005270EF">
      <w:pPr>
        <w:autoSpaceDE w:val="0"/>
        <w:autoSpaceDN w:val="0"/>
        <w:adjustRightInd w:val="0"/>
        <w:jc w:val="both"/>
        <w:rPr>
          <w:rFonts w:ascii="Arial" w:hAnsi="Arial" w:cs="Arial"/>
          <w:sz w:val="22"/>
          <w:szCs w:val="22"/>
        </w:rPr>
      </w:pPr>
      <w:r w:rsidRPr="001731CF">
        <w:rPr>
          <w:rFonts w:ascii="Arial" w:hAnsi="Arial" w:cs="Arial"/>
          <w:sz w:val="22"/>
          <w:szCs w:val="22"/>
        </w:rPr>
        <w:t>Ako se pri iskopnim i izvedbenim radovima koji se obavljaju na površini ili ispod površine tla, nađe arheološko nalazište potrebno je prekinuti radove i o nalazu  bez odgađanja obavijestiti nadležne organe.</w:t>
      </w:r>
    </w:p>
    <w:p w:rsidR="005270EF" w:rsidRPr="001731CF" w:rsidRDefault="005270EF" w:rsidP="005270EF">
      <w:pPr>
        <w:autoSpaceDE w:val="0"/>
        <w:autoSpaceDN w:val="0"/>
        <w:adjustRightInd w:val="0"/>
        <w:jc w:val="both"/>
        <w:rPr>
          <w:rFonts w:ascii="Arial" w:hAnsi="Arial" w:cs="Arial"/>
          <w:b/>
          <w:sz w:val="22"/>
          <w:szCs w:val="22"/>
        </w:rPr>
      </w:pPr>
      <w:r w:rsidRPr="001731CF">
        <w:rPr>
          <w:rFonts w:ascii="Arial" w:hAnsi="Arial" w:cs="Arial"/>
          <w:b/>
          <w:sz w:val="22"/>
          <w:szCs w:val="22"/>
        </w:rPr>
        <w:t>5.8. Mjere zaštite od buke</w:t>
      </w:r>
    </w:p>
    <w:p w:rsidR="005270EF" w:rsidRPr="001731CF" w:rsidRDefault="005270EF" w:rsidP="005270EF">
      <w:pPr>
        <w:autoSpaceDE w:val="0"/>
        <w:autoSpaceDN w:val="0"/>
        <w:adjustRightInd w:val="0"/>
        <w:jc w:val="both"/>
        <w:rPr>
          <w:rFonts w:ascii="Arial" w:hAnsi="Arial" w:cs="Arial"/>
          <w:sz w:val="22"/>
          <w:szCs w:val="22"/>
        </w:rPr>
      </w:pPr>
      <w:r w:rsidRPr="001731CF">
        <w:rPr>
          <w:rFonts w:ascii="Arial" w:hAnsi="Arial" w:cs="Arial"/>
          <w:sz w:val="22"/>
          <w:szCs w:val="22"/>
        </w:rPr>
        <w:t>Bučne radove obavljati tokom dnevnog perioda, a samo u izuzetnim slučajevima, kada to zahtjeva tehnologija, tokom noći.</w:t>
      </w:r>
    </w:p>
    <w:p w:rsidR="005270EF" w:rsidRPr="001731CF" w:rsidRDefault="005270EF" w:rsidP="005270EF">
      <w:pPr>
        <w:autoSpaceDE w:val="0"/>
        <w:autoSpaceDN w:val="0"/>
        <w:adjustRightInd w:val="0"/>
        <w:jc w:val="both"/>
        <w:rPr>
          <w:rFonts w:ascii="Arial" w:hAnsi="Arial" w:cs="Arial"/>
          <w:sz w:val="22"/>
          <w:szCs w:val="22"/>
        </w:rPr>
      </w:pPr>
      <w:r w:rsidRPr="001731CF">
        <w:rPr>
          <w:rFonts w:ascii="Arial" w:hAnsi="Arial" w:cs="Arial"/>
          <w:sz w:val="22"/>
          <w:szCs w:val="22"/>
        </w:rPr>
        <w:t>U slučaju povećanja nivoa buke uslijed kvara, prekinuti rad i otkloniti kvar.</w:t>
      </w:r>
    </w:p>
    <w:p w:rsidR="005270EF" w:rsidRPr="001731CF" w:rsidRDefault="005270EF" w:rsidP="005270EF">
      <w:pPr>
        <w:autoSpaceDE w:val="0"/>
        <w:autoSpaceDN w:val="0"/>
        <w:adjustRightInd w:val="0"/>
        <w:jc w:val="both"/>
        <w:rPr>
          <w:rFonts w:ascii="Arial" w:hAnsi="Arial" w:cs="Arial"/>
          <w:sz w:val="22"/>
          <w:szCs w:val="22"/>
        </w:rPr>
      </w:pPr>
      <w:r w:rsidRPr="001731CF">
        <w:rPr>
          <w:rFonts w:ascii="Arial" w:hAnsi="Arial" w:cs="Arial"/>
          <w:sz w:val="22"/>
          <w:szCs w:val="22"/>
        </w:rPr>
        <w:t>Tehničkim i organizacijskim mjerama na izvoru buke osigurati minimalne nivoe  emisije buke u okoliš.</w:t>
      </w:r>
    </w:p>
    <w:p w:rsidR="005270EF" w:rsidRPr="001731CF" w:rsidRDefault="005270EF" w:rsidP="005270EF">
      <w:pPr>
        <w:autoSpaceDE w:val="0"/>
        <w:autoSpaceDN w:val="0"/>
        <w:adjustRightInd w:val="0"/>
        <w:jc w:val="both"/>
        <w:rPr>
          <w:rFonts w:ascii="Arial" w:hAnsi="Arial" w:cs="Arial"/>
          <w:b/>
          <w:sz w:val="22"/>
          <w:szCs w:val="22"/>
        </w:rPr>
      </w:pPr>
      <w:r w:rsidRPr="001731CF">
        <w:rPr>
          <w:rFonts w:ascii="Arial" w:hAnsi="Arial" w:cs="Arial"/>
          <w:b/>
          <w:sz w:val="22"/>
          <w:szCs w:val="22"/>
        </w:rPr>
        <w:t>5.9. Mjere zaštite infrastrukture</w:t>
      </w:r>
    </w:p>
    <w:p w:rsidR="005270EF" w:rsidRPr="001731CF" w:rsidRDefault="005270EF" w:rsidP="005270EF">
      <w:pPr>
        <w:autoSpaceDE w:val="0"/>
        <w:autoSpaceDN w:val="0"/>
        <w:adjustRightInd w:val="0"/>
        <w:jc w:val="both"/>
        <w:rPr>
          <w:rFonts w:ascii="Arial" w:hAnsi="Arial" w:cs="Arial"/>
          <w:sz w:val="22"/>
          <w:szCs w:val="22"/>
        </w:rPr>
      </w:pPr>
      <w:r w:rsidRPr="001731CF">
        <w:rPr>
          <w:rFonts w:ascii="Arial" w:hAnsi="Arial" w:cs="Arial"/>
          <w:sz w:val="22"/>
          <w:szCs w:val="22"/>
        </w:rPr>
        <w:t>Za kretanje teretnih vozila odabrati puteve uz koje ima najmanje potencijalno     ugroženih objekata i koji su već opterećeni saobraćajem.</w:t>
      </w:r>
    </w:p>
    <w:p w:rsidR="005270EF" w:rsidRPr="001731CF" w:rsidRDefault="005270EF" w:rsidP="005270EF">
      <w:pPr>
        <w:autoSpaceDE w:val="0"/>
        <w:autoSpaceDN w:val="0"/>
        <w:adjustRightInd w:val="0"/>
        <w:jc w:val="both"/>
        <w:rPr>
          <w:rFonts w:ascii="Arial" w:hAnsi="Arial" w:cs="Arial"/>
          <w:sz w:val="22"/>
          <w:szCs w:val="22"/>
        </w:rPr>
      </w:pPr>
      <w:r w:rsidRPr="001731CF">
        <w:rPr>
          <w:rFonts w:ascii="Arial" w:hAnsi="Arial" w:cs="Arial"/>
          <w:sz w:val="22"/>
          <w:szCs w:val="22"/>
        </w:rPr>
        <w:t>Aktivnosti pri izgradnji izvoditi na način da se ne ugrozi sigurnost i odvijanje     saobraćaja.</w:t>
      </w:r>
    </w:p>
    <w:p w:rsidR="00CC76C9" w:rsidRPr="001731CF" w:rsidRDefault="00CC76C9" w:rsidP="001731CF">
      <w:pPr>
        <w:pStyle w:val="BodyText"/>
        <w:jc w:val="both"/>
        <w:rPr>
          <w:color w:val="000000" w:themeColor="text1"/>
        </w:rPr>
      </w:pPr>
    </w:p>
    <w:p w:rsidR="00CC76C9" w:rsidRPr="0027270B" w:rsidRDefault="001731CF" w:rsidP="001731CF">
      <w:pPr>
        <w:jc w:val="both"/>
        <w:rPr>
          <w:rFonts w:ascii="Arial" w:hAnsi="Arial" w:cs="Arial"/>
          <w:sz w:val="22"/>
          <w:szCs w:val="22"/>
        </w:rPr>
      </w:pPr>
      <w:r w:rsidRPr="0027270B">
        <w:rPr>
          <w:rFonts w:ascii="Arial" w:hAnsi="Arial" w:cs="Arial"/>
          <w:b/>
          <w:sz w:val="22"/>
          <w:szCs w:val="22"/>
        </w:rPr>
        <w:t xml:space="preserve">6. </w:t>
      </w:r>
      <w:r w:rsidR="00CC76C9" w:rsidRPr="0027270B">
        <w:rPr>
          <w:rFonts w:ascii="Arial" w:hAnsi="Arial" w:cs="Arial"/>
          <w:sz w:val="22"/>
          <w:szCs w:val="22"/>
        </w:rPr>
        <w:t>Članom 84. Zakona o zaštiti okoliša FBiH propisane su opšte obaveze operatora u vezi sa zaštitom okoliša, a koji se trebaju ispuniti tokom izgradnje, rada, održavanja i prestanka rada pogona i postrojenja. Zbrinjavanje svih vrsta otpada koji nastaje u fazi izgradnje, rada, održavanja i prestanka rada, vršiti u skladu sa Zakonom o upravljanju otpadom („Službene novine FBiH“, 33/03, 72/09, 92/17).</w:t>
      </w:r>
    </w:p>
    <w:p w:rsidR="00CC76C9" w:rsidRPr="0027270B" w:rsidRDefault="00CC76C9" w:rsidP="00CC76C9">
      <w:pPr>
        <w:jc w:val="both"/>
        <w:rPr>
          <w:rFonts w:ascii="Arial" w:hAnsi="Arial" w:cs="Arial"/>
          <w:sz w:val="22"/>
          <w:szCs w:val="22"/>
        </w:rPr>
      </w:pPr>
    </w:p>
    <w:p w:rsidR="00D26C77" w:rsidRPr="0027270B" w:rsidRDefault="001731CF" w:rsidP="001731CF">
      <w:pPr>
        <w:rPr>
          <w:rFonts w:ascii="Arial" w:hAnsi="Arial" w:cs="Arial"/>
          <w:b/>
          <w:sz w:val="22"/>
          <w:szCs w:val="22"/>
          <w:lang w:val="bs-Latn-BA"/>
        </w:rPr>
      </w:pPr>
      <w:r w:rsidRPr="0027270B">
        <w:rPr>
          <w:rFonts w:ascii="Arial" w:hAnsi="Arial" w:cs="Arial"/>
          <w:b/>
          <w:sz w:val="22"/>
          <w:szCs w:val="22"/>
        </w:rPr>
        <w:t>7.</w:t>
      </w:r>
      <w:r w:rsidRPr="0027270B">
        <w:rPr>
          <w:rFonts w:ascii="Arial" w:hAnsi="Arial" w:cs="Arial"/>
          <w:sz w:val="22"/>
          <w:szCs w:val="22"/>
        </w:rPr>
        <w:t xml:space="preserve"> </w:t>
      </w:r>
      <w:r w:rsidR="00552B29" w:rsidRPr="0027270B">
        <w:rPr>
          <w:rFonts w:ascii="Arial" w:hAnsi="Arial" w:cs="Arial"/>
          <w:sz w:val="22"/>
          <w:szCs w:val="22"/>
        </w:rPr>
        <w:t>Ovo R</w:t>
      </w:r>
      <w:r w:rsidR="007E2070" w:rsidRPr="0027270B">
        <w:rPr>
          <w:rFonts w:ascii="Arial" w:hAnsi="Arial" w:cs="Arial"/>
          <w:sz w:val="22"/>
          <w:szCs w:val="22"/>
        </w:rPr>
        <w:t>ješenje prestaje važiti ukoliko se promijene uslovi u skladu s kojima je</w:t>
      </w:r>
      <w:r w:rsidR="00552B29" w:rsidRPr="0027270B">
        <w:rPr>
          <w:rFonts w:ascii="Arial" w:hAnsi="Arial" w:cs="Arial"/>
          <w:sz w:val="22"/>
          <w:szCs w:val="22"/>
        </w:rPr>
        <w:t xml:space="preserve"> ono</w:t>
      </w:r>
      <w:r w:rsidR="007E2070" w:rsidRPr="0027270B">
        <w:rPr>
          <w:rFonts w:ascii="Arial" w:hAnsi="Arial" w:cs="Arial"/>
          <w:sz w:val="22"/>
          <w:szCs w:val="22"/>
        </w:rPr>
        <w:t xml:space="preserve"> izdano.</w:t>
      </w:r>
    </w:p>
    <w:p w:rsidR="00CC76C9" w:rsidRPr="0027270B" w:rsidRDefault="00CC76C9" w:rsidP="00CC76C9">
      <w:pPr>
        <w:rPr>
          <w:rFonts w:ascii="Arial" w:hAnsi="Arial" w:cs="Arial"/>
          <w:b/>
          <w:sz w:val="22"/>
          <w:szCs w:val="22"/>
          <w:lang w:val="bs-Latn-BA"/>
        </w:rPr>
      </w:pPr>
    </w:p>
    <w:p w:rsidR="007C7A3A" w:rsidRPr="001731CF" w:rsidRDefault="000363CC" w:rsidP="00CC76C9">
      <w:pPr>
        <w:jc w:val="center"/>
        <w:rPr>
          <w:rFonts w:ascii="Arial" w:hAnsi="Arial" w:cs="Arial"/>
          <w:b/>
          <w:sz w:val="22"/>
          <w:szCs w:val="22"/>
          <w:lang w:val="bs-Latn-BA"/>
        </w:rPr>
      </w:pPr>
      <w:r w:rsidRPr="001731CF">
        <w:rPr>
          <w:rFonts w:ascii="Arial" w:hAnsi="Arial" w:cs="Arial"/>
          <w:b/>
          <w:sz w:val="22"/>
          <w:szCs w:val="22"/>
          <w:lang w:val="bs-Latn-BA"/>
        </w:rPr>
        <w:t>Obrazloženje</w:t>
      </w:r>
    </w:p>
    <w:p w:rsidR="0016056A" w:rsidRPr="00CC76C9" w:rsidRDefault="0016056A" w:rsidP="00CC76C9">
      <w:pPr>
        <w:jc w:val="both"/>
        <w:rPr>
          <w:rFonts w:ascii="Arial" w:hAnsi="Arial" w:cs="Arial"/>
          <w:sz w:val="22"/>
          <w:szCs w:val="22"/>
          <w:lang w:val="bs-Latn-BA"/>
        </w:rPr>
      </w:pPr>
    </w:p>
    <w:p w:rsidR="00F8748C" w:rsidRDefault="00F8748C" w:rsidP="00AA5187">
      <w:pPr>
        <w:jc w:val="both"/>
        <w:rPr>
          <w:rFonts w:ascii="Arial" w:hAnsi="Arial" w:cs="Arial"/>
          <w:sz w:val="22"/>
          <w:szCs w:val="22"/>
          <w:lang w:val="bs-Latn-BA"/>
        </w:rPr>
      </w:pPr>
      <w:r>
        <w:rPr>
          <w:rFonts w:ascii="Arial" w:hAnsi="Arial" w:cs="Arial"/>
          <w:sz w:val="22"/>
          <w:szCs w:val="22"/>
          <w:lang w:val="bs-Latn-BA"/>
        </w:rPr>
        <w:t>Investitor VE GRADINA d.o.o. Tomislavgrad je</w:t>
      </w:r>
      <w:r w:rsidR="00AA5187">
        <w:rPr>
          <w:rFonts w:ascii="Arial" w:hAnsi="Arial" w:cs="Arial"/>
          <w:sz w:val="22"/>
          <w:szCs w:val="22"/>
          <w:lang w:val="bs-Latn-BA"/>
        </w:rPr>
        <w:t xml:space="preserve"> </w:t>
      </w:r>
      <w:r w:rsidR="00AA5187">
        <w:rPr>
          <w:rFonts w:ascii="Arial" w:hAnsi="Arial" w:cs="Arial"/>
          <w:sz w:val="22"/>
          <w:szCs w:val="22"/>
        </w:rPr>
        <w:t>19.05. 2021.godine</w:t>
      </w:r>
      <w:r>
        <w:rPr>
          <w:rFonts w:ascii="Arial" w:hAnsi="Arial" w:cs="Arial"/>
          <w:sz w:val="22"/>
          <w:szCs w:val="22"/>
          <w:lang w:val="bs-Latn-BA"/>
        </w:rPr>
        <w:t xml:space="preserve"> </w:t>
      </w:r>
      <w:r w:rsidR="007C7A3A" w:rsidRPr="00CC76C9">
        <w:rPr>
          <w:rFonts w:ascii="Arial" w:hAnsi="Arial" w:cs="Arial"/>
          <w:sz w:val="22"/>
          <w:szCs w:val="22"/>
          <w:lang w:val="bs-Latn-BA"/>
        </w:rPr>
        <w:t>podnio</w:t>
      </w:r>
      <w:r>
        <w:rPr>
          <w:rFonts w:ascii="Arial" w:hAnsi="Arial" w:cs="Arial"/>
          <w:sz w:val="22"/>
          <w:szCs w:val="22"/>
          <w:lang w:val="bs-Latn-BA"/>
        </w:rPr>
        <w:t xml:space="preserve"> </w:t>
      </w:r>
      <w:r>
        <w:rPr>
          <w:rFonts w:ascii="Arial" w:hAnsi="Arial" w:cs="Arial"/>
          <w:sz w:val="22"/>
          <w:szCs w:val="22"/>
        </w:rPr>
        <w:t>Zahtjeva za produženje  okolišne dozvole za</w:t>
      </w:r>
      <w:r w:rsidRPr="001E3552">
        <w:rPr>
          <w:rFonts w:ascii="Arial" w:hAnsi="Arial" w:cs="Arial"/>
          <w:sz w:val="22"/>
          <w:szCs w:val="22"/>
        </w:rPr>
        <w:t xml:space="preserve"> </w:t>
      </w:r>
      <w:r>
        <w:rPr>
          <w:rFonts w:ascii="Arial" w:hAnsi="Arial" w:cs="Arial"/>
          <w:sz w:val="22"/>
          <w:szCs w:val="22"/>
        </w:rPr>
        <w:t>VE Gradina – Tomislavgrad koja je izdana 27.01.20016.god. sa rokom vaaženja 5 godina.</w:t>
      </w:r>
      <w:r w:rsidR="007C7A3A" w:rsidRPr="00CC76C9">
        <w:rPr>
          <w:rFonts w:ascii="Arial" w:hAnsi="Arial" w:cs="Arial"/>
          <w:sz w:val="22"/>
          <w:szCs w:val="22"/>
          <w:lang w:val="bs-Latn-BA"/>
        </w:rPr>
        <w:t xml:space="preserve"> </w:t>
      </w:r>
    </w:p>
    <w:p w:rsidR="00F8748C" w:rsidRPr="00F8748C" w:rsidRDefault="00F8748C" w:rsidP="00F8748C">
      <w:pPr>
        <w:jc w:val="both"/>
        <w:rPr>
          <w:rFonts w:ascii="Arial" w:hAnsi="Arial" w:cs="Arial"/>
          <w:noProof/>
          <w:sz w:val="22"/>
          <w:szCs w:val="22"/>
          <w:lang w:val="bs-Latn-BA"/>
        </w:rPr>
      </w:pPr>
      <w:r>
        <w:rPr>
          <w:rFonts w:ascii="Arial" w:hAnsi="Arial" w:cs="Arial"/>
          <w:sz w:val="22"/>
          <w:szCs w:val="22"/>
          <w:lang w:val="bs-Latn-BA"/>
        </w:rPr>
        <w:t xml:space="preserve">Dopisom od 30.09. 2021.godine  zatražena je dopuna zahtjeva </w:t>
      </w:r>
      <w:r w:rsidRPr="00F8748C">
        <w:rPr>
          <w:rFonts w:ascii="Arial" w:hAnsi="Arial" w:cs="Arial"/>
          <w:sz w:val="22"/>
          <w:szCs w:val="22"/>
          <w:lang w:val="hr-HR"/>
        </w:rPr>
        <w:t xml:space="preserve"> </w:t>
      </w:r>
      <w:r>
        <w:rPr>
          <w:rFonts w:ascii="Arial" w:hAnsi="Arial" w:cs="Arial"/>
          <w:sz w:val="22"/>
          <w:szCs w:val="22"/>
          <w:lang w:val="hr-HR"/>
        </w:rPr>
        <w:t>u</w:t>
      </w:r>
      <w:r w:rsidRPr="00F8748C">
        <w:rPr>
          <w:rFonts w:ascii="Arial" w:hAnsi="Arial" w:cs="Arial"/>
          <w:sz w:val="22"/>
          <w:szCs w:val="22"/>
          <w:lang w:val="hr-HR"/>
        </w:rPr>
        <w:t xml:space="preserve"> skladu sa Zakonom o zaštiti okoliša („Službene novine Federacije BiH“, broj: 15/21) i Uredbom o </w:t>
      </w:r>
      <w:r w:rsidRPr="00F8748C">
        <w:rPr>
          <w:rFonts w:ascii="Arial" w:hAnsi="Arial" w:cs="Arial"/>
          <w:color w:val="212529"/>
          <w:sz w:val="22"/>
          <w:szCs w:val="22"/>
          <w:shd w:val="clear" w:color="auto" w:fill="FFFFFF"/>
          <w:lang w:val="hr-HR"/>
        </w:rPr>
        <w:t xml:space="preserve">projektima </w:t>
      </w:r>
      <w:r w:rsidR="00AA5187">
        <w:rPr>
          <w:rFonts w:ascii="Arial" w:hAnsi="Arial" w:cs="Arial"/>
          <w:color w:val="212529"/>
          <w:sz w:val="22"/>
          <w:szCs w:val="22"/>
          <w:shd w:val="clear" w:color="auto" w:fill="FFFFFF"/>
          <w:lang w:val="hr-HR"/>
        </w:rPr>
        <w:t>za koje je obavezna procjena utje</w:t>
      </w:r>
      <w:r w:rsidRPr="00F8748C">
        <w:rPr>
          <w:rFonts w:ascii="Arial" w:hAnsi="Arial" w:cs="Arial"/>
          <w:color w:val="212529"/>
          <w:sz w:val="22"/>
          <w:szCs w:val="22"/>
          <w:shd w:val="clear" w:color="auto" w:fill="FFFFFF"/>
          <w:lang w:val="hr-HR"/>
        </w:rPr>
        <w:t>caja na okoliš i projektima za koje se</w:t>
      </w:r>
      <w:r w:rsidR="00AA5187">
        <w:rPr>
          <w:rFonts w:ascii="Arial" w:hAnsi="Arial" w:cs="Arial"/>
          <w:color w:val="212529"/>
          <w:sz w:val="22"/>
          <w:szCs w:val="22"/>
          <w:shd w:val="clear" w:color="auto" w:fill="FFFFFF"/>
          <w:lang w:val="hr-HR"/>
        </w:rPr>
        <w:t xml:space="preserve"> odlučuje o potrebi procjene utje</w:t>
      </w:r>
      <w:r w:rsidRPr="00F8748C">
        <w:rPr>
          <w:rFonts w:ascii="Arial" w:hAnsi="Arial" w:cs="Arial"/>
          <w:color w:val="212529"/>
          <w:sz w:val="22"/>
          <w:szCs w:val="22"/>
          <w:shd w:val="clear" w:color="auto" w:fill="FFFFFF"/>
          <w:lang w:val="hr-HR"/>
        </w:rPr>
        <w:t>caja na okoliš ("Službene novine Federacije BiH", broj:</w:t>
      </w:r>
      <w:r w:rsidRPr="00F8748C">
        <w:rPr>
          <w:rFonts w:ascii="Arial" w:hAnsi="Arial" w:cs="Arial"/>
          <w:sz w:val="22"/>
          <w:szCs w:val="22"/>
          <w:shd w:val="clear" w:color="auto" w:fill="FFFFFF"/>
          <w:lang w:val="hr-HR"/>
        </w:rPr>
        <w:t xml:space="preserve"> 51/21) s obzirom da </w:t>
      </w:r>
      <w:r w:rsidRPr="00F8748C">
        <w:rPr>
          <w:rFonts w:ascii="Arial" w:hAnsi="Arial" w:cs="Arial"/>
          <w:noProof/>
          <w:sz w:val="22"/>
          <w:szCs w:val="22"/>
          <w:lang w:val="bs-Latn-BA"/>
        </w:rPr>
        <w:t xml:space="preserve">izgradnja vjetroparka </w:t>
      </w:r>
      <w:r w:rsidRPr="00F8748C">
        <w:rPr>
          <w:rFonts w:ascii="Arial" w:hAnsi="Arial" w:cs="Arial"/>
          <w:sz w:val="22"/>
          <w:szCs w:val="22"/>
          <w:shd w:val="clear" w:color="auto" w:fill="FFFFFF"/>
          <w:lang w:val="hr-HR"/>
        </w:rPr>
        <w:t>(</w:t>
      </w:r>
      <w:r w:rsidRPr="00F8748C">
        <w:rPr>
          <w:rFonts w:ascii="Arial" w:hAnsi="Arial" w:cs="Arial"/>
          <w:noProof/>
          <w:sz w:val="22"/>
          <w:szCs w:val="22"/>
          <w:lang w:val="bs-Latn-BA"/>
        </w:rPr>
        <w:t>PRILOG II) spada u projekte za koje Federalno ministarstvo odlućuje o potrebi provođenja procjene utjecaja na okoliš</w:t>
      </w:r>
      <w:r w:rsidR="00AA5187">
        <w:rPr>
          <w:rFonts w:ascii="Arial" w:hAnsi="Arial" w:cs="Arial"/>
          <w:noProof/>
          <w:sz w:val="22"/>
          <w:szCs w:val="22"/>
          <w:lang w:val="bs-Latn-BA"/>
        </w:rPr>
        <w:t>.</w:t>
      </w:r>
      <w:r w:rsidRPr="00F8748C">
        <w:rPr>
          <w:rFonts w:ascii="Arial" w:hAnsi="Arial" w:cs="Arial"/>
          <w:noProof/>
          <w:sz w:val="22"/>
          <w:szCs w:val="22"/>
          <w:lang w:val="bs-Latn-BA"/>
        </w:rPr>
        <w:t xml:space="preserve"> </w:t>
      </w:r>
    </w:p>
    <w:p w:rsidR="00F8748C" w:rsidRDefault="00F8748C" w:rsidP="00F8748C">
      <w:pPr>
        <w:jc w:val="both"/>
        <w:rPr>
          <w:rFonts w:ascii="Arial" w:hAnsi="Arial" w:cs="Arial"/>
          <w:sz w:val="22"/>
          <w:szCs w:val="22"/>
          <w:lang w:val="bs-Latn-BA"/>
        </w:rPr>
      </w:pPr>
    </w:p>
    <w:p w:rsidR="00F8748C" w:rsidRDefault="0016056A" w:rsidP="00AA5187">
      <w:pPr>
        <w:jc w:val="both"/>
        <w:rPr>
          <w:rFonts w:ascii="Arial" w:hAnsi="Arial" w:cs="Arial"/>
          <w:color w:val="212529"/>
          <w:sz w:val="22"/>
          <w:szCs w:val="22"/>
        </w:rPr>
      </w:pPr>
      <w:r w:rsidRPr="00CC76C9">
        <w:rPr>
          <w:rFonts w:ascii="Arial" w:hAnsi="Arial" w:cs="Arial"/>
          <w:sz w:val="22"/>
          <w:szCs w:val="22"/>
          <w:lang w:val="bs-Latn-BA"/>
        </w:rPr>
        <w:t>Federalnom ministarstvu okoliša i turizma</w:t>
      </w:r>
      <w:r w:rsidR="007C7A3A" w:rsidRPr="00CC76C9">
        <w:rPr>
          <w:rFonts w:ascii="Arial" w:hAnsi="Arial" w:cs="Arial"/>
          <w:sz w:val="22"/>
          <w:szCs w:val="22"/>
          <w:lang w:val="bs-Latn-BA"/>
        </w:rPr>
        <w:t xml:space="preserve"> zahtjev kojim traži izdavanje rješenja o potrebi provođenja procjene uticaja na okoliš za </w:t>
      </w:r>
      <w:r w:rsidRPr="00CC76C9">
        <w:rPr>
          <w:rFonts w:ascii="Arial" w:hAnsi="Arial" w:cs="Arial"/>
          <w:sz w:val="22"/>
          <w:szCs w:val="22"/>
          <w:lang w:val="bs-Latn-BA"/>
        </w:rPr>
        <w:t>projekat</w:t>
      </w:r>
      <w:r w:rsidRPr="00CC76C9">
        <w:rPr>
          <w:rFonts w:ascii="Arial" w:hAnsi="Arial" w:cs="Arial"/>
          <w:b/>
          <w:sz w:val="22"/>
          <w:szCs w:val="22"/>
          <w:lang w:val="bs-Latn-BA"/>
        </w:rPr>
        <w:t xml:space="preserve"> </w:t>
      </w:r>
      <w:r w:rsidRPr="00CC76C9">
        <w:rPr>
          <w:rFonts w:ascii="Arial" w:hAnsi="Arial" w:cs="Arial"/>
          <w:color w:val="212529"/>
          <w:sz w:val="22"/>
          <w:szCs w:val="22"/>
        </w:rPr>
        <w:t xml:space="preserve">izgradnje </w:t>
      </w:r>
      <w:r w:rsidR="00F8748C">
        <w:rPr>
          <w:rFonts w:ascii="Arial" w:hAnsi="Arial" w:cs="Arial"/>
          <w:color w:val="212529"/>
          <w:sz w:val="22"/>
          <w:szCs w:val="22"/>
        </w:rPr>
        <w:t>Vjetroparka Gradina dostavljen je 31.12. 2021.godine.</w:t>
      </w:r>
      <w:r w:rsidR="00AA5187">
        <w:rPr>
          <w:rFonts w:ascii="Arial" w:hAnsi="Arial" w:cs="Arial"/>
          <w:color w:val="212529"/>
          <w:sz w:val="22"/>
          <w:szCs w:val="22"/>
        </w:rPr>
        <w:t xml:space="preserve">koji je izradila </w:t>
      </w:r>
      <w:r w:rsidR="00AA5187">
        <w:rPr>
          <w:rFonts w:ascii="Arial" w:hAnsi="Arial" w:cs="Arial"/>
          <w:lang w:val="bs-Latn-BA"/>
        </w:rPr>
        <w:t>ovlaštena</w:t>
      </w:r>
      <w:r w:rsidR="00AA5187" w:rsidRPr="00CC76C9">
        <w:rPr>
          <w:rFonts w:ascii="Arial" w:hAnsi="Arial" w:cs="Arial"/>
          <w:lang w:val="bs-Latn-BA"/>
        </w:rPr>
        <w:t xml:space="preserve"> konsultantska kuća</w:t>
      </w:r>
      <w:r w:rsidR="00AA5187">
        <w:rPr>
          <w:rFonts w:ascii="Arial" w:hAnsi="Arial" w:cs="Arial"/>
          <w:color w:val="212529"/>
          <w:sz w:val="22"/>
          <w:szCs w:val="22"/>
        </w:rPr>
        <w:t xml:space="preserve"> Zagrebinspekt d.o.o. Mostar.</w:t>
      </w:r>
    </w:p>
    <w:p w:rsidR="000D0073" w:rsidRPr="005672AC" w:rsidRDefault="000D0073" w:rsidP="007E2070">
      <w:pPr>
        <w:jc w:val="both"/>
        <w:rPr>
          <w:rFonts w:ascii="Arial" w:hAnsi="Arial" w:cs="Arial"/>
          <w:color w:val="FF0000"/>
          <w:sz w:val="22"/>
          <w:szCs w:val="22"/>
          <w:lang w:val="bs-Latn-BA"/>
        </w:rPr>
      </w:pPr>
    </w:p>
    <w:p w:rsidR="007C7A3A" w:rsidRPr="0027270B" w:rsidRDefault="007C7A3A" w:rsidP="007E2070">
      <w:pPr>
        <w:jc w:val="both"/>
        <w:rPr>
          <w:rFonts w:ascii="Arial" w:hAnsi="Arial" w:cs="Arial"/>
          <w:sz w:val="22"/>
          <w:szCs w:val="22"/>
          <w:lang w:val="bs-Latn-BA"/>
        </w:rPr>
      </w:pPr>
      <w:r w:rsidRPr="0027270B">
        <w:rPr>
          <w:rFonts w:ascii="Arial" w:hAnsi="Arial" w:cs="Arial"/>
          <w:sz w:val="22"/>
          <w:szCs w:val="22"/>
          <w:lang w:val="bs-Latn-BA"/>
        </w:rPr>
        <w:t>Uz zahtjev je priložena slijedeća dokumentacija:</w:t>
      </w:r>
    </w:p>
    <w:p w:rsidR="007C7A3A" w:rsidRPr="0027270B" w:rsidRDefault="00AD0BA9" w:rsidP="007E2070">
      <w:pPr>
        <w:pStyle w:val="ListParagraph"/>
        <w:numPr>
          <w:ilvl w:val="0"/>
          <w:numId w:val="7"/>
        </w:numPr>
        <w:spacing w:after="0" w:line="240" w:lineRule="auto"/>
        <w:jc w:val="both"/>
        <w:rPr>
          <w:rFonts w:ascii="Arial" w:hAnsi="Arial" w:cs="Arial"/>
          <w:lang w:val="bs-Latn-BA"/>
        </w:rPr>
      </w:pPr>
      <w:r w:rsidRPr="0027270B">
        <w:rPr>
          <w:rFonts w:ascii="Arial" w:hAnsi="Arial" w:cs="Arial"/>
          <w:lang w:val="bs-Latn-BA"/>
        </w:rPr>
        <w:t>Zahtjev za prethodnu procjenu utjecaja na okoliš</w:t>
      </w:r>
    </w:p>
    <w:p w:rsidR="00326E67" w:rsidRPr="0027270B" w:rsidRDefault="00326E67" w:rsidP="00AA5187">
      <w:pPr>
        <w:pStyle w:val="ListParagraph"/>
        <w:numPr>
          <w:ilvl w:val="0"/>
          <w:numId w:val="7"/>
        </w:numPr>
        <w:spacing w:after="0" w:line="240" w:lineRule="auto"/>
        <w:jc w:val="both"/>
        <w:rPr>
          <w:rFonts w:ascii="Arial" w:hAnsi="Arial" w:cs="Arial"/>
          <w:lang w:val="bs-Latn-BA"/>
        </w:rPr>
      </w:pPr>
      <w:r w:rsidRPr="0027270B">
        <w:rPr>
          <w:rFonts w:ascii="Arial" w:hAnsi="Arial" w:cs="Arial"/>
          <w:lang w:val="bs-Latn-BA"/>
        </w:rPr>
        <w:t xml:space="preserve">Idejni projekat izgradnje </w:t>
      </w:r>
    </w:p>
    <w:p w:rsidR="00AA5187" w:rsidRPr="0027270B" w:rsidRDefault="00AA5187" w:rsidP="00AA5187">
      <w:pPr>
        <w:pStyle w:val="ListParagraph"/>
        <w:numPr>
          <w:ilvl w:val="0"/>
          <w:numId w:val="7"/>
        </w:numPr>
        <w:spacing w:after="0" w:line="240" w:lineRule="auto"/>
        <w:jc w:val="both"/>
        <w:rPr>
          <w:rFonts w:ascii="Arial" w:hAnsi="Arial" w:cs="Arial"/>
          <w:lang w:val="bs-Latn-BA"/>
        </w:rPr>
      </w:pPr>
      <w:r w:rsidRPr="0027270B">
        <w:rPr>
          <w:rFonts w:ascii="Arial" w:eastAsia="Bookman Old Style" w:hAnsi="Arial" w:cs="Arial"/>
        </w:rPr>
        <w:t>Idejni projekat – Vjetropark Gradina, elektrotehnički projekat – knjiga 4</w:t>
      </w:r>
    </w:p>
    <w:p w:rsidR="00AA5187" w:rsidRPr="0027270B" w:rsidRDefault="00AA5187" w:rsidP="00AA5187">
      <w:pPr>
        <w:pStyle w:val="ListParagraph"/>
        <w:numPr>
          <w:ilvl w:val="0"/>
          <w:numId w:val="7"/>
        </w:numPr>
        <w:spacing w:after="0" w:line="240" w:lineRule="auto"/>
        <w:jc w:val="both"/>
        <w:rPr>
          <w:rFonts w:ascii="Arial" w:hAnsi="Arial" w:cs="Arial"/>
          <w:lang w:val="bs-Latn-BA"/>
        </w:rPr>
      </w:pPr>
      <w:r w:rsidRPr="0027270B">
        <w:rPr>
          <w:rFonts w:ascii="Arial" w:eastAsia="Bookman Old Style" w:hAnsi="Arial" w:cs="Arial"/>
        </w:rPr>
        <w:lastRenderedPageBreak/>
        <w:t>Glavni projekt Vjetroparka Gradina Faza I</w:t>
      </w:r>
    </w:p>
    <w:p w:rsidR="00A73576" w:rsidRPr="0027270B" w:rsidRDefault="00A73576" w:rsidP="00AA5187">
      <w:pPr>
        <w:pStyle w:val="ListParagraph"/>
        <w:numPr>
          <w:ilvl w:val="0"/>
          <w:numId w:val="7"/>
        </w:numPr>
        <w:spacing w:after="0" w:line="240" w:lineRule="auto"/>
        <w:jc w:val="both"/>
        <w:rPr>
          <w:rFonts w:ascii="Arial" w:hAnsi="Arial" w:cs="Arial"/>
          <w:lang w:val="bs-Latn-BA"/>
        </w:rPr>
      </w:pPr>
      <w:r w:rsidRPr="0027270B">
        <w:rPr>
          <w:rFonts w:ascii="Arial" w:eastAsia="Bookman Old Style" w:hAnsi="Arial" w:cs="Arial"/>
        </w:rPr>
        <w:t>Građevinski projekt konstrukcije temelja vjetroagregata – faza I</w:t>
      </w:r>
    </w:p>
    <w:p w:rsidR="00A73576" w:rsidRPr="0027270B" w:rsidRDefault="00A73576" w:rsidP="00AA5187">
      <w:pPr>
        <w:pStyle w:val="ListParagraph"/>
        <w:numPr>
          <w:ilvl w:val="0"/>
          <w:numId w:val="7"/>
        </w:numPr>
        <w:spacing w:after="0" w:line="240" w:lineRule="auto"/>
        <w:jc w:val="both"/>
        <w:rPr>
          <w:rFonts w:ascii="Arial" w:hAnsi="Arial" w:cs="Arial"/>
          <w:lang w:val="bs-Latn-BA"/>
        </w:rPr>
      </w:pPr>
      <w:r w:rsidRPr="0027270B">
        <w:rPr>
          <w:rFonts w:ascii="Arial" w:eastAsia="Bookman Old Style" w:hAnsi="Arial" w:cs="Arial"/>
        </w:rPr>
        <w:t>Studiju zasjenjenja</w:t>
      </w:r>
    </w:p>
    <w:p w:rsidR="00A73576" w:rsidRPr="0027270B" w:rsidRDefault="00A73576" w:rsidP="00AA5187">
      <w:pPr>
        <w:pStyle w:val="ListParagraph"/>
        <w:numPr>
          <w:ilvl w:val="0"/>
          <w:numId w:val="7"/>
        </w:numPr>
        <w:spacing w:after="0" w:line="240" w:lineRule="auto"/>
        <w:jc w:val="both"/>
        <w:rPr>
          <w:rFonts w:ascii="Arial" w:hAnsi="Arial" w:cs="Arial"/>
          <w:lang w:val="bs-Latn-BA"/>
        </w:rPr>
      </w:pPr>
      <w:r w:rsidRPr="0027270B">
        <w:rPr>
          <w:rFonts w:ascii="Arial" w:eastAsia="Bookman Old Style" w:hAnsi="Arial" w:cs="Arial"/>
        </w:rPr>
        <w:t>Kartu buke</w:t>
      </w:r>
    </w:p>
    <w:p w:rsidR="00A73576" w:rsidRPr="0027270B" w:rsidRDefault="00A73576" w:rsidP="00AA5187">
      <w:pPr>
        <w:pStyle w:val="ListParagraph"/>
        <w:numPr>
          <w:ilvl w:val="0"/>
          <w:numId w:val="7"/>
        </w:numPr>
        <w:spacing w:after="0" w:line="240" w:lineRule="auto"/>
        <w:jc w:val="both"/>
        <w:rPr>
          <w:rFonts w:ascii="Arial" w:hAnsi="Arial" w:cs="Arial"/>
          <w:lang w:val="bs-Latn-BA"/>
        </w:rPr>
      </w:pPr>
      <w:r w:rsidRPr="0027270B">
        <w:rPr>
          <w:rFonts w:ascii="Arial" w:eastAsia="Bookman Old Style" w:hAnsi="Arial" w:cs="Arial"/>
        </w:rPr>
        <w:t>Rješenje o urbanističkoj suglasnosti izdanu 22.02. 2016.godine</w:t>
      </w:r>
    </w:p>
    <w:p w:rsidR="00AA5187" w:rsidRPr="0027270B" w:rsidRDefault="00AA5187" w:rsidP="007E2070">
      <w:pPr>
        <w:pStyle w:val="ListParagraph"/>
        <w:numPr>
          <w:ilvl w:val="0"/>
          <w:numId w:val="7"/>
        </w:numPr>
        <w:spacing w:after="0" w:line="240" w:lineRule="auto"/>
        <w:jc w:val="both"/>
        <w:rPr>
          <w:rFonts w:ascii="Arial" w:hAnsi="Arial" w:cs="Arial"/>
          <w:lang w:val="bs-Latn-BA"/>
        </w:rPr>
      </w:pPr>
      <w:r w:rsidRPr="0027270B">
        <w:rPr>
          <w:rFonts w:ascii="Arial" w:hAnsi="Arial" w:cs="Arial"/>
        </w:rPr>
        <w:t>Povrda br. 07-23-3-1546/07 izdana od strane Službe za graditeljstvo, prostorno uređenje i stambeo-komunalne poslove Općine Tomislavgrad</w:t>
      </w:r>
    </w:p>
    <w:p w:rsidR="007C7A3A" w:rsidRPr="00CC76C9" w:rsidRDefault="007C7A3A" w:rsidP="00747A59">
      <w:pPr>
        <w:spacing w:before="240"/>
        <w:ind w:firstLine="360"/>
        <w:jc w:val="both"/>
        <w:rPr>
          <w:rFonts w:ascii="Arial" w:hAnsi="Arial" w:cs="Arial"/>
          <w:sz w:val="22"/>
          <w:szCs w:val="22"/>
          <w:lang w:val="bs-Latn-BA"/>
        </w:rPr>
      </w:pPr>
      <w:r w:rsidRPr="0027270B">
        <w:rPr>
          <w:rFonts w:ascii="Arial" w:hAnsi="Arial" w:cs="Arial"/>
          <w:sz w:val="22"/>
          <w:szCs w:val="22"/>
          <w:lang w:val="bs-Latn-BA"/>
        </w:rPr>
        <w:t>Razmatrajući podneseni</w:t>
      </w:r>
      <w:r w:rsidRPr="00CC76C9">
        <w:rPr>
          <w:rFonts w:ascii="Arial" w:hAnsi="Arial" w:cs="Arial"/>
          <w:sz w:val="22"/>
          <w:szCs w:val="22"/>
          <w:lang w:val="bs-Latn-BA"/>
        </w:rPr>
        <w:t xml:space="preserve"> zahtjev i uvidom u priloženu dokumentaciju, kao i potpisanu izjavu iz člana 6. stav 4. Uredbe</w:t>
      </w:r>
      <w:r w:rsidR="0016056A" w:rsidRPr="00CC76C9">
        <w:rPr>
          <w:rFonts w:ascii="Arial" w:hAnsi="Arial" w:cs="Arial"/>
          <w:sz w:val="22"/>
          <w:szCs w:val="22"/>
          <w:lang w:val="bs-Latn-BA"/>
        </w:rPr>
        <w:t xml:space="preserve"> o istinitosti, taćnosti i potpunosti podataka</w:t>
      </w:r>
      <w:r w:rsidRPr="00CC76C9">
        <w:rPr>
          <w:rFonts w:ascii="Arial" w:hAnsi="Arial" w:cs="Arial"/>
          <w:sz w:val="22"/>
          <w:szCs w:val="22"/>
          <w:lang w:val="bs-Latn-BA"/>
        </w:rPr>
        <w:t xml:space="preserve">, utvrđeno je da je zahtjev podnešen na propisanom obrascu i da sadrži sve podatke utvrđene u članu 69. st. (2) i (3) Zakona. </w:t>
      </w:r>
    </w:p>
    <w:p w:rsidR="0016056A" w:rsidRPr="00CC76C9" w:rsidRDefault="0016056A" w:rsidP="007E2070">
      <w:pPr>
        <w:jc w:val="both"/>
        <w:rPr>
          <w:rFonts w:ascii="Arial" w:hAnsi="Arial" w:cs="Arial"/>
          <w:sz w:val="22"/>
          <w:szCs w:val="22"/>
          <w:lang w:val="bs-Latn-BA"/>
        </w:rPr>
      </w:pPr>
    </w:p>
    <w:p w:rsidR="000363CC" w:rsidRPr="00CC76C9" w:rsidRDefault="000363CC" w:rsidP="007E2070">
      <w:pPr>
        <w:ind w:firstLine="720"/>
        <w:jc w:val="both"/>
        <w:rPr>
          <w:rFonts w:ascii="Arial" w:hAnsi="Arial" w:cs="Arial"/>
          <w:sz w:val="22"/>
          <w:szCs w:val="22"/>
          <w:lang w:val="bs-Latn-BA"/>
        </w:rPr>
      </w:pPr>
      <w:r w:rsidRPr="00CC76C9">
        <w:rPr>
          <w:rFonts w:ascii="Arial" w:hAnsi="Arial" w:cs="Arial"/>
          <w:sz w:val="22"/>
          <w:szCs w:val="22"/>
          <w:lang w:val="bs-Latn-BA"/>
        </w:rPr>
        <w:t xml:space="preserve">Nakon ovako utvrđenog </w:t>
      </w:r>
      <w:r w:rsidR="00CC76C9" w:rsidRPr="00CC76C9">
        <w:rPr>
          <w:rFonts w:ascii="Arial" w:hAnsi="Arial" w:cs="Arial"/>
          <w:sz w:val="22"/>
          <w:szCs w:val="22"/>
          <w:lang w:val="bs-Latn-BA"/>
        </w:rPr>
        <w:t>č</w:t>
      </w:r>
      <w:r w:rsidRPr="00CC76C9">
        <w:rPr>
          <w:rFonts w:ascii="Arial" w:hAnsi="Arial" w:cs="Arial"/>
          <w:sz w:val="22"/>
          <w:szCs w:val="22"/>
          <w:lang w:val="bs-Latn-BA"/>
        </w:rPr>
        <w:t>injaničnog stanja primijenjena je ček lista iz člana 6. stav (5) Uredbe i utvrđeno da zahtjev može biti stavljan na javni uvid javnosti.</w:t>
      </w:r>
    </w:p>
    <w:p w:rsidR="000363CC" w:rsidRPr="00CC76C9" w:rsidRDefault="000363CC" w:rsidP="007E2070">
      <w:pPr>
        <w:jc w:val="both"/>
        <w:rPr>
          <w:rFonts w:ascii="Arial" w:hAnsi="Arial" w:cs="Arial"/>
          <w:sz w:val="22"/>
          <w:szCs w:val="22"/>
          <w:lang w:val="bs-Latn-BA"/>
        </w:rPr>
      </w:pPr>
    </w:p>
    <w:p w:rsidR="0016056A" w:rsidRPr="00CC76C9" w:rsidRDefault="007C7A3A" w:rsidP="007E2070">
      <w:pPr>
        <w:ind w:firstLine="360"/>
        <w:jc w:val="both"/>
        <w:rPr>
          <w:rFonts w:ascii="Arial" w:hAnsi="Arial" w:cs="Arial"/>
          <w:sz w:val="22"/>
          <w:szCs w:val="22"/>
          <w:lang w:val="bs-Latn-BA"/>
        </w:rPr>
      </w:pPr>
      <w:r w:rsidRPr="00CC76C9">
        <w:rPr>
          <w:rFonts w:ascii="Arial" w:hAnsi="Arial" w:cs="Arial"/>
          <w:sz w:val="22"/>
          <w:szCs w:val="22"/>
          <w:lang w:val="bs-Latn-BA"/>
        </w:rPr>
        <w:t xml:space="preserve">Postupajući po podnešenom zahtjevu, Ministarstvo je provelo sve aktivnosti utvrđene u članu 70. st. (1) i (2) Zakona. To znači da je kopija podnešenog zahtjeva </w:t>
      </w:r>
      <w:r w:rsidR="0016056A" w:rsidRPr="00CC76C9">
        <w:rPr>
          <w:rFonts w:ascii="Arial" w:hAnsi="Arial" w:cs="Arial"/>
          <w:sz w:val="22"/>
          <w:szCs w:val="22"/>
          <w:lang w:val="bs-Latn-BA"/>
        </w:rPr>
        <w:t>stavljena na javni uvid</w:t>
      </w:r>
      <w:r w:rsidRPr="00CC76C9">
        <w:rPr>
          <w:rFonts w:ascii="Arial" w:hAnsi="Arial" w:cs="Arial"/>
          <w:sz w:val="22"/>
          <w:szCs w:val="22"/>
          <w:lang w:val="bs-Latn-BA"/>
        </w:rPr>
        <w:t xml:space="preserve"> sljedećim subjektima: </w:t>
      </w:r>
    </w:p>
    <w:p w:rsidR="0016056A" w:rsidRPr="00CC76C9" w:rsidRDefault="0016056A" w:rsidP="007E2070">
      <w:pPr>
        <w:pStyle w:val="ListParagraph"/>
        <w:numPr>
          <w:ilvl w:val="0"/>
          <w:numId w:val="5"/>
        </w:numPr>
        <w:spacing w:after="0" w:line="240" w:lineRule="auto"/>
        <w:jc w:val="both"/>
        <w:rPr>
          <w:rFonts w:ascii="Arial" w:hAnsi="Arial" w:cs="Arial"/>
          <w:lang w:val="sv-SE"/>
        </w:rPr>
      </w:pPr>
      <w:r w:rsidRPr="00CC76C9">
        <w:rPr>
          <w:rFonts w:ascii="Arial" w:hAnsi="Arial" w:cs="Arial"/>
          <w:lang w:val="sv-SE"/>
        </w:rPr>
        <w:t xml:space="preserve">Općina </w:t>
      </w:r>
      <w:r w:rsidR="001731CF">
        <w:rPr>
          <w:rFonts w:ascii="Arial" w:hAnsi="Arial" w:cs="Arial"/>
          <w:lang w:val="sv-SE"/>
        </w:rPr>
        <w:t>T</w:t>
      </w:r>
      <w:r w:rsidR="00670F5D">
        <w:rPr>
          <w:rFonts w:ascii="Arial" w:hAnsi="Arial" w:cs="Arial"/>
          <w:lang w:val="sv-SE"/>
        </w:rPr>
        <w:t>omislav,</w:t>
      </w:r>
    </w:p>
    <w:p w:rsidR="0016056A" w:rsidRPr="00CC76C9" w:rsidRDefault="0016056A" w:rsidP="007E2070">
      <w:pPr>
        <w:pStyle w:val="ListParagraph"/>
        <w:numPr>
          <w:ilvl w:val="0"/>
          <w:numId w:val="5"/>
        </w:numPr>
        <w:spacing w:after="0" w:line="240" w:lineRule="auto"/>
        <w:jc w:val="both"/>
        <w:rPr>
          <w:rFonts w:ascii="Arial" w:hAnsi="Arial" w:cs="Arial"/>
          <w:lang w:val="sv-SE"/>
        </w:rPr>
      </w:pPr>
      <w:r w:rsidRPr="00CC76C9">
        <w:rPr>
          <w:rFonts w:ascii="Arial" w:hAnsi="Arial" w:cs="Arial"/>
          <w:lang w:val="sv-SE"/>
        </w:rPr>
        <w:t xml:space="preserve">Ministarstvo </w:t>
      </w:r>
      <w:r w:rsidR="001731CF">
        <w:rPr>
          <w:rFonts w:ascii="Arial" w:hAnsi="Arial" w:cs="Arial"/>
          <w:lang w:val="sv-SE"/>
        </w:rPr>
        <w:t>graditeljstva, obnove, prostornog uređenja i zaštite okoliša HBŽ/K</w:t>
      </w:r>
      <w:r w:rsidR="00670F5D">
        <w:rPr>
          <w:rFonts w:ascii="Arial" w:hAnsi="Arial" w:cs="Arial"/>
          <w:lang w:val="sv-SE"/>
        </w:rPr>
        <w:t>,</w:t>
      </w:r>
    </w:p>
    <w:p w:rsidR="0016056A" w:rsidRPr="00CC76C9" w:rsidRDefault="0016056A" w:rsidP="007E2070">
      <w:pPr>
        <w:pStyle w:val="ListParagraph"/>
        <w:numPr>
          <w:ilvl w:val="0"/>
          <w:numId w:val="5"/>
        </w:numPr>
        <w:tabs>
          <w:tab w:val="left" w:pos="1134"/>
        </w:tabs>
        <w:spacing w:after="0" w:line="240" w:lineRule="auto"/>
        <w:jc w:val="both"/>
        <w:rPr>
          <w:rFonts w:ascii="Arial" w:hAnsi="Arial" w:cs="Arial"/>
          <w:bCs/>
        </w:rPr>
      </w:pPr>
      <w:r w:rsidRPr="00CC76C9">
        <w:rPr>
          <w:rFonts w:ascii="Arial" w:hAnsi="Arial" w:cs="Arial"/>
          <w:bCs/>
        </w:rPr>
        <w:t>Federalno ministarstvo kulture i sporta, Zavod za zaštitu spomenika</w:t>
      </w:r>
      <w:r w:rsidR="00670F5D">
        <w:rPr>
          <w:rFonts w:ascii="Arial" w:hAnsi="Arial" w:cs="Arial"/>
          <w:bCs/>
        </w:rPr>
        <w:t>,</w:t>
      </w:r>
    </w:p>
    <w:p w:rsidR="0016056A" w:rsidRPr="00CC76C9" w:rsidRDefault="0016056A" w:rsidP="007E2070">
      <w:pPr>
        <w:pStyle w:val="Normal2"/>
        <w:numPr>
          <w:ilvl w:val="0"/>
          <w:numId w:val="5"/>
        </w:numPr>
        <w:tabs>
          <w:tab w:val="clear" w:pos="284"/>
          <w:tab w:val="clear" w:pos="567"/>
          <w:tab w:val="clear" w:pos="851"/>
          <w:tab w:val="clear" w:pos="1134"/>
          <w:tab w:val="clear" w:pos="2835"/>
          <w:tab w:val="clear" w:pos="5670"/>
          <w:tab w:val="clear" w:pos="9072"/>
        </w:tabs>
        <w:rPr>
          <w:rFonts w:ascii="Arial" w:hAnsi="Arial" w:cs="Arial"/>
          <w:sz w:val="22"/>
          <w:szCs w:val="22"/>
          <w:lang w:val="hr-HR"/>
        </w:rPr>
      </w:pPr>
      <w:r w:rsidRPr="00CC76C9">
        <w:rPr>
          <w:rFonts w:ascii="Arial" w:hAnsi="Arial" w:cs="Arial"/>
          <w:sz w:val="22"/>
          <w:szCs w:val="22"/>
          <w:lang w:val="hr-HR"/>
        </w:rPr>
        <w:t>Federalno ministarstvo zdravstva</w:t>
      </w:r>
    </w:p>
    <w:p w:rsidR="0016056A" w:rsidRPr="00CC76C9" w:rsidRDefault="0016056A" w:rsidP="007E2070">
      <w:pPr>
        <w:jc w:val="both"/>
        <w:rPr>
          <w:rFonts w:ascii="Arial" w:hAnsi="Arial" w:cs="Arial"/>
          <w:sz w:val="22"/>
          <w:szCs w:val="22"/>
          <w:lang w:val="bs-Latn-BA"/>
        </w:rPr>
      </w:pPr>
    </w:p>
    <w:p w:rsidR="000363CC" w:rsidRPr="00CC76C9" w:rsidRDefault="007C7A3A" w:rsidP="007E2070">
      <w:pPr>
        <w:pStyle w:val="NormalWeb"/>
        <w:spacing w:before="0" w:beforeAutospacing="0" w:after="0" w:afterAutospacing="0"/>
        <w:ind w:firstLine="284"/>
        <w:jc w:val="both"/>
        <w:rPr>
          <w:rFonts w:ascii="Arial" w:hAnsi="Arial" w:cs="Arial"/>
          <w:sz w:val="22"/>
          <w:szCs w:val="22"/>
        </w:rPr>
      </w:pPr>
      <w:r w:rsidRPr="00CC76C9">
        <w:rPr>
          <w:rFonts w:ascii="Arial" w:hAnsi="Arial" w:cs="Arial"/>
          <w:sz w:val="22"/>
          <w:szCs w:val="22"/>
          <w:lang w:val="bs-Latn-BA"/>
        </w:rPr>
        <w:t xml:space="preserve">Pored toga, tim subjektima </w:t>
      </w:r>
      <w:r w:rsidR="0016056A" w:rsidRPr="00CC76C9">
        <w:rPr>
          <w:rFonts w:ascii="Arial" w:hAnsi="Arial" w:cs="Arial"/>
          <w:sz w:val="22"/>
          <w:szCs w:val="22"/>
          <w:lang w:val="bs-Latn-BA"/>
        </w:rPr>
        <w:t xml:space="preserve">i cjelokupnoj javnosti </w:t>
      </w:r>
      <w:r w:rsidRPr="00CC76C9">
        <w:rPr>
          <w:rFonts w:ascii="Arial" w:hAnsi="Arial" w:cs="Arial"/>
          <w:sz w:val="22"/>
          <w:szCs w:val="22"/>
          <w:lang w:val="bs-Latn-BA"/>
        </w:rPr>
        <w:t>je osiguran besplatan uvid u dokumentaciju priloženu uz taj zahtjev</w:t>
      </w:r>
      <w:r w:rsidR="000363CC" w:rsidRPr="00CC76C9">
        <w:rPr>
          <w:rFonts w:ascii="Arial" w:hAnsi="Arial" w:cs="Arial"/>
          <w:sz w:val="22"/>
          <w:szCs w:val="22"/>
          <w:lang w:val="bs-Latn-BA"/>
        </w:rPr>
        <w:t xml:space="preserve"> </w:t>
      </w:r>
      <w:r w:rsidR="000363CC" w:rsidRPr="00CC76C9">
        <w:rPr>
          <w:rFonts w:ascii="Arial" w:hAnsi="Arial" w:cs="Arial"/>
          <w:sz w:val="22"/>
          <w:szCs w:val="22"/>
        </w:rPr>
        <w:t>u prostorijama Federalnog ministarstva okoliša i turizma - Sektor za okolišne dozvole, ul. Hamdije Čeme</w:t>
      </w:r>
      <w:r w:rsidR="00AA5187">
        <w:rPr>
          <w:rFonts w:ascii="Arial" w:hAnsi="Arial" w:cs="Arial"/>
          <w:sz w:val="22"/>
          <w:szCs w:val="22"/>
        </w:rPr>
        <w:t>rlića br. 2 Sarajevo, soba 310</w:t>
      </w:r>
      <w:r w:rsidRPr="00CC76C9">
        <w:rPr>
          <w:rFonts w:ascii="Arial" w:hAnsi="Arial" w:cs="Arial"/>
          <w:sz w:val="22"/>
          <w:szCs w:val="22"/>
          <w:lang w:val="bs-Latn-BA"/>
        </w:rPr>
        <w:t>. U tom cilju osigurano je da n</w:t>
      </w:r>
      <w:r w:rsidR="000363CC" w:rsidRPr="00CC76C9">
        <w:rPr>
          <w:rFonts w:ascii="Arial" w:hAnsi="Arial" w:cs="Arial"/>
          <w:sz w:val="22"/>
          <w:szCs w:val="22"/>
          <w:lang w:val="bs-Latn-BA"/>
        </w:rPr>
        <w:t>a</w:t>
      </w:r>
      <w:r w:rsidRPr="00CC76C9">
        <w:rPr>
          <w:rFonts w:ascii="Arial" w:hAnsi="Arial" w:cs="Arial"/>
          <w:sz w:val="22"/>
          <w:szCs w:val="22"/>
          <w:lang w:val="bs-Latn-BA"/>
        </w:rPr>
        <w:t>vedeni subjekti dostave svoja mišljenja Ministarstvu u roku od 30 dana od dana prijema kopije zahtjeva.</w:t>
      </w:r>
      <w:r w:rsidR="000363CC" w:rsidRPr="00CC76C9">
        <w:rPr>
          <w:rFonts w:ascii="Arial" w:hAnsi="Arial" w:cs="Arial"/>
          <w:sz w:val="22"/>
          <w:szCs w:val="22"/>
          <w:lang w:val="bs-Latn-BA"/>
        </w:rPr>
        <w:t xml:space="preserve"> </w:t>
      </w:r>
    </w:p>
    <w:p w:rsidR="000363CC" w:rsidRPr="00CC76C9" w:rsidRDefault="000363CC" w:rsidP="007E2070">
      <w:pPr>
        <w:pStyle w:val="NormalWeb"/>
        <w:spacing w:before="0" w:beforeAutospacing="0" w:after="0" w:afterAutospacing="0"/>
        <w:ind w:firstLine="284"/>
        <w:jc w:val="both"/>
        <w:rPr>
          <w:rFonts w:ascii="Arial" w:hAnsi="Arial" w:cs="Arial"/>
          <w:sz w:val="22"/>
          <w:szCs w:val="22"/>
        </w:rPr>
      </w:pPr>
    </w:p>
    <w:p w:rsidR="000363CC" w:rsidRPr="00CC76C9" w:rsidRDefault="000363CC" w:rsidP="007E2070">
      <w:pPr>
        <w:pStyle w:val="NormalWeb"/>
        <w:spacing w:before="0" w:beforeAutospacing="0" w:after="0" w:afterAutospacing="0"/>
        <w:ind w:firstLine="284"/>
        <w:jc w:val="both"/>
        <w:rPr>
          <w:rFonts w:ascii="Arial" w:hAnsi="Arial" w:cs="Arial"/>
          <w:sz w:val="22"/>
          <w:szCs w:val="22"/>
        </w:rPr>
      </w:pPr>
      <w:r w:rsidRPr="00CC76C9">
        <w:rPr>
          <w:rFonts w:ascii="Arial" w:hAnsi="Arial" w:cs="Arial"/>
          <w:sz w:val="22"/>
          <w:szCs w:val="22"/>
        </w:rPr>
        <w:t xml:space="preserve">Zahtjev za procjenu uticaja na okoliš je postavljen na web stranici ministarstva </w:t>
      </w:r>
      <w:hyperlink r:id="rId9" w:history="1">
        <w:r w:rsidRPr="00CC76C9">
          <w:rPr>
            <w:rStyle w:val="Hyperlink"/>
            <w:rFonts w:ascii="Arial" w:hAnsi="Arial" w:cs="Arial"/>
            <w:sz w:val="22"/>
            <w:szCs w:val="22"/>
          </w:rPr>
          <w:t>www.fmoit.gov.ba</w:t>
        </w:r>
      </w:hyperlink>
      <w:r w:rsidRPr="00CC76C9">
        <w:rPr>
          <w:rFonts w:ascii="Arial" w:hAnsi="Arial" w:cs="Arial"/>
          <w:sz w:val="22"/>
          <w:szCs w:val="22"/>
        </w:rPr>
        <w:t xml:space="preserve"> /okolišna dozvola/javne rasprave i javni uvidi,</w:t>
      </w:r>
      <w:r w:rsidR="001731CF">
        <w:rPr>
          <w:rFonts w:ascii="Arial" w:hAnsi="Arial" w:cs="Arial"/>
          <w:sz w:val="22"/>
          <w:szCs w:val="22"/>
        </w:rPr>
        <w:t xml:space="preserve">  od 04.04.2022</w:t>
      </w:r>
      <w:r w:rsidRPr="00CC76C9">
        <w:rPr>
          <w:rFonts w:ascii="Arial" w:hAnsi="Arial" w:cs="Arial"/>
          <w:sz w:val="22"/>
          <w:szCs w:val="22"/>
        </w:rPr>
        <w:t xml:space="preserve">. </w:t>
      </w:r>
      <w:r w:rsidR="001731CF">
        <w:rPr>
          <w:rFonts w:ascii="Arial" w:hAnsi="Arial" w:cs="Arial"/>
          <w:sz w:val="22"/>
          <w:szCs w:val="22"/>
        </w:rPr>
        <w:t>godine.</w:t>
      </w:r>
    </w:p>
    <w:p w:rsidR="000363CC" w:rsidRPr="00CC76C9" w:rsidRDefault="000363CC" w:rsidP="007E2070">
      <w:pPr>
        <w:jc w:val="both"/>
        <w:rPr>
          <w:rFonts w:ascii="Arial" w:hAnsi="Arial" w:cs="Arial"/>
          <w:sz w:val="22"/>
          <w:szCs w:val="22"/>
          <w:lang w:val="bs-Latn-BA"/>
        </w:rPr>
      </w:pPr>
    </w:p>
    <w:p w:rsidR="00BE25D9" w:rsidRPr="00CC76C9" w:rsidRDefault="00BE25D9" w:rsidP="007E2070">
      <w:pPr>
        <w:jc w:val="both"/>
        <w:rPr>
          <w:rFonts w:ascii="Arial" w:hAnsi="Arial" w:cs="Arial"/>
          <w:sz w:val="22"/>
          <w:szCs w:val="22"/>
          <w:lang w:val="bs-Latn-BA"/>
        </w:rPr>
      </w:pPr>
      <w:r w:rsidRPr="00CC76C9">
        <w:rPr>
          <w:rFonts w:ascii="Arial" w:hAnsi="Arial" w:cs="Arial"/>
          <w:sz w:val="22"/>
          <w:szCs w:val="22"/>
          <w:lang w:val="bs-Latn-BA"/>
        </w:rPr>
        <w:t>U zakonskom roku mišljenja su dostvili sljedeći zaintersirani subjekti:</w:t>
      </w:r>
    </w:p>
    <w:p w:rsidR="00BE25D9" w:rsidRPr="00CC76C9" w:rsidRDefault="00BE25D9" w:rsidP="007E2070">
      <w:pPr>
        <w:pStyle w:val="ListParagraph"/>
        <w:numPr>
          <w:ilvl w:val="0"/>
          <w:numId w:val="5"/>
        </w:numPr>
        <w:spacing w:after="0" w:line="240" w:lineRule="auto"/>
        <w:jc w:val="both"/>
        <w:rPr>
          <w:rFonts w:ascii="Arial" w:hAnsi="Arial" w:cs="Arial"/>
          <w:lang w:val="bs-Latn-BA"/>
        </w:rPr>
      </w:pPr>
      <w:r w:rsidRPr="00CC76C9">
        <w:rPr>
          <w:rFonts w:ascii="Arial" w:hAnsi="Arial" w:cs="Arial"/>
          <w:lang w:val="bs-Latn-BA"/>
        </w:rPr>
        <w:t xml:space="preserve">Federalno ministarstvo kulture i sporta, </w:t>
      </w:r>
      <w:r w:rsidR="00CF5E33">
        <w:rPr>
          <w:rFonts w:ascii="Arial" w:hAnsi="Arial" w:cs="Arial"/>
          <w:lang w:val="bs-Latn-BA"/>
        </w:rPr>
        <w:t>zavod za zaštitu spomenika od 05.05.2022. godine broj: 07-36-4-2508-1/22</w:t>
      </w:r>
      <w:r w:rsidR="007E1C07" w:rsidRPr="00CC76C9">
        <w:rPr>
          <w:rFonts w:ascii="Arial" w:hAnsi="Arial" w:cs="Arial"/>
          <w:lang w:val="bs-Latn-BA"/>
        </w:rPr>
        <w:t xml:space="preserve"> koje se izjanilo da predmetna trasa dalekovoda sa trafostanicom ne predstavlja opasnost za uništavanje ili devastaciju lokaliteta kulturno-povijesnog naslijeđa. </w:t>
      </w:r>
    </w:p>
    <w:p w:rsidR="00845F69" w:rsidRPr="00CC76C9" w:rsidRDefault="00CF5E33" w:rsidP="00845F69">
      <w:pPr>
        <w:pStyle w:val="ListParagraph"/>
        <w:tabs>
          <w:tab w:val="left" w:pos="2934"/>
        </w:tabs>
        <w:spacing w:after="0" w:line="240" w:lineRule="auto"/>
        <w:ind w:left="360"/>
        <w:jc w:val="both"/>
        <w:rPr>
          <w:rFonts w:ascii="Arial" w:hAnsi="Arial" w:cs="Arial"/>
          <w:lang w:val="sr-Latn-BA"/>
        </w:rPr>
      </w:pPr>
      <w:r>
        <w:rPr>
          <w:rFonts w:ascii="Arial" w:hAnsi="Arial" w:cs="Arial"/>
          <w:lang w:val="bs-Latn-BA"/>
        </w:rPr>
        <w:t>-     Speleološko društvo „Mijatovi dvori“ iz Tomislavgrada, obrazloživši detaljno stanje na terenu planirane izgradnje VE.</w:t>
      </w:r>
    </w:p>
    <w:p w:rsidR="00845F69" w:rsidRPr="00845F69" w:rsidRDefault="00845F69" w:rsidP="00845F69">
      <w:pPr>
        <w:tabs>
          <w:tab w:val="left" w:pos="2934"/>
        </w:tabs>
        <w:jc w:val="both"/>
        <w:rPr>
          <w:rFonts w:ascii="Arial" w:hAnsi="Arial" w:cs="Arial"/>
          <w:lang w:val="sr-Latn-BA"/>
        </w:rPr>
      </w:pPr>
    </w:p>
    <w:p w:rsidR="00845F69" w:rsidRPr="00845F69" w:rsidRDefault="00845F69" w:rsidP="00845F69">
      <w:pPr>
        <w:tabs>
          <w:tab w:val="left" w:pos="2934"/>
        </w:tabs>
        <w:jc w:val="both"/>
        <w:rPr>
          <w:rFonts w:ascii="Arial" w:hAnsi="Arial" w:cs="Arial"/>
          <w:lang w:val="sr-Latn-BA"/>
        </w:rPr>
      </w:pPr>
    </w:p>
    <w:p w:rsidR="008C633D" w:rsidRPr="00CC76C9" w:rsidRDefault="008C633D" w:rsidP="007E2070">
      <w:pPr>
        <w:tabs>
          <w:tab w:val="left" w:pos="2934"/>
        </w:tabs>
        <w:jc w:val="both"/>
        <w:rPr>
          <w:rFonts w:ascii="Arial" w:hAnsi="Arial" w:cs="Arial"/>
          <w:sz w:val="22"/>
          <w:szCs w:val="22"/>
          <w:lang w:val="sr-Latn-BA"/>
        </w:rPr>
      </w:pPr>
    </w:p>
    <w:p w:rsidR="00552B29" w:rsidRPr="00CC76C9" w:rsidRDefault="00163412" w:rsidP="007E2070">
      <w:pPr>
        <w:jc w:val="both"/>
        <w:rPr>
          <w:rFonts w:ascii="Arial" w:hAnsi="Arial" w:cs="Arial"/>
          <w:sz w:val="22"/>
          <w:szCs w:val="22"/>
        </w:rPr>
      </w:pPr>
      <w:r w:rsidRPr="00CC76C9">
        <w:rPr>
          <w:rFonts w:ascii="Arial" w:hAnsi="Arial" w:cs="Arial"/>
          <w:sz w:val="22"/>
          <w:szCs w:val="22"/>
          <w:lang w:val="sr-Latn-BA"/>
        </w:rPr>
        <w:tab/>
      </w:r>
    </w:p>
    <w:p w:rsidR="00552B29" w:rsidRPr="00CC76C9" w:rsidRDefault="00552B29" w:rsidP="00845F69">
      <w:pPr>
        <w:ind w:firstLine="720"/>
        <w:jc w:val="both"/>
        <w:rPr>
          <w:rFonts w:ascii="Arial" w:hAnsi="Arial" w:cs="Arial"/>
          <w:sz w:val="22"/>
          <w:szCs w:val="22"/>
        </w:rPr>
      </w:pPr>
      <w:r w:rsidRPr="00CC76C9">
        <w:rPr>
          <w:rFonts w:ascii="Arial" w:hAnsi="Arial" w:cs="Arial"/>
          <w:sz w:val="22"/>
          <w:szCs w:val="22"/>
        </w:rPr>
        <w:t xml:space="preserve">Tačka 1. ovog rješenja zasnovana je na tome da je ovo Ministarstvo u skladu sa članom 71. Zakona o zaštiti okoliša, ocijenilo na osnovu dostavljene dokumentacije i mišljenja nadležnih organa, a prema kriterijima iz Priloga IV. Uredbe, planirani projekat neće imati značajan negativan uticaj na okoliš, te zbog toga nije potrebno provoditi postupak procjene uticaj na okoliš. </w:t>
      </w:r>
    </w:p>
    <w:p w:rsidR="00552B29" w:rsidRPr="00CC76C9" w:rsidRDefault="00552B29" w:rsidP="007E2070">
      <w:pPr>
        <w:jc w:val="both"/>
        <w:rPr>
          <w:rFonts w:ascii="Arial" w:hAnsi="Arial" w:cs="Arial"/>
          <w:sz w:val="22"/>
          <w:szCs w:val="22"/>
        </w:rPr>
      </w:pPr>
    </w:p>
    <w:p w:rsidR="00552B29" w:rsidRPr="00CC76C9" w:rsidRDefault="00552B29" w:rsidP="00845F69">
      <w:pPr>
        <w:ind w:firstLine="720"/>
        <w:jc w:val="both"/>
        <w:rPr>
          <w:rFonts w:ascii="Arial" w:hAnsi="Arial" w:cs="Arial"/>
          <w:sz w:val="22"/>
          <w:szCs w:val="22"/>
          <w:lang w:val="sr-Latn-BA"/>
        </w:rPr>
      </w:pPr>
      <w:r w:rsidRPr="00CC76C9">
        <w:rPr>
          <w:rFonts w:ascii="Arial" w:hAnsi="Arial" w:cs="Arial"/>
          <w:sz w:val="22"/>
          <w:szCs w:val="22"/>
        </w:rPr>
        <w:t>Tačka 6. ovog rješenja, propisana je u skladu sa članom 7. stav (3) Uredbe o projektima za koje je obavezna procjena uticaja na okoliš i projektima za koje se odlučuje o potrebi procjene uticaja na okoliš, kojim je propisano da rješenje o prethodnoj procjeni uticaja na okoliš, na osnovu provedenog postupka prethodne procjene uticaja na okoliš, može sadržavati i mjere zaštite okoliša.</w:t>
      </w:r>
    </w:p>
    <w:p w:rsidR="00D26C77" w:rsidRPr="00CC76C9" w:rsidRDefault="00D26C77" w:rsidP="007E2070">
      <w:pPr>
        <w:jc w:val="both"/>
        <w:rPr>
          <w:rFonts w:ascii="Arial" w:hAnsi="Arial" w:cs="Arial"/>
          <w:sz w:val="22"/>
          <w:szCs w:val="22"/>
          <w:lang w:val="bs-Latn-BA"/>
        </w:rPr>
      </w:pPr>
    </w:p>
    <w:p w:rsidR="00163412" w:rsidRDefault="00CF5E33" w:rsidP="007E2070">
      <w:pPr>
        <w:ind w:firstLine="720"/>
        <w:jc w:val="both"/>
        <w:rPr>
          <w:rFonts w:ascii="Arial" w:hAnsi="Arial" w:cs="Arial"/>
          <w:sz w:val="22"/>
          <w:szCs w:val="22"/>
          <w:lang w:val="bs-Latn-BA"/>
        </w:rPr>
      </w:pPr>
      <w:r>
        <w:rPr>
          <w:rFonts w:ascii="Arial" w:hAnsi="Arial" w:cs="Arial"/>
          <w:sz w:val="22"/>
          <w:szCs w:val="22"/>
          <w:lang w:val="bs-Latn-BA"/>
        </w:rPr>
        <w:t>Dana 02.06.2022</w:t>
      </w:r>
      <w:r w:rsidR="00163412" w:rsidRPr="00CC76C9">
        <w:rPr>
          <w:rFonts w:ascii="Arial" w:hAnsi="Arial" w:cs="Arial"/>
          <w:sz w:val="22"/>
          <w:szCs w:val="22"/>
          <w:lang w:val="bs-Latn-BA"/>
        </w:rPr>
        <w:t xml:space="preserve">. godine nacrt Rješenja da nije potrebno dalje provođenje procjenu uticaja na okoliš putem izrade studije  uticaja na okoliš za projekat </w:t>
      </w:r>
      <w:r w:rsidR="00163412" w:rsidRPr="00CC76C9">
        <w:rPr>
          <w:rFonts w:ascii="Arial" w:hAnsi="Arial" w:cs="Arial"/>
          <w:color w:val="212529"/>
          <w:sz w:val="22"/>
          <w:szCs w:val="22"/>
        </w:rPr>
        <w:t xml:space="preserve">izgradnje </w:t>
      </w:r>
      <w:r>
        <w:rPr>
          <w:rFonts w:ascii="Arial" w:hAnsi="Arial" w:cs="Arial"/>
          <w:color w:val="212529"/>
          <w:sz w:val="22"/>
          <w:szCs w:val="22"/>
        </w:rPr>
        <w:t xml:space="preserve">VE Gradina </w:t>
      </w:r>
      <w:r w:rsidR="00163412" w:rsidRPr="00CC76C9">
        <w:rPr>
          <w:rFonts w:ascii="Arial" w:hAnsi="Arial" w:cs="Arial"/>
          <w:sz w:val="22"/>
          <w:szCs w:val="22"/>
          <w:lang w:val="bs-Latn-BA"/>
        </w:rPr>
        <w:t xml:space="preserve">postavljeno je na </w:t>
      </w:r>
      <w:r w:rsidR="00163412" w:rsidRPr="00CC76C9">
        <w:rPr>
          <w:rFonts w:ascii="Arial" w:hAnsi="Arial" w:cs="Arial"/>
          <w:sz w:val="22"/>
          <w:szCs w:val="22"/>
          <w:lang w:val="bs-Latn-BA"/>
        </w:rPr>
        <w:lastRenderedPageBreak/>
        <w:t>web stranicu: ___________________________________________________od __________________ na koji se cjelokupna javnost može izjasniti u roku od 8 dana.</w:t>
      </w:r>
    </w:p>
    <w:p w:rsidR="00845F69" w:rsidRDefault="00845F69" w:rsidP="007E2070">
      <w:pPr>
        <w:ind w:firstLine="720"/>
        <w:jc w:val="both"/>
        <w:rPr>
          <w:rFonts w:ascii="Arial" w:hAnsi="Arial" w:cs="Arial"/>
          <w:sz w:val="22"/>
          <w:szCs w:val="22"/>
          <w:lang w:val="bs-Latn-BA"/>
        </w:rPr>
      </w:pPr>
    </w:p>
    <w:p w:rsidR="00845F69" w:rsidRPr="00CC76C9" w:rsidRDefault="00845F69" w:rsidP="007E2070">
      <w:pPr>
        <w:ind w:firstLine="720"/>
        <w:jc w:val="both"/>
        <w:rPr>
          <w:rFonts w:ascii="Arial" w:hAnsi="Arial" w:cs="Arial"/>
          <w:sz w:val="22"/>
          <w:szCs w:val="22"/>
          <w:lang w:val="bs-Latn-BA"/>
        </w:rPr>
      </w:pPr>
      <w:r>
        <w:rPr>
          <w:rFonts w:ascii="Arial" w:hAnsi="Arial" w:cs="Arial"/>
          <w:sz w:val="22"/>
          <w:szCs w:val="22"/>
          <w:lang w:val="bs-Latn-BA"/>
        </w:rPr>
        <w:t>U ostavljenom roku ______________________ bilo primjedbe a dostavile su ih:________________________________ te se u vezi sa istim daje sljedeći odgovor:____________________________________________</w:t>
      </w:r>
    </w:p>
    <w:p w:rsidR="00163412" w:rsidRPr="00CC76C9" w:rsidRDefault="00163412" w:rsidP="007E2070">
      <w:pPr>
        <w:jc w:val="both"/>
        <w:rPr>
          <w:rFonts w:ascii="Arial" w:hAnsi="Arial" w:cs="Arial"/>
          <w:sz w:val="22"/>
          <w:szCs w:val="22"/>
          <w:lang w:val="bs-Latn-BA"/>
        </w:rPr>
      </w:pPr>
    </w:p>
    <w:p w:rsidR="00163412" w:rsidRPr="00CC76C9" w:rsidRDefault="007C7A3A" w:rsidP="007E2070">
      <w:pPr>
        <w:ind w:firstLine="720"/>
        <w:jc w:val="both"/>
        <w:rPr>
          <w:rFonts w:ascii="Arial" w:hAnsi="Arial" w:cs="Arial"/>
          <w:sz w:val="22"/>
          <w:szCs w:val="22"/>
          <w:lang w:val="bs-Latn-BA"/>
        </w:rPr>
      </w:pPr>
      <w:r w:rsidRPr="00CC76C9">
        <w:rPr>
          <w:rFonts w:ascii="Arial" w:hAnsi="Arial" w:cs="Arial"/>
          <w:sz w:val="22"/>
          <w:szCs w:val="22"/>
          <w:lang w:val="bs-Latn-BA"/>
        </w:rPr>
        <w:t>Nakon provedenog navedenog postupka i utvrđenog činjeničnog stanja, izvršena je ocjena svih dokaza koji su priloženi uz zahtjev, kao i mišljenja subjekata koja su dostavljena Ministarstvu prema članu 70. stav (3) Zakona</w:t>
      </w:r>
      <w:r w:rsidR="00D31854" w:rsidRPr="00CC76C9">
        <w:rPr>
          <w:rFonts w:ascii="Arial" w:hAnsi="Arial" w:cs="Arial"/>
          <w:sz w:val="22"/>
          <w:szCs w:val="22"/>
          <w:lang w:val="bs-Latn-BA"/>
        </w:rPr>
        <w:t xml:space="preserve"> i kriteriji iz Priloga IV. Uredbe</w:t>
      </w:r>
      <w:r w:rsidR="000D0073" w:rsidRPr="00CC76C9">
        <w:rPr>
          <w:rFonts w:ascii="Arial" w:hAnsi="Arial" w:cs="Arial"/>
          <w:sz w:val="22"/>
          <w:szCs w:val="22"/>
          <w:lang w:val="bs-Latn-BA"/>
        </w:rPr>
        <w:t>.</w:t>
      </w:r>
      <w:r w:rsidRPr="00CC76C9">
        <w:rPr>
          <w:rFonts w:ascii="Arial" w:hAnsi="Arial" w:cs="Arial"/>
          <w:sz w:val="22"/>
          <w:szCs w:val="22"/>
          <w:lang w:val="bs-Latn-BA"/>
        </w:rPr>
        <w:t xml:space="preserve"> N</w:t>
      </w:r>
      <w:r w:rsidR="000363CC" w:rsidRPr="00CC76C9">
        <w:rPr>
          <w:rFonts w:ascii="Arial" w:hAnsi="Arial" w:cs="Arial"/>
          <w:sz w:val="22"/>
          <w:szCs w:val="22"/>
          <w:lang w:val="bs-Latn-BA"/>
        </w:rPr>
        <w:t xml:space="preserve">a </w:t>
      </w:r>
      <w:r w:rsidR="00D31854" w:rsidRPr="00CC76C9">
        <w:rPr>
          <w:rFonts w:ascii="Arial" w:hAnsi="Arial" w:cs="Arial"/>
          <w:sz w:val="22"/>
          <w:szCs w:val="22"/>
          <w:lang w:val="bs-Latn-BA"/>
        </w:rPr>
        <w:t>osnovu tih</w:t>
      </w:r>
      <w:r w:rsidR="000363CC" w:rsidRPr="00CC76C9">
        <w:rPr>
          <w:rFonts w:ascii="Arial" w:hAnsi="Arial" w:cs="Arial"/>
          <w:sz w:val="22"/>
          <w:szCs w:val="22"/>
          <w:lang w:val="bs-Latn-BA"/>
        </w:rPr>
        <w:t xml:space="preserve"> činjeni</w:t>
      </w:r>
      <w:r w:rsidR="00D31854" w:rsidRPr="00CC76C9">
        <w:rPr>
          <w:rFonts w:ascii="Arial" w:hAnsi="Arial" w:cs="Arial"/>
          <w:sz w:val="22"/>
          <w:szCs w:val="22"/>
          <w:lang w:val="bs-Latn-BA"/>
        </w:rPr>
        <w:t>ca</w:t>
      </w:r>
      <w:r w:rsidR="000363CC" w:rsidRPr="00CC76C9">
        <w:rPr>
          <w:rFonts w:ascii="Arial" w:hAnsi="Arial" w:cs="Arial"/>
          <w:sz w:val="22"/>
          <w:szCs w:val="22"/>
          <w:lang w:val="bs-Latn-BA"/>
        </w:rPr>
        <w:t xml:space="preserve"> </w:t>
      </w:r>
      <w:r w:rsidR="00D31854" w:rsidRPr="00CC76C9">
        <w:rPr>
          <w:rFonts w:ascii="Arial" w:hAnsi="Arial" w:cs="Arial"/>
          <w:sz w:val="22"/>
          <w:szCs w:val="22"/>
          <w:lang w:val="bs-Latn-BA"/>
        </w:rPr>
        <w:t>i priloženih dokaza</w:t>
      </w:r>
      <w:r w:rsidRPr="00CC76C9">
        <w:rPr>
          <w:rFonts w:ascii="Arial" w:hAnsi="Arial" w:cs="Arial"/>
          <w:sz w:val="22"/>
          <w:szCs w:val="22"/>
          <w:lang w:val="bs-Latn-BA"/>
        </w:rPr>
        <w:t>, utvrđeno da u ovom slučaju nije potrebno dalje provođenje pro</w:t>
      </w:r>
      <w:r w:rsidR="00D31854" w:rsidRPr="00CC76C9">
        <w:rPr>
          <w:rFonts w:ascii="Arial" w:hAnsi="Arial" w:cs="Arial"/>
          <w:sz w:val="22"/>
          <w:szCs w:val="22"/>
          <w:lang w:val="bs-Latn-BA"/>
        </w:rPr>
        <w:t>cjene uticaja na okoliš za proje</w:t>
      </w:r>
      <w:r w:rsidRPr="00CC76C9">
        <w:rPr>
          <w:rFonts w:ascii="Arial" w:hAnsi="Arial" w:cs="Arial"/>
          <w:sz w:val="22"/>
          <w:szCs w:val="22"/>
          <w:lang w:val="bs-Latn-BA"/>
        </w:rPr>
        <w:t>kat naveden u dispozitivu ovog rješenja putem i</w:t>
      </w:r>
      <w:r w:rsidR="00D31854" w:rsidRPr="00CC76C9">
        <w:rPr>
          <w:rFonts w:ascii="Arial" w:hAnsi="Arial" w:cs="Arial"/>
          <w:sz w:val="22"/>
          <w:szCs w:val="22"/>
          <w:lang w:val="bs-Latn-BA"/>
        </w:rPr>
        <w:t>zrade studije uticaja na okoliš</w:t>
      </w:r>
      <w:r w:rsidR="000D0073" w:rsidRPr="00CC76C9">
        <w:rPr>
          <w:rFonts w:ascii="Arial" w:hAnsi="Arial" w:cs="Arial"/>
          <w:sz w:val="22"/>
          <w:szCs w:val="22"/>
          <w:lang w:val="bs-Latn-BA"/>
        </w:rPr>
        <w:t xml:space="preserve">, a </w:t>
      </w:r>
      <w:r w:rsidR="000363CC" w:rsidRPr="00CC76C9">
        <w:rPr>
          <w:rFonts w:ascii="Arial" w:hAnsi="Arial" w:cs="Arial"/>
          <w:sz w:val="22"/>
          <w:szCs w:val="22"/>
          <w:lang w:val="bs-Latn-BA"/>
        </w:rPr>
        <w:t>kako je</w:t>
      </w:r>
      <w:r w:rsidRPr="00CC76C9">
        <w:rPr>
          <w:rFonts w:ascii="Arial" w:hAnsi="Arial" w:cs="Arial"/>
          <w:sz w:val="22"/>
          <w:szCs w:val="22"/>
          <w:lang w:val="bs-Latn-BA"/>
        </w:rPr>
        <w:t xml:space="preserve"> utvrđeno u članu 7. stav (3) Uredbe)</w:t>
      </w:r>
      <w:r w:rsidR="00D31854" w:rsidRPr="00CC76C9">
        <w:rPr>
          <w:rFonts w:ascii="Arial" w:hAnsi="Arial" w:cs="Arial"/>
          <w:sz w:val="22"/>
          <w:szCs w:val="22"/>
          <w:lang w:val="bs-Latn-BA"/>
        </w:rPr>
        <w:t>, u skladu sa kojim ovo rješenje sadrži i mjere zaštite okoliša</w:t>
      </w:r>
      <w:r w:rsidRPr="00CC76C9">
        <w:rPr>
          <w:rFonts w:ascii="Arial" w:hAnsi="Arial" w:cs="Arial"/>
          <w:sz w:val="22"/>
          <w:szCs w:val="22"/>
          <w:lang w:val="bs-Latn-BA"/>
        </w:rPr>
        <w:t>.</w:t>
      </w:r>
      <w:r w:rsidR="000D0073" w:rsidRPr="00CC76C9">
        <w:rPr>
          <w:rFonts w:ascii="Arial" w:hAnsi="Arial" w:cs="Arial"/>
          <w:sz w:val="22"/>
          <w:szCs w:val="22"/>
          <w:lang w:val="bs-Latn-BA"/>
        </w:rPr>
        <w:t xml:space="preserve"> </w:t>
      </w:r>
      <w:r w:rsidRPr="00CC76C9">
        <w:rPr>
          <w:rFonts w:ascii="Arial" w:hAnsi="Arial" w:cs="Arial"/>
          <w:sz w:val="22"/>
          <w:szCs w:val="22"/>
          <w:lang w:val="bs-Latn-BA"/>
        </w:rPr>
        <w:t>Pitanja sadržana u dispozitivu rješenja utvrđena su prema pitanjima koja su utvrđena u članu 4. stav (3) Uredbe o projektima za koje je obavezna procjena uticaja na okoliš i projektima za koje se odlučuje o potrebi procjene uticaja na okoliš, jer se ta pitanja odnose na projekte u kojima nije potrebno provoditi postupak dalje procjene uticaja na okoliš.</w:t>
      </w:r>
    </w:p>
    <w:p w:rsidR="00163412" w:rsidRPr="00CC76C9" w:rsidRDefault="00163412" w:rsidP="007E2070">
      <w:pPr>
        <w:ind w:firstLine="360"/>
        <w:jc w:val="both"/>
        <w:rPr>
          <w:rFonts w:ascii="Arial" w:hAnsi="Arial" w:cs="Arial"/>
          <w:sz w:val="22"/>
          <w:szCs w:val="22"/>
          <w:lang w:val="bs-Latn-BA"/>
        </w:rPr>
      </w:pPr>
    </w:p>
    <w:p w:rsidR="007C7A3A" w:rsidRPr="00CC76C9" w:rsidRDefault="007C7A3A" w:rsidP="007E2070">
      <w:pPr>
        <w:ind w:firstLine="360"/>
        <w:jc w:val="both"/>
        <w:rPr>
          <w:rFonts w:ascii="Arial" w:hAnsi="Arial" w:cs="Arial"/>
          <w:sz w:val="22"/>
          <w:szCs w:val="22"/>
          <w:lang w:val="bs-Latn-BA"/>
        </w:rPr>
      </w:pPr>
      <w:r w:rsidRPr="00CC76C9">
        <w:rPr>
          <w:rFonts w:ascii="Arial" w:hAnsi="Arial" w:cs="Arial"/>
          <w:sz w:val="22"/>
          <w:szCs w:val="22"/>
          <w:lang w:val="bs-Latn-BA"/>
        </w:rPr>
        <w:t>Polazeći od izloženog činjeničnog stanja i izvršene ocjene izvedenih dokaza, u skladu sa odredbom člana 71. Zakona i člana 7. stav (1) tačka a) i stava (3) Uredbe, riješiti kao u dispozitivu ovog rješenja.</w:t>
      </w:r>
    </w:p>
    <w:p w:rsidR="00B11F07" w:rsidRPr="00CC76C9" w:rsidRDefault="00B11F07" w:rsidP="007E2070">
      <w:pPr>
        <w:jc w:val="both"/>
        <w:rPr>
          <w:rFonts w:ascii="Arial" w:hAnsi="Arial" w:cs="Arial"/>
          <w:sz w:val="22"/>
          <w:szCs w:val="22"/>
          <w:lang w:val="bs-Latn-BA"/>
        </w:rPr>
      </w:pPr>
    </w:p>
    <w:p w:rsidR="00756AAE" w:rsidRPr="00CC76C9" w:rsidRDefault="0027270B" w:rsidP="007E2070">
      <w:pPr>
        <w:ind w:firstLine="720"/>
        <w:jc w:val="both"/>
        <w:rPr>
          <w:rFonts w:ascii="Arial" w:hAnsi="Arial" w:cs="Arial"/>
          <w:color w:val="000000"/>
          <w:sz w:val="22"/>
          <w:szCs w:val="22"/>
        </w:rPr>
      </w:pPr>
      <w:r>
        <w:rPr>
          <w:rFonts w:ascii="Arial" w:hAnsi="Arial" w:cs="Arial"/>
          <w:color w:val="000000"/>
          <w:sz w:val="22"/>
          <w:szCs w:val="22"/>
        </w:rPr>
        <w:t>Podnositelj</w:t>
      </w:r>
      <w:r w:rsidR="00756AAE" w:rsidRPr="00CC76C9">
        <w:rPr>
          <w:rFonts w:ascii="Arial" w:hAnsi="Arial" w:cs="Arial"/>
          <w:color w:val="000000"/>
          <w:sz w:val="22"/>
          <w:szCs w:val="22"/>
        </w:rPr>
        <w:t xml:space="preserve"> zahtjeva je u skladu sa Zakonom o federalnim upravnim taksama i tarifi federalnih upravnih taksi („Službene novine Federacije BiH“ broj 43/13) podnosilac zahtjeva je uplatio 250,00 KM na budžetski račun kod UNION banke d.d. Sarajevo.  </w:t>
      </w:r>
    </w:p>
    <w:p w:rsidR="000363CC" w:rsidRPr="00CC76C9" w:rsidRDefault="000363CC" w:rsidP="007E2070">
      <w:pPr>
        <w:jc w:val="both"/>
        <w:rPr>
          <w:rFonts w:ascii="Arial" w:hAnsi="Arial" w:cs="Arial"/>
          <w:b/>
          <w:sz w:val="22"/>
          <w:szCs w:val="22"/>
          <w:lang w:val="bs-Latn-BA"/>
        </w:rPr>
      </w:pPr>
    </w:p>
    <w:p w:rsidR="007C7A3A" w:rsidRPr="00CC76C9" w:rsidRDefault="007C7A3A" w:rsidP="007E2070">
      <w:pPr>
        <w:jc w:val="both"/>
        <w:rPr>
          <w:rFonts w:ascii="Arial" w:hAnsi="Arial" w:cs="Arial"/>
          <w:b/>
          <w:sz w:val="22"/>
          <w:szCs w:val="22"/>
          <w:lang w:val="bs-Latn-BA"/>
        </w:rPr>
      </w:pPr>
      <w:r w:rsidRPr="00CC76C9">
        <w:rPr>
          <w:rFonts w:ascii="Arial" w:hAnsi="Arial" w:cs="Arial"/>
          <w:b/>
          <w:sz w:val="22"/>
          <w:szCs w:val="22"/>
          <w:lang w:val="bs-Latn-BA"/>
        </w:rPr>
        <w:t>Uputa o pravnom lijeku:</w:t>
      </w:r>
    </w:p>
    <w:p w:rsidR="00756AAE" w:rsidRPr="00CC76C9" w:rsidRDefault="00756AAE" w:rsidP="007E2070">
      <w:pPr>
        <w:jc w:val="both"/>
        <w:rPr>
          <w:rFonts w:ascii="Arial" w:hAnsi="Arial" w:cs="Arial"/>
          <w:sz w:val="22"/>
          <w:szCs w:val="22"/>
          <w:lang w:val="bs-Latn-BA"/>
        </w:rPr>
      </w:pPr>
    </w:p>
    <w:p w:rsidR="007C7A3A" w:rsidRPr="00CC76C9" w:rsidRDefault="007C7A3A" w:rsidP="007E2070">
      <w:pPr>
        <w:jc w:val="both"/>
        <w:rPr>
          <w:rFonts w:ascii="Arial" w:hAnsi="Arial" w:cs="Arial"/>
          <w:sz w:val="22"/>
          <w:szCs w:val="22"/>
        </w:rPr>
      </w:pPr>
      <w:r w:rsidRPr="00CC76C9">
        <w:rPr>
          <w:rFonts w:ascii="Arial" w:hAnsi="Arial" w:cs="Arial"/>
          <w:sz w:val="22"/>
          <w:szCs w:val="22"/>
          <w:lang w:val="bs-Latn-BA"/>
        </w:rPr>
        <w:t xml:space="preserve">Ovo rješenje je konačno u upravnom postupku i protiv njega nije dopuštena žalba, ali se može pokrenuti upravni spor tužbom pred Kantonalnim sudom u Sarajevu u roku od 30 dana od dana prijema ovog rješenja. </w:t>
      </w:r>
    </w:p>
    <w:p w:rsidR="007C7A3A" w:rsidRPr="00CC76C9" w:rsidRDefault="007C7A3A" w:rsidP="007E2070">
      <w:pPr>
        <w:pStyle w:val="BodyText"/>
        <w:ind w:firstLine="708"/>
        <w:jc w:val="both"/>
        <w:rPr>
          <w:lang w:val="pl-PL"/>
        </w:rPr>
      </w:pPr>
      <w:r w:rsidRPr="00CC76C9">
        <w:rPr>
          <w:lang w:val="pl-PL"/>
        </w:rPr>
        <w:t xml:space="preserve">                                 </w:t>
      </w:r>
      <w:r w:rsidRPr="00CC76C9">
        <w:rPr>
          <w:lang w:val="pl-PL"/>
        </w:rPr>
        <w:tab/>
      </w:r>
      <w:r w:rsidRPr="00CC76C9">
        <w:rPr>
          <w:lang w:val="pl-PL"/>
        </w:rPr>
        <w:tab/>
      </w:r>
      <w:r w:rsidRPr="00CC76C9">
        <w:rPr>
          <w:lang w:val="pl-PL"/>
        </w:rPr>
        <w:tab/>
      </w:r>
      <w:r w:rsidRPr="00CC76C9">
        <w:rPr>
          <w:lang w:val="pl-PL"/>
        </w:rPr>
        <w:tab/>
      </w:r>
      <w:r w:rsidRPr="00CC76C9">
        <w:rPr>
          <w:lang w:val="pl-PL"/>
        </w:rPr>
        <w:tab/>
      </w:r>
      <w:r w:rsidRPr="00CC76C9">
        <w:rPr>
          <w:lang w:val="pl-PL"/>
        </w:rPr>
        <w:tab/>
      </w:r>
      <w:r w:rsidRPr="00CC76C9">
        <w:rPr>
          <w:lang w:val="pl-PL"/>
        </w:rPr>
        <w:tab/>
        <w:t xml:space="preserve"> </w:t>
      </w:r>
    </w:p>
    <w:p w:rsidR="007C7A3A" w:rsidRPr="00CC76C9" w:rsidRDefault="008B0E45" w:rsidP="007E2070">
      <w:pPr>
        <w:pStyle w:val="BodyText"/>
        <w:ind w:left="5760" w:firstLine="720"/>
        <w:jc w:val="both"/>
      </w:pPr>
      <w:r w:rsidRPr="00CC76C9">
        <w:rPr>
          <w:b/>
        </w:rPr>
        <w:t xml:space="preserve">         </w:t>
      </w:r>
      <w:r w:rsidR="007C7A3A" w:rsidRPr="00CC76C9">
        <w:rPr>
          <w:b/>
        </w:rPr>
        <w:t>M I N I S T R I C A</w:t>
      </w:r>
    </w:p>
    <w:p w:rsidR="007C7A3A" w:rsidRPr="00CC76C9" w:rsidRDefault="007C7A3A" w:rsidP="007E2070">
      <w:pPr>
        <w:jc w:val="both"/>
        <w:rPr>
          <w:rFonts w:ascii="Arial" w:hAnsi="Arial" w:cs="Arial"/>
          <w:b/>
          <w:sz w:val="22"/>
          <w:szCs w:val="22"/>
          <w:lang w:val="hr-HR"/>
        </w:rPr>
      </w:pPr>
    </w:p>
    <w:p w:rsidR="007C7A3A" w:rsidRPr="00CC76C9" w:rsidRDefault="007C7A3A" w:rsidP="007E2070">
      <w:pPr>
        <w:jc w:val="both"/>
        <w:rPr>
          <w:rFonts w:ascii="Arial" w:hAnsi="Arial" w:cs="Arial"/>
          <w:b/>
          <w:sz w:val="22"/>
          <w:szCs w:val="22"/>
          <w:lang w:val="hr-HR"/>
        </w:rPr>
      </w:pPr>
      <w:r w:rsidRPr="00CC76C9">
        <w:rPr>
          <w:rFonts w:ascii="Arial" w:hAnsi="Arial" w:cs="Arial"/>
          <w:b/>
          <w:sz w:val="22"/>
          <w:szCs w:val="22"/>
          <w:lang w:val="hr-HR"/>
        </w:rPr>
        <w:t xml:space="preserve">                                                                                                                     dr. Edita Đapo</w:t>
      </w:r>
    </w:p>
    <w:p w:rsidR="008B0E45" w:rsidRPr="00CC76C9" w:rsidRDefault="008B0E45" w:rsidP="007E2070">
      <w:pPr>
        <w:jc w:val="both"/>
        <w:rPr>
          <w:rFonts w:ascii="Arial" w:hAnsi="Arial" w:cs="Arial"/>
          <w:i/>
          <w:sz w:val="22"/>
          <w:szCs w:val="22"/>
          <w:lang w:val="it-IT"/>
        </w:rPr>
      </w:pPr>
    </w:p>
    <w:p w:rsidR="007A4664" w:rsidRDefault="007A4664" w:rsidP="007E2070">
      <w:pPr>
        <w:jc w:val="both"/>
        <w:rPr>
          <w:rFonts w:ascii="Arial" w:hAnsi="Arial" w:cs="Arial"/>
          <w:i/>
          <w:sz w:val="22"/>
          <w:szCs w:val="22"/>
          <w:lang w:val="it-IT"/>
        </w:rPr>
      </w:pPr>
    </w:p>
    <w:p w:rsidR="007A4664" w:rsidRDefault="007A4664" w:rsidP="007E2070">
      <w:pPr>
        <w:jc w:val="both"/>
        <w:rPr>
          <w:rFonts w:ascii="Arial" w:hAnsi="Arial" w:cs="Arial"/>
          <w:i/>
          <w:sz w:val="22"/>
          <w:szCs w:val="22"/>
          <w:lang w:val="it-IT"/>
        </w:rPr>
      </w:pPr>
    </w:p>
    <w:p w:rsidR="007C7A3A" w:rsidRPr="00CC76C9" w:rsidRDefault="007C7A3A" w:rsidP="007E2070">
      <w:pPr>
        <w:jc w:val="both"/>
        <w:rPr>
          <w:rFonts w:ascii="Arial" w:hAnsi="Arial" w:cs="Arial"/>
          <w:i/>
          <w:sz w:val="22"/>
          <w:szCs w:val="22"/>
          <w:lang w:val="hr-HR"/>
        </w:rPr>
      </w:pPr>
      <w:r w:rsidRPr="00CC76C9">
        <w:rPr>
          <w:rFonts w:ascii="Arial" w:hAnsi="Arial" w:cs="Arial"/>
          <w:i/>
          <w:sz w:val="22"/>
          <w:szCs w:val="22"/>
          <w:lang w:val="it-IT"/>
        </w:rPr>
        <w:t>Dostaviti</w:t>
      </w:r>
      <w:r w:rsidRPr="00CC76C9">
        <w:rPr>
          <w:rFonts w:ascii="Arial" w:hAnsi="Arial" w:cs="Arial"/>
          <w:i/>
          <w:sz w:val="22"/>
          <w:szCs w:val="22"/>
          <w:lang w:val="hr-HR"/>
        </w:rPr>
        <w:t>:</w:t>
      </w:r>
    </w:p>
    <w:p w:rsidR="000D0073" w:rsidRPr="00CC76C9" w:rsidRDefault="000D0073" w:rsidP="007E2070">
      <w:pPr>
        <w:pStyle w:val="ListParagraph"/>
        <w:numPr>
          <w:ilvl w:val="0"/>
          <w:numId w:val="6"/>
        </w:numPr>
        <w:spacing w:after="0" w:line="240" w:lineRule="auto"/>
        <w:jc w:val="both"/>
        <w:rPr>
          <w:rFonts w:ascii="Arial" w:hAnsi="Arial" w:cs="Arial"/>
          <w:i/>
          <w:lang w:val="sv-SE"/>
        </w:rPr>
      </w:pPr>
      <w:r w:rsidRPr="00CC76C9">
        <w:rPr>
          <w:rFonts w:ascii="Arial" w:hAnsi="Arial" w:cs="Arial"/>
          <w:i/>
          <w:lang w:val="sv-SE"/>
        </w:rPr>
        <w:t xml:space="preserve">Općina </w:t>
      </w:r>
      <w:r w:rsidR="00CF5E33">
        <w:rPr>
          <w:rFonts w:ascii="Arial" w:hAnsi="Arial" w:cs="Arial"/>
          <w:i/>
          <w:lang w:val="sv-SE"/>
        </w:rPr>
        <w:t>Tomislavgrad</w:t>
      </w:r>
    </w:p>
    <w:p w:rsidR="000D0073" w:rsidRPr="00CC76C9" w:rsidRDefault="000D0073" w:rsidP="007E2070">
      <w:pPr>
        <w:pStyle w:val="ListParagraph"/>
        <w:numPr>
          <w:ilvl w:val="0"/>
          <w:numId w:val="6"/>
        </w:numPr>
        <w:tabs>
          <w:tab w:val="left" w:pos="1134"/>
        </w:tabs>
        <w:spacing w:after="0" w:line="240" w:lineRule="auto"/>
        <w:jc w:val="both"/>
        <w:rPr>
          <w:rFonts w:ascii="Arial" w:hAnsi="Arial" w:cs="Arial"/>
          <w:bCs/>
          <w:i/>
        </w:rPr>
      </w:pPr>
      <w:r w:rsidRPr="00CC76C9">
        <w:rPr>
          <w:rFonts w:ascii="Arial" w:hAnsi="Arial" w:cs="Arial"/>
          <w:bCs/>
          <w:i/>
        </w:rPr>
        <w:t>Federalno ministarstvo kulture i sporta</w:t>
      </w:r>
    </w:p>
    <w:p w:rsidR="000D0073" w:rsidRPr="00CC76C9" w:rsidRDefault="000D0073" w:rsidP="007E2070">
      <w:pPr>
        <w:pStyle w:val="ListParagraph"/>
        <w:spacing w:after="0" w:line="240" w:lineRule="auto"/>
        <w:jc w:val="both"/>
        <w:rPr>
          <w:rFonts w:ascii="Arial" w:hAnsi="Arial" w:cs="Arial"/>
          <w:bCs/>
          <w:i/>
        </w:rPr>
      </w:pPr>
      <w:r w:rsidRPr="00CC76C9">
        <w:rPr>
          <w:rFonts w:ascii="Arial" w:hAnsi="Arial" w:cs="Arial"/>
          <w:bCs/>
          <w:i/>
        </w:rPr>
        <w:t>Zavod za zaštitu spomenika, U. Obala Maka Dizdara 2, 71 000 Sarajevo</w:t>
      </w:r>
    </w:p>
    <w:p w:rsidR="000D0073" w:rsidRPr="00CC76C9" w:rsidRDefault="000D0073" w:rsidP="007E2070">
      <w:pPr>
        <w:pStyle w:val="Normal2"/>
        <w:numPr>
          <w:ilvl w:val="0"/>
          <w:numId w:val="6"/>
        </w:numPr>
        <w:tabs>
          <w:tab w:val="clear" w:pos="284"/>
          <w:tab w:val="clear" w:pos="567"/>
          <w:tab w:val="clear" w:pos="851"/>
          <w:tab w:val="clear" w:pos="1134"/>
          <w:tab w:val="clear" w:pos="2835"/>
          <w:tab w:val="clear" w:pos="5670"/>
          <w:tab w:val="clear" w:pos="9072"/>
        </w:tabs>
        <w:rPr>
          <w:rFonts w:ascii="Arial" w:hAnsi="Arial" w:cs="Arial"/>
          <w:i/>
          <w:sz w:val="22"/>
          <w:szCs w:val="22"/>
          <w:lang w:val="hr-HR"/>
        </w:rPr>
      </w:pPr>
      <w:r w:rsidRPr="00CC76C9">
        <w:rPr>
          <w:rFonts w:ascii="Arial" w:hAnsi="Arial" w:cs="Arial"/>
          <w:i/>
          <w:sz w:val="22"/>
          <w:szCs w:val="22"/>
          <w:lang w:val="hr-HR"/>
        </w:rPr>
        <w:t>Federalno ministarstvo zdravstva, Titova 9</w:t>
      </w:r>
    </w:p>
    <w:p w:rsidR="000D0073" w:rsidRPr="00CC76C9" w:rsidRDefault="000D0073" w:rsidP="007E2070">
      <w:pPr>
        <w:pStyle w:val="Normal2"/>
        <w:tabs>
          <w:tab w:val="clear" w:pos="284"/>
          <w:tab w:val="clear" w:pos="567"/>
          <w:tab w:val="clear" w:pos="851"/>
          <w:tab w:val="clear" w:pos="1134"/>
          <w:tab w:val="clear" w:pos="2835"/>
          <w:tab w:val="clear" w:pos="5670"/>
          <w:tab w:val="clear" w:pos="9072"/>
        </w:tabs>
        <w:ind w:left="720"/>
        <w:rPr>
          <w:rFonts w:ascii="Arial" w:hAnsi="Arial" w:cs="Arial"/>
          <w:i/>
          <w:sz w:val="22"/>
          <w:szCs w:val="22"/>
          <w:lang w:val="hr-HR"/>
        </w:rPr>
      </w:pPr>
      <w:r w:rsidRPr="00CC76C9">
        <w:rPr>
          <w:rFonts w:ascii="Arial" w:hAnsi="Arial" w:cs="Arial"/>
          <w:i/>
          <w:sz w:val="22"/>
          <w:szCs w:val="22"/>
          <w:lang w:val="hr-HR"/>
        </w:rPr>
        <w:t>71000 Sarajevo</w:t>
      </w:r>
    </w:p>
    <w:p w:rsidR="00B11F07" w:rsidRPr="00CC76C9" w:rsidRDefault="000D0073" w:rsidP="007E2070">
      <w:pPr>
        <w:pStyle w:val="ListParagraph"/>
        <w:numPr>
          <w:ilvl w:val="0"/>
          <w:numId w:val="6"/>
        </w:numPr>
        <w:spacing w:after="0" w:line="240" w:lineRule="auto"/>
        <w:jc w:val="both"/>
        <w:rPr>
          <w:rFonts w:ascii="Arial" w:hAnsi="Arial" w:cs="Arial"/>
          <w:i/>
          <w:lang w:val="hr-HR"/>
        </w:rPr>
      </w:pPr>
      <w:r w:rsidRPr="00CC76C9">
        <w:rPr>
          <w:rFonts w:ascii="Arial" w:hAnsi="Arial" w:cs="Arial"/>
          <w:i/>
          <w:lang w:val="hr-HR"/>
        </w:rPr>
        <w:t xml:space="preserve">Ministarstvo za građenja i prostornog uređenja, </w:t>
      </w:r>
    </w:p>
    <w:p w:rsidR="000D0073" w:rsidRDefault="000D0073" w:rsidP="007E2070">
      <w:pPr>
        <w:pStyle w:val="ListParagraph"/>
        <w:spacing w:after="0" w:line="240" w:lineRule="auto"/>
        <w:jc w:val="both"/>
        <w:rPr>
          <w:rFonts w:ascii="Arial" w:hAnsi="Arial" w:cs="Arial"/>
          <w:i/>
          <w:color w:val="000000"/>
          <w:lang w:val="it-IT"/>
        </w:rPr>
      </w:pPr>
      <w:r w:rsidRPr="00CC76C9">
        <w:rPr>
          <w:rFonts w:ascii="Arial" w:hAnsi="Arial" w:cs="Arial"/>
          <w:i/>
          <w:lang w:val="hr-HR"/>
        </w:rPr>
        <w:t>Stjepana Radića 3, 88 000 Mostar</w:t>
      </w:r>
      <w:r w:rsidRPr="00CC76C9">
        <w:rPr>
          <w:rFonts w:ascii="Arial" w:hAnsi="Arial" w:cs="Arial"/>
          <w:i/>
          <w:color w:val="000000"/>
          <w:lang w:val="it-IT"/>
        </w:rPr>
        <w:t xml:space="preserve"> </w:t>
      </w:r>
    </w:p>
    <w:p w:rsidR="00CF5E33" w:rsidRDefault="00CF5E33" w:rsidP="00CF5E33">
      <w:pPr>
        <w:jc w:val="both"/>
        <w:rPr>
          <w:rFonts w:ascii="Arial" w:hAnsi="Arial" w:cs="Arial"/>
          <w:lang w:val="sv-SE"/>
        </w:rPr>
      </w:pPr>
      <w:r>
        <w:rPr>
          <w:rFonts w:ascii="Arial" w:hAnsi="Arial" w:cs="Arial"/>
          <w:i/>
          <w:lang w:val="hr-HR"/>
        </w:rPr>
        <w:t xml:space="preserve">     -  </w:t>
      </w:r>
      <w:r w:rsidRPr="00CF5E33">
        <w:rPr>
          <w:rFonts w:ascii="Arial" w:hAnsi="Arial" w:cs="Arial"/>
          <w:i/>
          <w:lang w:val="hr-HR"/>
        </w:rPr>
        <w:t xml:space="preserve">  </w:t>
      </w:r>
      <w:r w:rsidRPr="00CF5E33">
        <w:rPr>
          <w:rFonts w:ascii="Arial" w:hAnsi="Arial" w:cs="Arial"/>
          <w:lang w:val="sv-SE"/>
        </w:rPr>
        <w:t xml:space="preserve">Ministarstvo graditeljstva, obnove, prostornog </w:t>
      </w:r>
    </w:p>
    <w:p w:rsidR="00CF5E33" w:rsidRPr="00CF5E33" w:rsidRDefault="00CF5E33" w:rsidP="00CF5E33">
      <w:pPr>
        <w:jc w:val="both"/>
        <w:rPr>
          <w:rFonts w:ascii="Arial" w:hAnsi="Arial" w:cs="Arial"/>
          <w:lang w:val="sv-SE"/>
        </w:rPr>
      </w:pPr>
      <w:r>
        <w:rPr>
          <w:rFonts w:ascii="Arial" w:hAnsi="Arial" w:cs="Arial"/>
          <w:lang w:val="sv-SE"/>
        </w:rPr>
        <w:t xml:space="preserve">          </w:t>
      </w:r>
      <w:r w:rsidRPr="00CF5E33">
        <w:rPr>
          <w:rFonts w:ascii="Arial" w:hAnsi="Arial" w:cs="Arial"/>
          <w:lang w:val="sv-SE"/>
        </w:rPr>
        <w:t>uređenja i zaštite okoliša HBŽ/K,</w:t>
      </w:r>
      <w:r w:rsidR="0027270B">
        <w:rPr>
          <w:rFonts w:ascii="Arial" w:hAnsi="Arial" w:cs="Arial"/>
          <w:lang w:val="sv-SE"/>
        </w:rPr>
        <w:t xml:space="preserve"> Livno</w:t>
      </w:r>
    </w:p>
    <w:p w:rsidR="00CF5E33" w:rsidRPr="00CF5E33" w:rsidRDefault="00CF5E33" w:rsidP="00CF5E33">
      <w:pPr>
        <w:jc w:val="both"/>
        <w:rPr>
          <w:rFonts w:ascii="Arial" w:hAnsi="Arial" w:cs="Arial"/>
          <w:i/>
          <w:lang w:val="hr-HR"/>
        </w:rPr>
      </w:pPr>
    </w:p>
    <w:p w:rsidR="007C7A3A" w:rsidRPr="00CC76C9" w:rsidRDefault="007C7A3A" w:rsidP="007E2070">
      <w:pPr>
        <w:tabs>
          <w:tab w:val="left" w:pos="142"/>
        </w:tabs>
        <w:jc w:val="both"/>
        <w:rPr>
          <w:rFonts w:ascii="Arial" w:hAnsi="Arial" w:cs="Arial"/>
          <w:i/>
          <w:sz w:val="22"/>
          <w:szCs w:val="22"/>
          <w:lang w:val="hr-HR"/>
        </w:rPr>
      </w:pPr>
    </w:p>
    <w:p w:rsidR="007C7A3A" w:rsidRPr="00CC76C9" w:rsidRDefault="007C7A3A" w:rsidP="007E2070">
      <w:pPr>
        <w:jc w:val="both"/>
        <w:rPr>
          <w:rFonts w:ascii="Arial" w:hAnsi="Arial" w:cs="Arial"/>
          <w:sz w:val="22"/>
          <w:szCs w:val="22"/>
        </w:rPr>
      </w:pPr>
    </w:p>
    <w:sectPr w:rsidR="007C7A3A" w:rsidRPr="00CC76C9" w:rsidSect="00552B29">
      <w:headerReference w:type="even" r:id="rId10"/>
      <w:headerReference w:type="default" r:id="rId11"/>
      <w:footerReference w:type="even" r:id="rId12"/>
      <w:footerReference w:type="default" r:id="rId13"/>
      <w:headerReference w:type="first" r:id="rId14"/>
      <w:footerReference w:type="first" r:id="rId15"/>
      <w:pgSz w:w="11906" w:h="16838"/>
      <w:pgMar w:top="1080" w:right="1133" w:bottom="360" w:left="1260"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69E" w:rsidRDefault="00CB169E" w:rsidP="00D31854">
      <w:r>
        <w:separator/>
      </w:r>
    </w:p>
  </w:endnote>
  <w:endnote w:type="continuationSeparator" w:id="0">
    <w:p w:rsidR="00CB169E" w:rsidRDefault="00CB169E" w:rsidP="00D3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C-Palatino">
    <w:altName w:val="Courier New"/>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D6B" w:rsidRDefault="00A376EA" w:rsidP="001F15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4D6B" w:rsidRDefault="00CB169E" w:rsidP="006B3E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C38" w:rsidRDefault="00A376EA" w:rsidP="002C1C38">
    <w:pPr>
      <w:jc w:val="center"/>
      <w:rPr>
        <w:rFonts w:ascii="Arial" w:hAnsi="Arial" w:cs="Arial"/>
        <w:sz w:val="16"/>
        <w:szCs w:val="16"/>
        <w:lang w:val="hr-BA"/>
      </w:rPr>
    </w:pPr>
    <w:r>
      <w:rPr>
        <w:rFonts w:ascii="Arial" w:hAnsi="Arial" w:cs="Arial"/>
        <w:sz w:val="16"/>
        <w:szCs w:val="16"/>
        <w:lang w:val="hr-BA"/>
      </w:rPr>
      <w:t>Ul. Hamdije Čemerlića br.2, 71 000 Sarajevo, telefon   00 387 33 726 700, telefax 00 387 33 726 747,</w:t>
    </w:r>
  </w:p>
  <w:p w:rsidR="00D31854" w:rsidRDefault="00A376EA" w:rsidP="002C1C38">
    <w:pPr>
      <w:pStyle w:val="Footer"/>
    </w:pPr>
    <w:r>
      <w:rPr>
        <w:rFonts w:ascii="Arial" w:hAnsi="Arial" w:cs="Arial"/>
        <w:sz w:val="16"/>
        <w:szCs w:val="16"/>
        <w:lang w:val="hr-BA"/>
      </w:rPr>
      <w:t xml:space="preserve">                                                                      e-mail: </w:t>
    </w:r>
    <w:hyperlink r:id="rId1" w:history="1">
      <w:r>
        <w:rPr>
          <w:rStyle w:val="Hyperlink"/>
          <w:rFonts w:ascii="Arial" w:hAnsi="Arial" w:cs="Arial"/>
          <w:sz w:val="16"/>
          <w:szCs w:val="16"/>
          <w:lang w:val="hr-BA"/>
        </w:rPr>
        <w:t>fmoits@bih.net.ba</w:t>
      </w:r>
    </w:hyperlink>
    <w:r>
      <w:rPr>
        <w:rFonts w:ascii="Arial" w:hAnsi="Arial" w:cs="Arial"/>
        <w:sz w:val="16"/>
        <w:szCs w:val="16"/>
        <w:lang w:val="hr-BA"/>
      </w:rPr>
      <w:t>, www.fmoit.gov.ba</w:t>
    </w:r>
    <w:r>
      <w:t xml:space="preserve"> </w:t>
    </w:r>
    <w:r w:rsidR="00D31854">
      <w:t xml:space="preserve"> </w:t>
    </w:r>
  </w:p>
  <w:sdt>
    <w:sdtPr>
      <w:id w:val="-1769616900"/>
      <w:docPartObj>
        <w:docPartGallery w:val="Page Numbers (Top of Page)"/>
        <w:docPartUnique/>
      </w:docPartObj>
    </w:sdtPr>
    <w:sdtEndPr>
      <w:rPr>
        <w:rFonts w:ascii="Arial" w:hAnsi="Arial" w:cs="Arial"/>
        <w:sz w:val="20"/>
      </w:rPr>
    </w:sdtEndPr>
    <w:sdtContent>
      <w:p w:rsidR="00D31854" w:rsidRPr="00D31854" w:rsidRDefault="00D31854" w:rsidP="00D31854">
        <w:pPr>
          <w:pStyle w:val="Footer"/>
          <w:jc w:val="right"/>
          <w:rPr>
            <w:rFonts w:ascii="Arial" w:hAnsi="Arial" w:cs="Arial"/>
            <w:sz w:val="20"/>
          </w:rPr>
        </w:pPr>
        <w:r w:rsidRPr="00D31854">
          <w:rPr>
            <w:rFonts w:ascii="Arial" w:hAnsi="Arial" w:cs="Arial"/>
            <w:sz w:val="20"/>
          </w:rPr>
          <w:t xml:space="preserve">Page </w:t>
        </w:r>
        <w:r w:rsidRPr="00D31854">
          <w:rPr>
            <w:rFonts w:ascii="Arial" w:hAnsi="Arial" w:cs="Arial"/>
            <w:b/>
            <w:bCs/>
            <w:sz w:val="20"/>
          </w:rPr>
          <w:fldChar w:fldCharType="begin"/>
        </w:r>
        <w:r w:rsidRPr="00D31854">
          <w:rPr>
            <w:rFonts w:ascii="Arial" w:hAnsi="Arial" w:cs="Arial"/>
            <w:b/>
            <w:bCs/>
            <w:sz w:val="20"/>
          </w:rPr>
          <w:instrText xml:space="preserve"> PAGE </w:instrText>
        </w:r>
        <w:r w:rsidRPr="00D31854">
          <w:rPr>
            <w:rFonts w:ascii="Arial" w:hAnsi="Arial" w:cs="Arial"/>
            <w:b/>
            <w:bCs/>
            <w:sz w:val="20"/>
          </w:rPr>
          <w:fldChar w:fldCharType="separate"/>
        </w:r>
        <w:r w:rsidR="00450463">
          <w:rPr>
            <w:rFonts w:ascii="Arial" w:hAnsi="Arial" w:cs="Arial"/>
            <w:b/>
            <w:bCs/>
            <w:noProof/>
            <w:sz w:val="20"/>
          </w:rPr>
          <w:t>4</w:t>
        </w:r>
        <w:r w:rsidRPr="00D31854">
          <w:rPr>
            <w:rFonts w:ascii="Arial" w:hAnsi="Arial" w:cs="Arial"/>
            <w:b/>
            <w:bCs/>
            <w:sz w:val="20"/>
          </w:rPr>
          <w:fldChar w:fldCharType="end"/>
        </w:r>
        <w:r w:rsidRPr="00D31854">
          <w:rPr>
            <w:rFonts w:ascii="Arial" w:hAnsi="Arial" w:cs="Arial"/>
            <w:sz w:val="20"/>
          </w:rPr>
          <w:t xml:space="preserve"> of </w:t>
        </w:r>
        <w:r w:rsidRPr="00D31854">
          <w:rPr>
            <w:rFonts w:ascii="Arial" w:hAnsi="Arial" w:cs="Arial"/>
            <w:b/>
            <w:bCs/>
            <w:sz w:val="20"/>
          </w:rPr>
          <w:fldChar w:fldCharType="begin"/>
        </w:r>
        <w:r w:rsidRPr="00D31854">
          <w:rPr>
            <w:rFonts w:ascii="Arial" w:hAnsi="Arial" w:cs="Arial"/>
            <w:b/>
            <w:bCs/>
            <w:sz w:val="20"/>
          </w:rPr>
          <w:instrText xml:space="preserve"> NUMPAGES  </w:instrText>
        </w:r>
        <w:r w:rsidRPr="00D31854">
          <w:rPr>
            <w:rFonts w:ascii="Arial" w:hAnsi="Arial" w:cs="Arial"/>
            <w:b/>
            <w:bCs/>
            <w:sz w:val="20"/>
          </w:rPr>
          <w:fldChar w:fldCharType="separate"/>
        </w:r>
        <w:r w:rsidR="00450463">
          <w:rPr>
            <w:rFonts w:ascii="Arial" w:hAnsi="Arial" w:cs="Arial"/>
            <w:b/>
            <w:bCs/>
            <w:noProof/>
            <w:sz w:val="20"/>
          </w:rPr>
          <w:t>5</w:t>
        </w:r>
        <w:r w:rsidRPr="00D31854">
          <w:rPr>
            <w:rFonts w:ascii="Arial" w:hAnsi="Arial" w:cs="Arial"/>
            <w:b/>
            <w:bCs/>
            <w:sz w:val="20"/>
          </w:rPr>
          <w:fldChar w:fldCharType="end"/>
        </w:r>
      </w:p>
    </w:sdtContent>
  </w:sdt>
  <w:p w:rsidR="00D31854" w:rsidRDefault="00D31854" w:rsidP="002C1C38">
    <w:pPr>
      <w:pStyle w:val="Footer"/>
    </w:pPr>
  </w:p>
  <w:p w:rsidR="002C1C38" w:rsidRDefault="00A376EA" w:rsidP="002C1C38">
    <w:pPr>
      <w:pStyle w:val="Footer"/>
      <w:rPr>
        <w:rFonts w:ascii="Times New Roman" w:hAnsi="Times New Roman"/>
        <w:sz w:val="18"/>
        <w:szCs w:val="18"/>
        <w:lang w:val="hr-HR"/>
      </w:rPr>
    </w:pPr>
    <w:r>
      <w:t xml:space="preserve">                          </w:t>
    </w:r>
  </w:p>
  <w:p w:rsidR="00BB4D6B" w:rsidRPr="00952CBA" w:rsidRDefault="00CB169E" w:rsidP="002A4A7A">
    <w:pPr>
      <w:pStyle w:val="Footer"/>
      <w:ind w:left="-142" w:firstLine="142"/>
      <w:rPr>
        <w:rFonts w:ascii="Times New Roman" w:hAnsi="Times New Roman"/>
        <w:i/>
        <w:sz w:val="16"/>
      </w:rPr>
    </w:pPr>
  </w:p>
  <w:p w:rsidR="00BB4D6B" w:rsidRDefault="00CB169E" w:rsidP="006B3E3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D6B" w:rsidRDefault="00A376EA" w:rsidP="00FE01FD">
    <w:pPr>
      <w:pStyle w:val="Footer"/>
      <w:ind w:right="360"/>
      <w:jc w:val="center"/>
      <w:rPr>
        <w:rFonts w:ascii="Arial" w:hAnsi="Arial"/>
        <w:sz w:val="16"/>
      </w:rPr>
    </w:pPr>
    <w:r>
      <w:rPr>
        <w:rFonts w:ascii="Arial" w:hAnsi="Arial"/>
        <w:noProof/>
        <w:sz w:val="16"/>
        <w:lang w:val="en-GB" w:eastAsia="en-GB"/>
      </w:rPr>
      <mc:AlternateContent>
        <mc:Choice Requires="wps">
          <w:drawing>
            <wp:anchor distT="0" distB="0" distL="114300" distR="114300" simplePos="0" relativeHeight="251657216" behindDoc="0" locked="0" layoutInCell="0" allowOverlap="1" wp14:anchorId="4DC751AF" wp14:editId="72958787">
              <wp:simplePos x="0" y="0"/>
              <wp:positionH relativeFrom="column">
                <wp:posOffset>13970</wp:posOffset>
              </wp:positionH>
              <wp:positionV relativeFrom="paragraph">
                <wp:posOffset>9525</wp:posOffset>
              </wp:positionV>
              <wp:extent cx="5944235" cy="635"/>
              <wp:effectExtent l="13970" t="9525" r="1397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92C7E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5pt" to="469.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" o:allowincell="f" strokeweight=".25pt">
              <v:stroke startarrowwidth="narrow" startarrowlength="short" endarrowwidth="narrow" endarrowlength="short"/>
            </v:line>
          </w:pict>
        </mc:Fallback>
      </mc:AlternateContent>
    </w:r>
    <w:smartTag w:uri="urn:schemas-microsoft-com:office:smarttags" w:element="place">
      <w:smartTag w:uri="urn:schemas-microsoft-com:office:smarttags" w:element="City">
        <w:r>
          <w:rPr>
            <w:rFonts w:ascii="Arial" w:hAnsi="Arial"/>
            <w:sz w:val="16"/>
          </w:rPr>
          <w:t>Sarajevo</w:t>
        </w:r>
      </w:smartTag>
    </w:smartTag>
    <w:r>
      <w:rPr>
        <w:rFonts w:ascii="Arial" w:hAnsi="Arial"/>
        <w:sz w:val="16"/>
      </w:rPr>
      <w:t>, Alipašina Tel + 387 33 201 602</w:t>
    </w:r>
  </w:p>
  <w:p w:rsidR="00BB4D6B" w:rsidRDefault="00CB1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69E" w:rsidRDefault="00CB169E" w:rsidP="00D31854">
      <w:r>
        <w:separator/>
      </w:r>
    </w:p>
  </w:footnote>
  <w:footnote w:type="continuationSeparator" w:id="0">
    <w:p w:rsidR="00CB169E" w:rsidRDefault="00CB169E" w:rsidP="00D31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664" w:rsidRDefault="007A46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664" w:rsidRDefault="007A46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664" w:rsidRDefault="007A4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3013"/>
    <w:multiLevelType w:val="hybridMultilevel"/>
    <w:tmpl w:val="E8A482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667AF8"/>
    <w:multiLevelType w:val="hybridMultilevel"/>
    <w:tmpl w:val="9F088A82"/>
    <w:lvl w:ilvl="0" w:tplc="57CC9C96">
      <w:numFmt w:val="bullet"/>
      <w:lvlText w:val="-"/>
      <w:lvlJc w:val="left"/>
      <w:pPr>
        <w:ind w:left="720" w:hanging="360"/>
      </w:pPr>
      <w:rPr>
        <w:rFonts w:ascii="Arial" w:eastAsia="Times New Roman" w:hAnsi="Arial" w:cs="Arial" w:hint="default"/>
      </w:rPr>
    </w:lvl>
    <w:lvl w:ilvl="1" w:tplc="B3DCB10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A7923"/>
    <w:multiLevelType w:val="hybridMultilevel"/>
    <w:tmpl w:val="1A5233A0"/>
    <w:lvl w:ilvl="0" w:tplc="57CC9C96">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020"/>
        </w:tabs>
        <w:ind w:left="1020" w:hanging="360"/>
      </w:pPr>
      <w:rPr>
        <w:rFonts w:ascii="Courier New" w:hAnsi="Courier New" w:hint="default"/>
      </w:rPr>
    </w:lvl>
    <w:lvl w:ilvl="2" w:tplc="04090005">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3" w15:restartNumberingAfterBreak="0">
    <w:nsid w:val="27D129B7"/>
    <w:multiLevelType w:val="hybridMultilevel"/>
    <w:tmpl w:val="3A948948"/>
    <w:lvl w:ilvl="0" w:tplc="57CC9C96">
      <w:numFmt w:val="bullet"/>
      <w:lvlText w:val="-"/>
      <w:lvlJc w:val="left"/>
      <w:pPr>
        <w:tabs>
          <w:tab w:val="num" w:pos="1440"/>
        </w:tabs>
        <w:ind w:left="1440" w:hanging="360"/>
      </w:pPr>
      <w:rPr>
        <w:rFonts w:ascii="Arial" w:eastAsia="Times New Roman" w:hAnsi="Arial" w:cs="Arial" w:hint="default"/>
      </w:rPr>
    </w:lvl>
    <w:lvl w:ilvl="1" w:tplc="041A0011">
      <w:start w:val="1"/>
      <w:numFmt w:val="decimal"/>
      <w:lvlText w:val="%2)"/>
      <w:lvlJc w:val="left"/>
      <w:pPr>
        <w:tabs>
          <w:tab w:val="num" w:pos="2160"/>
        </w:tabs>
        <w:ind w:left="2160" w:hanging="360"/>
      </w:pPr>
      <w:rPr>
        <w:rFonts w:hint="default"/>
      </w:rPr>
    </w:lvl>
    <w:lvl w:ilvl="2" w:tplc="041A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EEF508F"/>
    <w:multiLevelType w:val="hybridMultilevel"/>
    <w:tmpl w:val="90DA6006"/>
    <w:lvl w:ilvl="0" w:tplc="57CC9C96">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020"/>
        </w:tabs>
        <w:ind w:left="1020" w:hanging="360"/>
      </w:pPr>
      <w:rPr>
        <w:rFonts w:ascii="Courier New" w:hAnsi="Courier New" w:hint="default"/>
      </w:rPr>
    </w:lvl>
    <w:lvl w:ilvl="2" w:tplc="04090005">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5" w15:restartNumberingAfterBreak="0">
    <w:nsid w:val="33AB5E91"/>
    <w:multiLevelType w:val="hybridMultilevel"/>
    <w:tmpl w:val="FA4E2A34"/>
    <w:lvl w:ilvl="0" w:tplc="55980A36">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34DE674E"/>
    <w:multiLevelType w:val="multilevel"/>
    <w:tmpl w:val="6F8EF32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42527DB7"/>
    <w:multiLevelType w:val="hybridMultilevel"/>
    <w:tmpl w:val="A5F63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60031B"/>
    <w:multiLevelType w:val="hybridMultilevel"/>
    <w:tmpl w:val="3A7069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96B5A4E"/>
    <w:multiLevelType w:val="hybridMultilevel"/>
    <w:tmpl w:val="59B26D10"/>
    <w:lvl w:ilvl="0" w:tplc="7A80EE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769CC"/>
    <w:multiLevelType w:val="hybridMultilevel"/>
    <w:tmpl w:val="481858F8"/>
    <w:lvl w:ilvl="0" w:tplc="86BA2E12">
      <w:start w:val="1"/>
      <w:numFmt w:val="decimal"/>
      <w:lvlText w:val="%1."/>
      <w:lvlJc w:val="left"/>
      <w:pPr>
        <w:tabs>
          <w:tab w:val="num" w:pos="720"/>
        </w:tabs>
        <w:ind w:left="720" w:hanging="360"/>
      </w:pPr>
      <w:rPr>
        <w:b/>
      </w:rPr>
    </w:lvl>
    <w:lvl w:ilvl="1" w:tplc="4816D3E2">
      <w:numFmt w:val="bullet"/>
      <w:lvlText w:val="-"/>
      <w:lvlJc w:val="left"/>
      <w:pPr>
        <w:tabs>
          <w:tab w:val="num" w:pos="1440"/>
        </w:tabs>
        <w:ind w:left="1440" w:hanging="360"/>
      </w:pPr>
      <w:rPr>
        <w:rFonts w:ascii="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4CED604D"/>
    <w:multiLevelType w:val="hybridMultilevel"/>
    <w:tmpl w:val="4DB81082"/>
    <w:lvl w:ilvl="0" w:tplc="57CC9C9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917598"/>
    <w:multiLevelType w:val="hybridMultilevel"/>
    <w:tmpl w:val="2A22A0AC"/>
    <w:lvl w:ilvl="0" w:tplc="57CC9C9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8370C22"/>
    <w:multiLevelType w:val="singleLevel"/>
    <w:tmpl w:val="4816D3E2"/>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5AA40B85"/>
    <w:multiLevelType w:val="hybridMultilevel"/>
    <w:tmpl w:val="8EDACEA6"/>
    <w:lvl w:ilvl="0" w:tplc="622A83B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617D34"/>
    <w:multiLevelType w:val="hybridMultilevel"/>
    <w:tmpl w:val="06646B16"/>
    <w:lvl w:ilvl="0" w:tplc="7A80EE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0241B9"/>
    <w:multiLevelType w:val="hybridMultilevel"/>
    <w:tmpl w:val="0B087C98"/>
    <w:lvl w:ilvl="0" w:tplc="2D9E769E">
      <w:start w:val="1"/>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15:restartNumberingAfterBreak="0">
    <w:nsid w:val="7235366A"/>
    <w:multiLevelType w:val="multilevel"/>
    <w:tmpl w:val="8158A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4C0DD1"/>
    <w:multiLevelType w:val="hybridMultilevel"/>
    <w:tmpl w:val="629C5882"/>
    <w:lvl w:ilvl="0" w:tplc="7A80EE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531E1D"/>
    <w:multiLevelType w:val="hybridMultilevel"/>
    <w:tmpl w:val="D77640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A6254E7"/>
    <w:multiLevelType w:val="hybridMultilevel"/>
    <w:tmpl w:val="3580B6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B640820"/>
    <w:multiLevelType w:val="hybridMultilevel"/>
    <w:tmpl w:val="DE12D5FC"/>
    <w:lvl w:ilvl="0" w:tplc="2D9E769E">
      <w:start w:val="1"/>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6"/>
  </w:num>
  <w:num w:numId="4">
    <w:abstractNumId w:val="14"/>
  </w:num>
  <w:num w:numId="5">
    <w:abstractNumId w:val="18"/>
  </w:num>
  <w:num w:numId="6">
    <w:abstractNumId w:val="15"/>
  </w:num>
  <w:num w:numId="7">
    <w:abstractNumId w:val="7"/>
  </w:num>
  <w:num w:numId="8">
    <w:abstractNumId w:val="17"/>
  </w:num>
  <w:num w:numId="9">
    <w:abstractNumId w:val="5"/>
  </w:num>
  <w:num w:numId="10">
    <w:abstractNumId w:val="19"/>
  </w:num>
  <w:num w:numId="11">
    <w:abstractNumId w:val="9"/>
  </w:num>
  <w:num w:numId="12">
    <w:abstractNumId w:val="8"/>
  </w:num>
  <w:num w:numId="13">
    <w:abstractNumId w:val="20"/>
  </w:num>
  <w:num w:numId="14">
    <w:abstractNumId w:val="10"/>
  </w:num>
  <w:num w:numId="15">
    <w:abstractNumId w:val="16"/>
  </w:num>
  <w:num w:numId="16">
    <w:abstractNumId w:val="21"/>
  </w:num>
  <w:num w:numId="17">
    <w:abstractNumId w:val="12"/>
  </w:num>
  <w:num w:numId="18">
    <w:abstractNumId w:val="0"/>
  </w:num>
  <w:num w:numId="19">
    <w:abstractNumId w:val="3"/>
  </w:num>
  <w:num w:numId="20">
    <w:abstractNumId w:val="2"/>
  </w:num>
  <w:num w:numId="21">
    <w:abstractNumId w:val="1"/>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3A"/>
    <w:rsid w:val="000056E0"/>
    <w:rsid w:val="000076E1"/>
    <w:rsid w:val="000363CC"/>
    <w:rsid w:val="000464F1"/>
    <w:rsid w:val="0004666C"/>
    <w:rsid w:val="00064A12"/>
    <w:rsid w:val="000B19FC"/>
    <w:rsid w:val="000D0073"/>
    <w:rsid w:val="000E5CEB"/>
    <w:rsid w:val="00150DAE"/>
    <w:rsid w:val="0016056A"/>
    <w:rsid w:val="00163412"/>
    <w:rsid w:val="001731CF"/>
    <w:rsid w:val="001C45A0"/>
    <w:rsid w:val="0024677A"/>
    <w:rsid w:val="00250CF5"/>
    <w:rsid w:val="0027270B"/>
    <w:rsid w:val="00281332"/>
    <w:rsid w:val="002E0AEA"/>
    <w:rsid w:val="00326E67"/>
    <w:rsid w:val="00331598"/>
    <w:rsid w:val="003835E2"/>
    <w:rsid w:val="00450463"/>
    <w:rsid w:val="00456AFB"/>
    <w:rsid w:val="004A2477"/>
    <w:rsid w:val="004E51FD"/>
    <w:rsid w:val="004E5FD7"/>
    <w:rsid w:val="004F3A81"/>
    <w:rsid w:val="00504D43"/>
    <w:rsid w:val="00505B11"/>
    <w:rsid w:val="005270EF"/>
    <w:rsid w:val="00545397"/>
    <w:rsid w:val="00552B29"/>
    <w:rsid w:val="005672AC"/>
    <w:rsid w:val="005E5013"/>
    <w:rsid w:val="006461EF"/>
    <w:rsid w:val="00670F5D"/>
    <w:rsid w:val="00713D73"/>
    <w:rsid w:val="00713E69"/>
    <w:rsid w:val="00734EF9"/>
    <w:rsid w:val="00747A59"/>
    <w:rsid w:val="00756AAE"/>
    <w:rsid w:val="007A4664"/>
    <w:rsid w:val="007C7A3A"/>
    <w:rsid w:val="007E1C07"/>
    <w:rsid w:val="007E2070"/>
    <w:rsid w:val="007E3D8D"/>
    <w:rsid w:val="00845F69"/>
    <w:rsid w:val="008B0E45"/>
    <w:rsid w:val="008C3406"/>
    <w:rsid w:val="008C633D"/>
    <w:rsid w:val="009E7E06"/>
    <w:rsid w:val="009F1639"/>
    <w:rsid w:val="009F733E"/>
    <w:rsid w:val="00A376EA"/>
    <w:rsid w:val="00A73576"/>
    <w:rsid w:val="00AA5187"/>
    <w:rsid w:val="00AD0BA9"/>
    <w:rsid w:val="00B036BD"/>
    <w:rsid w:val="00B11F07"/>
    <w:rsid w:val="00B2249B"/>
    <w:rsid w:val="00B6425D"/>
    <w:rsid w:val="00BC5775"/>
    <w:rsid w:val="00BD4BCC"/>
    <w:rsid w:val="00BE25D9"/>
    <w:rsid w:val="00BF255B"/>
    <w:rsid w:val="00CB169E"/>
    <w:rsid w:val="00CB527C"/>
    <w:rsid w:val="00CC76C9"/>
    <w:rsid w:val="00CD4B82"/>
    <w:rsid w:val="00CF5E33"/>
    <w:rsid w:val="00D14BC2"/>
    <w:rsid w:val="00D26C54"/>
    <w:rsid w:val="00D26C77"/>
    <w:rsid w:val="00D31854"/>
    <w:rsid w:val="00D619BE"/>
    <w:rsid w:val="00F0343B"/>
    <w:rsid w:val="00F12CEB"/>
    <w:rsid w:val="00F37DF0"/>
    <w:rsid w:val="00F65272"/>
    <w:rsid w:val="00F87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90BD8AFA-4D5A-406A-8090-27EFC115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A3A"/>
    <w:pPr>
      <w:spacing w:after="0" w:line="240" w:lineRule="auto"/>
    </w:pPr>
    <w:rPr>
      <w:rFonts w:ascii="CC-Palatino" w:eastAsia="Times New Roman" w:hAnsi="CC-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Zaglavlje1,Zaglavlje11,1,Header Char2,Char Char Char Char1,Char Char Char Char Char1,Char Char Char Char Char Char Char,Char Char Char Char Char Char1,Char Char Char Char Char Char Char Char Char Char,Header Char Char,Char Char Char Char2"/>
    <w:basedOn w:val="Normal"/>
    <w:link w:val="HeaderChar"/>
    <w:rsid w:val="007C7A3A"/>
    <w:pPr>
      <w:tabs>
        <w:tab w:val="center" w:pos="4536"/>
        <w:tab w:val="right" w:pos="9072"/>
      </w:tabs>
    </w:pPr>
  </w:style>
  <w:style w:type="character" w:customStyle="1" w:styleId="HeaderChar">
    <w:name w:val="Header Char"/>
    <w:aliases w:val="Zaglavlje1 Char,Zaglavlje11 Char,1 Char,Header Char2 Char,Char Char Char Char1 Char,Char Char Char Char Char1 Char,Char Char Char Char Char Char Char Char,Char Char Char Char Char Char1 Char,Header Char Char Char,Char Char Char Char2 Char"/>
    <w:basedOn w:val="DefaultParagraphFont"/>
    <w:link w:val="Header"/>
    <w:rsid w:val="007C7A3A"/>
    <w:rPr>
      <w:rFonts w:ascii="CC-Palatino" w:eastAsia="Times New Roman" w:hAnsi="CC-Palatino" w:cs="Times New Roman"/>
      <w:sz w:val="24"/>
      <w:szCs w:val="20"/>
    </w:rPr>
  </w:style>
  <w:style w:type="paragraph" w:styleId="Footer">
    <w:name w:val="footer"/>
    <w:aliases w:val="EPZ_P_Footer"/>
    <w:basedOn w:val="Normal"/>
    <w:link w:val="FooterChar"/>
    <w:uiPriority w:val="99"/>
    <w:rsid w:val="007C7A3A"/>
    <w:pPr>
      <w:tabs>
        <w:tab w:val="center" w:pos="4536"/>
        <w:tab w:val="right" w:pos="9072"/>
      </w:tabs>
    </w:pPr>
  </w:style>
  <w:style w:type="character" w:customStyle="1" w:styleId="FooterChar">
    <w:name w:val="Footer Char"/>
    <w:aliases w:val="EPZ_P_Footer Char"/>
    <w:basedOn w:val="DefaultParagraphFont"/>
    <w:link w:val="Footer"/>
    <w:uiPriority w:val="99"/>
    <w:rsid w:val="007C7A3A"/>
    <w:rPr>
      <w:rFonts w:ascii="CC-Palatino" w:eastAsia="Times New Roman" w:hAnsi="CC-Palatino" w:cs="Times New Roman"/>
      <w:sz w:val="24"/>
      <w:szCs w:val="20"/>
    </w:rPr>
  </w:style>
  <w:style w:type="paragraph" w:styleId="BodyText">
    <w:name w:val="Body Text"/>
    <w:basedOn w:val="Normal"/>
    <w:link w:val="BodyTextChar"/>
    <w:rsid w:val="007C7A3A"/>
    <w:rPr>
      <w:rFonts w:ascii="Arial" w:hAnsi="Arial" w:cs="Arial"/>
      <w:iCs/>
      <w:sz w:val="22"/>
      <w:szCs w:val="22"/>
      <w:lang w:val="hr-HR"/>
    </w:rPr>
  </w:style>
  <w:style w:type="character" w:customStyle="1" w:styleId="BodyTextChar">
    <w:name w:val="Body Text Char"/>
    <w:basedOn w:val="DefaultParagraphFont"/>
    <w:link w:val="BodyText"/>
    <w:rsid w:val="007C7A3A"/>
    <w:rPr>
      <w:rFonts w:ascii="Arial" w:eastAsia="Times New Roman" w:hAnsi="Arial" w:cs="Arial"/>
      <w:iCs/>
      <w:lang w:val="hr-HR"/>
    </w:rPr>
  </w:style>
  <w:style w:type="character" w:styleId="PageNumber">
    <w:name w:val="page number"/>
    <w:basedOn w:val="DefaultParagraphFont"/>
    <w:rsid w:val="007C7A3A"/>
  </w:style>
  <w:style w:type="character" w:styleId="Hyperlink">
    <w:name w:val="Hyperlink"/>
    <w:rsid w:val="007C7A3A"/>
    <w:rPr>
      <w:color w:val="0000FF"/>
      <w:u w:val="single"/>
    </w:rPr>
  </w:style>
  <w:style w:type="character" w:styleId="Strong">
    <w:name w:val="Strong"/>
    <w:basedOn w:val="DefaultParagraphFont"/>
    <w:uiPriority w:val="22"/>
    <w:qFormat/>
    <w:rsid w:val="007C7A3A"/>
    <w:rPr>
      <w:b/>
      <w:bCs/>
    </w:rPr>
  </w:style>
  <w:style w:type="paragraph" w:styleId="ListParagraph">
    <w:name w:val="List Paragraph"/>
    <w:aliases w:val="Liste 1"/>
    <w:basedOn w:val="Normal"/>
    <w:link w:val="ListParagraphChar"/>
    <w:uiPriority w:val="34"/>
    <w:qFormat/>
    <w:rsid w:val="007C7A3A"/>
    <w:pPr>
      <w:spacing w:after="200" w:line="276" w:lineRule="auto"/>
      <w:ind w:left="720"/>
      <w:contextualSpacing/>
    </w:pPr>
    <w:rPr>
      <w:rFonts w:asciiTheme="minorHAnsi" w:eastAsiaTheme="minorHAnsi" w:hAnsiTheme="minorHAnsi" w:cstheme="minorBidi"/>
      <w:noProof/>
      <w:sz w:val="22"/>
      <w:szCs w:val="22"/>
      <w:lang w:val="en-GB"/>
    </w:rPr>
  </w:style>
  <w:style w:type="paragraph" w:customStyle="1" w:styleId="Normal2">
    <w:name w:val="Normal 2"/>
    <w:basedOn w:val="Normal"/>
    <w:rsid w:val="0016056A"/>
    <w:pPr>
      <w:tabs>
        <w:tab w:val="left" w:pos="284"/>
        <w:tab w:val="left" w:pos="567"/>
        <w:tab w:val="left" w:pos="851"/>
        <w:tab w:val="left" w:pos="1134"/>
        <w:tab w:val="left" w:pos="2835"/>
        <w:tab w:val="left" w:pos="5670"/>
        <w:tab w:val="right" w:pos="9072"/>
      </w:tabs>
      <w:jc w:val="both"/>
    </w:pPr>
    <w:rPr>
      <w:rFonts w:ascii="Times New Roman" w:hAnsi="Times New Roman"/>
      <w:lang w:val="en-GB"/>
    </w:rPr>
  </w:style>
  <w:style w:type="paragraph" w:styleId="NormalWeb">
    <w:name w:val="Normal (Web)"/>
    <w:basedOn w:val="Normal"/>
    <w:uiPriority w:val="99"/>
    <w:rsid w:val="000363CC"/>
    <w:pPr>
      <w:spacing w:before="100" w:beforeAutospacing="1" w:after="100" w:afterAutospacing="1"/>
    </w:pPr>
    <w:rPr>
      <w:rFonts w:ascii="Times New Roman" w:hAnsi="Times New Roman"/>
      <w:szCs w:val="24"/>
      <w:lang w:val="hr-HR" w:eastAsia="hr-HR"/>
    </w:rPr>
  </w:style>
  <w:style w:type="character" w:customStyle="1" w:styleId="markedcontent">
    <w:name w:val="markedcontent"/>
    <w:basedOn w:val="DefaultParagraphFont"/>
    <w:rsid w:val="000B19FC"/>
  </w:style>
  <w:style w:type="character" w:customStyle="1" w:styleId="ListParagraphChar">
    <w:name w:val="List Paragraph Char"/>
    <w:aliases w:val="Liste 1 Char"/>
    <w:link w:val="ListParagraph"/>
    <w:uiPriority w:val="34"/>
    <w:rsid w:val="00064A12"/>
    <w:rPr>
      <w:noProof/>
      <w:lang w:val="en-GB"/>
    </w:rPr>
  </w:style>
  <w:style w:type="character" w:styleId="IntenseEmphasis">
    <w:name w:val="Intense Emphasis"/>
    <w:basedOn w:val="DefaultParagraphFont"/>
    <w:uiPriority w:val="21"/>
    <w:qFormat/>
    <w:rsid w:val="00064A12"/>
    <w:rPr>
      <w:rFonts w:ascii="Arial" w:hAnsi="Arial"/>
      <w:b/>
      <w:i w:val="0"/>
      <w:iCs/>
      <w:color w:val="5B9BD5" w:themeColor="accent1"/>
      <w:sz w:val="24"/>
    </w:rPr>
  </w:style>
  <w:style w:type="paragraph" w:styleId="NoSpacing">
    <w:name w:val="No Spacing"/>
    <w:link w:val="NoSpacingChar"/>
    <w:uiPriority w:val="1"/>
    <w:qFormat/>
    <w:rsid w:val="007E2070"/>
    <w:pPr>
      <w:spacing w:after="0" w:line="240" w:lineRule="auto"/>
    </w:pPr>
    <w:rPr>
      <w:rFonts w:eastAsiaTheme="minorEastAsia"/>
    </w:rPr>
  </w:style>
  <w:style w:type="character" w:customStyle="1" w:styleId="NoSpacingChar">
    <w:name w:val="No Spacing Char"/>
    <w:basedOn w:val="DefaultParagraphFont"/>
    <w:link w:val="NoSpacing"/>
    <w:uiPriority w:val="1"/>
    <w:rsid w:val="007E2070"/>
    <w:rPr>
      <w:rFonts w:eastAsiaTheme="minorEastAsia"/>
    </w:rPr>
  </w:style>
  <w:style w:type="paragraph" w:styleId="BalloonText">
    <w:name w:val="Balloon Text"/>
    <w:basedOn w:val="Normal"/>
    <w:link w:val="BalloonTextChar"/>
    <w:uiPriority w:val="99"/>
    <w:semiHidden/>
    <w:unhideWhenUsed/>
    <w:rsid w:val="00F034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43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13E69"/>
    <w:rPr>
      <w:sz w:val="16"/>
      <w:szCs w:val="16"/>
    </w:rPr>
  </w:style>
  <w:style w:type="paragraph" w:styleId="CommentText">
    <w:name w:val="annotation text"/>
    <w:basedOn w:val="Normal"/>
    <w:link w:val="CommentTextChar"/>
    <w:uiPriority w:val="99"/>
    <w:semiHidden/>
    <w:unhideWhenUsed/>
    <w:rsid w:val="00713E69"/>
    <w:rPr>
      <w:sz w:val="20"/>
    </w:rPr>
  </w:style>
  <w:style w:type="character" w:customStyle="1" w:styleId="CommentTextChar">
    <w:name w:val="Comment Text Char"/>
    <w:basedOn w:val="DefaultParagraphFont"/>
    <w:link w:val="CommentText"/>
    <w:uiPriority w:val="99"/>
    <w:semiHidden/>
    <w:rsid w:val="00713E69"/>
    <w:rPr>
      <w:rFonts w:ascii="CC-Palatino" w:eastAsia="Times New Roman" w:hAnsi="CC-Palatino" w:cs="Times New Roman"/>
      <w:sz w:val="20"/>
      <w:szCs w:val="20"/>
    </w:rPr>
  </w:style>
  <w:style w:type="paragraph" w:styleId="CommentSubject">
    <w:name w:val="annotation subject"/>
    <w:basedOn w:val="CommentText"/>
    <w:next w:val="CommentText"/>
    <w:link w:val="CommentSubjectChar"/>
    <w:uiPriority w:val="99"/>
    <w:semiHidden/>
    <w:unhideWhenUsed/>
    <w:rsid w:val="00713E69"/>
    <w:rPr>
      <w:b/>
      <w:bCs/>
    </w:rPr>
  </w:style>
  <w:style w:type="character" w:customStyle="1" w:styleId="CommentSubjectChar">
    <w:name w:val="Comment Subject Char"/>
    <w:basedOn w:val="CommentTextChar"/>
    <w:link w:val="CommentSubject"/>
    <w:uiPriority w:val="99"/>
    <w:semiHidden/>
    <w:rsid w:val="00713E69"/>
    <w:rPr>
      <w:rFonts w:ascii="CC-Palatino" w:eastAsia="Times New Roman" w:hAnsi="CC-Palatino" w:cs="Times New Roman"/>
      <w:b/>
      <w:bCs/>
      <w:sz w:val="20"/>
      <w:szCs w:val="20"/>
    </w:rPr>
  </w:style>
  <w:style w:type="paragraph" w:customStyle="1" w:styleId="Default">
    <w:name w:val="Default"/>
    <w:rsid w:val="00D619BE"/>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rsid w:val="005270EF"/>
    <w:pPr>
      <w:spacing w:after="120" w:line="480" w:lineRule="auto"/>
    </w:pPr>
    <w:rPr>
      <w:rFonts w:ascii="Times New Roman" w:hAnsi="Times New Roman"/>
      <w:szCs w:val="24"/>
      <w:lang w:val="hr-HR" w:eastAsia="hr-HR"/>
    </w:rPr>
  </w:style>
  <w:style w:type="character" w:customStyle="1" w:styleId="BodyText2Char">
    <w:name w:val="Body Text 2 Char"/>
    <w:basedOn w:val="DefaultParagraphFont"/>
    <w:link w:val="BodyText2"/>
    <w:rsid w:val="005270EF"/>
    <w:rPr>
      <w:rFonts w:ascii="Times New Roman" w:eastAsia="Times New Roman" w:hAnsi="Times New Roman" w:cs="Times New Roman"/>
      <w:sz w:val="24"/>
      <w:szCs w:val="24"/>
      <w:lang w:val="hr-HR" w:eastAsia="hr-HR"/>
    </w:rPr>
  </w:style>
  <w:style w:type="paragraph" w:customStyle="1" w:styleId="CharCharChar">
    <w:name w:val="Char Char Char"/>
    <w:basedOn w:val="Normal"/>
    <w:rsid w:val="005270EF"/>
    <w:pPr>
      <w:spacing w:after="160" w:line="240" w:lineRule="exact"/>
    </w:pPr>
    <w:rPr>
      <w:rFonts w:ascii="Arial" w:hAnsi="Arial" w:cs="Arial"/>
      <w:sz w:val="20"/>
    </w:rPr>
  </w:style>
  <w:style w:type="paragraph" w:styleId="BodyTextIndent2">
    <w:name w:val="Body Text Indent 2"/>
    <w:basedOn w:val="Normal"/>
    <w:link w:val="BodyTextIndent2Char"/>
    <w:rsid w:val="005270EF"/>
    <w:pPr>
      <w:spacing w:after="120" w:line="480" w:lineRule="auto"/>
      <w:ind w:left="283"/>
    </w:pPr>
    <w:rPr>
      <w:rFonts w:ascii="Times New Roman" w:hAnsi="Times New Roman"/>
      <w:szCs w:val="24"/>
      <w:lang w:val="hr-HR" w:eastAsia="hr-HR"/>
    </w:rPr>
  </w:style>
  <w:style w:type="character" w:customStyle="1" w:styleId="BodyTextIndent2Char">
    <w:name w:val="Body Text Indent 2 Char"/>
    <w:basedOn w:val="DefaultParagraphFont"/>
    <w:link w:val="BodyTextIndent2"/>
    <w:rsid w:val="005270EF"/>
    <w:rPr>
      <w:rFonts w:ascii="Times New Roman" w:eastAsia="Times New Roman" w:hAnsi="Times New Roman" w:cs="Times New Roman"/>
      <w:sz w:val="24"/>
      <w:szCs w:val="24"/>
      <w:lang w:val="hr-HR" w:eastAsia="hr-HR"/>
    </w:rPr>
  </w:style>
  <w:style w:type="paragraph" w:customStyle="1" w:styleId="CharCharChar0">
    <w:name w:val="Char Char Char"/>
    <w:basedOn w:val="Normal"/>
    <w:rsid w:val="004E5FD7"/>
    <w:pPr>
      <w:spacing w:after="160" w:line="240" w:lineRule="exact"/>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974181">
      <w:bodyDiv w:val="1"/>
      <w:marLeft w:val="0"/>
      <w:marRight w:val="0"/>
      <w:marTop w:val="0"/>
      <w:marBottom w:val="0"/>
      <w:divBdr>
        <w:top w:val="none" w:sz="0" w:space="0" w:color="auto"/>
        <w:left w:val="none" w:sz="0" w:space="0" w:color="auto"/>
        <w:bottom w:val="none" w:sz="0" w:space="0" w:color="auto"/>
        <w:right w:val="none" w:sz="0" w:space="0" w:color="auto"/>
      </w:divBdr>
    </w:div>
    <w:div w:id="989360920">
      <w:bodyDiv w:val="1"/>
      <w:marLeft w:val="0"/>
      <w:marRight w:val="0"/>
      <w:marTop w:val="0"/>
      <w:marBottom w:val="0"/>
      <w:divBdr>
        <w:top w:val="none" w:sz="0" w:space="0" w:color="auto"/>
        <w:left w:val="none" w:sz="0" w:space="0" w:color="auto"/>
        <w:bottom w:val="none" w:sz="0" w:space="0" w:color="auto"/>
        <w:right w:val="none" w:sz="0" w:space="0" w:color="auto"/>
      </w:divBdr>
    </w:div>
    <w:div w:id="1713580796">
      <w:bodyDiv w:val="1"/>
      <w:marLeft w:val="0"/>
      <w:marRight w:val="0"/>
      <w:marTop w:val="0"/>
      <w:marBottom w:val="0"/>
      <w:divBdr>
        <w:top w:val="none" w:sz="0" w:space="0" w:color="auto"/>
        <w:left w:val="none" w:sz="0" w:space="0" w:color="auto"/>
        <w:bottom w:val="none" w:sz="0" w:space="0" w:color="auto"/>
        <w:right w:val="none" w:sz="0" w:space="0" w:color="auto"/>
      </w:divBdr>
    </w:div>
    <w:div w:id="17866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moit.gov.ba"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fmoits@bih.net.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DA346-5443-430F-88F4-C09FBF597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2384</Words>
  <Characters>13594</Characters>
  <Application>Microsoft Office Word</Application>
  <DocSecurity>0</DocSecurity>
  <Lines>113</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Suada</dc:creator>
  <cp:keywords/>
  <dc:description/>
  <cp:lastModifiedBy>Maja Bevanda</cp:lastModifiedBy>
  <cp:revision>2</cp:revision>
  <dcterms:created xsi:type="dcterms:W3CDTF">2022-06-02T10:28:00Z</dcterms:created>
  <dcterms:modified xsi:type="dcterms:W3CDTF">2022-06-02T10:28:00Z</dcterms:modified>
</cp:coreProperties>
</file>